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auto"/>
          <w:sz w:val="96"/>
          <w:szCs w:val="96"/>
          <w:highlight w:val="none"/>
        </w:rPr>
      </w:pPr>
      <w:r/>
      <w:bookmarkStart w:id="20" w:name="_GoBack"/>
      <w:r/>
      <w:r/>
    </w:p>
    <w:p>
      <w:pPr>
        <w:pStyle w:val="974"/>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pacing w:val="40"/>
          <w:sz w:val="72"/>
          <w:szCs w:val="72"/>
          <w:highlight w:val="none"/>
        </w:rPr>
      </w:pPr>
      <w:r>
        <w:rPr>
          <w:rFonts w:hint="eastAsia" w:ascii="宋体" w:hAnsi="宋体" w:cs="宋体"/>
          <w:b/>
          <w:color w:val="auto"/>
          <w:spacing w:val="40"/>
          <w:sz w:val="72"/>
          <w:szCs w:val="72"/>
          <w:highlight w:val="none"/>
        </w:rPr>
        <w:t xml:space="preserve">苏州市吴江区政府采购</w:t>
      </w:r>
      <w:r/>
    </w:p>
    <w:p>
      <w:pPr>
        <w:jc w:val="center"/>
        <w:spacing w:line="360" w:lineRule="auto"/>
        <w:rPr>
          <w:rFonts w:ascii="宋体" w:hAnsi="宋体" w:cs="宋体"/>
          <w:b/>
          <w:color w:val="auto"/>
          <w:spacing w:val="40"/>
          <w:sz w:val="72"/>
          <w:szCs w:val="72"/>
          <w:highlight w:val="none"/>
        </w:rPr>
      </w:pPr>
      <w:r>
        <w:rPr>
          <w:rFonts w:hint="eastAsia" w:ascii="宋体" w:hAnsi="宋体" w:cs="宋体"/>
          <w:b/>
          <w:color w:val="auto"/>
          <w:spacing w:val="40"/>
          <w:sz w:val="72"/>
          <w:szCs w:val="72"/>
          <w:highlight w:val="none"/>
        </w:rPr>
        <w:t xml:space="preserve">竞争性磋商</w:t>
      </w:r>
      <w:r>
        <w:rPr>
          <w:rFonts w:hint="eastAsia" w:ascii="宋体" w:hAnsi="宋体" w:cs="宋体"/>
          <w:b/>
          <w:color w:val="auto"/>
          <w:spacing w:val="20"/>
          <w:sz w:val="72"/>
          <w:szCs w:val="72"/>
          <w:highlight w:val="none"/>
        </w:rPr>
        <w:t xml:space="preserve">文件</w:t>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p>
    <w:p>
      <w:pPr>
        <w:ind w:left="2991" w:hanging="1500"/>
        <w:spacing w:line="360" w:lineRule="auto"/>
        <w:tabs>
          <w:tab w:val="left" w:pos="709" w:leader="none"/>
        </w:tabs>
        <w:rPr>
          <w:rFonts w:ascii="宋体" w:hAnsi="宋体" w:cs="宋体"/>
          <w:color w:val="auto"/>
          <w:sz w:val="30"/>
          <w:szCs w:val="30"/>
          <w:highlight w:val="none"/>
        </w:rPr>
      </w:pPr>
      <w:r>
        <w:rPr>
          <w:rFonts w:hint="eastAsia" w:ascii="宋体" w:hAnsi="宋体" w:cs="宋体"/>
          <w:color w:val="auto"/>
          <w:sz w:val="30"/>
          <w:szCs w:val="30"/>
          <w:highlight w:val="none"/>
        </w:rPr>
        <w:t xml:space="preserve">采购编号：</w:t>
      </w:r>
      <w:r>
        <w:rPr>
          <w:rFonts w:hint="eastAsia" w:ascii="宋体" w:hAnsi="宋体" w:cs="宋体"/>
          <w:color w:val="auto"/>
          <w:sz w:val="30"/>
          <w:szCs w:val="30"/>
          <w:highlight w:val="none"/>
          <w:lang w:eastAsia="zh-CN"/>
        </w:rPr>
        <w:t xml:space="preserve">JSZC-320509-SZYJ-C2026-0013</w:t>
      </w:r>
      <w:r/>
    </w:p>
    <w:p>
      <w:pPr>
        <w:ind w:left="2991" w:hanging="1500"/>
        <w:spacing w:line="360" w:lineRule="auto"/>
        <w:tabs>
          <w:tab w:val="left" w:pos="709" w:leader="none"/>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采购内容：</w:t>
      </w:r>
      <w:r>
        <w:rPr>
          <w:rFonts w:hint="eastAsia" w:ascii="宋体" w:hAnsi="宋体" w:cs="宋体"/>
          <w:color w:val="auto"/>
          <w:sz w:val="30"/>
          <w:szCs w:val="30"/>
          <w:highlight w:val="none"/>
          <w:lang w:eastAsia="zh-CN"/>
        </w:rPr>
        <w:t xml:space="preserve">苏州市吴江区村庄规划动态维护项目</w:t>
      </w:r>
      <w:r/>
    </w:p>
    <w:p>
      <w:pPr>
        <w:ind w:firstLine="1500"/>
        <w:spacing w:line="360" w:lineRule="auto"/>
        <w:tabs>
          <w:tab w:val="left" w:pos="709" w:leader="none"/>
        </w:tabs>
        <w:rPr>
          <w:rFonts w:ascii="宋体" w:hAnsi="宋体" w:cs="宋体"/>
          <w:color w:val="auto"/>
          <w:sz w:val="30"/>
          <w:szCs w:val="30"/>
          <w:highlight w:val="none"/>
        </w:rPr>
      </w:pPr>
      <w:r>
        <w:rPr>
          <w:rFonts w:hint="eastAsia" w:ascii="宋体" w:hAnsi="宋体" w:cs="宋体"/>
          <w:color w:val="auto"/>
          <w:sz w:val="30"/>
          <w:szCs w:val="30"/>
          <w:highlight w:val="none"/>
        </w:rPr>
        <w:t xml:space="preserve">采购类别：服务类</w:t>
      </w:r>
      <w:r/>
    </w:p>
    <w:p>
      <w:pPr>
        <w:ind w:left="2939" w:hanging="1440"/>
        <w:spacing w:line="360" w:lineRule="auto"/>
        <w:tabs>
          <w:tab w:val="left" w:pos="709" w:leader="none"/>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采 购 人：</w:t>
      </w:r>
      <w:r>
        <w:rPr>
          <w:rFonts w:hint="eastAsia" w:ascii="宋体" w:hAnsi="宋体" w:cs="宋体"/>
          <w:color w:val="auto"/>
          <w:sz w:val="30"/>
          <w:szCs w:val="30"/>
          <w:highlight w:val="none"/>
          <w:lang w:val="en-US" w:eastAsia="zh-CN"/>
        </w:rPr>
        <w:t xml:space="preserve">苏州市</w:t>
      </w:r>
      <w:r>
        <w:rPr>
          <w:rFonts w:hint="eastAsia" w:ascii="宋体" w:hAnsi="宋体" w:cs="宋体"/>
          <w:color w:val="auto"/>
          <w:sz w:val="30"/>
          <w:szCs w:val="30"/>
          <w:highlight w:val="none"/>
          <w:lang w:eastAsia="zh-CN"/>
        </w:rPr>
        <w:t xml:space="preserve">吴江区自然资源和规划局</w:t>
      </w:r>
      <w:r/>
    </w:p>
    <w:p>
      <w:pPr>
        <w:spacing w:line="360" w:lineRule="auto"/>
        <w:rPr>
          <w:rFonts w:ascii="宋体" w:hAnsi="宋体" w:cs="宋体"/>
          <w:color w:val="auto"/>
          <w:sz w:val="32"/>
          <w:highlight w:val="none"/>
        </w:rPr>
      </w:pPr>
      <w:r>
        <w:rPr>
          <w:rFonts w:ascii="宋体" w:hAnsi="宋体" w:cs="宋体"/>
          <w:color w:val="auto"/>
          <w:sz w:val="32"/>
          <w:highlight w:val="none"/>
        </w:rPr>
      </w:r>
      <w:r/>
    </w:p>
    <w:p>
      <w:pP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0"/>
          <w:szCs w:val="30"/>
          <w:highlight w:val="none"/>
          <w:lang w:val="zh-CN"/>
        </w:rPr>
      </w:pPr>
      <w:r>
        <w:rPr>
          <w:rFonts w:hint="eastAsia" w:ascii="宋体" w:hAnsi="宋体" w:cs="宋体"/>
          <w:color w:val="auto"/>
          <w:sz w:val="30"/>
          <w:szCs w:val="30"/>
          <w:highlight w:val="none"/>
        </w:rPr>
        <mc:AlternateContent>
          <mc:Choice Requires="wpg">
            <w:drawing>
              <wp:inline xmlns:wp="http://schemas.openxmlformats.org/drawingml/2006/wordprocessingDrawing" distT="0" distB="0" distL="0" distR="0">
                <wp:extent cx="4410075" cy="333375"/>
                <wp:effectExtent l="19050" t="0" r="9525" b="0"/>
                <wp:docPr id="4" name="图片 2" descr="C:\Users\Administrator\Desktop\宇杰图片.png宇杰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Users\Administrator\Desktop\宇杰图片.png宇杰图片"/>
                        <pic:cNvPicPr>
                          <a:picLocks noChangeAspect="1"/>
                        </pic:cNvPicPr>
                        <pic:nvPr/>
                      </pic:nvPicPr>
                      <pic:blipFill>
                        <a:blip r:embed="rId19"/>
                        <a:stretch/>
                      </pic:blipFill>
                      <pic:spPr bwMode="auto">
                        <a:xfrm>
                          <a:off x="0" y="0"/>
                          <a:ext cx="4410075" cy="333375"/>
                        </a:xfrm>
                        <a:prstGeom prst="rect">
                          <a:avLst/>
                        </a:prstGeom>
                        <a:noFill/>
                        <a:ln w="9525" cmpd="sng">
                          <a:noFill/>
                          <a:miter lim="800000"/>
                          <a:headEnd/>
                          <a:tailEnd/>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47.2pt;height:26.2pt;mso-wrap-distance-left:0.0pt;mso-wrap-distance-top:0.0pt;mso-wrap-distance-right:0.0pt;mso-wrap-distance-bottom:0.0pt;" stroked="f" strokeweight="0.75pt">
                <v:path textboxrect="0,0,0,0"/>
                <v:imagedata r:id="rId19" o:title=""/>
              </v:shape>
            </w:pict>
          </mc:Fallback>
        </mc:AlternateContent>
      </w:r>
      <w:r/>
    </w:p>
    <w:p>
      <w:pPr>
        <w:jc w:val="center"/>
        <w:spacing w:line="360" w:lineRule="auto"/>
        <w:rPr>
          <w:rFonts w:ascii="宋体" w:hAnsi="宋体" w:cs="宋体"/>
          <w:b/>
          <w:color w:val="auto"/>
          <w:sz w:val="52"/>
          <w:szCs w:val="52"/>
          <w:highlight w:val="none"/>
        </w:rPr>
        <w:sectPr>
          <w:headerReference w:type="default" r:id="rId9"/>
          <w:headerReference w:type="first" r:id="rId10"/>
          <w:footerReference w:type="default" r:id="rId12"/>
          <w:footnotePr/>
          <w:endnotePr/>
          <w:type w:val="nextPage"/>
          <w:pgSz w:w="11906" w:h="16838" w:orient="portrait"/>
          <w:pgMar w:top="1417" w:right="1417" w:bottom="1134" w:left="1418" w:header="851" w:footer="992" w:gutter="0"/>
          <w:pgNumType w:start="0"/>
          <w:cols w:num="1" w:sep="0" w:space="720" w:equalWidth="1"/>
          <w:docGrid w:linePitch="360"/>
        </w:sectPr>
      </w:pPr>
      <w:r>
        <w:rPr>
          <w:rFonts w:hint="eastAsia" w:ascii="宋体" w:hAnsi="宋体" w:cs="宋体"/>
          <w:b/>
          <w:bCs/>
          <w:color w:val="auto"/>
          <w:sz w:val="30"/>
          <w:szCs w:val="30"/>
          <w:highlight w:val="none"/>
          <w:lang w:val="zh-CN"/>
        </w:rPr>
        <w:t xml:space="preserve">二〇二</w:t>
      </w:r>
      <w:r>
        <w:rPr>
          <w:rFonts w:hint="eastAsia" w:ascii="宋体" w:hAnsi="宋体" w:cs="宋体"/>
          <w:b/>
          <w:bCs/>
          <w:color w:val="auto"/>
          <w:sz w:val="30"/>
          <w:szCs w:val="30"/>
          <w:highlight w:val="none"/>
          <w:lang w:val="en-US" w:eastAsia="zh-CN"/>
        </w:rPr>
        <w:t xml:space="preserve">六</w:t>
      </w:r>
      <w:r>
        <w:rPr>
          <w:rFonts w:hint="eastAsia" w:ascii="宋体" w:hAnsi="宋体" w:cs="宋体"/>
          <w:b/>
          <w:bCs/>
          <w:color w:val="auto"/>
          <w:sz w:val="30"/>
          <w:szCs w:val="30"/>
          <w:highlight w:val="none"/>
          <w:lang w:val="zh-CN"/>
        </w:rPr>
        <w:t xml:space="preserve">年</w:t>
      </w:r>
      <w:r>
        <w:rPr>
          <w:rFonts w:hint="eastAsia" w:ascii="宋体" w:hAnsi="宋体" w:cs="宋体"/>
          <w:b/>
          <w:bCs/>
          <w:color w:val="auto"/>
          <w:sz w:val="30"/>
          <w:szCs w:val="30"/>
          <w:highlight w:val="none"/>
          <w:lang w:val="en-US" w:eastAsia="zh-CN"/>
        </w:rPr>
        <w:t xml:space="preserve">七</w:t>
      </w:r>
      <w:r>
        <w:rPr>
          <w:rFonts w:hint="eastAsia" w:ascii="宋体" w:hAnsi="宋体" w:cs="宋体"/>
          <w:b/>
          <w:bCs/>
          <w:color w:val="auto"/>
          <w:sz w:val="30"/>
          <w:szCs w:val="30"/>
          <w:highlight w:val="none"/>
          <w:lang w:val="zh-CN"/>
        </w:rPr>
        <w:t xml:space="preserve">月</w:t>
      </w:r>
      <w:r/>
    </w:p>
    <w:p>
      <w:pPr>
        <w:jc w:val="center"/>
        <w:spacing w:line="480" w:lineRule="auto"/>
        <w:rPr>
          <w:rFonts w:ascii="宋体" w:hAnsi="宋体" w:cs="宋体"/>
          <w:b/>
          <w:color w:val="auto"/>
          <w:sz w:val="36"/>
          <w:highlight w:val="none"/>
        </w:rPr>
      </w:pPr>
      <w:r>
        <w:rPr>
          <w:rFonts w:hint="eastAsia" w:ascii="宋体" w:hAnsi="宋体" w:cs="宋体"/>
          <w:b/>
          <w:color w:val="auto"/>
          <w:sz w:val="36"/>
          <w:highlight w:val="none"/>
        </w:rPr>
        <w:t xml:space="preserve">前附表</w:t>
      </w:r>
      <w:r/>
    </w:p>
    <w:p>
      <w:pPr>
        <w:pStyle w:val="1014"/>
        <w:ind w:firstLine="420"/>
        <w:rPr>
          <w:rFonts w:ascii="宋体" w:hAnsi="宋体" w:cs="宋体"/>
          <w:color w:val="auto"/>
          <w:highlight w:val="none"/>
        </w:rPr>
      </w:pPr>
      <w:r>
        <w:rPr>
          <w:rFonts w:ascii="宋体" w:hAnsi="宋体" w:cs="宋体"/>
          <w:color w:val="auto"/>
          <w:highlight w:val="none"/>
        </w:rPr>
      </w:r>
      <w:r/>
    </w:p>
    <w:tbl>
      <w:tblPr>
        <w:tblStyle w:val="9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01"/>
        <w:gridCol w:w="5877"/>
      </w:tblGrid>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苏州市吴江区村庄规划动态维护项目</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采购预算（元）</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w:t>
            </w:r>
            <w:r>
              <w:rPr>
                <w:rFonts w:hint="eastAsia" w:ascii="宋体" w:hAnsi="宋体" w:cs="宋体"/>
                <w:color w:val="auto"/>
                <w:szCs w:val="21"/>
                <w:highlight w:val="none"/>
                <w:lang w:eastAsia="zh-CN"/>
              </w:rPr>
              <w:t xml:space="preserve">壹佰陆拾伍万元整（¥1650000.00）</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现场勘察</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无</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响应文件份数</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网上响应文件</w:t>
            </w:r>
            <w:r>
              <w:rPr>
                <w:rFonts w:hint="eastAsia" w:ascii="宋体" w:hAnsi="宋体" w:cs="宋体"/>
                <w:bCs/>
                <w:color w:val="auto"/>
                <w:szCs w:val="21"/>
                <w:highlight w:val="none"/>
                <w:u w:val="single"/>
              </w:rPr>
              <w:t xml:space="preserve"> 壹 </w:t>
            </w:r>
            <w:r>
              <w:rPr>
                <w:rFonts w:hint="eastAsia" w:ascii="宋体" w:hAnsi="宋体" w:cs="宋体"/>
                <w:bCs/>
                <w:color w:val="auto"/>
                <w:szCs w:val="21"/>
                <w:highlight w:val="none"/>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响应货币</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响应文件有效期</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60</w:t>
            </w:r>
            <w:r>
              <w:rPr>
                <w:rFonts w:hint="eastAsia" w:ascii="宋体" w:hAnsi="宋体" w:cs="宋体"/>
                <w:color w:val="auto"/>
                <w:szCs w:val="21"/>
                <w:highlight w:val="none"/>
              </w:rPr>
              <w:t xml:space="preserve">日历天（从响应截止之日算起）</w:t>
            </w:r>
            <w:r/>
          </w:p>
        </w:tc>
      </w:tr>
      <w:tr>
        <w:trPr>
          <w:jc w:val="center"/>
          <w:trHeight w:val="680"/>
        </w:trPr>
        <w:tc>
          <w:tcPr>
            <w:tcBorders>
              <w:left w:val="single" w:color="auto" w:sz="4" w:space="0"/>
              <w:right w:val="single" w:color="auto" w:sz="4" w:space="0"/>
            </w:tcBorders>
            <w:tcW w:w="639" w:type="dxa"/>
            <w:vAlign w:val="center"/>
            <w:vMerge w:val="restart"/>
            <w:textDirection w:val="lrTb"/>
            <w:noWrap w:val="false"/>
          </w:tcPr>
          <w:p>
            <w:pPr>
              <w:pStyle w:val="1014"/>
              <w:ind w:firstLine="0"/>
              <w:jc w:val="center"/>
              <w:rPr>
                <w:rFonts w:ascii="宋体" w:hAnsi="宋体" w:cs="宋体"/>
                <w:color w:val="auto"/>
                <w:szCs w:val="21"/>
                <w:highlight w:val="none"/>
                <w:lang w:val="en-US"/>
              </w:rPr>
            </w:pPr>
            <w:r>
              <w:rPr>
                <w:rFonts w:hint="eastAsia" w:ascii="宋体" w:hAnsi="宋体" w:cs="宋体"/>
                <w:color w:val="auto"/>
                <w:szCs w:val="21"/>
                <w:highlight w:val="none"/>
                <w:lang w:val="en-US"/>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网上响应文件接收截止时间</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2026年7</w:t>
            </w:r>
            <w:r>
              <w:rPr>
                <w:rFonts w:hint="eastAsia" w:ascii="宋体" w:hAnsi="宋体" w:cs="宋体"/>
                <w:color w:val="auto"/>
                <w:szCs w:val="21"/>
                <w:highlight w:val="none"/>
                <w:lang w:val="en-US" w:eastAsia="zh-CN"/>
              </w:rPr>
              <w:t xml:space="preserve">月14</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:30（北京时间）</w:t>
            </w:r>
            <w:r/>
          </w:p>
        </w:tc>
      </w:tr>
      <w:tr>
        <w:trPr>
          <w:jc w:val="center"/>
          <w:trHeight w:val="680"/>
        </w:trPr>
        <w:tc>
          <w:tcPr>
            <w:tcBorders>
              <w:left w:val="single" w:color="auto" w:sz="4" w:space="0"/>
              <w:bottom w:val="single" w:color="auto" w:sz="4" w:space="0"/>
              <w:right w:val="single" w:color="auto" w:sz="4" w:space="0"/>
            </w:tcBorders>
            <w:tcW w:w="639" w:type="dxa"/>
            <w:vAlign w:val="center"/>
            <w:vMerge w:val="continue"/>
            <w:textDirection w:val="lrTb"/>
            <w:noWrap w:val="false"/>
          </w:tcPr>
          <w:p>
            <w:pPr>
              <w:pStyle w:val="1014"/>
              <w:ind w:firstLine="420"/>
              <w:jc w:val="center"/>
              <w:rPr>
                <w:rFonts w:ascii="宋体" w:hAnsi="宋体" w:cs="宋体"/>
                <w:color w:val="auto"/>
                <w:highlight w:val="none"/>
                <w:lang w:val="en-US"/>
              </w:rPr>
            </w:pPr>
            <w:r>
              <w:rPr>
                <w:rFonts w:ascii="宋体" w:hAnsi="宋体" w:cs="宋体"/>
                <w:color w:val="auto"/>
                <w:highlight w:val="none"/>
                <w:lang w:val="en-US"/>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投标截止时间</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eastAsia="zh-CN"/>
              </w:rPr>
              <w:t xml:space="preserve">7</w:t>
            </w:r>
            <w:r>
              <w:rPr>
                <w:rFonts w:hint="eastAsia" w:ascii="宋体" w:hAnsi="宋体" w:cs="宋体"/>
                <w:color w:val="auto"/>
                <w:szCs w:val="21"/>
                <w:highlight w:val="none"/>
                <w:lang w:val="en-US" w:eastAsia="zh-CN"/>
              </w:rPr>
              <w:t xml:space="preserve">月14</w:t>
            </w:r>
            <w:r>
              <w:rPr>
                <w:rFonts w:hint="eastAsia" w:ascii="宋体" w:hAnsi="宋体" w:cs="宋体"/>
                <w:color w:val="auto"/>
                <w:szCs w:val="21"/>
                <w:highlight w:val="none"/>
              </w:rPr>
              <w:t xml:space="preserve">日</w:t>
            </w:r>
            <w:r/>
            <w:r>
              <w:rPr>
                <w:rFonts w:hint="eastAsia" w:ascii="宋体" w:hAnsi="宋体" w:cs="宋体"/>
                <w:color w:val="auto"/>
                <w:szCs w:val="21"/>
                <w:highlight w:val="none"/>
                <w:lang w:eastAsia="zh-CN"/>
              </w:rPr>
            </w:r>
            <w:r>
              <w:rPr>
                <w:rFonts w:hint="eastAsia" w:ascii="宋体" w:hAnsi="宋体" w:cs="宋体"/>
                <w:color w:val="auto"/>
                <w:szCs w:val="21"/>
                <w:highlight w:val="none"/>
                <w:lang w:val="en-US" w:eastAsia="zh-CN"/>
              </w:rPr>
              <w:t xml:space="preserve">13:30</w:t>
            </w:r>
            <w:r>
              <w:rPr>
                <w:rFonts w:hint="eastAsia" w:ascii="宋体" w:hAnsi="宋体" w:cs="宋体"/>
                <w:color w:val="auto"/>
                <w:szCs w:val="21"/>
                <w:highlight w:val="none"/>
              </w:rPr>
              <w:t xml:space="preserve">（北京时间）</w:t>
            </w:r>
            <w:r/>
          </w:p>
        </w:tc>
      </w:tr>
      <w:tr>
        <w:trPr>
          <w:jc w:val="center"/>
          <w:trHeight w:val="1021"/>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开启时间</w:t>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开启地点</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eastAsia="zh-CN"/>
              </w:rPr>
              <w:t xml:space="preserve">7</w:t>
            </w:r>
            <w:r>
              <w:rPr>
                <w:rFonts w:hint="eastAsia" w:ascii="宋体" w:hAnsi="宋体" w:cs="宋体"/>
                <w:color w:val="auto"/>
                <w:szCs w:val="21"/>
                <w:highlight w:val="none"/>
                <w:lang w:val="en-US" w:eastAsia="zh-CN"/>
              </w:rPr>
              <w:t xml:space="preserve">月14</w:t>
            </w:r>
            <w:r>
              <w:rPr>
                <w:rFonts w:hint="eastAsia" w:ascii="宋体" w:hAnsi="宋体" w:cs="宋体"/>
                <w:color w:val="auto"/>
                <w:szCs w:val="21"/>
                <w:highlight w:val="none"/>
              </w:rPr>
              <w:t xml:space="preserve">日</w:t>
            </w:r>
            <w:r/>
            <w:r>
              <w:rPr>
                <w:rFonts w:hint="eastAsia" w:ascii="宋体" w:hAnsi="宋体" w:cs="宋体"/>
                <w:color w:val="auto"/>
                <w:szCs w:val="21"/>
                <w:highlight w:val="none"/>
                <w:lang w:eastAsia="zh-CN"/>
              </w:rPr>
            </w:r>
            <w:r>
              <w:rPr>
                <w:rFonts w:hint="eastAsia" w:ascii="宋体" w:hAnsi="宋体" w:cs="宋体"/>
                <w:color w:val="auto"/>
                <w:szCs w:val="21"/>
                <w:highlight w:val="none"/>
                <w:lang w:val="en-US" w:eastAsia="zh-CN"/>
              </w:rPr>
              <w:t xml:space="preserve">13:30</w:t>
            </w:r>
            <w:r>
              <w:rPr>
                <w:rFonts w:hint="eastAsia" w:ascii="宋体" w:hAnsi="宋体" w:cs="宋体"/>
                <w:color w:val="auto"/>
                <w:szCs w:val="21"/>
                <w:highlight w:val="none"/>
              </w:rPr>
              <w:t xml:space="preserve">（北京时间）</w:t>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s="宋体"/>
                <w:color w:val="auto"/>
                <w:szCs w:val="21"/>
                <w:highlight w:val="none"/>
              </w:rPr>
              <w:t xml:space="preserve">http://jszfcg.jsczt.cn/</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w:t>
            </w:r>
            <w:r/>
          </w:p>
          <w:p>
            <w:pPr>
              <w:jc w:val="center"/>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本项目为不见面磋商项目，开启阶段供应商在【供应商解密】环节必须使用 CA证书解密电子响应文件，如在系统规定的解密时间内未能完成解密的视为放弃参与本项目。</w:t>
            </w:r>
            <w:r/>
          </w:p>
        </w:tc>
      </w:tr>
      <w:tr>
        <w:trPr>
          <w:jc w:val="center"/>
          <w:trHeight w:val="1021"/>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评审时间</w:t>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评审地点</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2026年</w:t>
            </w:r>
            <w:r>
              <w:rPr>
                <w:rFonts w:hint="eastAsia" w:ascii="宋体" w:hAnsi="宋体" w:cs="宋体"/>
                <w:color w:val="auto"/>
                <w:szCs w:val="21"/>
                <w:highlight w:val="none"/>
                <w:lang w:eastAsia="zh-CN"/>
              </w:rPr>
              <w:t xml:space="preserve">7</w:t>
            </w:r>
            <w:r>
              <w:rPr>
                <w:rFonts w:hint="eastAsia" w:ascii="宋体" w:hAnsi="宋体" w:cs="宋体"/>
                <w:color w:val="auto"/>
                <w:szCs w:val="21"/>
                <w:highlight w:val="none"/>
                <w:lang w:val="en-US" w:eastAsia="zh-CN"/>
              </w:rPr>
              <w:t xml:space="preserve">月14</w:t>
            </w:r>
            <w:r>
              <w:rPr>
                <w:rFonts w:hint="eastAsia" w:ascii="宋体" w:hAnsi="宋体" w:cs="宋体"/>
                <w:color w:val="auto"/>
                <w:szCs w:val="21"/>
                <w:highlight w:val="none"/>
              </w:rPr>
              <w:t xml:space="preserve">日</w:t>
            </w:r>
            <w:r/>
            <w:r>
              <w:rPr>
                <w:rFonts w:hint="eastAsia" w:ascii="宋体" w:hAnsi="宋体" w:cs="宋体"/>
                <w:color w:val="auto"/>
                <w:szCs w:val="21"/>
                <w:highlight w:val="none"/>
                <w:lang w:val="en-US" w:eastAsia="zh-CN"/>
              </w:rPr>
              <w:t xml:space="preserve">13:30</w:t>
            </w:r>
            <w:r>
              <w:rPr>
                <w:rFonts w:hint="eastAsia" w:ascii="宋体" w:hAnsi="宋体" w:cs="宋体"/>
                <w:color w:val="auto"/>
                <w:szCs w:val="21"/>
                <w:highlight w:val="none"/>
              </w:rPr>
              <w:t xml:space="preserve">（北京时间）</w:t>
            </w:r>
            <w:r/>
          </w:p>
          <w:p>
            <w:pPr>
              <w:jc w:val="center"/>
              <w:spacing w:line="312" w:lineRule="auto"/>
              <w:rPr>
                <w:rFonts w:ascii="宋体" w:hAnsi="宋体" w:cs="宋体"/>
                <w:b/>
                <w:color w:val="auto"/>
                <w:szCs w:val="21"/>
                <w:highlight w:val="none"/>
              </w:rPr>
            </w:pPr>
            <w:r>
              <w:rPr>
                <w:rFonts w:hint="eastAsia" w:ascii="宋体" w:hAnsi="宋体" w:cs="宋体"/>
                <w:color w:val="auto"/>
                <w:szCs w:val="21"/>
                <w:highlight w:val="none"/>
              </w:rPr>
              <w:t xml:space="preserve">苏州市吴江区开平路998号行政服务大楼三楼开标室</w:t>
            </w:r>
            <w:r/>
          </w:p>
        </w:tc>
      </w:tr>
    </w:tbl>
    <w:p>
      <w:pPr>
        <w:pStyle w:val="975"/>
        <w:rPr>
          <w:rFonts w:ascii="宋体" w:hAnsi="宋体" w:cs="宋体"/>
          <w:b/>
          <w:color w:val="auto"/>
          <w:sz w:val="52"/>
          <w:szCs w:val="52"/>
          <w:highlight w:val="none"/>
        </w:rPr>
      </w:pPr>
      <w:r>
        <w:rPr>
          <w:rFonts w:ascii="宋体" w:hAnsi="宋体" w:cs="宋体"/>
          <w:b/>
          <w:color w:val="auto"/>
          <w:sz w:val="52"/>
          <w:szCs w:val="52"/>
          <w:highlight w:val="none"/>
        </w:rPr>
      </w:r>
      <w:r/>
    </w:p>
    <w:p>
      <w:pPr>
        <w:pStyle w:val="975"/>
        <w:rPr>
          <w:rFonts w:ascii="宋体" w:hAnsi="宋体" w:cs="宋体"/>
          <w:color w:val="auto"/>
          <w:highlight w:val="none"/>
        </w:rPr>
      </w:pPr>
      <w:r>
        <w:rPr>
          <w:rFonts w:ascii="宋体" w:hAnsi="宋体" w:cs="宋体"/>
          <w:color w:val="auto"/>
          <w:highlight w:val="none"/>
        </w:rPr>
      </w:r>
      <w:r/>
    </w:p>
    <w:p>
      <w:pPr>
        <w:rPr>
          <w:rFonts w:ascii="宋体" w:hAnsi="宋体" w:cs="宋体"/>
          <w:b/>
          <w:color w:val="auto"/>
          <w:sz w:val="52"/>
          <w:szCs w:val="52"/>
          <w:highlight w:val="none"/>
        </w:rPr>
      </w:pPr>
      <w:r>
        <w:rPr>
          <w:rFonts w:hint="eastAsia" w:ascii="宋体" w:hAnsi="宋体" w:cs="宋体"/>
          <w:b/>
          <w:color w:val="auto"/>
          <w:sz w:val="52"/>
          <w:szCs w:val="52"/>
          <w:highlight w:val="none"/>
        </w:rPr>
        <w:br w:type="page" w:clear="all"/>
      </w:r>
      <w:r/>
    </w:p>
    <w:p>
      <w:pPr>
        <w:jc w:val="center"/>
        <w:spacing w:line="360" w:lineRule="auto"/>
        <w:rPr>
          <w:rFonts w:ascii="宋体" w:hAnsi="宋体" w:cs="宋体"/>
          <w:b/>
          <w:color w:val="auto"/>
          <w:sz w:val="52"/>
          <w:szCs w:val="52"/>
          <w:highlight w:val="none"/>
        </w:rPr>
      </w:pPr>
      <w:r>
        <w:rPr>
          <w:rFonts w:hint="eastAsia" w:ascii="宋体" w:hAnsi="宋体" w:cs="宋体"/>
          <w:b/>
          <w:color w:val="auto"/>
          <w:sz w:val="52"/>
          <w:szCs w:val="52"/>
          <w:highlight w:val="none"/>
        </w:rPr>
        <w:t xml:space="preserve">目    录</w:t>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竞争性磋商公告</w:t>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采购内容</w:t>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lang w:val="zh-CN"/>
        </w:rPr>
        <w:t xml:space="preserve">磋商采购程序</w:t>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评审方法及评分标准</w:t>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拟签订的合同文本</w:t>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附件格式</w:t>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numPr>
          <w:ilvl w:val="0"/>
          <w:numId w:val="2"/>
        </w:numPr>
        <w:jc w:val="center"/>
        <w:spacing w:line="360" w:lineRule="auto"/>
        <w:tabs>
          <w:tab w:val="left" w:pos="315" w:leader="none"/>
          <w:tab w:val="center" w:pos="4153" w:leader="none"/>
        </w:tabs>
        <w:rPr>
          <w:rFonts w:ascii="宋体" w:hAnsi="宋体" w:cs="宋体"/>
          <w:b/>
          <w:color w:val="auto"/>
          <w:sz w:val="32"/>
          <w:szCs w:val="32"/>
          <w:highlight w:val="none"/>
        </w:rPr>
        <w:sectPr>
          <w:footerReference w:type="default" r:id="rId13"/>
          <w:footerReference w:type="first" r:id="rId14"/>
          <w:footnotePr/>
          <w:endnotePr/>
          <w:type w:val="nextPage"/>
          <w:pgSz w:w="11906" w:h="16838" w:orient="portrait"/>
          <w:pgMar w:top="1417" w:right="1417" w:bottom="1134" w:left="1418" w:header="851" w:footer="992" w:gutter="0"/>
          <w:pgNumType w:start="1"/>
          <w:cols w:num="1" w:sep="0" w:space="720" w:equalWidth="1"/>
          <w:docGrid w:linePitch="360"/>
        </w:sectPr>
      </w:pPr>
      <w:r>
        <w:rPr>
          <w:rFonts w:ascii="宋体" w:hAnsi="宋体" w:cs="宋体"/>
          <w:b/>
          <w:color w:val="auto"/>
          <w:sz w:val="32"/>
          <w:szCs w:val="32"/>
          <w:highlight w:val="none"/>
        </w:rPr>
      </w:r>
      <w:r/>
    </w:p>
    <w:p>
      <w:pPr>
        <w:numPr>
          <w:ilvl w:val="0"/>
          <w:numId w:val="2"/>
        </w:numPr>
        <w:jc w:val="center"/>
        <w:spacing w:line="36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竞争性磋商公告</w:t>
      </w:r>
      <w:r/>
    </w:p>
    <w:tbl>
      <w:tblPr>
        <w:tblStyle w:val="9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7"/>
      </w:tblGrid>
      <w:tr>
        <w:trPr/>
        <w:tc>
          <w:tcPr>
            <w:tcW w:w="9287" w:type="dxa"/>
            <w:textDirection w:val="lrTb"/>
            <w:noWrap w:val="false"/>
          </w:tcPr>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项目概况</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苏州市</w:t>
            </w:r>
            <w:r>
              <w:rPr>
                <w:rFonts w:hint="eastAsia" w:ascii="宋体" w:hAnsi="宋体" w:cs="宋体"/>
                <w:color w:val="auto"/>
                <w:szCs w:val="21"/>
                <w:highlight w:val="none"/>
                <w:lang w:val="zh-CN"/>
              </w:rPr>
              <w:t xml:space="preserve">吴江区自然资源和规划局的苏州市吴江区村庄规划动态维护项目的潜在供应商应在“苏采云”系统获取采购文件，并于2026年</w:t>
            </w:r>
            <w:r>
              <w:rPr>
                <w:rFonts w:hint="eastAsia" w:ascii="宋体" w:hAnsi="宋体" w:cs="宋体"/>
                <w:color w:val="auto"/>
                <w:szCs w:val="21"/>
                <w:highlight w:val="none"/>
                <w:lang w:eastAsia="zh-CN"/>
              </w:rPr>
              <w:t xml:space="preserve">7</w:t>
            </w:r>
            <w:r>
              <w:rPr>
                <w:rFonts w:hint="eastAsia" w:ascii="宋体" w:hAnsi="宋体" w:cs="宋体"/>
                <w:color w:val="auto"/>
                <w:szCs w:val="21"/>
                <w:highlight w:val="none"/>
                <w:lang w:val="en-US" w:eastAsia="zh-CN"/>
              </w:rPr>
              <w:t xml:space="preserve">月14</w:t>
            </w:r>
            <w:r>
              <w:rPr>
                <w:rFonts w:hint="eastAsia" w:ascii="宋体" w:hAnsi="宋体" w:cs="宋体"/>
                <w:color w:val="auto"/>
                <w:szCs w:val="21"/>
                <w:highlight w:val="none"/>
              </w:rPr>
              <w:t xml:space="preserve">日</w:t>
            </w:r>
            <w:r/>
            <w:r>
              <w:rPr>
                <w:rFonts w:hint="eastAsia" w:ascii="宋体" w:hAnsi="宋体" w:cs="宋体"/>
                <w:color w:val="auto"/>
                <w:szCs w:val="21"/>
                <w:highlight w:val="none"/>
                <w:lang w:val="zh-CN"/>
              </w:rPr>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lang w:val="zh-CN"/>
              </w:rPr>
              <w:t xml:space="preserve">时30分（北京时间）前递交响应文件。</w:t>
            </w:r>
            <w:r/>
          </w:p>
        </w:tc>
      </w:tr>
    </w:tbl>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一、项目基本情况</w:t>
      </w:r>
      <w:r/>
    </w:p>
    <w:p>
      <w:pPr>
        <w:ind w:firstLine="420"/>
        <w:spacing w:line="360" w:lineRule="auto"/>
        <w:rPr>
          <w:rFonts w:ascii="宋体" w:hAnsi="宋体" w:cs="宋体"/>
          <w:color w:val="auto"/>
          <w:spacing w:val="13"/>
          <w:szCs w:val="21"/>
          <w:highlight w:val="none"/>
        </w:rPr>
      </w:pPr>
      <w:r>
        <w:rPr>
          <w:rFonts w:hint="eastAsia" w:ascii="宋体" w:hAnsi="宋体" w:cs="宋体"/>
          <w:bCs/>
          <w:color w:val="auto"/>
          <w:szCs w:val="21"/>
          <w:highlight w:val="none"/>
        </w:rPr>
        <w:t xml:space="preserve">（一）采购编号：</w:t>
      </w:r>
      <w:r>
        <w:rPr>
          <w:rFonts w:hint="eastAsia" w:ascii="宋体" w:hAnsi="宋体" w:cs="宋体"/>
          <w:bCs/>
          <w:color w:val="auto"/>
          <w:szCs w:val="21"/>
          <w:highlight w:val="none"/>
          <w:lang w:eastAsia="zh-CN"/>
        </w:rPr>
        <w:t xml:space="preserve">JSZC-320509-SZYJ-C2026-0013</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（二）项目名称：</w:t>
      </w:r>
      <w:r>
        <w:rPr>
          <w:rFonts w:hint="eastAsia" w:ascii="宋体" w:hAnsi="宋体" w:cs="宋体"/>
          <w:bCs/>
          <w:color w:val="auto"/>
          <w:szCs w:val="21"/>
          <w:highlight w:val="none"/>
          <w:lang w:eastAsia="zh-CN"/>
        </w:rPr>
        <w:t xml:space="preserve">苏州市吴江区村庄规划动态维护项目</w:t>
      </w:r>
      <w:r/>
    </w:p>
    <w:p>
      <w:pPr>
        <w:ind w:firstLine="420"/>
        <w:spacing w:line="360" w:lineRule="auto"/>
        <w:rPr>
          <w:rFonts w:ascii="宋体" w:hAnsi="宋体" w:cs="宋体"/>
          <w:color w:val="auto"/>
          <w:szCs w:val="21"/>
          <w:highlight w:val="none"/>
          <w:lang w:val="zh-CN"/>
        </w:rPr>
      </w:pPr>
      <w:r>
        <w:rPr>
          <w:rFonts w:hint="eastAsia" w:ascii="宋体" w:hAnsi="宋体" w:cs="宋体"/>
          <w:bCs/>
          <w:color w:val="auto"/>
          <w:szCs w:val="21"/>
          <w:highlight w:val="none"/>
        </w:rPr>
        <w:t xml:space="preserve">（三）采购方式：</w:t>
      </w:r>
      <w:r>
        <w:rPr>
          <w:rFonts w:hint="eastAsia" w:ascii="宋体" w:hAnsi="宋体" w:cs="宋体"/>
          <w:color w:val="auto"/>
          <w:szCs w:val="21"/>
          <w:highlight w:val="none"/>
          <w:lang w:val="zh-CN"/>
        </w:rPr>
        <w:t xml:space="preserve">竞争性磋商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（四）预算金额：</w:t>
      </w:r>
      <w:r>
        <w:rPr>
          <w:rFonts w:hint="eastAsia" w:ascii="宋体" w:hAnsi="宋体" w:cs="宋体"/>
          <w:color w:val="auto"/>
          <w:szCs w:val="21"/>
          <w:highlight w:val="none"/>
          <w:lang w:val="zh-CN"/>
        </w:rPr>
        <w:t xml:space="preserve">人民币壹佰陆拾伍万元整（¥1650000.00）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（五）最高限价：</w:t>
      </w:r>
      <w:r>
        <w:rPr>
          <w:rFonts w:hint="eastAsia" w:ascii="宋体" w:hAnsi="宋体" w:cs="宋体"/>
          <w:color w:val="auto"/>
          <w:szCs w:val="21"/>
          <w:highlight w:val="none"/>
          <w:lang w:val="zh-CN"/>
        </w:rPr>
        <w:t xml:space="preserve">人民币壹佰陆拾伍万元整（¥1650000.00）</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（六）采购需求</w:t>
      </w:r>
      <w:r>
        <w:rPr>
          <w:rFonts w:hint="eastAsia" w:ascii="宋体" w:hAnsi="宋体" w:cs="宋体"/>
          <w:bCs/>
          <w:color w:val="auto"/>
          <w:szCs w:val="21"/>
          <w:highlight w:val="none"/>
          <w:lang w:val="en-US" w:eastAsia="zh-CN"/>
        </w:rPr>
        <w:t xml:space="preserve">简要说明</w:t>
      </w:r>
      <w:r>
        <w:rPr>
          <w:rFonts w:hint="eastAsia" w:ascii="宋体" w:hAnsi="宋体" w:cs="宋体"/>
          <w:bCs/>
          <w:color w:val="auto"/>
          <w:szCs w:val="21"/>
          <w:highlight w:val="none"/>
        </w:rPr>
        <w:t xml:space="preserve">：</w:t>
      </w:r>
      <w:r/>
    </w:p>
    <w:p>
      <w:pPr>
        <w:ind w:firstLine="420"/>
        <w:spacing w:line="360" w:lineRule="auto"/>
        <w:rPr>
          <w:color w:val="auto"/>
          <w:highlight w:val="none"/>
        </w:rPr>
      </w:pPr>
      <w:r>
        <w:rPr>
          <w:rFonts w:hint="eastAsia" w:ascii="宋体" w:cs="宋体"/>
          <w:bCs/>
          <w:color w:val="auto"/>
          <w:szCs w:val="21"/>
          <w:highlight w:val="none"/>
          <w:lang w:eastAsia="zh-CN"/>
        </w:rPr>
        <w:t xml:space="preserve">为深入贯彻落实上位规划相关管控要求，充分发挥国土空间规划对乡村空间治理的统筹引领作用，系统构建“弹性管控+动态维护”的村庄规划长效管理机制，切实保障乡村发展用地需求，加快推动宜居宜业和美乡村建设。依据《江苏省村庄规划编制指南(2025年版)》及《江苏省乡村建设用地保障工作指引(2025年版)》等相关文件要求，结合</w:t>
      </w:r>
      <w:r>
        <w:rPr>
          <w:rFonts w:hint="eastAsia" w:ascii="宋体" w:cs="宋体"/>
          <w:bCs/>
          <w:color w:val="auto"/>
          <w:szCs w:val="21"/>
          <w:highlight w:val="none"/>
          <w:lang w:val="en-US" w:eastAsia="zh-CN"/>
        </w:rPr>
        <w:t xml:space="preserve">吴江</w:t>
      </w:r>
      <w:r>
        <w:rPr>
          <w:rFonts w:hint="eastAsia" w:ascii="宋体" w:cs="宋体"/>
          <w:bCs/>
          <w:color w:val="auto"/>
          <w:szCs w:val="21"/>
          <w:highlight w:val="none"/>
          <w:lang w:eastAsia="zh-CN"/>
        </w:rPr>
        <w:t xml:space="preserve">区规划实施实际与乡村发展用地新需求，拟开展全区</w:t>
      </w:r>
      <w:r>
        <w:rPr>
          <w:rFonts w:hint="eastAsia" w:ascii="宋体" w:cs="宋体"/>
          <w:bCs/>
          <w:color w:val="auto"/>
          <w:szCs w:val="21"/>
          <w:highlight w:val="none"/>
          <w:lang w:val="en-US" w:eastAsia="zh-CN"/>
        </w:rPr>
        <w:t xml:space="preserve">部分</w:t>
      </w:r>
      <w:r>
        <w:rPr>
          <w:rFonts w:hint="eastAsia" w:ascii="宋体" w:cs="宋体"/>
          <w:bCs/>
          <w:color w:val="auto"/>
          <w:szCs w:val="21"/>
          <w:highlight w:val="none"/>
          <w:lang w:eastAsia="zh-CN"/>
        </w:rPr>
        <w:t xml:space="preserve">行政村的村庄规划动态维护工作，</w:t>
      </w:r>
      <w:r>
        <w:rPr>
          <w:rFonts w:hint="eastAsia" w:ascii="宋体" w:cs="宋体"/>
          <w:bCs/>
          <w:color w:val="auto"/>
          <w:szCs w:val="21"/>
          <w:highlight w:val="none"/>
          <w:lang w:val="en-US" w:eastAsia="zh-CN"/>
        </w:rPr>
        <w:t xml:space="preserve">具体内容详见采购文件。</w:t>
      </w:r>
      <w:r/>
    </w:p>
    <w:p>
      <w:pPr>
        <w:numPr>
          <w:ilvl w:val="0"/>
          <w:numId w:val="0"/>
        </w:num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七</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服务期限：</w:t>
      </w:r>
      <w:r>
        <w:rPr>
          <w:rFonts w:hint="eastAsia" w:ascii="宋体" w:hAnsi="宋体" w:cs="宋体"/>
          <w:bCs/>
          <w:color w:val="auto"/>
          <w:szCs w:val="21"/>
          <w:highlight w:val="none"/>
          <w:lang w:val="zh-CN" w:eastAsia="zh-CN"/>
        </w:rPr>
        <w:t xml:space="preserve">合同签订之日起</w:t>
      </w:r>
      <w:r>
        <w:rPr>
          <w:rFonts w:hint="eastAsia" w:ascii="宋体" w:hAnsi="宋体" w:cs="宋体"/>
          <w:bCs/>
          <w:color w:val="auto"/>
          <w:szCs w:val="21"/>
          <w:highlight w:val="none"/>
          <w:lang w:val="en-US" w:eastAsia="zh-CN"/>
        </w:rPr>
        <w:t xml:space="preserve">至2026年12月31日</w:t>
      </w:r>
      <w:r>
        <w:rPr>
          <w:rFonts w:hint="eastAsia" w:ascii="宋体" w:hAnsi="宋体" w:cs="宋体"/>
          <w:bCs/>
          <w:color w:val="auto"/>
          <w:szCs w:val="21"/>
          <w:highlight w:val="none"/>
          <w:lang w:val="zh-CN" w:eastAsia="zh-CN"/>
        </w:rPr>
        <w:t xml:space="preserve">。（具体时间节点以采购单位实际要求为准）</w:t>
      </w:r>
      <w:r/>
    </w:p>
    <w:p>
      <w:pPr>
        <w:numPr>
          <w:ilvl w:val="0"/>
          <w:numId w:val="0"/>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八</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服务地点：</w:t>
      </w:r>
      <w:r>
        <w:rPr>
          <w:rFonts w:hint="eastAsia" w:ascii="宋体" w:hAnsi="宋体" w:cs="宋体"/>
          <w:bCs/>
          <w:color w:val="auto"/>
          <w:szCs w:val="21"/>
          <w:highlight w:val="none"/>
          <w:lang w:val="en-US" w:eastAsia="zh-CN"/>
        </w:rPr>
        <w:t xml:space="preserve">采购单位</w:t>
      </w:r>
      <w:r>
        <w:rPr>
          <w:rFonts w:hint="eastAsia" w:ascii="宋体" w:hAnsi="宋体" w:cs="宋体"/>
          <w:bCs/>
          <w:color w:val="auto"/>
          <w:szCs w:val="21"/>
          <w:highlight w:val="none"/>
          <w:lang w:val="zh-CN"/>
        </w:rPr>
        <w:t xml:space="preserve">指定地点</w:t>
      </w:r>
      <w:r>
        <w:rPr>
          <w:rFonts w:hint="eastAsia" w:ascii="宋体" w:hAnsi="宋体" w:cs="宋体"/>
          <w:bCs/>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九</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验收标准：</w:t>
      </w:r>
      <w:r>
        <w:rPr>
          <w:rFonts w:hint="eastAsia" w:ascii="宋体" w:hAnsi="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文件、</w:t>
      </w:r>
      <w:r>
        <w:rPr>
          <w:rFonts w:hint="eastAsia" w:ascii="宋体" w:hAnsi="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文件、最终的合同及考核标准均作为验收依据。</w:t>
      </w:r>
      <w:r/>
    </w:p>
    <w:p>
      <w:pPr>
        <w:ind w:firstLine="420"/>
        <w:spacing w:line="360" w:lineRule="auto"/>
        <w:rPr>
          <w:rFonts w:hint="eastAsia" w:ascii="宋体" w:hAnsi="宋体" w:cs="宋体"/>
          <w:bCs/>
          <w:color w:val="auto"/>
          <w:szCs w:val="21"/>
          <w:highlight w:val="none"/>
          <w:lang w:val="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十</w:t>
      </w:r>
      <w:r>
        <w:rPr>
          <w:rFonts w:hint="eastAsia" w:ascii="宋体" w:hAnsi="宋体" w:eastAsia="宋体" w:cs="宋体"/>
          <w:color w:val="auto"/>
          <w:szCs w:val="21"/>
          <w:highlight w:val="none"/>
          <w:lang w:eastAsia="zh-CN"/>
        </w:rPr>
        <w:t xml:space="preserve">）</w:t>
      </w: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lang w:val="zh-CN" w:eastAsia="zh-CN"/>
        </w:rPr>
        <w:t xml:space="preserve">本项目（是/否）接受联合体：是</w:t>
      </w:r>
      <w:r>
        <w:rPr>
          <w:rFonts w:hint="eastAsia" w:ascii="宋体" w:hAnsi="宋体" w:cs="宋体"/>
          <w:b/>
          <w:color w:val="auto"/>
          <w:szCs w:val="21"/>
          <w:highlight w:val="none"/>
        </w:rPr>
        <w:t xml:space="preserve">。</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二、★申请人的资格要求：</w:t>
      </w:r>
      <w:r/>
    </w:p>
    <w:p>
      <w:pPr>
        <w:pStyle w:val="1037"/>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（一）满足《中华人民共和国政府采购法》之第二十二条“供应商参加政府采购活动应当具备下列条件”规定：</w:t>
      </w:r>
      <w:r/>
    </w:p>
    <w:p>
      <w:pPr>
        <w:pStyle w:val="1037"/>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w:t>
      </w:r>
      <w:r/>
    </w:p>
    <w:p>
      <w:pPr>
        <w:pStyle w:val="1037"/>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w:t>
      </w:r>
      <w:r/>
    </w:p>
    <w:p>
      <w:pPr>
        <w:pStyle w:val="1037"/>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w:t>
      </w:r>
      <w:r/>
    </w:p>
    <w:p>
      <w:pPr>
        <w:pStyle w:val="1037"/>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w:t>
      </w:r>
      <w:r/>
    </w:p>
    <w:p>
      <w:pPr>
        <w:pStyle w:val="1037"/>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5、参加政府采购活动前三年内，在经营活动中没有重大违法记录；</w:t>
      </w:r>
      <w:r/>
    </w:p>
    <w:p>
      <w:pPr>
        <w:pStyle w:val="1037"/>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6、法律、行政法规规定的其他条件。</w:t>
      </w:r>
      <w:r/>
    </w:p>
    <w:p>
      <w:pPr>
        <w:ind w:firstLine="420"/>
        <w:jc w:val="left"/>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（二）</w:t>
      </w:r>
      <w:r>
        <w:rPr>
          <w:rFonts w:hint="eastAsia" w:ascii="宋体" w:hAnsi="宋体" w:cs="宋体"/>
          <w:b/>
          <w:color w:val="auto"/>
          <w:szCs w:val="21"/>
          <w:highlight w:val="none"/>
          <w:lang w:val="zh-CN"/>
        </w:rPr>
        <w:t xml:space="preserve">★</w:t>
      </w:r>
      <w:r>
        <w:rPr>
          <w:rFonts w:hint="eastAsia" w:ascii="宋体" w:hAnsi="宋体" w:cs="宋体"/>
          <w:color w:val="auto"/>
          <w:szCs w:val="21"/>
          <w:highlight w:val="none"/>
          <w:lang w:val="zh-CN"/>
        </w:rPr>
        <w:t xml:space="preserve">落实政府采购政策需满足的资格要求：</w:t>
      </w:r>
      <w:r>
        <w:rPr>
          <w:rFonts w:hint="eastAsia" w:ascii="宋体" w:hAnsi="宋体" w:cs="宋体"/>
          <w:b/>
          <w:bCs/>
          <w:color w:val="auto"/>
          <w:szCs w:val="21"/>
          <w:highlight w:val="none"/>
        </w:rPr>
        <w:t xml:space="preserve">本项目</w:t>
      </w:r>
      <w:r>
        <w:rPr>
          <w:rFonts w:hint="eastAsia" w:ascii="宋体" w:hAnsi="宋体" w:cs="宋体"/>
          <w:b/>
          <w:bCs/>
          <w:color w:val="auto"/>
          <w:szCs w:val="21"/>
          <w:highlight w:val="none"/>
          <w:lang w:val="en-US" w:eastAsia="zh-CN"/>
        </w:rPr>
        <w:t xml:space="preserve">非</w:t>
      </w:r>
      <w:r>
        <w:rPr>
          <w:rFonts w:hint="eastAsia" w:ascii="宋体" w:hAnsi="宋体" w:cs="宋体"/>
          <w:b/>
          <w:bCs/>
          <w:color w:val="auto"/>
          <w:szCs w:val="21"/>
          <w:highlight w:val="none"/>
        </w:rPr>
        <w:t xml:space="preserve">专门面向中小企业</w:t>
      </w:r>
      <w:r>
        <w:rPr>
          <w:rFonts w:hint="eastAsia" w:ascii="宋体" w:hAnsi="宋体" w:cs="宋体"/>
          <w:b/>
          <w:bCs/>
          <w:color w:val="auto"/>
          <w:szCs w:val="21"/>
          <w:highlight w:val="none"/>
          <w:lang w:val="zh-CN"/>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Cs w:val="21"/>
          <w:highlight w:val="none"/>
        </w:rPr>
        <w:t xml:space="preserve">：其他未列明行业</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（三）</w:t>
      </w:r>
      <w:r>
        <w:rPr>
          <w:rFonts w:hint="eastAsia" w:ascii="宋体" w:hAnsi="宋体" w:cs="宋体"/>
          <w:color w:val="auto"/>
          <w:szCs w:val="21"/>
          <w:highlight w:val="none"/>
        </w:rPr>
        <w:t xml:space="preserve">本项目的特定资格要求：</w:t>
      </w:r>
      <w:r>
        <w:rPr>
          <w:rFonts w:hint="eastAsia" w:ascii="宋体" w:hAnsi="宋体" w:eastAsia="宋体" w:cs="宋体"/>
          <w:b w:val="0"/>
          <w:bCs w:val="0"/>
          <w:color w:val="auto"/>
          <w:szCs w:val="21"/>
          <w:highlight w:val="none"/>
          <w:lang w:val="zh-CN"/>
        </w:rPr>
        <w:t xml:space="preserve">具有有效期内的城乡规划编制</w:t>
      </w:r>
      <w:r>
        <w:rPr>
          <w:rFonts w:hint="eastAsia" w:ascii="宋体" w:hAnsi="宋体" w:cs="宋体"/>
          <w:b w:val="0"/>
          <w:bCs w:val="0"/>
          <w:color w:val="auto"/>
          <w:szCs w:val="21"/>
          <w:highlight w:val="none"/>
          <w:lang w:val="en-US" w:eastAsia="zh-CN"/>
        </w:rPr>
        <w:t xml:space="preserve">乙</w:t>
      </w:r>
      <w:r>
        <w:rPr>
          <w:rFonts w:hint="eastAsia" w:ascii="宋体" w:hAnsi="宋体" w:eastAsia="宋体" w:cs="宋体"/>
          <w:b w:val="0"/>
          <w:bCs w:val="0"/>
          <w:color w:val="auto"/>
          <w:szCs w:val="21"/>
          <w:highlight w:val="none"/>
          <w:lang w:val="zh-CN"/>
        </w:rPr>
        <w:t xml:space="preserve">级</w:t>
      </w:r>
      <w:r>
        <w:rPr>
          <w:rFonts w:hint="eastAsia" w:ascii="宋体" w:hAnsi="宋体" w:cs="宋体"/>
          <w:b w:val="0"/>
          <w:bCs w:val="0"/>
          <w:color w:val="auto"/>
          <w:szCs w:val="21"/>
          <w:highlight w:val="none"/>
          <w:lang w:val="en-US" w:eastAsia="zh-CN"/>
        </w:rPr>
        <w:t xml:space="preserve">及以上</w:t>
      </w:r>
      <w:r>
        <w:rPr>
          <w:rFonts w:hint="eastAsia" w:ascii="宋体" w:hAnsi="宋体" w:eastAsia="宋体" w:cs="宋体"/>
          <w:b w:val="0"/>
          <w:bCs w:val="0"/>
          <w:color w:val="auto"/>
          <w:szCs w:val="21"/>
          <w:highlight w:val="none"/>
          <w:lang w:val="zh-CN"/>
        </w:rPr>
        <w:t xml:space="preserve">资质。</w:t>
      </w:r>
      <w:r/>
    </w:p>
    <w:p>
      <w:pPr>
        <w:ind w:firstLine="420"/>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（四）拒绝下列供应商参加本次采购活动：</w:t>
      </w:r>
      <w:r/>
    </w:p>
    <w:p>
      <w:pPr>
        <w:pStyle w:val="1014"/>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w:t>
      </w:r>
      <w:r>
        <w:rPr>
          <w:rFonts w:hint="eastAsia" w:ascii="宋体" w:hAnsi="宋体" w:cs="宋体"/>
          <w:color w:val="auto"/>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rPr>
        <w:t xml:space="preserve">法人的分支机构不得参加政府采购活动（除银行、保险、石油石化、电力、电信等行业特殊情况外）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rPr>
        <w:t xml:space="preserve">根据政府采购法及相关法规，以及苏州市财政局《关于印发苏州市市级政府采购信用记录查询和使用工作试行办法的通知》（苏财购（2017）11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0"/>
        <w:spacing w:line="360" w:lineRule="auto"/>
        <w:rPr>
          <w:rFonts w:hint="eastAsia"/>
          <w:color w:val="auto"/>
          <w:highlight w:val="none"/>
          <w:lang w:val="zh-CN" w:eastAsia="zh-CN"/>
        </w:rPr>
      </w:pPr>
      <w:r>
        <w:rPr>
          <w:rFonts w:hint="eastAsia"/>
          <w:color w:val="auto"/>
          <w:highlight w:val="none"/>
          <w:lang w:val="zh-CN" w:eastAsia="zh-CN"/>
        </w:rPr>
        <w:t xml:space="preserve">（</w:t>
      </w:r>
      <w:r>
        <w:rPr>
          <w:rFonts w:hint="eastAsia"/>
          <w:color w:val="auto"/>
          <w:highlight w:val="none"/>
          <w:lang w:val="en-US" w:eastAsia="zh-CN"/>
        </w:rPr>
        <w:t xml:space="preserve">五</w:t>
      </w:r>
      <w:r>
        <w:rPr>
          <w:rFonts w:hint="eastAsia"/>
          <w:color w:val="auto"/>
          <w:highlight w:val="none"/>
          <w:lang w:val="zh-CN" w:eastAsia="zh-CN"/>
        </w:rPr>
        <w:t xml:space="preserve">）</w:t>
      </w:r>
      <w:r>
        <w:rPr>
          <w:color w:val="auto"/>
          <w:highlight w:val="none"/>
          <w:lang w:val="zh-CN" w:eastAsia="zh-CN"/>
        </w:rPr>
        <w:t xml:space="preserve">本项目接受联合体，</w:t>
      </w:r>
      <w:r>
        <w:rPr>
          <w:rFonts w:hint="eastAsia"/>
          <w:color w:val="auto"/>
          <w:highlight w:val="none"/>
          <w:lang w:val="zh-CN" w:eastAsia="zh-CN"/>
        </w:rPr>
        <w:t xml:space="preserve">联合体投标的，联合体</w:t>
      </w:r>
      <w:r>
        <w:rPr>
          <w:rFonts w:hint="eastAsia"/>
          <w:color w:val="auto"/>
          <w:highlight w:val="none"/>
          <w:lang w:val="en-US" w:eastAsia="zh-CN"/>
        </w:rPr>
        <w:t xml:space="preserve">成员不得超过</w:t>
      </w:r>
      <w:r>
        <w:rPr>
          <w:rFonts w:hint="eastAsia"/>
          <w:color w:val="auto"/>
          <w:highlight w:val="none"/>
          <w:lang w:val="zh-CN" w:eastAsia="zh-CN"/>
        </w:rPr>
        <w:t xml:space="preserve">2家，应同时满足下列要求：</w:t>
      </w:r>
      <w:r/>
    </w:p>
    <w:p>
      <w:pPr>
        <w:ind w:firstLine="420"/>
        <w:spacing w:line="360" w:lineRule="auto"/>
        <w:rPr>
          <w:rFonts w:hint="eastAsia"/>
          <w:color w:val="auto"/>
          <w:highlight w:val="none"/>
          <w:lang w:val="zh-CN" w:eastAsia="zh-CN"/>
        </w:rPr>
      </w:pPr>
      <w:r>
        <w:rPr>
          <w:rFonts w:hint="eastAsia"/>
          <w:color w:val="auto"/>
          <w:highlight w:val="none"/>
          <w:lang w:val="en-US" w:eastAsia="zh-CN"/>
        </w:rPr>
        <w:t xml:space="preserve">1、</w:t>
      </w:r>
      <w:r>
        <w:rPr>
          <w:rFonts w:hint="eastAsia"/>
          <w:color w:val="auto"/>
          <w:highlight w:val="none"/>
          <w:lang w:val="zh-CN" w:eastAsia="zh-CN"/>
        </w:rPr>
        <w:t xml:space="preserve">联合体各方应按</w:t>
      </w:r>
      <w:r>
        <w:rPr>
          <w:rFonts w:hint="eastAsia"/>
          <w:color w:val="auto"/>
          <w:highlight w:val="none"/>
          <w:lang w:val="en-US" w:eastAsia="zh-CN"/>
        </w:rPr>
        <w:t xml:space="preserve">采购</w:t>
      </w:r>
      <w:r>
        <w:rPr>
          <w:rFonts w:hint="eastAsia"/>
          <w:color w:val="auto"/>
          <w:highlight w:val="none"/>
          <w:lang w:val="zh-CN" w:eastAsia="zh-CN"/>
        </w:rPr>
        <w:t xml:space="preserve">文件提供的格式签订联合</w:t>
      </w:r>
      <w:r>
        <w:rPr>
          <w:rFonts w:hint="eastAsia"/>
          <w:color w:val="auto"/>
          <w:highlight w:val="none"/>
          <w:lang w:val="en-US" w:eastAsia="zh-CN"/>
        </w:rPr>
        <w:t xml:space="preserve">投标</w:t>
      </w:r>
      <w:r>
        <w:rPr>
          <w:rFonts w:hint="eastAsia"/>
          <w:color w:val="auto"/>
          <w:highlight w:val="none"/>
          <w:lang w:val="zh-CN" w:eastAsia="zh-CN"/>
        </w:rPr>
        <w:t xml:space="preserve">协议书，明确联合体牵头人和</w:t>
      </w:r>
      <w:r>
        <w:rPr>
          <w:rFonts w:hint="eastAsia"/>
          <w:color w:val="auto"/>
          <w:highlight w:val="none"/>
          <w:lang w:val="en-US" w:eastAsia="zh-CN"/>
        </w:rPr>
        <w:t xml:space="preserve">成员方的</w:t>
      </w:r>
      <w:r>
        <w:rPr>
          <w:rFonts w:hint="eastAsia"/>
          <w:color w:val="auto"/>
          <w:highlight w:val="none"/>
          <w:lang w:val="zh-CN" w:eastAsia="zh-CN"/>
        </w:rPr>
        <w:t xml:space="preserve">权利义务。</w:t>
      </w:r>
      <w:r/>
    </w:p>
    <w:p>
      <w:pPr>
        <w:ind w:firstLine="420"/>
        <w:spacing w:line="360" w:lineRule="auto"/>
        <w:rPr>
          <w:rFonts w:hint="eastAsia"/>
          <w:color w:val="auto"/>
          <w:highlight w:val="none"/>
          <w:lang w:val="en-US" w:eastAsia="zh-CN"/>
        </w:rPr>
      </w:pPr>
      <w:r>
        <w:rPr>
          <w:rFonts w:hint="eastAsia"/>
          <w:color w:val="auto"/>
          <w:highlight w:val="none"/>
          <w:lang w:val="en-US" w:eastAsia="zh-CN"/>
        </w:rPr>
        <w:t xml:space="preserve">2、</w:t>
      </w:r>
      <w:r>
        <w:rPr>
          <w:rFonts w:hint="eastAsia"/>
          <w:color w:val="auto"/>
          <w:highlight w:val="none"/>
          <w:lang w:val="zh-CN" w:eastAsia="zh-CN"/>
        </w:rPr>
        <w:t xml:space="preserve">联合体各方不得再以自己名义单独或参加其他联合体在同一标段中投标</w:t>
      </w:r>
      <w:r>
        <w:rPr>
          <w:rFonts w:hint="eastAsia"/>
          <w:color w:val="auto"/>
          <w:highlight w:val="none"/>
          <w:lang w:val="en-US" w:eastAsia="zh-CN"/>
        </w:rPr>
        <w:t xml:space="preserve">。</w:t>
      </w:r>
      <w:r/>
    </w:p>
    <w:p>
      <w:pPr>
        <w:ind w:firstLine="420"/>
        <w:spacing w:line="360" w:lineRule="auto"/>
        <w:rPr>
          <w:rFonts w:hint="eastAsia"/>
          <w:color w:val="auto"/>
          <w:highlight w:val="none"/>
          <w:lang w:val="zh-CN" w:eastAsia="zh-CN"/>
        </w:rPr>
      </w:pPr>
      <w:r>
        <w:rPr>
          <w:rFonts w:hint="eastAsia"/>
          <w:color w:val="auto"/>
          <w:highlight w:val="none"/>
          <w:lang w:val="en-US" w:eastAsia="zh-CN"/>
        </w:rPr>
        <w:t xml:space="preserve">3、</w:t>
      </w:r>
      <w:r>
        <w:rPr>
          <w:rFonts w:hint="eastAsia"/>
          <w:color w:val="auto"/>
          <w:highlight w:val="none"/>
          <w:lang w:val="zh-CN" w:eastAsia="zh-CN"/>
        </w:rPr>
        <w:t xml:space="preserve">联合体中有同类资质的供应商按照联合体分工承担相</w:t>
      </w:r>
      <w:r>
        <w:rPr>
          <w:rFonts w:hint="eastAsia"/>
          <w:color w:val="auto"/>
          <w:highlight w:val="none"/>
          <w:lang w:val="en-US" w:eastAsia="zh-CN"/>
        </w:rPr>
        <w:t xml:space="preserve">应</w:t>
      </w:r>
      <w:r>
        <w:rPr>
          <w:rFonts w:hint="eastAsia"/>
          <w:color w:val="auto"/>
          <w:highlight w:val="none"/>
          <w:lang w:val="zh-CN" w:eastAsia="zh-CN"/>
        </w:rPr>
        <w:t xml:space="preserve">工作的，应当按照资质等级较低的供应商确定资质等级。</w:t>
      </w:r>
      <w:r/>
    </w:p>
    <w:p>
      <w:pPr>
        <w:ind w:firstLine="420"/>
        <w:spacing w:line="360" w:lineRule="auto"/>
        <w:rPr>
          <w:rFonts w:hint="eastAsia"/>
          <w:color w:val="auto"/>
          <w:highlight w:val="none"/>
          <w:lang w:val="zh-CN" w:eastAsia="zh-CN"/>
        </w:rPr>
      </w:pPr>
      <w:r>
        <w:rPr>
          <w:rFonts w:hint="eastAsia"/>
          <w:color w:val="auto"/>
          <w:highlight w:val="none"/>
          <w:lang w:val="en-US" w:eastAsia="zh-CN"/>
        </w:rPr>
        <w:t xml:space="preserve">4、</w:t>
      </w:r>
      <w:r>
        <w:rPr>
          <w:rFonts w:hint="eastAsia"/>
          <w:color w:val="auto"/>
          <w:highlight w:val="none"/>
          <w:lang w:val="zh-CN" w:eastAsia="zh-CN"/>
        </w:rPr>
        <w:t xml:space="preserve">供应商以联合体中标或成交的，联合体各方应当共同与采购人签订采购合同，就</w:t>
      </w:r>
      <w:r>
        <w:rPr>
          <w:rFonts w:hint="eastAsia" w:ascii="Times New Roman" w:eastAsia="宋体"/>
          <w:color w:val="auto"/>
          <w:highlight w:val="none"/>
          <w:lang w:val="zh-CN" w:eastAsia="zh-CN"/>
        </w:rPr>
        <w:t xml:space="preserve">联合</w:t>
      </w:r>
      <w:r>
        <w:rPr>
          <w:rFonts w:hint="eastAsia" w:ascii="Times New Roman" w:eastAsia="宋体"/>
          <w:color w:val="auto"/>
          <w:highlight w:val="none"/>
          <w:lang w:val="en-US" w:eastAsia="zh-CN"/>
        </w:rPr>
        <w:t xml:space="preserve">投标</w:t>
      </w:r>
      <w:r>
        <w:rPr>
          <w:rFonts w:hint="eastAsia" w:ascii="Times New Roman" w:eastAsia="宋体"/>
          <w:color w:val="auto"/>
          <w:highlight w:val="none"/>
          <w:lang w:val="zh-CN" w:eastAsia="zh-CN"/>
        </w:rPr>
        <w:t xml:space="preserve">协议书</w:t>
      </w:r>
      <w:r>
        <w:rPr>
          <w:rFonts w:hint="eastAsia"/>
          <w:color w:val="auto"/>
          <w:highlight w:val="none"/>
          <w:lang w:val="en-US" w:eastAsia="zh-CN"/>
        </w:rPr>
        <w:t xml:space="preserve">中约</w:t>
      </w:r>
      <w:r>
        <w:rPr>
          <w:rFonts w:hint="eastAsia"/>
          <w:color w:val="auto"/>
          <w:highlight w:val="none"/>
          <w:lang w:val="zh-CN" w:eastAsia="zh-CN"/>
        </w:rPr>
        <w:t xml:space="preserve">定的事项对采购人承担各自所负的责任和风险，并向</w:t>
      </w:r>
      <w:r>
        <w:rPr>
          <w:rFonts w:hint="eastAsia"/>
          <w:color w:val="auto"/>
          <w:highlight w:val="none"/>
          <w:lang w:val="en-US" w:eastAsia="zh-CN"/>
        </w:rPr>
        <w:t xml:space="preserve">采购人</w:t>
      </w:r>
      <w:r>
        <w:rPr>
          <w:rFonts w:hint="eastAsia"/>
          <w:color w:val="auto"/>
          <w:highlight w:val="none"/>
          <w:lang w:val="zh-CN" w:eastAsia="zh-CN"/>
        </w:rPr>
        <w:t xml:space="preserve">承担连带责任。</w:t>
      </w:r>
      <w:r/>
    </w:p>
    <w:p>
      <w:pPr>
        <w:ind w:firstLine="422"/>
        <w:spacing w:line="360" w:lineRule="auto"/>
        <w:rPr>
          <w:rFonts w:ascii="宋体" w:hAnsi="宋体" w:cs="宋体"/>
          <w:b/>
          <w:bCs/>
          <w:color w:val="auto"/>
          <w:szCs w:val="21"/>
          <w:highlight w:val="none"/>
          <w:lang w:val="zh-CN"/>
        </w:rPr>
        <w:outlineLvl w:val="0"/>
      </w:pPr>
      <w:r/>
      <w:bookmarkStart w:id="0" w:name="_Toc35393796"/>
      <w:r/>
      <w:bookmarkStart w:id="1" w:name="_Toc28359008"/>
      <w:r/>
      <w:bookmarkStart w:id="2" w:name="_Toc28359085"/>
      <w:r/>
      <w:bookmarkStart w:id="3" w:name="_Toc35393627"/>
      <w:r>
        <w:rPr>
          <w:rFonts w:hint="eastAsia" w:ascii="宋体" w:hAnsi="宋体" w:cs="宋体"/>
          <w:b/>
          <w:bCs/>
          <w:color w:val="auto"/>
          <w:szCs w:val="21"/>
          <w:highlight w:val="none"/>
        </w:rPr>
        <w:t xml:space="preserve">三</w:t>
      </w:r>
      <w:r>
        <w:rPr>
          <w:rFonts w:hint="eastAsia" w:ascii="宋体" w:hAnsi="宋体" w:cs="宋体"/>
          <w:b/>
          <w:bCs/>
          <w:color w:val="auto"/>
          <w:szCs w:val="21"/>
          <w:highlight w:val="none"/>
          <w:lang w:val="zh-CN"/>
        </w:rPr>
        <w:t xml:space="preserve">、获取</w:t>
      </w:r>
      <w:r>
        <w:rPr>
          <w:rFonts w:hint="eastAsia" w:ascii="宋体" w:hAnsi="宋体" w:cs="宋体"/>
          <w:b/>
          <w:bCs/>
          <w:color w:val="auto"/>
          <w:szCs w:val="21"/>
          <w:highlight w:val="none"/>
        </w:rPr>
        <w:t xml:space="preserve">采购文件</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时间：自磋商文件公告发布之日起5个工作日</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地点：“苏采云”系统</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售价：0.00元 </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w:t>
      </w:r>
      <w:r>
        <w:rPr>
          <w:rFonts w:hint="eastAsia" w:ascii="宋体" w:hAnsi="宋体" w:eastAsia="宋体" w:cs="宋体"/>
          <w:b/>
          <w:bCs/>
          <w:color w:val="auto"/>
          <w:szCs w:val="21"/>
          <w:highlight w:val="none"/>
        </w:rPr>
        <w:t xml:space="preserve">响应文件提交</w:t>
      </w:r>
      <w:r/>
    </w:p>
    <w:p>
      <w:pPr>
        <w:ind w:firstLine="420"/>
        <w:spacing w:line="360" w:lineRule="auto"/>
        <w:rPr>
          <w:rFonts w:hint="eastAsia" w:ascii="宋体" w:hAnsi="宋体" w:cs="宋体"/>
          <w:color w:val="auto"/>
          <w:szCs w:val="21"/>
          <w:highlight w:val="none"/>
          <w:lang w:val="en-US" w:eastAsia="zh-CN"/>
        </w:rPr>
      </w:pPr>
      <w:r/>
      <w:bookmarkStart w:id="4" w:name="_Toc35393802"/>
      <w:r/>
      <w:bookmarkStart w:id="5" w:name="_Toc28359016"/>
      <w:r/>
      <w:bookmarkStart w:id="6" w:name="_Toc28359093"/>
      <w:r/>
      <w:bookmarkStart w:id="7" w:name="_Toc35393633"/>
      <w:r>
        <w:rPr>
          <w:rFonts w:hint="eastAsia" w:ascii="宋体" w:hAnsi="宋体" w:cs="宋体"/>
          <w:color w:val="auto"/>
          <w:szCs w:val="21"/>
          <w:highlight w:val="none"/>
          <w:lang w:val="en-US" w:eastAsia="zh-CN"/>
        </w:rPr>
        <w:t xml:space="preserve">截止时间：2026年</w:t>
      </w:r>
      <w:r>
        <w:rPr>
          <w:rFonts w:hint="eastAsia" w:ascii="宋体" w:hAnsi="宋体" w:cs="宋体"/>
          <w:color w:val="auto"/>
          <w:szCs w:val="21"/>
          <w:highlight w:val="none"/>
          <w:lang w:eastAsia="zh-CN"/>
        </w:rPr>
        <w:t xml:space="preserve">7</w:t>
      </w:r>
      <w:r>
        <w:rPr>
          <w:rFonts w:hint="eastAsia" w:ascii="宋体" w:hAnsi="宋体" w:cs="宋体"/>
          <w:color w:val="auto"/>
          <w:szCs w:val="21"/>
          <w:highlight w:val="none"/>
          <w:lang w:val="en-US" w:eastAsia="zh-CN"/>
        </w:rPr>
        <w:t xml:space="preserve">月14</w:t>
      </w:r>
      <w:r>
        <w:rPr>
          <w:rFonts w:hint="eastAsia" w:ascii="宋体" w:hAnsi="宋体" w:cs="宋体"/>
          <w:color w:val="auto"/>
          <w:szCs w:val="21"/>
          <w:highlight w:val="none"/>
        </w:rPr>
        <w:t xml:space="preserve">日</w:t>
      </w:r>
      <w:r/>
      <w:r>
        <w:rPr>
          <w:rFonts w:hint="eastAsia" w:ascii="宋体" w:hAnsi="宋体" w:cs="宋体"/>
          <w:color w:val="auto"/>
          <w:szCs w:val="21"/>
          <w:highlight w:val="none"/>
          <w:lang w:val="en-US" w:eastAsia="zh-CN"/>
        </w:rPr>
        <w:t xml:space="preserve">13:30（北京时间）</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bidi="ar"/>
        </w:rPr>
        <w:t xml:space="preserve">地点：</w:t>
      </w:r>
      <w:r>
        <w:rPr>
          <w:rFonts w:hint="eastAsia" w:ascii="宋体" w:hAnsi="宋体" w:eastAsia="宋体" w:cs="宋体"/>
          <w:bCs/>
          <w:color w:val="auto"/>
          <w:szCs w:val="21"/>
          <w:highlight w:val="none"/>
        </w:rPr>
        <w:t xml:space="preserve">“苏采云”系统</w:t>
      </w:r>
      <w:bookmarkEnd w:id="4"/>
      <w:r/>
      <w:bookmarkEnd w:id="5"/>
      <w:r/>
      <w:bookmarkEnd w:id="6"/>
      <w:r/>
      <w:bookmarkEnd w:id="7"/>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五、开启</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时间：</w:t>
      </w:r>
      <w:r>
        <w:rPr>
          <w:rFonts w:hint="eastAsia" w:ascii="宋体" w:hAnsi="宋体" w:eastAsia="宋体" w:cs="宋体"/>
          <w:bCs/>
          <w:color w:val="auto"/>
          <w:szCs w:val="21"/>
          <w:highlight w:val="none"/>
          <w:lang w:eastAsia="zh-CN" w:bidi="ar"/>
        </w:rPr>
        <w:t xml:space="preserve">2026年</w:t>
      </w:r>
      <w:r>
        <w:rPr>
          <w:rFonts w:hint="eastAsia" w:ascii="宋体" w:hAnsi="宋体" w:cs="宋体"/>
          <w:color w:val="auto"/>
          <w:szCs w:val="21"/>
          <w:highlight w:val="none"/>
          <w:lang w:eastAsia="zh-CN"/>
        </w:rPr>
        <w:t xml:space="preserve">7</w:t>
      </w:r>
      <w:r>
        <w:rPr>
          <w:rFonts w:hint="eastAsia" w:ascii="宋体" w:hAnsi="宋体" w:cs="宋体"/>
          <w:color w:val="auto"/>
          <w:szCs w:val="21"/>
          <w:highlight w:val="none"/>
          <w:lang w:val="en-US" w:eastAsia="zh-CN"/>
        </w:rPr>
        <w:t xml:space="preserve">月14</w:t>
      </w:r>
      <w:r>
        <w:rPr>
          <w:rFonts w:hint="eastAsia" w:ascii="宋体" w:hAnsi="宋体" w:cs="宋体"/>
          <w:color w:val="auto"/>
          <w:szCs w:val="21"/>
          <w:highlight w:val="none"/>
        </w:rPr>
        <w:t xml:space="preserve">日</w:t>
      </w:r>
      <w:r/>
      <w:r>
        <w:rPr>
          <w:rFonts w:hint="eastAsia" w:ascii="宋体" w:hAnsi="宋体" w:eastAsia="宋体" w:cs="宋体"/>
          <w:bCs/>
          <w:color w:val="auto"/>
          <w:szCs w:val="21"/>
          <w:highlight w:val="none"/>
          <w:lang w:eastAsia="zh-CN" w:bidi="ar"/>
        </w:rPr>
      </w:r>
      <w:r>
        <w:rPr>
          <w:rFonts w:hint="eastAsia" w:ascii="宋体" w:hAnsi="宋体" w:cs="宋体"/>
          <w:bCs/>
          <w:color w:val="auto"/>
          <w:szCs w:val="21"/>
          <w:highlight w:val="none"/>
          <w:lang w:val="en-US" w:eastAsia="zh-CN" w:bidi="ar"/>
        </w:rPr>
        <w:t xml:space="preserve">13</w:t>
      </w:r>
      <w:r>
        <w:rPr>
          <w:rFonts w:hint="eastAsia" w:ascii="宋体" w:hAnsi="宋体" w:cs="宋体"/>
          <w:color w:val="auto"/>
          <w:szCs w:val="21"/>
          <w:highlight w:val="none"/>
          <w:lang w:val="en-US" w:eastAsia="zh-CN"/>
        </w:rPr>
        <w:t xml:space="preserve">:30</w:t>
      </w:r>
      <w:r>
        <w:rPr>
          <w:rFonts w:hint="eastAsia" w:ascii="宋体" w:hAnsi="宋体" w:eastAsia="宋体" w:cs="宋体"/>
          <w:bCs/>
          <w:color w:val="auto"/>
          <w:szCs w:val="21"/>
          <w:highlight w:val="none"/>
          <w:lang w:bidi="ar"/>
        </w:rPr>
        <w:t xml:space="preserve">（北京时间）</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地点：苏州市吴江区开平路998号3楼开标室</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六、</w:t>
      </w:r>
      <w:r>
        <w:rPr>
          <w:rFonts w:hint="eastAsia" w:ascii="宋体" w:hAnsi="宋体" w:eastAsia="宋体" w:cs="宋体"/>
          <w:b/>
          <w:bCs/>
          <w:color w:val="auto"/>
          <w:szCs w:val="21"/>
          <w:highlight w:val="none"/>
        </w:rPr>
        <w:t xml:space="preserve">公告期限：</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自本公告发布之日起5个工作日。</w:t>
      </w:r>
      <w:r/>
    </w:p>
    <w:p>
      <w:pPr>
        <w:ind w:firstLine="422"/>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en-US" w:eastAsia="zh-CN"/>
        </w:rPr>
        <w:t xml:space="preserve">七</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zh-CN"/>
        </w:rPr>
        <w:t xml:space="preserve">其他补充事宜</w:t>
      </w:r>
      <w:r>
        <w:rPr>
          <w:rFonts w:hint="eastAsia" w:ascii="宋体" w:hAnsi="宋体" w:cs="宋体"/>
          <w:b/>
          <w:bCs/>
          <w:color w:val="auto"/>
          <w:szCs w:val="21"/>
          <w:highlight w:val="none"/>
          <w:lang w:val="zh-CN"/>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“苏采云”系统网址：http://jszfcg.jsczt.cn/</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2、报名流程</w:t>
      </w:r>
      <w:r>
        <w:rPr>
          <w:rFonts w:hint="eastAsia" w:ascii="宋体" w:hAnsi="宋体" w:cs="宋体"/>
          <w:color w:val="auto"/>
          <w:szCs w:val="21"/>
          <w:highlight w:val="none"/>
          <w:lang w:val="zh-CN"/>
        </w:rPr>
        <w:t xml:space="preserve">：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（1）CA证书办理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（2）参与采购活动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使用CA证书登录“苏采云”系统后选择具体项目，点击“我要参与”并签章提交《投标供应商确认函》，提交《投标供应商确认函》的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（3）电子投标准备 </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）补充通知（如有）。成功获取采购文件的供应商通过“苏州市政府采购网”或“苏采云”系统自行查看所报项目的补充通知。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、在网上报名和</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过程中如有疑问，请按以下方式联系：</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注册咨询：18261002950；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CA技术咨询电话：400-608-6099；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签章使用问题：025-83633811、025-83633812、15380932027、15371015030； </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系统使用指导与咨询：联系电话：18261002950；QQ：3048755361、1315179389、895706745。</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CA证书解密电子响应文件，如在系统规定的解密时间（解密时间30分钟</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内未能完成解密的视为放弃参与本项目。</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请供应商确保电脑、系统及其他设备（视频输入输出设备等）无误，且开启直至项目结束始终保持系统在线状态。</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、勘察现场：为更好地了解现场情况</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各供应商可自行至现场进行踏勘</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熟悉实际情况，以获得一切可能影响其磋商的直接资料。供应商成交后，不得以不完全了解现场情况为理由而向采购人提出任何索赔或加价的要求，对此采购人不承担任何责任并将不作任何答复与考虑。</w:t>
      </w:r>
      <w:r>
        <w:rPr>
          <w:rFonts w:hint="eastAsia" w:ascii="宋体" w:hAnsi="宋体" w:cs="宋体"/>
          <w:b/>
          <w:color w:val="auto"/>
          <w:szCs w:val="21"/>
          <w:highlight w:val="none"/>
        </w:rPr>
        <w:t xml:space="preserve">勘察现场费用自理。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、质疑</w:t>
      </w:r>
      <w:r>
        <w:rPr>
          <w:rFonts w:hint="eastAsia" w:ascii="宋体" w:hAnsi="宋体" w:cs="宋体"/>
          <w:color w:val="auto"/>
          <w:szCs w:val="21"/>
          <w:highlight w:val="none"/>
          <w:lang w:eastAsia="zh-CN"/>
        </w:rPr>
        <w:t xml:space="preserve">按照</w:t>
      </w:r>
      <w:r>
        <w:rPr>
          <w:rFonts w:hint="eastAsia" w:ascii="宋体" w:hAnsi="宋体" w:cs="宋体"/>
          <w:color w:val="auto"/>
          <w:szCs w:val="21"/>
          <w:highlight w:val="none"/>
        </w:rPr>
        <w:t xml:space="preserve">《中华人民共和国财政部令第94号—政府采购质疑和投诉办法》中相关规定提出，供应商应在法定质疑期内一次性提出针对同一采购程序环节的质疑，质疑函（必须附“投标供应商确认函”）现场提交或邮寄至本公司（不接收到付快递）。</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地址：苏州市吴江区交通路3236号</w:t>
      </w:r>
      <w:r>
        <w:rPr>
          <w:rFonts w:hint="eastAsia" w:ascii="宋体" w:hAnsi="宋体" w:cs="宋体"/>
          <w:color w:val="auto"/>
          <w:szCs w:val="21"/>
          <w:highlight w:val="none"/>
          <w:lang w:val="en-US" w:eastAsia="zh-CN"/>
        </w:rPr>
        <w:t xml:space="preserve">二楼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 系 人：</w:t>
      </w:r>
      <w:r>
        <w:rPr>
          <w:rFonts w:hint="eastAsia" w:ascii="宋体" w:hAnsi="宋体" w:cs="宋体"/>
          <w:color w:val="auto"/>
          <w:szCs w:val="21"/>
          <w:highlight w:val="none"/>
          <w:lang w:val="en-US" w:eastAsia="zh-CN"/>
        </w:rPr>
        <w:t xml:space="preserve">戴亚丽</w:t>
      </w: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联系电话：0512-63663868</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、采购代理服务费</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项目采购代理服务费根据代理协议约定由采购单位支付。其收取标准按预算金额100万元以下费率为预算金额的1.5%；预算金额100万元-500万元费率为预算金额的1.1%；预算金额500万元-1000万元费率为预算金额的0.8%；1000万元～5000万元以内为0.5%的差额定率累进法计算收取。</w:t>
      </w:r>
      <w:r>
        <w:rPr>
          <w:rFonts w:hint="eastAsia" w:ascii="宋体" w:hAnsi="宋体" w:eastAsia="宋体" w:cs="宋体"/>
          <w:color w:val="auto"/>
          <w:szCs w:val="21"/>
          <w:highlight w:val="none"/>
          <w:lang w:val="en-US" w:eastAsia="zh-CN"/>
        </w:rPr>
        <w:t xml:space="preserve">本项目采购代理服务费为：人民币贰万贰仟壹佰伍拾元整（¥22150.00）</w:t>
      </w:r>
      <w:r>
        <w:rPr>
          <w:rFonts w:hint="eastAsia" w:ascii="宋体" w:hAnsi="宋体" w:cs="宋体"/>
          <w:color w:val="auto"/>
          <w:szCs w:val="21"/>
          <w:highlight w:val="none"/>
          <w:lang w:val="en-US" w:eastAsia="zh-CN"/>
        </w:rPr>
        <w:t xml:space="preserve">。</w:t>
      </w:r>
      <w:r/>
    </w:p>
    <w:p>
      <w:pPr>
        <w:numPr>
          <w:ilvl w:val="0"/>
          <w:numId w:val="0"/>
        </w:numPr>
        <w:ind w:firstLine="420"/>
        <w:jc w:val="left"/>
        <w:spacing w:line="360" w:lineRule="auto"/>
        <w:rPr>
          <w:rFonts w:hint="eastAsia" w:ascii="宋体" w:hAnsi="宋体" w:cs="宋体"/>
          <w:color w:val="auto"/>
          <w:szCs w:val="20"/>
          <w:highlight w:val="none"/>
          <w:lang w:val="zh-CN"/>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磋商保证金：无</w:t>
      </w:r>
      <w:r>
        <w:rPr>
          <w:rFonts w:hint="eastAsia" w:ascii="宋体" w:hAnsi="宋体" w:cs="宋体"/>
          <w:bCs/>
          <w:color w:val="auto"/>
          <w:szCs w:val="21"/>
          <w:highlight w:val="none"/>
        </w:rPr>
        <w:t xml:space="preserve">，提供</w:t>
      </w:r>
      <w:r>
        <w:rPr>
          <w:rFonts w:hint="eastAsia" w:ascii="宋体" w:hAnsi="宋体" w:cs="宋体"/>
          <w:color w:val="auto"/>
          <w:szCs w:val="20"/>
          <w:highlight w:val="none"/>
          <w:lang w:val="zh-CN"/>
        </w:rPr>
        <w:t xml:space="preserve">投标（响应）保证承诺书。</w:t>
      </w:r>
      <w:r/>
    </w:p>
    <w:p>
      <w:pPr>
        <w:numPr>
          <w:ilvl w:val="0"/>
          <w:numId w:val="0"/>
        </w:numPr>
        <w:ind w:firstLine="422"/>
        <w:jc w:val="left"/>
        <w:spacing w:line="360" w:lineRule="auto"/>
        <w:rPr>
          <w:rFonts w:hint="eastAsia" w:ascii="宋体" w:hAnsi="宋体" w:eastAsia="宋体" w:cs="宋体"/>
          <w:bCs/>
          <w:color w:val="auto"/>
          <w:szCs w:val="21"/>
          <w:highlight w:val="none"/>
          <w:lang w:val="zh-CN"/>
        </w:rPr>
      </w:pPr>
      <w:r>
        <w:rPr>
          <w:rFonts w:hint="eastAsia" w:ascii="宋体" w:hAnsi="宋体" w:cs="宋体"/>
          <w:b/>
          <w:bCs/>
          <w:color w:val="auto"/>
          <w:szCs w:val="21"/>
          <w:highlight w:val="none"/>
          <w:lang w:val="en-US" w:eastAsia="zh-CN"/>
        </w:rPr>
        <w:t xml:space="preserve">9</w:t>
      </w:r>
      <w:r>
        <w:rPr>
          <w:rFonts w:hint="eastAsia" w:ascii="宋体" w:hAnsi="宋体" w:eastAsia="宋体" w:cs="宋体"/>
          <w:b/>
          <w:bCs/>
          <w:color w:val="auto"/>
          <w:szCs w:val="21"/>
          <w:highlight w:val="none"/>
        </w:rPr>
        <w:t xml:space="preserve">、</w:t>
      </w:r>
      <w:r>
        <w:rPr>
          <w:rFonts w:hint="eastAsia" w:ascii="宋体" w:hAnsi="宋体" w:eastAsia="宋体" w:cs="宋体"/>
          <w:b/>
          <w:bCs w:val="0"/>
          <w:color w:val="auto"/>
          <w:szCs w:val="21"/>
          <w:highlight w:val="none"/>
        </w:rPr>
        <w:t xml:space="preserve">本次采购的有关信息将在中国政府采购网、江苏省政府采购网、苏州市政府采购网等媒体上发布，敬请留意！</w:t>
      </w:r>
      <w:r>
        <w:rPr>
          <w:rFonts w:hint="eastAsia" w:ascii="宋体" w:hAnsi="宋体" w:eastAsia="宋体" w:cs="宋体"/>
          <w:bCs/>
          <w:color w:val="auto"/>
          <w:szCs w:val="21"/>
          <w:highlight w:val="none"/>
        </w:rPr>
        <w:t xml:space="preserve">请各单位获取本次采购文件后，认真阅读各项内容，进行必要准备工作，按文件的要求详细填写和编制响应文件，并按以上确定的时间、地点准时参加磋商。</w:t>
      </w:r>
      <w:r/>
    </w:p>
    <w:p>
      <w:pPr>
        <w:ind w:firstLine="420"/>
        <w:spacing w:line="360" w:lineRule="auto"/>
        <w:rPr>
          <w:rFonts w:hint="eastAsia" w:ascii="宋体" w:hAnsi="宋体" w:cs="宋体"/>
          <w:b w:val="0"/>
          <w:bCs w:val="0"/>
          <w:color w:val="auto"/>
          <w:szCs w:val="21"/>
          <w:highlight w:val="none"/>
          <w:lang w:val="en-US" w:eastAsia="zh-CN"/>
        </w:rPr>
        <w:outlineLvl w:val="0"/>
      </w:pPr>
      <w:r>
        <w:rPr>
          <w:rFonts w:hint="eastAsia" w:ascii="宋体" w:hAnsi="宋体" w:cs="宋体"/>
          <w:b w:val="0"/>
          <w:bCs w:val="0"/>
          <w:color w:val="auto"/>
          <w:szCs w:val="21"/>
          <w:highlight w:val="none"/>
          <w:lang w:val="en-US" w:eastAsia="zh-CN"/>
        </w:rPr>
        <w:t xml:space="preserve">10、</w:t>
      </w:r>
      <w:r>
        <w:rPr>
          <w:rFonts w:hint="eastAsia" w:ascii="宋体" w:hAnsi="宋体" w:eastAsia="宋体" w:cs="宋体"/>
          <w:b/>
          <w:bCs/>
          <w:color w:val="auto"/>
          <w:szCs w:val="21"/>
          <w:highlight w:val="none"/>
          <w:lang w:val="en-US" w:eastAsia="zh-CN"/>
        </w:rPr>
        <w:t xml:space="preserve">根据苏州市财政局《关于深入开展苏州市政府采购合同信用融资业务的通知》相关要求，本项目支持政府采购合同信用融资</w:t>
      </w:r>
      <w:r>
        <w:rPr>
          <w:rFonts w:hint="eastAsia" w:ascii="宋体" w:hAnsi="宋体" w:cs="宋体"/>
          <w:b w:val="0"/>
          <w:bCs w:val="0"/>
          <w:color w:val="auto"/>
          <w:szCs w:val="21"/>
          <w:highlight w:val="none"/>
          <w:lang w:val="en-US" w:eastAsia="zh-CN"/>
        </w:rPr>
        <w:t xml:space="preserve">。</w:t>
      </w:r>
      <w:r/>
    </w:p>
    <w:p>
      <w:pPr>
        <w:ind w:firstLine="422"/>
        <w:spacing w:line="360" w:lineRule="auto"/>
        <w:rPr>
          <w:rFonts w:ascii="宋体" w:hAnsi="宋体" w:cs="宋体"/>
          <w:color w:val="auto"/>
          <w:szCs w:val="21"/>
          <w:highlight w:val="none"/>
        </w:rPr>
        <w:outlineLvl w:val="0"/>
      </w:pPr>
      <w:r>
        <w:rPr>
          <w:rFonts w:hint="eastAsia" w:ascii="宋体" w:hAnsi="宋体" w:cs="宋体"/>
          <w:b/>
          <w:bCs/>
          <w:color w:val="auto"/>
          <w:szCs w:val="21"/>
          <w:highlight w:val="none"/>
        </w:rPr>
        <w:t xml:space="preserve">八、对本次磋商提出询问，请按以下方式联系</w:t>
      </w:r>
      <w:bookmarkEnd w:id="0"/>
      <w:r/>
      <w:bookmarkEnd w:id="1"/>
      <w:r/>
      <w:bookmarkEnd w:id="2"/>
      <w:r/>
      <w:bookmarkEnd w:id="3"/>
      <w:r>
        <w:rPr>
          <w:rFonts w:hint="eastAsia" w:ascii="宋体" w:hAnsi="宋体" w:cs="宋体"/>
          <w:b/>
          <w:bCs/>
          <w:color w:val="auto"/>
          <w:szCs w:val="21"/>
          <w:highlight w:val="none"/>
        </w:rPr>
        <w:t xml:space="preserve">：</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1、采购人信息</w:t>
      </w:r>
      <w:r/>
    </w:p>
    <w:p>
      <w:pPr>
        <w:ind w:firstLine="420"/>
        <w:spacing w:line="360" w:lineRule="auto"/>
        <w:rPr>
          <w:rFonts w:hint="eastAsia" w:ascii="宋体" w:hAnsi="宋体" w:eastAsia="宋体" w:cs="宋体"/>
          <w:color w:val="auto"/>
          <w:szCs w:val="21"/>
          <w:highlight w:val="none"/>
          <w:lang w:eastAsia="zh-CN"/>
        </w:rPr>
        <w:outlineLvl w:val="0"/>
      </w:pPr>
      <w:r>
        <w:rPr>
          <w:rFonts w:hint="eastAsia" w:ascii="宋体" w:hAnsi="宋体" w:cs="宋体"/>
          <w:color w:val="auto"/>
          <w:szCs w:val="21"/>
          <w:highlight w:val="none"/>
          <w:lang w:val="zh-CN"/>
        </w:rPr>
        <w:t xml:space="preserve">名</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称：苏州市</w:t>
      </w:r>
      <w:r>
        <w:rPr>
          <w:rFonts w:hint="eastAsia" w:ascii="宋体" w:hAnsi="宋体" w:cs="宋体"/>
          <w:color w:val="auto"/>
          <w:szCs w:val="21"/>
          <w:highlight w:val="none"/>
          <w:lang w:eastAsia="zh-CN"/>
        </w:rPr>
        <w:t xml:space="preserve">吴江区自然资源和规划局</w:t>
      </w:r>
      <w:r/>
    </w:p>
    <w:p>
      <w:pPr>
        <w:ind w:firstLine="420"/>
        <w:jc w:val="left"/>
        <w:spacing w:line="360" w:lineRule="auto"/>
        <w:rPr>
          <w:rFonts w:ascii="宋体" w:hAnsi="宋体" w:eastAsia="宋体" w:cs="宋体"/>
          <w:color w:val="auto"/>
          <w:szCs w:val="21"/>
          <w:highlight w:val="none"/>
          <w:lang w:val="zh-CN"/>
        </w:rPr>
      </w:pPr>
      <w:r>
        <w:rPr>
          <w:rFonts w:hint="eastAsia" w:ascii="宋体" w:hAnsi="宋体" w:cs="宋体"/>
          <w:color w:val="auto"/>
          <w:szCs w:val="21"/>
          <w:highlight w:val="none"/>
          <w:lang w:val="zh-CN"/>
        </w:rPr>
        <w:t xml:space="preserve">地</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址：</w:t>
      </w:r>
      <w:r>
        <w:rPr>
          <w:rFonts w:hint="eastAsia" w:ascii="宋体" w:hAnsi="宋体" w:cs="宋体"/>
          <w:color w:val="auto"/>
          <w:szCs w:val="21"/>
          <w:highlight w:val="none"/>
          <w:lang w:val="zh-CN" w:eastAsia="zh-CN"/>
        </w:rPr>
        <w:t xml:space="preserve">苏州市吴江区鲈乡南路1933号</w:t>
      </w:r>
      <w:r/>
    </w:p>
    <w:p>
      <w:pPr>
        <w:ind w:firstLine="420"/>
        <w:jc w:val="left"/>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 xml:space="preserve">联</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lang w:val="zh-CN"/>
        </w:rPr>
        <w:t xml:space="preserve">系</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lang w:val="zh-CN"/>
        </w:rPr>
        <w:t xml:space="preserve">人：</w:t>
      </w:r>
      <w:r>
        <w:rPr>
          <w:rFonts w:hint="eastAsia" w:ascii="宋体" w:hAnsi="宋体" w:cs="宋体"/>
          <w:color w:val="auto"/>
          <w:szCs w:val="21"/>
          <w:highlight w:val="none"/>
          <w:lang w:val="en-US" w:eastAsia="zh-CN"/>
        </w:rPr>
        <w:t xml:space="preserve">姜欣雨</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eastAsia="宋体" w:cs="宋体"/>
          <w:color w:val="auto"/>
          <w:szCs w:val="21"/>
          <w:highlight w:val="none"/>
          <w:lang w:val="zh-CN" w:eastAsia="zh-CN"/>
        </w:rPr>
        <w:t xml:space="preserve">联系方式</w:t>
      </w:r>
      <w:r>
        <w:rPr>
          <w:rFonts w:hint="eastAsia" w:ascii="宋体" w:hAnsi="宋体" w:eastAsia="宋体" w:cs="宋体"/>
          <w:color w:val="auto"/>
          <w:szCs w:val="21"/>
          <w:highlight w:val="none"/>
          <w:lang w:val="zh-CN"/>
        </w:rPr>
        <w:t xml:space="preserve">：</w:t>
      </w:r>
      <w:r>
        <w:rPr>
          <w:rFonts w:hint="eastAsia" w:ascii="宋体" w:hAnsi="宋体" w:cs="宋体"/>
          <w:color w:val="auto"/>
          <w:szCs w:val="21"/>
          <w:highlight w:val="none"/>
          <w:lang w:val="en-US" w:eastAsia="zh-CN"/>
        </w:rPr>
        <w:t xml:space="preserve">0512-63009372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 </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2、采购代理机构信息</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名</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称：苏州市宇杰工程技术服务咨询有限公司</w:t>
      </w:r>
      <w:r/>
    </w:p>
    <w:p>
      <w:pPr>
        <w:ind w:firstLine="420"/>
        <w:spacing w:line="360" w:lineRule="auto"/>
        <w:rPr>
          <w:rFonts w:hint="eastAsia" w:ascii="宋体" w:hAnsi="宋体" w:eastAsia="宋体" w:cs="宋体"/>
          <w:color w:val="auto"/>
          <w:szCs w:val="21"/>
          <w:highlight w:val="none"/>
          <w:lang w:val="en-US" w:eastAsia="zh-CN"/>
        </w:rPr>
        <w:outlineLvl w:val="0"/>
      </w:pPr>
      <w:r>
        <w:rPr>
          <w:rFonts w:hint="eastAsia" w:ascii="宋体" w:hAnsi="宋体" w:cs="宋体"/>
          <w:color w:val="auto"/>
          <w:szCs w:val="21"/>
          <w:highlight w:val="none"/>
          <w:lang w:val="zh-CN"/>
        </w:rPr>
        <w:t xml:space="preserve">地</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址：苏州市吴江区交通路3236号</w:t>
      </w:r>
      <w:r>
        <w:rPr>
          <w:rFonts w:hint="eastAsia" w:ascii="宋体" w:hAnsi="宋体" w:cs="宋体"/>
          <w:color w:val="auto"/>
          <w:szCs w:val="21"/>
          <w:highlight w:val="none"/>
          <w:lang w:val="en-US" w:eastAsia="zh-CN"/>
        </w:rPr>
        <w:t xml:space="preserve">二楼</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联系方式：0512-63663868</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3、项目联系方式</w:t>
      </w:r>
      <w:r/>
    </w:p>
    <w:p>
      <w:pPr>
        <w:ind w:firstLine="420"/>
        <w:spacing w:line="360" w:lineRule="auto"/>
        <w:rPr>
          <w:rFonts w:hint="default" w:ascii="宋体" w:hAnsi="宋体" w:eastAsia="宋体" w:cs="宋体"/>
          <w:color w:val="auto"/>
          <w:szCs w:val="21"/>
          <w:highlight w:val="none"/>
          <w:lang w:val="en-US" w:eastAsia="zh-CN"/>
        </w:rPr>
        <w:outlineLvl w:val="0"/>
      </w:pPr>
      <w:r>
        <w:rPr>
          <w:rFonts w:hint="eastAsia" w:ascii="宋体" w:hAnsi="宋体" w:cs="宋体"/>
          <w:color w:val="auto"/>
          <w:szCs w:val="21"/>
          <w:highlight w:val="none"/>
          <w:lang w:val="zh-CN"/>
        </w:rPr>
        <w:t xml:space="preserve">项目联系人：</w:t>
      </w:r>
      <w:r>
        <w:rPr>
          <w:rFonts w:hint="eastAsia" w:ascii="宋体" w:hAnsi="宋体" w:cs="宋体"/>
          <w:color w:val="auto"/>
          <w:szCs w:val="21"/>
          <w:highlight w:val="none"/>
          <w:lang w:val="en-US" w:eastAsia="zh-CN"/>
        </w:rPr>
        <w:t xml:space="preserve">戴亚丽、顾成飞</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电　话：0512-63663868</w:t>
      </w:r>
      <w:r/>
    </w:p>
    <w:p>
      <w:pPr>
        <w:ind w:firstLine="420"/>
        <w:spacing w:line="360" w:lineRule="auto"/>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ind w:firstLine="420"/>
        <w:jc w:val="right"/>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 苏州市宇杰工程技术服务咨询有限公司</w:t>
      </w:r>
      <w:r/>
    </w:p>
    <w:p>
      <w:pPr>
        <w:ind w:firstLine="420"/>
        <w:jc w:val="right"/>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eastAsia="zh-CN"/>
        </w:rPr>
        <w:t xml:space="preserve">2026年7</w:t>
      </w:r>
      <w:r>
        <w:rPr>
          <w:rFonts w:hint="eastAsia" w:ascii="宋体" w:hAnsi="宋体" w:cs="宋体"/>
          <w:color w:val="auto"/>
          <w:szCs w:val="21"/>
          <w:highlight w:val="none"/>
          <w:shd w:val="clear" w:color="auto" w:fill="ffffff"/>
          <w:lang w:val="en-US" w:eastAsia="zh-CN"/>
        </w:rPr>
        <w:t xml:space="preserve">月2日</w:t>
      </w:r>
      <w:r/>
    </w:p>
    <w:p>
      <w:pPr>
        <w:jc w:val="center"/>
        <w:pageBreakBefore/>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二、采购内容</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val="en-US" w:eastAsia="zh-CN"/>
        </w:rPr>
        <w:t xml:space="preserve">苏州市</w:t>
      </w:r>
      <w:r>
        <w:rPr>
          <w:rFonts w:hint="eastAsia" w:ascii="宋体" w:hAnsi="宋体" w:cs="宋体"/>
          <w:color w:val="auto"/>
          <w:szCs w:val="21"/>
          <w:highlight w:val="none"/>
          <w:lang w:eastAsia="zh-CN"/>
        </w:rPr>
        <w:t xml:space="preserve">吴江区自然资源和规划局</w:t>
      </w:r>
      <w:r>
        <w:rPr>
          <w:rFonts w:hint="eastAsia" w:ascii="宋体" w:hAnsi="宋体" w:cs="宋体"/>
          <w:color w:val="auto"/>
          <w:szCs w:val="21"/>
          <w:highlight w:val="none"/>
        </w:rPr>
        <w:t xml:space="preserve">之委托，苏州市宇杰工程技术服务咨询有限公司对其需采购的</w:t>
      </w:r>
      <w:r>
        <w:rPr>
          <w:rFonts w:hint="eastAsia" w:ascii="宋体" w:hAnsi="宋体" w:cs="宋体"/>
          <w:color w:val="auto"/>
          <w:szCs w:val="21"/>
          <w:highlight w:val="none"/>
          <w:lang w:eastAsia="zh-CN"/>
        </w:rPr>
        <w:t xml:space="preserve">苏州市吴江区村庄规划动态维护项目</w:t>
      </w:r>
      <w:r>
        <w:rPr>
          <w:rFonts w:hint="eastAsia" w:ascii="宋体" w:hAnsi="宋体" w:cs="宋体"/>
          <w:color w:val="auto"/>
          <w:szCs w:val="21"/>
          <w:highlight w:val="none"/>
        </w:rPr>
        <w:t xml:space="preserve">在国内组织竞争性磋商采购。欢迎符合采购文件资格条件的供应商前来参加磋商。</w:t>
      </w:r>
      <w:r/>
    </w:p>
    <w:p>
      <w:pPr>
        <w:ind w:firstLine="420"/>
        <w:jc w:val="left"/>
        <w:keepLines w:val="0"/>
        <w:keepNext w:val="0"/>
        <w:pageBreakBefore w:val="0"/>
        <w:spacing w:line="360" w:lineRule="auto"/>
        <w:widowControl/>
        <w:rPr>
          <w:rFonts w:ascii="宋体" w:hAnsi="宋体" w:cs="宋体"/>
          <w:color w:val="auto"/>
          <w:szCs w:val="21"/>
          <w:highlight w:val="none"/>
          <w:lang w:val="zh-CN"/>
        </w:rPr>
        <w:outlineLvl w:val="1"/>
      </w:pPr>
      <w:r>
        <w:rPr>
          <w:rFonts w:hint="eastAsia" w:ascii="宋体" w:hAnsi="宋体" w:cs="宋体"/>
          <w:color w:val="auto"/>
          <w:szCs w:val="21"/>
          <w:highlight w:val="none"/>
          <w:lang w:val="zh-CN"/>
        </w:rPr>
        <w:t xml:space="preserve">一、采购编号：</w:t>
      </w:r>
      <w:r>
        <w:rPr>
          <w:rFonts w:hint="eastAsia" w:ascii="宋体" w:hAnsi="宋体" w:cs="宋体"/>
          <w:color w:val="auto"/>
          <w:szCs w:val="21"/>
          <w:highlight w:val="none"/>
          <w:lang w:val="zh-CN"/>
        </w:rPr>
        <w:t xml:space="preserve">JSZC-320509-SZYJ-C2026-0013</w:t>
      </w:r>
      <w:r/>
    </w:p>
    <w:p>
      <w:pPr>
        <w:ind w:firstLine="420"/>
        <w:jc w:val="left"/>
        <w:keepLines w:val="0"/>
        <w:keepNext w:val="0"/>
        <w:pageBreakBefore w:val="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二、采购内容：</w:t>
      </w:r>
      <w:r/>
    </w:p>
    <w:p>
      <w:pPr>
        <w:ind w:firstLine="420"/>
        <w:jc w:val="left"/>
        <w:keepLines w:val="0"/>
        <w:keepNext w:val="0"/>
        <w:pageBreakBefore w:val="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项目名称：苏州市吴江区村庄规划动态维护项目</w:t>
      </w:r>
      <w:r/>
    </w:p>
    <w:p>
      <w:pPr>
        <w:ind w:firstLine="420"/>
        <w:keepLines w:val="0"/>
        <w:keepNext w:val="0"/>
        <w:pageBreakBefore w:val="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采购预算：</w:t>
      </w:r>
      <w:r>
        <w:rPr>
          <w:rFonts w:hint="eastAsia" w:ascii="宋体" w:hAnsi="宋体" w:cs="宋体"/>
          <w:color w:val="auto"/>
          <w:szCs w:val="21"/>
          <w:highlight w:val="none"/>
          <w:lang w:val="zh-CN"/>
        </w:rPr>
        <w:t xml:space="preserve">人民币壹佰陆拾伍万元整（¥1650000.00）</w:t>
      </w:r>
      <w:r/>
    </w:p>
    <w:p>
      <w:pPr>
        <w:ind w:firstLine="420"/>
        <w:keepLines w:val="0"/>
        <w:keepNext w:val="0"/>
        <w:pageBreakBefore w:val="0"/>
        <w:spacing w:line="360" w:lineRule="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最高限价：</w:t>
      </w:r>
      <w:r>
        <w:rPr>
          <w:rFonts w:hint="eastAsia" w:ascii="宋体" w:hAnsi="宋体" w:cs="宋体"/>
          <w:color w:val="auto"/>
          <w:szCs w:val="21"/>
          <w:highlight w:val="none"/>
          <w:lang w:val="zh-CN"/>
        </w:rPr>
        <w:t xml:space="preserve">人民币壹佰陆拾伍万元整（¥1650000.00）</w:t>
      </w:r>
      <w:r/>
    </w:p>
    <w:p>
      <w:pPr>
        <w:ind w:firstLine="420"/>
        <w:jc w:val="left"/>
        <w:keepLines w:val="0"/>
        <w:keepNext w:val="0"/>
        <w:pageBreakBefore w:val="0"/>
        <w:spacing w:line="360" w:lineRule="auto"/>
        <w:widowControl/>
        <w:rPr>
          <w:rFonts w:ascii="宋体" w:hAnsi="宋体" w:cs="宋体"/>
          <w:color w:val="auto"/>
          <w:szCs w:val="22"/>
          <w:highlight w:val="none"/>
        </w:rPr>
      </w:pPr>
      <w:r>
        <w:rPr>
          <w:rFonts w:hint="eastAsia" w:ascii="宋体" w:hAnsi="宋体" w:cs="宋体"/>
          <w:color w:val="auto"/>
          <w:szCs w:val="21"/>
          <w:highlight w:val="none"/>
        </w:rPr>
        <w:t xml:space="preserve">服务地点：采购单位指定地点</w:t>
      </w:r>
      <w:r/>
    </w:p>
    <w:p>
      <w:pPr>
        <w:ind w:firstLine="420"/>
        <w:jc w:val="left"/>
        <w:keepLines w:val="0"/>
        <w:keepNext w:val="0"/>
        <w:pageBreakBefore w:val="0"/>
        <w:spacing w:line="360" w:lineRule="auto"/>
        <w:widowControl/>
        <w:rPr>
          <w:rFonts w:hint="eastAsia" w:ascii="宋体" w:hAnsi="宋体" w:eastAsia="宋体" w:cs="宋体"/>
          <w:color w:val="auto"/>
          <w:szCs w:val="22"/>
          <w:highlight w:val="none"/>
          <w:lang w:eastAsia="zh-CN"/>
        </w:rPr>
      </w:pPr>
      <w:r>
        <w:rPr>
          <w:rFonts w:hint="eastAsia" w:ascii="宋体" w:hAnsi="宋体" w:cs="宋体"/>
          <w:color w:val="auto"/>
          <w:szCs w:val="22"/>
          <w:highlight w:val="none"/>
        </w:rPr>
        <w:t xml:space="preserve">服务期限：</w:t>
      </w:r>
      <w:r>
        <w:rPr>
          <w:rFonts w:hint="eastAsia" w:ascii="宋体" w:hAnsi="宋体" w:cs="宋体"/>
          <w:color w:val="auto"/>
          <w:szCs w:val="22"/>
          <w:highlight w:val="none"/>
          <w:lang w:val="zh-CN" w:eastAsia="zh-CN"/>
        </w:rPr>
        <w:t xml:space="preserve">合同签订之日起</w:t>
      </w:r>
      <w:r>
        <w:rPr>
          <w:rFonts w:hint="eastAsia" w:ascii="宋体" w:hAnsi="宋体" w:cs="宋体"/>
          <w:color w:val="auto"/>
          <w:szCs w:val="22"/>
          <w:highlight w:val="none"/>
          <w:lang w:val="en-US" w:eastAsia="zh-CN"/>
        </w:rPr>
        <w:t xml:space="preserve">2026年12月31日</w:t>
      </w:r>
      <w:r>
        <w:rPr>
          <w:rFonts w:hint="eastAsia" w:ascii="宋体" w:hAnsi="宋体" w:cs="宋体"/>
          <w:color w:val="auto"/>
          <w:szCs w:val="22"/>
          <w:highlight w:val="none"/>
          <w:lang w:val="zh-CN" w:eastAsia="zh-CN"/>
        </w:rPr>
        <w:t xml:space="preserve">。（具体时间节点以采购单位实际要求为准）</w:t>
      </w:r>
      <w:r/>
    </w:p>
    <w:p>
      <w:pPr>
        <w:numPr>
          <w:ilvl w:val="0"/>
          <w:numId w:val="0"/>
        </w:numPr>
        <w:ind w:firstLine="472"/>
        <w:jc w:val="left"/>
        <w:keepLines w:val="0"/>
        <w:keepNext w:val="0"/>
        <w:pageBreakBefore w:val="0"/>
        <w:spacing w:line="360" w:lineRule="auto"/>
        <w:widowControl/>
        <w:rPr>
          <w:rFonts w:hint="eastAsia" w:ascii="宋体" w:hAnsi="宋体" w:cs="宋体"/>
          <w:color w:val="auto"/>
          <w:spacing w:val="13"/>
          <w:szCs w:val="21"/>
          <w:highlight w:val="none"/>
        </w:rPr>
      </w:pPr>
      <w:r>
        <w:rPr>
          <w:rFonts w:hint="eastAsia" w:ascii="宋体" w:hAnsi="宋体" w:cs="宋体"/>
          <w:color w:val="auto"/>
          <w:spacing w:val="13"/>
          <w:szCs w:val="21"/>
          <w:highlight w:val="none"/>
          <w:lang w:val="en-US" w:eastAsia="zh-CN"/>
        </w:rPr>
        <w:t xml:space="preserve">三、</w:t>
      </w:r>
      <w:r>
        <w:rPr>
          <w:rFonts w:hint="eastAsia" w:ascii="宋体" w:hAnsi="宋体" w:cs="宋体"/>
          <w:color w:val="auto"/>
          <w:spacing w:val="13"/>
          <w:szCs w:val="21"/>
          <w:highlight w:val="none"/>
        </w:rPr>
        <w:t xml:space="preserve">采购需求：</w:t>
      </w:r>
      <w:r/>
    </w:p>
    <w:p>
      <w:pPr>
        <w:ind w:lef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t xml:space="preserve">（一）规划范围</w:t>
      </w:r>
      <w:r/>
    </w:p>
    <w:p>
      <w:pPr>
        <w:ind w:left="0" w:firstLine="422"/>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outlineLvl w:val="1"/>
      </w:pPr>
      <w:r>
        <w:rPr>
          <w:rFonts w:hint="eastAsia" w:ascii="宋体" w:hAnsi="宋体" w:cs="宋体"/>
          <w:b/>
          <w:bCs/>
          <w:color w:val="auto"/>
          <w:szCs w:val="21"/>
          <w:highlight w:val="none"/>
          <w:lang w:val="en-US" w:eastAsia="zh-CN"/>
        </w:rPr>
        <w:t xml:space="preserve">吴江区约</w:t>
      </w:r>
      <w:r>
        <w:rPr>
          <w:rFonts w:hint="eastAsia" w:ascii="宋体" w:hAnsi="宋体" w:cs="宋体"/>
          <w:b/>
          <w:bCs/>
          <w:color w:val="auto"/>
          <w:szCs w:val="21"/>
          <w:highlight w:val="none"/>
          <w:lang w:val="en-US" w:eastAsia="zh-CN"/>
        </w:rPr>
        <w:t xml:space="preserve">75</w:t>
      </w:r>
      <w:r>
        <w:rPr>
          <w:rFonts w:hint="eastAsia" w:ascii="宋体" w:hAnsi="宋体" w:cs="宋体"/>
          <w:b/>
          <w:bCs/>
          <w:color w:val="auto"/>
          <w:szCs w:val="21"/>
          <w:highlight w:val="none"/>
          <w:lang w:val="en-US" w:eastAsia="zh-CN"/>
        </w:rPr>
        <w:t xml:space="preserve">个行政村，详见表一，行政村名单及数量根据实际调研需求可能微调，乙方须无条件接受</w:t>
      </w:r>
      <w:r>
        <w:rPr>
          <w:rFonts w:hint="eastAsia" w:ascii="宋体" w:hAnsi="宋体" w:eastAsia="宋体" w:cs="宋体"/>
          <w:b w:val="0"/>
          <w:bCs w:val="0"/>
          <w:color w:val="auto"/>
          <w:sz w:val="21"/>
          <w:szCs w:val="21"/>
          <w:highlight w:val="none"/>
          <w:lang w:val="en-US" w:eastAsia="zh-CN" w:bidi="ar-SA"/>
        </w:rPr>
        <w:t xml:space="preserve">。</w:t>
      </w:r>
      <w:r/>
    </w:p>
    <w:p>
      <w:pPr>
        <w:pStyle w:val="1012"/>
        <w:ind w:left="418" w:firstLine="60"/>
        <w:spacing w:line="360" w:lineRule="auto"/>
        <w:rPr>
          <w:rFonts w:hint="default"/>
          <w:color w:val="auto"/>
          <w:highlight w:val="none"/>
          <w:lang w:val="en-US" w:eastAsia="zh-CN"/>
        </w:rPr>
      </w:pPr>
      <w:r>
        <w:rPr>
          <w:rFonts w:hint="eastAsia" w:ascii="宋体" w:cs="宋体"/>
          <w:b w:val="0"/>
          <w:bCs w:val="0"/>
          <w:color w:val="auto"/>
          <w:sz w:val="21"/>
          <w:szCs w:val="21"/>
          <w:highlight w:val="none"/>
          <w:lang w:val="en-US" w:eastAsia="zh-CN" w:bidi="ar-SA"/>
        </w:rPr>
        <w:t xml:space="preserve">表一：</w:t>
      </w:r>
      <w:r/>
    </w:p>
    <w:tbl>
      <w:tblPr>
        <w:tblStyle w:val="966"/>
        <w:tblW w:w="83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6"/>
        <w:gridCol w:w="1384"/>
        <w:gridCol w:w="5250"/>
        <w:gridCol w:w="945"/>
      </w:tblGrid>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板块</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tcPr>
          <w:p>
            <w:pP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行政村</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数量</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太湖新</w:t>
            </w:r>
            <w:r>
              <w:rPr>
                <w:rFonts w:hint="eastAsia" w:ascii="宋体" w:hAnsi="宋体" w:eastAsia="宋体" w:cs="宋体"/>
                <w:color w:val="auto"/>
                <w:sz w:val="21"/>
                <w:szCs w:val="21"/>
                <w:highlight w:val="none"/>
                <w:lang w:val="en-US" w:eastAsia="zh-CN"/>
              </w:rPr>
              <w:t xml:space="preserve">城</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安湖村</w:t>
            </w:r>
            <w:r>
              <w:rPr>
                <w:rFonts w:hint="eastAsia" w:ascii="宋体" w:hAnsi="宋体" w:eastAsia="宋体" w:cs="宋体"/>
                <w:color w:val="auto"/>
                <w:sz w:val="21"/>
                <w:szCs w:val="21"/>
                <w:highlight w:val="none"/>
                <w:lang w:val="en-US" w:eastAsia="zh-CN"/>
              </w:rPr>
              <w:t xml:space="preserve">（菀坪建成区）</w:t>
            </w:r>
            <w:r>
              <w:rPr>
                <w:rFonts w:hint="eastAsia" w:ascii="宋体" w:hAnsi="宋体" w:eastAsia="宋体" w:cs="宋体"/>
                <w:color w:val="auto"/>
                <w:sz w:val="21"/>
                <w:szCs w:val="21"/>
                <w:highlight w:val="none"/>
                <w:lang w:val="en-US" w:eastAsia="zh-CN"/>
              </w:rPr>
              <w:t xml:space="preserve">、汤华村、直港村</w:t>
            </w:r>
            <w:r>
              <w:rPr>
                <w:rFonts w:hint="eastAsia" w:ascii="宋体" w:hAnsi="宋体" w:eastAsia="宋体" w:cs="宋体"/>
                <w:color w:val="auto"/>
                <w:sz w:val="21"/>
                <w:szCs w:val="21"/>
                <w:highlight w:val="none"/>
                <w:lang w:val="en-US" w:eastAsia="zh-CN"/>
              </w:rPr>
              <w:t xml:space="preserve">（八坼建成区）、</w:t>
            </w:r>
            <w:r>
              <w:rPr>
                <w:rFonts w:hint="eastAsia" w:ascii="宋体" w:hAnsi="宋体" w:eastAsia="宋体" w:cs="宋体"/>
                <w:color w:val="auto"/>
                <w:sz w:val="21"/>
                <w:szCs w:val="21"/>
                <w:highlight w:val="none"/>
                <w:lang w:val="en-US" w:eastAsia="zh-CN"/>
              </w:rPr>
              <w:t xml:space="preserve">双联村、新湖村、圣牛村、北横村、太浦河村、沧州村</w:t>
            </w:r>
            <w:r>
              <w:rPr>
                <w:rFonts w:hint="eastAsia" w:ascii="宋体" w:hAnsi="宋体" w:eastAsia="宋体" w:cs="宋体"/>
                <w:color w:val="auto"/>
                <w:sz w:val="21"/>
                <w:szCs w:val="21"/>
                <w:highlight w:val="none"/>
                <w:lang w:val="en-US" w:eastAsia="zh-CN"/>
              </w:rPr>
              <w:t xml:space="preserve">（横扇建成区）</w:t>
            </w:r>
            <w:r>
              <w:rPr>
                <w:rFonts w:hint="eastAsia" w:ascii="宋体" w:hAnsi="宋体" w:eastAsia="宋体" w:cs="宋体"/>
                <w:color w:val="auto"/>
                <w:sz w:val="21"/>
                <w:szCs w:val="21"/>
                <w:highlight w:val="none"/>
                <w:lang w:val="en-US" w:eastAsia="zh-CN"/>
              </w:rPr>
              <w:t xml:space="preserve">、四都村、叶家港村、姚家港村</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新营村、星字湾村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14</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开发区（含同里镇）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北联村、屯南村</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合心村、益联村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盛泽镇</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北角村、红梨湖村、黄家溪村、前跃村、沈家村、兴桥村、荷花村、幸福村、永平村</w:t>
            </w:r>
            <w:r>
              <w:rPr>
                <w:rFonts w:hint="eastAsia" w:ascii="宋体" w:hAnsi="宋体" w:eastAsia="宋体" w:cs="宋体"/>
                <w:color w:val="auto"/>
                <w:sz w:val="21"/>
                <w:szCs w:val="21"/>
                <w:highlight w:val="none"/>
                <w:lang w:val="en-US" w:eastAsia="zh-CN"/>
              </w:rPr>
              <w:t xml:space="preserve">（南麻建成区）</w:t>
            </w:r>
            <w:r>
              <w:rPr>
                <w:rFonts w:hint="eastAsia" w:ascii="宋体" w:hAnsi="宋体" w:eastAsia="宋体" w:cs="宋体"/>
                <w:color w:val="auto"/>
                <w:sz w:val="21"/>
                <w:szCs w:val="21"/>
                <w:highlight w:val="none"/>
                <w:lang w:val="en-US" w:eastAsia="zh-CN"/>
              </w:rPr>
              <w:t xml:space="preserve">、中旺村、庄平村</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龙泉嘴村、桥南村、圣塘村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14</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平望镇</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双浜村、庙头村、平安村、莺湖村、溪港村、联合村、中鲈村</w:t>
            </w:r>
            <w:r>
              <w:rPr>
                <w:rFonts w:hint="eastAsia" w:ascii="宋体" w:hAnsi="宋体" w:eastAsia="宋体" w:cs="宋体"/>
                <w:color w:val="auto"/>
                <w:sz w:val="21"/>
                <w:szCs w:val="21"/>
                <w:highlight w:val="none"/>
                <w:lang w:val="en-US" w:eastAsia="zh-CN"/>
              </w:rPr>
              <w:t xml:space="preserve">（平望建成区、梅堰建成区、新城社区）</w:t>
            </w:r>
            <w:r>
              <w:rPr>
                <w:rFonts w:hint="eastAsia" w:ascii="宋体" w:hAnsi="宋体" w:eastAsia="宋体" w:cs="宋体"/>
                <w:color w:val="auto"/>
                <w:sz w:val="21"/>
                <w:szCs w:val="21"/>
                <w:highlight w:val="none"/>
                <w:lang w:val="en-US" w:eastAsia="zh-CN"/>
              </w:rPr>
              <w:t xml:space="preserve">、金联村、新南村</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上横村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七都镇</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群幸村、菱田村、双塔村、吴越村、东庙桥村、长桥村、丰田村</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望湖村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震泽镇</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大船港村、金星村、龙降桥村、前港村、三扇村、桃花庄村、新乐村、众安桥村、齐心村、花木桥村、夏家斗村</w:t>
            </w:r>
            <w:r>
              <w:rPr>
                <w:rFonts w:hint="eastAsia" w:ascii="宋体" w:hAnsi="宋体" w:eastAsia="宋体" w:cs="宋体"/>
                <w:color w:val="auto"/>
                <w:sz w:val="21"/>
                <w:szCs w:val="21"/>
                <w:highlight w:val="none"/>
                <w:lang w:val="en-US" w:eastAsia="zh-CN"/>
              </w:rPr>
              <w:t xml:space="preserve">（八都建成区）</w:t>
            </w:r>
            <w:r>
              <w:rPr>
                <w:rFonts w:hint="eastAsia" w:ascii="宋体" w:hAnsi="宋体" w:cs="宋体"/>
                <w:color w:val="auto"/>
                <w:sz w:val="21"/>
                <w:szCs w:val="21"/>
                <w:highlight w:val="none"/>
                <w:lang w:val="en-US" w:eastAsia="zh-CN"/>
              </w:rPr>
              <w:t xml:space="preserve">、永乐村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桃源镇</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水家港村、澄源村、富乡村、桃花源村、青云村、迎春村、前窑村、梵香村、大德村、文民村、陶墩村、天亮浜村、后练村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13</w:t>
            </w:r>
            <w:r/>
          </w:p>
        </w:tc>
      </w:tr>
      <w:tr>
        <w:trPr>
          <w:jc w:val="cente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744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75</w:t>
            </w:r>
            <w:r/>
          </w:p>
        </w:tc>
      </w:tr>
      <w:tr>
        <w:trPr>
          <w:jc w:val="center"/>
          <w:trHeight w:val="23"/>
        </w:trPr>
        <w:tc>
          <w:tcPr>
            <w:gridSpan w:val="4"/>
            <w:shd w:val="clear" w:color="auto" w:fill="auto"/>
            <w:tcBorders>
              <w:top w:val="none" w:color="000000" w:sz="4" w:space="0"/>
              <w:left w:val="none" w:color="000000" w:sz="4" w:space="0"/>
              <w:bottom w:val="none" w:color="000000" w:sz="4" w:space="0"/>
              <w:right w:val="none" w:color="000000" w:sz="4" w:space="0"/>
            </w:tcBorders>
            <w:tcW w:w="8385" w:type="dxa"/>
            <w:vAlign w:val="center"/>
            <w:textDirection w:val="lrTb"/>
            <w:noWrap w:val="false"/>
          </w:tcPr>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备注：</w:t>
            </w:r>
            <w:r>
              <w:rPr>
                <w:rFonts w:hint="eastAsia" w:ascii="宋体" w:hAnsi="宋体" w:cs="宋体"/>
                <w:b/>
                <w:bCs/>
                <w:color w:val="auto"/>
                <w:szCs w:val="21"/>
                <w:highlight w:val="none"/>
                <w:lang w:val="en-US" w:eastAsia="zh-CN"/>
              </w:rPr>
              <w:t xml:space="preserve">建成区不纳入村庄个数统计，与相邻村合并编制</w:t>
            </w:r>
            <w:r>
              <w:rPr>
                <w:rFonts w:hint="eastAsia" w:ascii="宋体" w:hAnsi="宋体" w:eastAsia="宋体" w:cs="宋体"/>
                <w:b/>
                <w:bCs/>
                <w:color w:val="auto"/>
                <w:sz w:val="21"/>
                <w:szCs w:val="21"/>
                <w:highlight w:val="none"/>
                <w:lang w:val="en-US" w:eastAsia="zh-CN"/>
              </w:rPr>
              <w:t xml:space="preserve">。</w:t>
            </w:r>
            <w:r/>
          </w:p>
        </w:tc>
      </w:tr>
    </w:tbl>
    <w:p>
      <w:pPr>
        <w:ind w:lef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outlineLvl w:val="1"/>
      </w:pPr>
      <w:r>
        <w:rPr>
          <w:rFonts w:hint="eastAsia" w:ascii="宋体" w:hAnsi="宋体" w:cs="宋体"/>
          <w:b/>
          <w:bCs/>
          <w:color w:val="auto"/>
          <w:sz w:val="21"/>
          <w:szCs w:val="21"/>
          <w:highlight w:val="none"/>
          <w:lang w:val="en-US" w:eastAsia="zh-CN" w:bidi="ar-SA"/>
        </w:rPr>
        <w:t xml:space="preserve">（二）主要内容</w:t>
      </w:r>
      <w:r/>
    </w:p>
    <w:p>
      <w:pPr>
        <w:ind w:left="0" w:firstLine="420"/>
        <w:jc w:val="both"/>
        <w:keepLines w:val="0"/>
        <w:keepNext w:val="0"/>
        <w:pageBreakBefore w:val="0"/>
        <w:spacing w:line="360" w:lineRule="auto"/>
        <w:widowControl w:val="off"/>
        <w:rPr>
          <w:rFonts w:hint="default" w:ascii="宋体" w:hAnsi="宋体" w:cs="宋体"/>
          <w:b w:val="0"/>
          <w:bCs w:val="0"/>
          <w:color w:val="auto"/>
          <w:sz w:val="21"/>
          <w:szCs w:val="21"/>
          <w:highlight w:val="none"/>
          <w:lang w:val="en-US" w:eastAsia="zh-CN" w:bidi="ar-SA"/>
        </w:rPr>
        <w:outlineLvl w:val="1"/>
      </w:pPr>
      <w:r>
        <w:rPr>
          <w:rFonts w:hint="eastAsia" w:ascii="宋体" w:hAnsi="宋体" w:cs="宋体"/>
          <w:b w:val="0"/>
          <w:bCs w:val="0"/>
          <w:color w:val="auto"/>
          <w:sz w:val="21"/>
          <w:szCs w:val="21"/>
          <w:highlight w:val="none"/>
          <w:lang w:val="en-US" w:eastAsia="zh-CN" w:bidi="ar-SA"/>
        </w:rPr>
        <w:t xml:space="preserve">1、落实最新政策和上位规划要求。现行村庄规划批复（2024年底）后，梳理上级最新工作要求和上位规划（包括总体规划、专项规划等）调整对村庄规划影响，及时对村庄规划成果进行更新完善。</w:t>
      </w:r>
      <w:r/>
    </w:p>
    <w:p>
      <w:pPr>
        <w:ind w:left="0" w:firstLine="42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val="0"/>
          <w:bCs w:val="0"/>
          <w:color w:val="auto"/>
          <w:sz w:val="21"/>
          <w:szCs w:val="21"/>
          <w:highlight w:val="none"/>
          <w:lang w:val="en-US" w:eastAsia="zh-CN" w:bidi="ar-SA"/>
        </w:rPr>
        <w:t xml:space="preserve">2、落实村庄近期建设需求。摸排近期村庄建设需求，包括村民建房、存量优质企业更新、一二三产融合项目落地等。通过实地踏勘，建立详实的“问题清单”与“诉求清单”。重点对城镇开发边界外存量工业用地进行梳理分析，</w:t>
      </w:r>
      <w:r>
        <w:rPr>
          <w:rFonts w:hint="eastAsia" w:ascii="宋体" w:hAnsi="宋体" w:cs="宋体"/>
          <w:b/>
          <w:bCs/>
          <w:color w:val="auto"/>
          <w:szCs w:val="21"/>
          <w:highlight w:val="none"/>
          <w:lang w:val="en-US" w:eastAsia="zh-CN"/>
        </w:rPr>
        <w:t xml:space="preserve">依据《江苏省村庄规划编制指南（2025版）》要求，予以规划保留。</w:t>
      </w:r>
      <w:r/>
    </w:p>
    <w:p>
      <w:pPr>
        <w:ind w:left="0" w:firstLine="420"/>
        <w:jc w:val="both"/>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bidi="ar-SA"/>
        </w:rPr>
        <w:outlineLvl w:val="1"/>
      </w:pPr>
      <w:r>
        <w:rPr>
          <w:rFonts w:hint="eastAsia" w:ascii="宋体" w:hAnsi="宋体" w:cs="宋体"/>
          <w:b w:val="0"/>
          <w:bCs w:val="0"/>
          <w:color w:val="auto"/>
          <w:sz w:val="21"/>
          <w:szCs w:val="21"/>
          <w:highlight w:val="none"/>
          <w:lang w:val="en-US" w:eastAsia="zh-CN" w:bidi="ar-SA"/>
        </w:rPr>
        <w:t xml:space="preserve">3、制定动态维护方案，实现精准落图。衔接上位国土空间总体规划，优化调整村庄建设用地布局，优先保障村民住宅与公共设施用地；</w:t>
      </w:r>
      <w:r>
        <w:rPr>
          <w:rFonts w:hint="eastAsia" w:ascii="宋体" w:hAnsi="宋体" w:cs="宋体"/>
          <w:b/>
          <w:bCs/>
          <w:color w:val="auto"/>
          <w:szCs w:val="21"/>
          <w:highlight w:val="none"/>
          <w:lang w:val="en-US" w:eastAsia="zh-CN"/>
        </w:rPr>
        <w:t xml:space="preserve">配合衔接相关产业和环保等政策准入要求，</w:t>
      </w:r>
      <w:r>
        <w:rPr>
          <w:rFonts w:hint="eastAsia" w:ascii="宋体" w:hAnsi="宋体" w:cs="宋体"/>
          <w:b w:val="0"/>
          <w:bCs w:val="0"/>
          <w:color w:val="auto"/>
          <w:sz w:val="21"/>
          <w:szCs w:val="21"/>
          <w:highlight w:val="none"/>
          <w:lang w:val="en-US" w:eastAsia="zh-CN" w:bidi="ar-SA"/>
        </w:rPr>
        <w:t xml:space="preserve">实现精准落图保障；严格落实耕地占补平衡与增减挂钩要求，确保规划指标动态平衡。</w:t>
      </w:r>
      <w:r/>
    </w:p>
    <w:p>
      <w:pPr>
        <w:ind w:left="0" w:firstLine="420"/>
        <w:jc w:val="both"/>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bidi="ar-SA"/>
        </w:rPr>
        <w:outlineLvl w:val="1"/>
      </w:pPr>
      <w:r>
        <w:rPr>
          <w:rFonts w:hint="eastAsia" w:ascii="宋体" w:hAnsi="宋体" w:cs="宋体"/>
          <w:b w:val="0"/>
          <w:bCs w:val="0"/>
          <w:color w:val="auto"/>
          <w:sz w:val="21"/>
          <w:szCs w:val="21"/>
          <w:highlight w:val="none"/>
          <w:lang w:val="en-US" w:eastAsia="zh-CN" w:bidi="ar-SA"/>
        </w:rPr>
        <w:t xml:space="preserve">4、</w:t>
      </w:r>
      <w:bookmarkStart w:id="8" w:name="OLE_LINK3"/>
      <w:r/>
      <w:bookmarkStart w:id="9" w:name="OLE_LINK2"/>
      <w:r>
        <w:rPr>
          <w:rFonts w:hint="eastAsia" w:ascii="宋体" w:hAnsi="宋体" w:cs="宋体"/>
          <w:b w:val="0"/>
          <w:bCs w:val="0"/>
          <w:color w:val="auto"/>
          <w:sz w:val="21"/>
          <w:szCs w:val="21"/>
          <w:highlight w:val="none"/>
          <w:lang w:val="en-US" w:eastAsia="zh-CN" w:bidi="ar-SA"/>
        </w:rPr>
        <w:t xml:space="preserve">规范成果备案</w:t>
      </w:r>
      <w:bookmarkEnd w:id="8"/>
      <w:r/>
      <w:bookmarkEnd w:id="9"/>
      <w:r>
        <w:rPr>
          <w:rFonts w:hint="eastAsia" w:ascii="宋体" w:hAnsi="宋体" w:cs="宋体"/>
          <w:b w:val="0"/>
          <w:bCs w:val="0"/>
          <w:color w:val="auto"/>
          <w:sz w:val="21"/>
          <w:szCs w:val="21"/>
          <w:highlight w:val="none"/>
          <w:lang w:val="en-US" w:eastAsia="zh-CN" w:bidi="ar-SA"/>
        </w:rPr>
        <w:t xml:space="preserve">，完成闭环管理。按照自然资源主管部门技术标准，形成包含文本、图件、数据库在内的规范化成果体系。最终将动态维护成果纳入国土空间规划“一张图”系统完成备案，确保规划能用、管用、好用。</w:t>
      </w:r>
      <w:r/>
    </w:p>
    <w:p>
      <w:pPr>
        <w:ind w:lef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outlineLvl w:val="1"/>
      </w:pPr>
      <w:r>
        <w:rPr>
          <w:rFonts w:hint="eastAsia" w:ascii="宋体" w:hAnsi="宋体" w:cs="宋体"/>
          <w:b/>
          <w:bCs/>
          <w:color w:val="auto"/>
          <w:sz w:val="21"/>
          <w:szCs w:val="21"/>
          <w:highlight w:val="none"/>
          <w:lang w:val="en-US" w:eastAsia="zh-CN" w:bidi="ar-SA"/>
        </w:rPr>
        <w:t xml:space="preserve">（三）成果要求</w:t>
      </w:r>
      <w:r/>
    </w:p>
    <w:p>
      <w:pPr>
        <w:ind w:left="0"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outlineLvl w:val="1"/>
      </w:pPr>
      <w:r>
        <w:rPr>
          <w:rFonts w:hint="eastAsia" w:ascii="宋体" w:hAnsi="宋体" w:eastAsia="宋体" w:cs="宋体"/>
          <w:b w:val="0"/>
          <w:bCs w:val="0"/>
          <w:color w:val="auto"/>
          <w:sz w:val="21"/>
          <w:szCs w:val="21"/>
          <w:highlight w:val="none"/>
          <w:lang w:val="en-US" w:eastAsia="zh-CN" w:bidi="ar-SA"/>
        </w:rPr>
        <w:t xml:space="preserve">按照《江苏省村庄规划编制指南（2025年版）》</w:t>
      </w:r>
      <w:r>
        <w:rPr>
          <w:rFonts w:hint="eastAsia" w:ascii="宋体" w:hAnsi="宋体" w:cs="宋体"/>
          <w:b w:val="0"/>
          <w:bCs w:val="0"/>
          <w:color w:val="auto"/>
          <w:sz w:val="21"/>
          <w:szCs w:val="21"/>
          <w:highlight w:val="none"/>
          <w:lang w:val="en-US" w:eastAsia="zh-CN" w:bidi="ar-SA"/>
        </w:rPr>
        <w:t xml:space="preserve">技术要求</w:t>
      </w:r>
      <w:r>
        <w:rPr>
          <w:rFonts w:hint="eastAsia" w:ascii="宋体" w:hAnsi="宋体" w:eastAsia="宋体" w:cs="宋体"/>
          <w:b w:val="0"/>
          <w:bCs w:val="0"/>
          <w:color w:val="auto"/>
          <w:sz w:val="21"/>
          <w:szCs w:val="21"/>
          <w:highlight w:val="none"/>
          <w:lang w:val="en-US" w:eastAsia="zh-CN" w:bidi="ar-SA"/>
        </w:rPr>
        <w:t xml:space="preserve">，形成</w:t>
      </w:r>
      <w:r>
        <w:rPr>
          <w:rFonts w:hint="eastAsia" w:ascii="宋体" w:hAnsi="宋体" w:cs="宋体"/>
          <w:b w:val="0"/>
          <w:bCs w:val="0"/>
          <w:color w:val="auto"/>
          <w:sz w:val="21"/>
          <w:szCs w:val="21"/>
          <w:highlight w:val="none"/>
          <w:lang w:val="en-US" w:eastAsia="zh-CN" w:bidi="ar-SA"/>
        </w:rPr>
        <w:t xml:space="preserve">《苏州市吴江区**村村庄规划2026年度动态维护方案》，成果可以一个行政村或多个行政村连片编制，成果须提交省厅汇交备案</w:t>
      </w:r>
      <w:r>
        <w:rPr>
          <w:rFonts w:hint="eastAsia" w:ascii="宋体" w:hAnsi="宋体" w:eastAsia="宋体" w:cs="宋体"/>
          <w:b w:val="0"/>
          <w:bCs w:val="0"/>
          <w:color w:val="auto"/>
          <w:sz w:val="21"/>
          <w:szCs w:val="21"/>
          <w:highlight w:val="none"/>
          <w:lang w:val="en-US" w:eastAsia="zh-CN" w:bidi="ar-SA"/>
        </w:rPr>
        <w:t xml:space="preserve">。</w:t>
      </w:r>
      <w:r/>
    </w:p>
    <w:p>
      <w:pPr>
        <w:ind w:left="0"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outlineLvl w:val="1"/>
      </w:pPr>
      <w:r>
        <w:rPr>
          <w:rFonts w:hint="eastAsia" w:ascii="宋体" w:hAnsi="宋体" w:eastAsia="宋体" w:cs="宋体"/>
          <w:b w:val="0"/>
          <w:bCs w:val="0"/>
          <w:color w:val="auto"/>
          <w:sz w:val="21"/>
          <w:szCs w:val="21"/>
          <w:highlight w:val="none"/>
          <w:lang w:val="en-US" w:eastAsia="zh-CN" w:bidi="ar-SA"/>
        </w:rPr>
        <w:t xml:space="preserve">1、纸质成果：包括规划成果文本和规划说明书两部分，分别汇编成册，纸质成果</w:t>
      </w:r>
      <w:r>
        <w:rPr>
          <w:rFonts w:hint="eastAsia" w:ascii="宋体" w:hAnsi="宋体" w:cs="宋体"/>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val="en-US" w:eastAsia="zh-CN" w:bidi="ar-SA"/>
        </w:rPr>
        <w:t xml:space="preserve">份，采用A4纸规格双面打印装订成册。</w:t>
      </w:r>
      <w:r/>
    </w:p>
    <w:p>
      <w:pPr>
        <w:ind w:left="0"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outlineLvl w:val="1"/>
      </w:pPr>
      <w:r>
        <w:rPr>
          <w:rFonts w:hint="eastAsia" w:ascii="宋体" w:hAnsi="宋体" w:eastAsia="宋体" w:cs="宋体"/>
          <w:b w:val="0"/>
          <w:bCs w:val="0"/>
          <w:color w:val="auto"/>
          <w:sz w:val="21"/>
          <w:szCs w:val="21"/>
          <w:highlight w:val="none"/>
          <w:lang w:val="en-US" w:eastAsia="zh-CN" w:bidi="ar-SA"/>
        </w:rPr>
        <w:t xml:space="preserve">2、电子成果：</w:t>
      </w:r>
      <w:r/>
    </w:p>
    <w:p>
      <w:pPr>
        <w:ind w:left="0"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outlineLvl w:val="1"/>
      </w:pPr>
      <w:r>
        <w:rPr>
          <w:rFonts w:hint="eastAsia" w:ascii="宋体" w:hAnsi="宋体" w:eastAsia="宋体" w:cs="宋体"/>
          <w:b w:val="0"/>
          <w:bCs w:val="0"/>
          <w:color w:val="auto"/>
          <w:sz w:val="21"/>
          <w:szCs w:val="21"/>
          <w:highlight w:val="none"/>
          <w:lang w:val="en-US" w:eastAsia="zh-CN" w:bidi="ar-SA"/>
        </w:rPr>
        <w:t xml:space="preserve">①以上村庄规划的电子稿文件成果（WORD、CAD、JPG格式及ARCGIS数据）及编制过程中的全部数据资料和流程文档；</w:t>
      </w:r>
      <w:r/>
    </w:p>
    <w:p>
      <w:pPr>
        <w:ind w:left="0"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outlineLvl w:val="1"/>
      </w:pPr>
      <w:r>
        <w:rPr>
          <w:rFonts w:hint="eastAsia" w:ascii="宋体" w:hAnsi="宋体" w:eastAsia="宋体" w:cs="宋体"/>
          <w:b w:val="0"/>
          <w:bCs w:val="0"/>
          <w:color w:val="auto"/>
          <w:sz w:val="21"/>
          <w:szCs w:val="21"/>
          <w:highlight w:val="none"/>
          <w:lang w:val="en-US" w:eastAsia="zh-CN" w:bidi="ar-SA"/>
        </w:rPr>
        <w:t xml:space="preserve">②汇报PPT电子文件。</w:t>
      </w:r>
      <w:r/>
    </w:p>
    <w:p>
      <w:pPr>
        <w:numPr>
          <w:ilvl w:val="0"/>
          <w:numId w:val="0"/>
        </w:numPr>
        <w:ind w:left="0" w:firstLine="422"/>
        <w:jc w:val="both"/>
        <w:keepLines w:val="0"/>
        <w:keepNext w:val="0"/>
        <w:pageBreakBefore w:val="0"/>
        <w:spacing w:line="360" w:lineRule="auto"/>
        <w:widowControl w:val="off"/>
        <w:rPr>
          <w:rFonts w:hint="default" w:ascii="宋体" w:hAnsi="Times New Roman" w:eastAsia="宋体" w:cs="Times New Roman"/>
          <w:b/>
          <w:bCs/>
          <w:color w:val="auto"/>
          <w:sz w:val="21"/>
          <w:highlight w:val="none"/>
          <w:lang w:val="en-US" w:eastAsia="zh-CN" w:bidi="ar-SA"/>
        </w:rPr>
      </w:pPr>
      <w:r>
        <w:rPr>
          <w:rFonts w:hint="eastAsia" w:ascii="宋体" w:cs="Times New Roman"/>
          <w:b/>
          <w:bCs/>
          <w:color w:val="auto"/>
          <w:sz w:val="21"/>
          <w:highlight w:val="none"/>
          <w:lang w:val="en-US" w:eastAsia="zh-CN" w:bidi="ar-SA"/>
        </w:rPr>
        <w:t xml:space="preserve">（四）进度要求</w:t>
      </w:r>
      <w:r/>
    </w:p>
    <w:p>
      <w:pPr>
        <w:numPr>
          <w:ilvl w:val="0"/>
          <w:numId w:val="0"/>
        </w:numPr>
        <w:ind w:left="0" w:firstLine="420"/>
        <w:jc w:val="both"/>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项目整体</w:t>
      </w:r>
      <w:r>
        <w:rPr>
          <w:rFonts w:hint="eastAsia" w:ascii="宋体" w:hAnsi="宋体" w:cs="宋体"/>
          <w:b w:val="0"/>
          <w:bCs w:val="0"/>
          <w:color w:val="auto"/>
          <w:szCs w:val="21"/>
          <w:highlight w:val="none"/>
          <w:lang w:val="en-US" w:eastAsia="zh-CN"/>
        </w:rPr>
        <w:t xml:space="preserve">服务</w:t>
      </w:r>
      <w:r>
        <w:rPr>
          <w:rFonts w:hint="eastAsia" w:ascii="宋体" w:hAnsi="宋体" w:cs="宋体"/>
          <w:b w:val="0"/>
          <w:bCs w:val="0"/>
          <w:color w:val="auto"/>
          <w:szCs w:val="21"/>
          <w:highlight w:val="none"/>
        </w:rPr>
        <w:t xml:space="preserve">周期</w:t>
      </w:r>
      <w:r>
        <w:rPr>
          <w:rFonts w:hint="eastAsia" w:ascii="宋体" w:hAnsi="宋体" w:cs="宋体"/>
          <w:b w:val="0"/>
          <w:bCs w:val="0"/>
          <w:color w:val="auto"/>
          <w:szCs w:val="21"/>
          <w:highlight w:val="none"/>
          <w:lang w:val="en-US" w:eastAsia="zh-CN"/>
        </w:rPr>
        <w:t xml:space="preserve">为合同签订后至2026年12月31日</w:t>
      </w:r>
      <w:r>
        <w:rPr>
          <w:rFonts w:hint="eastAsia" w:ascii="宋体" w:hAnsi="宋体" w:cs="宋体"/>
          <w:b w:val="0"/>
          <w:bCs w:val="0"/>
          <w:color w:val="auto"/>
          <w:szCs w:val="21"/>
          <w:highlight w:val="none"/>
        </w:rPr>
        <w:t xml:space="preserve">。具体安排如下：</w:t>
      </w:r>
      <w:r/>
    </w:p>
    <w:p>
      <w:pPr>
        <w:numPr>
          <w:ilvl w:val="0"/>
          <w:numId w:val="0"/>
        </w:numPr>
        <w:ind w:left="0" w:firstLine="420"/>
        <w:jc w:val="both"/>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（1）项目进场及调研阶段（自合同签订后1个月内完成）</w:t>
      </w:r>
      <w:r/>
    </w:p>
    <w:p>
      <w:pPr>
        <w:numPr>
          <w:ilvl w:val="0"/>
          <w:numId w:val="0"/>
        </w:numPr>
        <w:ind w:left="0" w:firstLine="420"/>
        <w:jc w:val="both"/>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签订项目合同后，项目组开展现场踏勘、资料收集等工作，详细深入了解各村庄规划需求。</w:t>
      </w:r>
      <w:r/>
    </w:p>
    <w:p>
      <w:pPr>
        <w:numPr>
          <w:ilvl w:val="0"/>
          <w:numId w:val="0"/>
        </w:numPr>
        <w:ind w:left="0" w:firstLine="420"/>
        <w:jc w:val="both"/>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（2）方案阶段（自合同签订后</w:t>
      </w:r>
      <w:r>
        <w:rPr>
          <w:rFonts w:hint="eastAsia" w:ascii="宋体" w:hAnsi="宋体" w:cs="宋体"/>
          <w:b w:val="0"/>
          <w:bCs w:val="0"/>
          <w:color w:val="auto"/>
          <w:szCs w:val="21"/>
          <w:highlight w:val="none"/>
          <w:lang w:val="en-US" w:eastAsia="zh-CN"/>
        </w:rPr>
        <w:t xml:space="preserve">2</w:t>
      </w:r>
      <w:r>
        <w:rPr>
          <w:rFonts w:hint="eastAsia" w:ascii="宋体" w:hAnsi="宋体" w:cs="宋体"/>
          <w:b w:val="0"/>
          <w:bCs w:val="0"/>
          <w:color w:val="auto"/>
          <w:szCs w:val="21"/>
          <w:highlight w:val="none"/>
        </w:rPr>
        <w:t xml:space="preserve">个月内完成）</w:t>
      </w:r>
      <w:r/>
    </w:p>
    <w:p>
      <w:pPr>
        <w:numPr>
          <w:ilvl w:val="0"/>
          <w:numId w:val="0"/>
        </w:numPr>
        <w:ind w:left="0" w:firstLine="420"/>
        <w:jc w:val="both"/>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开展资料整理、</w:t>
      </w:r>
      <w:r>
        <w:rPr>
          <w:rFonts w:hint="eastAsia" w:ascii="宋体" w:hAnsi="宋体" w:cs="宋体"/>
          <w:b w:val="0"/>
          <w:bCs w:val="0"/>
          <w:color w:val="auto"/>
          <w:szCs w:val="21"/>
          <w:highlight w:val="none"/>
          <w:lang w:val="en-US" w:eastAsia="zh-CN"/>
        </w:rPr>
        <w:t xml:space="preserve">需求</w:t>
      </w:r>
      <w:r>
        <w:rPr>
          <w:rFonts w:hint="eastAsia" w:ascii="宋体" w:hAnsi="宋体" w:cs="宋体"/>
          <w:b w:val="0"/>
          <w:bCs w:val="0"/>
          <w:color w:val="auto"/>
          <w:szCs w:val="21"/>
          <w:highlight w:val="none"/>
        </w:rPr>
        <w:t xml:space="preserve">评估，编制规划方案，组织方案汇报。</w:t>
      </w:r>
      <w:r/>
    </w:p>
    <w:p>
      <w:pPr>
        <w:numPr>
          <w:ilvl w:val="0"/>
          <w:numId w:val="0"/>
        </w:numPr>
        <w:ind w:left="0" w:firstLine="420"/>
        <w:jc w:val="both"/>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（3）成果阶段（自合同签订后</w:t>
      </w:r>
      <w:r>
        <w:rPr>
          <w:rFonts w:hint="eastAsia" w:ascii="宋体" w:hAnsi="宋体" w:cs="宋体"/>
          <w:b w:val="0"/>
          <w:bCs w:val="0"/>
          <w:color w:val="auto"/>
          <w:szCs w:val="21"/>
          <w:highlight w:val="none"/>
          <w:lang w:val="en-US" w:eastAsia="zh-CN"/>
        </w:rPr>
        <w:t xml:space="preserve">3</w:t>
      </w:r>
      <w:r>
        <w:rPr>
          <w:rFonts w:hint="eastAsia" w:ascii="宋体" w:hAnsi="宋体" w:cs="宋体"/>
          <w:b w:val="0"/>
          <w:bCs w:val="0"/>
          <w:color w:val="auto"/>
          <w:szCs w:val="21"/>
          <w:highlight w:val="none"/>
        </w:rPr>
        <w:t xml:space="preserve">个月内完成）</w:t>
      </w:r>
      <w:r/>
    </w:p>
    <w:p>
      <w:pPr>
        <w:numPr>
          <w:ilvl w:val="0"/>
          <w:numId w:val="0"/>
        </w:numPr>
        <w:ind w:left="0" w:firstLine="420"/>
        <w:jc w:val="both"/>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结合上位规划以及村庄规划动态维护要求对开展动态维护的村庄用地布局、内容进行深化，形成成果方案。</w:t>
      </w:r>
      <w:r/>
    </w:p>
    <w:p>
      <w:pPr>
        <w:numPr>
          <w:ilvl w:val="0"/>
          <w:numId w:val="0"/>
        </w:numPr>
        <w:ind w:left="0" w:firstLine="420"/>
        <w:jc w:val="both"/>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（4）备案成果（</w:t>
      </w:r>
      <w:r>
        <w:rPr>
          <w:rFonts w:hint="eastAsia" w:ascii="宋体" w:hAnsi="宋体" w:cs="宋体"/>
          <w:b w:val="0"/>
          <w:bCs w:val="0"/>
          <w:color w:val="auto"/>
          <w:szCs w:val="21"/>
          <w:highlight w:val="none"/>
          <w:lang w:val="en-US" w:eastAsia="zh-CN"/>
        </w:rPr>
        <w:t xml:space="preserve">2026年12月31日前完成</w:t>
      </w:r>
      <w:r>
        <w:rPr>
          <w:rFonts w:hint="eastAsia" w:ascii="宋体" w:hAnsi="宋体" w:cs="宋体"/>
          <w:b w:val="0"/>
          <w:bCs w:val="0"/>
          <w:color w:val="auto"/>
          <w:szCs w:val="21"/>
          <w:highlight w:val="none"/>
        </w:rPr>
        <w:t xml:space="preserve">）</w:t>
      </w:r>
      <w:r/>
    </w:p>
    <w:p>
      <w:pPr>
        <w:numPr>
          <w:ilvl w:val="0"/>
          <w:numId w:val="0"/>
        </w:numPr>
        <w:ind w:left="0" w:firstLine="420"/>
        <w:jc w:val="both"/>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根据</w:t>
      </w:r>
      <w:r>
        <w:rPr>
          <w:rFonts w:hint="eastAsia" w:ascii="宋体" w:hAnsi="宋体" w:cs="宋体"/>
          <w:b w:val="0"/>
          <w:bCs w:val="0"/>
          <w:color w:val="auto"/>
          <w:szCs w:val="21"/>
          <w:highlight w:val="none"/>
          <w:lang w:val="en-US" w:eastAsia="zh-CN"/>
        </w:rPr>
        <w:t xml:space="preserve">省级汇交备案</w:t>
      </w:r>
      <w:r>
        <w:rPr>
          <w:rFonts w:hint="eastAsia" w:ascii="宋体" w:hAnsi="宋体" w:cs="宋体"/>
          <w:b w:val="0"/>
          <w:bCs w:val="0"/>
          <w:color w:val="auto"/>
          <w:szCs w:val="21"/>
          <w:highlight w:val="none"/>
        </w:rPr>
        <w:t xml:space="preserve">要求，完成备案。</w:t>
      </w:r>
      <w:r/>
    </w:p>
    <w:p>
      <w:pPr>
        <w:numPr>
          <w:ilvl w:val="0"/>
          <w:numId w:val="0"/>
        </w:numPr>
        <w:ind w:left="0" w:firstLine="422"/>
        <w:jc w:val="both"/>
        <w:keepLines w:val="0"/>
        <w:keepNext w:val="0"/>
        <w:pageBreakBefore w:val="0"/>
        <w:spacing w:line="360" w:lineRule="auto"/>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四、综合说明及其它要求</w:t>
      </w:r>
      <w:r/>
    </w:p>
    <w:p>
      <w:pPr>
        <w:ind w:left="0" w:firstLine="420"/>
        <w:keepLines w:val="0"/>
        <w:keepNext w:val="0"/>
        <w:pageBreakBefore w:val="0"/>
        <w:spacing w:line="360" w:lineRule="auto"/>
        <w:widowControl w:val="off"/>
        <w:rPr>
          <w:rFonts w:hint="eastAsia" w:ascii="宋体" w:hAnsi="宋体" w:cs="宋体"/>
          <w:b w:val="0"/>
          <w:bCs w:val="0"/>
          <w:color w:val="auto"/>
          <w:highlight w:val="none"/>
          <w:lang w:val="zh-CN"/>
        </w:rPr>
      </w:pPr>
      <w:r>
        <w:rPr>
          <w:rFonts w:hint="eastAsia" w:ascii="宋体" w:hAnsi="宋体" w:cs="宋体"/>
          <w:b w:val="0"/>
          <w:bCs w:val="0"/>
          <w:color w:val="auto"/>
          <w:highlight w:val="none"/>
          <w:lang w:val="en-US" w:eastAsia="zh-CN"/>
        </w:rPr>
        <w:t xml:space="preserve">1</w:t>
      </w:r>
      <w:r>
        <w:rPr>
          <w:rFonts w:hint="eastAsia" w:ascii="宋体" w:hAnsi="宋体" w:cs="宋体"/>
          <w:b w:val="0"/>
          <w:bCs w:val="0"/>
          <w:color w:val="auto"/>
          <w:highlight w:val="none"/>
          <w:lang w:val="zh-CN"/>
        </w:rPr>
        <w:t xml:space="preserve">、</w:t>
      </w:r>
      <w:r>
        <w:rPr>
          <w:rFonts w:hint="eastAsia" w:ascii="宋体" w:hAnsi="宋体" w:cs="宋体"/>
          <w:b w:val="0"/>
          <w:bCs w:val="0"/>
          <w:color w:val="auto"/>
          <w:highlight w:val="none"/>
          <w:lang w:val="en-US" w:eastAsia="zh-CN"/>
        </w:rPr>
        <w:t xml:space="preserve">供应商</w:t>
      </w:r>
      <w:r>
        <w:rPr>
          <w:rFonts w:hint="eastAsia" w:ascii="宋体" w:hAnsi="宋体" w:cs="宋体"/>
          <w:b w:val="0"/>
          <w:bCs w:val="0"/>
          <w:color w:val="auto"/>
          <w:highlight w:val="none"/>
          <w:lang w:val="zh-CN"/>
        </w:rPr>
        <w:t xml:space="preserve">提供的服务能够至少达到以上要求，同时明确详细的服务方案。</w:t>
      </w:r>
      <w:r/>
    </w:p>
    <w:p>
      <w:pPr>
        <w:ind w:left="0" w:firstLine="420"/>
        <w:keepLines w:val="0"/>
        <w:keepNext w:val="0"/>
        <w:pageBreakBefore w:val="0"/>
        <w:spacing w:line="360" w:lineRule="auto"/>
        <w:widowControl w:val="off"/>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2</w:t>
      </w:r>
      <w:r>
        <w:rPr>
          <w:rFonts w:hint="eastAsia" w:ascii="宋体" w:hAnsi="宋体" w:cs="宋体"/>
          <w:b w:val="0"/>
          <w:bCs w:val="0"/>
          <w:color w:val="auto"/>
          <w:highlight w:val="none"/>
          <w:lang w:val="zh-CN"/>
        </w:rPr>
        <w:t xml:space="preserve">、</w:t>
      </w:r>
      <w:r>
        <w:rPr>
          <w:rFonts w:hint="eastAsia" w:ascii="宋体" w:hAnsi="宋体" w:cs="宋体"/>
          <w:b w:val="0"/>
          <w:bCs w:val="0"/>
          <w:color w:val="auto"/>
          <w:highlight w:val="none"/>
          <w:lang w:val="en-US" w:eastAsia="zh-CN"/>
        </w:rPr>
        <w:t xml:space="preserve">供应商必须承诺采购文件中提出的全部服务要求，如果其中某些条款不响应时，应在响应文件中逐条列出，未列出的视同响应。</w:t>
      </w:r>
      <w:r/>
    </w:p>
    <w:p>
      <w:pPr>
        <w:ind w:left="0" w:firstLine="420"/>
        <w:keepLines w:val="0"/>
        <w:keepNext w:val="0"/>
        <w:pageBreakBefore w:val="0"/>
        <w:spacing w:line="360" w:lineRule="auto"/>
        <w:widowControl w:val="off"/>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3、供应商必须保证响应文件中全部响应资料的真实性，如有虚假或对采购文件所要求说明的情况故意隐瞒或虚报，视为不实质性响应采购文件，为无效响应。已成交的将取消成交资格，并按相关法律法规处理。</w:t>
      </w:r>
      <w:r/>
    </w:p>
    <w:p>
      <w:pPr>
        <w:ind w:left="0" w:firstLine="420"/>
        <w:keepLines w:val="0"/>
        <w:keepNext w:val="0"/>
        <w:pageBreakBefore w:val="0"/>
        <w:spacing w:line="360" w:lineRule="auto"/>
        <w:widowControl w:val="off"/>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4、报价说明：供应商应对所投项目的全部内容进行报价，只投其中部分内容或出现选择性报价的，其标书将被拒绝。响应报价包括但不限于完成全部服务所需的人工费、通讯费、交通费、资料费、调查费、规划报告及规划编制费（含印刷费）、利润、税金、政策性文件规定及合同包含的所有风险、责任等完成本项目的各项应有费用。除非因特殊原因并经买卖双方协商同意，供应商不得再要求追加任何费用。</w:t>
      </w:r>
      <w:r/>
    </w:p>
    <w:p>
      <w:pPr>
        <w:ind w:left="0" w:firstLine="420"/>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val="0"/>
          <w:bCs w:val="0"/>
          <w:color w:val="auto"/>
          <w:highlight w:val="none"/>
          <w:lang w:val="en-US" w:eastAsia="zh-CN"/>
        </w:rPr>
        <w:t xml:space="preserve">5、本项目所有人员在服务期间内出现的工伤及其他意外事故，均由成交单位自行负责，采购人不承担任何责任。</w:t>
      </w:r>
      <w:r/>
    </w:p>
    <w:p>
      <w:pPr>
        <w:ind w:left="0" w:firstLine="422"/>
        <w:keepLines w:val="0"/>
        <w:keepNext w:val="0"/>
        <w:pageBreakBefore w:val="0"/>
        <w:spacing w:line="360" w:lineRule="auto"/>
        <w:widowControl w:val="off"/>
        <w:rPr>
          <w:rFonts w:ascii="宋体" w:hAnsi="宋体" w:cs="宋体"/>
          <w:b/>
          <w:bCs/>
          <w:color w:val="auto"/>
          <w:highlight w:val="none"/>
        </w:rPr>
      </w:pPr>
      <w:r>
        <w:rPr>
          <w:rFonts w:hint="eastAsia" w:ascii="宋体" w:hAnsi="宋体" w:cs="宋体"/>
          <w:b/>
          <w:bCs/>
          <w:color w:val="auto"/>
          <w:highlight w:val="none"/>
        </w:rPr>
        <w:t xml:space="preserve">五、磋商文件的澄清和修改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提交首次响应文件截止之日前，采购人、采购代理机构或者磋商小组可以对已发出的采购文件进行必要的澄清或者修改，澄清或者修改的内容作为采购文件的组成部分。澄清或者修改的内容可能影响响应文件编制的，采购人、采购代理机构应当在提交首次响应文件截止时间至少5日前，以更正公告的形式网上通知所有获取采购文件的供应商；不足5日的，采购人、采购代理机构应当顺延提交首次响应文件截止时间。</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2、采购文件的澄清、修改等内容与竞争性磋商采购文件在同一内容的表述上不一致时，以发出日期最接近磋商时间的公告为准。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3、采购文件的澄清、修改等内容均将在财政部门指定的政府采购信息发布媒体上发布，作为采购文件的组成部分，对供应商起约束作用。</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六、电子响应文件的组成和顺序</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（一）网上响应文件组成：</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1、目录</w:t>
      </w:r>
      <w:r/>
    </w:p>
    <w:p>
      <w:pPr>
        <w:ind w:firstLine="422"/>
        <w:spacing w:line="360" w:lineRule="auto"/>
        <w:rPr>
          <w:rFonts w:hint="eastAsia" w:ascii="宋体" w:hAnsi="宋体" w:eastAsia="宋体" w:cs="宋体"/>
          <w:b/>
          <w:color w:val="auto"/>
          <w:szCs w:val="21"/>
          <w:highlight w:val="none"/>
          <w:lang w:val="en-US" w:eastAsia="zh-CN"/>
        </w:rPr>
      </w:pPr>
      <w:r>
        <w:rPr>
          <w:rFonts w:hint="eastAsia" w:ascii="宋体" w:hAnsi="宋体" w:cs="宋体"/>
          <w:b/>
          <w:color w:val="auto"/>
          <w:szCs w:val="21"/>
          <w:highlight w:val="none"/>
        </w:rPr>
        <w:t xml:space="preserve">2</w:t>
      </w: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开标一览表（磋商报价表）</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3</w:t>
      </w:r>
      <w:r>
        <w:rPr>
          <w:rFonts w:hint="eastAsia" w:ascii="宋体" w:hAnsi="宋体" w:cs="宋体"/>
          <w:b/>
          <w:color w:val="auto"/>
          <w:szCs w:val="21"/>
          <w:highlight w:val="none"/>
          <w:lang w:val="zh-CN"/>
        </w:rPr>
        <w:t xml:space="preserve">、资格审查响应文件</w:t>
      </w:r>
      <w:r/>
    </w:p>
    <w:p>
      <w:pPr>
        <w:ind w:firstLine="42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3.1具有独立承担民事责任的能力证明。包括供应商三证合一营业执照副本或民办非企业单位（法人）登记证书副本、社会团体法人登记证书副本或事业单位法人证书（注：公益一类事业单位、使用事业编制且由财政拨款保障的群团组织，不作为政府购买服务的承接主体）副本复印件，自然人的身份证明（加盖公章）；</w:t>
      </w:r>
      <w:r/>
    </w:p>
    <w:p>
      <w:pPr>
        <w:ind w:firstLine="42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3.2</w:t>
      </w:r>
      <w:r>
        <w:rPr>
          <w:rFonts w:hint="eastAsia" w:ascii="宋体" w:hAnsi="宋体" w:cs="宋体"/>
          <w:bCs/>
          <w:color w:val="auto"/>
          <w:sz w:val="21"/>
          <w:szCs w:val="21"/>
          <w:highlight w:val="none"/>
          <w:lang w:val="en-US" w:eastAsia="zh-CN"/>
        </w:rPr>
        <w:t xml:space="preserve">具有良好的商业信誉和健全的财务会计制度。包括法人应提供包括但不限于最近一期（2024年度或2025年度）经会计师事务所审计的财务报告或最近一期（2026年1月以来任意一期）财务报表（至少包括资产负债表、利润表），其他组织、自然人及成立未满一年的法人应提供银行出具的资信证明（加盖公章）</w:t>
      </w:r>
      <w:r>
        <w:rPr>
          <w:rFonts w:hint="eastAsia" w:ascii="宋体" w:hAnsi="宋体" w:cs="宋体"/>
          <w:bCs/>
          <w:color w:val="auto"/>
          <w:szCs w:val="21"/>
          <w:highlight w:val="none"/>
        </w:rPr>
        <w:t xml:space="preserve">；</w:t>
      </w:r>
      <w:r/>
    </w:p>
    <w:p>
      <w:pPr>
        <w:ind w:firstLine="42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w:t>
      </w:r>
      <w:r>
        <w:rPr>
          <w:rFonts w:hint="eastAsia" w:ascii="宋体" w:hAnsi="宋体" w:cs="宋体"/>
          <w:bCs/>
          <w:color w:val="auto"/>
          <w:sz w:val="21"/>
          <w:szCs w:val="21"/>
          <w:highlight w:val="none"/>
          <w:lang w:val="en-US" w:eastAsia="zh-CN"/>
        </w:rPr>
        <w:t xml:space="preserve">有依法缴纳税收和社会保障资金的良好记录。提供参加本次采购活动前半年内至少一个月依法缴纳税收的凭据和依法缴纳社会保险的凭据（专用收据或社会保险缴纳清单），依法免税或不需要缴纳社会保险的供应商，应提供对应证明文件复印件（加盖公章）</w:t>
      </w:r>
      <w:r>
        <w:rPr>
          <w:rFonts w:hint="eastAsia" w:ascii="宋体" w:hAnsi="宋体" w:cs="宋体"/>
          <w:bCs/>
          <w:color w:val="auto"/>
          <w:szCs w:val="21"/>
          <w:highlight w:val="none"/>
        </w:rPr>
        <w:t xml:space="preserve">；</w:t>
      </w:r>
      <w:r/>
    </w:p>
    <w:p>
      <w:pPr>
        <w:ind w:firstLine="42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3.4具备履行合同所必需的设备和专业技术能力的证明材料或承诺；</w:t>
      </w:r>
      <w:r/>
    </w:p>
    <w:p>
      <w:pPr>
        <w:ind w:firstLine="422"/>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3.5参加政府采购活动前三年内在经营活动中没有重大违法记录的书面声明</w:t>
      </w:r>
      <w:r>
        <w:rPr>
          <w:rFonts w:hint="eastAsia" w:ascii="宋体" w:hAnsi="宋体" w:cs="宋体"/>
          <w:bCs/>
          <w:color w:val="auto"/>
          <w:szCs w:val="21"/>
          <w:highlight w:val="none"/>
          <w:lang w:eastAsia="zh-CN"/>
        </w:rPr>
        <w:t xml:space="preserve">；</w:t>
      </w:r>
      <w:r/>
    </w:p>
    <w:p>
      <w:pPr>
        <w:ind w:left="0" w:firstLine="422"/>
        <w:jc w:val="both"/>
        <w:keepLines w:val="0"/>
        <w:keepNext w:val="0"/>
        <w:pageBreakBefore w:val="0"/>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3.6法律、行政法规规定的其他条件；</w:t>
      </w:r>
      <w:r/>
    </w:p>
    <w:p>
      <w:pPr>
        <w:ind w:left="0" w:firstLine="422"/>
        <w:jc w:val="both"/>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lang w:val="en-US" w:eastAsia="zh-CN"/>
        </w:rPr>
        <w:t xml:space="preserve">7特定资格要求的证明材料。</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4</w:t>
      </w:r>
      <w:r>
        <w:rPr>
          <w:rFonts w:hint="eastAsia" w:ascii="宋体" w:hAnsi="宋体" w:cs="宋体"/>
          <w:b/>
          <w:color w:val="auto"/>
          <w:szCs w:val="21"/>
          <w:highlight w:val="none"/>
          <w:lang w:val="zh-CN"/>
        </w:rPr>
        <w:t xml:space="preserve">、符合性审查响应文件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4.1</w:t>
      </w:r>
      <w:r>
        <w:rPr>
          <w:rFonts w:hint="eastAsia" w:ascii="宋体" w:hAnsi="宋体" w:cs="宋体"/>
          <w:color w:val="auto"/>
          <w:szCs w:val="21"/>
          <w:highlight w:val="none"/>
        </w:rPr>
        <w:t xml:space="preserve">关于资格文件的声明函；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磋商响应函；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供应商法定代表人身份证复印件；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法定代表人授权委托书（如有授权）；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供应商代理人身份证复印件（如有授权）；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投标（响应）保证承诺书（必须提供，不提供为无效响应）；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偏离表（商务条款偏离表、服务条款偏离表）；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供应商情况表；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实质性条款</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如有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val="zh-CN"/>
        </w:rPr>
        <w:t xml:space="preserve">其他有关符合性证明的文件；</w:t>
      </w:r>
      <w:r/>
    </w:p>
    <w:p>
      <w:pPr>
        <w:ind w:firstLine="422"/>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5</w:t>
      </w:r>
      <w:r>
        <w:rPr>
          <w:rFonts w:hint="eastAsia" w:ascii="宋体" w:hAnsi="宋体" w:cs="宋体"/>
          <w:b/>
          <w:color w:val="auto"/>
          <w:szCs w:val="21"/>
          <w:highlight w:val="none"/>
          <w:lang w:val="zh-CN"/>
        </w:rPr>
        <w:t xml:space="preserve">、综合评审响应文件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w:t>
      </w:r>
      <w:r>
        <w:rPr>
          <w:rFonts w:hint="eastAsia" w:ascii="宋体" w:hAnsi="宋体" w:cs="宋体"/>
          <w:color w:val="auto"/>
          <w:szCs w:val="21"/>
          <w:highlight w:val="none"/>
          <w:lang w:val="en-US" w:eastAsia="zh-CN"/>
        </w:rPr>
        <w:t xml:space="preserve">技术服务方案</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5.2</w:t>
      </w:r>
      <w:r>
        <w:rPr>
          <w:rFonts w:hint="eastAsia" w:ascii="宋体" w:hAnsi="宋体" w:cs="宋体"/>
          <w:color w:val="auto"/>
          <w:szCs w:val="21"/>
          <w:highlight w:val="none"/>
          <w:lang w:val="en-US" w:eastAsia="zh-CN"/>
        </w:rPr>
        <w:t xml:space="preserve">项目团队人员配备</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eastAsia="zh-CN"/>
        </w:rPr>
        <w:t xml:space="preserve">供应商综合实力</w:t>
      </w:r>
      <w:r>
        <w:rPr>
          <w:rFonts w:hint="eastAsia" w:ascii="宋体" w:hAnsi="宋体" w:cs="宋体"/>
          <w:color w:val="auto"/>
          <w:szCs w:val="21"/>
          <w:highlight w:val="none"/>
          <w:lang w:val="zh-CN"/>
        </w:rPr>
        <w:t xml:space="preserve">；</w:t>
      </w:r>
      <w:r/>
    </w:p>
    <w:p>
      <w:pPr>
        <w:numPr>
          <w:ilvl w:val="0"/>
          <w:numId w:val="3"/>
        </w:num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价格折扣响应文件</w:t>
      </w:r>
      <w:r/>
    </w:p>
    <w:p>
      <w:pPr>
        <w:numPr>
          <w:ilvl w:val="0"/>
          <w:numId w:val="0"/>
        </w:num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6.1</w:t>
      </w:r>
      <w:r>
        <w:rPr>
          <w:rFonts w:hint="eastAsia" w:ascii="宋体" w:hAnsi="宋体" w:cs="宋体"/>
          <w:b/>
          <w:color w:val="auto"/>
          <w:szCs w:val="21"/>
          <w:highlight w:val="none"/>
          <w:lang w:val="zh-CN"/>
        </w:rPr>
        <w:t xml:space="preserve">中小企业声明函/残疾人福利性单位声明函/监狱企业的证明文件（如有）。</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备注：</w:t>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磋商响应文件由1、2、3、4、5和6款规定的内容共同组成。供应商必须提交上述3、4款规定的资料，否则，响应文件将因资格性条件不符或未实质性响应采购文件而被拒绝；并须按照“响应文件组成”将相关材料上传至相应模块，否则视为无效，对应项不得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（二）</w:t>
      </w:r>
      <w:r>
        <w:rPr>
          <w:rFonts w:hint="eastAsia" w:ascii="宋体" w:hAnsi="宋体" w:cs="宋体"/>
          <w:color w:val="auto"/>
          <w:szCs w:val="21"/>
          <w:highlight w:val="none"/>
        </w:rPr>
        <w:t xml:space="preserve">网上响应文件的制作</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本项目采用电子招投标形式，请供应商按照《苏采云系统供应商操作手册》（https://czju.suzhou.gov.cn/zfcg/html/content/20231220161910031.shtml）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2"/>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、网上响应文件附件如无法加盖电子签章，请上传清晰的盖有公章的扫描件。</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、全套响应文件应无涂改和行间插字，除非这些删改是根据磋商采购单位指示进行的，或者是供应商造成的必须修改的错误。但修改处应由供应商法定代表人（负责人）或授权代表签字证明。</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、如因软件系统出现问题或其他因素导致磋商当天不能完成整个磋商程序的，可以在磋商现场进行封标，待问题解决后再继续进行下去。采购代理机构应把继续磋商程序的时间、地点通知到每个磋商供应商。</w:t>
      </w:r>
      <w:r/>
    </w:p>
    <w:p>
      <w:pPr>
        <w:ind w:firstLine="420"/>
        <w:jc w:val="left"/>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5、</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网上响应文件请按采购文件要求的响应文件的组成要求进行制作。本项目采用网上报名、网上提交响应文件，未使用上述方式将导致无法报名或响应失败。</w:t>
      </w:r>
      <w:r/>
    </w:p>
    <w:p>
      <w:pPr>
        <w:ind w:firstLine="420"/>
        <w:jc w:val="left"/>
        <w:spacing w:line="360" w:lineRule="auto"/>
        <w:rPr>
          <w:rFonts w:ascii="宋体" w:hAnsi="宋体" w:cs="宋体"/>
          <w:color w:val="auto"/>
          <w:szCs w:val="21"/>
          <w:highlight w:val="none"/>
          <w:lang w:val="zh-CN"/>
        </w:rPr>
        <w:outlineLvl w:val="1"/>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、响应文件组成部分中如</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文件已给定格式的，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按给定格式提供，不得更改，如必须更改时，须另行制作偏离说明，并作为响应文件的组成部分。</w:t>
      </w:r>
      <w:r/>
    </w:p>
    <w:p>
      <w:pPr>
        <w:ind w:firstLine="420"/>
        <w:jc w:val="left"/>
        <w:spacing w:line="360" w:lineRule="auto"/>
        <w:rPr>
          <w:rFonts w:ascii="宋体" w:hAnsi="宋体" w:cs="宋体"/>
          <w:color w:val="auto"/>
          <w:szCs w:val="21"/>
          <w:highlight w:val="none"/>
          <w:lang w:val="zh-CN"/>
        </w:rPr>
        <w:outlineLvl w:val="1"/>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、一经</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，除非供应商在响应文件中对</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文件的规定或条款有书面偏离或保留，否则应视为其全部接受和遵守。同时无论</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是否成交，其响应文件恕不退还。</w:t>
      </w:r>
      <w:r/>
    </w:p>
    <w:p>
      <w:pPr>
        <w:ind w:firstLine="420"/>
        <w:jc w:val="left"/>
        <w:spacing w:line="360" w:lineRule="auto"/>
        <w:rPr>
          <w:rFonts w:ascii="宋体" w:hAnsi="宋体" w:cs="宋体"/>
          <w:color w:val="auto"/>
          <w:szCs w:val="21"/>
          <w:highlight w:val="none"/>
          <w:lang w:val="zh-CN"/>
        </w:rPr>
        <w:outlineLvl w:val="1"/>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、采购人或采购代理机构无论出于自己的考虑，还是出于对供应商提问的澄清，均可对</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文件用更正公告的方式进行修改。</w:t>
      </w:r>
      <w:r/>
    </w:p>
    <w:p>
      <w:pPr>
        <w:ind w:firstLine="422"/>
        <w:jc w:val="left"/>
        <w:spacing w:line="360" w:lineRule="auto"/>
        <w:rPr>
          <w:rFonts w:ascii="宋体" w:hAnsi="宋体" w:cs="宋体"/>
          <w:b/>
          <w:bCs/>
          <w:color w:val="auto"/>
          <w:szCs w:val="21"/>
          <w:highlight w:val="none"/>
          <w:lang w:val="zh-CN"/>
        </w:rPr>
        <w:outlineLvl w:val="1"/>
      </w:pPr>
      <w:r>
        <w:rPr>
          <w:rFonts w:hint="eastAsia" w:ascii="宋体" w:hAnsi="宋体" w:cs="宋体"/>
          <w:b/>
          <w:bCs/>
          <w:color w:val="auto"/>
          <w:szCs w:val="21"/>
          <w:highlight w:val="none"/>
        </w:rPr>
        <w:t xml:space="preserve">9、</w:t>
      </w:r>
      <w:r>
        <w:rPr>
          <w:rFonts w:hint="eastAsia" w:ascii="宋体" w:hAnsi="宋体" w:cs="宋体"/>
          <w:b/>
          <w:bCs/>
          <w:color w:val="auto"/>
          <w:szCs w:val="21"/>
          <w:highlight w:val="none"/>
          <w:lang w:val="zh-CN"/>
        </w:rPr>
        <w:t xml:space="preserve">★响应文件计量单位和使用文字</w:t>
      </w:r>
      <w:r/>
    </w:p>
    <w:p>
      <w:pPr>
        <w:ind w:firstLine="420"/>
        <w:jc w:val="left"/>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.1.响应文件中所使用的计量单位，除竞争性磋商采购文件中有特</w:t>
      </w:r>
      <w:r>
        <w:rPr>
          <w:rFonts w:hint="eastAsia" w:ascii="宋体" w:hAnsi="宋体" w:cs="宋体"/>
          <w:color w:val="auto"/>
          <w:szCs w:val="21"/>
          <w:highlight w:val="none"/>
        </w:rPr>
        <w:t xml:space="preserve">殊要求外，均应使用中华人民共和国法定计量单位。</w:t>
      </w:r>
      <w:r/>
    </w:p>
    <w:p>
      <w:pPr>
        <w:ind w:firstLine="420"/>
        <w:jc w:val="left"/>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9.2.响应文件应使用中文编制，响应文件中使用其他文字的，必须附有中文译本，且以中文译本为准。对于未附有中文译本和中文译本不准确的响应文件可能引起的对供应商不利的后果，磋商采购单位概不负责。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22"/>
        <w:jc w:val="left"/>
        <w:spacing w:line="360" w:lineRule="auto"/>
        <w:rPr>
          <w:rFonts w:ascii="宋体" w:hAnsi="宋体" w:cs="宋体"/>
          <w:b/>
          <w:color w:val="auto"/>
          <w:szCs w:val="21"/>
          <w:highlight w:val="none"/>
        </w:rPr>
        <w:outlineLvl w:val="2"/>
      </w:pPr>
      <w:r>
        <w:rPr>
          <w:rFonts w:hint="eastAsia" w:ascii="宋体" w:hAnsi="宋体" w:cs="宋体"/>
          <w:b/>
          <w:color w:val="auto"/>
          <w:szCs w:val="21"/>
          <w:highlight w:val="none"/>
        </w:rPr>
        <w:t xml:space="preserve">10.报价（编制）要求的说明</w:t>
      </w:r>
      <w:r/>
    </w:p>
    <w:p>
      <w:pPr>
        <w:ind w:firstLine="420"/>
        <w:jc w:val="left"/>
        <w:spacing w:line="360" w:lineRule="auto"/>
        <w:rPr>
          <w:rFonts w:ascii="宋体" w:hAnsi="宋体" w:cs="宋体"/>
          <w:color w:val="auto"/>
          <w:szCs w:val="21"/>
          <w:highlight w:val="none"/>
        </w:rPr>
        <w:outlineLvl w:val="3"/>
      </w:pPr>
      <w:r>
        <w:rPr>
          <w:rFonts w:hint="eastAsia" w:ascii="宋体" w:hAnsi="宋体" w:cs="宋体"/>
          <w:color w:val="auto"/>
          <w:szCs w:val="21"/>
          <w:highlight w:val="none"/>
        </w:rPr>
        <w:t xml:space="preserve">10.1.磋商报价应包括完成该项服务全部内容的一切费用。</w:t>
      </w:r>
      <w:r/>
    </w:p>
    <w:p>
      <w:pPr>
        <w:ind w:firstLine="420"/>
        <w:jc w:val="left"/>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10.2.磋商供应商应按《响应报价分析表》中的全部项目计算单价和总价。《响应报价分析表》中的每一单项均应计算并填写单价和总价，并由法定代表人或代理人签署。（如有要求）</w:t>
      </w:r>
      <w:r/>
    </w:p>
    <w:p>
      <w:pPr>
        <w:ind w:firstLine="420"/>
        <w:jc w:val="left"/>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10.3</w:t>
      </w:r>
      <w:r>
        <w:rPr>
          <w:rFonts w:hint="eastAsia" w:ascii="宋体" w:hAnsi="宋体" w:cs="宋体"/>
          <w:color w:val="auto"/>
          <w:szCs w:val="21"/>
          <w:highlight w:val="none"/>
          <w:lang w:val="zh-TW" w:eastAsia="zh-TW"/>
        </w:rPr>
        <w:t xml:space="preserve">本次竞争性磋商不分采购单元，各供应商须对全部内容进行响应报价，</w:t>
      </w:r>
      <w:r>
        <w:rPr>
          <w:rFonts w:hint="eastAsia" w:ascii="宋体" w:hAnsi="宋体" w:cs="宋体"/>
          <w:color w:val="auto"/>
          <w:szCs w:val="21"/>
          <w:highlight w:val="none"/>
        </w:rPr>
        <w:t xml:space="preserve">只投其中部分内容者，其响应文件将被拒绝。</w:t>
      </w:r>
      <w:r/>
    </w:p>
    <w:p>
      <w:pPr>
        <w:ind w:firstLine="420"/>
        <w:jc w:val="left"/>
        <w:spacing w:line="360" w:lineRule="auto"/>
        <w:rPr>
          <w:rFonts w:ascii="宋体" w:hAnsi="宋体" w:cs="宋体"/>
          <w:color w:val="auto"/>
          <w:szCs w:val="21"/>
          <w:highlight w:val="none"/>
        </w:rPr>
        <w:outlineLvl w:val="3"/>
      </w:pPr>
      <w:r>
        <w:rPr>
          <w:rFonts w:hint="eastAsia" w:ascii="宋体" w:hAnsi="宋体" w:cs="宋体"/>
          <w:color w:val="auto"/>
          <w:szCs w:val="21"/>
          <w:highlight w:val="none"/>
        </w:rPr>
        <w:t xml:space="preserve">10.4.一项磋商内容只允许一个报价，采购代理机构不接受任何有选择性的响应报价。</w:t>
      </w:r>
      <w:r/>
    </w:p>
    <w:p>
      <w:pPr>
        <w:ind w:firstLine="420"/>
        <w:jc w:val="left"/>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10.5.响应文件报价中的单价和总价全部采用人民币表示，除非合同的特殊条款另有规定。</w:t>
      </w:r>
      <w:r/>
    </w:p>
    <w:p>
      <w:pPr>
        <w:ind w:firstLine="422"/>
        <w:spacing w:line="360" w:lineRule="auto"/>
        <w:rPr>
          <w:rFonts w:ascii="宋体" w:hAnsi="宋体" w:cs="宋体"/>
          <w:b/>
          <w:color w:val="auto"/>
          <w:szCs w:val="21"/>
          <w:highlight w:val="none"/>
        </w:rPr>
        <w:outlineLvl w:val="0"/>
      </w:pPr>
      <w:r>
        <w:rPr>
          <w:rFonts w:hint="eastAsia" w:ascii="宋体" w:hAnsi="宋体" w:cs="宋体"/>
          <w:b/>
          <w:color w:val="auto"/>
          <w:szCs w:val="21"/>
          <w:highlight w:val="none"/>
        </w:rPr>
        <w:t xml:space="preserve">七</w:t>
      </w: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响应</w:t>
      </w:r>
      <w:r>
        <w:rPr>
          <w:rFonts w:hint="eastAsia" w:ascii="宋体" w:hAnsi="宋体" w:cs="宋体"/>
          <w:b/>
          <w:color w:val="auto"/>
          <w:szCs w:val="21"/>
          <w:highlight w:val="none"/>
          <w:lang w:val="zh-CN"/>
        </w:rPr>
        <w:t xml:space="preserve">文件的递交</w:t>
      </w:r>
      <w:r/>
    </w:p>
    <w:p>
      <w:pPr>
        <w:pStyle w:val="1061"/>
        <w:ind w:firstLine="420"/>
        <w:spacing w:line="360" w:lineRule="auto"/>
        <w:rPr>
          <w:rFonts w:ascii="宋体" w:hAnsi="宋体" w:cs="宋体"/>
          <w:bCs/>
          <w:color w:val="auto"/>
          <w:sz w:val="21"/>
          <w:szCs w:val="21"/>
          <w:highlight w:val="none"/>
        </w:rPr>
        <w:outlineLvl w:val="1"/>
      </w:pPr>
      <w:r>
        <w:rPr>
          <w:rFonts w:hint="eastAsia" w:ascii="宋体" w:hAnsi="宋体" w:cs="宋体"/>
          <w:bCs/>
          <w:color w:val="auto"/>
          <w:sz w:val="21"/>
          <w:szCs w:val="21"/>
          <w:highlight w:val="none"/>
        </w:rPr>
        <w:t xml:space="preserve">（一）响应截止时间</w:t>
      </w:r>
      <w:r/>
    </w:p>
    <w:p>
      <w:pPr>
        <w:pStyle w:val="1061"/>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 1、网上响应文件必须在响应截止时间前提交，逾期提交响应文件的，采购单位拒绝接收。</w:t>
      </w:r>
      <w:r/>
    </w:p>
    <w:p>
      <w:pPr>
        <w:pStyle w:val="1061"/>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 2、采购人或者采购代理机构推迟磋商截止时间时，应以更正公告的形式，通知所有供应商。在这种情况下，采购代理人和供应商的权利和义务将受到新的截止期的约束。    </w:t>
      </w:r>
      <w:r/>
    </w:p>
    <w:p>
      <w:pPr>
        <w:ind w:firstLine="420"/>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（二）响应文件的补充、修改或者撤回</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1、响应文件的修改应在磋商截止时间前进行。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2、磋商开始时间后至磋商截止时间前，供应商可以撤回投标。</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3、磋商截止时间后供应商不得撤回投标。否则按投标（响应）保证承诺书中承诺履行违约赔偿。</w:t>
      </w:r>
      <w:r/>
    </w:p>
    <w:p>
      <w:pPr>
        <w:pStyle w:val="1061"/>
        <w:ind w:firstLine="422"/>
        <w:spacing w:line="360" w:lineRule="auto"/>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八</w:t>
      </w:r>
      <w:r>
        <w:rPr>
          <w:rFonts w:hint="eastAsia" w:ascii="宋体" w:hAnsi="宋体" w:cs="宋体"/>
          <w:b/>
          <w:bCs/>
          <w:color w:val="auto"/>
          <w:sz w:val="21"/>
          <w:szCs w:val="21"/>
          <w:highlight w:val="none"/>
        </w:rPr>
        <w:t xml:space="preserve">、响应无效和项目的终止</w:t>
      </w:r>
      <w:r/>
    </w:p>
    <w:p>
      <w:pPr>
        <w:pStyle w:val="106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（一）供应商存在下列情况之一的，响应无效：</w:t>
      </w:r>
      <w:r/>
    </w:p>
    <w:p>
      <w:pPr>
        <w:pStyle w:val="106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1、响应文件签署、盖章不符合竞争性磋商采购文件规定要求的；</w:t>
      </w:r>
      <w:r/>
    </w:p>
    <w:p>
      <w:pPr>
        <w:pStyle w:val="106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2、供应商不具备竞争性磋商采购文件中规定资格条件的；</w:t>
      </w:r>
      <w:r/>
    </w:p>
    <w:p>
      <w:pPr>
        <w:pStyle w:val="106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3、报价超过采购文件中规定的预算金额或者最高限价的；</w:t>
      </w:r>
      <w:r/>
    </w:p>
    <w:p>
      <w:pPr>
        <w:pStyle w:val="106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4、未按要求提供投标（响应）保证承诺书；</w:t>
      </w:r>
      <w:r/>
    </w:p>
    <w:p>
      <w:pPr>
        <w:pStyle w:val="106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5、响应文件含有采购单位不能接受的附加条件；</w:t>
      </w:r>
      <w:r/>
    </w:p>
    <w:p>
      <w:pPr>
        <w:pStyle w:val="106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6、因磋商供应商自身原因导致网上磋商响应文件无法递交的其他情况；</w:t>
      </w:r>
      <w:r/>
    </w:p>
    <w:p>
      <w:pPr>
        <w:pStyle w:val="106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7、不符合</w:t>
      </w:r>
      <w:r>
        <w:rPr>
          <w:rFonts w:hint="eastAsia" w:ascii="宋体" w:hAnsi="宋体" w:cs="宋体"/>
          <w:color w:val="auto"/>
          <w:sz w:val="21"/>
          <w:szCs w:val="21"/>
          <w:highlight w:val="none"/>
          <w:lang w:eastAsia="zh-CN"/>
        </w:rPr>
        <w:t xml:space="preserve">法律法规</w:t>
      </w:r>
      <w:r>
        <w:rPr>
          <w:rFonts w:hint="eastAsia" w:ascii="宋体" w:hAnsi="宋体" w:cs="宋体"/>
          <w:color w:val="auto"/>
          <w:sz w:val="21"/>
          <w:szCs w:val="21"/>
          <w:highlight w:val="none"/>
        </w:rPr>
        <w:t xml:space="preserve">和竞争性磋商采购文件中规定的其他实质性要求的；</w:t>
      </w:r>
      <w:r/>
    </w:p>
    <w:p>
      <w:pPr>
        <w:pStyle w:val="106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eastAsia="zh-CN"/>
        </w:rPr>
        <w:t xml:space="preserve">法律法规</w:t>
      </w:r>
      <w:r>
        <w:rPr>
          <w:rFonts w:hint="eastAsia" w:ascii="宋体" w:hAnsi="宋体" w:cs="宋体"/>
          <w:color w:val="auto"/>
          <w:sz w:val="21"/>
          <w:szCs w:val="21"/>
          <w:highlight w:val="none"/>
        </w:rPr>
        <w:t xml:space="preserve">及本竞争性磋商采购文件规定的其他无效的情形。</w:t>
      </w:r>
      <w:r/>
    </w:p>
    <w:p>
      <w:pPr>
        <w:pStyle w:val="106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（二）磋商供应商应当遵循公平竞争的原则，不得恶意串通，不得妨碍其他磋商供应商的竞争行为，不得损害采购人或者其他磋商供应商的合法权益。磋商过程中发现磋商供应商有</w:t>
      </w:r>
      <w:r>
        <w:rPr>
          <w:rFonts w:hint="eastAsia" w:ascii="宋体" w:hAnsi="宋体" w:cs="宋体"/>
          <w:color w:val="auto"/>
          <w:sz w:val="21"/>
          <w:szCs w:val="21"/>
          <w:highlight w:val="none"/>
          <w:lang w:eastAsia="zh-CN"/>
        </w:rPr>
        <w:t xml:space="preserve">下列</w:t>
      </w:r>
      <w:r>
        <w:rPr>
          <w:rFonts w:hint="eastAsia" w:ascii="宋体" w:hAnsi="宋体" w:cs="宋体"/>
          <w:color w:val="auto"/>
          <w:sz w:val="21"/>
          <w:szCs w:val="21"/>
          <w:highlight w:val="none"/>
        </w:rPr>
        <w:t xml:space="preserve">情形之一的，视为磋商供应商恶意串通，磋商小组应当认定其响应无效，并书面报告本级财政部门。</w:t>
      </w:r>
      <w:r/>
    </w:p>
    <w:p>
      <w:pPr>
        <w:pStyle w:val="106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1、不同供应商的响应文件由同一单位或者个人编制；</w:t>
      </w:r>
      <w:r/>
    </w:p>
    <w:p>
      <w:pPr>
        <w:pStyle w:val="106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2、不同供应商委托同一单位或者个人办理磋商事宜；</w:t>
      </w:r>
      <w:r/>
    </w:p>
    <w:p>
      <w:pPr>
        <w:pStyle w:val="106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3、不同供应商的响应文件载明的项目管理成员或者联系人员为同一人；</w:t>
      </w:r>
      <w:r/>
    </w:p>
    <w:p>
      <w:pPr>
        <w:pStyle w:val="106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4、不同供应商的响应文件异常一致或者报价呈规律性差异；</w:t>
      </w:r>
      <w:r/>
    </w:p>
    <w:p>
      <w:pPr>
        <w:pStyle w:val="106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5、不同供应商的响应文件制作机器码一致。</w:t>
      </w:r>
      <w:r/>
    </w:p>
    <w:p>
      <w:pPr>
        <w:pStyle w:val="106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（三）项目的终止</w:t>
      </w:r>
      <w:r/>
    </w:p>
    <w:p>
      <w:pPr>
        <w:pStyle w:val="106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出现下列情形之一的，采购代理机构将终止竞争性磋商采购活动，发布项目终止公告并说明原因，重新开展采购活动：</w:t>
      </w:r>
      <w:r/>
    </w:p>
    <w:p>
      <w:pPr>
        <w:pStyle w:val="106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1、因情况变化，不再符合规定的竞争性磋商采购</w:t>
      </w:r>
      <w:r>
        <w:rPr>
          <w:rFonts w:hint="eastAsia" w:ascii="宋体" w:hAnsi="宋体" w:cs="宋体"/>
          <w:color w:val="auto"/>
          <w:sz w:val="21"/>
          <w:szCs w:val="21"/>
          <w:highlight w:val="none"/>
          <w:lang w:val="en-US" w:eastAsia="zh-CN"/>
        </w:rPr>
        <w:t xml:space="preserve">方式</w:t>
      </w:r>
      <w:r>
        <w:rPr>
          <w:rFonts w:hint="eastAsia" w:ascii="宋体" w:hAnsi="宋体" w:cs="宋体"/>
          <w:color w:val="auto"/>
          <w:sz w:val="21"/>
          <w:szCs w:val="21"/>
          <w:highlight w:val="none"/>
        </w:rPr>
        <w:t xml:space="preserve">适用情形的；</w:t>
      </w:r>
      <w:r/>
    </w:p>
    <w:p>
      <w:pPr>
        <w:pStyle w:val="106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2、出现影响采购公正的违法、违规行为的；</w:t>
      </w:r>
      <w:r/>
    </w:p>
    <w:p>
      <w:pPr>
        <w:pStyle w:val="1061"/>
        <w:ind w:firstLine="420"/>
        <w:spacing w:line="360" w:lineRule="auto"/>
        <w:rPr>
          <w:rFonts w:ascii="宋体" w:hAnsi="宋体" w:cs="宋体"/>
          <w:color w:val="auto"/>
          <w:sz w:val="21"/>
          <w:szCs w:val="21"/>
          <w:highlight w:val="none"/>
        </w:rPr>
        <w:outlineLvl w:val="0"/>
      </w:pPr>
      <w:r>
        <w:rPr>
          <w:rFonts w:hint="eastAsia" w:ascii="宋体" w:hAnsi="宋体" w:cs="宋体"/>
          <w:color w:val="auto"/>
          <w:sz w:val="21"/>
          <w:szCs w:val="21"/>
          <w:highlight w:val="none"/>
        </w:rPr>
        <w:t xml:space="preserve">3、磋商小组认定采购文件存在歧义、重大缺陷导致评审工作无法进行；</w:t>
      </w:r>
      <w:r/>
    </w:p>
    <w:p>
      <w:pPr>
        <w:pStyle w:val="1061"/>
        <w:ind w:firstLine="420"/>
        <w:spacing w:line="360" w:lineRule="auto"/>
        <w:rPr>
          <w:rFonts w:ascii="宋体" w:hAnsi="宋体" w:cs="宋体"/>
          <w:color w:val="auto"/>
          <w:sz w:val="21"/>
          <w:szCs w:val="21"/>
          <w:highlight w:val="none"/>
        </w:rPr>
        <w:outlineLvl w:val="0"/>
      </w:pPr>
      <w:r>
        <w:rPr>
          <w:rFonts w:hint="eastAsia" w:ascii="宋体" w:hAnsi="宋体" w:cs="宋体"/>
          <w:color w:val="auto"/>
          <w:sz w:val="21"/>
          <w:szCs w:val="21"/>
          <w:highlight w:val="none"/>
        </w:rPr>
        <w:t xml:space="preserve">4、因苏采云</w:t>
      </w:r>
      <w:r>
        <w:rPr>
          <w:rFonts w:hint="eastAsia" w:ascii="宋体" w:hAnsi="宋体" w:cs="宋体"/>
          <w:color w:val="auto"/>
          <w:sz w:val="21"/>
          <w:szCs w:val="21"/>
          <w:highlight w:val="none"/>
          <w:lang w:eastAsia="zh-CN"/>
        </w:rPr>
        <w:t xml:space="preserve">系统故障</w:t>
      </w:r>
      <w:r>
        <w:rPr>
          <w:rFonts w:hint="eastAsia" w:ascii="宋体" w:hAnsi="宋体" w:cs="宋体"/>
          <w:color w:val="auto"/>
          <w:sz w:val="21"/>
          <w:szCs w:val="21"/>
          <w:highlight w:val="none"/>
        </w:rPr>
        <w:t xml:space="preserve">原因造成开标不成功的。</w:t>
      </w:r>
      <w:r/>
    </w:p>
    <w:p>
      <w:pPr>
        <w:pStyle w:val="1061"/>
        <w:ind w:firstLine="422"/>
        <w:spacing w:line="360" w:lineRule="auto"/>
        <w:rPr>
          <w:rFonts w:ascii="宋体" w:hAnsi="宋体" w:cs="宋体"/>
          <w:b/>
          <w:bCs/>
          <w:color w:val="auto"/>
          <w:sz w:val="21"/>
          <w:szCs w:val="21"/>
          <w:highlight w:val="none"/>
        </w:rPr>
        <w:outlineLvl w:val="0"/>
      </w:pPr>
      <w:r>
        <w:rPr>
          <w:rFonts w:hint="eastAsia" w:ascii="宋体" w:hAnsi="宋体" w:cs="宋体"/>
          <w:b/>
          <w:bCs/>
          <w:color w:val="auto"/>
          <w:sz w:val="21"/>
          <w:szCs w:val="21"/>
          <w:highlight w:val="none"/>
        </w:rPr>
        <w:t xml:space="preserve">九、综合说明</w:t>
      </w:r>
      <w:r/>
    </w:p>
    <w:p>
      <w:pPr>
        <w:ind w:firstLine="420"/>
        <w:jc w:val="left"/>
        <w:spacing w:line="360" w:lineRule="auto"/>
        <w:widowControl/>
        <w:rPr>
          <w:rFonts w:ascii="宋体" w:hAnsi="宋体" w:cs="宋体"/>
          <w:color w:val="auto"/>
          <w:szCs w:val="21"/>
          <w:highlight w:val="none"/>
          <w:lang w:val="zh-TW" w:eastAsia="zh-TW"/>
        </w:rPr>
        <w:outlineLvl w:val="1"/>
      </w:pPr>
      <w:r>
        <w:rPr>
          <w:rFonts w:hint="eastAsia" w:ascii="宋体" w:hAnsi="宋体" w:cs="宋体"/>
          <w:color w:val="auto"/>
          <w:szCs w:val="21"/>
          <w:highlight w:val="none"/>
          <w:lang w:val="zh-TW" w:eastAsia="zh-TW"/>
        </w:rPr>
        <w:t xml:space="preserve">1、本次竞争性磋商不分采购单元，各供应商须对全部内容进行响应报价，但不得出现选择性报价。</w:t>
      </w:r>
      <w:r/>
    </w:p>
    <w:p>
      <w:pPr>
        <w:ind w:firstLine="420"/>
        <w:jc w:val="left"/>
        <w:spacing w:line="360" w:lineRule="auto"/>
        <w:widowControl/>
        <w:rPr>
          <w:rFonts w:ascii="宋体" w:hAnsi="宋体" w:cs="宋体"/>
          <w:color w:val="auto"/>
          <w:szCs w:val="21"/>
          <w:highlight w:val="none"/>
          <w:lang w:val="zh-TW" w:eastAsia="zh-TW"/>
        </w:rPr>
        <w:outlineLvl w:val="1"/>
      </w:pPr>
      <w:r>
        <w:rPr>
          <w:rFonts w:hint="eastAsia" w:ascii="宋体" w:hAnsi="宋体" w:cs="宋体"/>
          <w:color w:val="auto"/>
          <w:szCs w:val="21"/>
          <w:highlight w:val="none"/>
          <w:lang w:val="zh-TW" w:eastAsia="zh-TW"/>
        </w:rPr>
        <w:t xml:space="preserve">2、采购代理服务费</w:t>
      </w:r>
      <w:r/>
    </w:p>
    <w:p>
      <w:pPr>
        <w:numPr>
          <w:ilvl w:val="0"/>
          <w:numId w:val="0"/>
        </w:numPr>
        <w:ind w:firstLine="420"/>
        <w:jc w:val="left"/>
        <w:spacing w:line="360" w:lineRule="auto"/>
        <w:rPr>
          <w:rFonts w:hint="eastAsia" w:ascii="宋体" w:hAnsi="宋体" w:eastAsia="宋体" w:cs="宋体"/>
          <w:color w:val="auto"/>
          <w:szCs w:val="21"/>
          <w:highlight w:val="none"/>
          <w:lang w:val="zh-TW" w:eastAsia="zh-CN"/>
        </w:rPr>
      </w:pPr>
      <w:r>
        <w:rPr>
          <w:rFonts w:hint="eastAsia" w:ascii="宋体" w:hAnsi="宋体" w:eastAsia="宋体" w:cs="宋体"/>
          <w:color w:val="auto"/>
          <w:szCs w:val="21"/>
          <w:highlight w:val="none"/>
        </w:rPr>
        <w:t xml:space="preserve">本项目采购代理服务费根据代理协议约定由采购单位支付，支付金额的计算方式为按照采购预算100万元以内1.5%，100万元-500万元1.1%，500万元-1000万元0.8%，1000万元-5000万元0.5%，按差额定率累进法计算并支付</w:t>
      </w:r>
      <w:r>
        <w:rPr>
          <w:rFonts w:hint="eastAsia" w:ascii="宋体" w:hAnsi="宋体" w:eastAsia="宋体" w:cs="宋体"/>
          <w:color w:val="auto"/>
          <w:szCs w:val="21"/>
          <w:highlight w:val="none"/>
          <w:lang w:val="en-US" w:eastAsia="zh-CN"/>
        </w:rPr>
        <w:t xml:space="preserve">采购代理</w:t>
      </w:r>
      <w:r>
        <w:rPr>
          <w:rFonts w:hint="eastAsia" w:ascii="宋体" w:hAnsi="宋体" w:eastAsia="宋体" w:cs="宋体"/>
          <w:color w:val="auto"/>
          <w:szCs w:val="21"/>
          <w:highlight w:val="none"/>
        </w:rPr>
        <w:t xml:space="preserve">服务费。</w:t>
      </w:r>
      <w:r>
        <w:rPr>
          <w:rFonts w:hint="eastAsia" w:ascii="宋体" w:hAnsi="宋体" w:eastAsia="宋体" w:cs="宋体"/>
          <w:color w:val="auto"/>
          <w:szCs w:val="21"/>
          <w:highlight w:val="none"/>
          <w:lang w:val="zh-TW"/>
        </w:rPr>
        <w:t xml:space="preserve">本项目采购代理服务费</w:t>
      </w:r>
      <w:r>
        <w:rPr>
          <w:rFonts w:hint="eastAsia" w:ascii="宋体" w:hAnsi="宋体" w:eastAsia="宋体" w:cs="宋体"/>
          <w:color w:val="auto"/>
          <w:szCs w:val="21"/>
          <w:highlight w:val="none"/>
          <w:lang w:val="zh-TW" w:eastAsia="zh-CN"/>
        </w:rPr>
        <w:t xml:space="preserve">经中介超市竞价</w:t>
      </w:r>
      <w:r>
        <w:rPr>
          <w:rFonts w:hint="eastAsia" w:ascii="宋体" w:hAnsi="宋体" w:eastAsia="宋体" w:cs="宋体"/>
          <w:color w:val="auto"/>
          <w:szCs w:val="21"/>
          <w:highlight w:val="none"/>
          <w:lang w:val="zh-TW"/>
        </w:rPr>
        <w:t xml:space="preserve">为：人民币</w:t>
      </w:r>
      <w:r>
        <w:rPr>
          <w:rFonts w:hint="eastAsia" w:ascii="宋体" w:hAnsi="宋体" w:cs="宋体"/>
          <w:color w:val="auto"/>
          <w:szCs w:val="21"/>
          <w:highlight w:val="none"/>
          <w:lang w:val="en-US" w:eastAsia="zh-CN"/>
        </w:rPr>
        <w:t xml:space="preserve">贰万贰仟壹佰伍拾</w:t>
      </w:r>
      <w:r>
        <w:rPr>
          <w:rFonts w:hint="eastAsia" w:ascii="宋体" w:hAnsi="宋体" w:eastAsia="宋体" w:cs="宋体"/>
          <w:color w:val="auto"/>
          <w:szCs w:val="21"/>
          <w:highlight w:val="none"/>
          <w:lang w:val="zh-TW" w:eastAsia="zh-CN"/>
        </w:rPr>
        <w:t xml:space="preserve">元整（￥</w:t>
      </w:r>
      <w:r>
        <w:rPr>
          <w:rFonts w:hint="eastAsia" w:ascii="宋体" w:hAnsi="宋体" w:cs="宋体"/>
          <w:color w:val="auto"/>
          <w:szCs w:val="21"/>
          <w:highlight w:val="none"/>
          <w:lang w:val="en-US" w:eastAsia="zh-CN"/>
        </w:rPr>
        <w:t xml:space="preserve">22150</w:t>
      </w:r>
      <w:r>
        <w:rPr>
          <w:rFonts w:hint="eastAsia" w:ascii="宋体" w:hAnsi="宋体" w:eastAsia="宋体" w:cs="宋体"/>
          <w:color w:val="auto"/>
          <w:szCs w:val="21"/>
          <w:highlight w:val="none"/>
          <w:lang w:val="zh-TW" w:eastAsia="zh-CN"/>
        </w:rPr>
        <w:t xml:space="preserve">.00）。</w:t>
      </w:r>
      <w:r/>
    </w:p>
    <w:p>
      <w:pPr>
        <w:numPr>
          <w:ilvl w:val="0"/>
          <w:numId w:val="0"/>
        </w:numPr>
        <w:ind w:firstLine="420"/>
        <w:jc w:val="left"/>
        <w:spacing w:line="360" w:lineRule="auto"/>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确立标准的依据：</w:t>
      </w:r>
      <w:r>
        <w:rPr>
          <w:rFonts w:hint="eastAsia" w:ascii="宋体" w:hAnsi="宋体" w:eastAsia="宋体" w:cs="宋体"/>
          <w:color w:val="auto"/>
          <w:szCs w:val="21"/>
          <w:highlight w:val="none"/>
          <w:lang w:val="en-US" w:eastAsia="zh-CN"/>
        </w:rPr>
        <w:t xml:space="preserve">经吴江区中介超市竞价</w:t>
      </w:r>
      <w:r>
        <w:rPr>
          <w:rFonts w:hint="eastAsia" w:ascii="宋体" w:hAnsi="宋体" w:cs="宋体"/>
          <w:color w:val="auto"/>
          <w:szCs w:val="21"/>
          <w:highlight w:val="none"/>
          <w:lang w:val="en-US" w:eastAsia="zh-CN"/>
        </w:rPr>
        <w:t xml:space="preserve">。</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服务费交纳</w:t>
      </w:r>
      <w:r>
        <w:rPr>
          <w:rFonts w:hint="eastAsia" w:ascii="宋体" w:hAnsi="宋体" w:cs="宋体"/>
          <w:color w:val="auto"/>
          <w:szCs w:val="21"/>
          <w:highlight w:val="none"/>
          <w:lang w:val="zh-TW"/>
        </w:rPr>
        <w:t xml:space="preserve">账</w:t>
      </w:r>
      <w:r>
        <w:rPr>
          <w:rFonts w:hint="eastAsia" w:ascii="宋体" w:hAnsi="宋体" w:cs="宋体"/>
          <w:color w:val="auto"/>
          <w:szCs w:val="21"/>
          <w:highlight w:val="none"/>
          <w:lang w:val="zh-TW" w:eastAsia="zh-TW"/>
        </w:rPr>
        <w:t xml:space="preserve">户：苏州市宇杰工程技术服务咨询有限公司</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rPr>
        <w:t xml:space="preserve">账</w:t>
      </w:r>
      <w:r>
        <w:rPr>
          <w:rFonts w:hint="eastAsia" w:ascii="宋体" w:hAnsi="宋体" w:cs="宋体"/>
          <w:color w:val="auto"/>
          <w:szCs w:val="21"/>
          <w:highlight w:val="none"/>
          <w:lang w:val="zh-TW" w:eastAsia="zh-TW"/>
        </w:rPr>
        <w:t xml:space="preserve">号：8112001014900418757</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开户银行：中信银行吴江支行</w:t>
      </w:r>
      <w:r/>
    </w:p>
    <w:p>
      <w:pPr>
        <w:ind w:firstLine="420"/>
        <w:jc w:val="left"/>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注：</w:t>
      </w:r>
      <w:r>
        <w:rPr>
          <w:rFonts w:hint="eastAsia" w:ascii="宋体" w:hAnsi="宋体" w:eastAsia="宋体" w:cs="宋体"/>
          <w:color w:val="auto"/>
          <w:szCs w:val="21"/>
          <w:highlight w:val="none"/>
          <w:lang w:val="en-US" w:eastAsia="zh-CN"/>
        </w:rPr>
        <w:t xml:space="preserve">采购单位应当自代理服务履约完毕之日起30个工作日内支付采购代理服务费。</w:t>
      </w:r>
      <w:r/>
    </w:p>
    <w:p>
      <w:pPr>
        <w:ind w:left="0" w:firstLine="422"/>
        <w:jc w:val="both"/>
        <w:keepLines w:val="0"/>
        <w:keepNext w:val="0"/>
        <w:pageBreakBefore w:val="0"/>
        <w:spacing w:line="360" w:lineRule="auto"/>
        <w:widowControl w:val="off"/>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t xml:space="preserve">如项目暂停、终止等情况下，采购代理服务费按</w:t>
      </w:r>
      <w:r>
        <w:rPr>
          <w:rFonts w:hint="eastAsia" w:ascii="宋体" w:hAnsi="宋体" w:cs="宋体"/>
          <w:b/>
          <w:bCs/>
          <w:color w:val="auto"/>
          <w:szCs w:val="21"/>
          <w:highlight w:val="none"/>
          <w:lang w:val="en-US" w:eastAsia="zh-CN"/>
        </w:rPr>
        <w:t xml:space="preserve">实际工作量</w:t>
      </w:r>
      <w:r>
        <w:rPr>
          <w:rFonts w:hint="eastAsia" w:ascii="宋体" w:hAnsi="宋体" w:eastAsia="宋体" w:cs="宋体"/>
          <w:b/>
          <w:bCs/>
          <w:color w:val="auto"/>
          <w:szCs w:val="21"/>
          <w:highlight w:val="none"/>
          <w:lang w:val="en-US" w:eastAsia="zh-CN"/>
        </w:rPr>
        <w:t xml:space="preserve">收取。如金额超过财政部门相关政策文件明确的标准时，以财政部门相关标准为准。</w:t>
      </w:r>
      <w:r/>
    </w:p>
    <w:p>
      <w:pPr>
        <w:ind w:left="0" w:firstLine="422"/>
        <w:jc w:val="both"/>
        <w:keepLines w:val="0"/>
        <w:keepNext w:val="0"/>
        <w:pageBreakBefore w:val="0"/>
        <w:spacing w:line="360" w:lineRule="auto"/>
        <w:widowControl w:val="off"/>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t xml:space="preserve">如本项目废标，重新招标工作仍由原采购代理机构负责实施，且采购代理服务费不再另行支付。</w:t>
      </w:r>
      <w:r/>
    </w:p>
    <w:p>
      <w:pPr>
        <w:numPr>
          <w:ilvl w:val="0"/>
          <w:numId w:val="0"/>
        </w:num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本项目专家评审</w:t>
      </w:r>
      <w:r>
        <w:rPr>
          <w:rFonts w:hint="eastAsia" w:ascii="宋体" w:hAnsi="宋体" w:cs="宋体"/>
          <w:color w:val="auto"/>
          <w:szCs w:val="21"/>
          <w:highlight w:val="none"/>
          <w:lang w:val="en-US" w:eastAsia="zh-CN"/>
        </w:rPr>
        <w:t xml:space="preserve">劳务</w:t>
      </w:r>
      <w:r>
        <w:rPr>
          <w:rFonts w:hint="eastAsia" w:ascii="宋体" w:hAnsi="宋体" w:eastAsia="宋体" w:cs="宋体"/>
          <w:color w:val="auto"/>
          <w:szCs w:val="21"/>
          <w:highlight w:val="none"/>
          <w:lang w:val="en-US" w:eastAsia="zh-CN"/>
        </w:rPr>
        <w:t xml:space="preserve">费</w:t>
      </w:r>
      <w:r>
        <w:rPr>
          <w:rFonts w:hint="default" w:ascii="宋体" w:hAnsi="宋体" w:eastAsia="宋体" w:cs="宋体"/>
          <w:color w:val="auto"/>
          <w:szCs w:val="21"/>
          <w:highlight w:val="none"/>
          <w:lang w:val="en-US" w:eastAsia="zh-CN"/>
        </w:rPr>
        <w:t xml:space="preserve">由采购</w:t>
      </w:r>
      <w:r>
        <w:rPr>
          <w:rFonts w:hint="eastAsia" w:ascii="宋体" w:hAnsi="宋体" w:cs="宋体"/>
          <w:color w:val="auto"/>
          <w:szCs w:val="21"/>
          <w:highlight w:val="none"/>
          <w:lang w:val="en-US" w:eastAsia="zh-CN"/>
        </w:rPr>
        <w:t xml:space="preserve">单位</w:t>
      </w:r>
      <w:r>
        <w:rPr>
          <w:rFonts w:hint="default" w:ascii="宋体" w:hAnsi="宋体" w:eastAsia="宋体" w:cs="宋体"/>
          <w:color w:val="auto"/>
          <w:szCs w:val="21"/>
          <w:highlight w:val="none"/>
          <w:lang w:val="en-US" w:eastAsia="zh-CN"/>
        </w:rPr>
        <w:t xml:space="preserve">支付</w:t>
      </w:r>
      <w:r>
        <w:rPr>
          <w:rFonts w:hint="eastAsia" w:ascii="宋体" w:hAnsi="宋体" w:eastAsia="宋体" w:cs="宋体"/>
          <w:color w:val="auto"/>
          <w:szCs w:val="21"/>
          <w:highlight w:val="none"/>
          <w:lang w:val="en-US" w:eastAsia="zh-CN"/>
        </w:rPr>
        <w:t xml:space="preserve">。</w:t>
      </w:r>
      <w:r/>
    </w:p>
    <w:p>
      <w:pPr>
        <w:numPr>
          <w:ilvl w:val="0"/>
          <w:numId w:val="0"/>
        </w:numPr>
        <w:ind w:firstLine="420"/>
        <w:spacing w:line="360" w:lineRule="auto"/>
        <w:rPr>
          <w:rFonts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TW" w:eastAsia="zh-TW"/>
        </w:rPr>
        <w:t xml:space="preserve">磋商说明：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（1）网上报名不成功或者不符合供应商资格要求的响应文件将被拒绝；</w:t>
      </w:r>
      <w:r/>
    </w:p>
    <w:p>
      <w:pPr>
        <w:ind w:firstLine="420"/>
        <w:spacing w:line="360" w:lineRule="auto"/>
        <w:rPr>
          <w:rFonts w:ascii="宋体" w:hAnsi="宋体" w:cs="宋体"/>
          <w:color w:val="auto"/>
          <w:szCs w:val="21"/>
          <w:highlight w:val="none"/>
          <w:lang w:val="zh-TW" w:eastAsia="zh-TW"/>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实质性响应文件或进入二次报价的或二次报价在采购预算内的不满三家的（符合《政府采购竞争性磋商采购方式管理暂行办法》第三条第（一）、第（四）项情形的，即政府购买服务项目（含政府和社会资本合作项目）；市场竞争不充分的科研项目，以及需要扶持的科技成果转化项目</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zh-TW" w:eastAsia="zh-TW"/>
        </w:rPr>
        <w:t xml:space="preserve">不得少于2家），磋商采购失败。</w:t>
      </w:r>
      <w:r/>
    </w:p>
    <w:p>
      <w:pPr>
        <w:ind w:firstLine="420"/>
        <w:jc w:val="left"/>
        <w:spacing w:line="360" w:lineRule="auto"/>
        <w:widowControl/>
        <w:rPr>
          <w:rFonts w:ascii="宋体" w:hAnsi="宋体" w:cs="宋体"/>
          <w:color w:val="auto"/>
          <w:szCs w:val="21"/>
          <w:highlight w:val="none"/>
          <w:lang w:val="zh-TW" w:eastAsia="zh-TW"/>
        </w:rPr>
        <w:outlineLvl w:val="1"/>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TW" w:eastAsia="zh-TW"/>
        </w:rPr>
        <w:t xml:space="preserve">、</w:t>
      </w:r>
      <w:r>
        <w:rPr>
          <w:rFonts w:hint="eastAsia" w:ascii="宋体" w:hAnsi="宋体" w:cs="宋体"/>
          <w:b/>
          <w:bCs/>
          <w:color w:val="auto"/>
          <w:szCs w:val="21"/>
          <w:highlight w:val="none"/>
          <w:lang w:val="zh-TW" w:eastAsia="zh-TW"/>
        </w:rPr>
        <w:t xml:space="preserve">★响应文件的有效期</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zh-TW"/>
        </w:rPr>
        <w:t xml:space="preserve">）</w:t>
      </w:r>
      <w:r>
        <w:rPr>
          <w:rFonts w:hint="eastAsia" w:ascii="宋体" w:hAnsi="宋体" w:cs="宋体"/>
          <w:b/>
          <w:bCs/>
          <w:color w:val="auto"/>
          <w:szCs w:val="21"/>
          <w:highlight w:val="none"/>
          <w:lang w:val="zh-TW" w:eastAsia="zh-TW"/>
        </w:rPr>
        <w:t xml:space="preserve">自</w:t>
      </w:r>
      <w:r>
        <w:rPr>
          <w:rFonts w:hint="eastAsia" w:ascii="宋体" w:hAnsi="宋体" w:cs="宋体"/>
          <w:b/>
          <w:bCs/>
          <w:color w:val="auto"/>
          <w:szCs w:val="21"/>
          <w:highlight w:val="none"/>
        </w:rPr>
        <w:t xml:space="preserve">磋商</w:t>
      </w:r>
      <w:r>
        <w:rPr>
          <w:rFonts w:hint="eastAsia" w:ascii="宋体" w:hAnsi="宋体" w:cs="宋体"/>
          <w:b/>
          <w:bCs/>
          <w:color w:val="auto"/>
          <w:szCs w:val="21"/>
          <w:highlight w:val="none"/>
          <w:lang w:val="zh-TW" w:eastAsia="zh-TW"/>
        </w:rPr>
        <w:t xml:space="preserve">日起</w:t>
      </w:r>
      <w:r>
        <w:rPr>
          <w:rFonts w:hint="eastAsia" w:ascii="宋体" w:hAnsi="宋体" w:cs="宋体"/>
          <w:b/>
          <w:bCs/>
          <w:color w:val="auto"/>
          <w:szCs w:val="21"/>
          <w:highlight w:val="none"/>
        </w:rPr>
        <w:t xml:space="preserve">6</w:t>
      </w:r>
      <w:r>
        <w:rPr>
          <w:rFonts w:hint="eastAsia" w:ascii="宋体" w:hAnsi="宋体" w:cs="宋体"/>
          <w:b/>
          <w:bCs/>
          <w:color w:val="auto"/>
          <w:szCs w:val="21"/>
          <w:highlight w:val="none"/>
          <w:lang w:val="zh-TW" w:eastAsia="zh-TW"/>
        </w:rPr>
        <w:t xml:space="preserve">0天</w:t>
      </w:r>
      <w:r>
        <w:rPr>
          <w:rFonts w:hint="eastAsia" w:ascii="宋体" w:hAnsi="宋体" w:cs="宋体"/>
          <w:color w:val="auto"/>
          <w:szCs w:val="21"/>
          <w:highlight w:val="none"/>
          <w:lang w:val="zh-TW" w:eastAsia="zh-TW"/>
        </w:rPr>
        <w:t xml:space="preserve">，</w:t>
      </w:r>
      <w:r>
        <w:rPr>
          <w:rFonts w:hint="eastAsia" w:ascii="宋体" w:hAnsi="宋体" w:cs="宋体"/>
          <w:color w:val="auto"/>
          <w:szCs w:val="21"/>
          <w:highlight w:val="none"/>
        </w:rPr>
        <w:t xml:space="preserve">响应文件</w:t>
      </w:r>
      <w:r>
        <w:rPr>
          <w:rFonts w:hint="eastAsia" w:ascii="宋体" w:hAnsi="宋体" w:cs="宋体"/>
          <w:color w:val="auto"/>
          <w:szCs w:val="21"/>
          <w:highlight w:val="none"/>
          <w:lang w:val="zh-TW" w:eastAsia="zh-TW"/>
        </w:rPr>
        <w:t xml:space="preserve">应保持有效。</w:t>
      </w:r>
      <w:r>
        <w:rPr>
          <w:rFonts w:hint="eastAsia" w:ascii="宋体" w:hAnsi="宋体" w:cs="宋体"/>
          <w:color w:val="auto"/>
          <w:szCs w:val="21"/>
          <w:highlight w:val="none"/>
        </w:rPr>
        <w:t xml:space="preserve">无有效期或</w:t>
      </w:r>
      <w:r>
        <w:rPr>
          <w:rFonts w:hint="eastAsia" w:ascii="宋体" w:hAnsi="宋体" w:cs="宋体"/>
          <w:color w:val="auto"/>
          <w:szCs w:val="21"/>
          <w:highlight w:val="none"/>
          <w:lang w:val="zh-TW" w:eastAsia="zh-TW"/>
        </w:rPr>
        <w:t xml:space="preserve">有效期短于这个规定期限的，</w:t>
      </w:r>
      <w:r>
        <w:rPr>
          <w:rFonts w:hint="eastAsia" w:ascii="宋体" w:hAnsi="宋体" w:cs="宋体"/>
          <w:color w:val="auto"/>
          <w:szCs w:val="21"/>
          <w:highlight w:val="none"/>
        </w:rPr>
        <w:t xml:space="preserve">视为非实质性响应</w:t>
      </w:r>
      <w:r>
        <w:rPr>
          <w:rFonts w:hint="eastAsia" w:ascii="宋体" w:hAnsi="宋体" w:cs="宋体"/>
          <w:color w:val="auto"/>
          <w:szCs w:val="21"/>
          <w:highlight w:val="none"/>
          <w:lang w:val="zh-TW" w:eastAsia="zh-TW"/>
        </w:rPr>
        <w:t xml:space="preserve">。</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在特殊情况下，采购代理机构可与</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协商延长</w:t>
      </w:r>
      <w:r>
        <w:rPr>
          <w:rFonts w:hint="eastAsia" w:ascii="宋体" w:hAnsi="宋体" w:cs="宋体"/>
          <w:color w:val="auto"/>
          <w:szCs w:val="21"/>
          <w:highlight w:val="none"/>
        </w:rPr>
        <w:t xml:space="preserve">响应文件</w:t>
      </w:r>
      <w:r>
        <w:rPr>
          <w:rFonts w:hint="eastAsia" w:ascii="宋体" w:hAnsi="宋体" w:cs="宋体"/>
          <w:color w:val="auto"/>
          <w:szCs w:val="21"/>
          <w:highlight w:val="none"/>
          <w:lang w:val="zh-TW" w:eastAsia="zh-TW"/>
        </w:rPr>
        <w:t xml:space="preserve">的有效期。这种要求和答复都应以书面、传真、或电子邮件的形式进行。 同意延长有效期的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不能修改响应文件。拒绝接受延期要求的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的</w:t>
      </w:r>
      <w:r>
        <w:rPr>
          <w:rFonts w:hint="eastAsia" w:ascii="宋体" w:hAnsi="宋体" w:cs="宋体"/>
          <w:color w:val="auto"/>
          <w:szCs w:val="21"/>
          <w:highlight w:val="none"/>
        </w:rPr>
        <w:t xml:space="preserve">响应文件</w:t>
      </w:r>
      <w:r>
        <w:rPr>
          <w:rFonts w:hint="eastAsia" w:ascii="宋体" w:hAnsi="宋体" w:cs="宋体"/>
          <w:color w:val="auto"/>
          <w:szCs w:val="21"/>
          <w:highlight w:val="none"/>
          <w:lang w:val="zh-TW" w:eastAsia="zh-TW"/>
        </w:rPr>
        <w:t xml:space="preserve">将被拒绝。</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cs="宋体"/>
          <w:color w:val="auto"/>
          <w:szCs w:val="21"/>
          <w:highlight w:val="none"/>
          <w:lang w:val="zh-TW" w:eastAsia="zh-TW"/>
        </w:rPr>
        <w:t xml:space="preserve">无论成交与否</w:t>
      </w:r>
      <w:r>
        <w:rPr>
          <w:rFonts w:hint="eastAsia" w:ascii="宋体" w:hAnsi="宋体" w:cs="宋体"/>
          <w:color w:val="auto"/>
          <w:szCs w:val="21"/>
          <w:highlight w:val="none"/>
        </w:rPr>
        <w:t xml:space="preserve">，采购单位不承担投标（响应）单位的任何费用，所有投标（响应）响应文件均不退还。</w:t>
      </w:r>
      <w:r/>
    </w:p>
    <w:p>
      <w:pPr>
        <w:ind w:firstLine="420"/>
        <w:jc w:val="left"/>
        <w:spacing w:line="360" w:lineRule="auto"/>
        <w:widowControl/>
        <w:rPr>
          <w:rFonts w:ascii="宋体" w:hAnsi="宋体" w:cs="宋体"/>
          <w:color w:val="auto"/>
          <w:szCs w:val="21"/>
          <w:highlight w:val="none"/>
        </w:rPr>
        <w:outlineLvl w:val="1"/>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、确定成交供应商</w:t>
      </w:r>
      <w:r/>
    </w:p>
    <w:p>
      <w:pPr>
        <w:ind w:firstLine="420"/>
        <w:jc w:val="left"/>
        <w:spacing w:line="360" w:lineRule="auto"/>
        <w:widowControl/>
        <w:rPr>
          <w:rFonts w:ascii="宋体" w:hAnsi="宋体" w:cs="宋体"/>
          <w:color w:val="auto"/>
          <w:szCs w:val="21"/>
          <w:highlight w:val="none"/>
        </w:rPr>
        <w:outlineLvl w:val="1"/>
      </w:pPr>
      <w:r>
        <w:rPr>
          <w:rFonts w:hint="eastAsia" w:ascii="宋体" w:hAnsi="宋体" w:cs="宋体"/>
          <w:color w:val="auto"/>
          <w:szCs w:val="21"/>
          <w:highlight w:val="none"/>
        </w:rPr>
        <w:t xml:space="preserve">（1）采购人委托评审小组，按照排序由高到低的原则确定成交供应商。</w:t>
      </w:r>
      <w:r/>
    </w:p>
    <w:p>
      <w:pPr>
        <w:ind w:firstLine="420"/>
        <w:jc w:val="left"/>
        <w:spacing w:line="360" w:lineRule="auto"/>
        <w:widowControl/>
        <w:rPr>
          <w:rFonts w:ascii="宋体" w:hAnsi="宋体" w:cs="宋体"/>
          <w:color w:val="auto"/>
          <w:szCs w:val="21"/>
          <w:highlight w:val="none"/>
        </w:rPr>
        <w:outlineLvl w:val="1"/>
      </w:pPr>
      <w:r>
        <w:rPr>
          <w:rFonts w:hint="eastAsia" w:ascii="宋体" w:hAnsi="宋体" w:cs="宋体"/>
          <w:color w:val="auto"/>
          <w:szCs w:val="21"/>
          <w:highlight w:val="none"/>
        </w:rPr>
        <w:t xml:space="preserve">（2）采购代理机构在成交供应商确定后2个工作日内公告成交结果。</w:t>
      </w:r>
      <w:r/>
    </w:p>
    <w:p>
      <w:pPr>
        <w:ind w:firstLine="420"/>
        <w:jc w:val="left"/>
        <w:spacing w:line="360" w:lineRule="auto"/>
        <w:widowControl/>
        <w:rPr>
          <w:rFonts w:ascii="宋体" w:hAnsi="宋体" w:cs="宋体"/>
          <w:color w:val="auto"/>
          <w:szCs w:val="21"/>
          <w:highlight w:val="none"/>
        </w:rPr>
        <w:outlineLvl w:val="1"/>
      </w:pPr>
      <w:r>
        <w:rPr>
          <w:rFonts w:hint="eastAsia" w:ascii="宋体" w:hAnsi="宋体" w:cs="宋体"/>
          <w:color w:val="auto"/>
          <w:szCs w:val="21"/>
          <w:highlight w:val="none"/>
        </w:rPr>
        <w:t xml:space="preserve">（3）成交通知书/未成交通知书。</w:t>
      </w:r>
      <w:r/>
    </w:p>
    <w:p>
      <w:pPr>
        <w:ind w:firstLine="420"/>
        <w:jc w:val="left"/>
        <w:spacing w:line="360" w:lineRule="auto"/>
        <w:widowControl/>
        <w:rPr>
          <w:rFonts w:ascii="宋体" w:hAnsi="宋体" w:cs="宋体"/>
          <w:color w:val="auto"/>
          <w:szCs w:val="21"/>
          <w:highlight w:val="none"/>
        </w:rPr>
        <w:outlineLvl w:val="1"/>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成交公告发布后，成交单位可向代理机构领取成交通知书。</w:t>
      </w:r>
      <w:r/>
    </w:p>
    <w:p>
      <w:pPr>
        <w:ind w:firstLine="420"/>
        <w:jc w:val="left"/>
        <w:spacing w:line="360" w:lineRule="auto"/>
        <w:widowControl/>
        <w:rPr>
          <w:rFonts w:ascii="宋体" w:hAnsi="宋体" w:cs="宋体"/>
          <w:color w:val="auto"/>
          <w:szCs w:val="21"/>
          <w:highlight w:val="none"/>
        </w:rPr>
        <w:outlineLvl w:val="1"/>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成交通知书将成为合同的组成部分。</w:t>
      </w:r>
      <w:r/>
    </w:p>
    <w:p>
      <w:pPr>
        <w:ind w:firstLine="420"/>
        <w:jc w:val="left"/>
        <w:spacing w:line="360" w:lineRule="auto"/>
        <w:widowControl/>
        <w:rPr>
          <w:rFonts w:ascii="宋体" w:hAnsi="宋体" w:cs="宋体"/>
          <w:color w:val="auto"/>
          <w:szCs w:val="21"/>
          <w:highlight w:val="none"/>
        </w:rPr>
        <w:outlineLvl w:val="1"/>
      </w:pPr>
      <w:r>
        <w:rPr>
          <w:rFonts w:hint="eastAsia" w:ascii="宋体" w:hAnsi="宋体" w:cs="宋体"/>
          <w:color w:val="auto"/>
          <w:szCs w:val="21"/>
          <w:highlight w:val="none"/>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在评审结束，现场宣布成交结果后，参与项目评审的未成交单位可当场或在成交公告发布之日起3个工作日内告知采购代理机构发放《未成交/成交通知书》的方式（如电子邮件、纸质寄送等），未成交供应商未按约定的时间和方式获取告知信息的，视为自动放弃并自行承担相应后果。《未成交/成交通知书》将载明未成交/成交供应商的评审得分和排名情况。</w:t>
      </w:r>
      <w:r/>
    </w:p>
    <w:p>
      <w:pPr>
        <w:ind w:firstLine="420"/>
        <w:jc w:val="left"/>
        <w:spacing w:line="360" w:lineRule="auto"/>
        <w:widowControl/>
        <w:rPr>
          <w:rFonts w:ascii="宋体" w:hAnsi="宋体" w:cs="宋体"/>
          <w:color w:val="auto"/>
          <w:szCs w:val="21"/>
          <w:highlight w:val="none"/>
        </w:rPr>
        <w:outlineLvl w:val="1"/>
      </w:pPr>
      <w:r>
        <w:rPr>
          <w:rFonts w:hint="eastAsia" w:ascii="宋体" w:hAnsi="宋体" w:cs="宋体"/>
          <w:color w:val="auto"/>
          <w:szCs w:val="21"/>
          <w:highlight w:val="none"/>
        </w:rPr>
        <w:t xml:space="preserve">（4）磋商采购单位对未成交单位不承担解释未成交原因的义务。</w:t>
      </w:r>
      <w:r/>
    </w:p>
    <w:p>
      <w:pPr>
        <w:ind w:firstLine="420"/>
        <w:jc w:val="left"/>
        <w:spacing w:line="360" w:lineRule="auto"/>
        <w:widowControl/>
        <w:rPr>
          <w:rFonts w:ascii="宋体" w:hAnsi="宋体" w:cs="宋体"/>
          <w:color w:val="auto"/>
          <w:szCs w:val="21"/>
          <w:highlight w:val="none"/>
          <w:lang w:val="zh-TW" w:eastAsia="zh-TW"/>
        </w:rPr>
        <w:outlineLvl w:val="1"/>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lang w:val="zh-TW" w:eastAsia="zh-TW"/>
        </w:rPr>
        <w:t xml:space="preserve">、质疑处理</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eastAsia="zh-TW"/>
        </w:rPr>
        <w:t xml:space="preserve">供应商质疑办法具体详见《政府采购质疑和投诉办法》。供应商应在法定质疑期内一次性提出针对同一采购程序环节的质疑。接收质疑函的联系信息如下：</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采购代理机构：苏州市宇杰工程技术服务咨询有限公司</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地址：</w:t>
      </w:r>
      <w:r>
        <w:rPr>
          <w:rFonts w:hint="eastAsia" w:ascii="宋体" w:hAnsi="宋体" w:cs="宋体"/>
          <w:color w:val="auto"/>
          <w:szCs w:val="21"/>
          <w:highlight w:val="none"/>
          <w:lang w:val="zh-TW" w:eastAsia="zh-CN"/>
        </w:rPr>
        <w:t xml:space="preserve">苏州市</w:t>
      </w:r>
      <w:r>
        <w:rPr>
          <w:rFonts w:hint="eastAsia" w:ascii="宋体" w:hAnsi="宋体" w:cs="宋体"/>
          <w:color w:val="auto"/>
          <w:szCs w:val="21"/>
          <w:highlight w:val="none"/>
          <w:lang w:val="zh-TW"/>
        </w:rPr>
        <w:t xml:space="preserve">吴江区交通路3236号</w:t>
      </w:r>
      <w:r>
        <w:rPr>
          <w:rFonts w:hint="eastAsia" w:ascii="宋体" w:hAnsi="宋体" w:cs="宋体"/>
          <w:color w:val="auto"/>
          <w:szCs w:val="21"/>
          <w:highlight w:val="none"/>
          <w:lang w:val="en-US" w:eastAsia="zh-CN"/>
        </w:rPr>
        <w:t xml:space="preserve">二楼</w:t>
      </w:r>
      <w:r>
        <w:rPr>
          <w:rFonts w:hint="eastAsia" w:ascii="宋体" w:hAnsi="宋体" w:cs="宋体"/>
          <w:color w:val="auto"/>
          <w:szCs w:val="21"/>
          <w:highlight w:val="none"/>
          <w:lang w:val="zh-TW" w:eastAsia="zh-TW"/>
        </w:rPr>
        <w:t xml:space="preserve">     </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邮编：215200</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电话：0512-63663868、18913055868    </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联系人：</w:t>
      </w:r>
      <w:r>
        <w:rPr>
          <w:rFonts w:hint="eastAsia" w:ascii="宋体" w:hAnsi="宋体" w:cs="宋体"/>
          <w:color w:val="auto"/>
          <w:szCs w:val="21"/>
          <w:highlight w:val="none"/>
          <w:lang w:val="en-US" w:eastAsia="zh-CN"/>
        </w:rPr>
        <w:t xml:space="preserve">戴亚丽</w:t>
      </w:r>
      <w:r>
        <w:rPr>
          <w:rFonts w:hint="eastAsia" w:ascii="宋体" w:hAnsi="宋体" w:cs="宋体"/>
          <w:color w:val="auto"/>
          <w:szCs w:val="21"/>
          <w:highlight w:val="none"/>
          <w:lang w:val="zh-TW" w:eastAsia="zh-TW"/>
        </w:rPr>
        <w:t xml:space="preserve"> </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提交方式：书面形式原件（邮寄或当面递交）</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提出书面质疑必须有理、有据，不得恶意质疑或提交虚假质疑。否则，一经查实，采购人有权依据政府采购的有关规定，报请政府采购监管部门对该</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进行相应的行政处罚。</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TW" w:eastAsia="zh-TW"/>
        </w:rPr>
        <w:t xml:space="preserve">履约保证金</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en-US" w:eastAsia="zh-CN"/>
        </w:rPr>
        <w:t xml:space="preserve">如有</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zh-TW" w:eastAsia="zh-TW"/>
        </w:rPr>
        <w:t xml:space="preserve">：</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en-US" w:eastAsia="zh-CN"/>
        </w:rPr>
        <w:t xml:space="preserve">成交单位应按规定提交履约保证金，以支票、汇票、本票或者金融机构、担保机构出具的保函等非现金形式提交。</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en-US" w:eastAsia="zh-CN"/>
        </w:rPr>
        <w:t xml:space="preserve">成交单位必须在发出成交通知书后（合同签订前）的三日内按规定将履约保证金交至采购人指定账户。履约保证金用以约束供应商在合同履行中的行为，弥补合同执行中由于自身行为可能给采购人带来的各种损失。如果成交单位不按照规定，采购单位有权取消本次采购成交决定，并按投标（响应）保证承诺书中承诺履行违约赔偿。</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val="zh-TW" w:eastAsia="zh-TW"/>
        </w:rPr>
        <w:t xml:space="preserve">、如遇服务范围内有大的调整情况，采购单位将提前告知成交单位，合同内容经双方协商调整。</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lang w:val="zh-TW" w:eastAsia="zh-TW"/>
        </w:rPr>
        <w:t xml:space="preserve">、安全：成交单位在项目服务期间应制定项目安全实施管理措施，并严格遵守企业单位安全管理要求，成交单位在项目服务过程中因管理不当、维护措施不当等因素或不按安全管理要求，造成人员安全或财产损失事故的，其责任均由成交单位承担，采购单位不承担</w:t>
      </w:r>
      <w:r>
        <w:rPr>
          <w:rFonts w:hint="eastAsia" w:ascii="宋体" w:hAnsi="宋体" w:cs="宋体"/>
          <w:color w:val="auto"/>
          <w:szCs w:val="21"/>
          <w:highlight w:val="none"/>
        </w:rPr>
        <w:t xml:space="preserve">任何</w:t>
      </w:r>
      <w:r>
        <w:rPr>
          <w:rFonts w:hint="eastAsia" w:ascii="宋体" w:hAnsi="宋体" w:cs="宋体"/>
          <w:color w:val="auto"/>
          <w:szCs w:val="21"/>
          <w:highlight w:val="none"/>
          <w:lang w:val="zh-TW" w:eastAsia="zh-TW"/>
        </w:rPr>
        <w:t xml:space="preserve">责任。</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lang w:val="zh-TW" w:eastAsia="zh-TW"/>
        </w:rPr>
        <w:t xml:space="preserve">、本</w:t>
      </w:r>
      <w:r>
        <w:rPr>
          <w:rFonts w:hint="eastAsia" w:ascii="宋体" w:hAnsi="宋体" w:cs="宋体"/>
          <w:color w:val="auto"/>
          <w:szCs w:val="21"/>
          <w:highlight w:val="none"/>
          <w:lang w:val="zh-TW"/>
        </w:rPr>
        <w:t xml:space="preserve">采购文件</w:t>
      </w:r>
      <w:r>
        <w:rPr>
          <w:rFonts w:hint="eastAsia" w:ascii="宋体" w:hAnsi="宋体" w:cs="宋体"/>
          <w:color w:val="auto"/>
          <w:szCs w:val="21"/>
          <w:highlight w:val="none"/>
          <w:lang w:val="zh-TW" w:eastAsia="zh-TW"/>
        </w:rPr>
        <w:t xml:space="preserve">中所称按日计算期间的，开始当天不计入，从次日开始计算。期限的最后一日是国家法定节假日的，顺延到节假日后的次日为期限的最后一日。</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TW" w:eastAsia="zh-TW"/>
        </w:rPr>
        <w:t xml:space="preserve">、本</w:t>
      </w:r>
      <w:r>
        <w:rPr>
          <w:rFonts w:hint="eastAsia" w:ascii="宋体" w:hAnsi="宋体" w:cs="宋体"/>
          <w:color w:val="auto"/>
          <w:szCs w:val="21"/>
          <w:highlight w:val="none"/>
          <w:lang w:val="zh-TW"/>
        </w:rPr>
        <w:t xml:space="preserve">采购文件</w:t>
      </w:r>
      <w:r>
        <w:rPr>
          <w:rFonts w:hint="eastAsia" w:ascii="宋体" w:hAnsi="宋体" w:cs="宋体"/>
          <w:color w:val="auto"/>
          <w:szCs w:val="21"/>
          <w:highlight w:val="none"/>
          <w:lang w:val="zh-TW" w:eastAsia="zh-TW"/>
        </w:rPr>
        <w:t xml:space="preserve">中所称的“以上</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zh-TW" w:eastAsia="zh-TW"/>
        </w:rPr>
        <w:t xml:space="preserve">以下</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zh-TW" w:eastAsia="zh-TW"/>
        </w:rPr>
        <w:t xml:space="preserve">内</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zh-TW" w:eastAsia="zh-TW"/>
        </w:rPr>
        <w:t xml:space="preserve">以内”，包括本数；所称的“不足”，不包括本数。 </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1</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TW" w:eastAsia="zh-TW"/>
        </w:rPr>
        <w:t xml:space="preserve">、凡涉及采购</w:t>
      </w:r>
      <w:r>
        <w:rPr>
          <w:rFonts w:hint="eastAsia" w:ascii="宋体" w:hAnsi="宋体" w:cs="宋体"/>
          <w:color w:val="auto"/>
          <w:szCs w:val="21"/>
          <w:highlight w:val="none"/>
          <w:lang w:val="zh-TW"/>
        </w:rPr>
        <w:t xml:space="preserve">文件</w:t>
      </w:r>
      <w:r>
        <w:rPr>
          <w:rFonts w:hint="eastAsia" w:ascii="宋体" w:hAnsi="宋体" w:cs="宋体"/>
          <w:color w:val="auto"/>
          <w:szCs w:val="21"/>
          <w:highlight w:val="none"/>
          <w:lang w:val="zh-TW" w:eastAsia="zh-TW"/>
        </w:rPr>
        <w:t xml:space="preserve">的补充说明和修改，均以苏州</w:t>
      </w:r>
      <w:r>
        <w:rPr>
          <w:rFonts w:hint="eastAsia" w:ascii="宋体" w:hAnsi="宋体" w:cs="宋体"/>
          <w:color w:val="auto"/>
          <w:szCs w:val="21"/>
          <w:highlight w:val="none"/>
        </w:rPr>
        <w:t xml:space="preserve">市</w:t>
      </w:r>
      <w:r>
        <w:rPr>
          <w:rFonts w:hint="eastAsia" w:ascii="宋体" w:hAnsi="宋体" w:cs="宋体"/>
          <w:color w:val="auto"/>
          <w:szCs w:val="21"/>
          <w:highlight w:val="none"/>
          <w:lang w:val="zh-TW" w:eastAsia="zh-TW"/>
        </w:rPr>
        <w:t xml:space="preserve">政府采购网上发布的通知为准。</w:t>
      </w:r>
      <w:r/>
    </w:p>
    <w:p>
      <w:pPr>
        <w:ind w:firstLine="420"/>
        <w:jc w:val="left"/>
        <w:spacing w:line="360" w:lineRule="auto"/>
        <w:rPr>
          <w:rFonts w:ascii="宋体" w:hAnsi="宋体" w:eastAsia="宋体" w:cs="宋体"/>
          <w:color w:val="auto"/>
          <w:szCs w:val="21"/>
          <w:highlight w:val="none"/>
          <w:lang w:val="zh-TW" w:eastAsia="zh-TW"/>
        </w:rPr>
        <w:outlineLvl w:val="1"/>
      </w:pPr>
      <w:r>
        <w:rPr>
          <w:rFonts w:hint="eastAsia" w:ascii="宋体" w:hAnsi="宋体" w:cs="宋体"/>
          <w:color w:val="auto"/>
          <w:szCs w:val="21"/>
          <w:highlight w:val="none"/>
        </w:rPr>
        <w:t xml:space="preserve">十</w:t>
      </w:r>
      <w:r>
        <w:rPr>
          <w:rFonts w:hint="eastAsia" w:ascii="宋体" w:hAnsi="宋体" w:cs="宋体"/>
          <w:color w:val="auto"/>
          <w:szCs w:val="21"/>
          <w:highlight w:val="none"/>
          <w:lang w:val="zh-TW" w:eastAsia="zh-TW"/>
        </w:rPr>
        <w:t xml:space="preserve">、</w:t>
      </w:r>
      <w:r>
        <w:rPr>
          <w:rFonts w:hint="eastAsia" w:ascii="宋体" w:hAnsi="宋体" w:eastAsia="宋体" w:cs="宋体"/>
          <w:color w:val="auto"/>
          <w:szCs w:val="21"/>
          <w:highlight w:val="none"/>
          <w:lang w:val="zh-TW" w:eastAsia="zh-TW"/>
        </w:rPr>
        <w:t xml:space="preserve">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jc w:val="left"/>
        <w:spacing w:line="360" w:lineRule="auto"/>
        <w:rPr>
          <w:rFonts w:ascii="宋体" w:hAnsi="宋体" w:eastAsia="宋体" w:cs="宋体"/>
          <w:color w:val="auto"/>
          <w:szCs w:val="21"/>
          <w:highlight w:val="none"/>
          <w:lang w:val="zh-TW" w:eastAsia="zh-TW"/>
        </w:rPr>
        <w:outlineLvl w:val="2"/>
      </w:pPr>
      <w:r>
        <w:rPr>
          <w:rFonts w:hint="eastAsia" w:ascii="宋体" w:hAnsi="宋体" w:eastAsia="宋体" w:cs="宋体"/>
          <w:color w:val="auto"/>
          <w:szCs w:val="21"/>
          <w:highlight w:val="none"/>
        </w:rPr>
        <w:t xml:space="preserve">（一）</w:t>
      </w:r>
      <w:r>
        <w:rPr>
          <w:rFonts w:hint="eastAsia" w:ascii="宋体" w:hAnsi="宋体" w:eastAsia="宋体" w:cs="宋体"/>
          <w:color w:val="auto"/>
          <w:szCs w:val="21"/>
          <w:highlight w:val="none"/>
          <w:lang w:val="zh-TW" w:eastAsia="zh-TW"/>
        </w:rPr>
        <w:t xml:space="preserve">查询时间：响应文件递交截止时间后。</w:t>
      </w:r>
      <w:r/>
    </w:p>
    <w:p>
      <w:pPr>
        <w:ind w:firstLine="420"/>
        <w:jc w:val="left"/>
        <w:spacing w:line="360" w:lineRule="auto"/>
        <w:rPr>
          <w:rFonts w:ascii="宋体" w:hAnsi="宋体" w:eastAsia="宋体" w:cs="宋体"/>
          <w:color w:val="auto"/>
          <w:szCs w:val="21"/>
          <w:highlight w:val="none"/>
          <w:lang w:val="zh-TW" w:eastAsia="zh-TW"/>
        </w:rPr>
        <w:outlineLvl w:val="1"/>
      </w:pPr>
      <w:r>
        <w:rPr>
          <w:rFonts w:hint="eastAsia" w:ascii="宋体" w:hAnsi="宋体" w:eastAsia="宋体" w:cs="宋体"/>
          <w:color w:val="auto"/>
          <w:szCs w:val="21"/>
          <w:highlight w:val="none"/>
        </w:rPr>
        <w:t xml:space="preserve">（二）</w:t>
      </w:r>
      <w:r>
        <w:rPr>
          <w:rFonts w:hint="eastAsia" w:ascii="宋体" w:hAnsi="宋体" w:eastAsia="宋体" w:cs="宋体"/>
          <w:color w:val="auto"/>
          <w:szCs w:val="21"/>
          <w:highlight w:val="none"/>
          <w:lang w:val="zh-TW" w:eastAsia="zh-TW"/>
        </w:rPr>
        <w:t xml:space="preserve">查询渠道：采购代理机构会在接收响应文件截止时间后</w:t>
      </w:r>
      <w:r>
        <w:rPr>
          <w:rFonts w:hint="eastAsia" w:ascii="宋体" w:hAnsi="宋体" w:eastAsia="宋体" w:cs="宋体"/>
          <w:color w:val="auto"/>
          <w:szCs w:val="21"/>
          <w:highlight w:val="none"/>
          <w:lang w:val="zh-TW"/>
        </w:rPr>
        <w:t xml:space="preserve">，</w:t>
      </w:r>
      <w:r>
        <w:rPr>
          <w:rFonts w:hint="eastAsia" w:ascii="宋体" w:hAnsi="宋体" w:eastAsia="宋体" w:cs="宋体"/>
          <w:color w:val="auto"/>
          <w:szCs w:val="21"/>
          <w:highlight w:val="none"/>
          <w:lang w:val="zh-TW" w:eastAsia="zh-TW"/>
        </w:rPr>
        <w:t xml:space="preserve">登录“苏采云”系统可一键</w:t>
      </w:r>
      <w:r>
        <w:rPr>
          <w:rFonts w:hint="eastAsia" w:ascii="宋体" w:hAnsi="宋体" w:eastAsia="宋体" w:cs="宋体"/>
          <w:color w:val="auto"/>
          <w:szCs w:val="21"/>
          <w:highlight w:val="none"/>
        </w:rPr>
        <w:t xml:space="preserve">链接至</w:t>
      </w:r>
      <w:r>
        <w:rPr>
          <w:rFonts w:hint="eastAsia" w:ascii="宋体" w:hAnsi="宋体" w:eastAsia="宋体" w:cs="宋体"/>
          <w:color w:val="auto"/>
          <w:szCs w:val="21"/>
          <w:highlight w:val="none"/>
          <w:lang w:val="zh-TW" w:eastAsia="zh-TW"/>
        </w:rPr>
        <w:t xml:space="preserve">“信用中国”</w:t>
      </w:r>
      <w:r>
        <w:rPr>
          <w:rFonts w:hint="eastAsia" w:ascii="宋体" w:hAnsi="宋体" w:eastAsia="宋体" w:cs="宋体"/>
          <w:color w:val="auto"/>
          <w:szCs w:val="21"/>
          <w:highlight w:val="none"/>
        </w:rPr>
        <w:t xml:space="preserve">查询供应商</w:t>
      </w:r>
      <w:r>
        <w:rPr>
          <w:rFonts w:hint="eastAsia" w:ascii="宋体" w:hAnsi="宋体" w:eastAsia="宋体" w:cs="宋体"/>
          <w:color w:val="auto"/>
          <w:szCs w:val="21"/>
          <w:highlight w:val="none"/>
          <w:lang w:val="zh-TW" w:eastAsia="zh-TW"/>
        </w:rPr>
        <w:t xml:space="preserve">的信用信息。</w:t>
      </w:r>
      <w:r/>
    </w:p>
    <w:p>
      <w:pPr>
        <w:ind w:firstLine="420"/>
        <w:jc w:val="left"/>
        <w:spacing w:line="360" w:lineRule="auto"/>
        <w:rPr>
          <w:rFonts w:ascii="宋体" w:hAnsi="宋体" w:eastAsia="宋体" w:cs="宋体"/>
          <w:color w:val="auto"/>
          <w:szCs w:val="21"/>
          <w:highlight w:val="none"/>
          <w:lang w:val="zh-TW" w:eastAsia="zh-TW"/>
        </w:rPr>
        <w:outlineLvl w:val="1"/>
      </w:pPr>
      <w:r>
        <w:rPr>
          <w:rFonts w:hint="eastAsia" w:ascii="宋体" w:hAnsi="宋体" w:eastAsia="宋体" w:cs="宋体"/>
          <w:color w:val="auto"/>
          <w:szCs w:val="21"/>
          <w:highlight w:val="none"/>
        </w:rPr>
        <w:t xml:space="preserve">（三）</w:t>
      </w:r>
      <w:r>
        <w:rPr>
          <w:rFonts w:hint="eastAsia" w:ascii="宋体" w:hAnsi="宋体" w:eastAsia="宋体" w:cs="宋体"/>
          <w:color w:val="auto"/>
          <w:szCs w:val="21"/>
          <w:highlight w:val="none"/>
          <w:lang w:val="zh-TW" w:eastAsia="zh-TW"/>
        </w:rPr>
        <w:t xml:space="preserve">查询证据留存方式：对存在失信信息的供应商，采购代理机构应填写《苏州市级政府采购供应商失信信息确认函》，由失信</w:t>
      </w:r>
      <w:r>
        <w:rPr>
          <w:rFonts w:hint="eastAsia" w:ascii="宋体" w:hAnsi="宋体" w:eastAsia="宋体" w:cs="宋体"/>
          <w:color w:val="auto"/>
          <w:szCs w:val="21"/>
          <w:highlight w:val="none"/>
          <w:lang w:val="zh-TW" w:eastAsia="zh-CN"/>
        </w:rPr>
        <w:t xml:space="preserve">供应商</w:t>
      </w:r>
      <w:r>
        <w:rPr>
          <w:rFonts w:hint="eastAsia" w:ascii="宋体" w:hAnsi="宋体" w:eastAsia="宋体" w:cs="宋体"/>
          <w:color w:val="auto"/>
          <w:szCs w:val="21"/>
          <w:highlight w:val="none"/>
          <w:lang w:val="zh-TW" w:eastAsia="zh-TW"/>
        </w:rPr>
        <w:t xml:space="preserve">签名确认。同时，采购代理机构工作人员应根据确认的失信信息，</w:t>
      </w:r>
      <w:r>
        <w:rPr>
          <w:rFonts w:hint="eastAsia" w:ascii="宋体" w:hAnsi="宋体" w:eastAsia="宋体" w:cs="宋体"/>
          <w:color w:val="auto"/>
          <w:szCs w:val="21"/>
          <w:highlight w:val="none"/>
          <w:lang w:val="zh-TW"/>
        </w:rPr>
        <w:t xml:space="preserve">登录</w:t>
      </w:r>
      <w:r>
        <w:rPr>
          <w:rFonts w:hint="eastAsia" w:ascii="宋体" w:hAnsi="宋体" w:eastAsia="宋体" w:cs="宋体"/>
          <w:color w:val="auto"/>
          <w:szCs w:val="21"/>
          <w:highlight w:val="none"/>
          <w:lang w:val="zh-TW" w:eastAsia="zh-TW"/>
        </w:rPr>
        <w:t xml:space="preserve">到来源网站页面进行复核并打印，作为证据留存。</w:t>
      </w:r>
      <w:r/>
    </w:p>
    <w:p>
      <w:pPr>
        <w:ind w:firstLine="420"/>
        <w:jc w:val="left"/>
        <w:spacing w:line="360" w:lineRule="auto"/>
        <w:rPr>
          <w:rFonts w:ascii="宋体" w:hAnsi="宋体" w:eastAsia="宋体" w:cs="宋体"/>
          <w:color w:val="auto"/>
          <w:szCs w:val="21"/>
          <w:highlight w:val="none"/>
          <w:lang w:val="zh-TW" w:eastAsia="zh-TW"/>
        </w:rPr>
        <w:outlineLvl w:val="1"/>
      </w:pPr>
      <w:r>
        <w:rPr>
          <w:rFonts w:hint="eastAsia" w:ascii="宋体" w:hAnsi="宋体" w:eastAsia="宋体" w:cs="宋体"/>
          <w:color w:val="auto"/>
          <w:szCs w:val="21"/>
          <w:highlight w:val="none"/>
        </w:rPr>
        <w:t xml:space="preserve">（四）</w:t>
      </w:r>
      <w:r>
        <w:rPr>
          <w:rFonts w:hint="eastAsia" w:ascii="宋体" w:hAnsi="宋体" w:eastAsia="宋体" w:cs="宋体"/>
          <w:color w:val="auto"/>
          <w:szCs w:val="21"/>
          <w:highlight w:val="none"/>
          <w:lang w:val="zh-TW" w:eastAsia="zh-TW"/>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jc w:val="left"/>
        <w:spacing w:line="360" w:lineRule="auto"/>
        <w:rPr>
          <w:rFonts w:ascii="宋体" w:hAnsi="宋体" w:eastAsia="宋体" w:cs="宋体"/>
          <w:color w:val="auto"/>
          <w:szCs w:val="21"/>
          <w:highlight w:val="none"/>
          <w:lang w:val="zh-TW" w:eastAsia="zh-TW"/>
        </w:rPr>
        <w:outlineLvl w:val="1"/>
      </w:pPr>
      <w:r>
        <w:rPr>
          <w:rFonts w:hint="eastAsia" w:ascii="宋体" w:hAnsi="宋体" w:eastAsia="宋体" w:cs="宋体"/>
          <w:color w:val="auto"/>
          <w:szCs w:val="21"/>
          <w:highlight w:val="none"/>
          <w:lang w:val="zh-TW" w:eastAsia="zh-TW"/>
        </w:rPr>
        <w:t xml:space="preserve">一）政府采购严重违法记录，即供应商被全国各级财政部门列入“政府采购严重违法失信行为记录名单”，且在处罚有效期内的。</w:t>
      </w:r>
      <w:r/>
    </w:p>
    <w:p>
      <w:pPr>
        <w:ind w:firstLine="420"/>
        <w:jc w:val="left"/>
        <w:spacing w:line="360" w:lineRule="auto"/>
        <w:rPr>
          <w:rFonts w:ascii="宋体" w:hAnsi="宋体" w:eastAsia="宋体" w:cs="宋体"/>
          <w:color w:val="auto"/>
          <w:szCs w:val="21"/>
          <w:highlight w:val="none"/>
          <w:lang w:val="zh-TW" w:eastAsia="zh-TW"/>
        </w:rPr>
        <w:outlineLvl w:val="3"/>
      </w:pPr>
      <w:r>
        <w:rPr>
          <w:rFonts w:hint="eastAsia" w:ascii="宋体" w:hAnsi="宋体" w:eastAsia="宋体" w:cs="宋体"/>
          <w:color w:val="auto"/>
          <w:szCs w:val="21"/>
          <w:highlight w:val="none"/>
          <w:lang w:val="zh-TW" w:eastAsia="zh-TW"/>
        </w:rPr>
        <w:t xml:space="preserve">二）财政部门与法院、工商、税务等部门联合惩戒的失信信息，包括：</w:t>
      </w:r>
      <w:r/>
    </w:p>
    <w:p>
      <w:pPr>
        <w:ind w:firstLine="420"/>
        <w:jc w:val="left"/>
        <w:spacing w:line="360" w:lineRule="auto"/>
        <w:rPr>
          <w:rFonts w:ascii="宋体" w:hAnsi="宋体" w:eastAsia="宋体" w:cs="宋体"/>
          <w:color w:val="auto"/>
          <w:szCs w:val="21"/>
          <w:highlight w:val="none"/>
          <w:lang w:val="zh-TW" w:eastAsia="zh-TW"/>
        </w:rPr>
        <w:outlineLvl w:val="1"/>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TW" w:eastAsia="zh-TW"/>
        </w:rPr>
        <w:t xml:space="preserve">被列入失信被执行人名单；</w:t>
      </w:r>
      <w:r/>
    </w:p>
    <w:p>
      <w:pPr>
        <w:ind w:firstLine="420"/>
        <w:jc w:val="left"/>
        <w:spacing w:line="360" w:lineRule="auto"/>
        <w:rPr>
          <w:rFonts w:ascii="宋体" w:hAnsi="宋体" w:eastAsia="宋体" w:cs="宋体"/>
          <w:color w:val="auto"/>
          <w:szCs w:val="21"/>
          <w:highlight w:val="none"/>
          <w:lang w:val="zh-TW" w:eastAsia="zh-TW"/>
        </w:rPr>
        <w:outlineLvl w:val="1"/>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TW" w:eastAsia="zh-TW"/>
        </w:rPr>
        <w:t xml:space="preserve">被列入重大税收违法案件当事人名单；</w:t>
      </w:r>
      <w:r/>
    </w:p>
    <w:p>
      <w:pPr>
        <w:ind w:firstLine="420"/>
        <w:jc w:val="left"/>
        <w:spacing w:line="360" w:lineRule="auto"/>
        <w:rPr>
          <w:rFonts w:ascii="宋体" w:hAnsi="宋体" w:eastAsia="宋体" w:cs="宋体"/>
          <w:color w:val="auto"/>
          <w:szCs w:val="21"/>
          <w:highlight w:val="none"/>
          <w:lang w:val="zh-TW" w:eastAsia="zh-TW"/>
        </w:rPr>
        <w:outlineLvl w:val="1"/>
      </w:pPr>
      <w:r>
        <w:rPr>
          <w:rFonts w:hint="eastAsia" w:ascii="宋体" w:hAnsi="宋体" w:eastAsia="宋体" w:cs="宋体"/>
          <w:color w:val="auto"/>
          <w:szCs w:val="21"/>
          <w:highlight w:val="none"/>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eastAsia="宋体" w:cs="宋体"/>
          <w:color w:val="auto"/>
          <w:szCs w:val="21"/>
          <w:highlight w:val="none"/>
          <w:lang w:val="zh-TW" w:eastAsia="zh-TW"/>
        </w:rPr>
        <w:t xml:space="preserve">。</w:t>
      </w:r>
      <w:r/>
    </w:p>
    <w:p>
      <w:pPr>
        <w:ind w:firstLine="420"/>
        <w:jc w:val="left"/>
        <w:spacing w:line="360" w:lineRule="auto"/>
        <w:widowControl/>
        <w:rPr>
          <w:rFonts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十</w:t>
      </w:r>
      <w:r>
        <w:rPr>
          <w:rFonts w:hint="eastAsia" w:ascii="宋体" w:hAnsi="宋体" w:eastAsia="宋体" w:cs="宋体"/>
          <w:color w:val="auto"/>
          <w:szCs w:val="21"/>
          <w:highlight w:val="none"/>
          <w:lang w:val="en-US" w:eastAsia="zh-CN"/>
        </w:rPr>
        <w:t xml:space="preserve">一</w:t>
      </w:r>
      <w:r>
        <w:rPr>
          <w:rFonts w:hint="eastAsia" w:ascii="宋体" w:hAnsi="宋体" w:eastAsia="宋体" w:cs="宋体"/>
          <w:color w:val="auto"/>
          <w:szCs w:val="21"/>
          <w:highlight w:val="none"/>
        </w:rPr>
        <w:t xml:space="preserve">、政策执行（如涉及）</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若供货产品涉及政府采购协议供货目录内的产品则必须按政府采购协议供货要求执行。采购的标的物中若有苏州市政府协议供货目录中产品的，供应商磋商时须在最新一期苏州市政府采购共享江苏省协议供货成交结果中选择相应的品牌型号进行报价，且报价不得超过江苏省协议供货最高限价。同时须在响应文件中提供相应产品相应的协议供货成交结果的网页打印页，否则为无效响应；采购配置清单、单价最高限价可在苏州市政府采购网协议供货栏查询。</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本次采购不接受进口设备，进口产品的定义为：指通过中国海关报关验收进入中国境内且产自境外的产品，具体按照苏财购〔2008〕14号江苏省财政厅转发财政部办公厅关于政府采购进口产品管理有关问题的通知的规定。</w:t>
      </w:r>
      <w:r>
        <w:rPr>
          <w:rFonts w:hint="eastAsia" w:ascii="宋体" w:hAnsi="宋体" w:eastAsia="宋体" w:cs="宋体"/>
          <w:b/>
          <w:color w:val="auto"/>
          <w:szCs w:val="21"/>
          <w:highlight w:val="none"/>
        </w:rPr>
        <w:t xml:space="preserve"> </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3、关于节能环保产品政府采购按《关于调整优化节能产品、环境标志产品政府采购执行机制的通知》（财库〔2019〕9号）、苏财购〔2019〕10号规定执行。</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节能产品和环境标志产品实施品目清单管理，以“中国政府采购网”公告的时间、内容为准。若本次采购的产品属于品目清单范围的，将依据国家确定的认证机构出具的、处于有效期之内的节能产品、环境标志产品认证证书，对获得证书的产品实施政府优先采购或强制采购。供应商在响应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firstLine="420"/>
        <w:jc w:val="left"/>
        <w:spacing w:line="360" w:lineRule="auto"/>
        <w:rPr>
          <w:rFonts w:hint="eastAsia" w:ascii="宋体" w:hAnsi="宋体" w:eastAsia="宋体" w:cs="宋体"/>
          <w:color w:val="auto"/>
          <w:szCs w:val="21"/>
          <w:highlight w:val="none"/>
          <w:lang w:val="zh-TW" w:eastAsia="zh-TW"/>
        </w:rPr>
        <w:outlineLvl w:val="1"/>
      </w:pPr>
      <w:r>
        <w:rPr>
          <w:rFonts w:hint="eastAsia" w:ascii="宋体" w:hAnsi="宋体" w:eastAsia="宋体" w:cs="宋体"/>
          <w:color w:val="auto"/>
          <w:szCs w:val="21"/>
          <w:highlight w:val="none"/>
          <w:lang w:val="zh-TW" w:eastAsia="zh-TW"/>
        </w:rPr>
        <w:t xml:space="preserve">4、根据《</w:t>
      </w:r>
      <w:r>
        <w:rPr>
          <w:rFonts w:hint="eastAsia" w:ascii="宋体" w:hAnsi="宋体" w:eastAsia="宋体" w:cs="宋体"/>
          <w:color w:val="auto"/>
          <w:szCs w:val="21"/>
          <w:highlight w:val="none"/>
          <w:lang w:val="en-US" w:eastAsia="zh-CN"/>
        </w:rPr>
        <w:t xml:space="preserve">江苏省财政厅转发财政部</w:t>
      </w:r>
      <w:r>
        <w:rPr>
          <w:rFonts w:hint="eastAsia" w:ascii="宋体" w:hAnsi="宋体" w:eastAsia="宋体" w:cs="宋体"/>
          <w:color w:val="auto"/>
          <w:szCs w:val="21"/>
          <w:highlight w:val="none"/>
          <w:lang w:val="zh-TW" w:eastAsia="zh-TW"/>
        </w:rPr>
        <w:t xml:space="preserve">关于推动解决政府采购异常低价问题的通知》（苏财购〔202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val="zh-TW" w:eastAsia="zh-TW"/>
        </w:rPr>
        <w:t xml:space="preserve">〕</w:t>
      </w:r>
      <w:r>
        <w:rPr>
          <w:rFonts w:hint="eastAsia" w:ascii="宋体" w:hAnsi="宋体" w:eastAsia="宋体" w:cs="宋体"/>
          <w:color w:val="auto"/>
          <w:szCs w:val="21"/>
          <w:highlight w:val="none"/>
          <w:lang w:val="en-US" w:eastAsia="zh-CN"/>
        </w:rPr>
        <w:t xml:space="preserve">36</w:t>
      </w:r>
      <w:r>
        <w:rPr>
          <w:rFonts w:hint="eastAsia" w:ascii="宋体" w:hAnsi="宋体" w:eastAsia="宋体" w:cs="宋体"/>
          <w:color w:val="auto"/>
          <w:szCs w:val="21"/>
          <w:highlight w:val="none"/>
          <w:lang w:val="zh-TW" w:eastAsia="zh-TW"/>
        </w:rPr>
        <w:t xml:space="preserve">号）、《</w:t>
      </w:r>
      <w:r>
        <w:rPr>
          <w:rFonts w:hint="eastAsia" w:ascii="宋体" w:hAnsi="宋体" w:eastAsia="宋体" w:cs="宋体"/>
          <w:color w:val="auto"/>
          <w:szCs w:val="21"/>
          <w:highlight w:val="none"/>
          <w:lang w:val="en-US" w:eastAsia="zh-CN"/>
        </w:rPr>
        <w:t xml:space="preserve">财政部</w:t>
      </w:r>
      <w:r>
        <w:rPr>
          <w:rFonts w:hint="eastAsia" w:ascii="宋体" w:hAnsi="宋体" w:eastAsia="宋体" w:cs="宋体"/>
          <w:color w:val="auto"/>
          <w:szCs w:val="21"/>
          <w:highlight w:val="none"/>
          <w:lang w:val="zh-TW" w:eastAsia="zh-TW"/>
        </w:rPr>
        <w:t xml:space="preserve">关于推动解决政府采购异常低价问题的通知》（财库〔2026〕2号）文件的规定，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ind w:firstLine="420"/>
        <w:jc w:val="left"/>
        <w:spacing w:line="360" w:lineRule="auto"/>
        <w:rPr>
          <w:rFonts w:ascii="宋体" w:hAnsi="宋体" w:eastAsia="宋体" w:cs="宋体"/>
          <w:color w:val="auto"/>
          <w:szCs w:val="21"/>
          <w:highlight w:val="none"/>
          <w:lang w:val="zh-TW" w:eastAsia="zh-TW"/>
        </w:rPr>
        <w:outlineLvl w:val="1"/>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val="zh-TW" w:eastAsia="zh-TW"/>
        </w:rPr>
        <w:t xml:space="preserve">、进一步明确政府采购促进残疾人就业政策</w:t>
      </w:r>
      <w:r/>
    </w:p>
    <w:p>
      <w:pPr>
        <w:ind w:firstLine="420"/>
        <w:jc w:val="left"/>
        <w:spacing w:line="360" w:lineRule="auto"/>
        <w:rPr>
          <w:rFonts w:ascii="宋体" w:hAnsi="宋体" w:eastAsia="宋体" w:cs="宋体"/>
          <w:color w:val="auto"/>
          <w:szCs w:val="21"/>
          <w:highlight w:val="none"/>
          <w:lang w:val="zh-TW" w:eastAsia="zh-TW"/>
        </w:rPr>
        <w:outlineLvl w:val="1"/>
      </w:pPr>
      <w:r>
        <w:rPr>
          <w:rFonts w:hint="eastAsia" w:ascii="宋体" w:hAnsi="宋体" w:eastAsia="宋体" w:cs="宋体"/>
          <w:color w:val="auto"/>
          <w:szCs w:val="21"/>
          <w:highlight w:val="none"/>
          <w:lang w:val="zh-TW" w:eastAsia="zh-TW"/>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jc w:val="left"/>
        <w:spacing w:line="360" w:lineRule="auto"/>
        <w:rPr>
          <w:rFonts w:ascii="宋体" w:hAnsi="宋体" w:eastAsia="宋体" w:cs="宋体"/>
          <w:color w:val="auto"/>
          <w:szCs w:val="21"/>
          <w:highlight w:val="none"/>
          <w:lang w:val="zh-TW" w:eastAsia="zh-TW"/>
        </w:rPr>
        <w:outlineLvl w:val="1"/>
      </w:pPr>
      <w:r>
        <w:rPr>
          <w:rFonts w:hint="eastAsia" w:ascii="宋体" w:hAnsi="宋体" w:eastAsia="宋体" w:cs="宋体"/>
          <w:color w:val="auto"/>
          <w:szCs w:val="21"/>
          <w:highlight w:val="none"/>
          <w:lang w:val="zh-TW" w:eastAsia="zh-TW"/>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ascii="宋体" w:hAnsi="宋体" w:eastAsia="宋体" w:cs="宋体"/>
          <w:color w:val="auto"/>
          <w:szCs w:val="21"/>
          <w:highlight w:val="none"/>
          <w:lang w:val="zh-TW" w:eastAsia="zh-CN"/>
        </w:rPr>
        <w:t xml:space="preserve">中华人民共和国政府采购法</w:t>
      </w:r>
      <w:r>
        <w:rPr>
          <w:rFonts w:hint="eastAsia" w:ascii="宋体" w:hAnsi="宋体" w:eastAsia="宋体" w:cs="宋体"/>
          <w:color w:val="auto"/>
          <w:szCs w:val="21"/>
          <w:highlight w:val="none"/>
          <w:lang w:val="zh-TW" w:eastAsia="zh-TW"/>
        </w:rPr>
        <w:t xml:space="preserve">》第七十七条第一款的规定追究法律责任。</w:t>
      </w:r>
      <w:r/>
    </w:p>
    <w:p>
      <w:pPr>
        <w:ind w:firstLine="420"/>
        <w:jc w:val="left"/>
        <w:spacing w:line="360" w:lineRule="auto"/>
        <w:rPr>
          <w:rFonts w:ascii="宋体" w:hAnsi="宋体" w:eastAsia="宋体" w:cs="宋体"/>
          <w:color w:val="auto"/>
          <w:szCs w:val="21"/>
          <w:highlight w:val="none"/>
          <w:lang w:val="zh-TW" w:eastAsia="zh-TW"/>
        </w:rPr>
        <w:outlineLvl w:val="1"/>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val="zh-TW" w:eastAsia="zh-TW"/>
        </w:rPr>
        <w:t xml:space="preserve">、进一步明确政府采购支持监狱企业发展政策</w:t>
      </w:r>
      <w:r/>
    </w:p>
    <w:p>
      <w:pPr>
        <w:ind w:firstLine="420"/>
        <w:jc w:val="left"/>
        <w:spacing w:line="360" w:lineRule="auto"/>
        <w:rPr>
          <w:rFonts w:ascii="宋体" w:hAnsi="宋体" w:eastAsia="宋体" w:cs="宋体"/>
          <w:color w:val="auto"/>
          <w:szCs w:val="21"/>
          <w:highlight w:val="none"/>
          <w:lang w:val="zh-TW" w:eastAsia="zh-TW"/>
        </w:rPr>
        <w:outlineLvl w:val="1"/>
      </w:pPr>
      <w:r>
        <w:rPr>
          <w:rFonts w:hint="eastAsia" w:ascii="宋体" w:hAnsi="宋体" w:eastAsia="宋体" w:cs="宋体"/>
          <w:color w:val="auto"/>
          <w:szCs w:val="21"/>
          <w:highlight w:val="none"/>
          <w:lang w:val="zh-TW" w:eastAsia="zh-TW"/>
        </w:rPr>
        <w:t xml:space="preserve">1）在政府采购活动中，监狱企业视同小型、微型企业，享受评审中价格扣除等政府采购促进中小企业发展的政府采购政策。向监狱企业采购的金额，计入面向中小企业采购的统计数据。</w:t>
      </w:r>
      <w:r/>
    </w:p>
    <w:p>
      <w:pPr>
        <w:ind w:firstLine="420"/>
        <w:jc w:val="left"/>
        <w:spacing w:line="360" w:lineRule="auto"/>
        <w:rPr>
          <w:rFonts w:ascii="宋体" w:hAnsi="宋体" w:cs="宋体"/>
          <w:color w:val="auto"/>
          <w:szCs w:val="21"/>
          <w:highlight w:val="none"/>
          <w:lang w:val="zh-TW" w:eastAsia="zh-TW"/>
        </w:rPr>
        <w:outlineLvl w:val="1"/>
      </w:pPr>
      <w:r>
        <w:rPr>
          <w:rFonts w:hint="eastAsia" w:ascii="宋体" w:hAnsi="宋体" w:eastAsia="宋体" w:cs="宋体"/>
          <w:color w:val="auto"/>
          <w:szCs w:val="21"/>
          <w:highlight w:val="none"/>
          <w:lang w:val="zh-TW" w:eastAsia="zh-TW"/>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cs="宋体"/>
          <w:color w:val="auto"/>
          <w:szCs w:val="21"/>
          <w:highlight w:val="none"/>
          <w:lang w:val="zh-TW" w:eastAsia="zh-TW"/>
        </w:rPr>
        <w:t xml:space="preserve">。</w:t>
      </w:r>
      <w:r/>
    </w:p>
    <w:p>
      <w:pPr>
        <w:ind w:firstLine="420"/>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十二、</w:t>
      </w:r>
      <w:r>
        <w:rPr>
          <w:rFonts w:hint="eastAsia" w:ascii="宋体" w:hAnsi="宋体" w:cs="宋体"/>
          <w:b/>
          <w:bCs/>
          <w:color w:val="auto"/>
          <w:szCs w:val="21"/>
          <w:highlight w:val="none"/>
        </w:rPr>
        <w:t xml:space="preserve">备注：本文件打“★”为实质性条款，不可偏离，如偏离响应文件无效。</w:t>
      </w:r>
      <w:r/>
    </w:p>
    <w:p>
      <w:pPr>
        <w:jc w:val="center"/>
        <w:spacing w:line="360" w:lineRule="auto"/>
        <w:rPr>
          <w:rFonts w:ascii="宋体" w:hAnsi="宋体" w:cs="宋体"/>
          <w:color w:val="auto"/>
          <w:sz w:val="36"/>
          <w:szCs w:val="36"/>
          <w:highlight w:val="none"/>
          <w:lang w:val="zh-CN"/>
        </w:rPr>
      </w:pPr>
      <w:r>
        <w:rPr>
          <w:rFonts w:hint="eastAsia" w:ascii="宋体" w:hAnsi="宋体" w:cs="宋体"/>
          <w:b/>
          <w:color w:val="auto"/>
          <w:sz w:val="32"/>
          <w:szCs w:val="32"/>
          <w:highlight w:val="none"/>
        </w:rPr>
        <w:br w:type="page" w:clear="all"/>
      </w:r>
      <w:r>
        <w:rPr>
          <w:rFonts w:hint="eastAsia" w:ascii="宋体" w:hAnsi="宋体" w:cs="宋体"/>
          <w:color w:val="auto"/>
          <w:sz w:val="36"/>
          <w:szCs w:val="36"/>
          <w:highlight w:val="none"/>
          <w:lang w:val="zh-CN"/>
        </w:rPr>
        <w:t xml:space="preserve">三、磋商采购程序</w:t>
      </w:r>
      <w:r/>
    </w:p>
    <w:p>
      <w:pPr>
        <w:ind w:firstLine="420"/>
        <w:jc w:val="left"/>
        <w:spacing w:line="360" w:lineRule="auto"/>
        <w:tabs>
          <w:tab w:val="left" w:pos="540" w:leader="none"/>
        </w:tabs>
        <w:rPr>
          <w:rFonts w:ascii="宋体" w:hAnsi="宋体" w:cs="宋体"/>
          <w:color w:val="auto"/>
          <w:highlight w:val="none"/>
        </w:rPr>
      </w:pPr>
      <w:r>
        <w:rPr>
          <w:rFonts w:hint="eastAsia" w:ascii="宋体" w:hAnsi="宋体" w:cs="宋体"/>
          <w:color w:val="auto"/>
          <w:szCs w:val="21"/>
          <w:highlight w:val="none"/>
          <w:lang w:val="zh-CN"/>
        </w:rPr>
        <w:t xml:space="preserve">1.</w:t>
      </w:r>
      <w:r>
        <w:rPr>
          <w:rFonts w:hint="eastAsia" w:ascii="宋体" w:hAnsi="宋体" w:cs="宋体"/>
          <w:color w:val="auto"/>
          <w:highlight w:val="none"/>
        </w:rPr>
        <w:t xml:space="preserve">采购代理机构按本须知规定的时间、地点主持磋商采购活动。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2.供应商报名并领取采购文件后制作响应文件准时参加磋商，网上响应文件必须在响应文件接收截止时间前提交。</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szCs w:val="21"/>
          <w:highlight w:val="none"/>
        </w:rPr>
        <w:t xml:space="preserve">由磋商小组（磋商小组由评审专家及采购人代表组成）进行资格审查、对供应商响应文件的有效性、完整性和响应程度进行评审。</w:t>
      </w:r>
      <w:r>
        <w:rPr>
          <w:rFonts w:hint="eastAsia" w:ascii="宋体" w:hAnsi="宋体" w:cs="宋体"/>
          <w:color w:val="auto"/>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4.</w:t>
      </w:r>
      <w:r>
        <w:rPr>
          <w:rFonts w:hint="eastAsia" w:ascii="宋体" w:hAnsi="宋体" w:cs="宋体"/>
          <w:b/>
          <w:color w:val="auto"/>
          <w:szCs w:val="21"/>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5.响应文件初审分为资格审查和符合性审查</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5.1资格审查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依据法律法规和采购文件的规定，由采购人代表对响应文件中的资格证明文件进行审查。资格审查的结论，采购人代表以书面形式向磋商小组进行反馈。</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5.2符合性审查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5.3未通过资格审查或符合性审查的供应商，代理机构将在苏采云系统中告知未通过资格审查或符合性审查的原因，评审结束后，代理机构将不再告知未通过资格审查或符合性审查的原因。</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6.只有通过资格审查和符合性审查（即作出实质性响应采购文件要求）的供应商才可进入磋商程序；未实质性响应采购文件的响应文件按无效响应处理，磋商小组应当告知有关供应商。</w:t>
      </w:r>
      <w:r/>
    </w:p>
    <w:p>
      <w:pPr>
        <w:ind w:firstLine="420"/>
        <w:jc w:val="left"/>
        <w:spacing w:line="360" w:lineRule="auto"/>
        <w:tabs>
          <w:tab w:val="left" w:pos="540" w:leader="none"/>
        </w:tabs>
        <w:rPr>
          <w:rFonts w:ascii="宋体" w:hAnsi="宋体" w:cs="宋体"/>
          <w:color w:val="auto"/>
          <w:highlight w:val="none"/>
        </w:rPr>
      </w:pPr>
      <w:r>
        <w:rPr>
          <w:rFonts w:hint="eastAsia" w:ascii="宋体" w:hAnsi="宋体" w:cs="宋体"/>
          <w:color w:val="auto"/>
          <w:highlight w:val="none"/>
        </w:rPr>
        <w:t xml:space="preserve">7.磋商小组所有成员集中与单一供应商分别进行磋商，并给予所有参加磋商的供应商平等的磋商机会。</w:t>
      </w:r>
      <w:r>
        <w:rPr>
          <w:rFonts w:hint="eastAsia" w:ascii="宋体" w:hAnsi="宋体" w:cs="宋体"/>
          <w:b/>
          <w:color w:val="auto"/>
          <w:szCs w:val="21"/>
          <w:highlight w:val="none"/>
        </w:rPr>
        <w:t xml:space="preserve">磋商小组通过“苏采云”系统向供应商发布“磋商函”，供应商应当按照要求10分钟内在“苏采云”系统提交“磋商响应函”并加盖CA电子公章。</w:t>
      </w:r>
      <w:r/>
    </w:p>
    <w:p>
      <w:pPr>
        <w:ind w:firstLine="420"/>
        <w:jc w:val="left"/>
        <w:spacing w:line="360" w:lineRule="auto"/>
        <w:tabs>
          <w:tab w:val="left" w:pos="540" w:leader="none"/>
        </w:tabs>
        <w:rPr>
          <w:rFonts w:ascii="宋体" w:hAnsi="宋体" w:cs="宋体"/>
          <w:color w:val="auto"/>
          <w:highlight w:val="none"/>
        </w:rPr>
      </w:pPr>
      <w:r>
        <w:rPr>
          <w:rFonts w:hint="eastAsia" w:ascii="宋体" w:hAnsi="宋体" w:cs="宋体"/>
          <w:color w:val="auto"/>
          <w:highlight w:val="none"/>
        </w:rPr>
        <w:t xml:space="preserve">8.在磋商过程中，磋商小组可以根据采购文件和磋商情况实质性变动采购需求中的技术、服务要求以及合同草案条款。对采购文件作出的实质性变动是采购文件的有效组成部分</w:t>
      </w:r>
      <w:r>
        <w:rPr>
          <w:rFonts w:hint="eastAsia" w:ascii="宋体" w:hAnsi="宋体" w:cs="宋体"/>
          <w:color w:val="auto"/>
          <w:szCs w:val="21"/>
          <w:highlight w:val="none"/>
        </w:rPr>
        <w:t xml:space="preserve">，磋商小组将在“苏采云”系统中同时通知所有参加磋商的供应商，供应商应当按照采购文件的变动情况和磋商小组的要求在“苏采云”系统中重新提交响应文件，并由其法定代表人或授权代表签字并加盖CA电子公章。</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9.磋商结束后，磋商小组将在“苏采云”系统向所有实质性响应的供应商发布“最后报价要求函”，要求所有实质性响应的供应商在最后一个供应商磋商结束后十五分钟内提交最后报价。提交最后报价的供应商不得少于3家。</w:t>
      </w:r>
      <w:r>
        <w:rPr>
          <w:rFonts w:hint="eastAsia" w:ascii="宋体" w:hAnsi="宋体" w:cs="宋体"/>
          <w:color w:val="auto"/>
          <w:szCs w:val="21"/>
          <w:highlight w:val="none"/>
        </w:rPr>
        <w:t xml:space="preserve">如未按上述时间递交最后报价表的供应商，将作为自动放弃此次磋商以及最后报价。</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10.供应商未在磋商小组规定的时间内在“苏采云”系统中提交最后报价的视为放弃磋商，其响应文件按无效响应处理，最后报价格式表须加盖CA电子公章</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否则视为未提交最后报价。</w:t>
      </w:r>
      <w:r>
        <w:rPr>
          <w:rFonts w:hint="eastAsia" w:ascii="宋体" w:hAnsi="宋体" w:cs="宋体"/>
          <w:b/>
          <w:color w:val="auto"/>
          <w:szCs w:val="21"/>
          <w:highlight w:val="none"/>
          <w:lang w:val="zh-CN"/>
        </w:rPr>
        <w:t xml:space="preserve">（此处规定时间的计算以系统中的倒计时间为准，系统中的线上最后报价只有一次机会，提交后无法撤回，请供应商慎重提交）</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已提交响应文件的供应商，在提交最后报价之前，可以根据磋商情况退出磋商，并在“苏采云”系统中提交“退出磋商函”并加盖CA电子公章。</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11.</w:t>
      </w:r>
      <w:r>
        <w:rPr>
          <w:rFonts w:hint="eastAsia" w:ascii="宋体" w:hAnsi="宋体" w:cs="宋体"/>
          <w:b/>
          <w:color w:val="auto"/>
          <w:szCs w:val="21"/>
          <w:highlight w:val="none"/>
          <w:lang w:val="zh-CN"/>
        </w:rPr>
        <w:t xml:space="preserve">进入项目评审流程后，建议各供应商法定代表人或授权委托人始终保持通讯顺畅，时刻关注不见面开标大厅，不离开不见面开标大厅。</w:t>
      </w:r>
      <w:r/>
    </w:p>
    <w:p>
      <w:pPr>
        <w:ind w:firstLine="420"/>
        <w:jc w:val="left"/>
        <w:spacing w:line="360" w:lineRule="auto"/>
        <w:tabs>
          <w:tab w:val="left" w:pos="540" w:leader="none"/>
        </w:tabs>
        <w:rPr>
          <w:rFonts w:ascii="宋体" w:hAnsi="宋体" w:cs="宋体"/>
          <w:color w:val="auto"/>
          <w:highlight w:val="none"/>
        </w:rPr>
      </w:pPr>
      <w:r>
        <w:rPr>
          <w:rFonts w:hint="eastAsia" w:ascii="宋体" w:hAnsi="宋体" w:cs="宋体"/>
          <w:color w:val="auto"/>
          <w:highlight w:val="none"/>
        </w:rPr>
        <w:t xml:space="preserve">12.经磋商确定最终采购需求和提交最后报价的供应商后，由磋商小组采用综合评分法对提交最后报价的供应商的响应文件和最后报价进行综合评分。</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highlight w:val="none"/>
        </w:rPr>
        <w:t xml:space="preserve">13.磋商小组根据磋商成交原则确定成交单位，并将结果通知所有参加磋商的供应商。</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highlight w:val="none"/>
        </w:rPr>
        <w:t xml:space="preserve">14.如磋商过程中出现本采购文件未尽事宜，由磋商小组根据政府采购有关</w:t>
      </w:r>
      <w:r>
        <w:rPr>
          <w:rFonts w:hint="eastAsia" w:ascii="宋体" w:hAnsi="宋体" w:cs="宋体"/>
          <w:color w:val="auto"/>
          <w:highlight w:val="none"/>
          <w:lang w:eastAsia="zh-CN"/>
        </w:rPr>
        <w:t xml:space="preserve">法律法规</w:t>
      </w:r>
      <w:r>
        <w:rPr>
          <w:rFonts w:hint="eastAsia" w:ascii="宋体" w:hAnsi="宋体" w:cs="宋体"/>
          <w:color w:val="auto"/>
          <w:highlight w:val="none"/>
        </w:rPr>
        <w:t xml:space="preserve">讨论决定。</w:t>
      </w:r>
      <w:r/>
    </w:p>
    <w:p>
      <w:pPr>
        <w:pStyle w:val="973"/>
        <w:spacing w:after="0" w:line="360" w:lineRule="auto"/>
        <w:rPr>
          <w:rFonts w:ascii="宋体" w:hAnsi="宋体" w:cs="宋体"/>
          <w:color w:val="auto"/>
          <w:highlight w:val="none"/>
        </w:rPr>
      </w:pPr>
      <w:r>
        <w:rPr>
          <w:rFonts w:ascii="宋体" w:hAnsi="宋体" w:cs="宋体"/>
          <w:color w:val="auto"/>
          <w:highlight w:val="none"/>
        </w:rPr>
      </w:r>
      <w:r/>
    </w:p>
    <w:p>
      <w:pPr>
        <w:pStyle w:val="973"/>
        <w:spacing w:after="0"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四、评审方法及评分标准</w:t>
      </w:r>
      <w:r/>
    </w:p>
    <w:p>
      <w:pPr>
        <w:ind w:left="0" w:firstLine="422"/>
        <w:keepLines w:val="0"/>
        <w:keepNext w:val="0"/>
        <w:pageBreakBefore w:val="0"/>
        <w:spacing w:line="360" w:lineRule="auto"/>
        <w:widowControl w:val="off"/>
        <w:tabs>
          <w:tab w:val="left" w:pos="2870" w:leader="none"/>
        </w:tabs>
        <w:rPr>
          <w:rFonts w:ascii="宋体" w:hAnsi="宋体" w:cs="宋体"/>
          <w:b/>
          <w:color w:val="auto"/>
          <w:szCs w:val="21"/>
          <w:highlight w:val="none"/>
        </w:rPr>
      </w:pPr>
      <w:r>
        <w:rPr>
          <w:rFonts w:hint="eastAsia" w:ascii="宋体" w:hAnsi="宋体" w:cs="宋体"/>
          <w:b/>
          <w:color w:val="auto"/>
          <w:szCs w:val="21"/>
          <w:highlight w:val="none"/>
        </w:rPr>
        <w:t xml:space="preserve">一、评审方法</w:t>
      </w:r>
      <w:r/>
    </w:p>
    <w:p>
      <w:pPr>
        <w:ind w:left="0" w:firstLine="420"/>
        <w:jc w:val="left"/>
        <w:keepLines w:val="0"/>
        <w:keepNext w:val="0"/>
        <w:pageBreakBefore w:val="0"/>
        <w:spacing w:line="360" w:lineRule="auto"/>
        <w:widowControl w:val="off"/>
        <w:rPr>
          <w:rFonts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eastAsia="zh-TW"/>
        </w:rPr>
        <w:t xml:space="preserve">、本次磋商采用综合评分法，即在响应文件满足采购文件全部实质性要求且按评审因素的量化指标评审得分最高的</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为成交单位。采购单位书面授权磋商小组直接确定成交单位。</w:t>
      </w:r>
      <w:r/>
    </w:p>
    <w:p>
      <w:pPr>
        <w:ind w:left="0" w:firstLine="420"/>
        <w:jc w:val="left"/>
        <w:keepLines w:val="0"/>
        <w:keepNext w:val="0"/>
        <w:pageBreakBefore w:val="0"/>
        <w:spacing w:line="360" w:lineRule="auto"/>
        <w:widowControl w:val="off"/>
        <w:rPr>
          <w:rFonts w:ascii="宋体" w:hAnsi="宋体" w:cs="宋体"/>
          <w:color w:val="auto"/>
          <w:szCs w:val="21"/>
          <w:highlight w:val="none"/>
          <w:lang w:val="zh-TW" w:eastAsia="zh-TW"/>
        </w:rPr>
        <w:outlineLvl w:val="1"/>
      </w:pPr>
      <w:r>
        <w:rPr>
          <w:rFonts w:hint="eastAsia" w:ascii="宋体" w:hAnsi="宋体" w:cs="宋体"/>
          <w:color w:val="auto"/>
          <w:szCs w:val="21"/>
          <w:highlight w:val="none"/>
          <w:lang w:val="zh-TW" w:eastAsia="zh-TW"/>
        </w:rPr>
        <w:t xml:space="preserve">2、评</w:t>
      </w:r>
      <w:r>
        <w:rPr>
          <w:rFonts w:hint="eastAsia" w:ascii="宋体" w:hAnsi="宋体" w:cs="宋体"/>
          <w:color w:val="auto"/>
          <w:szCs w:val="21"/>
          <w:highlight w:val="none"/>
        </w:rPr>
        <w:t xml:space="preserve">审</w:t>
      </w:r>
      <w:r>
        <w:rPr>
          <w:rFonts w:hint="eastAsia" w:ascii="宋体" w:hAnsi="宋体" w:cs="宋体"/>
          <w:color w:val="auto"/>
          <w:szCs w:val="21"/>
          <w:highlight w:val="none"/>
          <w:lang w:val="zh-TW" w:eastAsia="zh-TW"/>
        </w:rPr>
        <w:t xml:space="preserve">时，磋商小组各成员独立对每个有效</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的响应文件进行评价、打分，按算术平均方法，计算出每个</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的技术得分</w:t>
      </w:r>
      <w:r>
        <w:rPr>
          <w:rFonts w:hint="eastAsia" w:ascii="宋体" w:hAnsi="宋体" w:cs="宋体"/>
          <w:color w:val="auto"/>
          <w:szCs w:val="21"/>
          <w:highlight w:val="none"/>
        </w:rPr>
        <w:t xml:space="preserve">（计算结果四舍五入，保留两位小数点）</w:t>
      </w:r>
      <w:r>
        <w:rPr>
          <w:rFonts w:hint="eastAsia" w:ascii="宋体" w:hAnsi="宋体" w:cs="宋体"/>
          <w:color w:val="auto"/>
          <w:szCs w:val="21"/>
          <w:highlight w:val="none"/>
          <w:lang w:val="zh-TW" w:eastAsia="zh-TW"/>
        </w:rPr>
        <w:t xml:space="preserve">；报价得分通过计算直接取得（</w:t>
      </w:r>
      <w:r>
        <w:rPr>
          <w:rFonts w:hint="eastAsia" w:ascii="宋体" w:hAnsi="宋体" w:cs="宋体"/>
          <w:color w:val="auto"/>
          <w:szCs w:val="21"/>
          <w:highlight w:val="none"/>
        </w:rPr>
        <w:t xml:space="preserve">计算结果四舍五入，保留两位小数点</w:t>
      </w:r>
      <w:r>
        <w:rPr>
          <w:rFonts w:hint="eastAsia" w:ascii="宋体" w:hAnsi="宋体" w:cs="宋体"/>
          <w:color w:val="auto"/>
          <w:szCs w:val="21"/>
          <w:highlight w:val="none"/>
          <w:lang w:val="zh-TW" w:eastAsia="zh-TW"/>
        </w:rPr>
        <w:t xml:space="preserve">）；报价得分加评委</w:t>
      </w:r>
      <w:r>
        <w:rPr>
          <w:rFonts w:hint="eastAsia" w:ascii="宋体" w:hAnsi="宋体" w:cs="宋体"/>
          <w:color w:val="auto"/>
          <w:szCs w:val="21"/>
          <w:highlight w:val="none"/>
        </w:rPr>
        <w:t xml:space="preserve">技术</w:t>
      </w:r>
      <w:r>
        <w:rPr>
          <w:rFonts w:hint="eastAsia" w:ascii="宋体" w:hAnsi="宋体" w:cs="宋体"/>
          <w:color w:val="auto"/>
          <w:szCs w:val="21"/>
          <w:highlight w:val="none"/>
          <w:lang w:val="zh-TW" w:eastAsia="zh-TW"/>
        </w:rPr>
        <w:t xml:space="preserve">算术平均得分，为</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的总得分。如出现评</w:t>
      </w:r>
      <w:r>
        <w:rPr>
          <w:rFonts w:hint="eastAsia" w:ascii="宋体" w:hAnsi="宋体" w:cs="宋体"/>
          <w:color w:val="auto"/>
          <w:szCs w:val="21"/>
          <w:highlight w:val="none"/>
        </w:rPr>
        <w:t xml:space="preserve">审</w:t>
      </w:r>
      <w:r>
        <w:rPr>
          <w:rFonts w:hint="eastAsia" w:ascii="宋体" w:hAnsi="宋体" w:cs="宋体"/>
          <w:color w:val="auto"/>
          <w:szCs w:val="21"/>
          <w:highlight w:val="none"/>
          <w:lang w:val="zh-TW" w:eastAsia="zh-TW"/>
        </w:rPr>
        <w:t xml:space="preserve">总得分最高的</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有两个或两个以上的，以响应报价较低者优先作为该</w:t>
      </w:r>
      <w:r>
        <w:rPr>
          <w:rFonts w:hint="eastAsia" w:ascii="宋体" w:hAnsi="宋体" w:cs="宋体"/>
          <w:color w:val="auto"/>
          <w:szCs w:val="21"/>
          <w:highlight w:val="none"/>
        </w:rPr>
        <w:t xml:space="preserve">项目</w:t>
      </w:r>
      <w:r>
        <w:rPr>
          <w:rFonts w:hint="eastAsia" w:ascii="宋体" w:hAnsi="宋体" w:cs="宋体"/>
          <w:color w:val="auto"/>
          <w:szCs w:val="21"/>
          <w:highlight w:val="none"/>
          <w:lang w:val="zh-TW" w:eastAsia="zh-TW"/>
        </w:rPr>
        <w:t xml:space="preserve">成交单位，如果响应报价也相同的，则由磋商小组以抽签的方式来确定成交单位。</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3、针对小型、微型企业的价格评审办法：</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根据</w:t>
      </w:r>
      <w:r>
        <w:rPr>
          <w:rFonts w:hint="eastAsia" w:ascii="宋体" w:hAnsi="宋体" w:cs="宋体"/>
          <w:color w:val="auto"/>
          <w:szCs w:val="21"/>
          <w:highlight w:val="none"/>
          <w:lang w:val="zh-CN"/>
        </w:rPr>
        <w:t xml:space="preserve">《关于印发〈苏州市政府采购促进中小企业发展实施意见〉的通知》（苏财购〔2022〕16号）的相关规定</w:t>
      </w:r>
      <w:r>
        <w:rPr>
          <w:rFonts w:hint="eastAsia" w:ascii="宋体" w:hAnsi="宋体" w:cs="宋体"/>
          <w:color w:val="auto"/>
          <w:szCs w:val="21"/>
          <w:highlight w:val="none"/>
        </w:rPr>
        <w:t xml:space="preserve">，采用综合评分法的采购项目对属于小型、微型企业的供应商给予评审优惠：</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（1）如供应商属于小型或微型企业且提供自有服务的，对其报价给予20%的扣除；扣除后的价格参与价格评审。</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（2）中小企业划分标准详见“工信部联企业〔2011〕300号通知”</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（3）中小微企业在响应文件中提供签署的《中小企业声明函》。未按采购文件的规定在响应文件中提供《中小企业声明函》的，不享受促进中小微企业发展的相关政府采购政策。</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（4）以上规定未尽事项，按《政府采购促进中小企业发展暂行办法》等有关制度规定执行。</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注：①填报“中小企业声明函”需严格按“工信部联企业〔2011〕300号通知”中的《中小企业划型标准规定》进行。</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②若供应商提供的 “中小企业声明函”（见第六章格式）为虚假声明则视同提供虚假材料，按“政府采购法”相关规定处理并报请政府监管部门给予行政处罚。</w:t>
      </w:r>
      <w:r/>
    </w:p>
    <w:p>
      <w:pPr>
        <w:ind w:left="0" w:firstLine="422"/>
        <w:keepLines w:val="0"/>
        <w:keepNext w:val="0"/>
        <w:pageBreakBefore w:val="0"/>
        <w:spacing w:line="360" w:lineRule="auto"/>
        <w:widowControl w:val="off"/>
        <w:tabs>
          <w:tab w:val="left" w:pos="287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③专门面向中小企业采购的项目或者采购包，不再执行价格评审优惠的扶持政策。</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4、针对残疾人福利性单位的评审：</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根据《关于促进残疾人就业政府采购政策的通知》（财库〔2017〕141号）的通知规定，对属于残疾人福利性单位的供应商给予评审加分：</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符合规定条件的残疾人福利性单位在参加磋商时，应当提供《残疾人福利性单位声明函》（见附件），并对声明的真实性负责，未提交则不享受相关价格扣除政策。任何单位或者个人在政府采购活动中均不得要求残疾人福利性单位提供其他证明声明函内容的材料。供应商提供的《残疾人福利性单位声明函》与事实不符的，依照《</w:t>
      </w:r>
      <w:r>
        <w:rPr>
          <w:rFonts w:hint="eastAsia" w:ascii="宋体" w:hAnsi="宋体" w:cs="宋体"/>
          <w:color w:val="auto"/>
          <w:szCs w:val="21"/>
          <w:highlight w:val="none"/>
          <w:lang w:eastAsia="zh-CN"/>
        </w:rPr>
        <w:t xml:space="preserve">中华人民共和国政府采购法</w:t>
      </w:r>
      <w:r>
        <w:rPr>
          <w:rFonts w:hint="eastAsia" w:ascii="宋体" w:hAnsi="宋体" w:cs="宋体"/>
          <w:color w:val="auto"/>
          <w:szCs w:val="21"/>
          <w:highlight w:val="none"/>
        </w:rPr>
        <w:t xml:space="preserve">》第七十七条第一款的规定追究法律责任。</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5、针对监狱企业的评审加分：</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根据《关于政府采购支持监狱企业发展有关问题的通知》（财库〔2014〕68号）的通知规定，对属于监狱企业的供应商给予评审加分：</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监狱企业视同小型、微型企业，享受评审中价格扣除等政府采购促进中小企业发展的政府采购政策。</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符合条件的监狱企业参加磋商时，应当提供由省级以上监狱管理局、戒毒管理局（含新疆生产建设兵团）出具的属于监狱企业的证明文件，未提交则不享受相关价格扣除政策。</w:t>
      </w:r>
      <w:r/>
    </w:p>
    <w:p>
      <w:pPr>
        <w:pStyle w:val="1014"/>
        <w:ind w:left="0" w:firstLine="422"/>
        <w:keepLines w:val="0"/>
        <w:keepNext w:val="0"/>
        <w:pageBreakBefore w:val="0"/>
        <w:spacing w:line="360" w:lineRule="auto"/>
        <w:widowControl w:val="off"/>
        <w:rPr>
          <w:rFonts w:ascii="宋体" w:hAnsi="宋体" w:cs="宋体"/>
          <w:b/>
          <w:bCs/>
          <w:color w:val="auto"/>
          <w:szCs w:val="21"/>
          <w:highlight w:val="none"/>
          <w:lang w:val="en-US"/>
        </w:rPr>
      </w:pPr>
      <w:r>
        <w:rPr>
          <w:rFonts w:hint="eastAsia" w:ascii="宋体" w:hAnsi="宋体" w:cs="宋体"/>
          <w:b/>
          <w:bCs/>
          <w:color w:val="auto"/>
          <w:szCs w:val="21"/>
          <w:highlight w:val="none"/>
          <w:lang w:val="en-US"/>
        </w:rPr>
        <w:t xml:space="preserve">注：上述优惠政策不重复享受。</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6、供应商对提供的制造商的认定证明负有核实义务及责任。若供应商提供的 “中小企业声明函”或认定证明（包括制造商）为虚假声明则视同提供虚假材料，供应商将按“政府采购法”相关规定处理并报请政府监管部门给予相应处罚。</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为深化采购制度改革，促进采购领域公平竞争，持续优化采购营商环境，实现优质优价采购目标，评审过程中出现下列情形之一的，磋商小组应当启动异常低价投标（响应）审查程序：</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（3）投标（响应）报价低于采购项目最高限价45%的，即投标（响应）报价&lt;采购项目最高限价×45%；</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（4）评审委员会（磋商小组）基于专业判断，认为供应商报价过低，有可能影响产品质量或者不能诚信履约的其他情形。</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评审委员会（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二、评分标准</w:t>
      </w:r>
      <w:r/>
    </w:p>
    <w:p>
      <w:pPr>
        <w:pStyle w:val="974"/>
        <w:ind w:left="0" w:firstLine="420"/>
        <w:keepLines w:val="0"/>
        <w:keepNext w:val="0"/>
        <w:pageBreakBefore w:val="0"/>
        <w:spacing w:after="0"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本次磋商总分为100分，评审因素及各比重如下：价格分值占总分值的比重为</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%（权重），技术与方案及其它占</w:t>
      </w:r>
      <w:r>
        <w:rPr>
          <w:rFonts w:hint="eastAsia" w:ascii="宋体" w:hAnsi="宋体" w:cs="宋体"/>
          <w:color w:val="auto"/>
          <w:szCs w:val="21"/>
          <w:highlight w:val="none"/>
          <w:lang w:val="en-US" w:eastAsia="zh-CN"/>
        </w:rPr>
        <w:t xml:space="preserve">90</w:t>
      </w:r>
      <w:r>
        <w:rPr>
          <w:rFonts w:hint="eastAsia" w:ascii="宋体" w:hAnsi="宋体" w:cs="宋体"/>
          <w:color w:val="auto"/>
          <w:szCs w:val="21"/>
          <w:highlight w:val="none"/>
        </w:rPr>
        <w:t xml:space="preserve">%（权重）。</w:t>
      </w:r>
      <w:r/>
    </w:p>
    <w:p>
      <w:pPr>
        <w:ind w:firstLine="422"/>
        <w:keepLines w:val="0"/>
        <w:keepNext w:val="0"/>
        <w:pageBreakBefore w:val="0"/>
        <w:spacing w:line="360" w:lineRule="auto"/>
        <w:widowControl w:val="off"/>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（一）价格分（</w:t>
      </w:r>
      <w:r>
        <w:rPr>
          <w:rFonts w:hint="eastAsia" w:ascii="宋体" w:hAnsi="宋体" w:cs="宋体"/>
          <w:b/>
          <w:bCs w:val="0"/>
          <w:color w:val="auto"/>
          <w:szCs w:val="21"/>
          <w:highlight w:val="none"/>
          <w:lang w:val="en-US" w:eastAsia="zh-CN"/>
        </w:rPr>
        <w:t xml:space="preserve">10</w:t>
      </w:r>
      <w:r>
        <w:rPr>
          <w:rFonts w:hint="eastAsia" w:ascii="宋体" w:hAnsi="宋体" w:cs="宋体"/>
          <w:b/>
          <w:bCs w:val="0"/>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1、价格分统一采用低价优先法计算，磋商报价低于或等于财政预算价格（最高限价）的，为有效磋商报价，</w:t>
      </w:r>
      <w:r>
        <w:rPr>
          <w:rFonts w:hint="eastAsia" w:ascii="宋体" w:hAnsi="宋体" w:cs="宋体"/>
          <w:b w:val="0"/>
          <w:bCs/>
          <w:color w:val="auto"/>
          <w:szCs w:val="21"/>
          <w:highlight w:val="none"/>
          <w:lang w:val="zh-TW" w:eastAsia="zh-TW"/>
        </w:rPr>
        <w:t xml:space="preserve">超财政预算</w:t>
      </w:r>
      <w:r>
        <w:rPr>
          <w:rFonts w:hint="eastAsia" w:ascii="宋体" w:hAnsi="宋体" w:cs="宋体"/>
          <w:b w:val="0"/>
          <w:bCs/>
          <w:color w:val="auto"/>
          <w:szCs w:val="21"/>
          <w:highlight w:val="none"/>
        </w:rPr>
        <w:t xml:space="preserve">（最高限价）</w:t>
      </w:r>
      <w:r>
        <w:rPr>
          <w:rFonts w:hint="eastAsia" w:ascii="宋体" w:hAnsi="宋体" w:cs="宋体"/>
          <w:b w:val="0"/>
          <w:bCs/>
          <w:color w:val="auto"/>
          <w:szCs w:val="21"/>
          <w:highlight w:val="none"/>
          <w:lang w:val="zh-TW" w:eastAsia="zh-TW"/>
        </w:rPr>
        <w:t xml:space="preserve">的磋商报价文件为未实质性响应文件，不参与评审</w:t>
      </w:r>
      <w:r>
        <w:rPr>
          <w:rFonts w:hint="eastAsia" w:ascii="宋体" w:hAnsi="宋体" w:cs="宋体"/>
          <w:b w:val="0"/>
          <w:bCs/>
          <w:color w:val="auto"/>
          <w:szCs w:val="21"/>
          <w:highlight w:val="none"/>
          <w:lang w:val="zh-TW"/>
        </w:rPr>
        <w:t xml:space="preserve">，也不得</w:t>
      </w:r>
      <w:r>
        <w:rPr>
          <w:rFonts w:hint="eastAsia" w:ascii="宋体" w:hAnsi="宋体" w:cs="宋体"/>
          <w:b w:val="0"/>
          <w:bCs/>
          <w:color w:val="auto"/>
          <w:szCs w:val="21"/>
          <w:highlight w:val="none"/>
        </w:rPr>
        <w:t xml:space="preserve">成交。在所有有效磋商报价中满足磋商文件要求且最终价格最低的供应商的价格为磋商基准价。其价格分为</w:t>
      </w:r>
      <w:r>
        <w:rPr>
          <w:rFonts w:hint="eastAsia" w:ascii="宋体" w:hAnsi="宋体" w:cs="宋体"/>
          <w:b w:val="0"/>
          <w:bCs/>
          <w:color w:val="auto"/>
          <w:szCs w:val="21"/>
          <w:highlight w:val="none"/>
          <w:lang w:val="en-US" w:eastAsia="zh-CN"/>
        </w:rPr>
        <w:t xml:space="preserve">10</w:t>
      </w:r>
      <w:r>
        <w:rPr>
          <w:rFonts w:hint="eastAsia" w:ascii="宋体" w:hAnsi="宋体" w:cs="宋体"/>
          <w:b w:val="0"/>
          <w:bCs/>
          <w:color w:val="auto"/>
          <w:szCs w:val="21"/>
          <w:highlight w:val="none"/>
        </w:rPr>
        <w:t xml:space="preserve">分，其他供应商的价格分按照下列公式计算（计算结果四舍五入保留两位小数）。</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磋商报价得分＝（磋商基准价/最终磋商报价）×</w:t>
      </w:r>
      <w:r>
        <w:rPr>
          <w:rFonts w:hint="eastAsia" w:ascii="宋体" w:hAnsi="宋体" w:cs="宋体"/>
          <w:b w:val="0"/>
          <w:bCs/>
          <w:color w:val="auto"/>
          <w:szCs w:val="21"/>
          <w:highlight w:val="none"/>
          <w:lang w:val="en-US" w:eastAsia="zh-CN"/>
        </w:rPr>
        <w:t xml:space="preserve">10</w:t>
      </w:r>
      <w:r>
        <w:rPr>
          <w:rFonts w:hint="eastAsia" w:ascii="宋体" w:hAnsi="宋体" w:cs="宋体"/>
          <w:b w:val="0"/>
          <w:bCs/>
          <w:color w:val="auto"/>
          <w:szCs w:val="21"/>
          <w:highlight w:val="none"/>
        </w:rPr>
        <w:t xml:space="preserve">%×100。</w:t>
      </w:r>
      <w:r/>
    </w:p>
    <w:p>
      <w:pPr>
        <w:ind w:firstLine="422"/>
        <w:keepLines w:val="0"/>
        <w:keepNext w:val="0"/>
        <w:pageBreakBefore w:val="0"/>
        <w:spacing w:line="360" w:lineRule="auto"/>
        <w:widowControl w:val="off"/>
        <w:rPr>
          <w:rFonts w:hint="eastAsia" w:ascii="宋体" w:hAnsi="宋体" w:cs="宋体"/>
          <w:b/>
          <w:bCs w:val="0"/>
          <w:color w:val="auto"/>
          <w:szCs w:val="21"/>
          <w:highlight w:val="none"/>
          <w:lang w:val="en-US" w:eastAsia="zh-CN"/>
        </w:rPr>
      </w:pPr>
      <w:r>
        <w:rPr>
          <w:rFonts w:hint="eastAsia" w:ascii="宋体" w:hAnsi="宋体" w:cs="宋体"/>
          <w:b/>
          <w:bCs w:val="0"/>
          <w:color w:val="auto"/>
          <w:szCs w:val="21"/>
          <w:highlight w:val="none"/>
        </w:rPr>
        <w:t xml:space="preserve">（二）技术服务</w:t>
      </w:r>
      <w:r>
        <w:rPr>
          <w:rFonts w:hint="eastAsia" w:ascii="宋体" w:hAnsi="宋体" w:cs="宋体"/>
          <w:b/>
          <w:bCs w:val="0"/>
          <w:color w:val="auto"/>
          <w:szCs w:val="21"/>
          <w:highlight w:val="none"/>
          <w:lang w:val="en-US" w:eastAsia="zh-CN"/>
        </w:rPr>
        <w:t xml:space="preserve">方案（62</w:t>
      </w:r>
      <w:r>
        <w:rPr>
          <w:rFonts w:hint="eastAsia" w:ascii="宋体" w:hAnsi="宋体" w:cs="宋体"/>
          <w:b/>
          <w:bCs w:val="0"/>
          <w:color w:val="auto"/>
          <w:szCs w:val="21"/>
          <w:highlight w:val="none"/>
        </w:rPr>
        <w:t xml:space="preserve">分</w:t>
      </w:r>
      <w:r>
        <w:rPr>
          <w:rFonts w:hint="eastAsia" w:ascii="宋体" w:hAnsi="宋体" w:cs="宋体"/>
          <w:b/>
          <w:bCs w:val="0"/>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1、项目区域背景理解（10分）</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供应商对吴江区</w:t>
      </w:r>
      <w:r>
        <w:rPr>
          <w:rFonts w:hint="eastAsia" w:ascii="宋体" w:hAnsi="宋体" w:cs="宋体"/>
          <w:b w:val="0"/>
          <w:bCs/>
          <w:color w:val="auto"/>
          <w:szCs w:val="21"/>
          <w:highlight w:val="none"/>
        </w:rPr>
        <w:t xml:space="preserve">现行村庄发展背景、现状和相关政策进行解读。对项目采购需求有较好的分析，解读透彻、分析充分</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完全符合项目需求</w:t>
      </w:r>
      <w:r>
        <w:rPr>
          <w:rFonts w:hint="eastAsia" w:ascii="宋体" w:hAnsi="宋体" w:cs="宋体"/>
          <w:b w:val="0"/>
          <w:bCs/>
          <w:color w:val="auto"/>
          <w:szCs w:val="21"/>
          <w:highlight w:val="none"/>
        </w:rPr>
        <w:t xml:space="preserve">得10分；解读和分析</w:t>
      </w:r>
      <w:r>
        <w:rPr>
          <w:rFonts w:hint="eastAsia" w:ascii="宋体" w:hAnsi="宋体" w:cs="宋体"/>
          <w:b w:val="0"/>
          <w:bCs/>
          <w:color w:val="auto"/>
          <w:szCs w:val="21"/>
          <w:highlight w:val="none"/>
          <w:lang w:val="en-US" w:eastAsia="zh-CN"/>
        </w:rPr>
        <w:t xml:space="preserve">较透彻，基本符合项目需求</w:t>
      </w:r>
      <w:r>
        <w:rPr>
          <w:rFonts w:hint="eastAsia" w:ascii="宋体" w:hAnsi="宋体" w:cs="宋体"/>
          <w:b w:val="0"/>
          <w:bCs/>
          <w:color w:val="auto"/>
          <w:szCs w:val="21"/>
          <w:highlight w:val="none"/>
        </w:rPr>
        <w:t xml:space="preserve">得7分；解读和分析略有偏差</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不太符合项目需求</w:t>
      </w:r>
      <w:r>
        <w:rPr>
          <w:rFonts w:hint="eastAsia" w:ascii="宋体" w:hAnsi="宋体" w:cs="宋体"/>
          <w:b w:val="0"/>
          <w:bCs/>
          <w:color w:val="auto"/>
          <w:szCs w:val="21"/>
          <w:highlight w:val="none"/>
        </w:rPr>
        <w:t xml:space="preserve">得4分；</w:t>
      </w:r>
      <w:r>
        <w:rPr>
          <w:rFonts w:hint="eastAsia" w:ascii="宋体" w:hAnsi="宋体" w:cs="宋体"/>
          <w:b w:val="0"/>
          <w:bCs/>
          <w:color w:val="auto"/>
          <w:szCs w:val="21"/>
          <w:highlight w:val="none"/>
          <w:lang w:val="en-US" w:eastAsia="zh-CN"/>
        </w:rPr>
        <w:t xml:space="preserve">未提供相关内容不得分。</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2、实施评估分析（10分）</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基于当前发展背景与特征，对已批复村庄规划实施建设情况进行分析总结，厘清实施过程中的问题和需求。实施评估分析全面，科学合理，内容完整得10分；实施评估分析有所偏差或遗漏，较为笼统得7分；实施评估分析不</w:t>
      </w:r>
      <w:r>
        <w:rPr>
          <w:rFonts w:hint="eastAsia" w:ascii="宋体" w:hAnsi="宋体" w:cs="宋体"/>
          <w:b w:val="0"/>
          <w:bCs/>
          <w:color w:val="auto"/>
          <w:szCs w:val="21"/>
          <w:highlight w:val="none"/>
          <w:lang w:val="en-US" w:eastAsia="zh-CN"/>
        </w:rPr>
        <w:t xml:space="preserve">太</w:t>
      </w:r>
      <w:r>
        <w:rPr>
          <w:rFonts w:hint="eastAsia" w:ascii="宋体" w:hAnsi="宋体" w:cs="宋体"/>
          <w:b w:val="0"/>
          <w:bCs/>
          <w:color w:val="auto"/>
          <w:szCs w:val="21"/>
          <w:highlight w:val="none"/>
        </w:rPr>
        <w:t xml:space="preserve">完整</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不太符合项目实际</w:t>
      </w:r>
      <w:r>
        <w:rPr>
          <w:rFonts w:hint="eastAsia" w:ascii="宋体" w:hAnsi="宋体" w:cs="宋体"/>
          <w:b w:val="0"/>
          <w:bCs/>
          <w:color w:val="auto"/>
          <w:szCs w:val="21"/>
          <w:highlight w:val="none"/>
        </w:rPr>
        <w:t xml:space="preserve">得4分；</w:t>
      </w:r>
      <w:r>
        <w:rPr>
          <w:rFonts w:hint="eastAsia" w:ascii="宋体" w:hAnsi="宋体" w:cs="宋体"/>
          <w:b w:val="0"/>
          <w:bCs/>
          <w:color w:val="auto"/>
          <w:szCs w:val="21"/>
          <w:highlight w:val="none"/>
          <w:lang w:val="en-US" w:eastAsia="zh-CN"/>
        </w:rPr>
        <w:t xml:space="preserve">未提供相关内容不得分。</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3、总体分析研判（10分）</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立足乡村振兴发展，针对</w:t>
      </w:r>
      <w:r>
        <w:rPr>
          <w:rFonts w:hint="eastAsia" w:ascii="宋体" w:hAnsi="宋体" w:eastAsia="宋体" w:cs="宋体"/>
          <w:b/>
          <w:bCs/>
          <w:color w:val="auto"/>
          <w:szCs w:val="21"/>
          <w:highlight w:val="none"/>
          <w:lang w:val="en-US" w:eastAsia="zh-CN"/>
        </w:rPr>
        <w:t xml:space="preserve">镇村庄产业发展，“一二三”产融合发展以及城镇</w:t>
      </w:r>
      <w:r>
        <w:rPr>
          <w:rFonts w:hint="eastAsia" w:ascii="宋体" w:hAnsi="宋体" w:cs="宋体"/>
          <w:b w:val="0"/>
          <w:bCs/>
          <w:color w:val="auto"/>
          <w:szCs w:val="21"/>
          <w:highlight w:val="none"/>
        </w:rPr>
        <w:t xml:space="preserve">开发边界外存量工业用地进行分析，研判存量企业发展方向和管控措施，提出切实可行的规划实施策略。总体研判合理，思路清晰，内容完整得10分；总体研判表述有所偏差，较为笼统得7分；总体研判一般，描述不完整，针对性较差得4分；未提供相关内容不得分</w:t>
      </w:r>
      <w:r>
        <w:rPr>
          <w:rFonts w:hint="eastAsia" w:ascii="宋体" w:hAnsi="宋体" w:cs="宋体"/>
          <w:b w:val="0"/>
          <w:bCs/>
          <w:color w:val="auto"/>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4、动态维护方案（1</w:t>
      </w:r>
      <w:r>
        <w:rPr>
          <w:rFonts w:hint="eastAsia" w:ascii="宋体" w:hAnsi="宋体" w:cs="宋体"/>
          <w:b w:val="0"/>
          <w:bCs/>
          <w:color w:val="auto"/>
          <w:szCs w:val="21"/>
          <w:highlight w:val="none"/>
          <w:lang w:val="en-US" w:eastAsia="zh-CN"/>
        </w:rPr>
        <w:t xml:space="preserve">0</w:t>
      </w:r>
      <w:r>
        <w:rPr>
          <w:rFonts w:hint="eastAsia" w:ascii="宋体" w:hAnsi="宋体" w:cs="宋体"/>
          <w:b w:val="0"/>
          <w:bCs/>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rPr>
        <w:t xml:space="preserve">衔接吴江区国土空间总体规划，优化调整村庄建设用地布局，优先保障村民住宅与公共设施用地；结合修正完善和动态调整情形，针对动态维护的村庄制定村庄建设用地布局优化方案。方案合理，思路清晰，内容完整</w:t>
      </w:r>
      <w:r>
        <w:rPr>
          <w:rFonts w:hint="eastAsia" w:ascii="宋体" w:hAnsi="宋体" w:cs="宋体"/>
          <w:b w:val="0"/>
          <w:bCs/>
          <w:color w:val="auto"/>
          <w:szCs w:val="21"/>
          <w:highlight w:val="none"/>
          <w:lang w:eastAsia="zh-CN"/>
        </w:rPr>
        <w:t xml:space="preserve">，具有前瞻性与创新性</w:t>
      </w:r>
      <w:r>
        <w:rPr>
          <w:rFonts w:hint="eastAsia" w:ascii="宋体" w:hAnsi="宋体" w:cs="宋体"/>
          <w:b w:val="0"/>
          <w:bCs/>
          <w:color w:val="auto"/>
          <w:szCs w:val="21"/>
          <w:highlight w:val="none"/>
        </w:rPr>
        <w:t xml:space="preserve">得1</w:t>
      </w:r>
      <w:r>
        <w:rPr>
          <w:rFonts w:hint="eastAsia" w:ascii="宋体" w:hAnsi="宋体" w:cs="宋体"/>
          <w:b w:val="0"/>
          <w:bCs/>
          <w:color w:val="auto"/>
          <w:szCs w:val="21"/>
          <w:highlight w:val="none"/>
          <w:lang w:val="en-US" w:eastAsia="zh-CN"/>
        </w:rPr>
        <w:t xml:space="preserve">0</w:t>
      </w:r>
      <w:r>
        <w:rPr>
          <w:rFonts w:hint="eastAsia" w:ascii="宋体" w:hAnsi="宋体" w:cs="宋体"/>
          <w:b w:val="0"/>
          <w:bCs/>
          <w:color w:val="auto"/>
          <w:szCs w:val="21"/>
          <w:highlight w:val="none"/>
        </w:rPr>
        <w:t xml:space="preserve">分；方案基本合理，基本能够满足采购需求得</w:t>
      </w:r>
      <w:r>
        <w:rPr>
          <w:rFonts w:hint="eastAsia" w:ascii="宋体" w:hAnsi="宋体" w:cs="宋体"/>
          <w:b w:val="0"/>
          <w:bCs/>
          <w:color w:val="auto"/>
          <w:szCs w:val="21"/>
          <w:highlight w:val="none"/>
          <w:lang w:val="en-US" w:eastAsia="zh-CN"/>
        </w:rPr>
        <w:t xml:space="preserve">7</w:t>
      </w:r>
      <w:r>
        <w:rPr>
          <w:rFonts w:hint="eastAsia" w:ascii="宋体" w:hAnsi="宋体" w:cs="宋体"/>
          <w:b w:val="0"/>
          <w:bCs/>
          <w:color w:val="auto"/>
          <w:szCs w:val="21"/>
          <w:highlight w:val="none"/>
        </w:rPr>
        <w:t xml:space="preserve">分；方案仅提出初步研究方向，思路不太清晰得4分；</w:t>
      </w:r>
      <w:r>
        <w:rPr>
          <w:rFonts w:hint="eastAsia" w:ascii="宋体" w:hAnsi="宋体" w:cs="宋体"/>
          <w:b w:val="0"/>
          <w:bCs/>
          <w:color w:val="auto"/>
          <w:szCs w:val="21"/>
          <w:highlight w:val="none"/>
          <w:lang w:val="en-US" w:eastAsia="zh-CN"/>
        </w:rPr>
        <w:t xml:space="preserve">未提供相关内容不得分。</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5、规划成果内容及备案成果内容（</w:t>
      </w:r>
      <w:r>
        <w:rPr>
          <w:rFonts w:hint="eastAsia" w:ascii="宋体" w:hAnsi="宋体" w:cs="宋体"/>
          <w:b w:val="0"/>
          <w:bCs/>
          <w:color w:val="auto"/>
          <w:szCs w:val="21"/>
          <w:highlight w:val="none"/>
          <w:lang w:val="en-US" w:eastAsia="zh-CN"/>
        </w:rPr>
        <w:t xml:space="preserve">8</w:t>
      </w:r>
      <w:r>
        <w:rPr>
          <w:rFonts w:hint="eastAsia" w:ascii="宋体" w:hAnsi="宋体" w:cs="宋体"/>
          <w:b w:val="0"/>
          <w:bCs/>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根据吴江区村庄规划动态维护需求，制定村庄规划成果内容、备案成果内容形式、动态维护调整机制。方案科学合理</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具有创新性</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成果内容方案完整得</w:t>
      </w:r>
      <w:r>
        <w:rPr>
          <w:rFonts w:hint="eastAsia" w:ascii="宋体" w:hAnsi="宋体" w:cs="宋体"/>
          <w:b w:val="0"/>
          <w:bCs/>
          <w:color w:val="auto"/>
          <w:szCs w:val="21"/>
          <w:highlight w:val="none"/>
          <w:lang w:val="en-US" w:eastAsia="zh-CN"/>
        </w:rPr>
        <w:t xml:space="preserve">8</w:t>
      </w:r>
      <w:r>
        <w:rPr>
          <w:rFonts w:hint="eastAsia" w:ascii="宋体" w:hAnsi="宋体" w:cs="宋体"/>
          <w:b w:val="0"/>
          <w:bCs/>
          <w:color w:val="auto"/>
          <w:szCs w:val="21"/>
          <w:highlight w:val="none"/>
        </w:rPr>
        <w:t xml:space="preserve">分；成果内容方案基本完整</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基本能够满足采购需求得</w:t>
      </w:r>
      <w:r>
        <w:rPr>
          <w:rFonts w:hint="eastAsia" w:ascii="宋体" w:hAnsi="宋体" w:cs="宋体"/>
          <w:b w:val="0"/>
          <w:bCs/>
          <w:color w:val="auto"/>
          <w:szCs w:val="21"/>
          <w:highlight w:val="none"/>
          <w:lang w:val="en-US" w:eastAsia="zh-CN"/>
        </w:rPr>
        <w:t xml:space="preserve">5</w:t>
      </w:r>
      <w:r>
        <w:rPr>
          <w:rFonts w:hint="eastAsia" w:ascii="宋体" w:hAnsi="宋体" w:cs="宋体"/>
          <w:b w:val="0"/>
          <w:bCs/>
          <w:color w:val="auto"/>
          <w:szCs w:val="21"/>
          <w:highlight w:val="none"/>
        </w:rPr>
        <w:t xml:space="preserve">分；成果内容方案不全面</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针对性较差得</w:t>
      </w:r>
      <w:r>
        <w:rPr>
          <w:rFonts w:hint="eastAsia" w:ascii="宋体" w:hAnsi="宋体" w:cs="宋体"/>
          <w:b w:val="0"/>
          <w:bCs/>
          <w:color w:val="auto"/>
          <w:szCs w:val="21"/>
          <w:highlight w:val="none"/>
          <w:lang w:val="en-US" w:eastAsia="zh-CN"/>
        </w:rPr>
        <w:t xml:space="preserve">2</w:t>
      </w:r>
      <w:r>
        <w:rPr>
          <w:rFonts w:hint="eastAsia" w:ascii="宋体" w:hAnsi="宋体" w:cs="宋体"/>
          <w:b w:val="0"/>
          <w:bCs/>
          <w:color w:val="auto"/>
          <w:szCs w:val="21"/>
          <w:highlight w:val="none"/>
        </w:rPr>
        <w:t xml:space="preserve">分；</w:t>
      </w:r>
      <w:r>
        <w:rPr>
          <w:rFonts w:hint="eastAsia" w:ascii="宋体" w:hAnsi="宋体" w:cs="宋体"/>
          <w:b w:val="0"/>
          <w:bCs/>
          <w:color w:val="auto"/>
          <w:szCs w:val="21"/>
          <w:highlight w:val="none"/>
          <w:lang w:val="en-US" w:eastAsia="zh-CN"/>
        </w:rPr>
        <w:t xml:space="preserve">未提供相关内容不得分。</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6、规划工作进度计划及进度保证措施（</w:t>
      </w:r>
      <w:r>
        <w:rPr>
          <w:rFonts w:hint="eastAsia" w:ascii="宋体" w:hAnsi="宋体" w:cs="宋体"/>
          <w:b w:val="0"/>
          <w:bCs/>
          <w:color w:val="auto"/>
          <w:szCs w:val="21"/>
          <w:highlight w:val="none"/>
          <w:lang w:val="en-US" w:eastAsia="zh-CN"/>
        </w:rPr>
        <w:t xml:space="preserve">8</w:t>
      </w:r>
      <w:r>
        <w:rPr>
          <w:rFonts w:hint="eastAsia" w:ascii="宋体" w:hAnsi="宋体" w:cs="宋体"/>
          <w:b w:val="0"/>
          <w:bCs/>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围绕确保项目在规定时间通过各级评审</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针对项目实际提出具体的进度计划安排</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工作进度满足本项目要求，进度与质量保证措施合理可行、针对性强的得</w:t>
      </w:r>
      <w:r>
        <w:rPr>
          <w:rFonts w:hint="eastAsia" w:ascii="宋体" w:hAnsi="宋体" w:cs="宋体"/>
          <w:b w:val="0"/>
          <w:bCs/>
          <w:color w:val="auto"/>
          <w:szCs w:val="21"/>
          <w:highlight w:val="none"/>
          <w:lang w:val="en-US" w:eastAsia="zh-CN"/>
        </w:rPr>
        <w:t xml:space="preserve">8</w:t>
      </w:r>
      <w:r>
        <w:rPr>
          <w:rFonts w:hint="eastAsia" w:ascii="宋体" w:hAnsi="宋体" w:cs="宋体"/>
          <w:b w:val="0"/>
          <w:bCs/>
          <w:color w:val="auto"/>
          <w:szCs w:val="21"/>
          <w:highlight w:val="none"/>
        </w:rPr>
        <w:t xml:space="preserve">分；方案较为完整，措施有一定的可行性，针对性</w:t>
      </w:r>
      <w:r>
        <w:rPr>
          <w:rFonts w:hint="eastAsia" w:ascii="宋体" w:hAnsi="宋体" w:cs="宋体"/>
          <w:b w:val="0"/>
          <w:bCs/>
          <w:color w:val="auto"/>
          <w:szCs w:val="21"/>
          <w:highlight w:val="none"/>
          <w:lang w:val="en-US" w:eastAsia="zh-CN"/>
        </w:rPr>
        <w:t xml:space="preserve">较强</w:t>
      </w:r>
      <w:r>
        <w:rPr>
          <w:rFonts w:hint="eastAsia" w:ascii="宋体" w:hAnsi="宋体" w:cs="宋体"/>
          <w:b w:val="0"/>
          <w:bCs/>
          <w:color w:val="auto"/>
          <w:szCs w:val="21"/>
          <w:highlight w:val="none"/>
        </w:rPr>
        <w:t xml:space="preserve">得</w:t>
      </w:r>
      <w:r>
        <w:rPr>
          <w:rFonts w:hint="eastAsia" w:ascii="宋体" w:hAnsi="宋体" w:cs="宋体"/>
          <w:b w:val="0"/>
          <w:bCs/>
          <w:color w:val="auto"/>
          <w:szCs w:val="21"/>
          <w:highlight w:val="none"/>
          <w:lang w:val="en-US" w:eastAsia="zh-CN"/>
        </w:rPr>
        <w:t xml:space="preserve">5</w:t>
      </w:r>
      <w:r>
        <w:rPr>
          <w:rFonts w:hint="eastAsia" w:ascii="宋体" w:hAnsi="宋体" w:cs="宋体"/>
          <w:b w:val="0"/>
          <w:bCs/>
          <w:color w:val="auto"/>
          <w:szCs w:val="21"/>
          <w:highlight w:val="none"/>
        </w:rPr>
        <w:t xml:space="preserve">分；方案不甚详细，可行性及针对性一般得</w:t>
      </w:r>
      <w:r>
        <w:rPr>
          <w:rFonts w:hint="eastAsia" w:ascii="宋体" w:hAnsi="宋体" w:cs="宋体"/>
          <w:b w:val="0"/>
          <w:bCs/>
          <w:color w:val="auto"/>
          <w:szCs w:val="21"/>
          <w:highlight w:val="none"/>
          <w:lang w:val="en-US" w:eastAsia="zh-CN"/>
        </w:rPr>
        <w:t xml:space="preserve">2</w:t>
      </w:r>
      <w:r>
        <w:rPr>
          <w:rFonts w:hint="eastAsia" w:ascii="宋体" w:hAnsi="宋体" w:cs="宋体"/>
          <w:b w:val="0"/>
          <w:bCs/>
          <w:color w:val="auto"/>
          <w:szCs w:val="21"/>
          <w:highlight w:val="none"/>
        </w:rPr>
        <w:t xml:space="preserve">分；</w:t>
      </w:r>
      <w:r>
        <w:rPr>
          <w:rFonts w:hint="eastAsia" w:ascii="宋体" w:hAnsi="宋体" w:cs="宋体"/>
          <w:b w:val="0"/>
          <w:bCs/>
          <w:color w:val="auto"/>
          <w:szCs w:val="21"/>
          <w:highlight w:val="none"/>
          <w:lang w:val="en-US" w:eastAsia="zh-CN"/>
        </w:rPr>
        <w:t xml:space="preserve">未提供相关内容不得分。</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7、质量保证措施（</w:t>
      </w:r>
      <w:r>
        <w:rPr>
          <w:rFonts w:hint="eastAsia" w:ascii="宋体" w:hAnsi="宋体" w:cs="宋体"/>
          <w:b w:val="0"/>
          <w:bCs/>
          <w:color w:val="auto"/>
          <w:szCs w:val="21"/>
          <w:highlight w:val="none"/>
          <w:lang w:val="en-US" w:eastAsia="zh-CN"/>
        </w:rPr>
        <w:t xml:space="preserve">6</w:t>
      </w:r>
      <w:r>
        <w:rPr>
          <w:rFonts w:hint="eastAsia" w:ascii="宋体" w:hAnsi="宋体" w:cs="宋体"/>
          <w:b w:val="0"/>
          <w:bCs/>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质量保证措施、组织方案科学合理、切实可行的得</w:t>
      </w:r>
      <w:r>
        <w:rPr>
          <w:rFonts w:hint="eastAsia" w:ascii="宋体" w:hAnsi="宋体" w:cs="宋体"/>
          <w:b w:val="0"/>
          <w:bCs/>
          <w:color w:val="auto"/>
          <w:szCs w:val="21"/>
          <w:highlight w:val="none"/>
          <w:lang w:val="en-US" w:eastAsia="zh-CN"/>
        </w:rPr>
        <w:t xml:space="preserve">6</w:t>
      </w:r>
      <w:r>
        <w:rPr>
          <w:rFonts w:hint="eastAsia" w:ascii="宋体" w:hAnsi="宋体" w:cs="宋体"/>
          <w:b w:val="0"/>
          <w:bCs/>
          <w:color w:val="auto"/>
          <w:szCs w:val="21"/>
          <w:highlight w:val="none"/>
        </w:rPr>
        <w:t xml:space="preserve">分；质量保证措施、组织方案简单、具有一定可行性的得</w:t>
      </w:r>
      <w:r>
        <w:rPr>
          <w:rFonts w:hint="eastAsia" w:ascii="宋体" w:hAnsi="宋体" w:cs="宋体"/>
          <w:b w:val="0"/>
          <w:bCs/>
          <w:color w:val="auto"/>
          <w:szCs w:val="21"/>
          <w:highlight w:val="none"/>
          <w:lang w:val="en-US" w:eastAsia="zh-CN"/>
        </w:rPr>
        <w:t xml:space="preserve">4</w:t>
      </w:r>
      <w:r>
        <w:rPr>
          <w:rFonts w:hint="eastAsia" w:ascii="宋体" w:hAnsi="宋体" w:cs="宋体"/>
          <w:b w:val="0"/>
          <w:bCs/>
          <w:color w:val="auto"/>
          <w:szCs w:val="21"/>
          <w:highlight w:val="none"/>
        </w:rPr>
        <w:t xml:space="preserve">分；质量保证措施、组织方案粗糙、可行性差的得</w:t>
      </w:r>
      <w:r>
        <w:rPr>
          <w:rFonts w:hint="eastAsia" w:ascii="宋体" w:hAnsi="宋体" w:cs="宋体"/>
          <w:b w:val="0"/>
          <w:bCs/>
          <w:color w:val="auto"/>
          <w:szCs w:val="21"/>
          <w:highlight w:val="none"/>
          <w:lang w:val="en-US" w:eastAsia="zh-CN"/>
        </w:rPr>
        <w:t xml:space="preserve">2</w:t>
      </w:r>
      <w:r>
        <w:rPr>
          <w:rFonts w:hint="eastAsia" w:ascii="宋体" w:hAnsi="宋体" w:cs="宋体"/>
          <w:b w:val="0"/>
          <w:bCs/>
          <w:color w:val="auto"/>
          <w:szCs w:val="21"/>
          <w:highlight w:val="none"/>
        </w:rPr>
        <w:t xml:space="preserve">分；</w:t>
      </w:r>
      <w:r>
        <w:rPr>
          <w:rFonts w:hint="eastAsia" w:ascii="宋体" w:hAnsi="宋体" w:cs="宋体"/>
          <w:b w:val="0"/>
          <w:bCs/>
          <w:color w:val="auto"/>
          <w:szCs w:val="21"/>
          <w:highlight w:val="none"/>
          <w:lang w:val="en-US" w:eastAsia="zh-CN"/>
        </w:rPr>
        <w:t xml:space="preserve">未提供相关内容不得分。</w:t>
      </w:r>
      <w:r/>
    </w:p>
    <w:p>
      <w:pPr>
        <w:ind w:firstLine="422"/>
        <w:keepLines w:val="0"/>
        <w:keepNext w:val="0"/>
        <w:pageBreakBefore w:val="0"/>
        <w:spacing w:line="360" w:lineRule="auto"/>
        <w:widowControl w:val="off"/>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w:t>
      </w:r>
      <w:r>
        <w:rPr>
          <w:rFonts w:hint="eastAsia" w:ascii="宋体" w:hAnsi="宋体" w:cs="宋体"/>
          <w:b/>
          <w:bCs w:val="0"/>
          <w:color w:val="auto"/>
          <w:szCs w:val="21"/>
          <w:highlight w:val="none"/>
          <w:lang w:val="en-US" w:eastAsia="zh-CN"/>
        </w:rPr>
        <w:t xml:space="preserve">三</w:t>
      </w:r>
      <w:r>
        <w:rPr>
          <w:rFonts w:hint="eastAsia" w:ascii="宋体" w:hAnsi="宋体" w:cs="宋体"/>
          <w:b/>
          <w:bCs w:val="0"/>
          <w:color w:val="auto"/>
          <w:szCs w:val="21"/>
          <w:highlight w:val="none"/>
        </w:rPr>
        <w:t xml:space="preserve">）</w:t>
      </w:r>
      <w:r>
        <w:rPr>
          <w:rFonts w:hint="eastAsia" w:ascii="宋体" w:hAnsi="宋体" w:cs="宋体"/>
          <w:b/>
          <w:bCs w:val="0"/>
          <w:color w:val="auto"/>
          <w:szCs w:val="21"/>
          <w:highlight w:val="none"/>
          <w:lang w:val="en-US" w:eastAsia="zh-CN"/>
        </w:rPr>
        <w:t xml:space="preserve">项目团队人员配备（16</w:t>
      </w:r>
      <w:r>
        <w:rPr>
          <w:rFonts w:hint="eastAsia" w:ascii="宋体" w:hAnsi="宋体" w:cs="宋体"/>
          <w:b/>
          <w:bCs w:val="0"/>
          <w:color w:val="auto"/>
          <w:szCs w:val="21"/>
          <w:highlight w:val="none"/>
        </w:rPr>
        <w:t xml:space="preserve">分</w:t>
      </w:r>
      <w:r>
        <w:rPr>
          <w:rFonts w:hint="eastAsia" w:ascii="宋体" w:hAnsi="宋体" w:cs="宋体"/>
          <w:b/>
          <w:bCs w:val="0"/>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1、项目负责人</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4分</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1</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项目负责人</w:t>
      </w:r>
      <w:r>
        <w:rPr>
          <w:rFonts w:hint="eastAsia" w:ascii="宋体" w:hAnsi="宋体" w:cs="宋体"/>
          <w:b w:val="0"/>
          <w:bCs/>
          <w:color w:val="auto"/>
          <w:szCs w:val="21"/>
          <w:highlight w:val="none"/>
          <w:lang w:val="en-US" w:eastAsia="zh-CN"/>
        </w:rPr>
        <w:t xml:space="preserve">具备注册城乡规划师职业资格证书得2分；</w:t>
      </w:r>
      <w:r/>
    </w:p>
    <w:p>
      <w:pPr>
        <w:ind w:firstLine="420"/>
        <w:keepLines w:val="0"/>
        <w:keepNext w:val="0"/>
        <w:pageBreakBefore w:val="0"/>
        <w:spacing w:line="360" w:lineRule="auto"/>
        <w:widowControl w:val="off"/>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（2）项目负责人具备规划专业正高级职称的得2分；具备规划专业副高级职称的得1分；本项最高得2分。</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w:t>
      </w:r>
      <w:r>
        <w:rPr>
          <w:rFonts w:hint="eastAsia" w:ascii="宋体" w:hAnsi="宋体" w:cs="宋体"/>
          <w:b w:val="0"/>
          <w:bCs/>
          <w:color w:val="auto"/>
          <w:szCs w:val="21"/>
          <w:highlight w:val="none"/>
          <w:lang w:val="en-US" w:eastAsia="zh-CN"/>
        </w:rPr>
        <w:t xml:space="preserve">项目组成员（项目负责人除外）（12分）</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w:t>
      </w:r>
      <w:r>
        <w:rPr>
          <w:rFonts w:hint="eastAsia" w:ascii="宋体" w:hAnsi="宋体" w:cs="Times New Roman"/>
          <w:color w:val="auto"/>
          <w:szCs w:val="21"/>
          <w:highlight w:val="none"/>
        </w:rPr>
        <w:t xml:space="preserve">项目组成员（不含项目负责人）配备</w:t>
      </w:r>
      <w:r>
        <w:rPr>
          <w:rFonts w:hint="eastAsia" w:ascii="宋体" w:hAnsi="宋体" w:eastAsia="宋体" w:cs="宋体"/>
          <w:b/>
          <w:bCs/>
          <w:color w:val="auto"/>
          <w:szCs w:val="21"/>
          <w:highlight w:val="none"/>
          <w:lang w:val="en-US" w:eastAsia="zh-CN"/>
        </w:rPr>
        <w:t xml:space="preserve">规划类相关专业</w:t>
      </w:r>
      <w:r>
        <w:rPr>
          <w:rFonts w:hint="eastAsia" w:ascii="宋体" w:hAnsi="宋体" w:cs="Times New Roman"/>
          <w:color w:val="auto"/>
          <w:szCs w:val="21"/>
          <w:highlight w:val="none"/>
        </w:rPr>
        <w:t xml:space="preserve">（如：</w:t>
      </w:r>
      <w:r>
        <w:rPr>
          <w:rFonts w:hint="eastAsia" w:ascii="宋体" w:hAnsi="宋体" w:cs="Times New Roman"/>
          <w:color w:val="auto"/>
          <w:szCs w:val="21"/>
          <w:highlight w:val="none"/>
          <w:lang w:val="en-US" w:eastAsia="zh-CN"/>
        </w:rPr>
        <w:t xml:space="preserve">规划</w:t>
      </w:r>
      <w:r>
        <w:rPr>
          <w:rFonts w:hint="eastAsia" w:ascii="宋体" w:hAnsi="宋体" w:cs="Times New Roman"/>
          <w:color w:val="auto"/>
          <w:szCs w:val="21"/>
          <w:highlight w:val="none"/>
        </w:rPr>
        <w:t xml:space="preserve">、土地、</w:t>
      </w:r>
      <w:r>
        <w:rPr>
          <w:rFonts w:hint="eastAsia" w:ascii="宋体" w:hAnsi="宋体" w:eastAsia="宋体" w:cs="宋体"/>
          <w:b/>
          <w:bCs/>
          <w:color w:val="auto"/>
          <w:szCs w:val="21"/>
          <w:highlight w:val="none"/>
          <w:lang w:val="en-US" w:eastAsia="zh-CN"/>
        </w:rPr>
        <w:t xml:space="preserve">风景园林</w:t>
      </w:r>
      <w:r>
        <w:rPr>
          <w:rFonts w:hint="eastAsia" w:ascii="宋体" w:hAnsi="宋体" w:cs="Times New Roman"/>
          <w:color w:val="auto"/>
          <w:szCs w:val="21"/>
          <w:highlight w:val="none"/>
          <w:lang w:val="en-US" w:eastAsia="zh-CN"/>
        </w:rPr>
        <w:t xml:space="preserve">、</w:t>
      </w:r>
      <w:r>
        <w:rPr>
          <w:rFonts w:hint="eastAsia" w:ascii="宋体" w:hAnsi="宋体" w:cs="Times New Roman"/>
          <w:color w:val="auto"/>
          <w:szCs w:val="21"/>
          <w:highlight w:val="none"/>
        </w:rPr>
        <w:t xml:space="preserve">地理信息等）职称，每配置</w:t>
      </w:r>
      <w:r>
        <w:rPr>
          <w:rFonts w:hint="eastAsia" w:ascii="宋体" w:hAnsi="宋体" w:cs="Times New Roman"/>
          <w:color w:val="auto"/>
          <w:szCs w:val="21"/>
          <w:highlight w:val="none"/>
          <w:lang w:val="en-US" w:eastAsia="zh-CN"/>
        </w:rPr>
        <w:t xml:space="preserve">副</w:t>
      </w:r>
      <w:r>
        <w:rPr>
          <w:rFonts w:hint="eastAsia" w:ascii="宋体" w:hAnsi="宋体" w:cs="Times New Roman"/>
          <w:color w:val="auto"/>
          <w:szCs w:val="21"/>
          <w:highlight w:val="none"/>
        </w:rPr>
        <w:t xml:space="preserve">高级及以上职称人员一名得2分，每配置中级职称人员一名得1分，其他不得分；同一人员只计取一次得分，最高得</w:t>
      </w:r>
      <w:r>
        <w:rPr>
          <w:rFonts w:hint="eastAsia" w:ascii="宋体" w:hAnsi="宋体" w:cs="Times New Roman"/>
          <w:color w:val="auto"/>
          <w:szCs w:val="21"/>
          <w:highlight w:val="none"/>
          <w:lang w:val="en-US" w:eastAsia="zh-CN"/>
        </w:rPr>
        <w:t xml:space="preserve">6</w:t>
      </w:r>
      <w:r>
        <w:rPr>
          <w:rFonts w:hint="eastAsia" w:ascii="宋体" w:hAnsi="宋体" w:cs="Times New Roman"/>
          <w:color w:val="auto"/>
          <w:szCs w:val="21"/>
          <w:highlight w:val="none"/>
        </w:rPr>
        <w:t xml:space="preserve">分</w:t>
      </w:r>
      <w:r>
        <w:rPr>
          <w:rFonts w:hint="eastAsia" w:ascii="宋体" w:hAnsi="宋体" w:cs="宋体"/>
          <w:b w:val="0"/>
          <w:bCs/>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w:t>
      </w:r>
      <w:r>
        <w:rPr>
          <w:rFonts w:hint="eastAsia" w:ascii="宋体" w:hAnsi="宋体" w:cs="宋体"/>
          <w:b w:val="0"/>
          <w:bCs/>
          <w:color w:val="auto"/>
          <w:szCs w:val="21"/>
          <w:highlight w:val="none"/>
          <w:lang w:val="en-US" w:eastAsia="zh-CN"/>
        </w:rPr>
        <w:t xml:space="preserve">项目组成员</w:t>
      </w:r>
      <w:r>
        <w:rPr>
          <w:rFonts w:hint="eastAsia" w:ascii="宋体" w:hAnsi="宋体" w:cs="宋体"/>
          <w:b w:val="0"/>
          <w:bCs/>
          <w:color w:val="auto"/>
          <w:szCs w:val="21"/>
          <w:highlight w:val="none"/>
        </w:rPr>
        <w:t xml:space="preserve">具有</w:t>
      </w:r>
      <w:r>
        <w:rPr>
          <w:rFonts w:hint="eastAsia" w:ascii="宋体" w:hAnsi="宋体" w:cs="宋体"/>
          <w:b w:val="0"/>
          <w:bCs/>
          <w:color w:val="auto"/>
          <w:szCs w:val="21"/>
          <w:highlight w:val="none"/>
          <w:lang w:val="en-US" w:eastAsia="zh-CN"/>
        </w:rPr>
        <w:t xml:space="preserve">注册城乡规划师职业资格证书</w:t>
      </w:r>
      <w:r>
        <w:rPr>
          <w:rFonts w:hint="eastAsia" w:ascii="宋体" w:hAnsi="宋体" w:cs="宋体"/>
          <w:b w:val="0"/>
          <w:bCs/>
          <w:color w:val="auto"/>
          <w:szCs w:val="21"/>
          <w:highlight w:val="none"/>
        </w:rPr>
        <w:t xml:space="preserve">每人得2分，</w:t>
      </w:r>
      <w:r>
        <w:rPr>
          <w:rFonts w:hint="eastAsia" w:ascii="宋体" w:hAnsi="宋体" w:cs="宋体"/>
          <w:b w:val="0"/>
          <w:bCs/>
          <w:color w:val="auto"/>
          <w:szCs w:val="21"/>
          <w:highlight w:val="none"/>
          <w:lang w:val="en-US" w:eastAsia="zh-CN"/>
        </w:rPr>
        <w:t xml:space="preserve">本项</w:t>
      </w:r>
      <w:r>
        <w:rPr>
          <w:rFonts w:hint="eastAsia" w:ascii="宋体" w:hAnsi="宋体" w:cs="宋体"/>
          <w:b w:val="0"/>
          <w:bCs/>
          <w:color w:val="auto"/>
          <w:szCs w:val="21"/>
          <w:highlight w:val="none"/>
        </w:rPr>
        <w:t xml:space="preserve">最高得6分。</w:t>
      </w:r>
      <w:r/>
    </w:p>
    <w:p>
      <w:pPr>
        <w:ind w:firstLine="422"/>
        <w:keepLines w:val="0"/>
        <w:keepNext w:val="0"/>
        <w:pageBreakBefore w:val="0"/>
        <w:spacing w:line="360" w:lineRule="auto"/>
        <w:widowControl w:val="off"/>
        <w:rPr>
          <w:rFonts w:hint="eastAsia" w:ascii="宋体" w:hAnsi="宋体" w:cs="宋体"/>
          <w:b/>
          <w:bCs w:val="0"/>
          <w:color w:val="auto"/>
          <w:szCs w:val="21"/>
          <w:highlight w:val="none"/>
        </w:rPr>
      </w:pPr>
      <w:r>
        <w:rPr>
          <w:rFonts w:hint="eastAsia" w:ascii="宋体" w:hAnsi="宋体" w:cs="宋体"/>
          <w:b/>
          <w:bCs w:val="0"/>
          <w:color w:val="auto"/>
          <w:szCs w:val="21"/>
          <w:highlight w:val="none"/>
          <w:lang w:val="en-US" w:eastAsia="zh-CN"/>
        </w:rPr>
        <w:t xml:space="preserve">注：响应文件中提供相关证书复印件或扫描件及供应商为其缴纳的近3个月社保证明加盖公章，缺失、不符或不提供者，对应项不得分；第2项同一人员只计取一次评分，不可重复累计得分。</w:t>
      </w:r>
      <w:r/>
    </w:p>
    <w:p>
      <w:pPr>
        <w:ind w:firstLine="422"/>
        <w:keepLines w:val="0"/>
        <w:keepNext w:val="0"/>
        <w:pageBreakBefore w:val="0"/>
        <w:spacing w:line="360" w:lineRule="auto"/>
        <w:widowControl w:val="off"/>
        <w:rPr>
          <w:rFonts w:hint="eastAsia"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（四）供应商综合实力（12分）</w:t>
      </w:r>
      <w:r/>
    </w:p>
    <w:p>
      <w:pPr>
        <w:ind w:firstLine="420"/>
        <w:keepLines w:val="0"/>
        <w:keepNext w:val="0"/>
        <w:pageBreakBefore w:val="0"/>
        <w:spacing w:line="360" w:lineRule="auto"/>
        <w:widowControl w:val="off"/>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1、类似项目业绩（9分）</w:t>
      </w:r>
      <w:r/>
    </w:p>
    <w:p>
      <w:pPr>
        <w:ind w:firstLine="420"/>
        <w:keepLines w:val="0"/>
        <w:keepNext w:val="0"/>
        <w:pageBreakBefore w:val="0"/>
        <w:spacing w:line="360" w:lineRule="auto"/>
        <w:widowControl w:val="off"/>
        <w:rPr>
          <w:rFonts w:hint="eastAsia" w:ascii="宋体" w:hAnsi="宋体" w:cs="宋体"/>
          <w:b/>
          <w:bCs w:val="0"/>
          <w:color w:val="auto"/>
          <w:szCs w:val="21"/>
          <w:highlight w:val="none"/>
          <w:lang w:val="en-US" w:eastAsia="zh-CN"/>
        </w:rPr>
      </w:pPr>
      <w:r>
        <w:rPr>
          <w:rFonts w:hint="eastAsia" w:ascii="宋体" w:hAnsi="宋体" w:cs="宋体"/>
          <w:b w:val="0"/>
          <w:bCs/>
          <w:color w:val="auto"/>
          <w:szCs w:val="21"/>
          <w:highlight w:val="none"/>
          <w:lang w:val="en-US" w:eastAsia="zh-CN"/>
        </w:rPr>
        <w:t xml:space="preserve">供应商2023年1月1日（以合同签订时间为准）至今承担过类似项目，每提供1个有效业绩得3分，最高得9分。</w:t>
      </w:r>
      <w:r>
        <w:rPr>
          <w:rFonts w:hint="eastAsia" w:ascii="宋体" w:hAnsi="宋体" w:cs="宋体"/>
          <w:b/>
          <w:bCs w:val="0"/>
          <w:color w:val="auto"/>
          <w:szCs w:val="21"/>
          <w:highlight w:val="none"/>
          <w:lang w:val="en-US" w:eastAsia="zh-CN"/>
        </w:rPr>
        <w:t xml:space="preserve">（响应文件中提供完整的合同复印件并加盖公章，缺失、不符或不提供者，对应项不得分。）</w:t>
      </w:r>
      <w:r/>
    </w:p>
    <w:p>
      <w:pPr>
        <w:ind w:firstLine="420"/>
        <w:keepLines w:val="0"/>
        <w:keepNext w:val="0"/>
        <w:pageBreakBefore w:val="0"/>
        <w:spacing w:line="360" w:lineRule="auto"/>
        <w:widowControl w:val="off"/>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2、供应商管理体系（3分）</w:t>
      </w:r>
      <w:r/>
    </w:p>
    <w:p>
      <w:pPr>
        <w:ind w:firstLine="420"/>
        <w:keepLines w:val="0"/>
        <w:keepNext w:val="0"/>
        <w:pageBreakBefore w:val="0"/>
        <w:spacing w:line="360" w:lineRule="auto"/>
        <w:widowControl w:val="off"/>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供应商具有有效期内的质量管理体系、环境管理体系、职业健康安全管理体系证书的，有一个得1分，本项最高得3分。</w:t>
      </w:r>
      <w:r/>
    </w:p>
    <w:p>
      <w:pPr>
        <w:ind w:firstLine="422"/>
        <w:keepLines w:val="0"/>
        <w:keepNext w:val="0"/>
        <w:pageBreakBefore w:val="0"/>
        <w:spacing w:line="360" w:lineRule="auto"/>
        <w:widowControl w:val="off"/>
        <w:rPr>
          <w:rFonts w:hint="eastAsia" w:ascii="宋体" w:hAnsi="宋体" w:cs="宋体"/>
          <w:b/>
          <w:bCs w:val="0"/>
          <w:color w:val="auto"/>
          <w:szCs w:val="21"/>
          <w:highlight w:val="none"/>
        </w:rPr>
      </w:pPr>
      <w:r>
        <w:rPr>
          <w:rFonts w:hint="eastAsia" w:ascii="宋体" w:hAnsi="宋体" w:cs="宋体"/>
          <w:b/>
          <w:bCs w:val="0"/>
          <w:color w:val="auto"/>
          <w:szCs w:val="21"/>
          <w:highlight w:val="none"/>
          <w:lang w:val="en-US" w:eastAsia="zh-CN"/>
        </w:rPr>
        <w:t xml:space="preserve">注：响应文件中需提供有效证书复印件或扫描件及证书在中国国家认证认可监督管理委员会网站（www.cnca.gov.cn）查询有效的完整网页截图，缺失、不符或不提供者，对应项不得分。</w:t>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12"/>
        <w:rPr>
          <w:rFonts w:hint="eastAsia"/>
          <w:color w:val="auto"/>
          <w:highlight w:val="none"/>
        </w:rPr>
      </w:pPr>
      <w:r>
        <w:rPr>
          <w:rFonts w:hint="eastAsia"/>
          <w:color w:val="auto"/>
          <w:highlight w:val="none"/>
        </w:rPr>
      </w:r>
      <w:r/>
    </w:p>
    <w:p>
      <w:pPr>
        <w:ind w:firstLine="422"/>
        <w:keepLines w:val="0"/>
        <w:keepNext w:val="0"/>
        <w:pageBreakBefore w:val="0"/>
        <w:spacing w:line="360" w:lineRule="auto"/>
        <w:widowControl/>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备</w:t>
      </w:r>
      <w:r>
        <w:rPr>
          <w:rFonts w:hint="eastAsia" w:ascii="宋体" w:hAnsi="宋体" w:cs="宋体"/>
          <w:b/>
          <w:color w:val="auto"/>
          <w:szCs w:val="21"/>
          <w:highlight w:val="none"/>
        </w:rPr>
        <w:t xml:space="preserve">注：</w:t>
      </w:r>
      <w:r/>
    </w:p>
    <w:p>
      <w:pPr>
        <w:pStyle w:val="1015"/>
        <w:ind w:firstLine="420"/>
        <w:jc w:val="left"/>
        <w:keepLines w:val="0"/>
        <w:keepNext w:val="0"/>
        <w:pageBreakBefore w:val="0"/>
        <w:spacing w:line="360" w:lineRule="auto"/>
        <w:widowControl/>
        <w:tabs>
          <w:tab w:val="center" w:pos="4201" w:leader="none"/>
          <w:tab w:val="right" w:pos="9298" w:leader="dot"/>
        </w:tabs>
        <w:rPr>
          <w:rFonts w:hAnsi="宋体" w:cs="宋体"/>
          <w:color w:val="auto"/>
          <w:szCs w:val="21"/>
          <w:highlight w:val="none"/>
        </w:rPr>
      </w:pPr>
      <w:r>
        <w:rPr>
          <w:rFonts w:hint="eastAsia" w:hAnsi="宋体" w:cs="宋体"/>
          <w:color w:val="auto"/>
          <w:szCs w:val="21"/>
          <w:highlight w:val="none"/>
        </w:rPr>
        <w:t xml:space="preserve">1、</w:t>
      </w:r>
      <w:r>
        <w:rPr>
          <w:rFonts w:hint="eastAsia" w:hAnsi="宋体" w:cs="宋体"/>
          <w:color w:val="auto"/>
          <w:szCs w:val="21"/>
          <w:highlight w:val="none"/>
        </w:rPr>
        <w:t xml:space="preserve">磋商总报价超过采购预算的将不进入综合评审程序，也不得成交</w:t>
      </w:r>
      <w:r>
        <w:rPr>
          <w:rFonts w:hint="eastAsia" w:hAnsi="宋体" w:cs="宋体"/>
          <w:color w:val="auto"/>
          <w:szCs w:val="21"/>
          <w:highlight w:val="none"/>
        </w:rPr>
        <w:t xml:space="preserve">。</w:t>
      </w:r>
      <w:r/>
    </w:p>
    <w:p>
      <w:pPr>
        <w:pStyle w:val="1015"/>
        <w:ind w:firstLine="420"/>
        <w:jc w:val="left"/>
        <w:keepLines w:val="0"/>
        <w:keepNext w:val="0"/>
        <w:pageBreakBefore w:val="0"/>
        <w:spacing w:line="360" w:lineRule="auto"/>
        <w:widowControl/>
        <w:tabs>
          <w:tab w:val="center" w:pos="4201" w:leader="none"/>
          <w:tab w:val="right" w:pos="9298" w:leader="dot"/>
        </w:tabs>
        <w:rPr>
          <w:rFonts w:hAnsi="宋体" w:cs="宋体"/>
          <w:color w:val="auto"/>
          <w:szCs w:val="21"/>
          <w:highlight w:val="none"/>
        </w:rPr>
        <w:outlineLvl w:val="2"/>
      </w:pPr>
      <w:r>
        <w:rPr>
          <w:rFonts w:hint="eastAsia" w:hAnsi="宋体" w:cs="宋体"/>
          <w:color w:val="auto"/>
          <w:szCs w:val="21"/>
          <w:highlight w:val="none"/>
        </w:rPr>
        <w:t xml:space="preserve">2、合同履行期限、付款步骤如有负偏离的不得成交。</w:t>
      </w:r>
      <w:r/>
    </w:p>
    <w:p>
      <w:pPr>
        <w:pStyle w:val="1015"/>
        <w:ind w:firstLine="420"/>
        <w:jc w:val="left"/>
        <w:keepLines w:val="0"/>
        <w:keepNext w:val="0"/>
        <w:pageBreakBefore w:val="0"/>
        <w:spacing w:line="360" w:lineRule="auto"/>
        <w:widowControl/>
        <w:tabs>
          <w:tab w:val="center" w:pos="4201" w:leader="none"/>
          <w:tab w:val="right" w:pos="9298" w:leader="dot"/>
        </w:tabs>
        <w:rPr>
          <w:rFonts w:hAnsi="宋体" w:cs="宋体"/>
          <w:color w:val="auto"/>
          <w:szCs w:val="21"/>
          <w:highlight w:val="none"/>
        </w:rPr>
      </w:pPr>
      <w:r>
        <w:rPr>
          <w:rFonts w:hint="eastAsia" w:hAnsi="宋体" w:cs="宋体"/>
          <w:color w:val="auto"/>
          <w:szCs w:val="21"/>
          <w:highlight w:val="none"/>
        </w:rPr>
        <w:t xml:space="preserve">3、对评分标准中评分的每一条，供应商均应提供相关资料并作出相应说明供评委评判。</w:t>
      </w:r>
      <w:r/>
    </w:p>
    <w:p>
      <w:pPr>
        <w:pStyle w:val="998"/>
        <w:ind w:left="0" w:firstLine="422"/>
        <w:jc w:val="left"/>
        <w:keepLines w:val="0"/>
        <w:keepNext w:val="0"/>
        <w:pageBreakBefore w:val="0"/>
        <w:spacing w:after="0"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4.响应文件中复印件或扫描件须清晰可辨，如因复印件或扫描件模糊，造成无法辨认，该项不得分。</w:t>
      </w:r>
      <w:r/>
    </w:p>
    <w:p>
      <w:pPr>
        <w:pStyle w:val="1015"/>
        <w:ind w:firstLine="420"/>
        <w:jc w:val="left"/>
        <w:keepLines w:val="0"/>
        <w:keepNext w:val="0"/>
        <w:pageBreakBefore w:val="0"/>
        <w:spacing w:line="360" w:lineRule="auto"/>
        <w:widowControl/>
        <w:tabs>
          <w:tab w:val="center" w:pos="4201" w:leader="none"/>
          <w:tab w:val="right" w:pos="9298" w:leader="dot"/>
        </w:tabs>
        <w:rPr>
          <w:rFonts w:hint="eastAsia" w:hAnsi="宋体" w:eastAsia="宋体" w:cs="宋体"/>
          <w:color w:val="auto"/>
          <w:highlight w:val="none"/>
          <w:lang w:eastAsia="zh-CN"/>
        </w:rPr>
        <w:sectPr>
          <w:footerReference w:type="default" r:id="rId15"/>
          <w:footnotePr/>
          <w:endnotePr/>
          <w:type w:val="nextPage"/>
          <w:pgSz w:w="11906" w:h="16838" w:orient="portrait"/>
          <w:pgMar w:top="1304" w:right="1417" w:bottom="1231" w:left="1418" w:header="851" w:footer="850" w:gutter="0"/>
          <w:pgNumType w:start="1"/>
          <w:cols w:num="1" w:sep="0" w:space="720" w:equalWidth="1"/>
          <w:docGrid w:linePitch="360"/>
        </w:sectPr>
      </w:pPr>
      <w:r>
        <w:rPr>
          <w:rFonts w:hint="eastAsia" w:hAnsi="宋体" w:cs="宋体"/>
          <w:color w:val="auto"/>
          <w:szCs w:val="21"/>
          <w:highlight w:val="none"/>
        </w:rPr>
        <w:t xml:space="preserve">5、响应文件中如出现前后不一致时</w:t>
      </w:r>
      <w:r>
        <w:rPr>
          <w:rFonts w:hint="eastAsia" w:hAnsi="宋体" w:cs="宋体"/>
          <w:color w:val="auto"/>
          <w:szCs w:val="21"/>
          <w:highlight w:val="none"/>
          <w:lang w:eastAsia="zh-CN"/>
        </w:rPr>
        <w:t xml:space="preserve">，</w:t>
      </w:r>
      <w:r>
        <w:rPr>
          <w:rFonts w:hint="eastAsia" w:hAnsi="宋体" w:cs="宋体"/>
          <w:color w:val="auto"/>
          <w:szCs w:val="21"/>
          <w:highlight w:val="none"/>
        </w:rPr>
        <w:t xml:space="preserve">评委有权请供应商澄清说明</w:t>
      </w:r>
      <w:r>
        <w:rPr>
          <w:rFonts w:hint="eastAsia" w:hAnsi="宋体" w:cs="宋体"/>
          <w:color w:val="auto"/>
          <w:szCs w:val="21"/>
          <w:highlight w:val="none"/>
          <w:lang w:eastAsia="zh-CN"/>
        </w:rPr>
        <w:t xml:space="preserve">，</w:t>
      </w:r>
      <w:r>
        <w:rPr>
          <w:rFonts w:hint="eastAsia" w:hAnsi="宋体" w:cs="宋体"/>
          <w:color w:val="auto"/>
          <w:szCs w:val="21"/>
          <w:highlight w:val="none"/>
        </w:rPr>
        <w:t xml:space="preserve">澄清说明事项涉及评分时</w:t>
      </w:r>
      <w:r>
        <w:rPr>
          <w:rFonts w:hint="eastAsia" w:hAnsi="宋体" w:cs="宋体"/>
          <w:color w:val="auto"/>
          <w:szCs w:val="21"/>
          <w:highlight w:val="none"/>
          <w:lang w:eastAsia="zh-CN"/>
        </w:rPr>
        <w:t xml:space="preserve">，</w:t>
      </w:r>
      <w:r>
        <w:rPr>
          <w:rFonts w:hint="eastAsia" w:hAnsi="宋体" w:cs="宋体"/>
          <w:color w:val="auto"/>
          <w:szCs w:val="21"/>
          <w:highlight w:val="none"/>
        </w:rPr>
        <w:t xml:space="preserve">评委有权酌情扣分</w:t>
      </w:r>
      <w:r>
        <w:rPr>
          <w:rFonts w:hint="eastAsia" w:hAnsi="宋体" w:cs="宋体"/>
          <w:color w:val="auto"/>
          <w:szCs w:val="21"/>
          <w:highlight w:val="none"/>
          <w:lang w:eastAsia="zh-CN"/>
        </w:rPr>
        <w:t xml:space="preserve">。</w:t>
      </w:r>
      <w:r/>
    </w:p>
    <w:p>
      <w:pPr>
        <w:ind w:firstLine="643"/>
        <w:jc w:val="center"/>
        <w:spacing w:line="360" w:lineRule="auto"/>
        <w:rPr>
          <w:rFonts w:ascii="宋体" w:hAnsi="宋体" w:cs="宋体"/>
          <w:b/>
          <w:bCs/>
          <w:color w:val="auto"/>
          <w:sz w:val="32"/>
          <w:szCs w:val="30"/>
          <w:highlight w:val="none"/>
        </w:rPr>
      </w:pPr>
      <w:r>
        <w:rPr>
          <w:rFonts w:hint="eastAsia" w:ascii="宋体" w:hAnsi="宋体" w:cs="宋体"/>
          <w:b/>
          <w:bCs/>
          <w:color w:val="auto"/>
          <w:sz w:val="32"/>
          <w:szCs w:val="30"/>
          <w:highlight w:val="none"/>
        </w:rPr>
        <w:t xml:space="preserve">五、拟签订的合同文本</w:t>
      </w:r>
      <w:r/>
    </w:p>
    <w:tbl>
      <w:tblPr>
        <w:tblStyle w:val="966"/>
        <w:tblW w:w="0" w:type="auto"/>
        <w:jc w:val="right"/>
        <w:tblLayout w:type="fixed"/>
        <w:tblCellMar>
          <w:left w:w="108" w:type="dxa"/>
          <w:top w:w="0" w:type="dxa"/>
          <w:right w:w="108" w:type="dxa"/>
          <w:bottom w:w="0" w:type="dxa"/>
        </w:tblCellMar>
        <w:tblLook w:val="04A0" w:firstRow="1" w:lastRow="0" w:firstColumn="1" w:lastColumn="0" w:noHBand="0" w:noVBand="1"/>
      </w:tblPr>
      <w:tblGrid>
        <w:gridCol w:w="4147"/>
        <w:gridCol w:w="4552"/>
      </w:tblGrid>
      <w:tr>
        <w:trPr>
          <w:jc w:val="right"/>
          <w:trHeight w:val="413"/>
        </w:trPr>
        <w:tc>
          <w:tcPr>
            <w:tcW w:w="4147"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甲方（采购人）：</w:t>
            </w:r>
            <w:r/>
          </w:p>
        </w:tc>
        <w:tc>
          <w:tcPr>
            <w:tcW w:w="455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乙方（供应商）：</w:t>
            </w:r>
            <w:r/>
          </w:p>
        </w:tc>
      </w:tr>
      <w:tr>
        <w:trPr>
          <w:jc w:val="right"/>
          <w:trHeight w:val="413"/>
        </w:trPr>
        <w:tc>
          <w:tcPr>
            <w:tcW w:w="4147"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单位地址：</w:t>
            </w:r>
            <w:r/>
          </w:p>
        </w:tc>
        <w:tc>
          <w:tcPr>
            <w:tcW w:w="455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单位地址：</w:t>
            </w:r>
            <w:r/>
          </w:p>
        </w:tc>
      </w:tr>
      <w:tr>
        <w:trPr>
          <w:jc w:val="right"/>
          <w:trHeight w:val="413"/>
        </w:trPr>
        <w:tc>
          <w:tcPr>
            <w:tcW w:w="4147"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联系人：</w:t>
            </w:r>
            <w:r/>
          </w:p>
        </w:tc>
        <w:tc>
          <w:tcPr>
            <w:tcW w:w="455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联系人：</w:t>
            </w:r>
            <w:r/>
          </w:p>
        </w:tc>
      </w:tr>
      <w:tr>
        <w:trPr>
          <w:jc w:val="right"/>
          <w:trHeight w:val="413"/>
        </w:trPr>
        <w:tc>
          <w:tcPr>
            <w:tcW w:w="4147"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联系电话：</w:t>
            </w:r>
            <w:r/>
          </w:p>
        </w:tc>
        <w:tc>
          <w:tcPr>
            <w:tcW w:w="455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联系电话：</w:t>
            </w:r>
            <w:r/>
          </w:p>
        </w:tc>
      </w:tr>
    </w:tbl>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根据甲方委托</w:t>
      </w:r>
      <w:r>
        <w:rPr>
          <w:rFonts w:hint="eastAsia" w:ascii="宋体" w:hAnsi="宋体" w:cs="宋体"/>
          <w:color w:val="auto"/>
          <w:szCs w:val="21"/>
          <w:highlight w:val="none"/>
          <w:u w:val="single"/>
        </w:rPr>
        <w:t xml:space="preserve">苏州市宇杰工程技术服务咨询有限公司</w:t>
      </w:r>
      <w:r>
        <w:rPr>
          <w:rFonts w:hint="eastAsia" w:ascii="宋体" w:hAnsi="宋体" w:cs="宋体"/>
          <w:color w:val="auto"/>
          <w:szCs w:val="21"/>
          <w:highlight w:val="none"/>
        </w:rPr>
        <w:t xml:space="preserve">进行</w:t>
      </w:r>
      <w:r>
        <w:rPr>
          <w:rFonts w:hint="eastAsia" w:ascii="宋体" w:hAnsi="宋体" w:cs="宋体"/>
          <w:color w:val="auto"/>
          <w:szCs w:val="21"/>
          <w:highlight w:val="none"/>
          <w:u w:val="single"/>
          <w:lang w:eastAsia="zh-CN"/>
        </w:rPr>
        <w:t xml:space="preserve">苏州市吴江区村庄规划动态维护项目</w:t>
      </w:r>
      <w:r>
        <w:rPr>
          <w:rFonts w:hint="eastAsia" w:ascii="宋体" w:hAnsi="宋体" w:cs="宋体"/>
          <w:color w:val="auto"/>
          <w:szCs w:val="21"/>
          <w:highlight w:val="none"/>
          <w:u w:val="single"/>
        </w:rPr>
        <w:t xml:space="preserve">（采购编号：</w:t>
      </w:r>
      <w:r>
        <w:rPr>
          <w:rFonts w:hint="eastAsia" w:ascii="宋体" w:hAnsi="宋体" w:cs="宋体"/>
          <w:color w:val="auto"/>
          <w:szCs w:val="21"/>
          <w:highlight w:val="none"/>
          <w:u w:val="single"/>
          <w:lang w:eastAsia="zh-CN"/>
        </w:rPr>
        <w:t xml:space="preserve">JSZC-320509-SZYJ-C2026-0013</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政府采购的成交结果，确定乙方为本次成交供应商，现依照采购文件、乙方的响应文件及相关文件的内容，签订本合同书。</w:t>
      </w:r>
      <w:r/>
    </w:p>
    <w:p>
      <w:pPr>
        <w:numPr>
          <w:ilvl w:val="0"/>
          <w:numId w:val="0"/>
        </w:numPr>
        <w:ind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zh-TW" w:eastAsia="zh-TW"/>
        </w:rPr>
        <w:suppressLineNumbers w:val="0"/>
      </w:pPr>
      <w:r>
        <w:rPr>
          <w:rFonts w:hint="eastAsia" w:ascii="宋体" w:hAnsi="宋体" w:eastAsia="宋体" w:cs="宋体"/>
          <w:b w:val="0"/>
          <w:bCs w:val="0"/>
          <w:color w:val="auto"/>
          <w:sz w:val="21"/>
          <w:szCs w:val="21"/>
          <w:highlight w:val="none"/>
          <w:lang w:val="en-US" w:eastAsia="zh-CN" w:bidi="ar"/>
        </w:rPr>
        <w:t xml:space="preserve">一、</w:t>
      </w:r>
      <w:r>
        <w:rPr>
          <w:rFonts w:hint="eastAsia" w:ascii="宋体" w:hAnsi="宋体" w:eastAsia="宋体" w:cs="宋体"/>
          <w:b w:val="0"/>
          <w:bCs w:val="0"/>
          <w:color w:val="auto"/>
          <w:sz w:val="21"/>
          <w:szCs w:val="21"/>
          <w:highlight w:val="none"/>
          <w:lang w:val="zh-TW" w:eastAsia="zh-TW" w:bidi="ar"/>
        </w:rPr>
        <w:t xml:space="preserve">合同内容</w:t>
      </w:r>
      <w:r/>
    </w:p>
    <w:p>
      <w:pPr>
        <w:ind w:firstLine="420"/>
        <w:keepLines w:val="0"/>
        <w:keepNext w:val="0"/>
        <w:pageBreakBefore w:val="0"/>
        <w:spacing w:line="360" w:lineRule="auto"/>
        <w:rPr>
          <w:rFonts w:hint="default" w:ascii="宋体" w:hAnsi="宋体" w:eastAsia="宋体" w:cs="宋体"/>
          <w:b w:val="0"/>
          <w:bCs w:val="0"/>
          <w:color w:val="auto"/>
          <w:sz w:val="21"/>
          <w:szCs w:val="21"/>
          <w:highlight w:val="none"/>
          <w:vertAlign w:val="baseline"/>
          <w:lang w:val="en-US" w:eastAsia="zh-CN" w:bidi="ar"/>
        </w:rPr>
      </w:pPr>
      <w:r>
        <w:rPr>
          <w:rFonts w:hint="eastAsia" w:ascii="宋体" w:hAnsi="宋体" w:eastAsia="宋体" w:cs="宋体"/>
          <w:b w:val="0"/>
          <w:bCs w:val="0"/>
          <w:color w:val="auto"/>
          <w:sz w:val="21"/>
          <w:szCs w:val="21"/>
          <w:highlight w:val="none"/>
          <w:vertAlign w:val="baseline"/>
          <w:lang w:val="en-US" w:eastAsia="zh-CN" w:bidi="ar"/>
        </w:rPr>
        <w:t xml:space="preserve">1、</w:t>
      </w:r>
      <w:r>
        <w:rPr>
          <w:rFonts w:hint="eastAsia" w:ascii="宋体" w:hAnsi="宋体" w:eastAsia="宋体" w:cs="宋体"/>
          <w:b w:val="0"/>
          <w:bCs w:val="0"/>
          <w:color w:val="auto"/>
          <w:szCs w:val="21"/>
          <w:highlight w:val="none"/>
          <w:lang w:val="zh-CN"/>
        </w:rPr>
        <w:t xml:space="preserve">乙方负责甲方的</w:t>
      </w:r>
      <w:r>
        <w:rPr>
          <w:rFonts w:hint="eastAsia" w:ascii="宋体" w:hAnsi="宋体" w:cs="宋体"/>
          <w:b w:val="0"/>
          <w:bCs w:val="0"/>
          <w:color w:val="auto"/>
          <w:szCs w:val="21"/>
          <w:highlight w:val="none"/>
          <w:u w:val="single"/>
          <w:lang w:val="en-US" w:eastAsia="zh-CN"/>
        </w:rPr>
        <w:t xml:space="preserve">              </w:t>
      </w:r>
      <w:r>
        <w:rPr>
          <w:rFonts w:hint="eastAsia" w:ascii="宋体" w:hAnsi="宋体" w:eastAsia="宋体" w:cs="宋体"/>
          <w:b w:val="0"/>
          <w:bCs w:val="0"/>
          <w:color w:val="auto"/>
          <w:szCs w:val="21"/>
          <w:highlight w:val="none"/>
          <w:u w:val="none"/>
          <w:lang w:val="en-US" w:eastAsia="zh-CN"/>
        </w:rPr>
        <w:t xml:space="preserve">项目</w:t>
      </w:r>
      <w:r>
        <w:rPr>
          <w:rFonts w:hint="eastAsia" w:ascii="宋体" w:hAnsi="宋体" w:eastAsia="宋体" w:cs="宋体"/>
          <w:b w:val="0"/>
          <w:bCs w:val="0"/>
          <w:color w:val="auto"/>
          <w:szCs w:val="21"/>
          <w:highlight w:val="none"/>
          <w:lang w:val="zh-CN"/>
        </w:rPr>
        <w:t xml:space="preserve">。</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vertAlign w:val="baseline"/>
          <w:lang w:val="zh-CN" w:eastAsia="zh-CN"/>
        </w:rPr>
        <w:suppressLineNumbers w:val="0"/>
      </w:pPr>
      <w:r>
        <w:rPr>
          <w:rFonts w:hint="eastAsia" w:ascii="宋体" w:hAnsi="宋体" w:eastAsia="宋体" w:cs="宋体"/>
          <w:b w:val="0"/>
          <w:bCs w:val="0"/>
          <w:color w:val="auto"/>
          <w:sz w:val="21"/>
          <w:szCs w:val="21"/>
          <w:highlight w:val="none"/>
          <w:vertAlign w:val="baseline"/>
          <w:lang w:val="en-US" w:eastAsia="zh-CN" w:bidi="ar"/>
        </w:rPr>
        <w:t xml:space="preserve">2、服务期限：</w:t>
      </w:r>
      <w:r>
        <w:rPr>
          <w:rFonts w:hint="eastAsia" w:ascii="宋体" w:hAnsi="宋体" w:cs="宋体"/>
          <w:b w:val="0"/>
          <w:bCs w:val="0"/>
          <w:color w:val="auto"/>
          <w:sz w:val="21"/>
          <w:szCs w:val="21"/>
          <w:highlight w:val="none"/>
          <w:u w:val="single"/>
          <w:vertAlign w:val="baseline"/>
          <w:lang w:val="en-US" w:eastAsia="zh-CN" w:bidi="ar"/>
        </w:rPr>
        <w:t xml:space="preserve">                </w:t>
      </w:r>
      <w:r>
        <w:rPr>
          <w:rFonts w:hint="eastAsia" w:ascii="宋体" w:hAnsi="宋体" w:eastAsia="宋体" w:cs="宋体"/>
          <w:b w:val="0"/>
          <w:bCs w:val="0"/>
          <w:color w:val="auto"/>
          <w:sz w:val="21"/>
          <w:szCs w:val="21"/>
          <w:highlight w:val="none"/>
          <w:vertAlign w:val="baseline"/>
          <w:lang w:val="zh-CN"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zh-TW" w:eastAsia="zh-TW" w:bidi="ar"/>
        </w:rPr>
        <w:suppressLineNumbers w:val="0"/>
      </w:pPr>
      <w:r>
        <w:rPr>
          <w:rFonts w:hint="eastAsia" w:ascii="宋体" w:hAnsi="宋体" w:eastAsia="宋体" w:cs="宋体"/>
          <w:b w:val="0"/>
          <w:bCs w:val="0"/>
          <w:color w:val="auto"/>
          <w:sz w:val="21"/>
          <w:szCs w:val="21"/>
          <w:highlight w:val="none"/>
          <w:lang w:val="zh-TW" w:eastAsia="zh-TW" w:bidi="ar"/>
        </w:rPr>
        <w:t xml:space="preserve">3、服务地点：甲方指定地点。</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zh-TW" w:eastAsia="zh-CN"/>
        </w:rPr>
        <w:suppressLineNumbers w:val="0"/>
      </w:pPr>
      <w:r>
        <w:rPr>
          <w:rFonts w:hint="eastAsia" w:ascii="宋体" w:hAnsi="宋体" w:eastAsia="宋体" w:cs="宋体"/>
          <w:b w:val="0"/>
          <w:bCs w:val="0"/>
          <w:color w:val="auto"/>
          <w:sz w:val="21"/>
          <w:szCs w:val="21"/>
          <w:highlight w:val="none"/>
          <w:lang w:val="zh-TW" w:eastAsia="zh-TW" w:bidi="ar"/>
        </w:rPr>
        <w:t xml:space="preserve">二、下列文件为本合同不可分割部分</w:t>
      </w:r>
      <w:r/>
    </w:p>
    <w:p>
      <w:pPr>
        <w:ind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bidi="ar"/>
        </w:rPr>
        <w:t xml:space="preserve">1、成交</w:t>
      </w:r>
      <w:r>
        <w:rPr>
          <w:rFonts w:hint="eastAsia" w:ascii="宋体" w:hAnsi="宋体" w:eastAsia="宋体" w:cs="宋体"/>
          <w:b w:val="0"/>
          <w:bCs w:val="0"/>
          <w:color w:val="auto"/>
          <w:sz w:val="21"/>
          <w:szCs w:val="21"/>
          <w:highlight w:val="none"/>
          <w:lang w:val="zh-TW" w:eastAsia="zh-TW" w:bidi="ar"/>
        </w:rPr>
        <w:t xml:space="preserve">通知书；</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bidi="ar"/>
        </w:rPr>
        <w:t xml:space="preserve">2、竞争性磋商采购</w:t>
      </w:r>
      <w:r>
        <w:rPr>
          <w:rFonts w:hint="eastAsia" w:ascii="宋体" w:hAnsi="宋体" w:eastAsia="宋体" w:cs="宋体"/>
          <w:b w:val="0"/>
          <w:bCs w:val="0"/>
          <w:color w:val="auto"/>
          <w:sz w:val="21"/>
          <w:szCs w:val="21"/>
          <w:highlight w:val="none"/>
          <w:lang w:val="zh-TW" w:eastAsia="zh-TW" w:bidi="ar"/>
        </w:rPr>
        <w:t xml:space="preserve">文件</w:t>
      </w:r>
      <w:r>
        <w:rPr>
          <w:rFonts w:hint="eastAsia" w:ascii="宋体" w:hAnsi="宋体" w:eastAsia="宋体" w:cs="宋体"/>
          <w:b w:val="0"/>
          <w:bCs w:val="0"/>
          <w:color w:val="auto"/>
          <w:sz w:val="21"/>
          <w:szCs w:val="21"/>
          <w:highlight w:val="none"/>
          <w:lang w:val="en-US" w:eastAsia="zh-CN" w:bidi="ar"/>
        </w:rPr>
        <w:t xml:space="preserve">及补充文件（如有）</w:t>
      </w:r>
      <w:r>
        <w:rPr>
          <w:rFonts w:hint="eastAsia" w:ascii="宋体" w:hAnsi="宋体" w:eastAsia="宋体" w:cs="宋体"/>
          <w:b w:val="0"/>
          <w:bCs w:val="0"/>
          <w:color w:val="auto"/>
          <w:sz w:val="21"/>
          <w:szCs w:val="21"/>
          <w:highlight w:val="none"/>
          <w:lang w:val="zh-TW" w:eastAsia="zh-TW"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bidi="ar"/>
        </w:rPr>
        <w:t xml:space="preserve">3、</w:t>
      </w:r>
      <w:r>
        <w:rPr>
          <w:rFonts w:hint="eastAsia" w:ascii="宋体" w:hAnsi="宋体" w:eastAsia="宋体" w:cs="宋体"/>
          <w:b w:val="0"/>
          <w:bCs w:val="0"/>
          <w:color w:val="auto"/>
          <w:sz w:val="21"/>
          <w:szCs w:val="21"/>
          <w:highlight w:val="none"/>
          <w:lang w:val="zh-TW" w:eastAsia="zh-TW" w:bidi="ar"/>
        </w:rPr>
        <w:t xml:space="preserve">乙方的磋商响应文件；</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zh-TW" w:eastAsia="zh-TW" w:bidi="ar"/>
        </w:rPr>
        <w:suppressLineNumbers w:val="0"/>
      </w:pPr>
      <w:r>
        <w:rPr>
          <w:rFonts w:hint="eastAsia" w:ascii="宋体" w:hAnsi="宋体" w:eastAsia="宋体" w:cs="宋体"/>
          <w:b w:val="0"/>
          <w:bCs w:val="0"/>
          <w:color w:val="auto"/>
          <w:sz w:val="21"/>
          <w:szCs w:val="21"/>
          <w:highlight w:val="none"/>
          <w:lang w:val="en-US" w:eastAsia="zh-CN" w:bidi="ar"/>
        </w:rPr>
        <w:t xml:space="preserve">4、</w:t>
      </w:r>
      <w:r>
        <w:rPr>
          <w:rFonts w:hint="eastAsia" w:ascii="宋体" w:hAnsi="宋体" w:eastAsia="宋体" w:cs="宋体"/>
          <w:b w:val="0"/>
          <w:bCs w:val="0"/>
          <w:color w:val="auto"/>
          <w:sz w:val="21"/>
          <w:szCs w:val="21"/>
          <w:highlight w:val="none"/>
          <w:lang w:val="zh-TW" w:eastAsia="zh-TW" w:bidi="ar"/>
        </w:rPr>
        <w:t xml:space="preserve">乙方在采购过程中所作的其它承诺、声明、书面澄清等。</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以上与本合同具有同等法律效力。</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zh-TW" w:eastAsia="zh-TW"/>
        </w:rPr>
        <w:suppressLineNumbers w:val="0"/>
      </w:pPr>
      <w:r>
        <w:rPr>
          <w:rFonts w:hint="eastAsia" w:ascii="宋体" w:hAnsi="宋体" w:eastAsia="宋体" w:cs="宋体"/>
          <w:b w:val="0"/>
          <w:bCs w:val="0"/>
          <w:color w:val="auto"/>
          <w:sz w:val="21"/>
          <w:szCs w:val="21"/>
          <w:highlight w:val="none"/>
          <w:lang w:val="zh-TW" w:eastAsia="zh-TW" w:bidi="ar"/>
        </w:rPr>
        <w:t xml:space="preserve">三、价格与支付</w:t>
      </w:r>
      <w:r/>
    </w:p>
    <w:p>
      <w:pPr>
        <w:ind w:firstLine="420"/>
        <w:jc w:val="left"/>
        <w:spacing w:line="360" w:lineRule="auto"/>
        <w:rPr>
          <w:color w:val="auto"/>
          <w:highlight w:val="none"/>
        </w:rPr>
      </w:pPr>
      <w:r>
        <w:rPr>
          <w:rFonts w:hint="eastAsia" w:ascii="宋体" w:hAnsi="宋体" w:cs="宋体"/>
          <w:color w:val="auto"/>
          <w:highlight w:val="none"/>
        </w:rPr>
        <w:t xml:space="preserve">1、合同总价（人民币）大写：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小写：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。合同总价应</w:t>
      </w:r>
      <w:r>
        <w:rPr>
          <w:rFonts w:hint="eastAsia" w:ascii="宋体" w:hAnsi="宋体" w:cs="宋体"/>
          <w:color w:val="auto"/>
          <w:highlight w:val="none"/>
          <w:lang w:val="en-US" w:eastAsia="zh-CN"/>
        </w:rPr>
        <w:t xml:space="preserve">包括但不限于完成全部服务所需的人工费、通讯费、交通费、资料费、调查费、规划报告及规划编制费（含印刷费）、咨询费、评审费、利润、税金、政策性文件规定及合同包含的所有风险、责任等完成本项目的各项应有费用。</w:t>
      </w:r>
      <w:r>
        <w:rPr>
          <w:rFonts w:hint="eastAsia" w:ascii="宋体" w:hAnsi="宋体" w:cs="宋体"/>
          <w:color w:val="auto"/>
          <w:highlight w:val="none"/>
        </w:rPr>
        <w:t xml:space="preserve">同时，除非合同条款中另有规定，否则，乙方所报价格在合同实施期间不因市场变化因素而变动。</w:t>
      </w:r>
      <w:r/>
    </w:p>
    <w:p>
      <w:pPr>
        <w:ind w:firstLine="420"/>
        <w:jc w:val="left"/>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注：本项目总价包干，实施阶段具体行政村名单及数量结合实际调研需求如有微调，不再另行增加任何费用，全部费用包含在合同总价内。</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根据现行税法对甲方征收的与本合同有关的一切税费均由甲方承担；根据现行税法对乙方征收的与本合同有关的一切税费均由乙方承担。</w:t>
      </w:r>
      <w:r/>
    </w:p>
    <w:p>
      <w:pPr>
        <w:ind w:firstLine="420"/>
        <w:spacing w:line="360" w:lineRule="auto"/>
        <w:rPr>
          <w:rFonts w:ascii="宋体" w:hAnsi="Times New Roman" w:cs="Times New Roman"/>
          <w:color w:val="auto"/>
          <w:highlight w:val="none"/>
        </w:rPr>
      </w:pPr>
      <w:r>
        <w:rPr>
          <w:rFonts w:hint="eastAsia" w:ascii="宋体" w:hAnsi="Times New Roman" w:cs="Times New Roman"/>
          <w:color w:val="auto"/>
          <w:highlight w:val="none"/>
          <w:lang w:val="en-US" w:eastAsia="zh-CN"/>
        </w:rPr>
        <w:t xml:space="preserve">2</w:t>
      </w:r>
      <w:r>
        <w:rPr>
          <w:rFonts w:hint="eastAsia" w:ascii="宋体" w:hAnsi="Times New Roman" w:cs="Times New Roman"/>
          <w:color w:val="auto"/>
          <w:highlight w:val="none"/>
        </w:rPr>
        <w:t xml:space="preserve">、付款步骤：</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合同签订</w:t>
      </w:r>
      <w:r>
        <w:rPr>
          <w:rFonts w:hint="eastAsia" w:ascii="宋体" w:hAnsi="宋体" w:cs="宋体"/>
          <w:b/>
          <w:bCs/>
          <w:color w:val="auto"/>
          <w:szCs w:val="21"/>
          <w:highlight w:val="none"/>
          <w:lang w:val="en-US" w:eastAsia="zh-CN"/>
        </w:rPr>
        <w:t xml:space="preserve">并提交初步技术方案后，</w:t>
      </w:r>
      <w:r>
        <w:rPr>
          <w:rFonts w:hint="eastAsia" w:ascii="宋体" w:hAnsi="宋体" w:eastAsia="宋体" w:cs="宋体"/>
          <w:b/>
          <w:bCs/>
          <w:color w:val="auto"/>
          <w:szCs w:val="21"/>
          <w:highlight w:val="none"/>
          <w:lang w:val="en-US" w:eastAsia="zh-CN"/>
        </w:rPr>
        <w:t xml:space="preserve">支付</w:t>
      </w:r>
      <w:r>
        <w:rPr>
          <w:rFonts w:hint="eastAsia" w:ascii="宋体" w:hAnsi="宋体" w:cs="宋体"/>
          <w:b/>
          <w:bCs/>
          <w:color w:val="auto"/>
          <w:szCs w:val="21"/>
          <w:highlight w:val="none"/>
          <w:lang w:val="en-US" w:eastAsia="zh-CN"/>
        </w:rPr>
        <w:t xml:space="preserve">合同金额的30</w:t>
      </w:r>
      <w:r>
        <w:rPr>
          <w:rFonts w:hint="eastAsia" w:ascii="宋体" w:hAnsi="宋体" w:eastAsia="宋体" w:cs="宋体"/>
          <w:b/>
          <w:bCs/>
          <w:color w:val="auto"/>
          <w:szCs w:val="21"/>
          <w:highlight w:val="none"/>
          <w:lang w:val="en-US" w:eastAsia="zh-CN"/>
        </w:rPr>
        <w:t xml:space="preserve">%；提供的成果通过区级专家论证审查会后，支付合同金额的30%；项目成果获批后，支付合同金额的25%；项目成果完成入库备案后，支付合同金额的</w:t>
      </w:r>
      <w:r>
        <w:rPr>
          <w:rFonts w:hint="eastAsia" w:ascii="宋体" w:hAnsi="宋体" w:cs="宋体"/>
          <w:b/>
          <w:bCs/>
          <w:color w:val="auto"/>
          <w:szCs w:val="21"/>
          <w:highlight w:val="none"/>
          <w:lang w:val="en-US" w:eastAsia="zh-CN"/>
        </w:rPr>
        <w:t xml:space="preserve">15</w:t>
      </w:r>
      <w:r>
        <w:rPr>
          <w:rFonts w:hint="eastAsia" w:ascii="宋体" w:hAnsi="宋体" w:eastAsia="宋体" w:cs="宋体"/>
          <w:b/>
          <w:bCs/>
          <w:color w:val="auto"/>
          <w:szCs w:val="21"/>
          <w:highlight w:val="none"/>
          <w:lang w:val="en-US" w:eastAsia="zh-CN"/>
        </w:rPr>
        <w:t xml:space="preserve">%。</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付款前,乙方应向甲方开具相应金额合法有效发票，否则甲方有权拒绝付款，且不就此承担逾期付款的违约责任。</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、付款方式：银行转账。</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en-US" w:eastAsia="zh-CN" w:bidi="ar-SA"/>
        </w:rPr>
        <w:t xml:space="preserve">四</w:t>
      </w:r>
      <w:r>
        <w:rPr>
          <w:rFonts w:hint="eastAsia" w:ascii="宋体" w:hAnsi="宋体" w:eastAsia="宋体" w:cs="宋体"/>
          <w:color w:val="auto"/>
          <w:sz w:val="21"/>
          <w:szCs w:val="21"/>
          <w:highlight w:val="none"/>
          <w:lang w:val="zh-CN" w:eastAsia="zh-TW" w:bidi="ar-SA"/>
        </w:rPr>
        <w:t xml:space="preserve">、验收</w:t>
      </w:r>
      <w:r>
        <w:rPr>
          <w:rFonts w:hint="eastAsia" w:ascii="宋体" w:hAnsi="宋体" w:eastAsia="宋体" w:cs="宋体"/>
          <w:color w:val="auto"/>
          <w:sz w:val="21"/>
          <w:szCs w:val="21"/>
          <w:highlight w:val="none"/>
          <w:lang w:val="zh-CN" w:eastAsia="zh-CN" w:bidi="ar-SA"/>
        </w:rPr>
        <w:t xml:space="preserve">标准</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1、服务期限内递交的成果内容必须符合磋商文件的有关要求和国家有关标准。</w:t>
      </w:r>
      <w:r/>
    </w:p>
    <w:p>
      <w:pPr>
        <w:ind w:firstLine="420"/>
        <w:jc w:val="left"/>
        <w:keepLines w:val="0"/>
        <w:keepNext w:val="0"/>
        <w:pageBreakBefore w:val="0"/>
        <w:spacing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w:t>
      </w:r>
      <w:r>
        <w:rPr>
          <w:rFonts w:hint="eastAsia" w:ascii="宋体" w:hAnsi="宋体" w:eastAsia="宋体" w:cs="宋体"/>
          <w:b w:val="0"/>
          <w:bCs w:val="0"/>
          <w:color w:val="auto"/>
          <w:szCs w:val="21"/>
          <w:highlight w:val="none"/>
          <w:lang w:val="zh-CN" w:eastAsia="zh-CN"/>
        </w:rPr>
        <w:t xml:space="preserve">技术依据：为保证本项目实施的科学性、规范性和准确性，技术操作、服务需要严格遵照国家有关法律、法规、规章制度以及国家和行业颁布的相关技术标准和规范。</w:t>
      </w:r>
      <w:r>
        <w:rPr>
          <w:rFonts w:hint="eastAsia" w:ascii="宋体" w:hAnsi="宋体" w:eastAsia="宋体" w:cs="宋体"/>
          <w:b/>
          <w:bCs/>
          <w:color w:val="auto"/>
          <w:szCs w:val="21"/>
          <w:highlight w:val="none"/>
          <w:lang w:val="zh-CN" w:eastAsia="zh-CN"/>
        </w:rPr>
        <w:t xml:space="preserve">由</w:t>
      </w:r>
      <w:r>
        <w:rPr>
          <w:rFonts w:hint="eastAsia" w:ascii="宋体" w:hAnsi="宋体" w:eastAsia="宋体" w:cs="宋体"/>
          <w:b/>
          <w:bCs/>
          <w:color w:val="auto"/>
          <w:szCs w:val="21"/>
          <w:highlight w:val="none"/>
          <w:lang w:val="en-US" w:eastAsia="zh-CN"/>
        </w:rPr>
        <w:t xml:space="preserve">甲方</w:t>
      </w:r>
      <w:r>
        <w:rPr>
          <w:rFonts w:hint="eastAsia" w:ascii="宋体" w:hAnsi="宋体" w:eastAsia="宋体" w:cs="宋体"/>
          <w:b w:val="0"/>
          <w:bCs w:val="0"/>
          <w:color w:val="auto"/>
          <w:szCs w:val="21"/>
          <w:highlight w:val="none"/>
          <w:lang w:val="zh-CN" w:eastAsia="zh-CN"/>
        </w:rPr>
        <w:t xml:space="preserve">根据采购文件、</w:t>
      </w:r>
      <w:r>
        <w:rPr>
          <w:rFonts w:hint="eastAsia" w:ascii="宋体" w:hAnsi="宋体" w:eastAsia="宋体" w:cs="宋体"/>
          <w:b w:val="0"/>
          <w:bCs w:val="0"/>
          <w:color w:val="auto"/>
          <w:szCs w:val="21"/>
          <w:highlight w:val="none"/>
          <w:lang w:val="en-US" w:eastAsia="zh-CN"/>
        </w:rPr>
        <w:t xml:space="preserve">乙方</w:t>
      </w:r>
      <w:r>
        <w:rPr>
          <w:rFonts w:hint="eastAsia" w:ascii="宋体" w:hAnsi="宋体" w:eastAsia="宋体" w:cs="宋体"/>
          <w:b w:val="0"/>
          <w:bCs w:val="0"/>
          <w:color w:val="auto"/>
          <w:szCs w:val="21"/>
          <w:highlight w:val="none"/>
          <w:lang w:val="zh-CN" w:eastAsia="zh-CN"/>
        </w:rPr>
        <w:t xml:space="preserve">的响应文件、双方签订的合同文件</w:t>
      </w:r>
      <w:r>
        <w:rPr>
          <w:rFonts w:hint="eastAsia" w:ascii="宋体" w:hAnsi="宋体" w:eastAsia="宋体" w:cs="宋体"/>
          <w:b/>
          <w:bCs/>
          <w:color w:val="auto"/>
          <w:szCs w:val="21"/>
          <w:highlight w:val="none"/>
          <w:lang w:val="en-US" w:eastAsia="zh-CN"/>
        </w:rPr>
        <w:t xml:space="preserve">组织</w:t>
      </w:r>
      <w:r>
        <w:rPr>
          <w:rFonts w:hint="eastAsia" w:ascii="宋体" w:hAnsi="宋体" w:eastAsia="宋体" w:cs="宋体"/>
          <w:b w:val="0"/>
          <w:bCs w:val="0"/>
          <w:color w:val="auto"/>
          <w:szCs w:val="21"/>
          <w:highlight w:val="none"/>
          <w:lang w:val="zh-CN" w:eastAsia="zh-CN"/>
        </w:rPr>
        <w:t xml:space="preserve">验收</w:t>
      </w:r>
      <w:r>
        <w:rPr>
          <w:rFonts w:hint="eastAsia" w:ascii="宋体" w:hAnsi="宋体" w:eastAsia="宋体" w:cs="宋体"/>
          <w:b w:val="0"/>
          <w:bCs w:val="0"/>
          <w:color w:val="auto"/>
          <w:sz w:val="21"/>
          <w:szCs w:val="21"/>
          <w:highlight w:val="none"/>
          <w:lang w:val="zh-CN" w:eastAsia="zh-CN" w:bidi="ar-SA"/>
        </w:rPr>
        <w:t xml:space="preserve">。</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cs="宋体"/>
          <w:color w:val="auto"/>
          <w:sz w:val="21"/>
          <w:szCs w:val="21"/>
          <w:highlight w:val="none"/>
          <w:lang w:val="en-US" w:eastAsia="zh-CN" w:bidi="ar-SA"/>
        </w:rPr>
        <w:t xml:space="preserve">五</w:t>
      </w:r>
      <w:r>
        <w:rPr>
          <w:rFonts w:hint="eastAsia" w:ascii="宋体" w:hAnsi="宋体" w:eastAsia="宋体" w:cs="宋体"/>
          <w:color w:val="auto"/>
          <w:sz w:val="21"/>
          <w:szCs w:val="21"/>
          <w:highlight w:val="none"/>
          <w:lang w:val="zh-CN" w:eastAsia="zh-TW" w:bidi="ar-SA"/>
        </w:rPr>
        <w:t xml:space="preserve">、知识产权与保密</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一</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TW" w:bidi="ar-SA"/>
        </w:rPr>
        <w:t xml:space="preserve">知识产权归属：在本合同范围内、项目过程中所涉及的知识产权成果权属归</w:t>
      </w:r>
      <w:r>
        <w:rPr>
          <w:rFonts w:hint="eastAsia" w:ascii="宋体" w:hAnsi="宋体" w:eastAsia="宋体" w:cs="宋体"/>
          <w:color w:val="auto"/>
          <w:sz w:val="21"/>
          <w:szCs w:val="21"/>
          <w:highlight w:val="none"/>
          <w:lang w:val="zh-CN" w:eastAsia="zh-CN" w:bidi="ar-SA"/>
        </w:rPr>
        <w:t xml:space="preserve">甲方</w:t>
      </w:r>
      <w:r>
        <w:rPr>
          <w:rFonts w:hint="eastAsia" w:ascii="宋体" w:hAnsi="宋体" w:eastAsia="宋体" w:cs="宋体"/>
          <w:color w:val="auto"/>
          <w:sz w:val="21"/>
          <w:szCs w:val="21"/>
          <w:highlight w:val="none"/>
          <w:lang w:val="zh-CN" w:eastAsia="zh-TW" w:bidi="ar-SA"/>
        </w:rPr>
        <w:t xml:space="preserve">所有。</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二</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TW" w:bidi="ar-SA"/>
        </w:rPr>
        <w:t xml:space="preserve">保密要求：</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TW" w:bidi="ar-SA"/>
        </w:rPr>
        <w:t xml:space="preserve">在合同履行期间，</w:t>
      </w:r>
      <w:r>
        <w:rPr>
          <w:rFonts w:hint="eastAsia" w:ascii="宋体" w:hAnsi="宋体" w:eastAsia="宋体" w:cs="宋体"/>
          <w:color w:val="auto"/>
          <w:sz w:val="21"/>
          <w:szCs w:val="21"/>
          <w:highlight w:val="none"/>
          <w:lang w:val="zh-CN" w:eastAsia="zh-CN" w:bidi="ar-SA"/>
        </w:rPr>
        <w:t xml:space="preserve">乙方</w:t>
      </w:r>
      <w:r>
        <w:rPr>
          <w:rFonts w:hint="eastAsia" w:ascii="宋体" w:hAnsi="宋体" w:eastAsia="宋体" w:cs="宋体"/>
          <w:color w:val="auto"/>
          <w:sz w:val="21"/>
          <w:szCs w:val="21"/>
          <w:highlight w:val="none"/>
          <w:lang w:val="zh-CN" w:eastAsia="zh-TW" w:bidi="ar-SA"/>
        </w:rPr>
        <w:t xml:space="preserve">从</w:t>
      </w:r>
      <w:r>
        <w:rPr>
          <w:rFonts w:hint="eastAsia" w:ascii="宋体" w:hAnsi="宋体" w:eastAsia="宋体" w:cs="宋体"/>
          <w:color w:val="auto"/>
          <w:sz w:val="21"/>
          <w:szCs w:val="21"/>
          <w:highlight w:val="none"/>
          <w:lang w:val="zh-CN" w:eastAsia="zh-CN" w:bidi="ar-SA"/>
        </w:rPr>
        <w:t xml:space="preserve">甲方</w:t>
      </w:r>
      <w:r>
        <w:rPr>
          <w:rFonts w:hint="eastAsia" w:ascii="宋体" w:hAnsi="宋体" w:eastAsia="宋体" w:cs="宋体"/>
          <w:color w:val="auto"/>
          <w:sz w:val="21"/>
          <w:szCs w:val="21"/>
          <w:highlight w:val="none"/>
          <w:lang w:val="zh-CN" w:eastAsia="zh-TW" w:bidi="ar-SA"/>
        </w:rPr>
        <w:t xml:space="preserve">处所获得的文件、资料及在合同履行过程中所取得的与履行合同有关的工作成果属</w:t>
      </w:r>
      <w:r>
        <w:rPr>
          <w:rFonts w:hint="eastAsia" w:ascii="宋体" w:hAnsi="宋体" w:eastAsia="宋体" w:cs="宋体"/>
          <w:color w:val="auto"/>
          <w:sz w:val="21"/>
          <w:szCs w:val="21"/>
          <w:highlight w:val="none"/>
          <w:lang w:val="zh-CN" w:eastAsia="zh-CN" w:bidi="ar-SA"/>
        </w:rPr>
        <w:t xml:space="preserve">甲方</w:t>
      </w:r>
      <w:r>
        <w:rPr>
          <w:rFonts w:hint="eastAsia" w:ascii="宋体" w:hAnsi="宋体" w:eastAsia="宋体" w:cs="宋体"/>
          <w:color w:val="auto"/>
          <w:sz w:val="21"/>
          <w:szCs w:val="21"/>
          <w:highlight w:val="none"/>
          <w:lang w:val="zh-CN" w:eastAsia="zh-TW" w:bidi="ar-SA"/>
        </w:rPr>
        <w:t xml:space="preserve">所有，</w:t>
      </w:r>
      <w:r>
        <w:rPr>
          <w:rFonts w:hint="eastAsia" w:ascii="宋体" w:hAnsi="宋体" w:eastAsia="宋体" w:cs="宋体"/>
          <w:color w:val="auto"/>
          <w:sz w:val="21"/>
          <w:szCs w:val="21"/>
          <w:highlight w:val="none"/>
          <w:lang w:val="zh-CN" w:eastAsia="zh-CN" w:bidi="ar-SA"/>
        </w:rPr>
        <w:t xml:space="preserve">乙方</w:t>
      </w:r>
      <w:r>
        <w:rPr>
          <w:rFonts w:hint="eastAsia" w:ascii="宋体" w:hAnsi="宋体" w:eastAsia="宋体" w:cs="宋体"/>
          <w:color w:val="auto"/>
          <w:sz w:val="21"/>
          <w:szCs w:val="21"/>
          <w:highlight w:val="none"/>
          <w:lang w:val="zh-CN" w:eastAsia="zh-TW" w:bidi="ar-SA"/>
        </w:rPr>
        <w:t xml:space="preserve">负有保密义务。未经甲方同意，乙方不得在合同期内或合同履行完毕后以任何方式泄露。</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zh-CN" w:eastAsia="zh-TW" w:bidi="ar-SA"/>
        </w:rPr>
        <w:t xml:space="preserve">、未经</w:t>
      </w:r>
      <w:r>
        <w:rPr>
          <w:rFonts w:hint="eastAsia" w:ascii="宋体" w:hAnsi="宋体" w:eastAsia="宋体" w:cs="宋体"/>
          <w:color w:val="auto"/>
          <w:sz w:val="21"/>
          <w:szCs w:val="21"/>
          <w:highlight w:val="none"/>
          <w:lang w:val="zh-CN" w:eastAsia="zh-CN" w:bidi="ar-SA"/>
        </w:rPr>
        <w:t xml:space="preserve">甲方</w:t>
      </w:r>
      <w:r>
        <w:rPr>
          <w:rFonts w:hint="eastAsia" w:ascii="宋体" w:hAnsi="宋体" w:eastAsia="宋体" w:cs="宋体"/>
          <w:color w:val="auto"/>
          <w:sz w:val="21"/>
          <w:szCs w:val="21"/>
          <w:highlight w:val="none"/>
          <w:lang w:val="zh-CN" w:eastAsia="zh-TW" w:bidi="ar-SA"/>
        </w:rPr>
        <w:t xml:space="preserve">同意，</w:t>
      </w:r>
      <w:r>
        <w:rPr>
          <w:rFonts w:hint="eastAsia" w:ascii="宋体" w:hAnsi="宋体" w:eastAsia="宋体" w:cs="宋体"/>
          <w:color w:val="auto"/>
          <w:sz w:val="21"/>
          <w:szCs w:val="21"/>
          <w:highlight w:val="none"/>
          <w:lang w:val="zh-CN" w:eastAsia="zh-CN" w:bidi="ar-SA"/>
        </w:rPr>
        <w:t xml:space="preserve">乙方</w:t>
      </w:r>
      <w:r>
        <w:rPr>
          <w:rFonts w:hint="eastAsia" w:ascii="宋体" w:hAnsi="宋体" w:eastAsia="宋体" w:cs="宋体"/>
          <w:color w:val="auto"/>
          <w:sz w:val="21"/>
          <w:szCs w:val="21"/>
          <w:highlight w:val="none"/>
          <w:lang w:val="zh-CN" w:eastAsia="zh-TW" w:bidi="ar-SA"/>
        </w:rPr>
        <w:t xml:space="preserve">不得把与合同有关的资料给出版社和新闻机构发表或学术引用，或者使用本合同任何部分进行促销和做广告宣传。</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zh-CN" w:eastAsia="zh-TW" w:bidi="ar-SA"/>
        </w:rPr>
        <w:t xml:space="preserve">、对于乙方使用的新技术和新方法，</w:t>
      </w:r>
      <w:r>
        <w:rPr>
          <w:rFonts w:hint="eastAsia" w:ascii="宋体" w:hAnsi="宋体" w:eastAsia="宋体" w:cs="宋体"/>
          <w:color w:val="auto"/>
          <w:sz w:val="21"/>
          <w:szCs w:val="21"/>
          <w:highlight w:val="none"/>
          <w:lang w:val="zh-CN" w:eastAsia="zh-CN" w:bidi="ar-SA"/>
        </w:rPr>
        <w:t xml:space="preserve">甲方</w:t>
      </w:r>
      <w:r>
        <w:rPr>
          <w:rFonts w:hint="eastAsia" w:ascii="宋体" w:hAnsi="宋体" w:eastAsia="宋体" w:cs="宋体"/>
          <w:color w:val="auto"/>
          <w:sz w:val="21"/>
          <w:szCs w:val="21"/>
          <w:highlight w:val="none"/>
          <w:lang w:val="zh-CN" w:eastAsia="zh-TW" w:bidi="ar-SA"/>
        </w:rPr>
        <w:t xml:space="preserve">负有保密义务，未经</w:t>
      </w:r>
      <w:r>
        <w:rPr>
          <w:rFonts w:hint="eastAsia" w:ascii="宋体" w:hAnsi="宋体" w:eastAsia="宋体" w:cs="宋体"/>
          <w:color w:val="auto"/>
          <w:sz w:val="21"/>
          <w:szCs w:val="21"/>
          <w:highlight w:val="none"/>
          <w:lang w:val="zh-CN" w:eastAsia="zh-CN" w:bidi="ar-SA"/>
        </w:rPr>
        <w:t xml:space="preserve">乙方</w:t>
      </w:r>
      <w:r>
        <w:rPr>
          <w:rFonts w:hint="eastAsia" w:ascii="宋体" w:hAnsi="宋体" w:eastAsia="宋体" w:cs="宋体"/>
          <w:color w:val="auto"/>
          <w:sz w:val="21"/>
          <w:szCs w:val="21"/>
          <w:highlight w:val="none"/>
          <w:lang w:val="zh-CN" w:eastAsia="zh-TW" w:bidi="ar-SA"/>
        </w:rPr>
        <w:t xml:space="preserve">同意，不得以任何方式泄露。</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zh-CN" w:eastAsia="zh-TW" w:bidi="ar-SA"/>
        </w:rPr>
        <w:t xml:space="preserve">、本合同的保密条款在合同终止后同样具有约束力。</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cs="宋体"/>
          <w:color w:val="auto"/>
          <w:sz w:val="21"/>
          <w:szCs w:val="21"/>
          <w:highlight w:val="none"/>
          <w:lang w:val="en-US" w:eastAsia="zh-CN" w:bidi="ar-SA"/>
        </w:rPr>
        <w:t xml:space="preserve">六</w:t>
      </w:r>
      <w:r>
        <w:rPr>
          <w:rFonts w:hint="eastAsia" w:ascii="宋体" w:hAnsi="宋体" w:eastAsia="宋体" w:cs="宋体"/>
          <w:color w:val="auto"/>
          <w:sz w:val="21"/>
          <w:szCs w:val="21"/>
          <w:highlight w:val="none"/>
          <w:lang w:val="zh-CN" w:eastAsia="zh-TW" w:bidi="ar-SA"/>
        </w:rPr>
        <w:t xml:space="preserve">、双方的责任及义务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w:t>
      </w:r>
      <w:r>
        <w:rPr>
          <w:rFonts w:hint="eastAsia" w:ascii="宋体" w:hAnsi="宋体" w:eastAsia="宋体" w:cs="宋体"/>
          <w:color w:val="auto"/>
          <w:sz w:val="21"/>
          <w:szCs w:val="21"/>
          <w:highlight w:val="none"/>
          <w:lang w:val="zh-CN" w:eastAsia="zh-TW" w:bidi="ar-SA"/>
        </w:rPr>
        <w:t xml:space="preserve">、违约责任</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t xml:space="preserve">合同一方不履行合同义务或者履行合同义务不符合约定的，应当承担继续履行、采取补救措施或者赔偿损失等违约责任。</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w:t>
      </w:r>
      <w:r>
        <w:rPr>
          <w:rFonts w:hint="eastAsia" w:ascii="宋体" w:hAnsi="宋体" w:eastAsia="宋体" w:cs="宋体"/>
          <w:color w:val="auto"/>
          <w:sz w:val="21"/>
          <w:szCs w:val="21"/>
          <w:highlight w:val="none"/>
          <w:lang w:val="zh-CN" w:eastAsia="zh-TW" w:bidi="ar-SA"/>
        </w:rPr>
        <w:t xml:space="preserve">在合同生效后，一方无法定或约定理由单方解除合同的，应向守约方偿付合同总价款</w:t>
      </w:r>
      <w:r>
        <w:rPr>
          <w:rFonts w:hint="eastAsia" w:ascii="宋体" w:hAnsi="宋体" w:eastAsia="宋体" w:cs="宋体"/>
          <w:color w:val="auto"/>
          <w:sz w:val="21"/>
          <w:szCs w:val="21"/>
          <w:highlight w:val="none"/>
          <w:lang w:val="zh-CN" w:eastAsia="zh-CN" w:bidi="ar-SA"/>
        </w:rPr>
        <w:t xml:space="preserve">10%</w:t>
      </w:r>
      <w:r>
        <w:rPr>
          <w:rFonts w:hint="eastAsia" w:ascii="宋体" w:hAnsi="宋体" w:eastAsia="宋体" w:cs="宋体"/>
          <w:color w:val="auto"/>
          <w:sz w:val="21"/>
          <w:szCs w:val="21"/>
          <w:highlight w:val="none"/>
          <w:lang w:val="zh-CN" w:eastAsia="zh-TW" w:bidi="ar-SA"/>
        </w:rPr>
        <w:t xml:space="preserve">的违约金，违约金不足以补偿损失的，守约方有权要求违约方补足。</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CN" w:bidi="ar-SA"/>
        </w:rPr>
        <w:t xml:space="preserve">3</w:t>
      </w:r>
      <w:r>
        <w:rPr>
          <w:rFonts w:hint="eastAsia" w:ascii="宋体" w:hAnsi="宋体" w:eastAsia="宋体" w:cs="宋体"/>
          <w:color w:val="auto"/>
          <w:sz w:val="21"/>
          <w:szCs w:val="21"/>
          <w:highlight w:val="none"/>
          <w:lang w:val="zh-CN" w:eastAsia="zh-TW" w:bidi="ar-SA"/>
        </w:rPr>
        <w:t xml:space="preserve">、乙方不能履行合同从而影响甲方按期正常使用的，甲方有权解除合同，乙方向甲方偿付合同总价款</w:t>
      </w:r>
      <w:r>
        <w:rPr>
          <w:rFonts w:hint="eastAsia" w:ascii="宋体" w:hAnsi="宋体" w:eastAsia="宋体" w:cs="宋体"/>
          <w:color w:val="auto"/>
          <w:sz w:val="21"/>
          <w:szCs w:val="21"/>
          <w:highlight w:val="none"/>
          <w:lang w:val="zh-CN" w:eastAsia="zh-CN" w:bidi="ar-SA"/>
        </w:rPr>
        <w:t xml:space="preserve">10%</w:t>
      </w:r>
      <w:r>
        <w:rPr>
          <w:rFonts w:hint="eastAsia" w:ascii="宋体" w:hAnsi="宋体" w:eastAsia="宋体" w:cs="宋体"/>
          <w:color w:val="auto"/>
          <w:sz w:val="21"/>
          <w:szCs w:val="21"/>
          <w:highlight w:val="none"/>
          <w:lang w:val="zh-CN" w:eastAsia="zh-TW" w:bidi="ar-SA"/>
        </w:rPr>
        <w:t xml:space="preserve">的违约金，违约金不足以补偿损失的甲方有权要求乙方补足。</w:t>
      </w:r>
      <w:r/>
    </w:p>
    <w:p>
      <w:pPr>
        <w:ind w:firstLine="420"/>
        <w:jc w:val="left"/>
        <w:keepLines w:val="0"/>
        <w:keepNext w:val="0"/>
        <w:pageBreakBefore w:val="0"/>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4、乙方应按磋商响应文件中承诺的人员投入工作，在规划编制过程中应保持人员的相对稳定。确需调整，应报甲方批准。</w:t>
      </w:r>
      <w:r/>
    </w:p>
    <w:p>
      <w:pPr>
        <w:ind w:firstLine="420"/>
        <w:jc w:val="left"/>
        <w:keepLines w:val="0"/>
        <w:keepNext w:val="0"/>
        <w:pageBreakBefore w:val="0"/>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5、在合同履行期间，甲方要求终止或解除合同（仅指非乙方原因造成），应及时书面通知乙方。甲方应按乙方完成的实际工作量支付费用。</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en-US" w:eastAsia="zh-CN" w:bidi="ar-SA"/>
        </w:rPr>
        <w:t xml:space="preserve">七</w:t>
      </w:r>
      <w:r>
        <w:rPr>
          <w:rFonts w:hint="eastAsia" w:ascii="宋体" w:hAnsi="宋体" w:eastAsia="宋体" w:cs="宋体"/>
          <w:color w:val="auto"/>
          <w:sz w:val="21"/>
          <w:szCs w:val="21"/>
          <w:highlight w:val="none"/>
          <w:lang w:val="zh-CN" w:eastAsia="zh-TW" w:bidi="ar-SA"/>
        </w:rPr>
        <w:t xml:space="preserve">、不可抗力</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w:t>
      </w:r>
      <w:r>
        <w:rPr>
          <w:rFonts w:hint="eastAsia" w:ascii="宋体" w:hAnsi="宋体" w:eastAsia="宋体" w:cs="宋体"/>
          <w:color w:val="auto"/>
          <w:sz w:val="21"/>
          <w:szCs w:val="21"/>
          <w:highlight w:val="none"/>
          <w:lang w:val="zh-CN" w:eastAsia="zh-TW" w:bidi="ar-SA"/>
        </w:rPr>
        <w:t xml:space="preserve">因不可抗力不能履行合同的，根据不可抗力的影响，部分或者全部免除责任。但合同一方迟延履行后发生不可抗力的，不能免除责任。</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w:t>
      </w:r>
      <w:r>
        <w:rPr>
          <w:rFonts w:hint="eastAsia" w:ascii="宋体" w:hAnsi="宋体" w:eastAsia="宋体" w:cs="宋体"/>
          <w:color w:val="auto"/>
          <w:sz w:val="21"/>
          <w:szCs w:val="21"/>
          <w:highlight w:val="none"/>
          <w:lang w:val="zh-CN" w:eastAsia="zh-TW" w:bidi="ar-SA"/>
        </w:rPr>
        <w:t xml:space="preserve">合同一方因不可抗力不能履行合同的，应当及时通知对方，以减轻可能给对方造成的损失，并应当在合理期限内提供证明。</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八、</w:t>
      </w:r>
      <w:r>
        <w:rPr>
          <w:rFonts w:hint="eastAsia" w:ascii="宋体" w:hAnsi="宋体" w:eastAsia="宋体" w:cs="宋体"/>
          <w:color w:val="auto"/>
          <w:sz w:val="21"/>
          <w:szCs w:val="21"/>
          <w:highlight w:val="none"/>
          <w:lang w:val="en-US" w:eastAsia="zh-CN" w:bidi="ar-SA"/>
        </w:rPr>
        <w:t xml:space="preserve">合同的变更和终止</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1、本合同一经签订，甲乙双方不得擅自变更、中止或终止合同。</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2、除发生法律规定的不能预见、不能避免并不能克服的客观情况外，甲乙双方不得放弃或拒绝履行合同。</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cs="宋体"/>
          <w:color w:val="auto"/>
          <w:sz w:val="21"/>
          <w:szCs w:val="21"/>
          <w:highlight w:val="none"/>
          <w:lang w:val="en-US" w:eastAsia="zh-CN" w:bidi="ar-SA"/>
        </w:rPr>
        <w:t xml:space="preserve">九</w:t>
      </w:r>
      <w:r>
        <w:rPr>
          <w:rFonts w:hint="eastAsia" w:ascii="宋体" w:hAnsi="宋体" w:eastAsia="宋体" w:cs="宋体"/>
          <w:color w:val="auto"/>
          <w:sz w:val="21"/>
          <w:szCs w:val="21"/>
          <w:highlight w:val="none"/>
          <w:lang w:val="zh-CN" w:eastAsia="zh-TW" w:bidi="ar-SA"/>
        </w:rPr>
        <w:t xml:space="preserve">、合同的解除和转让</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t xml:space="preserve">（</w:t>
      </w:r>
      <w:r>
        <w:rPr>
          <w:rFonts w:hint="eastAsia" w:ascii="宋体" w:hAnsi="宋体" w:eastAsia="宋体" w:cs="宋体"/>
          <w:color w:val="auto"/>
          <w:sz w:val="21"/>
          <w:szCs w:val="21"/>
          <w:highlight w:val="none"/>
          <w:lang w:val="en-US" w:eastAsia="zh-CN" w:bidi="ar-SA"/>
        </w:rPr>
        <w:t xml:space="preserve">一</w:t>
      </w:r>
      <w:r>
        <w:rPr>
          <w:rFonts w:hint="eastAsia" w:ascii="宋体" w:hAnsi="宋体" w:eastAsia="宋体" w:cs="宋体"/>
          <w:color w:val="auto"/>
          <w:sz w:val="21"/>
          <w:szCs w:val="21"/>
          <w:highlight w:val="none"/>
          <w:lang w:val="zh-CN" w:eastAsia="zh-TW" w:bidi="ar-SA"/>
        </w:rPr>
        <w:t xml:space="preserve">）合同的解除</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TW" w:bidi="ar-SA"/>
        </w:rPr>
        <w:t xml:space="preserve">有下列情形或本合同约定的其他情形之一，合同一方可以解除合同：</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t xml:space="preserve">（</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TW" w:bidi="ar-SA"/>
        </w:rPr>
        <w:t xml:space="preserve">）因不可抗力致使不能实现合同目的，未受不可抗力影响的一方有权解除合同；</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t xml:space="preserve">（</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zh-CN" w:eastAsia="zh-TW" w:bidi="ar-SA"/>
        </w:rPr>
        <w:t xml:space="preserve">）因合同一方违约导致合同不能履行，另一方有权解除合同；</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zh-CN" w:eastAsia="zh-TW" w:bidi="ar-SA"/>
        </w:rPr>
        <w:t xml:space="preserve">有权解除合同的一方，应当在解除事实或不可抗力发生之后三十天内书面通知对方以解除合同，合同在书面通知到达对方时解除。</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t xml:space="preserve">（</w:t>
      </w:r>
      <w:r>
        <w:rPr>
          <w:rFonts w:hint="eastAsia" w:ascii="宋体" w:hAnsi="宋体" w:eastAsia="宋体" w:cs="宋体"/>
          <w:color w:val="auto"/>
          <w:sz w:val="21"/>
          <w:szCs w:val="21"/>
          <w:highlight w:val="none"/>
          <w:lang w:val="en-US" w:eastAsia="zh-CN" w:bidi="ar-SA"/>
        </w:rPr>
        <w:t xml:space="preserve">二</w:t>
      </w:r>
      <w:r>
        <w:rPr>
          <w:rFonts w:hint="eastAsia" w:ascii="宋体" w:hAnsi="宋体" w:eastAsia="宋体" w:cs="宋体"/>
          <w:color w:val="auto"/>
          <w:sz w:val="21"/>
          <w:szCs w:val="21"/>
          <w:highlight w:val="none"/>
          <w:lang w:val="zh-CN" w:eastAsia="zh-TW" w:bidi="ar-SA"/>
        </w:rPr>
        <w:t xml:space="preserve">）合同的转让</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t xml:space="preserve">本合同权利和义务全部不得转让。</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CN" w:bidi="ar-SA"/>
        </w:rPr>
        <w:t xml:space="preserve">十</w:t>
      </w:r>
      <w:r>
        <w:rPr>
          <w:rFonts w:hint="eastAsia" w:ascii="宋体" w:hAnsi="宋体" w:eastAsia="宋体" w:cs="宋体"/>
          <w:color w:val="auto"/>
          <w:sz w:val="21"/>
          <w:szCs w:val="21"/>
          <w:highlight w:val="none"/>
          <w:lang w:val="zh-CN" w:eastAsia="zh-TW" w:bidi="ar-SA"/>
        </w:rPr>
        <w:t xml:space="preserve">、争议解决</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t xml:space="preserve">合同发生纠纷时，双方应协商解决。协商不成时，在甲方当地申请主管部门进行调解。调解不成时，在甲方所在地人民法院起诉。</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t xml:space="preserve">十</w:t>
      </w:r>
      <w:r>
        <w:rPr>
          <w:rFonts w:hint="eastAsia" w:ascii="宋体" w:hAnsi="宋体" w:cs="宋体"/>
          <w:color w:val="auto"/>
          <w:sz w:val="21"/>
          <w:szCs w:val="21"/>
          <w:highlight w:val="none"/>
          <w:lang w:val="en-US" w:eastAsia="zh-CN" w:bidi="ar-SA"/>
        </w:rPr>
        <w:t xml:space="preserve">一</w:t>
      </w:r>
      <w:r>
        <w:rPr>
          <w:rFonts w:hint="eastAsia" w:ascii="宋体" w:hAnsi="宋体" w:eastAsia="宋体" w:cs="宋体"/>
          <w:color w:val="auto"/>
          <w:sz w:val="21"/>
          <w:szCs w:val="21"/>
          <w:highlight w:val="none"/>
          <w:lang w:val="zh-CN" w:eastAsia="zh-TW" w:bidi="ar-SA"/>
        </w:rPr>
        <w:t xml:space="preserve">、合同生效及其它：</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1</w:t>
      </w:r>
      <w:r>
        <w:rPr>
          <w:rFonts w:hint="eastAsia" w:ascii="宋体" w:hAnsi="宋体" w:eastAsia="宋体" w:cs="宋体"/>
          <w:color w:val="auto"/>
          <w:sz w:val="21"/>
          <w:szCs w:val="21"/>
          <w:highlight w:val="none"/>
          <w:lang w:val="zh-CN" w:eastAsia="zh-TW" w:bidi="ar-SA"/>
        </w:rPr>
        <w:t xml:space="preserve">、</w:t>
      </w:r>
      <w:r>
        <w:rPr>
          <w:rFonts w:hint="eastAsia" w:ascii="宋体" w:hAnsi="宋体" w:eastAsia="宋体" w:cs="宋体"/>
          <w:color w:val="auto"/>
          <w:sz w:val="21"/>
          <w:szCs w:val="21"/>
          <w:highlight w:val="none"/>
          <w:lang w:val="en-US" w:eastAsia="zh-CN" w:bidi="ar-SA"/>
        </w:rPr>
        <w:t xml:space="preserve">本合同经甲乙双方法定代表人或其委托代理人签字并加盖公章（或合同章）后生效，多页合同需甲、乙、采购代理机构加盖骑缝章，生效合同需经“苏采云”公示。</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w:t>
      </w:r>
      <w:r>
        <w:rPr>
          <w:rFonts w:hint="eastAsia" w:ascii="宋体" w:hAnsi="宋体" w:eastAsia="宋体" w:cs="宋体"/>
          <w:color w:val="auto"/>
          <w:sz w:val="21"/>
          <w:szCs w:val="21"/>
          <w:highlight w:val="none"/>
          <w:lang w:val="zh-CN" w:eastAsia="zh-TW" w:bidi="ar-SA"/>
        </w:rPr>
        <w:t xml:space="preserve">、本合同一式</w:t>
      </w:r>
      <w:r>
        <w:rPr>
          <w:rFonts w:hint="eastAsia" w:ascii="宋体" w:hAnsi="宋体" w:cs="宋体"/>
          <w:color w:val="auto"/>
          <w:sz w:val="21"/>
          <w:szCs w:val="21"/>
          <w:highlight w:val="none"/>
          <w:lang w:val="en-US" w:eastAsia="zh-CN" w:bidi="ar-SA"/>
        </w:rPr>
        <w:t xml:space="preserve">伍</w:t>
      </w:r>
      <w:r>
        <w:rPr>
          <w:rFonts w:hint="eastAsia" w:ascii="宋体" w:hAnsi="宋体" w:eastAsia="宋体" w:cs="宋体"/>
          <w:color w:val="auto"/>
          <w:sz w:val="21"/>
          <w:szCs w:val="21"/>
          <w:highlight w:val="none"/>
          <w:lang w:val="zh-CN" w:eastAsia="zh-TW" w:bidi="ar-SA"/>
        </w:rPr>
        <w:t xml:space="preserve">份，甲</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TW" w:bidi="ar-SA"/>
        </w:rPr>
        <w:t xml:space="preserve">乙</w:t>
      </w:r>
      <w:r>
        <w:rPr>
          <w:rFonts w:hint="eastAsia" w:ascii="宋体" w:hAnsi="宋体" w:eastAsia="宋体" w:cs="宋体"/>
          <w:color w:val="auto"/>
          <w:sz w:val="21"/>
          <w:szCs w:val="21"/>
          <w:highlight w:val="none"/>
          <w:lang w:val="zh-CN" w:eastAsia="zh-CN" w:bidi="ar-SA"/>
        </w:rPr>
        <w:t xml:space="preserve">双</w:t>
      </w:r>
      <w:r>
        <w:rPr>
          <w:rFonts w:hint="eastAsia" w:ascii="宋体" w:hAnsi="宋体" w:eastAsia="宋体" w:cs="宋体"/>
          <w:color w:val="auto"/>
          <w:sz w:val="21"/>
          <w:szCs w:val="21"/>
          <w:highlight w:val="none"/>
          <w:lang w:val="zh-CN" w:eastAsia="zh-TW" w:bidi="ar-SA"/>
        </w:rPr>
        <w:t xml:space="preserve">方</w:t>
      </w:r>
      <w:r>
        <w:rPr>
          <w:rFonts w:hint="eastAsia" w:ascii="宋体" w:hAnsi="宋体" w:eastAsia="宋体" w:cs="宋体"/>
          <w:color w:val="auto"/>
          <w:sz w:val="21"/>
          <w:szCs w:val="21"/>
          <w:highlight w:val="none"/>
          <w:lang w:val="zh-CN" w:eastAsia="zh-CN" w:bidi="ar-SA"/>
        </w:rPr>
        <w:t xml:space="preserve">各</w:t>
      </w:r>
      <w:r>
        <w:rPr>
          <w:rFonts w:hint="eastAsia" w:ascii="宋体" w:hAnsi="宋体" w:eastAsia="宋体" w:cs="宋体"/>
          <w:color w:val="auto"/>
          <w:sz w:val="21"/>
          <w:szCs w:val="21"/>
          <w:highlight w:val="none"/>
          <w:lang w:val="zh-CN" w:eastAsia="zh-TW" w:bidi="ar-SA"/>
        </w:rPr>
        <w:t xml:space="preserve">执贰份</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采购</w:t>
      </w:r>
      <w:r>
        <w:rPr>
          <w:rFonts w:hint="eastAsia" w:ascii="宋体" w:hAnsi="宋体" w:eastAsia="宋体" w:cs="宋体"/>
          <w:color w:val="auto"/>
          <w:sz w:val="21"/>
          <w:szCs w:val="21"/>
          <w:highlight w:val="none"/>
          <w:lang w:val="zh-CN" w:eastAsia="zh-TW" w:bidi="ar-SA"/>
        </w:rPr>
        <w:t xml:space="preserve">代理机构</w:t>
      </w:r>
      <w:r>
        <w:rPr>
          <w:rFonts w:hint="eastAsia" w:ascii="宋体" w:hAnsi="宋体" w:eastAsia="宋体" w:cs="宋体"/>
          <w:color w:val="auto"/>
          <w:sz w:val="21"/>
          <w:szCs w:val="21"/>
          <w:highlight w:val="none"/>
          <w:lang w:val="zh-CN" w:eastAsia="zh-CN" w:bidi="ar-SA"/>
        </w:rPr>
        <w:t xml:space="preserve">执</w:t>
      </w:r>
      <w:r>
        <w:rPr>
          <w:rFonts w:hint="eastAsia" w:ascii="宋体" w:hAnsi="宋体" w:eastAsia="宋体" w:cs="宋体"/>
          <w:color w:val="auto"/>
          <w:sz w:val="21"/>
          <w:szCs w:val="21"/>
          <w:highlight w:val="none"/>
          <w:lang w:val="zh-CN" w:eastAsia="zh-TW" w:bidi="ar-SA"/>
        </w:rPr>
        <w:t xml:space="preserve">壹份。</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CN" w:bidi="ar-SA"/>
        </w:rPr>
        <w:t xml:space="preserve">3</w:t>
      </w:r>
      <w:r>
        <w:rPr>
          <w:rFonts w:hint="eastAsia" w:ascii="宋体" w:hAnsi="宋体" w:eastAsia="宋体" w:cs="宋体"/>
          <w:color w:val="auto"/>
          <w:sz w:val="21"/>
          <w:szCs w:val="21"/>
          <w:highlight w:val="none"/>
          <w:lang w:val="zh-CN" w:eastAsia="zh-TW" w:bidi="ar-SA"/>
        </w:rPr>
        <w:t xml:space="preserve">、合同在执行过程中出现的未尽事宜，双方在不违背本合同和采购文件的原则下协商解决，协商结果以书面形式盖章记录在案，作为本合同的附件，与本合同具有同等效力。</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4、本合同未尽事宜应按《中华人民共和国民法典》</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《中华人民共和国政府采购法》以及相关法律、法规之规定解释。</w:t>
      </w:r>
      <w:r/>
    </w:p>
    <w:tbl>
      <w:tblPr>
        <w:tblStyle w:val="966"/>
        <w:tblW w:w="8560" w:type="dxa"/>
        <w:jc w:val="center"/>
        <w:tblLayout w:type="fixed"/>
        <w:tblCellMar>
          <w:left w:w="108" w:type="dxa"/>
          <w:top w:w="0" w:type="dxa"/>
          <w:right w:w="108" w:type="dxa"/>
          <w:bottom w:w="0" w:type="dxa"/>
        </w:tblCellMar>
        <w:tblLook w:val="04A0" w:firstRow="1" w:lastRow="0" w:firstColumn="1" w:lastColumn="0" w:noHBand="0" w:noVBand="1"/>
      </w:tblPr>
      <w:tblGrid>
        <w:gridCol w:w="4340"/>
        <w:gridCol w:w="4220"/>
      </w:tblGrid>
      <w:tr>
        <w:trPr>
          <w:jc w:val="center"/>
          <w:trHeight w:val="501"/>
        </w:trPr>
        <w:tc>
          <w:tcPr>
            <w:tcW w:w="434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甲方（盖章）：</w:t>
            </w:r>
            <w:r/>
          </w:p>
        </w:tc>
        <w:tc>
          <w:tcPr>
            <w:tcW w:w="422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乙方（盖章）：</w:t>
            </w:r>
            <w:r/>
          </w:p>
        </w:tc>
      </w:tr>
      <w:tr>
        <w:trPr>
          <w:jc w:val="center"/>
          <w:trHeight w:val="474"/>
        </w:trPr>
        <w:tc>
          <w:tcPr>
            <w:tcW w:w="434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21"/>
                <w:highlight w:val="none"/>
              </w:rPr>
              <w:t xml:space="preserve">（签字）：</w:t>
            </w:r>
            <w:r/>
          </w:p>
        </w:tc>
        <w:tc>
          <w:tcPr>
            <w:tcW w:w="422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21"/>
                <w:highlight w:val="none"/>
              </w:rPr>
              <w:t xml:space="preserve">（签字）：</w:t>
            </w:r>
            <w:r/>
          </w:p>
        </w:tc>
      </w:tr>
      <w:tr>
        <w:trPr>
          <w:jc w:val="center"/>
          <w:trHeight w:val="524"/>
        </w:trPr>
        <w:tc>
          <w:tcPr>
            <w:tcW w:w="434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签订日期：</w:t>
            </w:r>
            <w:r/>
          </w:p>
        </w:tc>
        <w:tc>
          <w:tcPr>
            <w:tcW w:w="422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签订日期：</w:t>
            </w:r>
            <w:r/>
          </w:p>
        </w:tc>
      </w:tr>
      <w:tr>
        <w:trPr>
          <w:jc w:val="center"/>
          <w:trHeight w:val="539"/>
        </w:trPr>
        <w:tc>
          <w:tcPr>
            <w:tcW w:w="4340" w:type="dxa"/>
            <w:vAlign w:val="center"/>
            <w:textDirection w:val="lrTb"/>
            <w:noWrap w:val="false"/>
          </w:tcPr>
          <w:p>
            <w:pPr>
              <w:rPr>
                <w:rFonts w:ascii="宋体" w:hAnsi="宋体" w:eastAsia="宋体" w:cs="宋体"/>
                <w:bCs/>
                <w:color w:val="auto"/>
                <w:szCs w:val="32"/>
                <w:highlight w:val="none"/>
              </w:rPr>
            </w:pPr>
            <w:r>
              <w:rPr>
                <w:rFonts w:hint="eastAsia" w:ascii="宋体" w:hAnsi="宋体" w:eastAsia="宋体" w:cs="宋体"/>
                <w:bCs/>
                <w:color w:val="auto"/>
                <w:szCs w:val="32"/>
                <w:highlight w:val="none"/>
              </w:rPr>
              <w:t xml:space="preserve">代理机构（盖章）：</w:t>
            </w:r>
            <w:r/>
          </w:p>
        </w:tc>
        <w:tc>
          <w:tcPr>
            <w:tcW w:w="4220" w:type="dxa"/>
            <w:vAlign w:val="center"/>
            <w:textDirection w:val="lrTb"/>
            <w:noWrap w:val="false"/>
          </w:tcPr>
          <w:p>
            <w:pPr>
              <w:rPr>
                <w:rFonts w:ascii="宋体" w:hAnsi="宋体" w:eastAsia="宋体" w:cs="宋体"/>
                <w:bCs/>
                <w:color w:val="auto"/>
                <w:szCs w:val="32"/>
                <w:highlight w:val="none"/>
              </w:rPr>
            </w:pPr>
            <w:r>
              <w:rPr>
                <w:rFonts w:ascii="宋体" w:hAnsi="宋体" w:eastAsia="宋体" w:cs="宋体"/>
                <w:bCs/>
                <w:color w:val="auto"/>
                <w:szCs w:val="32"/>
                <w:highlight w:val="none"/>
              </w:rPr>
            </w:r>
            <w:r/>
          </w:p>
        </w:tc>
      </w:tr>
    </w:tbl>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pageBreakBefore/>
        <w:rPr>
          <w:rFonts w:ascii="宋体" w:hAnsi="宋体" w:cs="宋体"/>
          <w:b/>
          <w:color w:val="auto"/>
          <w:sz w:val="32"/>
          <w:szCs w:val="32"/>
          <w:highlight w:val="none"/>
        </w:rPr>
      </w:pPr>
      <w:r>
        <w:rPr>
          <w:rFonts w:hint="eastAsia" w:ascii="宋体" w:hAnsi="宋体" w:cs="宋体"/>
          <w:b/>
          <w:color w:val="auto"/>
          <w:sz w:val="32"/>
          <w:szCs w:val="32"/>
          <w:highlight w:val="none"/>
        </w:rPr>
        <w:t xml:space="preserve">六、附件格式</w:t>
      </w:r>
      <w:r/>
    </w:p>
    <w:p>
      <w:pPr>
        <w:spacing w:line="360" w:lineRule="auto"/>
        <w:rPr>
          <w:rFonts w:ascii="宋体" w:hAnsi="宋体" w:cs="宋体"/>
          <w:b/>
          <w:color w:val="auto"/>
          <w:spacing w:val="20"/>
          <w:sz w:val="24"/>
          <w:highlight w:val="none"/>
        </w:rPr>
      </w:pPr>
      <w:r>
        <w:rPr>
          <w:rFonts w:hint="eastAsia" w:ascii="宋体" w:hAnsi="宋体" w:cs="宋体"/>
          <w:b/>
          <w:color w:val="auto"/>
          <w:sz w:val="24"/>
          <w:highlight w:val="none"/>
        </w:rPr>
        <w:t xml:space="preserve">附件1：</w:t>
      </w:r>
      <w:r>
        <w:rPr>
          <w:rFonts w:hint="eastAsia" w:ascii="宋体" w:hAnsi="宋体" w:cs="宋体"/>
          <w:b/>
          <w:color w:val="auto"/>
          <w:spacing w:val="20"/>
          <w:sz w:val="24"/>
          <w:highlight w:val="none"/>
        </w:rPr>
        <w:t xml:space="preserve">磋商响应函</w:t>
      </w:r>
      <w:r/>
    </w:p>
    <w:p>
      <w:pPr>
        <w:pStyle w:val="1015"/>
        <w:jc w:val="center"/>
        <w:rPr>
          <w:rFonts w:hAnsi="宋体" w:cs="宋体"/>
          <w:color w:val="auto"/>
          <w:highlight w:val="none"/>
        </w:rPr>
      </w:pPr>
      <w:r>
        <w:rPr>
          <w:rFonts w:hint="eastAsia" w:hAnsi="宋体" w:cs="宋体"/>
          <w:b/>
          <w:color w:val="auto"/>
          <w:spacing w:val="20"/>
          <w:sz w:val="24"/>
          <w:szCs w:val="24"/>
          <w:highlight w:val="none"/>
        </w:rPr>
        <w:t xml:space="preserve">磋商响应函</w:t>
      </w:r>
      <w:r/>
    </w:p>
    <w:p>
      <w:pPr>
        <w:pStyle w:val="968"/>
        <w:ind w:firstLine="20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苏州市宇杰工程技术服务咨询有限公司：</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我们收到</w:t>
      </w:r>
      <w:r>
        <w:rPr>
          <w:rFonts w:hint="eastAsia" w:ascii="宋体" w:hAnsi="宋体"/>
          <w:color w:val="auto"/>
          <w:szCs w:val="21"/>
          <w:highlight w:val="none"/>
          <w:lang w:val="zh-CN"/>
        </w:rPr>
        <w:t xml:space="preserve">贵公司</w:t>
      </w:r>
      <w:r>
        <w:rPr>
          <w:rFonts w:hint="eastAsia" w:ascii="宋体" w:hAnsi="宋体"/>
          <w:color w:val="auto"/>
          <w:szCs w:val="21"/>
          <w:highlight w:val="none"/>
          <w:u w:val="single"/>
        </w:rPr>
        <w:t xml:space="preserve">              号</w:t>
      </w:r>
      <w:r>
        <w:rPr>
          <w:rFonts w:hint="eastAsia" w:ascii="宋体" w:hAnsi="宋体"/>
          <w:color w:val="auto"/>
          <w:szCs w:val="21"/>
          <w:highlight w:val="none"/>
        </w:rPr>
        <w:t xml:space="preserve">磋商采购文件，经仔细阅读和研究，我们决定参加磋商。</w:t>
      </w:r>
      <w:r/>
    </w:p>
    <w:p>
      <w:pPr>
        <w:ind w:firstLine="411"/>
        <w:spacing w:line="360" w:lineRule="auto"/>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、我们愿意按照磋商采购文件的一切要求，提供本次采购的</w:t>
      </w:r>
      <w:r>
        <w:rPr>
          <w:rFonts w:hint="eastAsia" w:ascii="宋体" w:hAnsi="宋体"/>
          <w:color w:val="auto"/>
          <w:szCs w:val="21"/>
          <w:highlight w:val="none"/>
          <w:lang w:eastAsia="zh-CN"/>
        </w:rPr>
        <w:t xml:space="preserve">苏州市吴江区村庄规划动态维护项目</w:t>
      </w:r>
      <w:r>
        <w:rPr>
          <w:rFonts w:hint="eastAsia" w:ascii="宋体" w:hAnsi="宋体"/>
          <w:color w:val="auto"/>
          <w:szCs w:val="21"/>
          <w:highlight w:val="none"/>
        </w:rPr>
        <w:t xml:space="preserve">，总价格及明细见《磋商响应报价表》。</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、如果我们的响应文件被接受，我们将严格履行磋商采购文件中规定的每一项要求，按期、按质、按量履行服务义务。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、我们同意</w:t>
      </w:r>
      <w:r>
        <w:rPr>
          <w:rFonts w:hint="eastAsia" w:ascii="宋体" w:hAnsi="宋体"/>
          <w:color w:val="auto"/>
          <w:szCs w:val="21"/>
          <w:highlight w:val="none"/>
          <w:lang w:eastAsia="zh-CN"/>
        </w:rPr>
        <w:t xml:space="preserve">按照</w:t>
      </w:r>
      <w:r>
        <w:rPr>
          <w:rFonts w:hint="eastAsia" w:ascii="宋体" w:hAnsi="宋体"/>
          <w:color w:val="auto"/>
          <w:szCs w:val="21"/>
          <w:highlight w:val="none"/>
        </w:rPr>
        <w:t xml:space="preserve">磋商采购文件中的规定，本响应文件的有效期限为自磋商之日起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、我们愿意提供采购人在磋商采购文件中要求的所有资料。</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、我方同意苏州市</w:t>
      </w:r>
      <w:r>
        <w:rPr>
          <w:rFonts w:hint="eastAsia" w:ascii="宋体" w:hAnsi="宋体"/>
          <w:color w:val="auto"/>
          <w:szCs w:val="21"/>
          <w:highlight w:val="none"/>
          <w:lang w:eastAsia="zh-CN"/>
        </w:rPr>
        <w:t xml:space="preserve">吴江区自然资源和规划局</w:t>
      </w:r>
      <w:r>
        <w:rPr>
          <w:rFonts w:hint="eastAsia" w:ascii="宋体" w:hAnsi="宋体"/>
          <w:color w:val="auto"/>
          <w:szCs w:val="21"/>
          <w:highlight w:val="none"/>
        </w:rPr>
        <w:t xml:space="preserve">关于违约责任的认定方式和相关对违约责任的处罚；在完成服务过程中，如我方违约，我方愿意承担相应违约责任。</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、我方愿意遵守磋商采购文件中所列的收费标准。</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、我方在磋商响应文件和磋商中所作的承诺在磋商后保持有效，不作任何更改和变动。</w:t>
      </w:r>
      <w:r/>
    </w:p>
    <w:p>
      <w:pPr>
        <w:ind w:firstLine="420"/>
        <w:spacing w:line="360" w:lineRule="auto"/>
        <w:rPr>
          <w:rFonts w:hint="eastAsia" w:ascii="宋体" w:hAnsi="宋体" w:eastAsia="宋体" w:cs="宋体"/>
          <w:color w:val="auto"/>
          <w:szCs w:val="21"/>
          <w:highlight w:val="none"/>
        </w:rPr>
      </w:pPr>
      <w:r>
        <w:rPr>
          <w:rFonts w:hint="eastAsia" w:ascii="宋体" w:hAnsi="宋体"/>
          <w:color w:val="auto"/>
          <w:szCs w:val="21"/>
          <w:highlight w:val="none"/>
        </w:rPr>
        <w:t xml:space="preserve">8、</w:t>
      </w:r>
      <w:r>
        <w:rPr>
          <w:rFonts w:hint="eastAsia" w:ascii="宋体" w:hAnsi="宋体" w:eastAsia="宋体" w:cs="宋体"/>
          <w:color w:val="auto"/>
          <w:szCs w:val="21"/>
          <w:highlight w:val="none"/>
        </w:rPr>
        <w:t xml:space="preserve">我们愿意按照《中华人民共和国民法典》履行自己应该承担的全部责任。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我们承诺我公司符合磋商文件供应商须知中“合格供应商的资格要求”，若与真实情况不符，本公司愿意承担由此而产生的一切后果，并保证全部磋商响应文件内容真实有效，若有虚假，我公司愿意承担与此相关的一切责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、所有有关标书的函电，请按下列地址联系：</w:t>
      </w:r>
      <w:r/>
    </w:p>
    <w:p>
      <w:pPr>
        <w:pStyle w:val="1073"/>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    位：                     联 系 人：                         </w:t>
      </w:r>
      <w:r/>
    </w:p>
    <w:p>
      <w:pPr>
        <w:pStyle w:val="1073"/>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邮政编码：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                     传    真：</w:t>
      </w:r>
      <w:r/>
    </w:p>
    <w:p>
      <w:p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keepLines w:val="0"/>
        <w:keepNext w:val="0"/>
        <w:pageBreakBefore w:val="0"/>
        <w:spacing w:line="360" w:lineRule="auto"/>
        <w:widowControl w:val="off"/>
        <w:rPr>
          <w:rFonts w:hint="eastAsia" w:ascii="宋体" w:hAnsi="宋体" w:eastAsia="宋体" w:cs="宋体"/>
          <w:color w:val="auto"/>
          <w:spacing w:val="20"/>
          <w:szCs w:val="21"/>
          <w:highlight w:val="none"/>
        </w:rPr>
      </w:pPr>
      <w:r>
        <w:rPr>
          <w:rFonts w:hint="eastAsia" w:ascii="宋体" w:hAnsi="宋体" w:eastAsia="宋体" w:cs="宋体"/>
          <w:color w:val="auto"/>
          <w:szCs w:val="21"/>
          <w:highlight w:val="none"/>
        </w:rPr>
        <w:t xml:space="preserve">供应商（公章）：</w:t>
      </w:r>
      <w:r/>
    </w:p>
    <w:p>
      <w:pPr>
        <w:keepLines w:val="0"/>
        <w:keepNext w:val="0"/>
        <w:pageBreakBefore w:val="0"/>
        <w:spacing w:line="360" w:lineRule="auto"/>
        <w:widowControl w:val="off"/>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法定代表人或代理人：（签字或盖章）</w:t>
      </w:r>
      <w:r/>
    </w:p>
    <w:p>
      <w:pPr>
        <w:keepLines w:val="0"/>
        <w:keepNext w:val="0"/>
        <w:pageBreakBefore w:val="0"/>
        <w:spacing w:line="360" w:lineRule="auto"/>
        <w:widowControl w:val="off"/>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日期：</w:t>
      </w:r>
      <w:r/>
    </w:p>
    <w:p>
      <w:pPr>
        <w:pStyle w:val="968"/>
        <w:ind w:firstLine="200"/>
        <w:spacing w:line="360" w:lineRule="auto"/>
        <w:rPr>
          <w:rFonts w:ascii="宋体" w:hAnsi="宋体" w:eastAsia="宋体" w:cs="宋体"/>
          <w:b/>
          <w:color w:val="auto"/>
          <w:highlight w:val="none"/>
        </w:rPr>
      </w:pPr>
      <w:r>
        <w:rPr>
          <w:rFonts w:ascii="宋体" w:hAnsi="宋体" w:eastAsia="宋体" w:cs="宋体"/>
          <w:b/>
          <w:color w:val="auto"/>
          <w:highlight w:val="none"/>
        </w:rPr>
      </w:r>
      <w:r/>
    </w:p>
    <w:p>
      <w:pPr>
        <w:pStyle w:val="968"/>
        <w:ind w:firstLine="200"/>
        <w:spacing w:line="360" w:lineRule="auto"/>
        <w:rPr>
          <w:rFonts w:ascii="宋体" w:hAnsi="宋体" w:eastAsia="宋体" w:cs="宋体"/>
          <w:b/>
          <w:color w:val="auto"/>
          <w:highlight w:val="none"/>
        </w:rPr>
      </w:pPr>
      <w:r>
        <w:rPr>
          <w:rFonts w:ascii="宋体" w:hAnsi="宋体" w:eastAsia="宋体" w:cs="宋体"/>
          <w:b/>
          <w:color w:val="auto"/>
          <w:highlight w:val="none"/>
        </w:rPr>
      </w:r>
      <w:r/>
    </w:p>
    <w:p>
      <w:pPr>
        <w:rPr>
          <w:rFonts w:ascii="宋体" w:hAnsi="宋体" w:cs="宋体"/>
          <w:b/>
          <w:color w:val="auto"/>
          <w:highlight w:val="none"/>
        </w:rPr>
      </w:pPr>
      <w:r>
        <w:rPr>
          <w:rFonts w:hint="eastAsia" w:ascii="宋体" w:hAnsi="宋体" w:cs="宋体"/>
          <w:b/>
          <w:color w:val="auto"/>
          <w:highlight w:val="none"/>
        </w:rPr>
        <w:br w:type="page" w:clear="all"/>
      </w:r>
      <w:r/>
    </w:p>
    <w:p>
      <w:pPr>
        <w:jc w:val="left"/>
        <w:keepLines w:val="0"/>
        <w:keepNext w:val="0"/>
        <w:spacing w:before="480" w:after="240" w:line="240" w:lineRule="auto"/>
        <w:rPr>
          <w:rFonts w:hint="eastAsia" w:ascii="宋体" w:hAnsi="宋体" w:eastAsia="宋体" w:cs="宋体"/>
          <w:b/>
          <w:bCs w:val="0"/>
          <w:color w:val="auto"/>
          <w:spacing w:val="0"/>
          <w:sz w:val="21"/>
          <w:szCs w:val="21"/>
          <w:highlight w:val="none"/>
          <w:lang w:val="zh-CN"/>
        </w:rPr>
        <w:outlineLvl w:val="9"/>
      </w:pPr>
      <w:r>
        <w:rPr>
          <w:rFonts w:hint="eastAsia" w:ascii="宋体" w:hAnsi="宋体" w:eastAsia="宋体" w:cs="宋体"/>
          <w:b/>
          <w:bCs w:val="0"/>
          <w:color w:val="auto"/>
          <w:sz w:val="21"/>
          <w:szCs w:val="21"/>
          <w:highlight w:val="none"/>
        </w:rPr>
        <w:t xml:space="preserve">附件2：</w:t>
      </w:r>
      <w:r>
        <w:rPr>
          <w:rFonts w:hint="eastAsia" w:ascii="宋体" w:hAnsi="宋体" w:eastAsia="宋体" w:cs="宋体"/>
          <w:b/>
          <w:bCs w:val="0"/>
          <w:color w:val="auto"/>
          <w:spacing w:val="0"/>
          <w:sz w:val="21"/>
          <w:szCs w:val="21"/>
          <w:highlight w:val="none"/>
          <w:lang w:val="zh-CN"/>
        </w:rPr>
        <w:t xml:space="preserve">授权委托书及协议书</w:t>
      </w:r>
      <w:r/>
    </w:p>
    <w:p>
      <w:pPr>
        <w:ind w:firstLine="0"/>
        <w:jc w:val="left"/>
        <w:spacing w:line="360" w:lineRule="auto"/>
        <w:widowControl w:val="off"/>
        <w:rPr>
          <w:rFonts w:hint="eastAsia" w:ascii="宋体" w:hAnsi="宋体" w:eastAsia="宋体" w:cs="宋体"/>
          <w:b/>
          <w:bCs/>
          <w:color w:val="auto"/>
          <w:sz w:val="21"/>
          <w:szCs w:val="21"/>
          <w:highlight w:val="none"/>
          <w:lang w:val="en-US" w:eastAsia="zh-CN" w:bidi="ar-SA"/>
        </w:rPr>
        <w:outlineLvl w:val="9"/>
      </w:pPr>
      <w:r>
        <w:rPr>
          <w:rFonts w:hint="eastAsia" w:ascii="宋体" w:hAnsi="宋体" w:eastAsia="宋体" w:cs="宋体"/>
          <w:b/>
          <w:bCs/>
          <w:color w:val="auto"/>
          <w:sz w:val="21"/>
          <w:szCs w:val="21"/>
          <w:highlight w:val="none"/>
          <w:lang w:val="en-US" w:eastAsia="zh-CN" w:bidi="ar-SA"/>
        </w:rPr>
        <w:t xml:space="preserve">（1）法定代表人（负责人）授权委托书（</w:t>
      </w:r>
      <w:r>
        <w:rPr>
          <w:rFonts w:hint="eastAsia" w:ascii="宋体" w:hAnsi="宋体" w:eastAsia="宋体" w:cs="宋体"/>
          <w:b/>
          <w:bCs/>
          <w:color w:val="auto"/>
          <w:sz w:val="21"/>
          <w:szCs w:val="20"/>
          <w:highlight w:val="none"/>
          <w:lang w:val="en-US" w:eastAsia="zh-CN" w:bidi="ar-SA"/>
        </w:rPr>
        <w:t xml:space="preserve">非联合体投标）</w:t>
      </w:r>
      <w:r/>
    </w:p>
    <w:p>
      <w:pPr>
        <w:jc w:val="center"/>
        <w:spacing w:line="400" w:lineRule="exact"/>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jc w:val="center"/>
        <w:spacing w:line="400" w:lineRule="exact"/>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授权委托书</w:t>
      </w:r>
      <w:r/>
    </w:p>
    <w:p>
      <w:pPr>
        <w:ind w:firstLine="420"/>
        <w:jc w:val="both"/>
        <w:spacing w:line="360" w:lineRule="auto"/>
        <w:widowControl w:val="off"/>
        <w:rPr>
          <w:rFonts w:hint="eastAsia" w:ascii="宋体" w:hAnsi="宋体" w:eastAsia="宋体" w:cs="宋体"/>
          <w:color w:val="auto"/>
          <w:sz w:val="21"/>
          <w:szCs w:val="20"/>
          <w:highlight w:val="none"/>
          <w:lang w:val="en-US" w:eastAsia="zh-CN" w:bidi="ar-SA"/>
        </w:rPr>
        <w:outlineLvl w:val="9"/>
      </w:pPr>
      <w:r>
        <w:rPr>
          <w:rFonts w:hint="eastAsia" w:ascii="宋体" w:hAnsi="宋体" w:eastAsia="宋体" w:cs="宋体"/>
          <w:color w:val="auto"/>
          <w:sz w:val="21"/>
          <w:szCs w:val="20"/>
          <w:highlight w:val="none"/>
          <w:lang w:val="en-US" w:eastAsia="zh-CN" w:bidi="ar-SA"/>
        </w:rPr>
      </w:r>
      <w:r/>
    </w:p>
    <w:p>
      <w:pPr>
        <w:ind w:firstLine="420"/>
        <w:jc w:val="both"/>
        <w:spacing w:line="360" w:lineRule="auto"/>
        <w:widowControl w:val="off"/>
        <w:rPr>
          <w:rFonts w:hint="eastAsia" w:ascii="宋体" w:hAnsi="宋体" w:eastAsia="宋体" w:cs="宋体"/>
          <w:color w:val="auto"/>
          <w:sz w:val="21"/>
          <w:szCs w:val="20"/>
          <w:highlight w:val="none"/>
          <w:lang w:val="en-US" w:eastAsia="zh-CN" w:bidi="ar-SA"/>
        </w:rPr>
        <w:outlineLvl w:val="9"/>
      </w:pPr>
      <w:r>
        <w:rPr>
          <w:rFonts w:hint="eastAsia" w:ascii="宋体" w:hAnsi="宋体" w:eastAsia="宋体" w:cs="宋体"/>
          <w:color w:val="auto"/>
          <w:sz w:val="21"/>
          <w:szCs w:val="20"/>
          <w:highlight w:val="none"/>
          <w:lang w:val="en-US" w:eastAsia="zh-CN" w:bidi="ar-SA"/>
        </w:rPr>
        <w:t xml:space="preserve">本授权委托书声明：我 </w:t>
      </w:r>
      <w:r>
        <w:rPr>
          <w:rFonts w:hint="eastAsia" w:ascii="宋体" w:hAnsi="宋体" w:eastAsia="宋体" w:cs="宋体"/>
          <w:color w:val="auto"/>
          <w:sz w:val="21"/>
          <w:szCs w:val="20"/>
          <w:highlight w:val="none"/>
          <w:u w:val="single"/>
          <w:lang w:val="en-US" w:eastAsia="zh-CN" w:bidi="ar-SA"/>
        </w:rPr>
        <w:t xml:space="preserve">          </w:t>
      </w:r>
      <w:r>
        <w:rPr>
          <w:rFonts w:hint="eastAsia" w:ascii="宋体" w:hAnsi="宋体" w:eastAsia="宋体" w:cs="宋体"/>
          <w:color w:val="auto"/>
          <w:sz w:val="21"/>
          <w:szCs w:val="20"/>
          <w:highlight w:val="none"/>
          <w:lang w:val="en-US" w:eastAsia="zh-CN" w:bidi="ar-SA"/>
        </w:rPr>
        <w:t xml:space="preserve">（姓名）系</w:t>
      </w:r>
      <w:r>
        <w:rPr>
          <w:rFonts w:hint="eastAsia" w:ascii="宋体" w:hAnsi="宋体" w:eastAsia="宋体" w:cs="宋体"/>
          <w:color w:val="auto"/>
          <w:sz w:val="21"/>
          <w:szCs w:val="20"/>
          <w:highlight w:val="none"/>
          <w:u w:val="single"/>
          <w:lang w:val="en-US" w:eastAsia="zh-CN" w:bidi="ar-SA"/>
        </w:rPr>
        <w:t xml:space="preserve">             </w:t>
      </w:r>
      <w:r>
        <w:rPr>
          <w:rFonts w:hint="eastAsia" w:ascii="宋体" w:hAnsi="宋体" w:eastAsia="宋体" w:cs="宋体"/>
          <w:color w:val="auto"/>
          <w:sz w:val="21"/>
          <w:szCs w:val="20"/>
          <w:highlight w:val="none"/>
          <w:lang w:val="en-US" w:eastAsia="zh-CN" w:bidi="ar-SA"/>
        </w:rPr>
        <w:t xml:space="preserve">（投标单位名称）的法定代表人（单位负责人），现授权委托</w:t>
      </w:r>
      <w:r>
        <w:rPr>
          <w:rFonts w:hint="eastAsia" w:ascii="宋体" w:hAnsi="宋体" w:eastAsia="宋体" w:cs="宋体"/>
          <w:color w:val="auto"/>
          <w:sz w:val="21"/>
          <w:szCs w:val="20"/>
          <w:highlight w:val="none"/>
          <w:u w:val="single"/>
          <w:lang w:val="en-US" w:eastAsia="zh-CN" w:bidi="ar-SA"/>
        </w:rPr>
        <w:t xml:space="preserve">              （</w:t>
      </w:r>
      <w:r>
        <w:rPr>
          <w:rFonts w:hint="eastAsia" w:ascii="宋体" w:hAnsi="宋体" w:eastAsia="宋体" w:cs="宋体"/>
          <w:color w:val="auto"/>
          <w:sz w:val="21"/>
          <w:szCs w:val="20"/>
          <w:highlight w:val="none"/>
          <w:lang w:val="en-US" w:eastAsia="zh-CN" w:bidi="ar-SA"/>
        </w:rPr>
        <w:t xml:space="preserve">单位名称）的</w:t>
      </w:r>
      <w:r>
        <w:rPr>
          <w:rFonts w:hint="eastAsia" w:ascii="宋体" w:hAnsi="宋体" w:eastAsia="宋体" w:cs="宋体"/>
          <w:color w:val="auto"/>
          <w:sz w:val="21"/>
          <w:szCs w:val="20"/>
          <w:highlight w:val="none"/>
          <w:u w:val="single"/>
          <w:lang w:val="en-US" w:eastAsia="zh-CN" w:bidi="ar-SA"/>
        </w:rPr>
        <w:t xml:space="preserve">         </w:t>
      </w:r>
      <w:r>
        <w:rPr>
          <w:rFonts w:hint="eastAsia" w:ascii="宋体" w:hAnsi="宋体" w:eastAsia="宋体" w:cs="宋体"/>
          <w:color w:val="auto"/>
          <w:sz w:val="21"/>
          <w:szCs w:val="20"/>
          <w:highlight w:val="none"/>
          <w:lang w:val="en-US" w:eastAsia="zh-CN" w:bidi="ar-SA"/>
        </w:rPr>
        <w:t xml:space="preserve">（姓名）为我公司代理人，以本公司的名义参加苏州市宇杰工程技术服务咨询有限公司组织实施的编号为</w:t>
      </w:r>
      <w:r>
        <w:rPr>
          <w:rFonts w:hint="eastAsia" w:ascii="宋体" w:hAnsi="宋体" w:eastAsia="宋体" w:cs="宋体"/>
          <w:color w:val="auto"/>
          <w:sz w:val="21"/>
          <w:szCs w:val="20"/>
          <w:highlight w:val="none"/>
          <w:u w:val="single"/>
          <w:lang w:val="en-US" w:eastAsia="zh-CN" w:bidi="ar-SA"/>
        </w:rPr>
        <w:t xml:space="preserve">         </w:t>
      </w:r>
      <w:r>
        <w:rPr>
          <w:rFonts w:hint="eastAsia" w:ascii="宋体" w:hAnsi="宋体" w:eastAsia="宋体" w:cs="宋体"/>
          <w:color w:val="auto"/>
          <w:sz w:val="21"/>
          <w:szCs w:val="20"/>
          <w:highlight w:val="none"/>
          <w:lang w:val="en-US" w:eastAsia="zh-CN" w:bidi="ar-SA"/>
        </w:rPr>
        <w:t xml:space="preserve">号</w:t>
      </w:r>
      <w:r>
        <w:rPr>
          <w:rFonts w:hint="eastAsia" w:ascii="宋体" w:hAnsi="宋体" w:eastAsia="宋体" w:cs="宋体"/>
          <w:color w:val="auto"/>
          <w:sz w:val="21"/>
          <w:szCs w:val="20"/>
          <w:highlight w:val="none"/>
          <w:u w:val="single"/>
          <w:lang w:val="en-US" w:eastAsia="zh-CN" w:bidi="ar-SA"/>
        </w:rPr>
        <w:t xml:space="preserve">        </w:t>
      </w:r>
      <w:r>
        <w:rPr>
          <w:rFonts w:hint="eastAsia" w:ascii="宋体" w:hAnsi="宋体" w:eastAsia="宋体" w:cs="宋体"/>
          <w:color w:val="auto"/>
          <w:sz w:val="21"/>
          <w:szCs w:val="20"/>
          <w:highlight w:val="none"/>
          <w:lang w:val="en-US" w:eastAsia="zh-CN" w:bidi="ar-SA"/>
        </w:rPr>
        <w:t xml:space="preserve">的招标活动。代理人在报名、制作投标文件、开标、评标、合同谈判过程中所签署的一切文件和处理与这有关的一切事务，我均予以承认。</w:t>
      </w:r>
      <w:r/>
    </w:p>
    <w:p>
      <w:pPr>
        <w:ind w:firstLine="420"/>
        <w:jc w:val="both"/>
        <w:spacing w:line="360" w:lineRule="auto"/>
        <w:widowControl w:val="off"/>
        <w:rPr>
          <w:rFonts w:hint="eastAsia" w:ascii="宋体" w:hAnsi="宋体" w:eastAsia="宋体" w:cs="宋体"/>
          <w:color w:val="auto"/>
          <w:sz w:val="21"/>
          <w:szCs w:val="20"/>
          <w:highlight w:val="none"/>
          <w:lang w:val="en-US" w:eastAsia="zh-CN" w:bidi="ar-SA"/>
        </w:rPr>
        <w:outlineLvl w:val="9"/>
      </w:pPr>
      <w:r>
        <w:rPr>
          <w:rFonts w:hint="eastAsia" w:ascii="宋体" w:hAnsi="宋体" w:eastAsia="宋体" w:cs="宋体"/>
          <w:color w:val="auto"/>
          <w:sz w:val="21"/>
          <w:szCs w:val="20"/>
          <w:highlight w:val="none"/>
          <w:lang w:val="en-US" w:eastAsia="zh-CN" w:bidi="ar-SA"/>
        </w:rPr>
        <w:t xml:space="preserve">代理人在授权委托书有效期内签署的所有文件不因授权委托的撤销而失效，除非有撤销授权委托的书面通知，本授权委托书自签署之日起至合同履行完毕止均有效。</w:t>
      </w:r>
      <w:r/>
    </w:p>
    <w:p>
      <w:pPr>
        <w:ind w:firstLine="420"/>
        <w:jc w:val="both"/>
        <w:spacing w:line="360" w:lineRule="auto"/>
        <w:widowControl w:val="off"/>
        <w:rPr>
          <w:rFonts w:hint="eastAsia" w:ascii="宋体" w:hAnsi="宋体" w:eastAsia="宋体" w:cs="宋体"/>
          <w:color w:val="auto"/>
          <w:sz w:val="21"/>
          <w:szCs w:val="20"/>
          <w:highlight w:val="none"/>
          <w:lang w:val="en-US" w:eastAsia="zh-CN" w:bidi="ar-SA"/>
        </w:rPr>
        <w:outlineLvl w:val="9"/>
      </w:pPr>
      <w:r>
        <w:rPr>
          <w:rFonts w:hint="eastAsia" w:ascii="宋体" w:hAnsi="宋体" w:eastAsia="宋体" w:cs="宋体"/>
          <w:color w:val="auto"/>
          <w:sz w:val="21"/>
          <w:szCs w:val="20"/>
          <w:highlight w:val="none"/>
          <w:lang w:val="en-US" w:eastAsia="zh-CN" w:bidi="ar-SA"/>
        </w:rPr>
        <w:t xml:space="preserve">代理人无转委托权。特此委托。</w:t>
      </w:r>
      <w:r/>
    </w:p>
    <w:p>
      <w:pPr>
        <w:ind w:firstLine="420"/>
        <w:jc w:val="both"/>
        <w:spacing w:line="360" w:lineRule="auto"/>
        <w:widowControl w:val="off"/>
        <w:rPr>
          <w:rFonts w:hint="eastAsia" w:ascii="宋体" w:hAnsi="宋体" w:eastAsia="宋体" w:cs="宋体"/>
          <w:color w:val="auto"/>
          <w:sz w:val="21"/>
          <w:szCs w:val="20"/>
          <w:highlight w:val="none"/>
          <w:lang w:val="en-US" w:eastAsia="zh-CN" w:bidi="ar-SA"/>
        </w:rPr>
        <w:outlineLvl w:val="9"/>
      </w:pPr>
      <w:r>
        <w:rPr>
          <w:rFonts w:hint="eastAsia" w:ascii="宋体" w:hAnsi="宋体" w:eastAsia="宋体" w:cs="宋体"/>
          <w:color w:val="auto"/>
          <w:sz w:val="21"/>
          <w:szCs w:val="20"/>
          <w:highlight w:val="none"/>
          <w:lang w:val="en-US" w:eastAsia="zh-CN" w:bidi="ar-SA"/>
        </w:rPr>
        <w:t xml:space="preserve">    </w:t>
      </w:r>
      <w:r/>
    </w:p>
    <w:p>
      <w:pPr>
        <w:ind w:firstLine="420"/>
        <w:jc w:val="both"/>
        <w:spacing w:line="360" w:lineRule="auto"/>
        <w:widowControl w:val="off"/>
        <w:rPr>
          <w:rFonts w:hint="eastAsia" w:ascii="宋体" w:hAnsi="宋体" w:eastAsia="宋体" w:cs="宋体"/>
          <w:color w:val="auto"/>
          <w:sz w:val="21"/>
          <w:szCs w:val="20"/>
          <w:highlight w:val="none"/>
          <w:lang w:val="en-US" w:eastAsia="zh-CN" w:bidi="ar-SA"/>
        </w:rPr>
        <w:outlineLvl w:val="9"/>
      </w:pPr>
      <w:r>
        <w:rPr>
          <w:rFonts w:hint="eastAsia" w:ascii="宋体" w:hAnsi="宋体" w:eastAsia="宋体" w:cs="宋体"/>
          <w:color w:val="auto"/>
          <w:sz w:val="21"/>
          <w:szCs w:val="20"/>
          <w:highlight w:val="none"/>
          <w:lang w:val="en-US" w:eastAsia="zh-CN" w:bidi="ar-SA"/>
        </w:rPr>
        <w:t xml:space="preserve">投标单位：（公章）</w:t>
      </w:r>
      <w:r/>
    </w:p>
    <w:p>
      <w:pPr>
        <w:ind w:firstLine="420"/>
        <w:jc w:val="both"/>
        <w:spacing w:line="360" w:lineRule="auto"/>
        <w:widowControl w:val="off"/>
        <w:rPr>
          <w:rFonts w:hint="eastAsia" w:ascii="宋体" w:hAnsi="宋体" w:eastAsia="宋体" w:cs="宋体"/>
          <w:color w:val="auto"/>
          <w:sz w:val="21"/>
          <w:szCs w:val="20"/>
          <w:highlight w:val="none"/>
          <w:lang w:val="en-US" w:eastAsia="zh-CN" w:bidi="ar-SA"/>
        </w:rPr>
        <w:outlineLvl w:val="9"/>
      </w:pPr>
      <w:r>
        <w:rPr>
          <w:rFonts w:hint="eastAsia" w:ascii="宋体" w:hAnsi="宋体" w:eastAsia="宋体" w:cs="宋体"/>
          <w:color w:val="auto"/>
          <w:sz w:val="21"/>
          <w:szCs w:val="20"/>
          <w:highlight w:val="none"/>
          <w:lang w:val="en-US" w:eastAsia="zh-CN" w:bidi="ar-SA"/>
        </w:rPr>
        <w:t xml:space="preserve">法定代表人（单位负责人）：（签字或盖章）</w:t>
      </w:r>
      <w:r/>
    </w:p>
    <w:p>
      <w:pPr>
        <w:ind w:firstLine="420"/>
        <w:jc w:val="both"/>
        <w:spacing w:line="360" w:lineRule="auto"/>
        <w:widowControl w:val="off"/>
        <w:rPr>
          <w:rFonts w:hint="eastAsia" w:ascii="宋体" w:hAnsi="宋体" w:eastAsia="宋体" w:cs="宋体"/>
          <w:color w:val="auto"/>
          <w:sz w:val="21"/>
          <w:szCs w:val="20"/>
          <w:highlight w:val="none"/>
          <w:lang w:val="en-US" w:eastAsia="zh-CN" w:bidi="ar-SA"/>
        </w:rPr>
        <w:outlineLvl w:val="9"/>
      </w:pPr>
      <w:r>
        <w:rPr>
          <w:rFonts w:hint="eastAsia" w:ascii="宋体" w:hAnsi="宋体" w:eastAsia="宋体" w:cs="宋体"/>
          <w:color w:val="auto"/>
          <w:sz w:val="21"/>
          <w:szCs w:val="20"/>
          <w:highlight w:val="none"/>
          <w:lang w:val="en-US" w:eastAsia="zh-CN" w:bidi="ar-SA"/>
        </w:rPr>
        <w:t xml:space="preserve">代理人：（签字或盖章）</w:t>
      </w:r>
      <w:r/>
    </w:p>
    <w:p>
      <w:pPr>
        <w:ind w:firstLine="420"/>
        <w:jc w:val="left"/>
        <w:spacing w:line="360" w:lineRule="auto"/>
        <w:widowControl w:val="off"/>
        <w:rPr>
          <w:rFonts w:hint="eastAsia" w:ascii="宋体" w:hAnsi="宋体" w:eastAsia="宋体" w:cs="宋体"/>
          <w:color w:val="auto"/>
          <w:sz w:val="21"/>
          <w:szCs w:val="20"/>
          <w:highlight w:val="none"/>
          <w:lang w:val="en-US" w:eastAsia="zh-CN" w:bidi="ar-SA"/>
        </w:rPr>
        <w:outlineLvl w:val="9"/>
      </w:pPr>
      <w:r>
        <w:rPr>
          <w:rFonts w:hint="eastAsia" w:ascii="宋体" w:hAnsi="宋体" w:eastAsia="宋体" w:cs="宋体"/>
          <w:color w:val="auto"/>
          <w:sz w:val="21"/>
          <w:szCs w:val="20"/>
          <w:highlight w:val="none"/>
          <w:lang w:val="en-US" w:eastAsia="zh-CN" w:bidi="ar-SA"/>
        </w:rPr>
        <w:t xml:space="preserve">日期：     年    月     日</w:t>
      </w:r>
      <w:r/>
    </w:p>
    <w:p>
      <w:pPr>
        <w:ind w:firstLine="420"/>
        <w:jc w:val="left"/>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p>
      <w:pPr>
        <w:ind w:firstLine="0"/>
        <w:jc w:val="left"/>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ind w:firstLine="42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numPr>
          <w:ilvl w:val="0"/>
          <w:numId w:val="0"/>
        </w:numPr>
        <w:jc w:val="left"/>
        <w:spacing w:line="360" w:lineRule="auto"/>
        <w:widowControl w:val="off"/>
        <w:rPr>
          <w:rFonts w:hint="eastAsia" w:ascii="宋体" w:hAnsi="宋体" w:eastAsia="宋体" w:cs="宋体"/>
          <w:b/>
          <w:bCs/>
          <w:color w:val="auto"/>
          <w:sz w:val="24"/>
          <w:szCs w:val="21"/>
          <w:highlight w:val="none"/>
          <w:lang w:val="en-US" w:eastAsia="zh-CN" w:bidi="ar-SA"/>
        </w:rPr>
        <w:outlineLvl w:val="9"/>
      </w:pPr>
      <w:r>
        <w:rPr>
          <w:rFonts w:hint="eastAsia" w:ascii="宋体" w:hAnsi="宋体" w:eastAsia="宋体" w:cs="宋体"/>
          <w:b/>
          <w:bCs/>
          <w:color w:val="auto"/>
          <w:sz w:val="24"/>
          <w:szCs w:val="21"/>
          <w:highlight w:val="none"/>
          <w:lang w:val="en-US" w:eastAsia="zh-CN" w:bidi="ar-SA"/>
        </w:rPr>
      </w:r>
      <w:r/>
    </w:p>
    <w:p>
      <w:pPr>
        <w:numPr>
          <w:ilvl w:val="0"/>
          <w:numId w:val="0"/>
        </w:numPr>
        <w:jc w:val="left"/>
        <w:spacing w:line="360" w:lineRule="auto"/>
        <w:widowControl w:val="off"/>
        <w:rPr>
          <w:rFonts w:hint="eastAsia" w:ascii="宋体" w:hAnsi="宋体" w:eastAsia="宋体" w:cs="宋体"/>
          <w:b/>
          <w:bCs/>
          <w:color w:val="auto"/>
          <w:sz w:val="24"/>
          <w:szCs w:val="21"/>
          <w:highlight w:val="none"/>
          <w:lang w:val="en-US" w:eastAsia="zh-CN" w:bidi="ar-SA"/>
        </w:rPr>
        <w:outlineLvl w:val="9"/>
      </w:pPr>
      <w:r>
        <w:rPr>
          <w:rFonts w:hint="eastAsia" w:ascii="宋体" w:hAnsi="宋体" w:eastAsia="宋体" w:cs="宋体"/>
          <w:b/>
          <w:bCs/>
          <w:color w:val="auto"/>
          <w:sz w:val="24"/>
          <w:szCs w:val="21"/>
          <w:highlight w:val="none"/>
          <w:lang w:val="en-US" w:eastAsia="zh-CN" w:bidi="ar-SA"/>
        </w:rPr>
      </w:r>
      <w:r/>
    </w:p>
    <w:p>
      <w:pPr>
        <w:numPr>
          <w:ilvl w:val="0"/>
          <w:numId w:val="0"/>
        </w:numPr>
        <w:jc w:val="left"/>
        <w:spacing w:line="360" w:lineRule="auto"/>
        <w:widowControl w:val="off"/>
        <w:rPr>
          <w:rFonts w:hint="eastAsia" w:ascii="宋体" w:hAnsi="宋体" w:eastAsia="宋体" w:cs="宋体"/>
          <w:b/>
          <w:bCs/>
          <w:color w:val="auto"/>
          <w:sz w:val="24"/>
          <w:szCs w:val="21"/>
          <w:highlight w:val="none"/>
          <w:lang w:val="en-US" w:eastAsia="zh-CN" w:bidi="ar-SA"/>
        </w:rPr>
        <w:outlineLvl w:val="9"/>
      </w:pPr>
      <w:r>
        <w:rPr>
          <w:rFonts w:hint="eastAsia" w:ascii="宋体" w:hAnsi="宋体" w:eastAsia="宋体" w:cs="宋体"/>
          <w:b/>
          <w:bCs/>
          <w:color w:val="auto"/>
          <w:sz w:val="24"/>
          <w:szCs w:val="21"/>
          <w:highlight w:val="none"/>
          <w:lang w:val="en-US" w:eastAsia="zh-CN" w:bidi="ar-SA"/>
        </w:rPr>
      </w:r>
      <w:r/>
    </w:p>
    <w:p>
      <w:pPr>
        <w:numPr>
          <w:ilvl w:val="0"/>
          <w:numId w:val="0"/>
        </w:numPr>
        <w:jc w:val="left"/>
        <w:spacing w:line="360" w:lineRule="auto"/>
        <w:widowControl w:val="off"/>
        <w:rPr>
          <w:rFonts w:hint="eastAsia" w:ascii="宋体" w:hAnsi="宋体" w:eastAsia="宋体" w:cs="宋体"/>
          <w:b/>
          <w:bCs/>
          <w:color w:val="auto"/>
          <w:sz w:val="24"/>
          <w:szCs w:val="21"/>
          <w:highlight w:val="none"/>
          <w:lang w:val="en-US" w:eastAsia="zh-CN" w:bidi="ar-SA"/>
        </w:rPr>
        <w:outlineLvl w:val="9"/>
      </w:pPr>
      <w:r>
        <w:rPr>
          <w:rFonts w:hint="eastAsia" w:ascii="宋体" w:hAnsi="宋体" w:eastAsia="宋体" w:cs="宋体"/>
          <w:b/>
          <w:bCs/>
          <w:color w:val="auto"/>
          <w:sz w:val="24"/>
          <w:szCs w:val="21"/>
          <w:highlight w:val="none"/>
          <w:lang w:val="en-US" w:eastAsia="zh-CN" w:bidi="ar-SA"/>
        </w:rPr>
      </w:r>
      <w:r/>
    </w:p>
    <w:p>
      <w:pPr>
        <w:numPr>
          <w:ilvl w:val="0"/>
          <w:numId w:val="0"/>
        </w:numPr>
        <w:jc w:val="left"/>
        <w:spacing w:line="360" w:lineRule="auto"/>
        <w:widowControl w:val="off"/>
        <w:rPr>
          <w:rFonts w:hint="eastAsia" w:ascii="宋体" w:hAnsi="宋体" w:eastAsia="宋体" w:cs="宋体"/>
          <w:b/>
          <w:bCs/>
          <w:color w:val="auto"/>
          <w:sz w:val="24"/>
          <w:szCs w:val="21"/>
          <w:highlight w:val="none"/>
          <w:lang w:val="en-US" w:eastAsia="zh-CN" w:bidi="ar-SA"/>
        </w:rPr>
        <w:outlineLvl w:val="9"/>
      </w:pPr>
      <w:r>
        <w:rPr>
          <w:rFonts w:hint="eastAsia" w:ascii="宋体" w:hAnsi="宋体" w:eastAsia="宋体" w:cs="宋体"/>
          <w:b/>
          <w:bCs/>
          <w:color w:val="auto"/>
          <w:sz w:val="24"/>
          <w:szCs w:val="21"/>
          <w:highlight w:val="none"/>
          <w:lang w:val="en-US" w:eastAsia="zh-CN" w:bidi="ar-SA"/>
        </w:rPr>
      </w:r>
      <w:r/>
    </w:p>
    <w:p>
      <w:pPr>
        <w:numPr>
          <w:ilvl w:val="0"/>
          <w:numId w:val="0"/>
        </w:numPr>
        <w:jc w:val="left"/>
        <w:spacing w:line="360" w:lineRule="auto"/>
        <w:widowControl w:val="off"/>
        <w:rPr>
          <w:rFonts w:hint="eastAsia" w:ascii="宋体" w:hAnsi="宋体" w:eastAsia="宋体" w:cs="宋体"/>
          <w:b/>
          <w:bCs/>
          <w:color w:val="auto"/>
          <w:sz w:val="24"/>
          <w:szCs w:val="21"/>
          <w:highlight w:val="none"/>
          <w:lang w:val="en-US" w:eastAsia="zh-CN" w:bidi="ar-SA"/>
        </w:rPr>
        <w:outlineLvl w:val="9"/>
      </w:pPr>
      <w:r>
        <w:rPr>
          <w:rFonts w:hint="eastAsia" w:ascii="宋体" w:hAnsi="宋体" w:eastAsia="宋体" w:cs="宋体"/>
          <w:b/>
          <w:bCs/>
          <w:color w:val="auto"/>
          <w:sz w:val="24"/>
          <w:szCs w:val="21"/>
          <w:highlight w:val="none"/>
          <w:lang w:val="en-US" w:eastAsia="zh-CN" w:bidi="ar-SA"/>
        </w:rPr>
      </w:r>
      <w:r/>
    </w:p>
    <w:p>
      <w:pPr>
        <w:numPr>
          <w:ilvl w:val="0"/>
          <w:numId w:val="0"/>
        </w:numPr>
        <w:jc w:val="left"/>
        <w:spacing w:line="360" w:lineRule="auto"/>
        <w:widowControl w:val="off"/>
        <w:rPr>
          <w:rFonts w:hint="eastAsia" w:ascii="宋体" w:hAnsi="宋体" w:eastAsia="宋体" w:cs="宋体"/>
          <w:b/>
          <w:bCs/>
          <w:color w:val="auto"/>
          <w:sz w:val="24"/>
          <w:szCs w:val="21"/>
          <w:highlight w:val="none"/>
          <w:lang w:val="en-US" w:eastAsia="zh-CN" w:bidi="ar-SA"/>
        </w:rPr>
        <w:outlineLvl w:val="9"/>
      </w:pPr>
      <w:r>
        <w:rPr>
          <w:rFonts w:hint="eastAsia" w:ascii="宋体" w:hAnsi="宋体" w:eastAsia="宋体" w:cs="宋体"/>
          <w:b/>
          <w:bCs/>
          <w:color w:val="auto"/>
          <w:sz w:val="24"/>
          <w:szCs w:val="21"/>
          <w:highlight w:val="none"/>
          <w:lang w:val="en-US" w:eastAsia="zh-CN" w:bidi="ar-SA"/>
        </w:rPr>
      </w:r>
      <w:r/>
    </w:p>
    <w:p>
      <w:pPr>
        <w:numPr>
          <w:ilvl w:val="0"/>
          <w:numId w:val="0"/>
        </w:numPr>
        <w:jc w:val="left"/>
        <w:spacing w:line="360" w:lineRule="auto"/>
        <w:widowControl w:val="off"/>
        <w:rPr>
          <w:rFonts w:hint="eastAsia" w:ascii="宋体" w:hAnsi="宋体" w:eastAsia="宋体" w:cs="宋体"/>
          <w:b/>
          <w:bCs/>
          <w:color w:val="auto"/>
          <w:sz w:val="24"/>
          <w:szCs w:val="21"/>
          <w:highlight w:val="none"/>
          <w:lang w:val="en-US" w:eastAsia="zh-CN" w:bidi="ar-SA"/>
        </w:rPr>
        <w:outlineLvl w:val="9"/>
      </w:pPr>
      <w:r>
        <w:rPr>
          <w:rFonts w:hint="eastAsia" w:ascii="宋体" w:hAnsi="宋体" w:eastAsia="宋体" w:cs="宋体"/>
          <w:b/>
          <w:bCs/>
          <w:color w:val="auto"/>
          <w:sz w:val="24"/>
          <w:szCs w:val="21"/>
          <w:highlight w:val="none"/>
          <w:lang w:val="en-US" w:eastAsia="zh-CN" w:bidi="ar-SA"/>
        </w:rPr>
      </w:r>
      <w:r/>
    </w:p>
    <w:p>
      <w:pPr>
        <w:numPr>
          <w:ilvl w:val="0"/>
          <w:numId w:val="0"/>
        </w:numPr>
        <w:jc w:val="left"/>
        <w:spacing w:line="360" w:lineRule="auto"/>
        <w:widowControl w:val="off"/>
        <w:rPr>
          <w:rFonts w:hint="eastAsia" w:ascii="宋体" w:hAnsi="宋体" w:eastAsia="宋体" w:cs="宋体"/>
          <w:b/>
          <w:bCs/>
          <w:color w:val="auto"/>
          <w:sz w:val="24"/>
          <w:szCs w:val="21"/>
          <w:highlight w:val="none"/>
          <w:lang w:val="en-US" w:eastAsia="zh-CN" w:bidi="ar-SA"/>
        </w:rPr>
        <w:outlineLvl w:val="9"/>
      </w:pPr>
      <w:r>
        <w:rPr>
          <w:rFonts w:hint="eastAsia" w:ascii="宋体" w:hAnsi="宋体" w:eastAsia="宋体" w:cs="宋体"/>
          <w:b/>
          <w:bCs/>
          <w:color w:val="auto"/>
          <w:sz w:val="24"/>
          <w:szCs w:val="21"/>
          <w:highlight w:val="none"/>
          <w:lang w:val="en-US" w:eastAsia="zh-CN" w:bidi="ar-SA"/>
        </w:rPr>
      </w:r>
      <w:r/>
    </w:p>
    <w:p>
      <w:pPr>
        <w:numPr>
          <w:ilvl w:val="0"/>
          <w:numId w:val="0"/>
        </w:numPr>
        <w:jc w:val="left"/>
        <w:spacing w:line="360" w:lineRule="auto"/>
        <w:widowControl w:val="off"/>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宋体"/>
          <w:b/>
          <w:bCs/>
          <w:color w:val="auto"/>
          <w:sz w:val="24"/>
          <w:szCs w:val="21"/>
          <w:highlight w:val="none"/>
          <w:lang w:val="en-US" w:eastAsia="zh-CN" w:bidi="ar-SA"/>
        </w:rPr>
        <w:t xml:space="preserve">（2）</w:t>
      </w:r>
      <w:r>
        <w:rPr>
          <w:rFonts w:hint="eastAsia" w:ascii="宋体" w:hAnsi="宋体" w:eastAsia="宋体" w:cs="Times New Roman"/>
          <w:b/>
          <w:bCs/>
          <w:color w:val="auto"/>
          <w:sz w:val="21"/>
          <w:szCs w:val="21"/>
          <w:highlight w:val="none"/>
          <w:lang w:val="en-US" w:eastAsia="zh-CN" w:bidi="ar-SA"/>
        </w:rPr>
        <w:t xml:space="preserve">联合投标协议书</w:t>
      </w:r>
      <w:r>
        <w:rPr>
          <w:rFonts w:hint="eastAsia" w:ascii="宋体" w:hAnsi="宋体" w:cs="Times New Roman"/>
          <w:b/>
          <w:bCs/>
          <w:color w:val="auto"/>
          <w:sz w:val="21"/>
          <w:szCs w:val="21"/>
          <w:highlight w:val="none"/>
          <w:lang w:val="en-US" w:eastAsia="zh-CN" w:bidi="ar-SA"/>
        </w:rPr>
        <w:t xml:space="preserve">（联合体成员数量最多不超过2家）</w:t>
      </w:r>
      <w:r/>
    </w:p>
    <w:p>
      <w:pPr>
        <w:ind w:firstLine="0"/>
        <w:jc w:val="center"/>
        <w:spacing w:line="360" w:lineRule="auto"/>
        <w:widowControl w:val="off"/>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联合投标协议书</w:t>
      </w:r>
      <w:r/>
    </w:p>
    <w:p>
      <w:pPr>
        <w:ind w:firstLine="420"/>
        <w:jc w:val="both"/>
        <w:spacing w:line="360" w:lineRule="auto"/>
        <w:widowControl w:val="off"/>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甲方：</w:t>
      </w:r>
      <w:r/>
    </w:p>
    <w:p>
      <w:pPr>
        <w:ind w:firstLine="420"/>
        <w:jc w:val="both"/>
        <w:spacing w:line="360" w:lineRule="auto"/>
        <w:widowControl w:val="off"/>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乙方：</w:t>
      </w:r>
      <w:r/>
    </w:p>
    <w:p>
      <w:pPr>
        <w:ind w:firstLine="420"/>
        <w:jc w:val="both"/>
        <w:spacing w:line="360" w:lineRule="auto"/>
        <w:widowControl w:val="off"/>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各方经协商，就响应</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组织实施的编号为</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号的招标活动联合进行投标之事宜，达成如下协议：</w:t>
      </w:r>
      <w:r/>
    </w:p>
    <w:p>
      <w:pPr>
        <w:ind w:firstLine="420"/>
        <w:jc w:val="both"/>
        <w:spacing w:line="360" w:lineRule="auto"/>
        <w:widowControl w:val="off"/>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一、各方一致决定，以</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为主办人（即联合体投标人代表）进行投标，并按照招标文件的规定提交资格文件。</w:t>
      </w:r>
      <w:r/>
    </w:p>
    <w:p>
      <w:pPr>
        <w:ind w:firstLine="420"/>
        <w:jc w:val="both"/>
        <w:spacing w:line="360" w:lineRule="auto"/>
        <w:widowControl w:val="off"/>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二、在本次投标过程中，主办人的法定代表人（负责人）或授权代理人根据招标文件规定及投标内容而对采购人或采购代理机构所作的任何合法承诺，包括书面澄清及响应等均对联合投标各方产生约束力。如果中标并签订合同，则联合投标各方将共同履行对采购人或采购代理机构所负有的全部义务并就采购合同约定的事项对采购人承担连带责任。</w:t>
      </w:r>
      <w:r/>
    </w:p>
    <w:p>
      <w:pPr>
        <w:ind w:firstLine="420"/>
        <w:jc w:val="both"/>
        <w:spacing w:line="360" w:lineRule="auto"/>
        <w:widowControl w:val="off"/>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三、联合投标其余各方保证对主办人为响应本次招标而提供的产品和服务提供全部质量保证及售后服务支持。</w:t>
      </w:r>
      <w:r/>
    </w:p>
    <w:p>
      <w:pPr>
        <w:ind w:firstLine="420"/>
        <w:jc w:val="both"/>
        <w:spacing w:line="360" w:lineRule="auto"/>
        <w:widowControl w:val="off"/>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四、本次联合投标中，甲方承担的工作和义务为：</w:t>
      </w:r>
      <w:r/>
    </w:p>
    <w:p>
      <w:pPr>
        <w:ind w:firstLine="420"/>
        <w:jc w:val="both"/>
        <w:spacing w:line="360" w:lineRule="auto"/>
        <w:widowControl w:val="off"/>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乙方承担的工作和义务为：</w:t>
      </w:r>
      <w:r/>
    </w:p>
    <w:p>
      <w:pPr>
        <w:ind w:firstLine="420"/>
        <w:jc w:val="both"/>
        <w:spacing w:line="360" w:lineRule="auto"/>
        <w:widowControl w:val="off"/>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五、有关本次联合投标的其他事宜：</w:t>
      </w:r>
      <w:r/>
    </w:p>
    <w:p>
      <w:pPr>
        <w:ind w:firstLine="420"/>
        <w:jc w:val="both"/>
        <w:spacing w:line="360" w:lineRule="auto"/>
        <w:widowControl w:val="off"/>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六、本协议提交招标方后，联合投标各方不得以任何形式对上述实质内容进行修改或撤销。</w:t>
      </w:r>
      <w:r/>
    </w:p>
    <w:p>
      <w:pPr>
        <w:ind w:firstLine="420"/>
        <w:jc w:val="both"/>
        <w:spacing w:line="360" w:lineRule="auto"/>
        <w:widowControl w:val="off"/>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七、本协议一式</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份，签约各方各持一份，交政府采购管理部门及采购人和采购代理机构各一份。</w:t>
      </w:r>
      <w:r/>
    </w:p>
    <w:p>
      <w:pPr>
        <w:ind w:firstLine="420"/>
        <w:jc w:val="both"/>
        <w:spacing w:line="360" w:lineRule="auto"/>
        <w:widowControl w:val="off"/>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r>
      <w:r/>
    </w:p>
    <w:p>
      <w:pPr>
        <w:ind w:firstLine="420"/>
        <w:jc w:val="both"/>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tbl>
      <w:tblPr>
        <w:tblStyle w:val="9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70"/>
        <w:gridCol w:w="3529"/>
      </w:tblGrid>
      <w:tr>
        <w:trPr>
          <w:jc w:val="center"/>
          <w:trHeight w:val="2346"/>
        </w:trPr>
        <w:tc>
          <w:tcPr>
            <w:tcW w:w="4170" w:type="dxa"/>
            <w:vAlign w:val="top"/>
            <w:textDirection w:val="lrTb"/>
            <w:noWrap w:val="false"/>
          </w:tcPr>
          <w:p>
            <w:pPr>
              <w:ind w:firstLine="0"/>
              <w:jc w:val="both"/>
              <w:spacing w:line="60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甲方单位：   （公章）</w:t>
            </w:r>
            <w:r/>
          </w:p>
          <w:p>
            <w:pPr>
              <w:ind w:firstLine="0"/>
              <w:jc w:val="both"/>
              <w:spacing w:line="60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法定代表人（负责人）：（签章）</w:t>
            </w:r>
            <w:r/>
          </w:p>
          <w:p>
            <w:pPr>
              <w:ind w:firstLine="0"/>
              <w:jc w:val="right"/>
              <w:spacing w:line="60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年</w:t>
            </w:r>
            <w:r>
              <w:rPr>
                <w:rFonts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 月</w:t>
            </w:r>
            <w:r>
              <w:rPr>
                <w:rFonts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日</w:t>
            </w:r>
            <w:r/>
          </w:p>
        </w:tc>
        <w:tc>
          <w:tcPr>
            <w:tcBorders>
              <w:right w:val="single" w:color="auto" w:sz="4" w:space="0"/>
            </w:tcBorders>
            <w:tcW w:w="3529" w:type="dxa"/>
            <w:vAlign w:val="top"/>
            <w:textDirection w:val="lrTb"/>
            <w:noWrap w:val="false"/>
          </w:tcPr>
          <w:p>
            <w:pPr>
              <w:ind w:firstLine="0"/>
              <w:jc w:val="both"/>
              <w:spacing w:line="60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乙方单位：   （公章）</w:t>
            </w:r>
            <w:r/>
          </w:p>
          <w:p>
            <w:pPr>
              <w:ind w:firstLine="0"/>
              <w:jc w:val="both"/>
              <w:spacing w:line="60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法定代表人（负责人）：（签章）</w:t>
            </w:r>
            <w:r/>
          </w:p>
          <w:p>
            <w:pPr>
              <w:ind w:firstLine="0"/>
              <w:jc w:val="right"/>
              <w:spacing w:line="60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年</w:t>
            </w:r>
            <w:r>
              <w:rPr>
                <w:rFonts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 月</w:t>
            </w:r>
            <w:r>
              <w:rPr>
                <w:rFonts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日</w:t>
            </w:r>
            <w:r/>
          </w:p>
        </w:tc>
      </w:tr>
    </w:tbl>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left"/>
        <w:spacing w:before="480" w:after="240"/>
        <w:widowControl w:val="off"/>
        <w:rPr>
          <w:rFonts w:hint="eastAsia" w:ascii="宋体" w:hAnsi="宋体" w:eastAsia="宋体" w:cs="宋体"/>
          <w:b/>
          <w:bCs/>
          <w:color w:val="auto"/>
          <w:spacing w:val="0"/>
          <w:sz w:val="21"/>
          <w:szCs w:val="21"/>
          <w:highlight w:val="none"/>
          <w:lang w:val="zh-CN" w:eastAsia="zh-CN" w:bidi="ar-SA"/>
        </w:rPr>
        <w:outlineLvl w:val="9"/>
      </w:pPr>
      <w:r>
        <w:rPr>
          <w:rFonts w:hint="eastAsia" w:ascii="宋体" w:hAnsi="宋体" w:eastAsia="宋体" w:cs="宋体"/>
          <w:b/>
          <w:bCs/>
          <w:color w:val="auto"/>
          <w:spacing w:val="0"/>
          <w:sz w:val="21"/>
          <w:szCs w:val="21"/>
          <w:highlight w:val="none"/>
          <w:lang w:val="zh-CN" w:eastAsia="zh-CN" w:bidi="ar-SA"/>
        </w:rPr>
      </w:r>
      <w:r/>
    </w:p>
    <w:p>
      <w:pPr>
        <w:numPr>
          <w:ilvl w:val="0"/>
          <w:numId w:val="0"/>
        </w:numPr>
        <w:jc w:val="left"/>
        <w:widowControl w:val="off"/>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宋体"/>
          <w:color w:val="auto"/>
          <w:spacing w:val="0"/>
          <w:sz w:val="21"/>
          <w:szCs w:val="21"/>
          <w:highlight w:val="none"/>
          <w:lang w:val="zh-CN" w:eastAsia="zh-CN" w:bidi="ar-SA"/>
        </w:rPr>
        <w:br w:type="page" w:clear="all"/>
      </w:r>
      <w:r>
        <w:rPr>
          <w:rFonts w:hint="eastAsia" w:ascii="宋体" w:hAnsi="宋体" w:eastAsia="宋体" w:cs="宋体"/>
          <w:b/>
          <w:bCs/>
          <w:color w:val="auto"/>
          <w:spacing w:val="0"/>
          <w:sz w:val="21"/>
          <w:szCs w:val="21"/>
          <w:highlight w:val="none"/>
          <w:lang w:val="zh-CN" w:eastAsia="zh-CN" w:bidi="ar-SA"/>
        </w:rPr>
        <w:t xml:space="preserve">（</w:t>
      </w:r>
      <w:r>
        <w:rPr>
          <w:rFonts w:hint="eastAsia" w:ascii="宋体" w:hAnsi="宋体" w:eastAsia="宋体" w:cs="宋体"/>
          <w:b/>
          <w:bCs/>
          <w:color w:val="auto"/>
          <w:spacing w:val="0"/>
          <w:sz w:val="21"/>
          <w:szCs w:val="21"/>
          <w:highlight w:val="none"/>
          <w:lang w:val="en-US" w:eastAsia="zh-CN" w:bidi="ar-SA"/>
        </w:rPr>
        <w:t xml:space="preserve">3</w:t>
      </w:r>
      <w:r>
        <w:rPr>
          <w:rFonts w:hint="eastAsia" w:ascii="宋体" w:hAnsi="宋体" w:eastAsia="宋体" w:cs="宋体"/>
          <w:b/>
          <w:bCs/>
          <w:color w:val="auto"/>
          <w:spacing w:val="0"/>
          <w:sz w:val="21"/>
          <w:szCs w:val="21"/>
          <w:highlight w:val="none"/>
          <w:lang w:val="zh-CN" w:eastAsia="zh-CN" w:bidi="ar-SA"/>
        </w:rPr>
        <w:t xml:space="preserve">）</w:t>
      </w:r>
      <w:r>
        <w:rPr>
          <w:rFonts w:hint="eastAsia" w:ascii="宋体" w:hAnsi="宋体" w:eastAsia="宋体" w:cs="Times New Roman"/>
          <w:b/>
          <w:bCs/>
          <w:color w:val="auto"/>
          <w:sz w:val="21"/>
          <w:szCs w:val="21"/>
          <w:highlight w:val="none"/>
          <w:lang w:val="en-US" w:eastAsia="zh-CN" w:bidi="ar-SA"/>
        </w:rPr>
        <w:t xml:space="preserve">联合投标授权委托书</w:t>
      </w:r>
      <w:r/>
    </w:p>
    <w:p>
      <w:pPr>
        <w:ind w:firstLine="0"/>
        <w:jc w:val="center"/>
        <w:widowControl w:val="off"/>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r>
      <w:r/>
    </w:p>
    <w:p>
      <w:pPr>
        <w:ind w:firstLine="0"/>
        <w:jc w:val="center"/>
        <w:widowControl w:val="off"/>
        <w:rPr>
          <w:rFonts w:hint="eastAsia" w:ascii="宋体" w:hAnsi="宋体" w:eastAsia="宋体" w:cs="Times New Roman"/>
          <w:b/>
          <w:bCs/>
          <w:color w:val="auto"/>
          <w:sz w:val="21"/>
          <w:szCs w:val="21"/>
          <w:highlight w:val="none"/>
          <w:lang w:val="en-US" w:eastAsia="zh-CN" w:bidi="ar-SA"/>
        </w:rPr>
        <w:outlineLvl w:val="9"/>
      </w:pPr>
      <w:r>
        <w:rPr>
          <w:rFonts w:hint="eastAsia" w:ascii="宋体" w:hAnsi="宋体" w:eastAsia="宋体" w:cs="Times New Roman"/>
          <w:b/>
          <w:bCs/>
          <w:color w:val="auto"/>
          <w:sz w:val="21"/>
          <w:szCs w:val="21"/>
          <w:highlight w:val="none"/>
          <w:lang w:val="en-US" w:eastAsia="zh-CN" w:bidi="ar-SA"/>
        </w:rPr>
        <w:t xml:space="preserve">联合投标授权委托书</w:t>
      </w:r>
      <w:r/>
    </w:p>
    <w:p>
      <w:pPr>
        <w:ind w:firstLine="420"/>
        <w:jc w:val="left"/>
        <w:widowControl w:val="off"/>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r>
      <w:r/>
    </w:p>
    <w:p>
      <w:pPr>
        <w:ind w:firstLine="420"/>
        <w:jc w:val="left"/>
        <w:widowControl w:val="off"/>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r>
      <w:r/>
    </w:p>
    <w:p>
      <w:pPr>
        <w:ind w:firstLine="420"/>
        <w:jc w:val="both"/>
        <w:spacing w:line="360" w:lineRule="auto"/>
        <w:widowControl w:val="off"/>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 本授权委托书声明：  根据 </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与</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签订的《联合投标协议书》的内容，主办人</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的法定代表人（负责人）</w:t>
      </w:r>
      <w:r>
        <w:rPr>
          <w:rFonts w:hint="eastAsia" w:ascii="宋体" w:hAnsi="宋体" w:eastAsia="宋体" w:cs="Times New Roman"/>
          <w:color w:val="auto"/>
          <w:sz w:val="21"/>
          <w:szCs w:val="21"/>
          <w:highlight w:val="none"/>
          <w:u w:val="single"/>
          <w:lang w:val="en-US" w:eastAsia="zh-CN" w:bidi="ar-SA"/>
        </w:rPr>
        <w:t xml:space="preserve">  </w:t>
      </w:r>
      <w:r>
        <w:rPr>
          <w:rFonts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现授权 </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 为联合投标代理人，</w:t>
      </w:r>
      <w:r>
        <w:rPr>
          <w:rFonts w:hint="eastAsia" w:hAnsi="宋体" w:eastAsia="宋体" w:cs="宋体"/>
          <w:color w:val="auto"/>
          <w:szCs w:val="24"/>
          <w:highlight w:val="none"/>
        </w:rPr>
        <w:t xml:space="preserve">并以本联合体的名义在</w:t>
      </w:r>
      <w:r>
        <w:rPr>
          <w:rFonts w:hint="eastAsia" w:hAnsi="宋体" w:eastAsia="宋体" w:cs="宋体"/>
          <w:color w:val="auto"/>
          <w:szCs w:val="24"/>
          <w:highlight w:val="none"/>
          <w:u w:val="single"/>
        </w:rPr>
        <w:t xml:space="preserve">          </w:t>
      </w:r>
      <w:r>
        <w:rPr>
          <w:rFonts w:hint="eastAsia" w:hAnsi="宋体" w:eastAsia="宋体" w:cs="宋体"/>
          <w:color w:val="auto"/>
          <w:szCs w:val="24"/>
          <w:highlight w:val="none"/>
        </w:rPr>
        <w:t xml:space="preserve">号采购项目的开标、评标和合同签订过程中所签署的一切文件和处理与这有关的一切事务，</w:t>
      </w:r>
      <w:r>
        <w:rPr>
          <w:rFonts w:hint="eastAsia" w:ascii="宋体" w:hAnsi="宋体" w:eastAsia="宋体" w:cs="宋体"/>
          <w:color w:val="auto"/>
          <w:szCs w:val="24"/>
          <w:highlight w:val="none"/>
        </w:rPr>
        <w:t xml:space="preserve"> 联合投标各方均予以认可并遵守</w:t>
      </w:r>
      <w:r>
        <w:rPr>
          <w:rFonts w:hint="eastAsia" w:ascii="宋体" w:hAnsi="宋体" w:eastAsia="宋体" w:cs="Times New Roman"/>
          <w:color w:val="auto"/>
          <w:sz w:val="21"/>
          <w:szCs w:val="21"/>
          <w:highlight w:val="none"/>
          <w:lang w:val="en-US" w:eastAsia="zh-CN" w:bidi="ar-SA"/>
        </w:rPr>
        <w:t xml:space="preserve">。</w:t>
      </w:r>
      <w:r/>
    </w:p>
    <w:p>
      <w:pPr>
        <w:ind w:firstLine="420"/>
        <w:jc w:val="both"/>
        <w:spacing w:line="360" w:lineRule="auto"/>
        <w:widowControl w:val="off"/>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t xml:space="preserve"> 特此委托。</w:t>
      </w:r>
      <w:r/>
    </w:p>
    <w:p>
      <w:pPr>
        <w:jc w:val="center"/>
        <w:spacing w:line="360" w:lineRule="auto"/>
        <w:rPr>
          <w:rFonts w:hint="eastAsia" w:ascii="宋体" w:hAnsi="宋体" w:eastAsia="宋体" w:cs="宋体"/>
          <w:b/>
          <w:bCs/>
          <w:color w:val="auto"/>
          <w:szCs w:val="21"/>
          <w:highlight w:val="none"/>
          <w:lang w:val="zh-CN"/>
        </w:rPr>
        <w:outlineLvl w:val="9"/>
      </w:pPr>
      <w:r>
        <w:rPr>
          <w:rFonts w:hint="eastAsia" w:ascii="宋体" w:hAnsi="宋体" w:eastAsia="宋体" w:cs="宋体"/>
          <w:b/>
          <w:bCs/>
          <w:color w:val="auto"/>
          <w:szCs w:val="21"/>
          <w:highlight w:val="none"/>
          <w:lang w:val="zh-CN"/>
        </w:rPr>
      </w:r>
      <w:r/>
    </w:p>
    <w:p>
      <w:pPr>
        <w:ind w:firstLine="420"/>
        <w:jc w:val="both"/>
        <w:spacing w:line="360" w:lineRule="auto"/>
        <w:widowControl w:val="off"/>
        <w:rPr>
          <w:rFonts w:hint="eastAsia" w:ascii="宋体" w:hAnsi="宋体" w:eastAsia="宋体" w:cs="Times New Roman"/>
          <w:color w:val="auto"/>
          <w:sz w:val="21"/>
          <w:szCs w:val="21"/>
          <w:highlight w:val="none"/>
          <w:lang w:val="en-US" w:eastAsia="zh-CN" w:bidi="ar-SA"/>
        </w:rPr>
        <w:outlineLvl w:val="9"/>
      </w:pPr>
      <w:r>
        <w:rPr>
          <w:rFonts w:hint="eastAsia" w:ascii="宋体" w:hAnsi="宋体" w:eastAsia="宋体" w:cs="Times New Roman"/>
          <w:color w:val="auto"/>
          <w:sz w:val="21"/>
          <w:szCs w:val="21"/>
          <w:highlight w:val="none"/>
          <w:lang w:val="en-US" w:eastAsia="zh-CN" w:bidi="ar-SA"/>
        </w:rPr>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主办人：（盖章）</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主办人的法定代表人（负责人）（签字或盖章）：</w:t>
      </w:r>
      <w:r/>
    </w:p>
    <w:p>
      <w:pPr>
        <w:ind w:left="850" w:firstLine="2104"/>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年  月  日</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被授权人（签字或盖章）：</w:t>
      </w:r>
      <w:r/>
    </w:p>
    <w:p>
      <w:pPr>
        <w:ind w:left="850" w:firstLine="2104"/>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年  月  日</w:t>
      </w:r>
      <w:r/>
    </w:p>
    <w:p>
      <w:pPr>
        <w:ind w:right="480"/>
        <w:spacing w:line="360" w:lineRule="auto"/>
        <w:rPr>
          <w:rFonts w:ascii="宋体" w:hAnsi="宋体" w:eastAsia="宋体" w:cs="宋体"/>
          <w:color w:val="auto"/>
          <w:szCs w:val="21"/>
          <w:highlight w:val="none"/>
        </w:rPr>
        <w:outlineLvl w:val="9"/>
      </w:pPr>
      <w:r>
        <w:rPr>
          <w:rFonts w:ascii="宋体" w:hAnsi="宋体" w:eastAsia="宋体" w:cs="宋体"/>
          <w:color w:val="auto"/>
          <w:szCs w:val="21"/>
          <w:highlight w:val="none"/>
        </w:rPr>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p>
    <w:p>
      <w:pPr>
        <w:ind w:right="480"/>
        <w:spacing w:line="360" w:lineRule="auto"/>
        <w:rPr>
          <w:rFonts w:ascii="宋体" w:hAnsi="宋体" w:cs="宋体"/>
          <w:b/>
          <w:color w:val="auto"/>
          <w:szCs w:val="21"/>
          <w:highlight w:val="none"/>
        </w:rPr>
      </w:pPr>
      <w:r>
        <w:rPr>
          <w:rFonts w:ascii="宋体" w:hAnsi="宋体" w:cs="宋体"/>
          <w:b/>
          <w:color w:val="auto"/>
          <w:szCs w:val="21"/>
          <w:highlight w:val="none"/>
        </w:rPr>
      </w:r>
      <w:r/>
    </w:p>
    <w:p>
      <w:pPr>
        <w:ind w:right="480"/>
        <w:spacing w:line="360" w:lineRule="auto"/>
        <w:rPr>
          <w:rFonts w:ascii="宋体" w:hAnsi="宋体" w:cs="宋体"/>
          <w:b/>
          <w:color w:val="auto"/>
          <w:szCs w:val="21"/>
          <w:highlight w:val="none"/>
        </w:rPr>
      </w:pPr>
      <w:r>
        <w:rPr>
          <w:rFonts w:ascii="宋体" w:hAnsi="宋体" w:cs="宋体"/>
          <w:b/>
          <w:color w:val="auto"/>
          <w:szCs w:val="21"/>
          <w:highlight w:val="none"/>
        </w:rPr>
      </w:r>
      <w:r/>
    </w:p>
    <w:p>
      <w:pPr>
        <w:ind w:right="480"/>
        <w:spacing w:line="360" w:lineRule="auto"/>
        <w:rPr>
          <w:rFonts w:ascii="宋体" w:hAnsi="宋体" w:cs="宋体"/>
          <w:b/>
          <w:color w:val="auto"/>
          <w:szCs w:val="21"/>
          <w:highlight w:val="none"/>
        </w:rPr>
      </w:pPr>
      <w:r>
        <w:rPr>
          <w:rFonts w:ascii="宋体" w:hAnsi="宋体" w:cs="宋体"/>
          <w:b/>
          <w:color w:val="auto"/>
          <w:szCs w:val="21"/>
          <w:highlight w:val="none"/>
        </w:rPr>
      </w:r>
      <w:r/>
    </w:p>
    <w:p>
      <w:pPr>
        <w:ind w:right="480"/>
        <w:spacing w:line="360" w:lineRule="auto"/>
        <w:rPr>
          <w:rFonts w:ascii="宋体" w:hAnsi="宋体" w:cs="宋体"/>
          <w:b/>
          <w:color w:val="auto"/>
          <w:szCs w:val="21"/>
          <w:highlight w:val="none"/>
        </w:rPr>
      </w:pPr>
      <w:r>
        <w:rPr>
          <w:rFonts w:ascii="宋体" w:hAnsi="宋体" w:cs="宋体"/>
          <w:b/>
          <w:color w:val="auto"/>
          <w:szCs w:val="21"/>
          <w:highlight w:val="none"/>
        </w:rPr>
      </w:r>
      <w:r/>
    </w:p>
    <w:p>
      <w:pPr>
        <w:ind w:right="480"/>
        <w:spacing w:line="360" w:lineRule="auto"/>
        <w:rPr>
          <w:rFonts w:ascii="宋体" w:hAnsi="宋体" w:cs="宋体"/>
          <w:b/>
          <w:color w:val="auto"/>
          <w:szCs w:val="21"/>
          <w:highlight w:val="none"/>
        </w:rPr>
      </w:pPr>
      <w:r>
        <w:rPr>
          <w:rFonts w:ascii="宋体" w:hAnsi="宋体" w:cs="宋体"/>
          <w:b/>
          <w:color w:val="auto"/>
          <w:szCs w:val="21"/>
          <w:highlight w:val="none"/>
        </w:rPr>
      </w:r>
      <w:r/>
    </w:p>
    <w:p>
      <w:pPr>
        <w:ind w:right="480"/>
        <w:spacing w:line="360" w:lineRule="auto"/>
        <w:rPr>
          <w:rFonts w:ascii="宋体" w:hAnsi="宋体" w:cs="宋体"/>
          <w:b/>
          <w:color w:val="auto"/>
          <w:szCs w:val="21"/>
          <w:highlight w:val="none"/>
        </w:rPr>
      </w:pPr>
      <w:r>
        <w:rPr>
          <w:rFonts w:ascii="宋体" w:hAnsi="宋体" w:cs="宋体"/>
          <w:b/>
          <w:color w:val="auto"/>
          <w:szCs w:val="21"/>
          <w:highlight w:val="none"/>
        </w:rPr>
      </w:r>
      <w:r/>
    </w:p>
    <w:p>
      <w:pPr>
        <w:ind w:right="480"/>
        <w:spacing w:line="360" w:lineRule="auto"/>
        <w:rPr>
          <w:rFonts w:ascii="宋体" w:hAnsi="宋体" w:cs="宋体"/>
          <w:b/>
          <w:color w:val="auto"/>
          <w:szCs w:val="21"/>
          <w:highlight w:val="none"/>
        </w:rPr>
      </w:pPr>
      <w:r>
        <w:rPr>
          <w:rFonts w:ascii="宋体" w:hAnsi="宋体" w:cs="宋体"/>
          <w:b/>
          <w:color w:val="auto"/>
          <w:szCs w:val="21"/>
          <w:highlight w:val="none"/>
        </w:rPr>
      </w:r>
      <w:r/>
    </w:p>
    <w:p>
      <w:pPr>
        <w:pStyle w:val="1015"/>
        <w:rPr>
          <w:rFonts w:hAnsi="宋体" w:cs="宋体"/>
          <w:color w:val="auto"/>
          <w:szCs w:val="24"/>
          <w:highlight w:val="none"/>
        </w:rPr>
      </w:pPr>
      <w:r>
        <w:rPr>
          <w:rFonts w:hAnsi="宋体" w:cs="宋体"/>
          <w:color w:val="auto"/>
          <w:szCs w:val="24"/>
          <w:highlight w:val="none"/>
        </w:rPr>
      </w:r>
      <w:r/>
    </w:p>
    <w:p>
      <w:pPr>
        <w:rPr>
          <w:rFonts w:ascii="宋体" w:hAnsi="宋体" w:cs="宋体"/>
          <w:color w:val="auto"/>
          <w:highlight w:val="none"/>
        </w:rPr>
      </w:pPr>
      <w:r>
        <w:rPr>
          <w:rFonts w:ascii="宋体" w:hAnsi="宋体" w:cs="宋体"/>
          <w:color w:val="auto"/>
          <w:highlight w:val="none"/>
        </w:rPr>
      </w:r>
      <w:r/>
    </w:p>
    <w:p>
      <w:pPr>
        <w:ind w:right="480"/>
        <w:spacing w:line="360" w:lineRule="auto"/>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附件3：磋商报价表</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zh-CN" w:eastAsia="zh-CN"/>
        </w:rPr>
        <w:t xml:space="preserve">磋商报价分析表</w:t>
      </w:r>
      <w:r/>
    </w:p>
    <w:p>
      <w:pPr>
        <w:jc w:val="center"/>
        <w:spacing w:line="360" w:lineRule="auto"/>
        <w:rPr>
          <w:rFonts w:ascii="Times New Roman" w:hAnsi="Times New Roman" w:cs="Times New Roman"/>
          <w:color w:val="auto"/>
          <w:highlight w:val="none"/>
        </w:rPr>
      </w:pPr>
      <w:r>
        <w:rPr>
          <w:rFonts w:hint="eastAsia" w:ascii="宋体" w:hAnsi="宋体" w:cs="Times New Roman"/>
          <w:b/>
          <w:color w:val="auto"/>
          <w:sz w:val="24"/>
          <w:highlight w:val="none"/>
          <w:lang w:eastAsia="zh-CN"/>
        </w:rPr>
        <w:t xml:space="preserve">（</w:t>
      </w:r>
      <w:r>
        <w:rPr>
          <w:rFonts w:hint="eastAsia" w:ascii="宋体" w:hAnsi="宋体" w:cs="Times New Roman"/>
          <w:b/>
          <w:color w:val="auto"/>
          <w:sz w:val="24"/>
          <w:highlight w:val="none"/>
          <w:lang w:val="en-US" w:eastAsia="zh-CN"/>
        </w:rPr>
        <w:t xml:space="preserve">1</w:t>
      </w:r>
      <w:r>
        <w:rPr>
          <w:rFonts w:hint="eastAsia" w:ascii="宋体" w:hAnsi="宋体" w:cs="Times New Roman"/>
          <w:b/>
          <w:color w:val="auto"/>
          <w:sz w:val="24"/>
          <w:highlight w:val="none"/>
          <w:lang w:eastAsia="zh-CN"/>
        </w:rPr>
        <w:t xml:space="preserve">）</w:t>
      </w:r>
      <w:r>
        <w:rPr>
          <w:rFonts w:hint="eastAsia" w:ascii="宋体" w:hAnsi="宋体" w:cs="Times New Roman"/>
          <w:b/>
          <w:color w:val="auto"/>
          <w:sz w:val="24"/>
          <w:highlight w:val="none"/>
        </w:rPr>
        <w:t xml:space="preserve">磋商报价表（总报价）</w:t>
      </w:r>
      <w:r/>
    </w:p>
    <w:p>
      <w:pPr>
        <w:spacing w:line="360" w:lineRule="auto"/>
        <w:rPr>
          <w:rFonts w:hint="eastAsia" w:ascii="宋体" w:hAnsi="宋体" w:cs="Times New Roman"/>
          <w:color w:val="auto"/>
          <w:szCs w:val="21"/>
          <w:highlight w:val="none"/>
        </w:rPr>
      </w:pPr>
      <w:r>
        <w:rPr>
          <w:rFonts w:hint="eastAsia" w:ascii="宋体" w:hAnsi="宋体" w:cs="Times New Roman"/>
          <w:color w:val="auto"/>
          <w:szCs w:val="21"/>
          <w:highlight w:val="none"/>
        </w:rPr>
      </w:r>
      <w:r/>
    </w:p>
    <w:p>
      <w:pPr>
        <w:spacing w:line="360" w:lineRule="auto"/>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供应商全称（加盖公章）：供应商名称 </w:t>
      </w:r>
      <w:r/>
    </w:p>
    <w:p>
      <w:pPr>
        <w:spacing w:line="360" w:lineRule="auto"/>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项目编号：项目编号 </w:t>
      </w:r>
      <w:r/>
    </w:p>
    <w:p>
      <w:pPr>
        <w:spacing w:line="360" w:lineRule="auto"/>
        <w:rPr>
          <w:rFonts w:ascii="Times New Roman" w:hAnsi="Times New Roman" w:cs="Times New Roman"/>
          <w:color w:val="auto"/>
          <w:highlight w:val="none"/>
        </w:rPr>
      </w:pPr>
      <w:r>
        <w:rPr>
          <w:rFonts w:hint="eastAsia" w:ascii="宋体" w:hAnsi="宋体" w:cs="Times New Roman"/>
          <w:color w:val="auto"/>
          <w:szCs w:val="21"/>
          <w:highlight w:val="none"/>
        </w:rPr>
        <w:t xml:space="preserve">分包号：分包号</w:t>
      </w:r>
      <w:r>
        <w:rPr>
          <w:rFonts w:ascii="Times New Roman" w:hAnsi="Times New Roman" w:cs="Times New Roman"/>
          <w:color w:val="auto"/>
          <w:highlight w:val="none"/>
        </w:rPr>
        <w:t xml:space="preserve"> </w:t>
      </w:r>
      <w:r/>
    </w:p>
    <w:tbl>
      <w:tblPr>
        <w:tblStyle w:val="966"/>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4091"/>
        <w:gridCol w:w="4994"/>
      </w:tblGrid>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spacing w:line="360" w:lineRule="auto"/>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spacing w:line="360" w:lineRule="auto"/>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投标总报价</w:t>
            </w:r>
            <w:r/>
          </w:p>
        </w:tc>
      </w:tr>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spacing w:line="360" w:lineRule="auto"/>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项目名称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spacing w:line="360" w:lineRule="auto"/>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小写：</w:t>
            </w:r>
            <w:r>
              <w:rPr>
                <w:rFonts w:hint="eastAsia" w:ascii="宋体" w:hAnsi="宋体" w:cs="Times New Roman"/>
                <w:color w:val="auto"/>
                <w:szCs w:val="21"/>
                <w:highlight w:val="none"/>
              </w:rPr>
              <mc:AlternateContent>
                <mc:Choice Requires="wpg">
                  <w:drawing>
                    <wp:inline xmlns:wp="http://schemas.openxmlformats.org/drawingml/2006/wordprocessingDrawing" distT="0" distB="0" distL="0" distR="0">
                      <wp:extent cx="635" cy="635"/>
                      <wp:effectExtent l="0" t="0" r="0" b="0"/>
                      <wp:docPr id="5" name="Rectangle 5"/>
                      <wp:cNvGraphicFramePr/>
                      <a:graphic xmlns:a="http://schemas.openxmlformats.org/drawingml/2006/main">
                        <a:graphicData uri="http://schemas.microsoft.com/office/word/2010/wordprocessingShape">
                          <wps:wsp>
                            <wps:cNvPr id="0" name=""/>
                            <wps:cNvSpPr>
                              <a:spLocks noChangeArrowheads="1"/>
                            </wps:cNvSpPr>
                            <wps:spPr bwMode="auto">
                              <a:xfrm>
                                <a:off x="0" y="0"/>
                                <a:ext cx="635" cy="0"/>
                              </a:xfrm>
                              <a:prstGeom prst="rect">
                                <a:avLst/>
                              </a:prstGeom>
                              <a:noFill/>
                              <a:ln w="9525">
                                <a:solidFill>
                                  <a:srgbClr val="000000"/>
                                </a:solidFill>
                                <a:round/>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strokeweight="0.75pt"/>
                  </w:pict>
                </mc:Fallback>
              </mc:AlternateContent>
            </w:r>
            <w:r>
              <w:rPr>
                <w:rFonts w:hint="eastAsia" w:ascii="宋体" w:hAnsi="宋体" w:cs="Times New Roman"/>
                <w:color w:val="auto"/>
                <w:szCs w:val="21"/>
                <w:highlight w:val="none"/>
              </w:rPr>
              <w:t xml:space="preserve"> （元人民币）</w:t>
            </w:r>
            <w:r/>
          </w:p>
        </w:tc>
      </w:tr>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spacing w:line="360" w:lineRule="auto"/>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spacing w:line="360" w:lineRule="auto"/>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金额大写 </w:t>
            </w:r>
            <w:r/>
          </w:p>
        </w:tc>
      </w:tr>
    </w:tbl>
    <w:p>
      <w:pPr>
        <w:jc w:val="right"/>
        <w:spacing w:before="100" w:beforeAutospacing="1" w:after="100" w:afterAutospacing="1"/>
        <w:widowControl/>
        <w:rPr>
          <w:rFonts w:hint="eastAsia" w:ascii="宋体" w:hAnsi="宋体" w:cs="宋体"/>
          <w:color w:val="auto"/>
          <w:szCs w:val="21"/>
          <w:highlight w:val="none"/>
        </w:rPr>
      </w:pPr>
      <w:r>
        <w:rPr>
          <w:rFonts w:ascii="宋体" w:hAnsi="宋体" w:cs="宋体"/>
          <w:color w:val="auto"/>
          <w:szCs w:val="21"/>
          <w:highlight w:val="none"/>
        </w:rPr>
        <w:t xml:space="preserve">日期：</w:t>
      </w: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635" cy="635"/>
                <wp:effectExtent l="0" t="0" r="0" b="0"/>
                <wp:docPr id="6" name="Rectangle 4"/>
                <wp:cNvGraphicFramePr/>
                <a:graphic xmlns:a="http://schemas.openxmlformats.org/drawingml/2006/main">
                  <a:graphicData uri="http://schemas.microsoft.com/office/word/2010/wordprocessingShape">
                    <wps:wsp>
                      <wps:cNvPr id="0" name=""/>
                      <wps:cNvSpPr>
                        <a:spLocks noChangeArrowheads="1"/>
                      </wps:cNvSpPr>
                      <wps:spPr bwMode="auto">
                        <a:xfrm>
                          <a:off x="0" y="0"/>
                          <a:ext cx="635" cy="0"/>
                        </a:xfrm>
                        <a:prstGeom prst="rect">
                          <a:avLst/>
                        </a:prstGeom>
                        <a:noFill/>
                        <a:ln w="9525">
                          <a:solidFill>
                            <a:srgbClr val="000000"/>
                          </a:solidFill>
                          <a:round/>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strokeweight="0.75pt"/>
            </w:pict>
          </mc:Fallback>
        </mc:AlternateContent>
      </w:r>
      <w:r>
        <w:rPr>
          <w:rFonts w:ascii="宋体" w:hAnsi="宋体" w:cs="宋体"/>
          <w:color w:val="auto"/>
          <w:szCs w:val="21"/>
          <w:highlight w:val="none"/>
        </w:rPr>
        <w:t xml:space="preserve"> 年 </w:t>
      </w: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635" cy="635"/>
                <wp:effectExtent l="0" t="0" r="0" b="0"/>
                <wp:docPr id="7" name="Rectangle 3"/>
                <wp:cNvGraphicFramePr/>
                <a:graphic xmlns:a="http://schemas.openxmlformats.org/drawingml/2006/main">
                  <a:graphicData uri="http://schemas.microsoft.com/office/word/2010/wordprocessingShape">
                    <wps:wsp>
                      <wps:cNvPr id="0" name=""/>
                      <wps:cNvSpPr>
                        <a:spLocks noChangeArrowheads="1"/>
                      </wps:cNvSpPr>
                      <wps:spPr bwMode="auto">
                        <a:xfrm>
                          <a:off x="0" y="0"/>
                          <a:ext cx="635" cy="0"/>
                        </a:xfrm>
                        <a:prstGeom prst="rect">
                          <a:avLst/>
                        </a:prstGeom>
                        <a:noFill/>
                        <a:ln w="9525">
                          <a:solidFill>
                            <a:srgbClr val="000000"/>
                          </a:solidFill>
                          <a:round/>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strokeweight="0.75pt"/>
            </w:pict>
          </mc:Fallback>
        </mc:AlternateContent>
      </w:r>
      <w:r>
        <w:rPr>
          <w:rFonts w:ascii="宋体" w:hAnsi="宋体" w:cs="宋体"/>
          <w:color w:val="auto"/>
          <w:szCs w:val="21"/>
          <w:highlight w:val="none"/>
        </w:rPr>
        <w:t xml:space="preserve">月 </w:t>
      </w: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635" cy="635"/>
                <wp:effectExtent l="0" t="0" r="0" b="0"/>
                <wp:docPr id="8" name="Rectangle 2"/>
                <wp:cNvGraphicFramePr/>
                <a:graphic xmlns:a="http://schemas.openxmlformats.org/drawingml/2006/main">
                  <a:graphicData uri="http://schemas.microsoft.com/office/word/2010/wordprocessingShape">
                    <wps:wsp>
                      <wps:cNvPr id="0" name=""/>
                      <wps:cNvSpPr>
                        <a:spLocks noChangeArrowheads="1"/>
                      </wps:cNvSpPr>
                      <wps:spPr bwMode="auto">
                        <a:xfrm>
                          <a:off x="0" y="0"/>
                          <a:ext cx="635" cy="0"/>
                        </a:xfrm>
                        <a:prstGeom prst="rect">
                          <a:avLst/>
                        </a:prstGeom>
                        <a:noFill/>
                        <a:ln w="9525">
                          <a:solidFill>
                            <a:srgbClr val="000000"/>
                          </a:solidFill>
                          <a:round/>
                        </a:ln>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color="#000000" strokeweight="0.75pt"/>
            </w:pict>
          </mc:Fallback>
        </mc:AlternateContent>
      </w:r>
      <w:r>
        <w:rPr>
          <w:rFonts w:ascii="宋体" w:hAnsi="宋体" w:cs="宋体"/>
          <w:color w:val="auto"/>
          <w:szCs w:val="21"/>
          <w:highlight w:val="none"/>
        </w:rPr>
        <w:t xml:space="preserve">  日</w:t>
      </w:r>
      <w:r/>
    </w:p>
    <w:p>
      <w:pPr>
        <w:jc w:val="left"/>
        <w:spacing w:before="100" w:beforeAutospacing="1" w:after="100" w:afterAutospacing="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填写说明：</w:t>
      </w:r>
      <w:r/>
    </w:p>
    <w:p>
      <w:pPr>
        <w:jc w:val="left"/>
        <w:spacing w:before="100" w:beforeAutospacing="1" w:after="100" w:afterAutospacing="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1、开标一览表必须加盖供应商公章（复印件无效）。</w:t>
      </w:r>
      <w:r/>
    </w:p>
    <w:p>
      <w:pPr>
        <w:jc w:val="left"/>
        <w:spacing w:before="100" w:beforeAutospacing="1" w:after="100" w:afterAutospacing="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2、如有分包，供应商投任何一个包的标的，都需单独填写开标一览表。</w:t>
      </w:r>
      <w:r/>
    </w:p>
    <w:p>
      <w:pPr>
        <w:pStyle w:val="1014"/>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14"/>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14"/>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14"/>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jc w:val="center"/>
        <w:spacing w:line="480" w:lineRule="auto"/>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eastAsia="zh-CN"/>
        </w:rPr>
      </w:r>
      <w:r/>
    </w:p>
    <w:p>
      <w:pPr>
        <w:jc w:val="center"/>
        <w:spacing w:line="480" w:lineRule="auto"/>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eastAsia="zh-CN"/>
        </w:rPr>
      </w:r>
      <w:r/>
    </w:p>
    <w:p>
      <w:pPr>
        <w:jc w:val="center"/>
        <w:spacing w:line="480" w:lineRule="auto"/>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eastAsia="zh-CN"/>
        </w:rPr>
      </w:r>
      <w:r/>
    </w:p>
    <w:p>
      <w:pPr>
        <w:jc w:val="center"/>
        <w:spacing w:line="480" w:lineRule="auto"/>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eastAsia="zh-CN"/>
        </w:rPr>
      </w:r>
      <w:r/>
    </w:p>
    <w:p>
      <w:pPr>
        <w:jc w:val="center"/>
        <w:spacing w:line="480" w:lineRule="auto"/>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eastAsia="zh-CN"/>
        </w:rPr>
      </w:r>
      <w:r/>
    </w:p>
    <w:p>
      <w:pPr>
        <w:jc w:val="center"/>
        <w:spacing w:line="480" w:lineRule="auto"/>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eastAsia="zh-CN"/>
        </w:rPr>
      </w:r>
      <w:r/>
    </w:p>
    <w:p>
      <w:pPr>
        <w:jc w:val="center"/>
        <w:spacing w:line="480" w:lineRule="auto"/>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eastAsia="zh-CN"/>
        </w:rPr>
      </w:r>
      <w:r/>
    </w:p>
    <w:p>
      <w:pPr>
        <w:jc w:val="center"/>
        <w:spacing w:line="480" w:lineRule="auto"/>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eastAsia="zh-CN"/>
        </w:rPr>
      </w:r>
      <w:r/>
    </w:p>
    <w:p>
      <w:pPr>
        <w:jc w:val="center"/>
        <w:spacing w:line="480" w:lineRule="auto"/>
        <w:rPr>
          <w:rFonts w:ascii="Times New Roman" w:hAnsi="Times New Roman" w:eastAsia="宋体" w:cs="Times New Roman"/>
          <w:b/>
          <w:bCs/>
          <w:color w:val="auto"/>
          <w:sz w:val="24"/>
          <w:szCs w:val="24"/>
          <w:highlight w:val="none"/>
          <w:lang w:val="zh-CN"/>
        </w:rPr>
      </w:pP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2</w:t>
      </w:r>
      <w:r>
        <w:rPr>
          <w:rFonts w:hint="eastAsia" w:ascii="宋体" w:hAnsi="宋体" w:eastAsia="宋体" w:cs="宋体"/>
          <w:b/>
          <w:bCs/>
          <w:color w:val="auto"/>
          <w:sz w:val="22"/>
          <w:szCs w:val="22"/>
          <w:highlight w:val="none"/>
          <w:lang w:eastAsia="zh-CN"/>
        </w:rPr>
        <w:t xml:space="preserve">）</w:t>
      </w:r>
      <w:r>
        <w:rPr>
          <w:rFonts w:ascii="Times New Roman" w:hAnsi="Times New Roman" w:eastAsia="宋体" w:cs="Times New Roman"/>
          <w:b/>
          <w:bCs/>
          <w:color w:val="auto"/>
          <w:sz w:val="24"/>
          <w:szCs w:val="24"/>
          <w:highlight w:val="none"/>
          <w:lang w:val="zh-CN"/>
        </w:rPr>
        <w:t xml:space="preserve">磋商报价分析表</w:t>
      </w:r>
      <w:r/>
    </w:p>
    <w:p>
      <w:pPr>
        <w:jc w:val="both"/>
        <w:spacing w:line="360" w:lineRule="auto"/>
        <w:widowControl w:val="off"/>
        <w:rPr>
          <w:rFonts w:hint="default"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采购编号：</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                          </w:t>
      </w:r>
      <w:r>
        <w:rPr>
          <w:rFonts w:ascii="Times New Roman" w:hAnsi="Times New Roman" w:eastAsia="宋体" w:cs="Times New Roman"/>
          <w:color w:val="auto"/>
          <w:sz w:val="21"/>
          <w:szCs w:val="21"/>
          <w:highlight w:val="none"/>
          <w:lang w:val="en-US" w:eastAsia="zh-CN" w:bidi="ar-SA"/>
        </w:rPr>
        <w:t xml:space="preserve">项目名称：</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 </w:t>
      </w:r>
      <w:r/>
    </w:p>
    <w:tbl>
      <w:tblPr>
        <w:tblStyle w:val="966"/>
        <w:tblW w:w="9518" w:type="dxa"/>
        <w:tblInd w:w="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84"/>
        <w:gridCol w:w="2574"/>
        <w:gridCol w:w="883"/>
        <w:gridCol w:w="1233"/>
        <w:gridCol w:w="1364"/>
        <w:gridCol w:w="1669"/>
        <w:gridCol w:w="911"/>
      </w:tblGrid>
      <w:tr>
        <w:trPr>
          <w:trHeight w:val="574"/>
        </w:trPr>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jc w:val="center"/>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2574" w:type="dxa"/>
            <w:vAlign w:val="center"/>
            <w:textDirection w:val="lrTb"/>
            <w:noWrap w:val="false"/>
          </w:tcPr>
          <w:p>
            <w:pPr>
              <w:jc w:val="center"/>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内容</w:t>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jc w:val="center"/>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数量</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单位</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单价（元）</w:t>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center"/>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总价（元）</w:t>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备注</w:t>
            </w:r>
            <w:r/>
          </w:p>
        </w:tc>
      </w:tr>
      <w:tr>
        <w:trPr>
          <w:trHeight w:val="574"/>
        </w:trPr>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jc w:val="both"/>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2574" w:type="dxa"/>
            <w:vAlign w:val="center"/>
            <w:textDirection w:val="lrTb"/>
            <w:noWrap w:val="false"/>
          </w:tcPr>
          <w:p>
            <w:pPr>
              <w:jc w:val="both"/>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jc w:val="both"/>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both"/>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both"/>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both"/>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both"/>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trHeight w:val="544"/>
        </w:trPr>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jc w:val="both"/>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2574" w:type="dxa"/>
            <w:vAlign w:val="center"/>
            <w:textDirection w:val="lrTb"/>
            <w:noWrap w:val="false"/>
          </w:tcPr>
          <w:p>
            <w:pPr>
              <w:jc w:val="both"/>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jc w:val="both"/>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both"/>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both"/>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both"/>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both"/>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trHeight w:val="574"/>
        </w:trPr>
        <w:tc>
          <w:tcPr>
            <w:tcBorders>
              <w:top w:val="single" w:color="auto" w:sz="4" w:space="0"/>
              <w:left w:val="single" w:color="auto" w:sz="4" w:space="0"/>
              <w:bottom w:val="single" w:color="auto" w:sz="4" w:space="0"/>
              <w:right w:val="single" w:color="auto" w:sz="4" w:space="0"/>
            </w:tcBorders>
            <w:tcW w:w="884" w:type="dxa"/>
            <w:vAlign w:val="top"/>
            <w:textDirection w:val="lrTb"/>
            <w:noWrap w:val="false"/>
          </w:tcPr>
          <w:p>
            <w:pPr>
              <w:jc w:val="both"/>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2574" w:type="dxa"/>
            <w:vAlign w:val="center"/>
            <w:textDirection w:val="lrTb"/>
            <w:noWrap w:val="false"/>
          </w:tcPr>
          <w:p>
            <w:pPr>
              <w:jc w:val="both"/>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jc w:val="both"/>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both"/>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both"/>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both"/>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both"/>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trHeight w:val="574"/>
        </w:trPr>
        <w:tc>
          <w:tcPr>
            <w:tcBorders>
              <w:top w:val="single" w:color="auto" w:sz="4" w:space="0"/>
              <w:left w:val="single" w:color="auto" w:sz="4" w:space="0"/>
              <w:bottom w:val="single" w:color="auto" w:sz="4" w:space="0"/>
              <w:right w:val="single" w:color="auto" w:sz="4" w:space="0"/>
            </w:tcBorders>
            <w:tcW w:w="884" w:type="dxa"/>
            <w:vAlign w:val="top"/>
            <w:textDirection w:val="lrTb"/>
            <w:noWrap w:val="false"/>
          </w:tcPr>
          <w:p>
            <w:pPr>
              <w:jc w:val="both"/>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2574" w:type="dxa"/>
            <w:vAlign w:val="center"/>
            <w:textDirection w:val="lrTb"/>
            <w:noWrap w:val="false"/>
          </w:tcPr>
          <w:p>
            <w:pPr>
              <w:jc w:val="both"/>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jc w:val="both"/>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both"/>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both"/>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both"/>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both"/>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trHeight w:val="637"/>
        </w:trPr>
        <w:tc>
          <w:tcPr>
            <w:gridSpan w:val="7"/>
            <w:tcBorders>
              <w:top w:val="none" w:color="000000" w:sz="4" w:space="0"/>
              <w:left w:val="single" w:color="auto" w:sz="4" w:space="0"/>
              <w:bottom w:val="single" w:color="auto" w:sz="4" w:space="0"/>
              <w:right w:val="single" w:color="auto" w:sz="4" w:space="0"/>
            </w:tcBorders>
            <w:tcW w:w="9518" w:type="dxa"/>
            <w:vAlign w:val="center"/>
            <w:textDirection w:val="lrTb"/>
            <w:noWrap w:val="false"/>
          </w:tcPr>
          <w:p>
            <w:pPr>
              <w:jc w:val="both"/>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合计金额：人民币                 （小写：      元）</w:t>
            </w:r>
            <w:r/>
          </w:p>
        </w:tc>
      </w:tr>
    </w:tbl>
    <w:p>
      <w:pPr>
        <w:jc w:val="both"/>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p>
      <w:pPr>
        <w:jc w:val="both"/>
        <w:spacing w:line="4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p>
      <w:pPr>
        <w:ind w:firstLine="420"/>
        <w:spacing w:line="360" w:lineRule="auto"/>
        <w:rPr>
          <w:rFonts w:hint="eastAsia" w:ascii="宋体" w:hAnsi="宋体" w:eastAsia="宋体" w:cs="宋体"/>
          <w:color w:val="auto"/>
          <w:szCs w:val="21"/>
          <w:highlight w:val="none"/>
          <w:lang w:val="zh-CN"/>
        </w:rPr>
        <w:outlineLvl w:val="0"/>
      </w:pPr>
      <w:r>
        <w:rPr>
          <w:rFonts w:hint="eastAsia" w:ascii="宋体" w:hAnsi="宋体" w:eastAsia="宋体" w:cs="宋体"/>
          <w:color w:val="auto"/>
          <w:szCs w:val="21"/>
          <w:highlight w:val="none"/>
        </w:rPr>
        <w:t xml:space="preserve">磋商</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：（单位盖章）</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法定代表人或代理人：（签字或盖章）</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日期：     年   月   日</w:t>
      </w:r>
      <w:r/>
    </w:p>
    <w:p>
      <w:pPr>
        <w:spacing w:line="360" w:lineRule="exact"/>
        <w:rPr>
          <w:rFonts w:ascii="Times New Roman" w:hAnsi="Times New Roman" w:eastAsia="宋体" w:cs="Times New Roman"/>
          <w:bCs/>
          <w:color w:val="auto"/>
          <w:szCs w:val="21"/>
          <w:highlight w:val="none"/>
        </w:rPr>
      </w:pPr>
      <w:r>
        <w:rPr>
          <w:rFonts w:ascii="Times New Roman" w:hAnsi="Times New Roman" w:eastAsia="宋体" w:cs="Times New Roman"/>
          <w:bCs/>
          <w:color w:val="auto"/>
          <w:szCs w:val="21"/>
          <w:highlight w:val="none"/>
        </w:rPr>
      </w:r>
      <w:r/>
    </w:p>
    <w:p>
      <w:pPr>
        <w:ind w:firstLine="422"/>
        <w:spacing w:line="440" w:lineRule="exact"/>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 xml:space="preserve">注：</w:t>
      </w:r>
      <w:r/>
    </w:p>
    <w:p>
      <w:pPr>
        <w:ind w:firstLine="420"/>
        <w:spacing w:line="440" w:lineRule="exact"/>
        <w:rPr>
          <w:rFonts w:ascii="Times New Roman" w:hAnsi="Times New Roman" w:eastAsia="宋体" w:cs="Times New Roman"/>
          <w:b w:val="0"/>
          <w:bCs w:val="0"/>
          <w:color w:val="auto"/>
          <w:szCs w:val="21"/>
          <w:highlight w:val="none"/>
        </w:rPr>
      </w:pPr>
      <w:r>
        <w:rPr>
          <w:rFonts w:ascii="Times New Roman" w:hAnsi="Times New Roman" w:eastAsia="宋体" w:cs="Times New Roman"/>
          <w:b w:val="0"/>
          <w:bCs w:val="0"/>
          <w:color w:val="auto"/>
          <w:szCs w:val="21"/>
          <w:highlight w:val="none"/>
        </w:rPr>
        <w:t xml:space="preserve">1、“磋商</w:t>
      </w:r>
      <w:r>
        <w:rPr>
          <w:rFonts w:ascii="Times New Roman" w:hAnsi="Times New Roman" w:eastAsia="宋体" w:cs="Times New Roman"/>
          <w:b w:val="0"/>
          <w:bCs w:val="0"/>
          <w:color w:val="auto"/>
          <w:szCs w:val="21"/>
          <w:highlight w:val="none"/>
          <w:lang w:val="zh-CN"/>
        </w:rPr>
        <w:t xml:space="preserve">报价分析表</w:t>
      </w:r>
      <w:r>
        <w:rPr>
          <w:rFonts w:ascii="Times New Roman" w:hAnsi="Times New Roman" w:eastAsia="宋体" w:cs="Times New Roman"/>
          <w:b w:val="0"/>
          <w:bCs w:val="0"/>
          <w:color w:val="auto"/>
          <w:szCs w:val="21"/>
          <w:highlight w:val="none"/>
        </w:rPr>
        <w:t xml:space="preserve">”的合计金额应当与“磋商报价表”的</w:t>
      </w:r>
      <w:r>
        <w:rPr>
          <w:rFonts w:hint="eastAsia" w:cs="Times New Roman"/>
          <w:b w:val="0"/>
          <w:bCs w:val="0"/>
          <w:color w:val="auto"/>
          <w:szCs w:val="21"/>
          <w:highlight w:val="none"/>
          <w:lang w:val="en-US" w:eastAsia="zh-CN"/>
        </w:rPr>
        <w:t xml:space="preserve">投标</w:t>
      </w:r>
      <w:r>
        <w:rPr>
          <w:rFonts w:hint="eastAsia" w:ascii="Times New Roman" w:hAnsi="Times New Roman" w:eastAsia="宋体" w:cs="Times New Roman"/>
          <w:b w:val="0"/>
          <w:bCs w:val="0"/>
          <w:color w:val="auto"/>
          <w:szCs w:val="21"/>
          <w:highlight w:val="none"/>
          <w:lang w:val="en-US" w:eastAsia="zh-CN"/>
        </w:rPr>
        <w:t xml:space="preserve">报价</w:t>
      </w:r>
      <w:r>
        <w:rPr>
          <w:rFonts w:ascii="Times New Roman" w:hAnsi="Times New Roman" w:eastAsia="宋体" w:cs="Times New Roman"/>
          <w:b w:val="0"/>
          <w:bCs w:val="0"/>
          <w:color w:val="auto"/>
          <w:szCs w:val="21"/>
          <w:highlight w:val="none"/>
        </w:rPr>
        <w:t xml:space="preserve">一致。如有出现漏报、错报或未报项,均由供应商自行承担，采购人不再另行支付其他费用。</w:t>
      </w:r>
      <w:r/>
    </w:p>
    <w:p>
      <w:pPr>
        <w:ind w:firstLine="420"/>
        <w:spacing w:line="440" w:lineRule="exact"/>
        <w:rPr>
          <w:rFonts w:ascii="Times New Roman" w:hAnsi="Times New Roman" w:eastAsia="宋体" w:cs="Times New Roman"/>
          <w:b w:val="0"/>
          <w:bCs w:val="0"/>
          <w:color w:val="auto"/>
          <w:szCs w:val="21"/>
          <w:highlight w:val="none"/>
        </w:rPr>
      </w:pPr>
      <w:r>
        <w:rPr>
          <w:rFonts w:ascii="Times New Roman" w:hAnsi="Times New Roman" w:eastAsia="宋体" w:cs="Times New Roman"/>
          <w:b w:val="0"/>
          <w:bCs w:val="0"/>
          <w:color w:val="auto"/>
          <w:szCs w:val="21"/>
          <w:highlight w:val="none"/>
        </w:rPr>
        <w:t xml:space="preserve">2、磋商报价分析表的表格供应商可视实际情况自行调整。</w:t>
      </w:r>
      <w:r/>
    </w:p>
    <w:p>
      <w:pPr>
        <w:pStyle w:val="1014"/>
        <w:ind w:firstLine="420"/>
        <w:rPr>
          <w:rFonts w:ascii="宋体" w:hAnsi="宋体" w:cs="宋体"/>
          <w:color w:val="auto"/>
          <w:szCs w:val="21"/>
          <w:highlight w:val="none"/>
          <w:lang w:val="en-US"/>
        </w:rPr>
      </w:pPr>
      <w:r>
        <w:rPr>
          <w:rFonts w:ascii="Times New Roman" w:hAnsi="Times New Roman" w:eastAsia="宋体" w:cs="Times New Roman"/>
          <w:b/>
          <w:color w:val="auto"/>
          <w:szCs w:val="21"/>
          <w:highlight w:val="none"/>
        </w:rPr>
        <w:br w:type="page" w:clear="all"/>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附件4：服务要求及商务条款偏离表</w:t>
      </w:r>
      <w:r/>
    </w:p>
    <w:p>
      <w:pPr>
        <w:pStyle w:val="1015"/>
        <w:rPr>
          <w:rFonts w:hAnsi="宋体" w:cs="宋体"/>
          <w:color w:val="auto"/>
          <w:sz w:val="24"/>
          <w:szCs w:val="24"/>
          <w:highlight w:val="none"/>
        </w:rPr>
      </w:pPr>
      <w:r>
        <w:rPr>
          <w:rFonts w:hAnsi="宋体" w:cs="宋体"/>
          <w:color w:val="auto"/>
          <w:sz w:val="24"/>
          <w:szCs w:val="24"/>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服务要求偏离表</w:t>
      </w:r>
      <w:r/>
    </w:p>
    <w:p>
      <w:pPr>
        <w:spacing w:line="276"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rPr>
          <w:rFonts w:hint="eastAsia" w:ascii="宋体" w:hAnsi="宋体" w:cs="宋体"/>
          <w:bCs/>
          <w:color w:val="auto"/>
          <w:szCs w:val="21"/>
          <w:highlight w:val="none"/>
          <w:lang w:eastAsia="zh-CN"/>
        </w:rPr>
        <w:t xml:space="preserve">苏州市吴江区村庄规划动态维护项目</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p>
    <w:tbl>
      <w:tblPr>
        <w:tblStyle w:val="966"/>
        <w:tblW w:w="92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205"/>
        <w:gridCol w:w="1652"/>
        <w:gridCol w:w="1404"/>
        <w:gridCol w:w="1900"/>
        <w:gridCol w:w="1020"/>
      </w:tblGrid>
      <w:tr>
        <w:trPr>
          <w:trHeight w:val="20"/>
        </w:trPr>
        <w:tc>
          <w:tcPr>
            <w:tcW w:w="11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2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rPr>
              <w:t xml:space="preserve">服务</w:t>
            </w:r>
            <w:r>
              <w:rPr>
                <w:rFonts w:hint="eastAsia" w:ascii="宋体" w:hAnsi="宋体" w:cs="宋体"/>
                <w:color w:val="auto"/>
                <w:szCs w:val="21"/>
                <w:highlight w:val="none"/>
              </w:rPr>
              <w:t xml:space="preserve">内容</w:t>
            </w:r>
            <w:r/>
          </w:p>
        </w:tc>
        <w:tc>
          <w:tcPr>
            <w:tcW w:w="165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1404"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响应</w:t>
            </w:r>
            <w:r>
              <w:rPr>
                <w:rFonts w:hint="eastAsia" w:ascii="宋体" w:hAnsi="宋体" w:cs="宋体"/>
                <w:color w:val="auto"/>
                <w:szCs w:val="21"/>
                <w:highlight w:val="none"/>
                <w:lang w:val="en-US" w:eastAsia="zh-CN"/>
              </w:rPr>
              <w:t xml:space="preserve">内容</w:t>
            </w:r>
            <w:r/>
          </w:p>
        </w:tc>
        <w:tc>
          <w:tcPr>
            <w:tcW w:w="190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选择项</w:t>
            </w:r>
            <w:r/>
          </w:p>
          <w:p>
            <w:pPr>
              <w:jc w:val="center"/>
              <w:rPr>
                <w:rFonts w:ascii="宋体" w:hAnsi="宋体" w:cs="宋体"/>
                <w:color w:val="auto"/>
                <w:szCs w:val="21"/>
                <w:highlight w:val="none"/>
              </w:rPr>
            </w:pPr>
            <w:r>
              <w:rPr>
                <w:rFonts w:hint="eastAsia" w:ascii="宋体" w:hAnsi="宋体" w:cs="宋体"/>
                <w:bCs/>
                <w:color w:val="auto"/>
                <w:szCs w:val="21"/>
                <w:highlight w:val="none"/>
              </w:rPr>
              <w:t xml:space="preserve">（</w:t>
            </w:r>
            <w:r>
              <w:rPr>
                <w:rFonts w:hint="eastAsia" w:ascii="宋体" w:hAnsi="宋体" w:cs="宋体"/>
                <w:color w:val="auto"/>
                <w:highlight w:val="none"/>
              </w:rPr>
              <w:t xml:space="preserve">偏离/响应</w:t>
            </w:r>
            <w:r>
              <w:rPr>
                <w:rFonts w:hint="eastAsia" w:ascii="宋体" w:hAnsi="宋体" w:cs="宋体"/>
                <w:bCs/>
                <w:color w:val="auto"/>
                <w:szCs w:val="21"/>
                <w:highlight w:val="none"/>
              </w:rPr>
              <w:t xml:space="preserve">）</w:t>
            </w:r>
            <w:r/>
          </w:p>
        </w:tc>
        <w:tc>
          <w:tcPr>
            <w:tcW w:w="102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20"/>
        </w:trPr>
        <w:tc>
          <w:tcPr>
            <w:tcW w:w="11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220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52"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04"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20"/>
        </w:trPr>
        <w:tc>
          <w:tcPr>
            <w:tcW w:w="11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220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52"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04"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20"/>
        </w:trPr>
        <w:tc>
          <w:tcPr>
            <w:tcW w:w="11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220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52"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04"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20"/>
        </w:trPr>
        <w:tc>
          <w:tcPr>
            <w:tcW w:w="11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22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65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40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90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02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w:t>
            </w:r>
            <w:r/>
          </w:p>
        </w:tc>
      </w:tr>
    </w:tbl>
    <w:p>
      <w:pP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注：1.</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提交的</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中与</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的技术部分的要求有不同时，应在本表中把</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要求与实际响应内容逐项对应列出，并在“偏离说明”项下填写以下内容：优于的，填写“正偏离”；符合的，填写“无偏离”；未在上表中说明的，将被认为完全响应</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的规定。</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2.若事项较多，</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可根据响应内容的实际情况</w:t>
      </w:r>
      <w:r>
        <w:rPr>
          <w:rFonts w:hint="eastAsia" w:ascii="宋体" w:hAnsi="宋体" w:cs="宋体"/>
          <w:color w:val="auto"/>
          <w:szCs w:val="21"/>
          <w:highlight w:val="none"/>
          <w:lang w:val="en-US" w:eastAsia="zh-CN"/>
        </w:rPr>
        <w:t xml:space="preserve">另附</w:t>
      </w:r>
      <w:r>
        <w:rPr>
          <w:rFonts w:hint="eastAsia" w:ascii="宋体" w:hAnsi="宋体" w:cs="宋体"/>
          <w:color w:val="auto"/>
          <w:szCs w:val="21"/>
          <w:highlight w:val="none"/>
        </w:rPr>
        <w:t xml:space="preserve">说明。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jc w:val="center"/>
        <w:spacing w:line="44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商务条款偏离表</w:t>
      </w:r>
      <w:r/>
    </w:p>
    <w:p>
      <w:pPr>
        <w:jc w:val="center"/>
        <w:rPr>
          <w:rFonts w:ascii="宋体" w:hAnsi="宋体" w:cs="宋体"/>
          <w:b/>
          <w:bCs/>
          <w:color w:val="auto"/>
          <w:sz w:val="24"/>
          <w:highlight w:val="none"/>
        </w:rPr>
      </w:pPr>
      <w:r>
        <w:rPr>
          <w:rFonts w:ascii="宋体" w:hAnsi="宋体" w:cs="宋体"/>
          <w:b/>
          <w:bCs/>
          <w:color w:val="auto"/>
          <w:sz w:val="24"/>
          <w:highlight w:val="none"/>
        </w:rPr>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项目名称：苏州市吴江区村庄规划动态维护项目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p>
    <w:tbl>
      <w:tblPr>
        <w:tblStyle w:val="966"/>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1740"/>
        <w:gridCol w:w="2154"/>
        <w:gridCol w:w="2410"/>
        <w:gridCol w:w="1672"/>
      </w:tblGrid>
      <w:tr>
        <w:trPr>
          <w:jc w:val="center"/>
          <w:trHeight w:val="923" w:hRule="exact"/>
        </w:trPr>
        <w:tc>
          <w:tcPr>
            <w:tcW w:w="97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74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内容</w:t>
            </w:r>
            <w:r/>
          </w:p>
        </w:tc>
        <w:tc>
          <w:tcPr>
            <w:tcW w:w="2154"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highlight w:val="none"/>
              </w:rPr>
              <w:t xml:space="preserve">采购文件的商务条款</w:t>
            </w:r>
            <w:r/>
          </w:p>
        </w:tc>
        <w:tc>
          <w:tcPr>
            <w:tcW w:w="24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highlight w:val="none"/>
              </w:rPr>
              <w:t xml:space="preserve">响应文件的商务条款</w:t>
            </w:r>
            <w:r/>
          </w:p>
        </w:tc>
        <w:tc>
          <w:tcPr>
            <w:tcW w:w="1672"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选择项</w:t>
            </w:r>
            <w:r/>
          </w:p>
          <w:p>
            <w:pPr>
              <w:jc w:val="center"/>
              <w:rPr>
                <w:rFonts w:ascii="宋体" w:hAnsi="宋体" w:cs="宋体"/>
                <w:color w:val="auto"/>
                <w:szCs w:val="21"/>
                <w:highlight w:val="none"/>
              </w:rPr>
            </w:pPr>
            <w:r>
              <w:rPr>
                <w:rFonts w:hint="eastAsia" w:ascii="宋体" w:hAnsi="宋体" w:cs="宋体"/>
                <w:bCs/>
                <w:color w:val="auto"/>
                <w:szCs w:val="21"/>
                <w:highlight w:val="none"/>
              </w:rPr>
              <w:t xml:space="preserve">（</w:t>
            </w:r>
            <w:r>
              <w:rPr>
                <w:rFonts w:hint="eastAsia" w:ascii="宋体" w:hAnsi="宋体" w:cs="宋体"/>
                <w:color w:val="auto"/>
                <w:highlight w:val="none"/>
              </w:rPr>
              <w:t xml:space="preserve">偏离/响应</w:t>
            </w:r>
            <w:r>
              <w:rPr>
                <w:rFonts w:hint="eastAsia" w:ascii="宋体" w:hAnsi="宋体" w:cs="宋体"/>
                <w:bCs/>
                <w:color w:val="auto"/>
                <w:szCs w:val="21"/>
                <w:highlight w:val="none"/>
              </w:rPr>
              <w:t xml:space="preserve">）</w:t>
            </w:r>
            <w:r/>
          </w:p>
        </w:tc>
      </w:tr>
      <w:tr>
        <w:trPr>
          <w:jc w:val="center"/>
          <w:trHeight w:val="413" w:hRule="exact"/>
        </w:trPr>
        <w:tc>
          <w:tcPr>
            <w:tcW w:w="975" w:type="dxa"/>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bCs/>
                <w:color w:val="auto"/>
                <w:szCs w:val="21"/>
                <w:highlight w:val="none"/>
              </w:rPr>
              <w:t xml:space="preserve">1</w:t>
            </w:r>
            <w:r/>
          </w:p>
        </w:tc>
        <w:tc>
          <w:tcPr>
            <w:tcW w:w="1740" w:type="dxa"/>
            <w:textDirection w:val="lrTb"/>
            <w:noWrap w:val="false"/>
          </w:tcPr>
          <w:p>
            <w:pPr>
              <w:spacing w:line="4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付款</w:t>
            </w:r>
            <w:r>
              <w:rPr>
                <w:rFonts w:hint="eastAsia" w:ascii="宋体" w:hAnsi="宋体" w:cs="宋体"/>
                <w:color w:val="auto"/>
                <w:szCs w:val="21"/>
                <w:highlight w:val="none"/>
                <w:lang w:val="en-US" w:eastAsia="zh-CN"/>
              </w:rPr>
              <w:t xml:space="preserve">方式</w:t>
            </w:r>
            <w:r/>
          </w:p>
        </w:tc>
        <w:tc>
          <w:tcPr>
            <w:tcW w:w="2154"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41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72"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413" w:hRule="exact"/>
        </w:trPr>
        <w:tc>
          <w:tcPr>
            <w:tcW w:w="975" w:type="dxa"/>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bCs/>
                <w:color w:val="auto"/>
                <w:szCs w:val="21"/>
                <w:highlight w:val="none"/>
              </w:rPr>
              <w:t xml:space="preserve">2</w:t>
            </w:r>
            <w:r/>
          </w:p>
        </w:tc>
        <w:tc>
          <w:tcPr>
            <w:tcW w:w="1740" w:type="dxa"/>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服务承诺</w:t>
            </w:r>
            <w:r/>
          </w:p>
        </w:tc>
        <w:tc>
          <w:tcPr>
            <w:tcW w:w="2154"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41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72"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413" w:hRule="exact"/>
        </w:trPr>
        <w:tc>
          <w:tcPr>
            <w:tcW w:w="975" w:type="dxa"/>
            <w:textDirection w:val="lrTb"/>
            <w:noWrap w:val="false"/>
          </w:tcPr>
          <w:p>
            <w:pPr>
              <w:jc w:val="center"/>
              <w:spacing w:line="400" w:lineRule="exact"/>
              <w:rPr>
                <w:rFonts w:ascii="宋体" w:hAnsi="宋体" w:cs="宋体"/>
                <w:color w:val="auto"/>
                <w:szCs w:val="21"/>
                <w:highlight w:val="none"/>
                <w:lang w:val="zh-CN"/>
              </w:rPr>
            </w:pPr>
            <w:r>
              <w:rPr>
                <w:rFonts w:hint="eastAsia" w:ascii="宋体" w:hAnsi="宋体" w:cs="宋体"/>
                <w:bCs/>
                <w:color w:val="auto"/>
                <w:szCs w:val="21"/>
                <w:highlight w:val="none"/>
              </w:rPr>
              <w:t xml:space="preserve">3</w:t>
            </w:r>
            <w:r/>
          </w:p>
        </w:tc>
        <w:tc>
          <w:tcPr>
            <w:tcW w:w="1740" w:type="dxa"/>
            <w:textDirection w:val="lrTb"/>
            <w:noWrap w:val="false"/>
          </w:tcPr>
          <w:p>
            <w:pPr>
              <w:spacing w:line="4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服务期限</w:t>
            </w:r>
            <w:r/>
          </w:p>
        </w:tc>
        <w:tc>
          <w:tcPr>
            <w:tcW w:w="2154" w:type="dxa"/>
            <w:vAlign w:val="center"/>
            <w:textDirection w:val="lrTb"/>
            <w:noWrap w:val="false"/>
          </w:tcPr>
          <w:p>
            <w:pPr>
              <w:jc w:val="center"/>
              <w:rPr>
                <w:rFonts w:ascii="宋体" w:hAnsi="宋体" w:cs="宋体"/>
                <w:color w:val="auto"/>
                <w:szCs w:val="21"/>
                <w:highlight w:val="none"/>
                <w:lang w:val="zh-CN"/>
              </w:rPr>
            </w:pPr>
            <w:r>
              <w:rPr>
                <w:rFonts w:ascii="宋体" w:hAnsi="宋体" w:cs="宋体"/>
                <w:color w:val="auto"/>
                <w:szCs w:val="21"/>
                <w:highlight w:val="none"/>
                <w:lang w:val="zh-CN"/>
              </w:rPr>
            </w:r>
            <w:r/>
          </w:p>
        </w:tc>
        <w:tc>
          <w:tcPr>
            <w:tcW w:w="2410" w:type="dxa"/>
            <w:vAlign w:val="center"/>
            <w:textDirection w:val="lrTb"/>
            <w:noWrap w:val="false"/>
          </w:tcPr>
          <w:p>
            <w:pPr>
              <w:jc w:val="center"/>
              <w:rPr>
                <w:rFonts w:ascii="宋体" w:hAnsi="宋体" w:cs="宋体"/>
                <w:color w:val="auto"/>
                <w:szCs w:val="21"/>
                <w:highlight w:val="none"/>
                <w:lang w:val="zh-CN"/>
              </w:rPr>
            </w:pPr>
            <w:r>
              <w:rPr>
                <w:rFonts w:ascii="宋体" w:hAnsi="宋体" w:cs="宋体"/>
                <w:color w:val="auto"/>
                <w:szCs w:val="21"/>
                <w:highlight w:val="none"/>
                <w:lang w:val="zh-CN"/>
              </w:rPr>
            </w:r>
            <w:r/>
          </w:p>
        </w:tc>
        <w:tc>
          <w:tcPr>
            <w:tcW w:w="1672" w:type="dxa"/>
            <w:vAlign w:val="center"/>
            <w:textDirection w:val="lrTb"/>
            <w:noWrap w:val="false"/>
          </w:tcPr>
          <w:p>
            <w:pPr>
              <w:jc w:val="center"/>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413" w:hRule="exact"/>
        </w:trPr>
        <w:tc>
          <w:tcPr>
            <w:tcW w:w="975" w:type="dxa"/>
            <w:textDirection w:val="lrTb"/>
            <w:noWrap w:val="false"/>
          </w:tcPr>
          <w:p>
            <w:pPr>
              <w:jc w:val="center"/>
              <w:spacing w:line="400" w:lineRule="exact"/>
              <w:rPr>
                <w:rFonts w:ascii="宋体" w:hAnsi="宋体" w:cs="宋体"/>
                <w:color w:val="auto"/>
                <w:szCs w:val="21"/>
                <w:highlight w:val="none"/>
                <w:lang w:val="zh-CN"/>
              </w:rPr>
            </w:pPr>
            <w:r>
              <w:rPr>
                <w:rFonts w:hint="eastAsia" w:ascii="宋体" w:hAnsi="宋体" w:cs="宋体"/>
                <w:bCs/>
                <w:color w:val="auto"/>
                <w:szCs w:val="21"/>
                <w:highlight w:val="none"/>
              </w:rPr>
              <w:t xml:space="preserve">4</w:t>
            </w:r>
            <w:r/>
          </w:p>
        </w:tc>
        <w:tc>
          <w:tcPr>
            <w:tcW w:w="1740" w:type="dxa"/>
            <w:textDirection w:val="lrTb"/>
            <w:noWrap w:val="false"/>
          </w:tcPr>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其他商务要求</w:t>
            </w:r>
            <w:r/>
          </w:p>
        </w:tc>
        <w:tc>
          <w:tcPr>
            <w:tcW w:w="2154" w:type="dxa"/>
            <w:vAlign w:val="center"/>
            <w:textDirection w:val="lrTb"/>
            <w:noWrap w:val="false"/>
          </w:tcPr>
          <w:p>
            <w:pPr>
              <w:jc w:val="center"/>
              <w:rPr>
                <w:rFonts w:ascii="宋体" w:hAnsi="宋体" w:cs="宋体"/>
                <w:color w:val="auto"/>
                <w:szCs w:val="21"/>
                <w:highlight w:val="none"/>
                <w:lang w:val="zh-CN"/>
              </w:rPr>
            </w:pPr>
            <w:r>
              <w:rPr>
                <w:rFonts w:ascii="宋体" w:hAnsi="宋体" w:cs="宋体"/>
                <w:color w:val="auto"/>
                <w:szCs w:val="21"/>
                <w:highlight w:val="none"/>
                <w:lang w:val="zh-CN"/>
              </w:rPr>
            </w:r>
            <w:r/>
          </w:p>
        </w:tc>
        <w:tc>
          <w:tcPr>
            <w:tcW w:w="2410" w:type="dxa"/>
            <w:vAlign w:val="center"/>
            <w:textDirection w:val="lrTb"/>
            <w:noWrap w:val="false"/>
          </w:tcPr>
          <w:p>
            <w:pPr>
              <w:jc w:val="center"/>
              <w:rPr>
                <w:rFonts w:ascii="宋体" w:hAnsi="宋体" w:cs="宋体"/>
                <w:color w:val="auto"/>
                <w:szCs w:val="21"/>
                <w:highlight w:val="none"/>
                <w:lang w:val="zh-CN"/>
              </w:rPr>
            </w:pPr>
            <w:r>
              <w:rPr>
                <w:rFonts w:ascii="宋体" w:hAnsi="宋体" w:cs="宋体"/>
                <w:color w:val="auto"/>
                <w:szCs w:val="21"/>
                <w:highlight w:val="none"/>
                <w:lang w:val="zh-CN"/>
              </w:rPr>
            </w:r>
            <w:r/>
          </w:p>
        </w:tc>
        <w:tc>
          <w:tcPr>
            <w:tcW w:w="1672" w:type="dxa"/>
            <w:vAlign w:val="center"/>
            <w:textDirection w:val="lrTb"/>
            <w:noWrap w:val="false"/>
          </w:tcPr>
          <w:p>
            <w:pPr>
              <w:jc w:val="center"/>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413" w:hRule="exact"/>
        </w:trPr>
        <w:tc>
          <w:tcPr>
            <w:tcW w:w="97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40"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tcW w:w="2154"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tcW w:w="2410"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tcW w:w="1672"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r>
    </w:tbl>
    <w:p>
      <w:pPr>
        <w:ind w:left="0" w:firstLine="420"/>
        <w:jc w:val="left"/>
        <w:spacing w:line="240" w:lineRule="auto"/>
        <w:rPr>
          <w:rFonts w:hint="eastAsia" w:ascii="宋体" w:hAnsi="宋体" w:cs="宋体"/>
          <w:color w:val="auto"/>
          <w:highlight w:val="none"/>
        </w:rPr>
      </w:pPr>
      <w:r>
        <w:rPr>
          <w:rFonts w:hint="eastAsia" w:ascii="宋体" w:hAnsi="宋体" w:cs="宋体"/>
          <w:color w:val="auto"/>
          <w:highlight w:val="none"/>
        </w:rPr>
        <w:t xml:space="preserve">注：1.</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提交的</w:t>
      </w:r>
      <w:r>
        <w:rPr>
          <w:rFonts w:hint="eastAsia" w:ascii="宋体" w:hAnsi="宋体" w:cs="宋体"/>
          <w:color w:val="auto"/>
          <w:highlight w:val="none"/>
          <w:lang w:eastAsia="zh-CN"/>
        </w:rPr>
        <w:t xml:space="preserve">响应文件</w:t>
      </w:r>
      <w:r>
        <w:rPr>
          <w:rFonts w:hint="eastAsia" w:ascii="宋体" w:hAnsi="宋体" w:cs="宋体"/>
          <w:color w:val="auto"/>
          <w:highlight w:val="none"/>
        </w:rPr>
        <w:t xml:space="preserve">（除技术要求部分）与</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要求有不同时，应在本表中把</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要求与实际响应内容逐项对应列出，并在“偏离说明”项下填写以下内容：优于的，填写“正偏离”；符合的，填写“无偏离”；未在上表中说明的，将被认为完全响应</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的规定。</w:t>
      </w:r>
      <w:r/>
    </w:p>
    <w:p>
      <w:pPr>
        <w:ind w:left="0" w:firstLine="420"/>
        <w:jc w:val="left"/>
        <w:spacing w:line="240" w:lineRule="auto"/>
        <w:rPr>
          <w:rFonts w:ascii="宋体" w:hAnsi="宋体" w:cs="宋体"/>
          <w:color w:val="auto"/>
          <w:szCs w:val="21"/>
          <w:highlight w:val="none"/>
        </w:rPr>
      </w:pPr>
      <w:r>
        <w:rPr>
          <w:rFonts w:hint="eastAsia" w:ascii="宋体" w:hAnsi="宋体" w:cs="宋体"/>
          <w:color w:val="auto"/>
          <w:highlight w:val="none"/>
        </w:rPr>
        <w:t xml:space="preserve">2.若事项较多，</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可根据响应内容的实际情况</w:t>
      </w:r>
      <w:r>
        <w:rPr>
          <w:rFonts w:hint="eastAsia" w:ascii="宋体" w:hAnsi="宋体" w:cs="宋体"/>
          <w:color w:val="auto"/>
          <w:szCs w:val="21"/>
          <w:highlight w:val="none"/>
          <w:lang w:val="en-US" w:eastAsia="zh-CN"/>
        </w:rPr>
        <w:t xml:space="preserve">另附</w:t>
      </w:r>
      <w:r>
        <w:rPr>
          <w:rFonts w:hint="eastAsia" w:ascii="宋体" w:hAnsi="宋体" w:cs="宋体"/>
          <w:color w:val="auto"/>
          <w:highlight w:val="none"/>
        </w:rPr>
        <w:t xml:space="preserve">说明。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jc w:val="left"/>
        <w:spacing w:line="360" w:lineRule="auto"/>
        <w:rPr>
          <w:rFonts w:ascii="宋体" w:hAnsi="宋体" w:cs="宋体"/>
          <w:b/>
          <w:color w:val="auto"/>
          <w:szCs w:val="21"/>
          <w:highlight w:val="none"/>
        </w:rPr>
      </w:pPr>
      <w:r>
        <w:rPr>
          <w:rFonts w:hint="eastAsia" w:ascii="宋体" w:hAnsi="宋体" w:cs="宋体"/>
          <w:b/>
          <w:color w:val="auto"/>
          <w:highlight w:val="none"/>
        </w:rPr>
        <w:br w:type="page" w:clear="all"/>
      </w:r>
      <w:r>
        <w:rPr>
          <w:rFonts w:hint="eastAsia" w:ascii="宋体" w:hAnsi="宋体" w:cs="宋体"/>
          <w:b/>
          <w:bCs/>
          <w:color w:val="auto"/>
          <w:sz w:val="24"/>
          <w:highlight w:val="none"/>
        </w:rPr>
        <w:t xml:space="preserve">附件5：</w:t>
      </w:r>
      <w:r>
        <w:rPr>
          <w:rFonts w:hint="eastAsia" w:ascii="宋体" w:hAnsi="宋体" w:cs="宋体"/>
          <w:b/>
          <w:color w:val="auto"/>
          <w:sz w:val="24"/>
          <w:highlight w:val="none"/>
        </w:rPr>
        <w:t xml:space="preserve">针对本项目的人员配置表</w:t>
      </w:r>
      <w:r/>
    </w:p>
    <w:p>
      <w:pPr>
        <w:jc w:val="center"/>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针对本项目的人员配置表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磋商编号：</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号</w:t>
      </w:r>
      <w:r/>
    </w:p>
    <w:tbl>
      <w:tblPr>
        <w:tblStyle w:val="966"/>
        <w:tblW w:w="9641" w:type="dxa"/>
        <w:jc w:val="center"/>
        <w:tblLayout w:type="fixed"/>
        <w:tblCellMar>
          <w:left w:w="108" w:type="dxa"/>
          <w:top w:w="0" w:type="dxa"/>
          <w:right w:w="108" w:type="dxa"/>
          <w:bottom w:w="0" w:type="dxa"/>
        </w:tblCellMar>
        <w:tblLook w:val="04A0" w:firstRow="1" w:lastRow="0" w:firstColumn="1" w:lastColumn="0" w:noHBand="0" w:noVBand="1"/>
      </w:tblPr>
      <w:tblGrid>
        <w:gridCol w:w="720"/>
        <w:gridCol w:w="2291"/>
        <w:gridCol w:w="1095"/>
        <w:gridCol w:w="945"/>
        <w:gridCol w:w="872"/>
        <w:gridCol w:w="825"/>
        <w:gridCol w:w="975"/>
        <w:gridCol w:w="915"/>
        <w:gridCol w:w="1003"/>
      </w:tblGrid>
      <w:tr>
        <w:trPr>
          <w:jc w:val="center"/>
        </w:trPr>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291"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在本项目中负责的岗位（按照采购要求填写）</w:t>
            </w:r>
            <w:r/>
          </w:p>
        </w:tc>
        <w:tc>
          <w:tcPr>
            <w:tcBorders>
              <w:top w:val="single" w:color="auto" w:sz="6" w:space="0"/>
              <w:left w:val="single" w:color="auto" w:sz="6" w:space="0"/>
              <w:bottom w:val="single" w:color="auto" w:sz="6" w:space="0"/>
              <w:right w:val="single" w:color="auto" w:sz="6" w:space="0"/>
            </w:tcBorders>
            <w:tcW w:w="109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姓名</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性别</w:t>
            </w:r>
            <w:r/>
          </w:p>
        </w:tc>
        <w:tc>
          <w:tcPr>
            <w:tcBorders>
              <w:top w:val="single" w:color="auto" w:sz="6" w:space="0"/>
              <w:left w:val="single" w:color="auto" w:sz="6" w:space="0"/>
              <w:bottom w:val="single" w:color="auto" w:sz="6" w:space="0"/>
              <w:right w:val="single" w:color="auto" w:sz="6" w:space="0"/>
            </w:tcBorders>
            <w:tcW w:w="87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年龄</w:t>
            </w:r>
            <w:r/>
          </w:p>
        </w:tc>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学历</w:t>
            </w:r>
            <w:r/>
          </w:p>
        </w:tc>
        <w:tc>
          <w:tcPr>
            <w:tcBorders>
              <w:top w:val="single" w:color="auto" w:sz="6" w:space="0"/>
              <w:left w:val="single" w:color="auto" w:sz="6" w:space="0"/>
              <w:bottom w:val="single" w:color="auto" w:sz="6" w:space="0"/>
              <w:right w:val="single" w:color="auto" w:sz="6" w:space="0"/>
            </w:tcBorders>
            <w:tcW w:w="97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专业/资格</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从事本工作时间</w:t>
            </w:r>
            <w:r/>
          </w:p>
        </w:tc>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典型业务与技术专长</w:t>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bl>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974"/>
        <w:rPr>
          <w:rFonts w:ascii="宋体" w:hAnsi="宋体" w:cs="宋体"/>
          <w:color w:val="auto"/>
          <w:highlight w:val="none"/>
        </w:rPr>
      </w:pPr>
      <w:r>
        <w:rPr>
          <w:rFonts w:ascii="宋体" w:hAnsi="宋体" w:cs="宋体"/>
          <w:color w:val="auto"/>
          <w:highlight w:val="none"/>
        </w:rPr>
      </w:r>
      <w:r/>
    </w:p>
    <w:p>
      <w:pPr>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jc w:val="left"/>
        <w:pageBreakBefore/>
        <w:spacing w:line="360" w:lineRule="auto"/>
        <w:rPr>
          <w:rFonts w:hint="eastAsia" w:ascii="宋体" w:hAnsi="宋体" w:cs="宋体"/>
          <w:b/>
          <w:color w:val="auto"/>
          <w:sz w:val="24"/>
          <w:highlight w:val="none"/>
        </w:rPr>
        <w:outlineLvl w:val="0"/>
      </w:pPr>
      <w:r>
        <w:rPr>
          <w:rFonts w:hint="eastAsia" w:ascii="宋体" w:hAnsi="宋体" w:cs="宋体"/>
          <w:b/>
          <w:color w:val="auto"/>
          <w:sz w:val="24"/>
          <w:highlight w:val="none"/>
          <w:lang w:val="zh-CN"/>
        </w:rPr>
        <w:t xml:space="preserve">附件</w:t>
      </w:r>
      <w:r>
        <w:rPr>
          <w:rFonts w:hint="eastAsia" w:ascii="宋体" w:hAnsi="宋体" w:cs="宋体"/>
          <w:b/>
          <w:color w:val="auto"/>
          <w:sz w:val="24"/>
          <w:highlight w:val="none"/>
        </w:rPr>
        <w:t xml:space="preserve">6</w:t>
      </w:r>
      <w:r>
        <w:rPr>
          <w:rFonts w:hint="eastAsia" w:ascii="宋体" w:hAnsi="宋体" w:cs="宋体"/>
          <w:b/>
          <w:color w:val="auto"/>
          <w:sz w:val="24"/>
          <w:highlight w:val="none"/>
          <w:lang w:val="zh-CN"/>
        </w:rPr>
        <w:t xml:space="preserve">：</w:t>
      </w:r>
      <w:r>
        <w:rPr>
          <w:rFonts w:hint="eastAsia" w:ascii="宋体" w:hAnsi="宋体" w:cs="宋体"/>
          <w:b/>
          <w:color w:val="auto"/>
          <w:sz w:val="24"/>
          <w:highlight w:val="none"/>
        </w:rPr>
        <w:t xml:space="preserve">类似项目业绩一览表</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类似项目业绩一览表</w:t>
      </w:r>
      <w:r/>
    </w:p>
    <w:p>
      <w:pPr>
        <w:spacing w:line="360" w:lineRule="auto"/>
        <w:rPr>
          <w:rFonts w:ascii="宋体" w:hAnsi="宋体" w:cs="宋体"/>
          <w:color w:val="auto"/>
          <w:highlight w:val="none"/>
        </w:rPr>
      </w:pPr>
      <w:r>
        <w:rPr>
          <w:rFonts w:hint="eastAsia" w:ascii="宋体" w:hAnsi="宋体" w:cs="宋体"/>
          <w:color w:val="auto"/>
          <w:spacing w:val="20"/>
          <w:highlight w:val="none"/>
        </w:rPr>
        <w:t xml:space="preserve">采购编号：        号</w:t>
      </w:r>
      <w:r>
        <w:rPr>
          <w:rFonts w:hint="eastAsia" w:ascii="宋体" w:hAnsi="宋体" w:cs="宋体"/>
          <w:color w:val="auto"/>
          <w:highlight w:val="none"/>
        </w:rPr>
        <w:t xml:space="preserve"> </w:t>
      </w:r>
      <w:r/>
    </w:p>
    <w:tbl>
      <w:tblPr>
        <w:tblStyle w:val="966"/>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440"/>
        <w:gridCol w:w="1500"/>
        <w:gridCol w:w="1845"/>
        <w:gridCol w:w="1875"/>
        <w:gridCol w:w="1440"/>
      </w:tblGrid>
      <w:tr>
        <w:trPr>
          <w:cantSplit/>
          <w:trHeight w:val="740"/>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合同期</w:t>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合同金额（万元）</w:t>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甲方联系人及电话</w:t>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tbRlV"/>
            <w:noWrap w:val="false"/>
          </w:tcPr>
          <w:p>
            <w:pPr>
              <w:ind w:left="113" w:right="113"/>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注：供应商应随此表附上相关的业绩证明（如合同）。</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968"/>
        <w:ind w:firstLine="0"/>
        <w:jc w:val="both"/>
        <w:spacing w:line="360" w:lineRule="auto"/>
        <w:rPr>
          <w:rFonts w:ascii="宋体" w:hAnsi="宋体" w:eastAsia="宋体" w:cs="宋体"/>
          <w:b/>
          <w:color w:val="auto"/>
          <w:sz w:val="21"/>
          <w:highlight w:val="none"/>
        </w:rPr>
        <w:outlineLvl w:val="1"/>
      </w:pPr>
      <w:r>
        <w:rPr>
          <w:rFonts w:ascii="宋体" w:hAnsi="宋体" w:eastAsia="宋体" w:cs="宋体"/>
          <w:b/>
          <w:color w:val="auto"/>
          <w:sz w:val="21"/>
          <w:highlight w:val="none"/>
        </w:rPr>
      </w:r>
      <w:r/>
    </w:p>
    <w:p>
      <w:pPr>
        <w:pStyle w:val="968"/>
        <w:ind w:firstLine="0"/>
        <w:jc w:val="both"/>
        <w:spacing w:line="360" w:lineRule="auto"/>
        <w:rPr>
          <w:rFonts w:ascii="宋体" w:hAnsi="宋体" w:eastAsia="宋体" w:cs="宋体"/>
          <w:b/>
          <w:color w:val="auto"/>
          <w:sz w:val="21"/>
          <w:highlight w:val="none"/>
        </w:rPr>
        <w:outlineLvl w:val="1"/>
      </w:pPr>
      <w:r>
        <w:rPr>
          <w:rFonts w:ascii="宋体" w:hAnsi="宋体" w:eastAsia="宋体" w:cs="宋体"/>
          <w:b/>
          <w:color w:val="auto"/>
          <w:sz w:val="21"/>
          <w:highlight w:val="none"/>
        </w:rPr>
      </w:r>
      <w:r/>
    </w:p>
    <w:p>
      <w:pPr>
        <w:pStyle w:val="968"/>
        <w:ind w:firstLine="0"/>
        <w:jc w:val="both"/>
        <w:spacing w:line="360" w:lineRule="auto"/>
        <w:rPr>
          <w:rFonts w:ascii="宋体" w:hAnsi="宋体" w:eastAsia="宋体" w:cs="宋体"/>
          <w:b/>
          <w:color w:val="auto"/>
          <w:sz w:val="21"/>
          <w:highlight w:val="none"/>
        </w:rPr>
        <w:outlineLvl w:val="1"/>
      </w:pPr>
      <w:r>
        <w:rPr>
          <w:rFonts w:ascii="宋体" w:hAnsi="宋体" w:eastAsia="宋体" w:cs="宋体"/>
          <w:b/>
          <w:color w:val="auto"/>
          <w:sz w:val="21"/>
          <w:highlight w:val="none"/>
        </w:rPr>
      </w:r>
      <w:r/>
    </w:p>
    <w:p>
      <w:pPr>
        <w:pStyle w:val="968"/>
        <w:ind w:firstLine="0"/>
        <w:jc w:val="both"/>
        <w:spacing w:line="360" w:lineRule="auto"/>
        <w:rPr>
          <w:rFonts w:ascii="宋体" w:hAnsi="宋体" w:eastAsia="宋体" w:cs="宋体"/>
          <w:b/>
          <w:color w:val="auto"/>
          <w:sz w:val="21"/>
          <w:highlight w:val="none"/>
        </w:rPr>
        <w:outlineLvl w:val="1"/>
      </w:pPr>
      <w:r>
        <w:rPr>
          <w:rFonts w:ascii="宋体" w:hAnsi="宋体" w:eastAsia="宋体" w:cs="宋体"/>
          <w:b/>
          <w:color w:val="auto"/>
          <w:sz w:val="21"/>
          <w:highlight w:val="none"/>
        </w:rPr>
      </w:r>
      <w:r/>
    </w:p>
    <w:p>
      <w:pPr>
        <w:pStyle w:val="968"/>
        <w:ind w:firstLine="0"/>
        <w:jc w:val="both"/>
        <w:spacing w:line="360" w:lineRule="auto"/>
        <w:rPr>
          <w:rFonts w:ascii="宋体" w:hAnsi="宋体" w:eastAsia="宋体" w:cs="宋体"/>
          <w:b/>
          <w:color w:val="auto"/>
          <w:sz w:val="21"/>
          <w:szCs w:val="21"/>
          <w:highlight w:val="none"/>
        </w:rPr>
        <w:outlineLvl w:val="1"/>
      </w:pPr>
      <w:r>
        <w:rPr>
          <w:rFonts w:hint="eastAsia" w:ascii="宋体" w:hAnsi="宋体" w:eastAsia="宋体" w:cs="宋体"/>
          <w:b/>
          <w:color w:val="auto"/>
          <w:sz w:val="21"/>
          <w:highlight w:val="none"/>
        </w:rPr>
        <w:br w:type="page" w:clear="all"/>
      </w:r>
      <w:r>
        <w:rPr>
          <w:rFonts w:hint="eastAsia" w:ascii="宋体" w:hAnsi="宋体" w:eastAsia="宋体" w:cs="宋体"/>
          <w:b/>
          <w:color w:val="auto"/>
          <w:sz w:val="21"/>
          <w:highlight w:val="none"/>
        </w:rPr>
        <w:t xml:space="preserve"> </w:t>
      </w:r>
      <w:r>
        <w:rPr>
          <w:rFonts w:hint="eastAsia" w:ascii="宋体" w:hAnsi="宋体" w:eastAsia="宋体" w:cs="宋体"/>
          <w:b/>
          <w:bCs/>
          <w:color w:val="auto"/>
          <w:sz w:val="21"/>
          <w:szCs w:val="21"/>
          <w:highlight w:val="none"/>
        </w:rPr>
        <w:t xml:space="preserve">附件</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服务</w:t>
      </w:r>
      <w:r>
        <w:rPr>
          <w:rFonts w:hint="eastAsia" w:ascii="宋体" w:hAnsi="宋体" w:eastAsia="宋体" w:cs="宋体"/>
          <w:b/>
          <w:color w:val="auto"/>
          <w:sz w:val="21"/>
          <w:szCs w:val="21"/>
          <w:highlight w:val="none"/>
        </w:rPr>
        <w:t xml:space="preserve">方案</w:t>
      </w:r>
      <w:r/>
    </w:p>
    <w:p>
      <w:pPr>
        <w:pStyle w:val="968"/>
        <w:ind w:firstLine="0"/>
        <w:jc w:val="center"/>
        <w:spacing w:line="360" w:lineRule="auto"/>
        <w:rPr>
          <w:rFonts w:ascii="宋体" w:hAnsi="宋体" w:eastAsia="宋体" w:cs="宋体"/>
          <w:b/>
          <w:color w:val="auto"/>
          <w:highlight w:val="none"/>
        </w:rPr>
      </w:pPr>
      <w:r>
        <w:rPr>
          <w:rFonts w:hint="eastAsia" w:ascii="宋体" w:hAnsi="宋体" w:eastAsia="宋体" w:cs="宋体"/>
          <w:b/>
          <w:color w:val="auto"/>
          <w:sz w:val="21"/>
          <w:szCs w:val="21"/>
          <w:highlight w:val="none"/>
          <w:lang w:val="en-US" w:eastAsia="zh-CN"/>
        </w:rPr>
        <w:t xml:space="preserve">服务</w:t>
      </w:r>
      <w:r>
        <w:rPr>
          <w:rFonts w:hint="eastAsia" w:ascii="宋体" w:hAnsi="宋体" w:eastAsia="宋体" w:cs="宋体"/>
          <w:b/>
          <w:color w:val="auto"/>
          <w:sz w:val="21"/>
          <w:szCs w:val="21"/>
          <w:highlight w:val="none"/>
        </w:rPr>
        <w:t xml:space="preserve">方案</w:t>
      </w:r>
      <w:r/>
    </w:p>
    <w:tbl>
      <w:tblPr>
        <w:tblStyle w:val="966"/>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577"/>
      </w:tblGrid>
      <w:tr>
        <w:trPr>
          <w:jc w:val="center"/>
          <w:trHeight w:val="1152"/>
        </w:trPr>
        <w:tc>
          <w:tcPr>
            <w:tcW w:w="9577" w:type="dxa"/>
            <w:textDirection w:val="lrTb"/>
            <w:noWrap w:val="false"/>
          </w:tcPr>
          <w:p>
            <w:pPr>
              <w:ind w:right="24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提示：</w:t>
            </w:r>
            <w:r/>
          </w:p>
          <w:p>
            <w:pPr>
              <w:ind w:right="24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1、供应商应根据本次采购项目要求，对所投服务进行详细的说明与描述，包括针对本次采购项目特点及具体情况编写成交后拟采取的技术服务方案等。</w:t>
            </w:r>
            <w:r/>
          </w:p>
          <w:p>
            <w:pPr>
              <w:ind w:right="24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2、磋商供应商可根据自身情况编写，本页不够可另加页附后。</w:t>
            </w:r>
            <w:r/>
          </w:p>
        </w:tc>
      </w:tr>
      <w:tr>
        <w:trPr>
          <w:jc w:val="center"/>
          <w:trHeight w:val="8594"/>
        </w:trPr>
        <w:tc>
          <w:tcPr>
            <w:tcW w:w="9577" w:type="dxa"/>
            <w:textDirection w:val="lrTb"/>
            <w:noWrap w:val="false"/>
          </w:tcPr>
          <w:p>
            <w:pPr>
              <w:ind w:right="240"/>
              <w:spacing w:line="360" w:lineRule="auto"/>
              <w:rPr>
                <w:rFonts w:ascii="宋体" w:hAnsi="宋体" w:cs="宋体"/>
                <w:bCs/>
                <w:color w:val="auto"/>
                <w:szCs w:val="21"/>
                <w:highlight w:val="none"/>
              </w:rPr>
            </w:pPr>
            <w:r>
              <w:rPr>
                <w:rFonts w:ascii="宋体" w:hAnsi="宋体" w:cs="宋体"/>
                <w:bCs/>
                <w:color w:val="auto"/>
                <w:szCs w:val="21"/>
                <w:highlight w:val="none"/>
              </w:rPr>
            </w:r>
            <w:r/>
          </w:p>
        </w:tc>
      </w:tr>
    </w:tbl>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left"/>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rPr>
        <w:t xml:space="preserve">：</w:t>
      </w:r>
      <w:r>
        <w:rPr>
          <w:rFonts w:hint="eastAsia" w:ascii="宋体" w:hAnsi="宋体" w:cs="宋体"/>
          <w:b/>
          <w:color w:val="auto"/>
          <w:szCs w:val="21"/>
          <w:highlight w:val="none"/>
        </w:rPr>
        <w:t xml:space="preserve">安全责任承诺书</w:t>
      </w:r>
      <w:r/>
    </w:p>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安全责任承诺书</w:t>
      </w:r>
      <w:r/>
    </w:p>
    <w:p>
      <w:pPr>
        <w:spacing w:line="400" w:lineRule="exact"/>
        <w:rPr>
          <w:rFonts w:ascii="宋体" w:hAnsi="宋体" w:cs="宋体"/>
          <w:bCs/>
          <w:color w:val="auto"/>
          <w:szCs w:val="21"/>
          <w:highlight w:val="none"/>
        </w:rPr>
      </w:pPr>
      <w:r>
        <w:rPr>
          <w:rFonts w:hint="eastAsia" w:ascii="宋体" w:hAnsi="宋体" w:cs="宋体"/>
          <w:bCs/>
          <w:color w:val="auto"/>
          <w:szCs w:val="21"/>
          <w:highlight w:val="none"/>
          <w:u w:val="single"/>
        </w:rPr>
        <w:t xml:space="preserve">致：采购单位</w:t>
      </w:r>
      <w:r/>
    </w:p>
    <w:p>
      <w:pPr>
        <w:ind w:firstLine="840"/>
        <w:spacing w:line="360" w:lineRule="auto"/>
        <w:rPr>
          <w:rFonts w:ascii="宋体" w:hAnsi="宋体" w:cs="宋体"/>
          <w:bCs/>
          <w:color w:val="auto"/>
          <w:szCs w:val="21"/>
          <w:highlight w:val="none"/>
        </w:rPr>
      </w:pPr>
      <w:r>
        <w:rPr>
          <w:rFonts w:hint="eastAsia" w:ascii="宋体" w:hAnsi="宋体" w:cs="宋体"/>
          <w:bCs/>
          <w:color w:val="auto"/>
          <w:szCs w:val="21"/>
          <w:highlight w:val="none"/>
          <w:u w:val="single"/>
        </w:rPr>
        <w:t xml:space="preserve">我（公司）</w:t>
      </w:r>
      <w:r>
        <w:rPr>
          <w:rFonts w:hint="eastAsia" w:ascii="宋体" w:hAnsi="宋体" w:cs="宋体"/>
          <w:bCs/>
          <w:color w:val="auto"/>
          <w:szCs w:val="21"/>
          <w:highlight w:val="none"/>
        </w:rPr>
        <w:t xml:space="preserve">承诺，</w:t>
      </w:r>
      <w:r>
        <w:rPr>
          <w:rFonts w:hint="eastAsia" w:ascii="宋体" w:hAnsi="宋体" w:cs="宋体"/>
          <w:bCs/>
          <w:color w:val="auto"/>
          <w:highlight w:val="none"/>
        </w:rPr>
        <w:t xml:space="preserve">如我单位成交</w:t>
      </w:r>
      <w:r>
        <w:rPr>
          <w:rFonts w:hint="eastAsia" w:ascii="宋体" w:hAnsi="宋体" w:cs="宋体"/>
          <w:bCs/>
          <w:color w:val="auto"/>
          <w:szCs w:val="21"/>
          <w:highlight w:val="none"/>
        </w:rPr>
        <w:t xml:space="preserve">，我方将认真履行本次</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采购项目</w:t>
      </w:r>
      <w:r>
        <w:rPr>
          <w:rFonts w:hint="eastAsia" w:ascii="宋体" w:hAnsi="宋体" w:cs="宋体"/>
          <w:bCs/>
          <w:color w:val="auto"/>
          <w:szCs w:val="21"/>
          <w:highlight w:val="none"/>
        </w:rPr>
        <w:t xml:space="preserve">的所有承诺，我方愿意负责承担</w:t>
      </w:r>
      <w:r>
        <w:rPr>
          <w:rFonts w:hint="eastAsia" w:ascii="宋体" w:hAnsi="宋体" w:cs="宋体"/>
          <w:bCs/>
          <w:color w:val="auto"/>
          <w:highlight w:val="none"/>
        </w:rPr>
        <w:t xml:space="preserve">所聘全部人员的人身安全及设备的财产安全的全部责任</w:t>
      </w:r>
      <w:r>
        <w:rPr>
          <w:rFonts w:hint="eastAsia" w:ascii="宋体" w:hAnsi="宋体" w:cs="宋体"/>
          <w:bCs/>
          <w:color w:val="auto"/>
          <w:szCs w:val="21"/>
          <w:highlight w:val="none"/>
        </w:rPr>
        <w:t xml:space="preserve">，在项目实施过程中发生的一切安全问题，由我方全权负责。</w:t>
      </w:r>
      <w:r/>
    </w:p>
    <w:p>
      <w:pPr>
        <w:pStyle w:val="1053"/>
        <w:spacing w:line="360" w:lineRule="auto"/>
        <w:rPr>
          <w:rFonts w:hAnsi="宋体" w:eastAsia="宋体" w:cs="宋体"/>
          <w:bCs/>
          <w:color w:val="auto"/>
          <w:sz w:val="21"/>
          <w:szCs w:val="21"/>
          <w:highlight w:val="none"/>
        </w:rPr>
      </w:pPr>
      <w:r>
        <w:rPr>
          <w:rFonts w:hAnsi="宋体" w:eastAsia="宋体" w:cs="宋体"/>
          <w:bCs/>
          <w:color w:val="auto"/>
          <w:sz w:val="21"/>
          <w:szCs w:val="21"/>
          <w:highlight w:val="none"/>
        </w:rPr>
      </w:r>
      <w:r/>
    </w:p>
    <w:p>
      <w:pPr>
        <w:pStyle w:val="1053"/>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968"/>
        <w:ind w:firstLine="0"/>
        <w:spacing w:line="360" w:lineRule="auto"/>
        <w:rPr>
          <w:rFonts w:ascii="宋体" w:hAnsi="宋体" w:eastAsia="宋体" w:cs="宋体"/>
          <w:b/>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sz w:val="22"/>
          <w:szCs w:val="22"/>
          <w:highlight w:val="none"/>
        </w:rPr>
        <w:t xml:space="preserve">附件</w:t>
      </w:r>
      <w:r>
        <w:rPr>
          <w:rFonts w:hint="eastAsia" w:ascii="宋体" w:hAnsi="宋体" w:eastAsia="宋体" w:cs="宋体"/>
          <w:b/>
          <w:color w:val="auto"/>
          <w:sz w:val="22"/>
          <w:szCs w:val="22"/>
          <w:highlight w:val="none"/>
          <w:lang w:val="en-US" w:eastAsia="zh-CN"/>
        </w:rPr>
        <w:t xml:space="preserve">9</w:t>
      </w:r>
      <w:r>
        <w:rPr>
          <w:rFonts w:hint="eastAsia" w:ascii="宋体" w:hAnsi="宋体" w:eastAsia="宋体" w:cs="宋体"/>
          <w:b/>
          <w:color w:val="auto"/>
          <w:sz w:val="22"/>
          <w:szCs w:val="22"/>
          <w:highlight w:val="none"/>
        </w:rPr>
        <w:t xml:space="preserve">：资格证明文件</w:t>
      </w:r>
      <w:r/>
    </w:p>
    <w:p>
      <w:pPr>
        <w:pStyle w:val="968"/>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68"/>
        <w:ind w:firstLine="0"/>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1.关于资格文件的声明函</w:t>
      </w:r>
      <w:r/>
    </w:p>
    <w:p>
      <w:pPr>
        <w:pStyle w:val="968"/>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68"/>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68"/>
        <w:ind w:firstLine="0"/>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968"/>
        <w:jc w:val="cente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968"/>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68"/>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采购代理机构</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68"/>
        <w:ind w:firstLine="66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项目名称</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的采购活动进行响应。本公司所提交的响应文件中所有关于响应资格的文件、证明和陈述均是真实的、准确的、有效的。本公司承诺我单位符合采购文件磋商供应商的资格要求。若与真实情况不符，本公司愿意承担由此而产生的一切后果。</w:t>
      </w:r>
      <w:r/>
    </w:p>
    <w:p>
      <w:pPr>
        <w:pStyle w:val="968"/>
        <w:spacing w:line="360" w:lineRule="auto"/>
        <w:tabs>
          <w:tab w:val="left" w:pos="324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620"/>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ind w:firstLine="4617"/>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w:t>
      </w:r>
      <w:r/>
    </w:p>
    <w:p>
      <w:pPr>
        <w:ind w:firstLine="4617"/>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968"/>
        <w:ind w:left="2940"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68"/>
        <w:ind w:firstLine="0"/>
        <w:spacing w:line="360" w:lineRule="auto"/>
        <w:rPr>
          <w:rFonts w:ascii="宋体" w:hAnsi="宋体" w:eastAsia="宋体" w:cs="宋体"/>
          <w:b/>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highlight w:val="none"/>
        </w:rPr>
        <w:t xml:space="preserve">2.磋商供应商情况表</w:t>
      </w:r>
      <w:r/>
    </w:p>
    <w:p>
      <w:pPr>
        <w:pStyle w:val="968"/>
        <w:ind w:firstLine="0"/>
        <w:spacing w:line="360" w:lineRule="auto"/>
        <w:rPr>
          <w:rFonts w:ascii="宋体" w:hAnsi="宋体" w:eastAsia="宋体" w:cs="宋体"/>
          <w:b/>
          <w:color w:val="auto"/>
          <w:highlight w:val="none"/>
        </w:rPr>
      </w:pPr>
      <w:r>
        <w:rPr>
          <w:rFonts w:ascii="宋体" w:hAnsi="宋体" w:eastAsia="宋体" w:cs="宋体"/>
          <w:b/>
          <w:color w:val="auto"/>
          <w:highlight w:val="none"/>
        </w:rPr>
      </w:r>
      <w:r/>
    </w:p>
    <w:p>
      <w:pPr>
        <w:pStyle w:val="968"/>
        <w:jc w:val="center"/>
        <w:spacing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磋商供应商情况表</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单位名称（盖章）：</w:t>
      </w:r>
      <w:r>
        <w:rPr>
          <w:rFonts w:hint="eastAsia" w:ascii="宋体" w:hAnsi="宋体" w:cs="宋体"/>
          <w:color w:val="auto"/>
          <w:szCs w:val="21"/>
          <w:highlight w:val="none"/>
          <w:u w:val="single"/>
        </w:rPr>
        <w:t xml:space="preserve">                       </w:t>
      </w:r>
      <w:r/>
    </w:p>
    <w:tbl>
      <w:tblPr>
        <w:tblStyle w:val="966"/>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980"/>
        <w:gridCol w:w="2340"/>
      </w:tblGrid>
      <w:tr>
        <w:trPr>
          <w:cantSplit/>
          <w:jc w:val="center"/>
          <w:trHeight w:val="482"/>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法定代表人（负责人）</w:t>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成立日期</w:t>
            </w:r>
            <w:r/>
          </w:p>
        </w:tc>
        <w:tc>
          <w:tcPr>
            <w:tcW w:w="23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73"/>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企业地址</w:t>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注册资本</w:t>
            </w:r>
            <w:r/>
          </w:p>
        </w:tc>
        <w:tc>
          <w:tcPr>
            <w:tcW w:w="2340" w:type="dxa"/>
            <w:vAlign w:val="center"/>
            <w:textDirection w:val="lrTb"/>
            <w:noWrap w:val="false"/>
          </w:tcPr>
          <w:p>
            <w:pPr>
              <w:ind w:firstLine="12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万元</w:t>
            </w:r>
            <w:r/>
          </w:p>
        </w:tc>
      </w:tr>
      <w:tr>
        <w:trPr>
          <w:cantSplit/>
          <w:jc w:val="center"/>
          <w:trHeight w:val="463"/>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3"/>
            <w:tcW w:w="612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职工人数</w:t>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其中：中高级</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以上职称的人数</w:t>
            </w:r>
            <w:r/>
          </w:p>
        </w:tc>
        <w:tc>
          <w:tcPr>
            <w:tcW w:w="23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87"/>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资产总计</w:t>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万元</w:t>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净资产</w:t>
            </w:r>
            <w:r/>
          </w:p>
        </w:tc>
        <w:tc>
          <w:tcPr>
            <w:tcW w:w="2340" w:type="dxa"/>
            <w:vAlign w:val="center"/>
            <w:textDirection w:val="lrTb"/>
            <w:noWrap w:val="false"/>
          </w:tcPr>
          <w:p>
            <w:pPr>
              <w:ind w:right="240"/>
              <w:jc w:val="cente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r>
      <w:tr>
        <w:trPr>
          <w:cantSplit/>
          <w:jc w:val="center"/>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股东权益</w:t>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万元</w:t>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销售收入</w:t>
            </w:r>
            <w:r/>
          </w:p>
        </w:tc>
        <w:tc>
          <w:tcPr>
            <w:tcW w:w="2340" w:type="dxa"/>
            <w:vAlign w:val="center"/>
            <w:textDirection w:val="lrTb"/>
            <w:noWrap w:val="false"/>
          </w:tcPr>
          <w:p>
            <w:pPr>
              <w:ind w:firstLine="21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万元</w:t>
            </w:r>
            <w:r/>
          </w:p>
        </w:tc>
      </w:tr>
      <w:tr>
        <w:trPr>
          <w:cantSplit/>
          <w:jc w:val="center"/>
          <w:trHeight w:val="473"/>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实现利润</w:t>
            </w:r>
            <w:r/>
          </w:p>
        </w:tc>
        <w:tc>
          <w:tcPr>
            <w:gridSpan w:val="3"/>
            <w:tcW w:w="612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万元      </w:t>
            </w:r>
            <w:r/>
          </w:p>
        </w:tc>
      </w:tr>
      <w:tr>
        <w:trPr>
          <w:cantSplit/>
          <w:jc w:val="center"/>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营业面积</w:t>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平方米</w:t>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其中：</w:t>
            </w:r>
            <w:r/>
          </w:p>
        </w:tc>
        <w:tc>
          <w:tcPr>
            <w:tcW w:w="23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自有面积   平方米</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承租面积   平方米</w:t>
            </w:r>
            <w:r/>
          </w:p>
        </w:tc>
      </w:tr>
      <w:tr>
        <w:trPr>
          <w:cantSplit/>
          <w:jc w:val="center"/>
        </w:trPr>
        <w:tc>
          <w:tcPr>
            <w:tcW w:w="2988"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近三年来完成或正在履行的重大合同情况</w:t>
            </w:r>
            <w:r/>
          </w:p>
        </w:tc>
        <w:tc>
          <w:tcPr>
            <w:gridSpan w:val="3"/>
            <w:tcW w:w="6120"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Pr>
        <w:tc>
          <w:tcPr>
            <w:tcW w:w="2988"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最近3年内在经营过程中受到何种奖励或处分</w:t>
            </w:r>
            <w:r/>
          </w:p>
        </w:tc>
        <w:tc>
          <w:tcPr>
            <w:gridSpan w:val="3"/>
            <w:tcW w:w="6120"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（包括财政、工商、税务、物价、技监部门稽查情况和结果）</w:t>
            </w:r>
            <w:r/>
          </w:p>
        </w:tc>
      </w:tr>
      <w:tr>
        <w:trPr>
          <w:cantSplit/>
          <w:jc w:val="center"/>
        </w:trPr>
        <w:tc>
          <w:tcPr>
            <w:tcW w:w="2988"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最近3年内有无因售假、售劣或是其他原因被消费者投诉或起诉的情况及说明</w:t>
            </w:r>
            <w:r/>
          </w:p>
        </w:tc>
        <w:tc>
          <w:tcPr>
            <w:gridSpan w:val="3"/>
            <w:tcW w:w="6120"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（包括解决方式和结果）</w:t>
            </w:r>
            <w:r/>
          </w:p>
        </w:tc>
      </w:tr>
      <w:tr>
        <w:trPr>
          <w:cantSplit/>
          <w:jc w:val="center"/>
        </w:trPr>
        <w:tc>
          <w:tcPr>
            <w:tcW w:w="2988"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参加政府采购活动前三年内，在经营活动中有无重大违法记录情况及说明</w:t>
            </w:r>
            <w:r/>
          </w:p>
        </w:tc>
        <w:tc>
          <w:tcPr>
            <w:gridSpan w:val="3"/>
            <w:tcW w:w="6120"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85"/>
        </w:trPr>
        <w:tc>
          <w:tcPr>
            <w:tcW w:w="2988"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3"/>
            <w:tcW w:w="6120"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bl>
    <w:p>
      <w:pPr>
        <w:pStyle w:val="1015"/>
        <w:rPr>
          <w:rFonts w:hAnsi="宋体" w:cs="宋体"/>
          <w:color w:val="auto"/>
          <w:szCs w:val="21"/>
          <w:highlight w:val="none"/>
        </w:rPr>
      </w:pPr>
      <w:r>
        <w:rPr>
          <w:rFonts w:hAnsi="宋体" w:cs="宋体"/>
          <w:color w:val="auto"/>
          <w:szCs w:val="21"/>
          <w:highlight w:val="none"/>
        </w:rPr>
      </w:r>
      <w:r/>
    </w:p>
    <w:p>
      <w:pPr>
        <w:rPr>
          <w:rFonts w:ascii="宋体" w:hAnsi="宋体" w:cs="宋体"/>
          <w:color w:val="auto"/>
          <w:sz w:val="24"/>
          <w:highlight w:val="none"/>
        </w:rPr>
      </w:pPr>
      <w:r>
        <w:rPr>
          <w:rFonts w:ascii="宋体" w:hAnsi="宋体" w:cs="宋体"/>
          <w:color w:val="auto"/>
          <w:sz w:val="24"/>
          <w:highlight w:val="none"/>
        </w:rPr>
      </w:r>
      <w:r/>
    </w:p>
    <w:p>
      <w:pPr>
        <w:pStyle w:val="1015"/>
        <w:rPr>
          <w:rFonts w:hAnsi="宋体" w:cs="宋体"/>
          <w:color w:val="auto"/>
          <w:sz w:val="24"/>
          <w:szCs w:val="24"/>
          <w:highlight w:val="none"/>
        </w:rPr>
      </w:pPr>
      <w:r>
        <w:rPr>
          <w:rFonts w:hAnsi="宋体" w:cs="宋体"/>
          <w:color w:val="auto"/>
          <w:sz w:val="24"/>
          <w:szCs w:val="24"/>
          <w:highlight w:val="none"/>
        </w:rPr>
      </w:r>
      <w:r/>
    </w:p>
    <w:p>
      <w:pPr>
        <w:pStyle w:val="1015"/>
        <w:rPr>
          <w:rFonts w:hAnsi="宋体" w:cs="宋体"/>
          <w:color w:val="auto"/>
          <w:sz w:val="24"/>
          <w:szCs w:val="24"/>
          <w:highlight w:val="none"/>
        </w:rPr>
      </w:pPr>
      <w:r>
        <w:rPr>
          <w:rFonts w:hAnsi="宋体" w:cs="宋体"/>
          <w:color w:val="auto"/>
          <w:sz w:val="24"/>
          <w:szCs w:val="24"/>
          <w:highlight w:val="none"/>
        </w:rPr>
      </w:r>
      <w:r/>
    </w:p>
    <w:p>
      <w:pPr>
        <w:rPr>
          <w:rFonts w:ascii="宋体" w:hAnsi="宋体" w:cs="宋体"/>
          <w:b/>
          <w:color w:val="auto"/>
          <w:sz w:val="24"/>
          <w:highlight w:val="none"/>
          <w:lang w:val="zh-CN"/>
        </w:rPr>
      </w:pPr>
      <w:r>
        <w:rPr>
          <w:rFonts w:hint="eastAsia" w:ascii="宋体" w:hAnsi="宋体" w:cs="宋体"/>
          <w:b/>
          <w:color w:val="auto"/>
          <w:sz w:val="24"/>
          <w:highlight w:val="none"/>
          <w:lang w:val="zh-CN"/>
        </w:rPr>
        <w:br w:type="page" w:clear="all"/>
      </w:r>
      <w:r/>
    </w:p>
    <w:p>
      <w:pPr>
        <w:ind w:firstLine="210"/>
        <w:spacing w:line="360" w:lineRule="auto"/>
        <w:rPr>
          <w:rFonts w:ascii="宋体" w:hAnsi="宋体" w:cs="宋体"/>
          <w:b/>
          <w:bCs/>
          <w:color w:val="auto"/>
          <w:sz w:val="24"/>
          <w:highlight w:val="none"/>
          <w:lang w:val="zh-CN"/>
        </w:rPr>
      </w:pPr>
      <w:r>
        <w:rPr>
          <w:rFonts w:hint="eastAsia" w:ascii="宋体" w:hAnsi="宋体" w:cs="宋体"/>
          <w:b/>
          <w:color w:val="auto"/>
          <w:sz w:val="24"/>
          <w:highlight w:val="none"/>
          <w:lang w:val="zh-CN"/>
        </w:rPr>
        <w:t xml:space="preserve">附件</w:t>
      </w:r>
      <w:r>
        <w:rPr>
          <w:rFonts w:hint="eastAsia" w:ascii="宋体" w:hAnsi="宋体" w:cs="宋体"/>
          <w:b/>
          <w:color w:val="auto"/>
          <w:sz w:val="24"/>
          <w:highlight w:val="none"/>
        </w:rPr>
        <w:t xml:space="preserve">1</w:t>
      </w:r>
      <w:r>
        <w:rPr>
          <w:rFonts w:hint="eastAsia" w:ascii="宋体" w:hAnsi="宋体" w:cs="宋体"/>
          <w:b/>
          <w:color w:val="auto"/>
          <w:sz w:val="24"/>
          <w:highlight w:val="none"/>
          <w:lang w:val="en-US" w:eastAsia="zh-CN"/>
        </w:rPr>
        <w:t xml:space="preserve">0</w:t>
      </w:r>
      <w:r>
        <w:rPr>
          <w:rFonts w:hint="eastAsia" w:ascii="宋体" w:hAnsi="宋体" w:cs="宋体"/>
          <w:b/>
          <w:color w:val="auto"/>
          <w:sz w:val="24"/>
          <w:highlight w:val="none"/>
        </w:rPr>
        <w:t xml:space="preserve">：</w:t>
      </w:r>
      <w:r>
        <w:rPr>
          <w:rFonts w:hint="eastAsia" w:ascii="宋体" w:hAnsi="宋体" w:cs="宋体"/>
          <w:b/>
          <w:bCs/>
          <w:color w:val="auto"/>
          <w:sz w:val="24"/>
          <w:highlight w:val="none"/>
          <w:lang w:val="zh-CN"/>
        </w:rPr>
        <w:t xml:space="preserve">投标（响应）保证承诺书（参考格式）</w:t>
      </w:r>
      <w:r/>
    </w:p>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b/>
          <w:bCs/>
          <w:color w:val="auto"/>
          <w:szCs w:val="21"/>
          <w:highlight w:val="none"/>
        </w:rPr>
        <w:t xml:space="preserve">投标（响应）保证承诺书</w:t>
      </w:r>
      <w:r/>
    </w:p>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pStyle w:val="1069"/>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我（单位/本人，以下统称我单位）自愿参加 </w:t>
      </w:r>
      <w:r>
        <w:rPr>
          <w:rFonts w:hint="eastAsia" w:ascii="宋体" w:hAnsi="宋体" w:cs="宋体"/>
          <w:color w:val="auto"/>
          <w:sz w:val="21"/>
          <w:szCs w:val="21"/>
          <w:highlight w:val="none"/>
          <w:u w:val="single"/>
        </w:rPr>
        <w:t xml:space="preserve">         （项目名称和采购编号）</w:t>
      </w:r>
      <w:r>
        <w:rPr>
          <w:rFonts w:hint="eastAsia" w:ascii="宋体" w:hAnsi="宋体" w:cs="宋体"/>
          <w:color w:val="auto"/>
          <w:sz w:val="21"/>
          <w:szCs w:val="21"/>
          <w:highlight w:val="none"/>
        </w:rPr>
        <w:t xml:space="preserve">的投标（响应）,并做出如下承诺：</w:t>
      </w:r>
      <w:r/>
    </w:p>
    <w:p>
      <w:pPr>
        <w:pStyle w:val="1069"/>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一、除不可抗力外，我单位如果发生以下行为，将在行为发生的10个工作日内，向贵方（或采购单位）支付本</w:t>
      </w:r>
      <w:r>
        <w:rPr>
          <w:rFonts w:hint="eastAsia" w:ascii="宋体" w:hAnsi="宋体" w:cs="宋体"/>
          <w:color w:val="auto"/>
          <w:sz w:val="21"/>
          <w:szCs w:val="21"/>
          <w:highlight w:val="none"/>
          <w:lang w:val="en-US" w:eastAsia="zh-CN"/>
        </w:rPr>
        <w:t xml:space="preserve">采购</w:t>
      </w:r>
      <w:r>
        <w:rPr>
          <w:rFonts w:hint="eastAsia" w:ascii="宋体" w:hAnsi="宋体" w:cs="宋体"/>
          <w:color w:val="auto"/>
          <w:sz w:val="21"/>
          <w:szCs w:val="21"/>
          <w:highlight w:val="none"/>
        </w:rPr>
        <w:t xml:space="preserve">文件公布的预算金额（或最高限价）的2%作为违约赔偿金（数量不确定的单价采购须约定具体金额）。</w:t>
      </w:r>
      <w:r/>
    </w:p>
    <w:p>
      <w:pPr>
        <w:pStyle w:val="1069"/>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1.自投标（响应）截止时间至本项目发布中标（成交）公告为止，撤销投标（响应）；</w:t>
      </w:r>
      <w:r/>
    </w:p>
    <w:p>
      <w:pPr>
        <w:pStyle w:val="1069"/>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2.中标（成交）后不依法与采购单位签订合同；</w:t>
      </w:r>
      <w:r/>
    </w:p>
    <w:p>
      <w:pPr>
        <w:pStyle w:val="1069"/>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3.中标（成交）后不按本</w:t>
      </w:r>
      <w:r>
        <w:rPr>
          <w:rFonts w:hint="eastAsia" w:ascii="宋体" w:hAnsi="宋体" w:cs="宋体"/>
          <w:color w:val="auto"/>
          <w:sz w:val="21"/>
          <w:szCs w:val="21"/>
          <w:highlight w:val="none"/>
          <w:lang w:val="en-US" w:eastAsia="zh-CN"/>
        </w:rPr>
        <w:t xml:space="preserve">采购</w:t>
      </w:r>
      <w:r>
        <w:rPr>
          <w:rFonts w:hint="eastAsia" w:ascii="宋体" w:hAnsi="宋体" w:cs="宋体"/>
          <w:color w:val="auto"/>
          <w:sz w:val="21"/>
          <w:szCs w:val="21"/>
          <w:highlight w:val="none"/>
        </w:rPr>
        <w:t xml:space="preserve">文件规定向采购单位提交履约保证金；</w:t>
      </w:r>
      <w:r/>
    </w:p>
    <w:p>
      <w:pPr>
        <w:pStyle w:val="1069"/>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4.中标（成交）后不按本</w:t>
      </w:r>
      <w:r>
        <w:rPr>
          <w:rFonts w:hint="eastAsia" w:ascii="宋体" w:hAnsi="宋体" w:cs="宋体"/>
          <w:color w:val="auto"/>
          <w:sz w:val="21"/>
          <w:szCs w:val="21"/>
          <w:highlight w:val="none"/>
          <w:lang w:val="en-US" w:eastAsia="zh-CN"/>
        </w:rPr>
        <w:t xml:space="preserve">采购</w:t>
      </w:r>
      <w:r>
        <w:rPr>
          <w:rFonts w:hint="eastAsia" w:ascii="宋体" w:hAnsi="宋体" w:cs="宋体"/>
          <w:color w:val="auto"/>
          <w:sz w:val="21"/>
          <w:szCs w:val="21"/>
          <w:highlight w:val="none"/>
        </w:rPr>
        <w:t xml:space="preserve">文件规定向贵方缴纳采购代理费。</w:t>
      </w:r>
      <w:r/>
    </w:p>
    <w:p>
      <w:pPr>
        <w:pStyle w:val="1069"/>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二、我单位知晓上述行为的法律后果，承认本承诺书作为</w:t>
      </w:r>
      <w:r>
        <w:rPr>
          <w:rFonts w:hint="eastAsia" w:ascii="宋体" w:hAnsi="宋体" w:cs="宋体"/>
          <w:color w:val="auto"/>
          <w:sz w:val="21"/>
          <w:szCs w:val="21"/>
          <w:highlight w:val="none"/>
          <w:u w:val="single"/>
        </w:rPr>
        <w:t xml:space="preserve">贵方（或采购单位）</w:t>
      </w:r>
      <w:r>
        <w:rPr>
          <w:rFonts w:hint="eastAsia" w:ascii="宋体" w:hAnsi="宋体" w:cs="宋体"/>
          <w:color w:val="auto"/>
          <w:sz w:val="21"/>
          <w:szCs w:val="21"/>
          <w:highlight w:val="none"/>
        </w:rPr>
        <w:t xml:space="preserve">要求我单位履行违约赔偿义务的依据作用。</w:t>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投标（响应）人：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（盖公章）</w:t>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jc w:val="left"/>
        <w:spacing w:before="100" w:beforeAutospacing="1" w:after="100" w:afterAutospacing="1"/>
        <w:widowControl/>
        <w:rPr>
          <w:rFonts w:ascii="宋体" w:hAnsi="宋体" w:cs="宋体"/>
          <w:color w:val="auto"/>
          <w:szCs w:val="21"/>
          <w:highlight w:val="none"/>
          <w:u w:val="singl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ascii="宋体" w:hAnsi="宋体" w:cs="宋体"/>
          <w:color w:val="auto"/>
          <w:szCs w:val="21"/>
          <w:highlight w:val="none"/>
          <w:u w:val="singl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签字或签章</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p>
    <w:p>
      <w:pPr>
        <w:pStyle w:val="962"/>
        <w:spacing w:before="120" w:after="120" w:line="360" w:lineRule="auto"/>
        <w:rPr>
          <w:rFonts w:ascii="宋体" w:hAnsi="宋体" w:cs="宋体"/>
          <w:bCs w:val="0"/>
          <w:color w:val="auto"/>
          <w:sz w:val="24"/>
          <w:szCs w:val="24"/>
          <w:highlight w:val="none"/>
        </w:rPr>
      </w:pPr>
      <w:r>
        <w:rPr>
          <w:rFonts w:ascii="宋体" w:hAnsi="宋体" w:cs="宋体"/>
          <w:bCs w:val="0"/>
          <w:color w:val="auto"/>
          <w:sz w:val="24"/>
          <w:szCs w:val="24"/>
          <w:highlight w:val="none"/>
        </w:rPr>
      </w:r>
      <w:r/>
    </w:p>
    <w:p>
      <w:pPr>
        <w:rPr>
          <w:rFonts w:ascii="宋体" w:hAnsi="宋体" w:cs="宋体"/>
          <w:color w:val="auto"/>
          <w:highlight w:val="none"/>
        </w:rPr>
      </w:pPr>
      <w:r>
        <w:rPr>
          <w:rFonts w:ascii="宋体" w:hAnsi="宋体" w:cs="宋体"/>
          <w:color w:val="auto"/>
          <w:highlight w:val="none"/>
        </w:rPr>
      </w:r>
      <w:r/>
    </w:p>
    <w:p>
      <w:pPr>
        <w:pStyle w:val="962"/>
        <w:spacing w:before="120" w:after="120" w:line="360" w:lineRule="auto"/>
        <w:rPr>
          <w:rFonts w:ascii="宋体" w:hAnsi="宋体" w:cs="宋体"/>
          <w:bCs w:val="0"/>
          <w:color w:val="auto"/>
          <w:sz w:val="24"/>
          <w:szCs w:val="24"/>
          <w:highlight w:val="none"/>
          <w:lang w:val="zh-CN"/>
        </w:rPr>
      </w:pPr>
      <w:r>
        <w:rPr>
          <w:rFonts w:hint="eastAsia" w:ascii="宋体" w:hAnsi="宋体" w:cs="宋体"/>
          <w:bCs w:val="0"/>
          <w:color w:val="auto"/>
          <w:sz w:val="24"/>
          <w:szCs w:val="24"/>
          <w:highlight w:val="none"/>
        </w:rPr>
        <w:t xml:space="preserve">附件1</w:t>
      </w:r>
      <w:r>
        <w:rPr>
          <w:rFonts w:hint="eastAsia" w:ascii="宋体" w:hAnsi="宋体" w:cs="宋体"/>
          <w:bCs w:val="0"/>
          <w:color w:val="auto"/>
          <w:sz w:val="24"/>
          <w:szCs w:val="24"/>
          <w:highlight w:val="none"/>
          <w:lang w:val="en-US" w:eastAsia="zh-CN"/>
        </w:rPr>
        <w:t xml:space="preserve">1</w:t>
      </w:r>
      <w:r>
        <w:rPr>
          <w:rFonts w:hint="eastAsia" w:ascii="宋体" w:hAnsi="宋体" w:cs="宋体"/>
          <w:bCs w:val="0"/>
          <w:color w:val="auto"/>
          <w:sz w:val="24"/>
          <w:szCs w:val="24"/>
          <w:highlight w:val="none"/>
        </w:rPr>
        <w:t xml:space="preserve">：成交</w:t>
      </w:r>
      <w:r>
        <w:rPr>
          <w:rFonts w:hint="eastAsia" w:ascii="宋体" w:hAnsi="宋体" w:cs="宋体"/>
          <w:bCs w:val="0"/>
          <w:color w:val="auto"/>
          <w:sz w:val="24"/>
          <w:szCs w:val="24"/>
          <w:highlight w:val="none"/>
          <w:lang w:val="zh-CN"/>
        </w:rPr>
        <w:t xml:space="preserve">通知书回执 （</w:t>
      </w:r>
      <w:r>
        <w:rPr>
          <w:rFonts w:hint="eastAsia" w:ascii="宋体" w:hAnsi="宋体" w:cs="宋体"/>
          <w:bCs w:val="0"/>
          <w:color w:val="auto"/>
          <w:sz w:val="24"/>
          <w:szCs w:val="24"/>
          <w:highlight w:val="none"/>
        </w:rPr>
        <w:t xml:space="preserve">成交</w:t>
      </w:r>
      <w:r>
        <w:rPr>
          <w:rFonts w:hint="eastAsia" w:ascii="宋体" w:hAnsi="宋体" w:cs="宋体"/>
          <w:bCs w:val="0"/>
          <w:color w:val="auto"/>
          <w:sz w:val="24"/>
          <w:szCs w:val="24"/>
          <w:highlight w:val="none"/>
          <w:lang w:val="zh-CN"/>
        </w:rPr>
        <w:t xml:space="preserve">后提供）</w:t>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成交通知书回执</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480" w:lineRule="auto"/>
        <w:rPr>
          <w:rFonts w:ascii="宋体" w:hAnsi="宋体" w:cs="宋体"/>
          <w:color w:val="auto"/>
          <w:szCs w:val="21"/>
          <w:highlight w:val="none"/>
        </w:rPr>
      </w:pPr>
      <w:r>
        <w:rPr>
          <w:rFonts w:hint="eastAsia" w:ascii="宋体" w:hAnsi="宋体" w:cs="宋体"/>
          <w:color w:val="auto"/>
          <w:sz w:val="24"/>
          <w:highlight w:val="none"/>
        </w:rPr>
        <w:t xml:space="preserve"> </w:t>
      </w:r>
      <w:r>
        <w:rPr>
          <w:rFonts w:hint="eastAsia" w:ascii="宋体" w:hAnsi="宋体" w:cs="宋体"/>
          <w:color w:val="auto"/>
          <w:szCs w:val="21"/>
          <w:highlight w:val="none"/>
          <w:u w:val="single"/>
        </w:rPr>
        <w:t xml:space="preserve">  苏州市宇杰工程技术服务咨询有限公司 </w:t>
      </w:r>
      <w:r>
        <w:rPr>
          <w:rFonts w:hint="eastAsia" w:ascii="宋体" w:hAnsi="宋体" w:cs="宋体"/>
          <w:color w:val="auto"/>
          <w:szCs w:val="21"/>
          <w:highlight w:val="none"/>
        </w:rPr>
        <w:t xml:space="preserve">：</w:t>
      </w:r>
      <w:r/>
    </w:p>
    <w:p>
      <w:pPr>
        <w:ind w:firstLine="48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我们于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日收到贵公司</w:t>
      </w:r>
      <w:r>
        <w:rPr>
          <w:rFonts w:hint="eastAsia" w:ascii="宋体" w:hAnsi="宋体" w:cs="宋体"/>
          <w:color w:val="auto"/>
          <w:szCs w:val="21"/>
          <w:highlight w:val="none"/>
          <w:u w:val="single"/>
        </w:rPr>
        <w:t xml:space="preserve">（项目名称和采购编号）</w:t>
      </w:r>
      <w:r>
        <w:rPr>
          <w:rFonts w:hint="eastAsia" w:ascii="宋体" w:hAnsi="宋体" w:cs="宋体"/>
          <w:color w:val="auto"/>
          <w:szCs w:val="21"/>
          <w:highlight w:val="none"/>
        </w:rPr>
        <w:t xml:space="preserve">的成交通知书，特作以下确认：</w:t>
      </w:r>
      <w:r/>
    </w:p>
    <w:p>
      <w:pPr>
        <w:ind w:firstLine="48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1、我们愿意遵守采购文件和成交通知书的规定，在规定期限和地点与采购方签订合同。</w:t>
      </w:r>
      <w:r/>
    </w:p>
    <w:p>
      <w:pPr>
        <w:ind w:firstLine="510"/>
        <w:jc w:val="left"/>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2、如果我们不遵守采购文件和成交通知书上的规定，贵公司可以按采购文件的规定有进一步向我公司要求赔偿的权利。</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346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成交单位：（盖章）</w:t>
      </w:r>
      <w:r/>
    </w:p>
    <w:p>
      <w:pPr>
        <w:ind w:firstLine="346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法定代表人（投资人）或被授权人签字：</w:t>
      </w:r>
      <w:r/>
    </w:p>
    <w:p>
      <w:pPr>
        <w:ind w:firstLine="3465"/>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w:t>
      </w:r>
      <w:r>
        <w:rPr>
          <w:rFonts w:hint="eastAsia" w:ascii="宋体" w:hAnsi="宋体" w:cs="宋体"/>
          <w:color w:val="auto"/>
          <w:szCs w:val="21"/>
          <w:highlight w:val="none"/>
        </w:rPr>
        <w:t xml:space="preserve">年    月    日</w:t>
      </w:r>
      <w:r/>
    </w:p>
    <w:p>
      <w:pPr>
        <w:ind w:right="480"/>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 w:val="24"/>
          <w:highlight w:val="none"/>
        </w:rPr>
      </w:pPr>
      <w:r>
        <w:rPr>
          <w:rFonts w:hint="eastAsia" w:ascii="宋体" w:hAnsi="宋体" w:cs="宋体"/>
          <w:b/>
          <w:color w:val="auto"/>
          <w:szCs w:val="21"/>
          <w:highlight w:val="none"/>
        </w:rPr>
        <w:br w:type="page" w:clear="all"/>
      </w:r>
      <w:r>
        <w:rPr>
          <w:rFonts w:hint="eastAsia" w:ascii="宋体" w:hAnsi="宋体" w:cs="宋体"/>
          <w:b/>
          <w:color w:val="auto"/>
          <w:sz w:val="24"/>
          <w:highlight w:val="none"/>
        </w:rPr>
        <w:t xml:space="preserve">附件1</w:t>
      </w: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rPr>
        <w:t xml:space="preserve">：《中小微企业声明函</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残疾人福利性单位声明函</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监狱企业证明文件》</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如需</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w:t>
      </w:r>
      <w:r/>
    </w:p>
    <w:p>
      <w:pPr>
        <w:ind w:firstLine="422"/>
        <w:jc w:val="center"/>
        <w:spacing w:line="360" w:lineRule="auto"/>
        <w:rPr>
          <w:rFonts w:ascii="宋体" w:hAnsi="宋体" w:cs="宋体"/>
          <w:b/>
          <w:bCs/>
          <w:color w:val="auto"/>
          <w:sz w:val="24"/>
          <w:highlight w:val="none"/>
          <w:lang w:val="zh-CN"/>
        </w:rPr>
      </w:pPr>
      <w:r/>
      <w:bookmarkStart w:id="10" w:name="_Toc394140891"/>
      <w:r/>
      <w:bookmarkStart w:id="11" w:name="_Toc415770244"/>
      <w:r/>
      <w:bookmarkStart w:id="12" w:name="_Toc481587717"/>
      <w:r/>
      <w:bookmarkStart w:id="13" w:name="_Toc480743610"/>
      <w:r/>
      <w:bookmarkStart w:id="14" w:name="_Toc394588090"/>
      <w:r/>
      <w:bookmarkStart w:id="15" w:name="_Toc480908480"/>
      <w:r/>
      <w:bookmarkStart w:id="16" w:name="_Toc393909203"/>
      <w:r/>
      <w:bookmarkStart w:id="17" w:name="_Toc480790630"/>
      <w:r/>
      <w:bookmarkEnd w:id="10"/>
      <w:r/>
      <w:bookmarkEnd w:id="11"/>
      <w:r/>
      <w:bookmarkEnd w:id="12"/>
      <w:r/>
      <w:bookmarkEnd w:id="13"/>
      <w:r/>
      <w:bookmarkEnd w:id="14"/>
      <w:r/>
      <w:bookmarkEnd w:id="15"/>
      <w:r/>
      <w:bookmarkEnd w:id="16"/>
      <w:r/>
      <w:bookmarkEnd w:id="17"/>
      <w:r/>
      <w:r/>
    </w:p>
    <w:p>
      <w:pPr>
        <w:jc w:val="center"/>
        <w:spacing w:line="360" w:lineRule="auto"/>
        <w:rPr>
          <w:rFonts w:ascii="宋体" w:hAnsi="宋体" w:cs="宋体"/>
          <w:b/>
          <w:bCs/>
          <w:color w:val="auto"/>
          <w:sz w:val="22"/>
          <w:szCs w:val="22"/>
          <w:highlight w:val="none"/>
          <w:lang w:val="zh-CN" w:bidi="zh-CN"/>
        </w:rPr>
      </w:pPr>
      <w:r>
        <w:rPr>
          <w:rFonts w:hint="eastAsia" w:ascii="宋体" w:hAnsi="宋体" w:cs="宋体"/>
          <w:b/>
          <w:bCs/>
          <w:color w:val="auto"/>
          <w:sz w:val="22"/>
          <w:szCs w:val="22"/>
          <w:highlight w:val="none"/>
          <w:lang w:val="zh-CN" w:bidi="zh-CN"/>
        </w:rPr>
        <w:t xml:space="preserve">中小企业声明函（服务）</w:t>
      </w:r>
      <w:r/>
    </w:p>
    <w:p>
      <w:pPr>
        <w:ind w:firstLine="420"/>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lang w:val="zh-CN" w:bidi="zh-CN"/>
        </w:rPr>
        <w:t xml:space="preserve">（单位名称）</w:t>
      </w:r>
      <w:r>
        <w:rPr>
          <w:rFonts w:hint="eastAsia" w:ascii="宋体" w:hAnsi="宋体" w:cs="宋体"/>
          <w:color w:val="auto"/>
          <w:szCs w:val="21"/>
          <w:highlight w:val="none"/>
          <w:lang w:val="zh-CN" w:bidi="zh-CN"/>
        </w:rPr>
        <w:t xml:space="preserve">的</w:t>
      </w:r>
      <w:r>
        <w:rPr>
          <w:rFonts w:hint="eastAsia" w:ascii="宋体" w:hAnsi="宋体" w:cs="宋体"/>
          <w:color w:val="auto"/>
          <w:szCs w:val="21"/>
          <w:highlight w:val="none"/>
          <w:u w:val="single"/>
          <w:lang w:val="zh-CN" w:bidi="zh-CN"/>
        </w:rPr>
        <w:t xml:space="preserve">（项目名称）</w:t>
      </w:r>
      <w:r>
        <w:rPr>
          <w:rFonts w:hint="eastAsia" w:ascii="宋体" w:hAnsi="宋体" w:cs="宋体"/>
          <w:color w:val="auto"/>
          <w:szCs w:val="21"/>
          <w:highlight w:val="none"/>
          <w:lang w:val="zh-CN"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0"/>
        </w:numPr>
        <w:ind w:firstLine="420"/>
        <w:spacing w:line="360" w:lineRule="auto"/>
        <w:tabs>
          <w:tab w:val="left" w:pos="1243" w:leader="none"/>
        </w:tabs>
        <w:rPr>
          <w:rFonts w:ascii="宋体" w:hAnsi="宋体" w:cs="宋体"/>
          <w:color w:val="auto"/>
          <w:szCs w:val="21"/>
          <w:highlight w:val="none"/>
          <w:u w:val="single"/>
          <w:lang w:val="zh-CN" w:bidi="zh-CN"/>
        </w:rPr>
      </w:pPr>
      <w:r>
        <w:rPr>
          <w:rFonts w:hint="eastAsia" w:ascii="宋体" w:hAnsi="宋体" w:cs="宋体"/>
          <w:color w:val="auto"/>
          <w:szCs w:val="21"/>
          <w:highlight w:val="none"/>
          <w:u w:val="none"/>
          <w:lang w:val="en-US" w:bidi="zh-CN"/>
        </w:rPr>
        <w:t xml:space="preserve">1、</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u w:val="single"/>
          <w:lang w:val="zh-CN" w:bidi="zh-CN"/>
        </w:rPr>
        <w:t xml:space="preserve">（</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u w:val="single"/>
          <w:lang w:val="zh-CN" w:bidi="zh-CN"/>
        </w:rPr>
        <w:t xml:space="preserve">（采</w:t>
      </w:r>
      <w:r>
        <w:rPr>
          <w:rFonts w:hint="eastAsia" w:ascii="宋体" w:hAnsi="宋体" w:cs="宋体"/>
          <w:color w:val="auto"/>
          <w:szCs w:val="21"/>
          <w:highlight w:val="none"/>
          <w:u w:val="single"/>
          <w:lang w:val="zh-CN" w:bidi="zh-CN"/>
        </w:rPr>
        <w:t xml:space="preserve">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cs="宋体"/>
          <w:color w:val="auto"/>
          <w:position w:val="16"/>
          <w:sz w:val="18"/>
          <w:szCs w:val="18"/>
          <w:highlight w:val="none"/>
          <w:lang w:val="zh-CN" w:bidi="zh-CN"/>
        </w:rPr>
        <w:t xml:space="preserve">1</w:t>
      </w:r>
      <w:r>
        <w:rPr>
          <w:rFonts w:hint="eastAsia" w:ascii="宋体" w:hAnsi="宋体" w:cs="宋体"/>
          <w:color w:val="auto"/>
          <w:position w:val="16"/>
          <w:sz w:val="18"/>
          <w:szCs w:val="18"/>
          <w:highlight w:val="none"/>
          <w:lang w:val="zh-CN" w:bidi="zh-CN"/>
        </w:rPr>
        <w:fldChar w:fldCharType="end"/>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ind w:firstLine="420"/>
        <w:jc w:val="left"/>
        <w:spacing w:line="360" w:lineRule="auto"/>
        <w:tabs>
          <w:tab w:val="left" w:pos="1243" w:leader="none"/>
          <w:tab w:val="left" w:pos="1806" w:leader="none"/>
          <w:tab w:val="left" w:pos="5005" w:leader="none"/>
          <w:tab w:val="left" w:pos="7213" w:leader="none"/>
        </w:tabs>
        <w:rPr>
          <w:rFonts w:ascii="宋体" w:hAnsi="宋体" w:cs="宋体"/>
          <w:color w:val="auto"/>
          <w:szCs w:val="21"/>
          <w:highlight w:val="none"/>
          <w:lang w:val="zh-CN" w:bidi="zh-CN"/>
        </w:rPr>
      </w:pPr>
      <w:r>
        <w:rPr>
          <w:rFonts w:hint="eastAsia" w:ascii="宋体" w:hAnsi="宋体" w:cs="宋体"/>
          <w:color w:val="auto"/>
          <w:szCs w:val="21"/>
          <w:highlight w:val="none"/>
          <w:lang w:bidi="zh-CN"/>
        </w:rPr>
        <w:t xml:space="preserve">2、</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u w:val="single"/>
          <w:lang w:val="zh-CN" w:bidi="zh-CN"/>
        </w:rPr>
        <w:t xml:space="preserve">（采</w:t>
      </w:r>
      <w:r>
        <w:rPr>
          <w:rFonts w:hint="eastAsia" w:ascii="宋体" w:hAnsi="宋体" w:cs="宋体"/>
          <w:color w:val="auto"/>
          <w:szCs w:val="21"/>
          <w:highlight w:val="none"/>
          <w:u w:val="single"/>
          <w:lang w:val="zh-CN" w:bidi="zh-CN"/>
        </w:rPr>
        <w:t xml:space="preserve">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万元，属于</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u w:val="single"/>
          <w:lang w:val="zh-CN" w:bidi="zh-CN"/>
        </w:rPr>
        <w:t xml:space="preserve">（中</w:t>
      </w:r>
      <w:r>
        <w:rPr>
          <w:rFonts w:hint="eastAsia" w:ascii="宋体" w:hAnsi="宋体" w:cs="宋体"/>
          <w:color w:val="auto"/>
          <w:szCs w:val="21"/>
          <w:highlight w:val="none"/>
          <w:u w:val="single"/>
          <w:lang w:val="zh-CN" w:bidi="zh-CN"/>
        </w:rPr>
        <w:t xml:space="preserve">型企业、小型企业、微型企业</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w:t>
      </w:r>
      <w:r/>
    </w:p>
    <w:p>
      <w:pPr>
        <w:ind w:firstLine="420"/>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本企业对上述声明内容的真实性负责。如有虚假，将依法承担相应责任。</w:t>
      </w:r>
      <w:r/>
    </w:p>
    <w:p>
      <w:pPr>
        <w:ind w:left="4410" w:firstLine="420"/>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r>
      <w:r/>
    </w:p>
    <w:p>
      <w:pPr>
        <w:ind w:left="4410"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企业名称（盖章）：</w:t>
      </w:r>
      <w:r/>
    </w:p>
    <w:p>
      <w:pPr>
        <w:ind w:left="4410" w:firstLine="420"/>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r>
      <w:r/>
    </w:p>
    <w:p>
      <w:pPr>
        <w:ind w:left="4410"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日期：</w:t>
      </w:r>
      <w:r/>
    </w:p>
    <w:p>
      <w:pPr>
        <w:jc w:val="left"/>
        <w:spacing w:line="360" w:lineRule="auto"/>
        <w:rPr>
          <w:rFonts w:ascii="宋体" w:hAnsi="宋体" w:cs="宋体"/>
          <w:color w:val="auto"/>
          <w:sz w:val="22"/>
          <w:szCs w:val="22"/>
          <w:highlight w:val="none"/>
          <w:lang w:val="zh-CN" w:bidi="zh-CN"/>
        </w:rPr>
      </w:pPr>
      <w:r>
        <w:rPr>
          <w:rFonts w:ascii="宋体" w:hAnsi="宋体" w:cs="宋体"/>
          <w:color w:val="auto"/>
          <w:sz w:val="22"/>
          <w:szCs w:val="22"/>
          <w:highlight w:val="none"/>
          <w:lang w:val="zh-CN" w:bidi="zh-CN"/>
        </w:rPr>
      </w:r>
      <w:r/>
    </w:p>
    <w:p>
      <w:pPr>
        <w:jc w:val="left"/>
        <w:spacing w:line="360" w:lineRule="auto"/>
        <w:rPr>
          <w:rFonts w:ascii="宋体" w:hAnsi="宋体" w:cs="宋体"/>
          <w:color w:val="auto"/>
          <w:sz w:val="22"/>
          <w:szCs w:val="22"/>
          <w:highlight w:val="none"/>
          <w:lang w:val="zh-CN" w:bidi="zh-CN"/>
        </w:rPr>
      </w:pPr>
      <w:r>
        <w:rPr>
          <w:rFonts w:ascii="宋体" w:hAnsi="宋体" w:cs="宋体"/>
          <w:color w:val="auto"/>
          <w:sz w:val="22"/>
          <w:szCs w:val="22"/>
          <w:highlight w:val="none"/>
          <w:lang w:val="zh-CN" w:bidi="zh-CN"/>
        </w:rPr>
      </w:r>
      <w:r/>
    </w:p>
    <w:p>
      <w:pPr>
        <w:jc w:val="left"/>
        <w:spacing w:line="360" w:lineRule="auto"/>
        <w:rPr>
          <w:rFonts w:ascii="宋体" w:hAnsi="宋体" w:eastAsia="宋体" w:cs="宋体"/>
          <w:color w:val="auto"/>
          <w:sz w:val="22"/>
          <w:szCs w:val="22"/>
          <w:highlight w:val="none"/>
          <w:lang w:val="zh-CN" w:bidi="zh-CN"/>
        </w:rPr>
      </w:pPr>
      <w:r/>
      <w:bookmarkStart w:id="18" w:name="OLE_LINK13"/>
      <w:r/>
      <w:bookmarkStart w:id="19" w:name="OLE_LINK14"/>
      <w:r>
        <w:rPr>
          <w:rFonts w:hint="eastAsia" w:ascii="宋体" w:hAnsi="宋体" w:eastAsia="宋体" w:cs="宋体"/>
          <w:color w:val="auto"/>
          <w:sz w:val="22"/>
          <w:szCs w:val="22"/>
          <w:highlight w:val="none"/>
          <w:lang w:val="zh-CN" w:bidi="zh-CN"/>
        </w:rPr>
        <w:t xml:space="preserve">备注：</w:t>
      </w:r>
      <w:r/>
    </w:p>
    <w:p>
      <w:pPr>
        <w:ind w:firstLine="420"/>
        <w:jc w:val="left"/>
        <w:spacing w:line="360" w:lineRule="auto"/>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bidi="zh-CN"/>
        </w:rPr>
        <w:t xml:space="preserve">1.</w:t>
      </w:r>
      <w:r>
        <w:rPr>
          <w:rFonts w:hint="eastAsia" w:ascii="宋体" w:hAnsi="宋体" w:eastAsia="宋体" w:cs="宋体"/>
          <w:color w:val="auto"/>
          <w:szCs w:val="21"/>
          <w:highlight w:val="none"/>
          <w:lang w:val="zh-CN" w:bidi="zh-CN"/>
        </w:rPr>
        <w:t xml:space="preserve">从业人员、营业收入、资产总额填报上一年度数据，无上一年度数据的新成立企业可不填报。</w:t>
      </w:r>
      <w:r/>
    </w:p>
    <w:p>
      <w:pPr>
        <w:ind w:firstLine="420"/>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2.如未对（中型企业、小型企业、微型企业）进行勾选，视同非小微企业，不可享受相应优惠。</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w:t>
      </w:r>
      <w:r>
        <w:rPr>
          <w:rFonts w:hint="eastAsia" w:ascii="宋体" w:hAnsi="宋体" w:eastAsia="宋体" w:cs="宋体"/>
          <w:color w:val="auto"/>
          <w:szCs w:val="21"/>
          <w:highlight w:val="none"/>
        </w:rPr>
        <w:t xml:space="preserve">中小企业划分标准详见“工信部联企业〔2011〕300号通知” 中的《中小企业划型标准规定》。</w:t>
      </w:r>
      <w:r/>
    </w:p>
    <w:p>
      <w:pPr>
        <w:ind w:firstLine="452"/>
        <w:jc w:val="left"/>
        <w:spacing w:line="360" w:lineRule="auto"/>
        <w:rPr>
          <w:rFonts w:ascii="宋体" w:hAnsi="宋体" w:eastAsia="宋体" w:cs="宋体"/>
          <w:color w:val="auto"/>
          <w:spacing w:val="8"/>
          <w:szCs w:val="21"/>
          <w:highlight w:val="none"/>
        </w:rPr>
      </w:pPr>
      <w:r>
        <w:rPr>
          <w:rFonts w:hint="eastAsia" w:ascii="宋体" w:hAnsi="宋体" w:eastAsia="宋体" w:cs="宋体"/>
          <w:color w:val="auto"/>
          <w:spacing w:val="8"/>
          <w:szCs w:val="21"/>
          <w:highlight w:val="none"/>
        </w:rPr>
        <w:t xml:space="preserve">4.</w:t>
      </w:r>
      <w:r>
        <w:rPr>
          <w:rFonts w:hint="eastAsia" w:ascii="宋体" w:hAnsi="宋体" w:cs="宋体"/>
          <w:color w:val="auto"/>
          <w:spacing w:val="8"/>
          <w:szCs w:val="21"/>
          <w:highlight w:val="none"/>
          <w:lang w:eastAsia="zh-CN"/>
        </w:rPr>
        <w:t xml:space="preserve">供应商</w:t>
      </w:r>
      <w:r>
        <w:rPr>
          <w:rFonts w:hint="eastAsia" w:ascii="宋体" w:hAnsi="宋体" w:eastAsia="宋体" w:cs="宋体"/>
          <w:color w:val="auto"/>
          <w:spacing w:val="8"/>
          <w:szCs w:val="21"/>
          <w:highlight w:val="none"/>
        </w:rPr>
        <w:t xml:space="preserve">按照《政府采购促进中小企业发展管理办法》办法规定提供声明函内容不实的，属于提供虚假材料谋取中标、成交，依照《中华人民共和国政府采购法》等国家有关规定追究相应责任。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附：中小企业划型标准规定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（一）农、林、牧、渔业。</w:t>
      </w:r>
      <w:r>
        <w:rPr>
          <w:rFonts w:hint="eastAsia" w:ascii="宋体" w:hAnsi="宋体" w:eastAsia="宋体" w:cs="宋体"/>
          <w:color w:val="auto"/>
          <w:sz w:val="21"/>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（二）工业。</w:t>
      </w:r>
      <w:r>
        <w:rPr>
          <w:rFonts w:hint="eastAsia" w:ascii="宋体" w:hAnsi="宋体" w:eastAsia="宋体" w:cs="宋体"/>
          <w:color w:val="auto"/>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（三）建筑业。</w:t>
      </w:r>
      <w:r>
        <w:rPr>
          <w:rFonts w:hint="eastAsia" w:ascii="宋体" w:hAnsi="宋体" w:eastAsia="宋体" w:cs="宋体"/>
          <w:color w:val="auto"/>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（四）批发业。</w:t>
      </w:r>
      <w:r>
        <w:rPr>
          <w:rFonts w:hint="eastAsia" w:ascii="宋体" w:hAnsi="宋体" w:eastAsia="宋体" w:cs="宋体"/>
          <w:color w:val="auto"/>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（五）零售业。</w:t>
      </w:r>
      <w:r>
        <w:rPr>
          <w:rFonts w:hint="eastAsia" w:ascii="宋体" w:hAnsi="宋体" w:eastAsia="宋体" w:cs="宋体"/>
          <w:color w:val="auto"/>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（六）交通运输业。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（七）仓储业。</w:t>
      </w:r>
      <w:r>
        <w:rPr>
          <w:rFonts w:hint="eastAsia" w:ascii="宋体" w:hAnsi="宋体" w:eastAsia="宋体" w:cs="宋体"/>
          <w:color w:val="auto"/>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（八）邮政业。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（九）住宿业。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（十）餐饮业。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（十一）信息传输业。</w:t>
      </w:r>
      <w:r>
        <w:rPr>
          <w:rFonts w:hint="eastAsia" w:ascii="宋体" w:hAnsi="宋体" w:eastAsia="宋体" w:cs="宋体"/>
          <w:color w:val="auto"/>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（十二）软件和信息技术服务业。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（十三）房地产开发经营。</w:t>
      </w:r>
      <w:r>
        <w:rPr>
          <w:rFonts w:hint="eastAsia" w:ascii="宋体" w:hAnsi="宋体" w:eastAsia="宋体" w:cs="宋体"/>
          <w:color w:val="auto"/>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（十四）物业管理。</w:t>
      </w:r>
      <w:r>
        <w:rPr>
          <w:rFonts w:hint="eastAsia" w:ascii="宋体" w:hAnsi="宋体" w:eastAsia="宋体" w:cs="宋体"/>
          <w:color w:val="auto"/>
          <w:sz w:val="21"/>
          <w:szCs w:val="21"/>
          <w:highlight w:val="none"/>
        </w:rPr>
        <w:t xml:space="preserve">从业人员1000人以下或营业收入5000万元以下的为中小微型企业。其中，从业人员</w:t>
      </w:r>
      <w:r/>
    </w:p>
    <w:p>
      <w:pP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（十五）租赁和商务服务业。</w:t>
      </w:r>
      <w:r>
        <w:rPr>
          <w:rFonts w:hint="eastAsia" w:ascii="宋体" w:hAnsi="宋体" w:eastAsia="宋体" w:cs="宋体"/>
          <w:color w:val="auto"/>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keepLines w:val="0"/>
        <w:keepNext w:val="0"/>
        <w:pageBreakBefore w:val="0"/>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rPr>
        <w:t xml:space="preserve">（十六）其他未列明行业。</w:t>
      </w:r>
      <w:r>
        <w:rPr>
          <w:rFonts w:hint="eastAsia" w:ascii="宋体" w:hAnsi="宋体" w:eastAsia="宋体" w:cs="宋体"/>
          <w:color w:val="auto"/>
          <w:sz w:val="21"/>
          <w:szCs w:val="21"/>
          <w:highlight w:val="none"/>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spacing w:line="360" w:lineRule="auto"/>
        <w:rPr>
          <w:rFonts w:ascii="宋体" w:hAnsi="宋体" w:cs="宋体"/>
          <w:color w:val="auto"/>
          <w:highlight w:val="none"/>
        </w:rPr>
      </w:pPr>
      <w:r>
        <w:rPr>
          <w:rFonts w:ascii="宋体" w:hAnsi="宋体" w:cs="宋体"/>
          <w:color w:val="auto"/>
          <w:highlight w:val="none"/>
        </w:rPr>
      </w:r>
      <w:bookmarkEnd w:id="18"/>
      <w:r/>
      <w:bookmarkEnd w:id="19"/>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50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50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440" w:lineRule="exact"/>
        <w:tabs>
          <w:tab w:val="left" w:pos="250" w:leader="none"/>
        </w:tabs>
        <w:rPr>
          <w:rFonts w:ascii="宋体" w:hAnsi="宋体" w:cs="宋体"/>
          <w:bCs/>
          <w:color w:val="auto"/>
          <w:szCs w:val="21"/>
          <w:highlight w:val="none"/>
        </w:rPr>
      </w:pPr>
      <w:r>
        <w:rPr>
          <w:rFonts w:hint="eastAsia" w:ascii="宋体" w:hAnsi="宋体" w:cs="宋体"/>
          <w:bCs/>
          <w:color w:val="auto"/>
          <w:szCs w:val="21"/>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cs="宋体"/>
          <w:bCs/>
          <w:color w:val="auto"/>
          <w:szCs w:val="21"/>
          <w:highlight w:val="none"/>
          <w:lang w:eastAsia="zh-CN"/>
        </w:rPr>
        <w:t xml:space="preserve">中华人民共和国政府采购法</w:t>
      </w:r>
      <w:r>
        <w:rPr>
          <w:rFonts w:hint="eastAsia" w:ascii="宋体" w:hAnsi="宋体" w:cs="宋体"/>
          <w:bCs/>
          <w:color w:val="auto"/>
          <w:szCs w:val="21"/>
          <w:highlight w:val="none"/>
        </w:rPr>
        <w:t xml:space="preserve">》第七十七条第一款的规定追究法律责任。成交、成交供应商为残疾人福利性单位的，采购人或者其委托的采购代理机构应当随成交、成交结果同时公告其《残疾人福利性单位声明函》，接受社会监督。</w:t>
      </w:r>
      <w:r/>
    </w:p>
    <w:p>
      <w:pPr>
        <w:rPr>
          <w:rFonts w:ascii="宋体" w:hAnsi="宋体" w:cs="宋体"/>
          <w:b/>
          <w:color w:val="auto"/>
          <w:sz w:val="24"/>
          <w:highlight w:val="none"/>
        </w:rPr>
      </w:pPr>
      <w:r>
        <w:rPr>
          <w:rFonts w:hint="eastAsia" w:ascii="宋体" w:hAnsi="宋体" w:cs="宋体"/>
          <w:b/>
          <w:color w:val="auto"/>
          <w:sz w:val="24"/>
          <w:highlight w:val="none"/>
        </w:rPr>
        <w:br w:type="page" w:clear="all"/>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监狱企业证明文件</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ascii="宋体" w:hAnsi="宋体" w:cs="宋体"/>
          <w:color w:val="auto"/>
          <w:szCs w:val="21"/>
          <w:highlight w:val="none"/>
        </w:rPr>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本企业（单位）郑重声明下列事项（按照实际情况勾选或填空）：</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本企业（单位）为直接供应商提供本企业（单位）的服务。</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（1）本企业（单位）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（请填写：是、不是）监狱企业。后附省级以上监狱管理局、戒毒管理局（含新疆生产建设兵团）出具的属于监狱企业的证明文件。</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（2）本企业（单位）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（请填写：是、不是）为联合体一方，提供本企业（单位）的服务。本企业（单位）提供协议合同金额占到共同投标协议合同总金额的比例为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本企业（单位）对上述声明的真实性负责。如有虚假，将依法承担相应责任。</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ascii="宋体" w:hAnsi="宋体" w:cs="宋体"/>
          <w:color w:val="auto"/>
          <w:szCs w:val="21"/>
          <w:highlight w:val="none"/>
        </w:rPr>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企业名称（盖章）：</w:t>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pStyle w:val="1015"/>
        <w:rPr>
          <w:rFonts w:hAnsi="宋体" w:cs="宋体"/>
          <w:color w:val="auto"/>
          <w:szCs w:val="21"/>
          <w:highlight w:val="none"/>
        </w:rPr>
      </w:pPr>
      <w:r>
        <w:rPr>
          <w:rFonts w:hint="eastAsia" w:hAnsi="宋体" w:cs="宋体"/>
          <w:color w:val="auto"/>
          <w:szCs w:val="21"/>
          <w:highlight w:val="none"/>
        </w:rPr>
        <w:t xml:space="preserve">                                                                     </w:t>
      </w:r>
      <w:r/>
    </w:p>
    <w:p>
      <w:pPr>
        <w:pStyle w:val="1015"/>
        <w:rPr>
          <w:rFonts w:hAnsi="宋体" w:cs="宋体"/>
          <w:color w:val="auto"/>
          <w:szCs w:val="21"/>
          <w:highlight w:val="none"/>
        </w:rPr>
      </w:pPr>
      <w:r>
        <w:rPr>
          <w:rFonts w:hAnsi="宋体" w:cs="宋体"/>
          <w:color w:val="auto"/>
          <w:szCs w:val="21"/>
          <w:highlight w:val="none"/>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ascii="宋体" w:hAnsi="宋体" w:eastAsia="宋体" w:cs="宋体"/>
          <w:b/>
          <w:color w:val="auto"/>
          <w:szCs w:val="21"/>
          <w:highlight w:val="none"/>
        </w:rPr>
      </w:pPr>
      <w:r>
        <w:rPr>
          <w:rFonts w:hint="eastAsia" w:ascii="宋体" w:hAnsi="宋体" w:eastAsia="宋体" w:cs="宋体"/>
          <w:b/>
          <w:bCs/>
          <w:color w:val="auto"/>
          <w:spacing w:val="0"/>
          <w:sz w:val="21"/>
          <w:szCs w:val="21"/>
          <w:highlight w:val="none"/>
          <w:lang w:val="zh-CN"/>
        </w:rPr>
        <w:t xml:space="preserve">附件</w:t>
      </w:r>
      <w:r>
        <w:rPr>
          <w:rFonts w:hint="eastAsia" w:ascii="宋体" w:hAnsi="宋体" w:eastAsia="宋体" w:cs="宋体"/>
          <w:b/>
          <w:bCs/>
          <w:color w:val="auto"/>
          <w:spacing w:val="0"/>
          <w:sz w:val="21"/>
          <w:szCs w:val="21"/>
          <w:highlight w:val="none"/>
        </w:rPr>
        <w:t xml:space="preserve">1</w:t>
      </w:r>
      <w:r>
        <w:rPr>
          <w:rFonts w:hint="eastAsia" w:ascii="宋体" w:hAnsi="宋体" w:eastAsia="宋体" w:cs="宋体"/>
          <w:b/>
          <w:bCs/>
          <w:color w:val="auto"/>
          <w:spacing w:val="0"/>
          <w:sz w:val="21"/>
          <w:szCs w:val="21"/>
          <w:highlight w:val="none"/>
          <w:lang w:val="en-US" w:eastAsia="zh-CN"/>
        </w:rPr>
        <w:t xml:space="preserve">3</w:t>
      </w:r>
      <w:r>
        <w:rPr>
          <w:rFonts w:hint="eastAsia" w:ascii="宋体" w:hAnsi="宋体" w:eastAsia="宋体" w:cs="宋体"/>
          <w:b/>
          <w:bCs/>
          <w:color w:val="auto"/>
          <w:spacing w:val="0"/>
          <w:sz w:val="21"/>
          <w:szCs w:val="21"/>
          <w:highlight w:val="none"/>
          <w:lang w:val="zh-CN"/>
        </w:rPr>
        <w:t xml:space="preserve">：</w:t>
      </w:r>
      <w:r>
        <w:rPr>
          <w:rFonts w:hint="eastAsia" w:ascii="宋体" w:hAnsi="宋体" w:eastAsia="宋体" w:cs="宋体"/>
          <w:b/>
          <w:color w:val="auto"/>
          <w:szCs w:val="21"/>
          <w:highlight w:val="none"/>
        </w:rPr>
        <w:t xml:space="preserve">（该项为通知内容，不需要作为</w:t>
      </w:r>
      <w:r>
        <w:rPr>
          <w:rFonts w:hint="eastAsia" w:ascii="宋体" w:hAnsi="宋体" w:eastAsia="宋体" w:cs="宋体"/>
          <w:b/>
          <w:color w:val="auto"/>
          <w:szCs w:val="21"/>
          <w:highlight w:val="none"/>
          <w:lang w:val="en-US" w:eastAsia="zh-CN"/>
        </w:rPr>
        <w:t xml:space="preserve">响应</w:t>
      </w:r>
      <w:r>
        <w:rPr>
          <w:rFonts w:hint="eastAsia" w:ascii="宋体" w:hAnsi="宋体" w:eastAsia="宋体" w:cs="宋体"/>
          <w:b/>
          <w:color w:val="auto"/>
          <w:szCs w:val="21"/>
          <w:highlight w:val="none"/>
        </w:rPr>
        <w:t xml:space="preserve">文件组成）</w:t>
      </w:r>
      <w:r/>
    </w:p>
    <w:p>
      <w:pPr>
        <w:jc w:val="cente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政府采购合同信用融资政策告知函</w:t>
      </w:r>
      <w:r/>
    </w:p>
    <w:p>
      <w:pPr>
        <w:spacing w:line="360" w:lineRule="auto"/>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各政府采购供应商</w:t>
      </w:r>
      <w:r>
        <w:rPr>
          <w:rFonts w:hint="eastAsia" w:ascii="宋体" w:hAnsi="宋体" w:eastAsia="宋体" w:cs="宋体"/>
          <w:b/>
          <w:color w:val="auto"/>
          <w:szCs w:val="21"/>
          <w:highlight w:val="none"/>
          <w:lang w:eastAsia="zh-CN"/>
        </w:rPr>
        <w:t xml:space="preserve">：</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欢迎贵公司参加苏州市政府采购活动！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lang w:val="en-US" w:eastAsia="zh-CN" w:bidi="ar-SA"/>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成交</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供应商，可向金融机构申请贷款，无需抵押、担保，金融机构将根据江苏省财政厅 中国人民银行南京分行《关于深入推进政府采购线上合同信用融资工作的通知》</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苏财购〔2021〕82号</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及苏州市财政局、人民银行苏州市分行相关文件要求，按照双方自愿的原则提供便捷、优惠的贷款服务。</w:t>
      </w:r>
      <w:r/>
    </w:p>
    <w:p>
      <w:pPr>
        <w:pStyle w:val="1015"/>
        <w:jc w:val="right"/>
        <w:rPr>
          <w:rFonts w:hAnsi="宋体" w:cs="宋体"/>
          <w:b/>
          <w:color w:val="auto"/>
          <w:highlight w:val="none"/>
        </w:rPr>
      </w:pPr>
      <w:r>
        <w:rPr>
          <w:rFonts w:hint="eastAsia" w:hAnsi="宋体" w:cs="宋体"/>
          <w:color w:val="auto"/>
          <w:szCs w:val="21"/>
          <w:highlight w:val="none"/>
        </w:rPr>
        <w:t xml:space="preserve">  </w:t>
      </w:r>
      <w:r>
        <w:rPr>
          <w:rFonts w:hint="eastAsia" w:hAnsi="宋体" w:cs="宋体"/>
          <w:b/>
          <w:color w:val="auto"/>
          <w:sz w:val="24"/>
          <w:highlight w:val="none"/>
        </w:rPr>
        <w:t xml:space="preserve">（全文完）</w:t>
      </w:r>
      <w:bookmarkEnd w:id="20"/>
      <w:r/>
      <w:r/>
    </w:p>
    <w:sectPr>
      <w:headerReference w:type="default" r:id="rId11"/>
      <w:footerReference w:type="default" r:id="rId16"/>
      <w:footnotePr/>
      <w:endnotePr/>
      <w:type w:val="nextPage"/>
      <w:pgSz w:w="11906" w:h="16838" w:orient="portrait"/>
      <w:pgMar w:top="1417" w:right="1417" w:bottom="1134" w:left="1418"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v.萀">
    <w:panose1 w:val="02010609060101010101"/>
  </w:font>
  <w:font w:name="Calibri">
    <w:panose1 w:val="020F050202020403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等线 Light">
    <w:panose1 w:val="02010600030101010101"/>
  </w:font>
  <w:font w:name="楷体_GB2312">
    <w:panose1 w:val="02010609060101010101"/>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983"/>
                          </w:pPr>
                          <w:r>
                            <w:fldChar w:fldCharType="begin"/>
                          </w:r>
                          <w:r>
                            <w:instrText xml:space="preserve"> PAGE  \* MERGEFORMAT </w:instrText>
                          </w:r>
                          <w:r>
                            <w:fldChar w:fldCharType="separate"/>
                          </w:r>
                          <w:r>
                            <w:t xml:space="preserve">20</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83"/>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lear" w:pos="4153" w:leader="none"/>
        <w:tab w:val="center" w:pos="453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83"/>
                          </w:pPr>
                          <w:r>
                            <w:t xml:space="preserve">第 </w:t>
                          </w:r>
                          <w:r>
                            <w:fldChar w:fldCharType="begin"/>
                          </w:r>
                          <w:r>
                            <w:instrText xml:space="preserve"> PAGE  \* MERGEFORMAT </w:instrText>
                          </w:r>
                          <w:r>
                            <w:fldChar w:fldCharType="separate"/>
                          </w:r>
                          <w:r>
                            <w:t xml:space="preserve">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3"/>
                    </w:pPr>
                    <w:r>
                      <w:t xml:space="preserve">第 </w:t>
                    </w:r>
                    <w:r>
                      <w:fldChar w:fldCharType="begin"/>
                    </w:r>
                    <w:r>
                      <w:instrText xml:space="preserve"> PAGE  \* MERGEFORMAT </w:instrText>
                    </w:r>
                    <w:r>
                      <w:fldChar w:fldCharType="separate"/>
                    </w:r>
                    <w:r>
                      <w:t xml:space="preserve">8</w:t>
                    </w:r>
                    <w:r>
                      <w:fldChar w:fldCharType="end"/>
                    </w:r>
                    <w:r>
                      <w:t xml:space="preserve"> 页</w:t>
                    </w:r>
                    <w:r/>
                  </w:p>
                </w:txbxContent>
              </v:textbox>
            </v:shape>
          </w:pict>
        </mc:Fallback>
      </mc:AlternateContent>
    </w:r>
    <w:r>
      <w:rPr>
        <w:rFonts w:hint="eastAsi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83"/>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3"/>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Fonts w:hint="eastAsia" w:eastAsia="宋体"/>
        <w:lang w:eastAsia="zh-CN"/>
      </w:rPr>
    </w:pPr>
    <w:r>
      <w:rPr>
        <w:rFonts w:hint="eastAsia"/>
      </w:rPr>
      <w:t xml:space="preserve">苏州市宇杰工程技术服务咨询有限公司                            采购编号：</w:t>
    </w:r>
    <w:r>
      <w:rPr>
        <w:rFonts w:hint="eastAsia"/>
        <w:lang w:eastAsia="zh-CN"/>
      </w:rPr>
      <w:t xml:space="preserve">JSZC-320509-SZYJ-C2026-0013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u w:val="single"/>
      </w:rPr>
      <w:pBdr>
        <w:bottom w:val="none" w:color="auto" w:sz="0" w:space="0"/>
      </w:pBdr>
    </w:pPr>
    <w:r>
      <w:rPr>
        <w:u w:val="single"/>
      </w:rPr>
    </w:r>
    <w:r/>
  </w:p>
  <w:p>
    <w:pPr>
      <w:pStyle w:val="985"/>
      <w:rPr>
        <w:rFonts w:hint="eastAsia" w:eastAsia="宋体"/>
        <w:lang w:eastAsia="zh-CN"/>
      </w:rPr>
      <w:pBdr>
        <w:bottom w:val="none" w:color="auto" w:sz="0" w:space="0"/>
      </w:pBdr>
    </w:pPr>
    <w:r>
      <w:rPr>
        <w:rFonts w:hint="eastAsia"/>
        <w:u w:val="single"/>
      </w:rPr>
      <w:t xml:space="preserve">苏州市宇杰工程技术服务咨询有限公司                                            标号：</w:t>
    </w:r>
    <w:r>
      <w:rPr>
        <w:rFonts w:hint="eastAsia"/>
        <w:u w:val="single"/>
        <w:lang w:eastAsia="zh-CN"/>
      </w:rPr>
      <w:t xml:space="preserve">JSZC-320509-SZYJ-C2026-0013</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pBdr>
        <w:bottom w:val="single" w:color="auto" w:sz="4" w:space="0"/>
      </w:pBdr>
    </w:pPr>
    <w:r>
      <w:rPr>
        <w:rFonts w:hint="eastAsia" w:ascii="宋体" w:hAnsi="宋体" w:cs="宋体"/>
        <w:sz w:val="18"/>
        <w:szCs w:val="18"/>
      </w:rPr>
      <w:t xml:space="preserve">苏州市宇杰工程技术服务咨询有限公司                         采购编号：</w:t>
    </w:r>
    <w:r>
      <w:rPr>
        <w:rFonts w:hint="eastAsia" w:ascii="宋体" w:hAnsi="宋体" w:cs="宋体"/>
        <w:sz w:val="18"/>
        <w:szCs w:val="18"/>
        <w:lang w:eastAsia="zh-CN"/>
      </w:rPr>
      <w:t xml:space="preserve">JSZC-320509-SZYJ-C2026-0013</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5">
    <w:name w:val="Heading 1 Char"/>
    <w:basedOn w:val="965"/>
    <w:link w:val="960"/>
    <w:uiPriority w:val="9"/>
    <w:rPr>
      <w:rFonts w:ascii="Arial" w:hAnsi="Arial" w:eastAsia="Arial" w:cs="Arial"/>
      <w:sz w:val="40"/>
      <w:szCs w:val="40"/>
    </w:rPr>
  </w:style>
  <w:style w:type="character" w:styleId="806">
    <w:name w:val="Heading 2 Char"/>
    <w:basedOn w:val="965"/>
    <w:link w:val="961"/>
    <w:uiPriority w:val="9"/>
    <w:rPr>
      <w:rFonts w:ascii="Arial" w:hAnsi="Arial" w:eastAsia="Arial" w:cs="Arial"/>
      <w:sz w:val="34"/>
    </w:rPr>
  </w:style>
  <w:style w:type="paragraph" w:styleId="807">
    <w:name w:val="Heading 6"/>
    <w:basedOn w:val="959"/>
    <w:next w:val="959"/>
    <w:link w:val="808"/>
    <w:uiPriority w:val="9"/>
    <w:unhideWhenUsed/>
    <w:qFormat/>
    <w:pPr>
      <w:keepLines/>
      <w:keepNext/>
      <w:spacing w:before="320" w:after="200"/>
      <w:outlineLvl w:val="5"/>
    </w:pPr>
    <w:rPr>
      <w:rFonts w:ascii="Arial" w:hAnsi="Arial" w:eastAsia="Arial" w:cs="Arial"/>
      <w:b/>
      <w:bCs/>
      <w:sz w:val="22"/>
      <w:szCs w:val="22"/>
    </w:rPr>
  </w:style>
  <w:style w:type="character" w:styleId="808">
    <w:name w:val="Heading 6 Char"/>
    <w:basedOn w:val="965"/>
    <w:link w:val="807"/>
    <w:uiPriority w:val="9"/>
    <w:rPr>
      <w:rFonts w:ascii="Arial" w:hAnsi="Arial" w:eastAsia="Arial" w:cs="Arial"/>
      <w:b/>
      <w:bCs/>
      <w:sz w:val="22"/>
      <w:szCs w:val="22"/>
    </w:rPr>
  </w:style>
  <w:style w:type="paragraph" w:styleId="809">
    <w:name w:val="Heading 7"/>
    <w:basedOn w:val="959"/>
    <w:next w:val="959"/>
    <w:link w:val="810"/>
    <w:uiPriority w:val="9"/>
    <w:unhideWhenUsed/>
    <w:qFormat/>
    <w:pPr>
      <w:keepLines/>
      <w:keepNext/>
      <w:spacing w:before="320" w:after="200"/>
      <w:outlineLvl w:val="6"/>
    </w:pPr>
    <w:rPr>
      <w:rFonts w:ascii="Arial" w:hAnsi="Arial" w:eastAsia="Arial" w:cs="Arial"/>
      <w:b/>
      <w:bCs/>
      <w:i/>
      <w:iCs/>
      <w:sz w:val="22"/>
      <w:szCs w:val="22"/>
    </w:rPr>
  </w:style>
  <w:style w:type="character" w:styleId="810">
    <w:name w:val="Heading 7 Char"/>
    <w:basedOn w:val="965"/>
    <w:link w:val="809"/>
    <w:uiPriority w:val="9"/>
    <w:rPr>
      <w:rFonts w:ascii="Arial" w:hAnsi="Arial" w:eastAsia="Arial" w:cs="Arial"/>
      <w:b/>
      <w:bCs/>
      <w:i/>
      <w:iCs/>
      <w:sz w:val="22"/>
      <w:szCs w:val="22"/>
    </w:rPr>
  </w:style>
  <w:style w:type="paragraph" w:styleId="811">
    <w:name w:val="Heading 8"/>
    <w:basedOn w:val="959"/>
    <w:next w:val="959"/>
    <w:link w:val="812"/>
    <w:uiPriority w:val="9"/>
    <w:unhideWhenUsed/>
    <w:qFormat/>
    <w:pPr>
      <w:keepLines/>
      <w:keepNext/>
      <w:spacing w:before="320" w:after="200"/>
      <w:outlineLvl w:val="7"/>
    </w:pPr>
    <w:rPr>
      <w:rFonts w:ascii="Arial" w:hAnsi="Arial" w:eastAsia="Arial" w:cs="Arial"/>
      <w:i/>
      <w:iCs/>
      <w:sz w:val="22"/>
      <w:szCs w:val="22"/>
    </w:rPr>
  </w:style>
  <w:style w:type="character" w:styleId="812">
    <w:name w:val="Heading 8 Char"/>
    <w:basedOn w:val="965"/>
    <w:link w:val="811"/>
    <w:uiPriority w:val="9"/>
    <w:rPr>
      <w:rFonts w:ascii="Arial" w:hAnsi="Arial" w:eastAsia="Arial" w:cs="Arial"/>
      <w:i/>
      <w:iCs/>
      <w:sz w:val="22"/>
      <w:szCs w:val="22"/>
    </w:rPr>
  </w:style>
  <w:style w:type="paragraph" w:styleId="813">
    <w:name w:val="Heading 9"/>
    <w:basedOn w:val="959"/>
    <w:next w:val="959"/>
    <w:link w:val="814"/>
    <w:uiPriority w:val="9"/>
    <w:unhideWhenUsed/>
    <w:qFormat/>
    <w:pPr>
      <w:keepLines/>
      <w:keepNext/>
      <w:spacing w:before="320" w:after="200"/>
      <w:outlineLvl w:val="8"/>
    </w:pPr>
    <w:rPr>
      <w:rFonts w:ascii="Arial" w:hAnsi="Arial" w:eastAsia="Arial" w:cs="Arial"/>
      <w:i/>
      <w:iCs/>
      <w:sz w:val="21"/>
      <w:szCs w:val="21"/>
    </w:rPr>
  </w:style>
  <w:style w:type="character" w:styleId="814">
    <w:name w:val="Heading 9 Char"/>
    <w:basedOn w:val="965"/>
    <w:link w:val="813"/>
    <w:uiPriority w:val="9"/>
    <w:rPr>
      <w:rFonts w:ascii="Arial" w:hAnsi="Arial" w:eastAsia="Arial" w:cs="Arial"/>
      <w:i/>
      <w:iCs/>
      <w:sz w:val="21"/>
      <w:szCs w:val="21"/>
    </w:rPr>
  </w:style>
  <w:style w:type="character" w:styleId="815">
    <w:name w:val="Title Char"/>
    <w:basedOn w:val="965"/>
    <w:link w:val="995"/>
    <w:uiPriority w:val="10"/>
    <w:rPr>
      <w:sz w:val="48"/>
      <w:szCs w:val="48"/>
    </w:rPr>
  </w:style>
  <w:style w:type="character" w:styleId="816">
    <w:name w:val="Subtitle Char"/>
    <w:basedOn w:val="965"/>
    <w:link w:val="988"/>
    <w:uiPriority w:val="11"/>
    <w:rPr>
      <w:sz w:val="24"/>
      <w:szCs w:val="24"/>
    </w:rPr>
  </w:style>
  <w:style w:type="paragraph" w:styleId="817">
    <w:name w:val="Quote"/>
    <w:basedOn w:val="959"/>
    <w:next w:val="959"/>
    <w:link w:val="818"/>
    <w:uiPriority w:val="29"/>
    <w:qFormat/>
    <w:pPr>
      <w:ind w:left="720" w:right="720"/>
    </w:pPr>
    <w:rPr>
      <w:i/>
    </w:rPr>
  </w:style>
  <w:style w:type="character" w:styleId="818">
    <w:name w:val="Quote Char"/>
    <w:link w:val="817"/>
    <w:uiPriority w:val="29"/>
    <w:rPr>
      <w:i/>
    </w:rPr>
  </w:style>
  <w:style w:type="paragraph" w:styleId="819">
    <w:name w:val="Intense Quote"/>
    <w:basedOn w:val="959"/>
    <w:next w:val="959"/>
    <w:link w:val="8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name w:val="Intense Quote Char"/>
    <w:link w:val="819"/>
    <w:uiPriority w:val="30"/>
    <w:rPr>
      <w:i/>
    </w:rPr>
  </w:style>
  <w:style w:type="character" w:styleId="821">
    <w:name w:val="Caption Char"/>
    <w:basedOn w:val="969"/>
    <w:link w:val="983"/>
    <w:uiPriority w:val="99"/>
  </w:style>
  <w:style w:type="table" w:styleId="822">
    <w:name w:val="Table Grid Light"/>
    <w:basedOn w:val="9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3">
    <w:name w:val="Plain Table 1"/>
    <w:basedOn w:val="9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2"/>
    <w:basedOn w:val="9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3"/>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name w:val="Plain Table 4"/>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name w:val="Plain Table 5"/>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8">
    <w:name w:val="Grid Table 1 Light"/>
    <w:basedOn w:val="9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9">
    <w:name w:val="Grid Table 1 Light - Accent 1"/>
    <w:basedOn w:val="9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0">
    <w:name w:val="Grid Table 1 Light - Accent 2"/>
    <w:basedOn w:val="9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1">
    <w:name w:val="Grid Table 1 Light - Accent 3"/>
    <w:basedOn w:val="9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2">
    <w:name w:val="Grid Table 1 Light - Accent 4"/>
    <w:basedOn w:val="9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3">
    <w:name w:val="Grid Table 1 Light - Accent 5"/>
    <w:basedOn w:val="9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4">
    <w:name w:val="Grid Table 1 Light - Accent 6"/>
    <w:basedOn w:val="9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5">
    <w:name w:val="Grid Table 2"/>
    <w:basedOn w:val="9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6">
    <w:name w:val="Grid Table 2 - Accent 1"/>
    <w:basedOn w:val="9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7">
    <w:name w:val="Grid Table 2 - Accent 2"/>
    <w:basedOn w:val="9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2 - Accent 3"/>
    <w:basedOn w:val="9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2 - Accent 4"/>
    <w:basedOn w:val="9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2 - Accent 5"/>
    <w:basedOn w:val="9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1">
    <w:name w:val="Grid Table 2 - Accent 6"/>
    <w:basedOn w:val="9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2">
    <w:name w:val="Grid Table 3"/>
    <w:basedOn w:val="9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1"/>
    <w:basedOn w:val="9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2"/>
    <w:basedOn w:val="9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3"/>
    <w:basedOn w:val="9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4"/>
    <w:basedOn w:val="9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5"/>
    <w:basedOn w:val="9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6"/>
    <w:basedOn w:val="9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4"/>
    <w:basedOn w:val="9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name w:val="Grid Table 4 - Accent 1"/>
    <w:basedOn w:val="9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1">
    <w:name w:val="Grid Table 4 - Accent 2"/>
    <w:basedOn w:val="9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2">
    <w:name w:val="Grid Table 4 - Accent 3"/>
    <w:basedOn w:val="9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3">
    <w:name w:val="Grid Table 4 - Accent 4"/>
    <w:basedOn w:val="9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4">
    <w:name w:val="Grid Table 4 - Accent 5"/>
    <w:basedOn w:val="9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5">
    <w:name w:val="Grid Table 4 - Accent 6"/>
    <w:basedOn w:val="9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6">
    <w:name w:val="Grid Table 5 Dark"/>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7">
    <w:name w:val="Grid Table 5 Dark- Accent 1"/>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8">
    <w:name w:val="Grid Table 5 Dark - Accent 2"/>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9">
    <w:name w:val="Grid Table 5 Dark - Accent 3"/>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0">
    <w:name w:val="Grid Table 5 Dark- Accent 4"/>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1">
    <w:name w:val="Grid Table 5 Dark - Accent 5"/>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2">
    <w:name w:val="Grid Table 5 Dark - Accent 6"/>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3">
    <w:name w:val="Grid Table 6 Colorful"/>
    <w:basedOn w:val="9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4">
    <w:name w:val="Grid Table 6 Colorful - Accent 1"/>
    <w:basedOn w:val="9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5">
    <w:name w:val="Grid Table 6 Colorful - Accent 2"/>
    <w:basedOn w:val="9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6">
    <w:name w:val="Grid Table 6 Colorful - Accent 3"/>
    <w:basedOn w:val="9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7">
    <w:name w:val="Grid Table 6 Colorful - Accent 4"/>
    <w:basedOn w:val="9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8">
    <w:name w:val="Grid Table 6 Colorful - Accent 5"/>
    <w:basedOn w:val="9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9">
    <w:name w:val="Grid Table 6 Colorful - Accent 6"/>
    <w:basedOn w:val="9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0">
    <w:name w:val="Grid Table 7 Colorful"/>
    <w:basedOn w:val="9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1">
    <w:name w:val="Grid Table 7 Colorful - Accent 1"/>
    <w:basedOn w:val="9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2">
    <w:name w:val="Grid Table 7 Colorful - Accent 2"/>
    <w:basedOn w:val="9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3">
    <w:name w:val="Grid Table 7 Colorful - Accent 3"/>
    <w:basedOn w:val="9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4">
    <w:name w:val="Grid Table 7 Colorful - Accent 4"/>
    <w:basedOn w:val="9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5">
    <w:name w:val="Grid Table 7 Colorful - Accent 5"/>
    <w:basedOn w:val="9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6">
    <w:name w:val="Grid Table 7 Colorful - Accent 6"/>
    <w:basedOn w:val="9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7">
    <w:name w:val="List Table 1 Light"/>
    <w:basedOn w:val="9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name w:val="List Table 1 Light - Accent 1"/>
    <w:basedOn w:val="96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9">
    <w:name w:val="List Table 1 Light - Accent 2"/>
    <w:basedOn w:val="96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0">
    <w:name w:val="List Table 1 Light - Accent 3"/>
    <w:basedOn w:val="96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1">
    <w:name w:val="List Table 1 Light - Accent 4"/>
    <w:basedOn w:val="96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2">
    <w:name w:val="List Table 1 Light - Accent 5"/>
    <w:basedOn w:val="96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3">
    <w:name w:val="List Table 1 Light - Accent 6"/>
    <w:basedOn w:val="96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4">
    <w:name w:val="List Table 2"/>
    <w:basedOn w:val="9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5">
    <w:name w:val="List Table 2 - Accent 1"/>
    <w:basedOn w:val="9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6">
    <w:name w:val="List Table 2 - Accent 2"/>
    <w:basedOn w:val="9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7">
    <w:name w:val="List Table 2 - Accent 3"/>
    <w:basedOn w:val="9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8">
    <w:name w:val="List Table 2 - Accent 4"/>
    <w:basedOn w:val="9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9">
    <w:name w:val="List Table 2 - Accent 5"/>
    <w:basedOn w:val="9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0">
    <w:name w:val="List Table 2 - Accent 6"/>
    <w:basedOn w:val="9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1">
    <w:name w:val="List Table 3"/>
    <w:basedOn w:val="9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3 - Accent 1"/>
    <w:basedOn w:val="9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3">
    <w:name w:val="List Table 3 - Accent 2"/>
    <w:basedOn w:val="9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4">
    <w:name w:val="List Table 3 - Accent 3"/>
    <w:basedOn w:val="9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5">
    <w:name w:val="List Table 3 - Accent 4"/>
    <w:basedOn w:val="9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6">
    <w:name w:val="List Table 3 - Accent 5"/>
    <w:basedOn w:val="9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7">
    <w:name w:val="List Table 3 - Accent 6"/>
    <w:basedOn w:val="9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8">
    <w:name w:val="List Table 4"/>
    <w:basedOn w:val="9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9">
    <w:name w:val="List Table 4 - Accent 1"/>
    <w:basedOn w:val="9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0">
    <w:name w:val="List Table 4 - Accent 2"/>
    <w:basedOn w:val="9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1">
    <w:name w:val="List Table 4 - Accent 3"/>
    <w:basedOn w:val="9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2">
    <w:name w:val="List Table 4 - Accent 4"/>
    <w:basedOn w:val="9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3">
    <w:name w:val="List Table 4 - Accent 5"/>
    <w:basedOn w:val="9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4">
    <w:name w:val="List Table 4 - Accent 6"/>
    <w:basedOn w:val="9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5">
    <w:name w:val="List Table 5 Dark"/>
    <w:basedOn w:val="9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1"/>
    <w:basedOn w:val="9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2"/>
    <w:basedOn w:val="9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3"/>
    <w:basedOn w:val="9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4"/>
    <w:basedOn w:val="9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5"/>
    <w:basedOn w:val="9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6"/>
    <w:basedOn w:val="9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6 Colorful"/>
    <w:basedOn w:val="9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3">
    <w:name w:val="List Table 6 Colorful - Accent 1"/>
    <w:basedOn w:val="9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4">
    <w:name w:val="List Table 6 Colorful - Accent 2"/>
    <w:basedOn w:val="9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5">
    <w:name w:val="List Table 6 Colorful - Accent 3"/>
    <w:basedOn w:val="9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6">
    <w:name w:val="List Table 6 Colorful - Accent 4"/>
    <w:basedOn w:val="9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7">
    <w:name w:val="List Table 6 Colorful - Accent 5"/>
    <w:basedOn w:val="9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8">
    <w:name w:val="List Table 6 Colorful - Accent 6"/>
    <w:basedOn w:val="9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9">
    <w:name w:val="List Table 7 Colorful"/>
    <w:basedOn w:val="9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0">
    <w:name w:val="List Table 7 Colorful - Accent 1"/>
    <w:basedOn w:val="9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1">
    <w:name w:val="List Table 7 Colorful - Accent 2"/>
    <w:basedOn w:val="9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2">
    <w:name w:val="List Table 7 Colorful - Accent 3"/>
    <w:basedOn w:val="9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3">
    <w:name w:val="List Table 7 Colorful - Accent 4"/>
    <w:basedOn w:val="9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4">
    <w:name w:val="List Table 7 Colorful - Accent 5"/>
    <w:basedOn w:val="9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5">
    <w:name w:val="List Table 7 Colorful - Accent 6"/>
    <w:basedOn w:val="9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6">
    <w:name w:val="Lined - Accent"/>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Lined - Accent 1"/>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8">
    <w:name w:val="Lined - Accent 2"/>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9">
    <w:name w:val="Lined - Accent 3"/>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0">
    <w:name w:val="Lined - Accent 4"/>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1">
    <w:name w:val="Lined - Accent 5"/>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2">
    <w:name w:val="Lined - Accent 6"/>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3">
    <w:name w:val="Bordered &amp; Lined - Accent"/>
    <w:basedOn w:val="9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4">
    <w:name w:val="Bordered &amp; Lined - Accent 1"/>
    <w:basedOn w:val="9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5">
    <w:name w:val="Bordered &amp; Lined - Accent 2"/>
    <w:basedOn w:val="9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6">
    <w:name w:val="Bordered &amp; Lined - Accent 3"/>
    <w:basedOn w:val="9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7">
    <w:name w:val="Bordered &amp; Lined - Accent 4"/>
    <w:basedOn w:val="9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8">
    <w:name w:val="Bordered &amp; Lined - Accent 5"/>
    <w:basedOn w:val="9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9">
    <w:name w:val="Bordered &amp; Lined - Accent 6"/>
    <w:basedOn w:val="9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0">
    <w:name w:val="Bordered"/>
    <w:basedOn w:val="9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1">
    <w:name w:val="Bordered - Accent 1"/>
    <w:basedOn w:val="9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2">
    <w:name w:val="Bordered - Accent 2"/>
    <w:basedOn w:val="9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3">
    <w:name w:val="Bordered - Accent 3"/>
    <w:basedOn w:val="9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4">
    <w:name w:val="Bordered - Accent 4"/>
    <w:basedOn w:val="9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5">
    <w:name w:val="Bordered - Accent 5"/>
    <w:basedOn w:val="9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6">
    <w:name w:val="Bordered - Accent 6"/>
    <w:basedOn w:val="9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7">
    <w:name w:val="footnote text"/>
    <w:basedOn w:val="959"/>
    <w:link w:val="948"/>
    <w:uiPriority w:val="99"/>
    <w:semiHidden/>
    <w:unhideWhenUsed/>
    <w:pPr>
      <w:spacing w:after="40" w:line="240" w:lineRule="auto"/>
    </w:pPr>
    <w:rPr>
      <w:sz w:val="18"/>
    </w:rPr>
  </w:style>
  <w:style w:type="character" w:styleId="948">
    <w:name w:val="Footnote Text Char"/>
    <w:link w:val="947"/>
    <w:uiPriority w:val="99"/>
    <w:rPr>
      <w:sz w:val="18"/>
    </w:rPr>
  </w:style>
  <w:style w:type="character" w:styleId="949">
    <w:name w:val="footnote reference"/>
    <w:basedOn w:val="965"/>
    <w:uiPriority w:val="99"/>
    <w:unhideWhenUsed/>
    <w:rPr>
      <w:vertAlign w:val="superscript"/>
    </w:rPr>
  </w:style>
  <w:style w:type="paragraph" w:styleId="950">
    <w:name w:val="endnote text"/>
    <w:basedOn w:val="959"/>
    <w:link w:val="951"/>
    <w:uiPriority w:val="99"/>
    <w:semiHidden/>
    <w:unhideWhenUsed/>
    <w:pPr>
      <w:spacing w:after="0" w:line="240" w:lineRule="auto"/>
    </w:pPr>
    <w:rPr>
      <w:sz w:val="20"/>
    </w:rPr>
  </w:style>
  <w:style w:type="character" w:styleId="951">
    <w:name w:val="Endnote Text Char"/>
    <w:link w:val="950"/>
    <w:uiPriority w:val="99"/>
    <w:rPr>
      <w:sz w:val="20"/>
    </w:rPr>
  </w:style>
  <w:style w:type="character" w:styleId="952">
    <w:name w:val="endnote reference"/>
    <w:basedOn w:val="965"/>
    <w:uiPriority w:val="99"/>
    <w:semiHidden/>
    <w:unhideWhenUsed/>
    <w:rPr>
      <w:vertAlign w:val="superscript"/>
    </w:rPr>
  </w:style>
  <w:style w:type="paragraph" w:styleId="953">
    <w:name w:val="toc 5"/>
    <w:basedOn w:val="959"/>
    <w:next w:val="959"/>
    <w:uiPriority w:val="39"/>
    <w:unhideWhenUsed/>
    <w:pPr>
      <w:ind w:left="1134" w:right="0" w:firstLine="0"/>
      <w:spacing w:after="57"/>
    </w:pPr>
  </w:style>
  <w:style w:type="paragraph" w:styleId="954">
    <w:name w:val="toc 6"/>
    <w:basedOn w:val="959"/>
    <w:next w:val="959"/>
    <w:uiPriority w:val="39"/>
    <w:unhideWhenUsed/>
    <w:pPr>
      <w:ind w:left="1417" w:right="0" w:firstLine="0"/>
      <w:spacing w:after="57"/>
    </w:pPr>
  </w:style>
  <w:style w:type="paragraph" w:styleId="955">
    <w:name w:val="toc 8"/>
    <w:basedOn w:val="959"/>
    <w:next w:val="959"/>
    <w:uiPriority w:val="39"/>
    <w:unhideWhenUsed/>
    <w:pPr>
      <w:ind w:left="1984" w:right="0" w:firstLine="0"/>
      <w:spacing w:after="57"/>
    </w:pPr>
  </w:style>
  <w:style w:type="paragraph" w:styleId="956">
    <w:name w:val="toc 9"/>
    <w:basedOn w:val="959"/>
    <w:next w:val="959"/>
    <w:uiPriority w:val="39"/>
    <w:unhideWhenUsed/>
    <w:pPr>
      <w:ind w:left="2268" w:right="0" w:firstLine="0"/>
      <w:spacing w:after="57"/>
    </w:pPr>
  </w:style>
  <w:style w:type="paragraph" w:styleId="957">
    <w:name w:val="TOC Heading"/>
    <w:uiPriority w:val="39"/>
    <w:unhideWhenUsed/>
  </w:style>
  <w:style w:type="paragraph" w:styleId="958">
    <w:name w:val="table of figures"/>
    <w:basedOn w:val="959"/>
    <w:next w:val="959"/>
    <w:uiPriority w:val="99"/>
    <w:unhideWhenUsed/>
    <w:pPr>
      <w:spacing w:after="0" w:afterAutospacing="0"/>
    </w:pPr>
  </w:style>
  <w:style w:type="paragraph" w:styleId="95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60">
    <w:name w:val="Heading 1"/>
    <w:basedOn w:val="959"/>
    <w:next w:val="959"/>
    <w:link w:val="1017"/>
    <w:uiPriority w:val="0"/>
    <w:qFormat/>
    <w:pPr>
      <w:keepLines/>
      <w:keepNext/>
      <w:spacing w:before="340" w:after="330" w:line="576" w:lineRule="auto"/>
      <w:outlineLvl w:val="0"/>
    </w:pPr>
    <w:rPr>
      <w:b/>
      <w:bCs/>
      <w:sz w:val="44"/>
      <w:szCs w:val="44"/>
    </w:rPr>
  </w:style>
  <w:style w:type="paragraph" w:styleId="961">
    <w:name w:val="Heading 2"/>
    <w:basedOn w:val="959"/>
    <w:next w:val="959"/>
    <w:link w:val="1018"/>
    <w:uiPriority w:val="0"/>
    <w:qFormat/>
    <w:pPr>
      <w:keepLines/>
      <w:keepNext/>
      <w:spacing w:before="260" w:after="260" w:line="413" w:lineRule="auto"/>
      <w:outlineLvl w:val="1"/>
    </w:pPr>
    <w:rPr>
      <w:rFonts w:ascii="Cambria" w:hAnsi="Cambria"/>
      <w:b/>
      <w:sz w:val="32"/>
    </w:rPr>
  </w:style>
  <w:style w:type="paragraph" w:styleId="962">
    <w:name w:val="Heading 3"/>
    <w:basedOn w:val="959"/>
    <w:next w:val="959"/>
    <w:link w:val="1019"/>
    <w:uiPriority w:val="0"/>
    <w:qFormat/>
    <w:pPr>
      <w:keepLines/>
      <w:keepNext/>
      <w:spacing w:before="260" w:after="260" w:line="413" w:lineRule="auto"/>
      <w:outlineLvl w:val="2"/>
    </w:pPr>
    <w:rPr>
      <w:b/>
      <w:bCs/>
      <w:sz w:val="32"/>
      <w:szCs w:val="32"/>
    </w:rPr>
  </w:style>
  <w:style w:type="paragraph" w:styleId="963">
    <w:name w:val="Heading 4"/>
    <w:basedOn w:val="959"/>
    <w:next w:val="959"/>
    <w:link w:val="1020"/>
    <w:uiPriority w:val="0"/>
    <w:qFormat/>
    <w:pPr>
      <w:keepNext/>
      <w:spacing w:before="240" w:after="60"/>
      <w:outlineLvl w:val="3"/>
    </w:pPr>
    <w:rPr>
      <w:b/>
      <w:bCs/>
      <w:sz w:val="28"/>
      <w:szCs w:val="28"/>
    </w:rPr>
  </w:style>
  <w:style w:type="paragraph" w:styleId="964">
    <w:name w:val="Heading 5"/>
    <w:basedOn w:val="959"/>
    <w:next w:val="959"/>
    <w:link w:val="1021"/>
    <w:uiPriority w:val="0"/>
    <w:qFormat/>
    <w:pPr>
      <w:spacing w:before="240" w:after="60"/>
      <w:outlineLvl w:val="4"/>
    </w:pPr>
    <w:rPr>
      <w:b/>
      <w:bCs/>
      <w:i/>
      <w:iCs/>
      <w:sz w:val="26"/>
      <w:szCs w:val="26"/>
    </w:rPr>
  </w:style>
  <w:style w:type="character" w:styleId="965" w:default="1">
    <w:name w:val="Default Paragraph Font"/>
    <w:uiPriority w:val="1"/>
    <w:semiHidden/>
    <w:unhideWhenUsed/>
    <w:qFormat/>
  </w:style>
  <w:style w:type="table" w:styleId="966" w:default="1">
    <w:name w:val="Normal Table"/>
    <w:uiPriority w:val="99"/>
    <w:semiHidden/>
    <w:unhideWhenUsed/>
    <w:qFormat/>
    <w:tblPr>
      <w:tblCellMar>
        <w:left w:w="108" w:type="dxa"/>
        <w:top w:w="0" w:type="dxa"/>
        <w:right w:w="108" w:type="dxa"/>
        <w:bottom w:w="0" w:type="dxa"/>
      </w:tblCellMar>
    </w:tblPr>
  </w:style>
  <w:style w:type="paragraph" w:styleId="967">
    <w:name w:val="toc 7"/>
    <w:basedOn w:val="960"/>
    <w:next w:val="959"/>
    <w:uiPriority w:val="0"/>
    <w:qFormat/>
    <w:pPr>
      <w:ind w:left="1640" w:firstLine="3784"/>
      <w:spacing w:before="0" w:after="0" w:line="360" w:lineRule="auto"/>
    </w:pPr>
  </w:style>
  <w:style w:type="paragraph" w:styleId="968">
    <w:name w:val="Normal Indent"/>
    <w:basedOn w:val="959"/>
    <w:next w:val="959"/>
    <w:link w:val="1022"/>
    <w:uiPriority w:val="0"/>
    <w:qFormat/>
    <w:pPr>
      <w:ind w:firstLine="420"/>
      <w:jc w:val="left"/>
      <w:widowControl/>
    </w:pPr>
    <w:rPr>
      <w:rFonts w:eastAsia="楷体_GB2312"/>
      <w:sz w:val="24"/>
    </w:rPr>
  </w:style>
  <w:style w:type="paragraph" w:styleId="969">
    <w:name w:val="Caption"/>
    <w:basedOn w:val="959"/>
    <w:next w:val="959"/>
    <w:uiPriority w:val="35"/>
    <w:unhideWhenUsed/>
    <w:qFormat/>
    <w:rPr>
      <w:rFonts w:ascii="等线 Light" w:hAnsi="等线 Light" w:eastAsia="黑体"/>
      <w:sz w:val="20"/>
      <w:szCs w:val="20"/>
    </w:rPr>
  </w:style>
  <w:style w:type="paragraph" w:styleId="970">
    <w:name w:val="List Bullet"/>
    <w:basedOn w:val="959"/>
    <w:uiPriority w:val="0"/>
    <w:qFormat/>
    <w:pPr>
      <w:ind w:left="420" w:hanging="420"/>
      <w:tabs>
        <w:tab w:val="left" w:pos="1155" w:leader="none"/>
      </w:tabs>
    </w:pPr>
    <w:rPr>
      <w:rFonts w:eastAsia="仿宋_GB2312"/>
      <w:sz w:val="30"/>
      <w:szCs w:val="20"/>
    </w:rPr>
  </w:style>
  <w:style w:type="paragraph" w:styleId="971">
    <w:name w:val="Document Map"/>
    <w:basedOn w:val="959"/>
    <w:uiPriority w:val="0"/>
    <w:qFormat/>
    <w:pPr>
      <w:shd w:val="clear" w:color="auto" w:fill="000080"/>
    </w:pPr>
  </w:style>
  <w:style w:type="paragraph" w:styleId="972">
    <w:name w:val="annotation text"/>
    <w:basedOn w:val="959"/>
    <w:link w:val="1023"/>
    <w:uiPriority w:val="0"/>
    <w:qFormat/>
    <w:pPr>
      <w:jc w:val="left"/>
    </w:pPr>
  </w:style>
  <w:style w:type="paragraph" w:styleId="973">
    <w:name w:val="Body Text"/>
    <w:basedOn w:val="959"/>
    <w:next w:val="968"/>
    <w:link w:val="1016"/>
    <w:uiPriority w:val="0"/>
    <w:qFormat/>
    <w:pPr>
      <w:spacing w:after="120"/>
    </w:pPr>
  </w:style>
  <w:style w:type="paragraph" w:styleId="974">
    <w:name w:val="Body Text Indent"/>
    <w:basedOn w:val="959"/>
    <w:next w:val="975"/>
    <w:link w:val="1024"/>
    <w:uiPriority w:val="0"/>
    <w:qFormat/>
    <w:pPr>
      <w:ind w:left="420"/>
      <w:spacing w:after="120"/>
    </w:pPr>
  </w:style>
  <w:style w:type="paragraph" w:styleId="975">
    <w:name w:val="envelope return"/>
    <w:basedOn w:val="959"/>
    <w:uiPriority w:val="0"/>
    <w:qFormat/>
    <w:rPr>
      <w:rFonts w:ascii="Arial" w:hAnsi="Arial"/>
    </w:rPr>
  </w:style>
  <w:style w:type="paragraph" w:styleId="976">
    <w:name w:val="List 2"/>
    <w:basedOn w:val="960"/>
    <w:next w:val="967"/>
    <w:uiPriority w:val="0"/>
    <w:qFormat/>
    <w:pPr>
      <w:ind w:left="100" w:firstLine="3640"/>
      <w:spacing w:before="0" w:after="0" w:line="240" w:lineRule="auto"/>
    </w:pPr>
  </w:style>
  <w:style w:type="paragraph" w:styleId="977">
    <w:name w:val="Block Text"/>
    <w:basedOn w:val="959"/>
    <w:uiPriority w:val="0"/>
    <w:qFormat/>
    <w:pPr>
      <w:ind w:left="630" w:right="-609" w:firstLine="420"/>
      <w:spacing w:line="360" w:lineRule="auto"/>
    </w:pPr>
    <w:rPr>
      <w:rFonts w:hint="eastAsia" w:ascii="仿宋_GB2312" w:eastAsia="仿宋_GB2312"/>
      <w:szCs w:val="20"/>
    </w:rPr>
  </w:style>
  <w:style w:type="paragraph" w:styleId="978">
    <w:name w:val="toc 3"/>
    <w:basedOn w:val="959"/>
    <w:next w:val="959"/>
    <w:uiPriority w:val="0"/>
    <w:qFormat/>
    <w:pPr>
      <w:ind w:left="840" w:firstLine="200"/>
      <w:jc w:val="left"/>
      <w:spacing w:line="360" w:lineRule="auto"/>
    </w:pPr>
    <w:rPr>
      <w:sz w:val="24"/>
      <w:szCs w:val="22"/>
    </w:rPr>
  </w:style>
  <w:style w:type="paragraph" w:styleId="979">
    <w:name w:val="Plain Text"/>
    <w:basedOn w:val="959"/>
    <w:link w:val="1025"/>
    <w:uiPriority w:val="0"/>
    <w:qFormat/>
    <w:pPr>
      <w:jc w:val="left"/>
      <w:widowControl/>
    </w:pPr>
    <w:rPr>
      <w:rFonts w:ascii="宋体" w:hAnsi="Courier New" w:eastAsia="楷体_GB2312"/>
      <w:sz w:val="26"/>
    </w:rPr>
  </w:style>
  <w:style w:type="paragraph" w:styleId="980">
    <w:name w:val="Date"/>
    <w:basedOn w:val="959"/>
    <w:next w:val="959"/>
    <w:link w:val="1026"/>
    <w:uiPriority w:val="0"/>
    <w:qFormat/>
  </w:style>
  <w:style w:type="paragraph" w:styleId="981">
    <w:name w:val="Body Text Indent 2"/>
    <w:basedOn w:val="959"/>
    <w:uiPriority w:val="0"/>
    <w:qFormat/>
    <w:pPr>
      <w:ind w:left="420"/>
      <w:spacing w:after="120" w:line="480" w:lineRule="auto"/>
    </w:pPr>
  </w:style>
  <w:style w:type="paragraph" w:styleId="982">
    <w:name w:val="Balloon Text"/>
    <w:basedOn w:val="959"/>
    <w:link w:val="1027"/>
    <w:uiPriority w:val="0"/>
    <w:qFormat/>
    <w:rPr>
      <w:sz w:val="18"/>
      <w:szCs w:val="18"/>
    </w:rPr>
  </w:style>
  <w:style w:type="paragraph" w:styleId="983">
    <w:name w:val="Footer"/>
    <w:basedOn w:val="959"/>
    <w:next w:val="984"/>
    <w:link w:val="1028"/>
    <w:uiPriority w:val="0"/>
    <w:qFormat/>
    <w:pPr>
      <w:jc w:val="left"/>
      <w:tabs>
        <w:tab w:val="center" w:pos="4153" w:leader="none"/>
        <w:tab w:val="right" w:pos="8306" w:leader="none"/>
      </w:tabs>
    </w:pPr>
    <w:rPr>
      <w:sz w:val="18"/>
      <w:szCs w:val="18"/>
    </w:rPr>
  </w:style>
  <w:style w:type="paragraph" w:styleId="984" w:customStyle="1">
    <w:name w:val="TOC Heading1"/>
    <w:next w:val="959"/>
    <w:uiPriority w:val="0"/>
    <w:qFormat/>
    <w:rPr>
      <w:rFonts w:ascii="Times New Roman" w:hAnsi="Times New Roman" w:eastAsia="宋体" w:cs="Times New Roman"/>
      <w:sz w:val="32"/>
      <w:lang w:val="en-US" w:eastAsia="zh-CN" w:bidi="ar-SA"/>
    </w:rPr>
  </w:style>
  <w:style w:type="paragraph" w:styleId="985">
    <w:name w:val="Header"/>
    <w:basedOn w:val="959"/>
    <w:link w:val="1029"/>
    <w:uiPriority w:val="0"/>
    <w:qFormat/>
    <w:pPr>
      <w:jc w:val="center"/>
      <w:tabs>
        <w:tab w:val="center" w:pos="4153" w:leader="none"/>
        <w:tab w:val="right" w:pos="8306" w:leader="none"/>
      </w:tabs>
      <w:pBdr>
        <w:bottom w:val="single" w:color="auto" w:sz="6" w:space="1"/>
      </w:pBdr>
    </w:pPr>
    <w:rPr>
      <w:sz w:val="18"/>
      <w:szCs w:val="18"/>
    </w:rPr>
  </w:style>
  <w:style w:type="paragraph" w:styleId="986">
    <w:name w:val="toc 1"/>
    <w:basedOn w:val="959"/>
    <w:next w:val="959"/>
    <w:uiPriority w:val="0"/>
    <w:qFormat/>
    <w:pPr>
      <w:jc w:val="left"/>
    </w:pPr>
    <w:rPr>
      <w:rFonts w:eastAsia="楷体_GB2312"/>
      <w:sz w:val="24"/>
      <w:szCs w:val="20"/>
    </w:rPr>
  </w:style>
  <w:style w:type="paragraph" w:styleId="987">
    <w:name w:val="toc 4"/>
    <w:basedOn w:val="959"/>
    <w:next w:val="959"/>
    <w:uiPriority w:val="0"/>
    <w:qFormat/>
    <w:pPr>
      <w:ind w:left="630"/>
      <w:jc w:val="left"/>
    </w:pPr>
    <w:rPr>
      <w:szCs w:val="21"/>
    </w:rPr>
  </w:style>
  <w:style w:type="paragraph" w:styleId="988">
    <w:name w:val="Subtitle"/>
    <w:basedOn w:val="959"/>
    <w:next w:val="959"/>
    <w:link w:val="1030"/>
    <w:uiPriority w:val="0"/>
    <w:qFormat/>
    <w:pPr>
      <w:jc w:val="center"/>
      <w:spacing w:before="240" w:after="60" w:line="312" w:lineRule="auto"/>
      <w:outlineLvl w:val="1"/>
    </w:pPr>
    <w:rPr>
      <w:rFonts w:ascii="宋体" w:hAnsi="Courier New" w:eastAsia="楷体_GB2312"/>
      <w:sz w:val="26"/>
    </w:rPr>
  </w:style>
  <w:style w:type="paragraph" w:styleId="989">
    <w:name w:val="List"/>
    <w:basedOn w:val="959"/>
    <w:next w:val="959"/>
    <w:uiPriority w:val="0"/>
    <w:qFormat/>
    <w:pPr>
      <w:ind w:left="420" w:hanging="420"/>
    </w:pPr>
    <w:rPr>
      <w:rFonts w:ascii="Arial" w:hAnsi="Arial" w:eastAsia="楷体_GB2312"/>
      <w:sz w:val="28"/>
    </w:rPr>
  </w:style>
  <w:style w:type="paragraph" w:styleId="990">
    <w:name w:val="Body Text Indent 3"/>
    <w:basedOn w:val="959"/>
    <w:uiPriority w:val="0"/>
    <w:qFormat/>
    <w:pPr>
      <w:ind w:firstLine="480"/>
      <w:jc w:val="left"/>
      <w:spacing w:line="440" w:lineRule="atLeast"/>
    </w:pPr>
    <w:rPr>
      <w:sz w:val="24"/>
    </w:rPr>
  </w:style>
  <w:style w:type="paragraph" w:styleId="991">
    <w:name w:val="toc 2"/>
    <w:basedOn w:val="959"/>
    <w:next w:val="959"/>
    <w:uiPriority w:val="0"/>
    <w:qFormat/>
    <w:pPr>
      <w:ind w:left="420" w:firstLine="200"/>
      <w:jc w:val="left"/>
      <w:spacing w:line="360" w:lineRule="auto"/>
    </w:pPr>
    <w:rPr>
      <w:sz w:val="24"/>
      <w:szCs w:val="22"/>
    </w:rPr>
  </w:style>
  <w:style w:type="paragraph" w:styleId="992">
    <w:name w:val="Body Text 2"/>
    <w:basedOn w:val="959"/>
    <w:uiPriority w:val="0"/>
    <w:qFormat/>
    <w:pPr>
      <w:spacing w:after="120" w:line="480" w:lineRule="auto"/>
    </w:pPr>
  </w:style>
  <w:style w:type="paragraph" w:styleId="993">
    <w:name w:val="Normal (Web)"/>
    <w:basedOn w:val="959"/>
    <w:next w:val="976"/>
    <w:uiPriority w:val="0"/>
    <w:qFormat/>
    <w:pPr>
      <w:jc w:val="left"/>
      <w:spacing w:before="100" w:beforeAutospacing="1" w:after="100" w:afterAutospacing="1"/>
      <w:widowControl/>
    </w:pPr>
    <w:rPr>
      <w:rFonts w:ascii="宋体" w:hAnsi="宋体" w:cs="宋体"/>
      <w:sz w:val="24"/>
    </w:rPr>
  </w:style>
  <w:style w:type="paragraph" w:styleId="994">
    <w:name w:val="index 1"/>
    <w:basedOn w:val="959"/>
    <w:next w:val="959"/>
    <w:uiPriority w:val="0"/>
    <w:qFormat/>
  </w:style>
  <w:style w:type="paragraph" w:styleId="995">
    <w:name w:val="Title"/>
    <w:basedOn w:val="959"/>
    <w:link w:val="1031"/>
    <w:uiPriority w:val="0"/>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paragraph" w:styleId="996">
    <w:name w:val="annotation subject"/>
    <w:basedOn w:val="972"/>
    <w:next w:val="972"/>
    <w:link w:val="1032"/>
    <w:uiPriority w:val="0"/>
    <w:qFormat/>
    <w:rPr>
      <w:b/>
      <w:bCs/>
    </w:rPr>
  </w:style>
  <w:style w:type="paragraph" w:styleId="997">
    <w:name w:val="Body Text First Indent"/>
    <w:basedOn w:val="973"/>
    <w:uiPriority w:val="0"/>
    <w:qFormat/>
    <w:pPr>
      <w:ind w:firstLine="420"/>
    </w:pPr>
  </w:style>
  <w:style w:type="paragraph" w:styleId="998">
    <w:name w:val="Body Text First Indent 2"/>
    <w:basedOn w:val="974"/>
    <w:uiPriority w:val="99"/>
    <w:unhideWhenUsed/>
    <w:qFormat/>
    <w:pPr>
      <w:ind w:firstLine="420"/>
    </w:pPr>
  </w:style>
  <w:style w:type="table" w:styleId="999">
    <w:name w:val="Table Grid"/>
    <w:basedOn w:val="9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0">
    <w:name w:val="Strong"/>
    <w:uiPriority w:val="0"/>
    <w:qFormat/>
    <w:rPr>
      <w:b/>
      <w:bCs/>
    </w:rPr>
  </w:style>
  <w:style w:type="character" w:styleId="1001">
    <w:name w:val="page number"/>
    <w:basedOn w:val="965"/>
    <w:uiPriority w:val="0"/>
    <w:qFormat/>
  </w:style>
  <w:style w:type="character" w:styleId="1002">
    <w:name w:val="FollowedHyperlink"/>
    <w:uiPriority w:val="0"/>
    <w:qFormat/>
    <w:rPr>
      <w:color w:val="800080"/>
      <w:szCs w:val="24"/>
      <w:u w:val="none"/>
    </w:rPr>
  </w:style>
  <w:style w:type="character" w:styleId="1003">
    <w:name w:val="Emphasis"/>
    <w:basedOn w:val="965"/>
    <w:uiPriority w:val="0"/>
    <w:qFormat/>
    <w:rPr>
      <w:i/>
      <w:iCs/>
    </w:rPr>
  </w:style>
  <w:style w:type="character" w:styleId="1004">
    <w:name w:val="HTML Definition"/>
    <w:basedOn w:val="965"/>
    <w:uiPriority w:val="0"/>
    <w:qFormat/>
  </w:style>
  <w:style w:type="character" w:styleId="1005">
    <w:name w:val="HTML Variable"/>
    <w:basedOn w:val="965"/>
    <w:uiPriority w:val="0"/>
    <w:qFormat/>
  </w:style>
  <w:style w:type="character" w:styleId="1006">
    <w:name w:val="Hyperlink"/>
    <w:uiPriority w:val="0"/>
    <w:qFormat/>
    <w:rPr>
      <w:color w:val="000000"/>
      <w:szCs w:val="24"/>
      <w:u w:val="none"/>
    </w:rPr>
  </w:style>
  <w:style w:type="character" w:styleId="1007">
    <w:name w:val="HTML Code"/>
    <w:basedOn w:val="965"/>
    <w:uiPriority w:val="0"/>
    <w:qFormat/>
    <w:rPr>
      <w:rFonts w:hint="default" w:ascii="monospace" w:hAnsi="monospace" w:eastAsia="monospace" w:cs="monospace"/>
      <w:sz w:val="21"/>
      <w:szCs w:val="21"/>
    </w:rPr>
  </w:style>
  <w:style w:type="character" w:styleId="1008">
    <w:name w:val="annotation reference"/>
    <w:uiPriority w:val="0"/>
    <w:qFormat/>
    <w:rPr>
      <w:sz w:val="21"/>
      <w:szCs w:val="21"/>
    </w:rPr>
  </w:style>
  <w:style w:type="character" w:styleId="1009">
    <w:name w:val="HTML Cite"/>
    <w:basedOn w:val="965"/>
    <w:uiPriority w:val="0"/>
    <w:qFormat/>
  </w:style>
  <w:style w:type="character" w:styleId="1010">
    <w:name w:val="HTML Keyboard"/>
    <w:basedOn w:val="965"/>
    <w:uiPriority w:val="0"/>
    <w:qFormat/>
    <w:rPr>
      <w:rFonts w:ascii="monospace" w:hAnsi="monospace" w:eastAsia="monospace" w:cs="monospace"/>
      <w:sz w:val="21"/>
      <w:szCs w:val="21"/>
    </w:rPr>
  </w:style>
  <w:style w:type="character" w:styleId="1011">
    <w:name w:val="HTML Sample"/>
    <w:basedOn w:val="965"/>
    <w:uiPriority w:val="0"/>
    <w:qFormat/>
    <w:rPr>
      <w:rFonts w:hint="default" w:ascii="monospace" w:hAnsi="monospace" w:eastAsia="monospace" w:cs="monospace"/>
      <w:sz w:val="21"/>
      <w:szCs w:val="21"/>
    </w:rPr>
  </w:style>
  <w:style w:type="paragraph" w:styleId="1012" w:customStyle="1">
    <w:name w:val="正文1"/>
    <w:basedOn w:val="959"/>
    <w:next w:val="959"/>
    <w:uiPriority w:val="0"/>
    <w:qFormat/>
    <w:pPr>
      <w:ind w:left="359" w:hanging="359"/>
      <w:spacing w:line="500" w:lineRule="exact"/>
      <w:tabs>
        <w:tab w:val="left" w:pos="480" w:leader="none"/>
      </w:tabs>
    </w:pPr>
    <w:rPr>
      <w:rFonts w:ascii="黑体" w:hAnsi="宋体"/>
    </w:rPr>
  </w:style>
  <w:style w:type="paragraph" w:styleId="1013" w:customStyle="1">
    <w:name w:val="正文 New New New New New New New New New New New New New New New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4" w:customStyle="1">
    <w:name w:val="首行缩进"/>
    <w:basedOn w:val="959"/>
    <w:uiPriority w:val="0"/>
    <w:qFormat/>
    <w:pPr>
      <w:ind w:firstLine="480"/>
    </w:pPr>
    <w:rPr>
      <w:szCs w:val="20"/>
      <w:lang w:val="zh-CN"/>
    </w:rPr>
  </w:style>
  <w:style w:type="paragraph" w:styleId="1015" w:customStyle="1">
    <w:name w:val="段"/>
    <w:next w:val="959"/>
    <w:uiPriority w:val="0"/>
    <w:qFormat/>
    <w:pPr>
      <w:ind w:firstLine="200"/>
      <w:jc w:val="both"/>
    </w:pPr>
    <w:rPr>
      <w:rFonts w:ascii="宋体" w:hAnsi="Times New Roman" w:eastAsia="宋体" w:cs="Times New Roman"/>
      <w:sz w:val="21"/>
      <w:lang w:val="en-US" w:eastAsia="zh-CN" w:bidi="ar-SA"/>
    </w:rPr>
  </w:style>
  <w:style w:type="character" w:styleId="1016" w:customStyle="1">
    <w:name w:val="正文文本 Char"/>
    <w:link w:val="973"/>
    <w:uiPriority w:val="0"/>
    <w:qFormat/>
    <w:rPr>
      <w:rFonts w:eastAsia="宋体"/>
      <w:sz w:val="21"/>
      <w:szCs w:val="24"/>
      <w:lang w:val="en-US" w:eastAsia="zh-CN" w:bidi="ar-SA"/>
    </w:rPr>
  </w:style>
  <w:style w:type="character" w:styleId="1017" w:customStyle="1">
    <w:name w:val="标题 1 Char"/>
    <w:link w:val="960"/>
    <w:uiPriority w:val="0"/>
    <w:qFormat/>
    <w:rPr>
      <w:rFonts w:eastAsia="宋体"/>
      <w:b/>
      <w:bCs/>
      <w:sz w:val="44"/>
      <w:szCs w:val="44"/>
      <w:lang w:val="en-US" w:eastAsia="zh-CN" w:bidi="ar-SA"/>
    </w:rPr>
  </w:style>
  <w:style w:type="character" w:styleId="1018" w:customStyle="1">
    <w:name w:val="标题 2 Char"/>
    <w:link w:val="961"/>
    <w:uiPriority w:val="0"/>
    <w:qFormat/>
    <w:rPr>
      <w:rFonts w:ascii="Cambria" w:hAnsi="Cambria" w:eastAsia="宋体"/>
      <w:b/>
      <w:sz w:val="32"/>
      <w:szCs w:val="24"/>
      <w:lang w:val="en-US" w:eastAsia="zh-CN" w:bidi="ar-SA"/>
    </w:rPr>
  </w:style>
  <w:style w:type="character" w:styleId="1019" w:customStyle="1">
    <w:name w:val="标题 3 Char"/>
    <w:link w:val="962"/>
    <w:uiPriority w:val="0"/>
    <w:qFormat/>
    <w:rPr>
      <w:b/>
      <w:bCs/>
      <w:sz w:val="32"/>
      <w:szCs w:val="32"/>
    </w:rPr>
  </w:style>
  <w:style w:type="character" w:styleId="1020" w:customStyle="1">
    <w:name w:val="标题 4 Char"/>
    <w:link w:val="963"/>
    <w:uiPriority w:val="0"/>
    <w:qFormat/>
    <w:rPr>
      <w:rFonts w:eastAsia="宋体"/>
      <w:b/>
      <w:bCs/>
      <w:sz w:val="28"/>
      <w:szCs w:val="28"/>
      <w:lang w:val="en-US" w:eastAsia="zh-CN" w:bidi="ar-SA"/>
    </w:rPr>
  </w:style>
  <w:style w:type="character" w:styleId="1021" w:customStyle="1">
    <w:name w:val="标题 5 Char"/>
    <w:link w:val="964"/>
    <w:uiPriority w:val="0"/>
    <w:qFormat/>
    <w:rPr>
      <w:rFonts w:eastAsia="宋体"/>
      <w:b/>
      <w:bCs/>
      <w:i/>
      <w:iCs/>
      <w:sz w:val="26"/>
      <w:szCs w:val="26"/>
      <w:lang w:val="en-US" w:eastAsia="zh-CN" w:bidi="ar-SA"/>
    </w:rPr>
  </w:style>
  <w:style w:type="character" w:styleId="1022" w:customStyle="1">
    <w:name w:val="正文缩进 Char"/>
    <w:link w:val="968"/>
    <w:uiPriority w:val="0"/>
    <w:qFormat/>
    <w:rPr>
      <w:rFonts w:eastAsia="楷体_GB2312"/>
      <w:sz w:val="24"/>
      <w:lang w:val="en-US" w:eastAsia="zh-CN" w:bidi="ar-SA"/>
    </w:rPr>
  </w:style>
  <w:style w:type="character" w:styleId="1023" w:customStyle="1">
    <w:name w:val="批注文字 Char"/>
    <w:link w:val="972"/>
    <w:uiPriority w:val="0"/>
    <w:qFormat/>
    <w:rPr>
      <w:sz w:val="21"/>
      <w:szCs w:val="24"/>
    </w:rPr>
  </w:style>
  <w:style w:type="character" w:styleId="1024" w:customStyle="1">
    <w:name w:val="正文文本缩进 Char"/>
    <w:link w:val="974"/>
    <w:uiPriority w:val="0"/>
    <w:qFormat/>
    <w:rPr>
      <w:sz w:val="21"/>
      <w:szCs w:val="24"/>
    </w:rPr>
  </w:style>
  <w:style w:type="character" w:styleId="1025" w:customStyle="1">
    <w:name w:val="纯文本 Char"/>
    <w:link w:val="979"/>
    <w:uiPriority w:val="0"/>
    <w:qFormat/>
    <w:rPr>
      <w:rFonts w:ascii="宋体" w:hAnsi="Courier New" w:eastAsia="楷体_GB2312"/>
      <w:sz w:val="26"/>
      <w:szCs w:val="24"/>
    </w:rPr>
  </w:style>
  <w:style w:type="character" w:styleId="1026" w:customStyle="1">
    <w:name w:val="日期 Char"/>
    <w:link w:val="980"/>
    <w:uiPriority w:val="0"/>
    <w:qFormat/>
    <w:rPr>
      <w:rFonts w:eastAsia="宋体"/>
      <w:sz w:val="21"/>
      <w:szCs w:val="24"/>
      <w:lang w:val="en-US" w:eastAsia="zh-CN" w:bidi="ar-SA"/>
    </w:rPr>
  </w:style>
  <w:style w:type="character" w:styleId="1027" w:customStyle="1">
    <w:name w:val="批注框文本 Char"/>
    <w:link w:val="982"/>
    <w:uiPriority w:val="0"/>
    <w:qFormat/>
    <w:rPr>
      <w:rFonts w:eastAsia="宋体"/>
      <w:sz w:val="18"/>
      <w:szCs w:val="18"/>
      <w:lang w:val="en-US" w:eastAsia="zh-CN" w:bidi="ar-SA"/>
    </w:rPr>
  </w:style>
  <w:style w:type="character" w:styleId="1028" w:customStyle="1">
    <w:name w:val="页脚 Char"/>
    <w:link w:val="983"/>
    <w:uiPriority w:val="0"/>
    <w:qFormat/>
    <w:rPr>
      <w:rFonts w:eastAsia="宋体"/>
      <w:sz w:val="18"/>
      <w:szCs w:val="18"/>
      <w:lang w:val="en-US" w:eastAsia="zh-CN" w:bidi="ar-SA"/>
    </w:rPr>
  </w:style>
  <w:style w:type="character" w:styleId="1029" w:customStyle="1">
    <w:name w:val="页眉 Char"/>
    <w:link w:val="985"/>
    <w:uiPriority w:val="0"/>
    <w:qFormat/>
    <w:rPr>
      <w:rFonts w:eastAsia="宋体"/>
      <w:sz w:val="18"/>
      <w:szCs w:val="18"/>
      <w:lang w:val="en-US" w:eastAsia="zh-CN" w:bidi="ar-SA"/>
    </w:rPr>
  </w:style>
  <w:style w:type="character" w:styleId="1030" w:customStyle="1">
    <w:name w:val="副标题 Char"/>
    <w:link w:val="988"/>
    <w:uiPriority w:val="0"/>
    <w:qFormat/>
    <w:rPr>
      <w:rFonts w:ascii="宋体" w:hAnsi="Courier New" w:eastAsia="楷体_GB2312"/>
      <w:sz w:val="26"/>
      <w:szCs w:val="24"/>
    </w:rPr>
  </w:style>
  <w:style w:type="character" w:styleId="1031" w:customStyle="1">
    <w:name w:val="标题 Char"/>
    <w:link w:val="995"/>
    <w:uiPriority w:val="0"/>
    <w:qFormat/>
    <w:rPr>
      <w:rFonts w:ascii="Arial" w:hAnsi="Arial"/>
      <w:b/>
      <w:bCs/>
      <w:sz w:val="32"/>
      <w:szCs w:val="32"/>
    </w:rPr>
  </w:style>
  <w:style w:type="character" w:styleId="1032" w:customStyle="1">
    <w:name w:val="批注主题 Char"/>
    <w:link w:val="996"/>
    <w:uiPriority w:val="0"/>
    <w:qFormat/>
    <w:rPr>
      <w:b/>
      <w:bCs/>
      <w:sz w:val="21"/>
      <w:szCs w:val="24"/>
    </w:rPr>
  </w:style>
  <w:style w:type="character" w:styleId="1033" w:customStyle="1">
    <w:name w:val="Header Char"/>
    <w:uiPriority w:val="0"/>
    <w:qFormat/>
    <w:rPr>
      <w:rFonts w:eastAsia="宋体" w:cs="Times New Roman"/>
      <w:sz w:val="18"/>
      <w:szCs w:val="24"/>
      <w:lang w:val="en-US" w:eastAsia="zh-CN"/>
    </w:rPr>
  </w:style>
  <w:style w:type="character" w:styleId="1034" w:customStyle="1">
    <w:name w:val="+● Char Char Char Char Char Char"/>
    <w:link w:val="1035"/>
    <w:uiPriority w:val="0"/>
    <w:qFormat/>
    <w:rPr>
      <w:sz w:val="24"/>
      <w:szCs w:val="28"/>
    </w:rPr>
  </w:style>
  <w:style w:type="paragraph" w:styleId="1035" w:customStyle="1">
    <w:name w:val="+● Char Char Char"/>
    <w:basedOn w:val="959"/>
    <w:link w:val="1034"/>
    <w:uiPriority w:val="0"/>
    <w:qFormat/>
    <w:pPr>
      <w:ind w:firstLine="480"/>
      <w:spacing w:line="360" w:lineRule="auto"/>
      <w:tabs>
        <w:tab w:val="left" w:pos="958" w:leader="none"/>
      </w:tabs>
    </w:pPr>
    <w:rPr>
      <w:sz w:val="24"/>
      <w:szCs w:val="28"/>
    </w:rPr>
  </w:style>
  <w:style w:type="character" w:styleId="1036" w:customStyle="1">
    <w:name w:val="+正文 Char3"/>
    <w:link w:val="1037"/>
    <w:uiPriority w:val="0"/>
    <w:qFormat/>
    <w:rPr>
      <w:sz w:val="24"/>
      <w:szCs w:val="24"/>
    </w:rPr>
  </w:style>
  <w:style w:type="paragraph" w:styleId="1037" w:customStyle="1">
    <w:name w:val="+正文"/>
    <w:basedOn w:val="959"/>
    <w:link w:val="1036"/>
    <w:uiPriority w:val="0"/>
    <w:qFormat/>
    <w:pPr>
      <w:ind w:firstLine="200"/>
      <w:spacing w:line="360" w:lineRule="auto"/>
    </w:pPr>
    <w:rPr>
      <w:sz w:val="24"/>
    </w:rPr>
  </w:style>
  <w:style w:type="character" w:styleId="1038" w:customStyle="1">
    <w:name w:val="c lh15"/>
    <w:basedOn w:val="965"/>
    <w:uiPriority w:val="0"/>
    <w:qFormat/>
  </w:style>
  <w:style w:type="character" w:styleId="1039" w:customStyle="1">
    <w:name w:val="纯文本 Char Char2"/>
    <w:uiPriority w:val="0"/>
    <w:qFormat/>
    <w:rPr>
      <w:rFonts w:ascii="宋体" w:hAnsi="Courier New" w:eastAsia="楷体_GB2312"/>
      <w:sz w:val="26"/>
      <w:szCs w:val="24"/>
      <w:lang w:val="en-US" w:eastAsia="zh-CN" w:bidi="ar-SA"/>
    </w:rPr>
  </w:style>
  <w:style w:type="character" w:styleId="1040" w:customStyle="1">
    <w:name w:val="Char Char17"/>
    <w:uiPriority w:val="0"/>
    <w:qFormat/>
    <w:rPr>
      <w:rFonts w:eastAsia="楷体_GB2312"/>
      <w:sz w:val="24"/>
      <w:lang w:val="en-US" w:eastAsia="zh-CN" w:bidi="ar-SA"/>
    </w:rPr>
  </w:style>
  <w:style w:type="character" w:styleId="1041" w:customStyle="1">
    <w:name w:val="Heading 5 Char"/>
    <w:uiPriority w:val="0"/>
    <w:qFormat/>
    <w:rPr>
      <w:rFonts w:ascii="Times New Roman" w:hAnsi="Times New Roman" w:cs="Times New Roman"/>
      <w:b/>
      <w:bCs/>
      <w:sz w:val="28"/>
      <w:szCs w:val="28"/>
    </w:rPr>
  </w:style>
  <w:style w:type="character" w:styleId="1042" w:customStyle="1">
    <w:name w:val="首行缩进两字 Char1"/>
    <w:uiPriority w:val="0"/>
    <w:qFormat/>
    <w:rPr>
      <w:rFonts w:eastAsia="楷体_GB2312"/>
      <w:sz w:val="24"/>
      <w:lang w:val="en-US" w:eastAsia="zh-CN" w:bidi="ar-SA"/>
    </w:rPr>
  </w:style>
  <w:style w:type="character" w:styleId="1043" w:customStyle="1">
    <w:name w:val="Heading 3 Char"/>
    <w:uiPriority w:val="0"/>
    <w:qFormat/>
    <w:rPr>
      <w:rFonts w:ascii="Times New Roman" w:hAnsi="Times New Roman" w:cs="Times New Roman"/>
      <w:b/>
      <w:bCs/>
      <w:sz w:val="32"/>
      <w:szCs w:val="32"/>
    </w:rPr>
  </w:style>
  <w:style w:type="character" w:styleId="1044" w:customStyle="1">
    <w:name w:val="Heading 4 Char"/>
    <w:uiPriority w:val="0"/>
    <w:qFormat/>
    <w:rPr>
      <w:rFonts w:ascii="Times New Roman" w:hAnsi="Times New Roman" w:eastAsia="宋体" w:cs="Times New Roman"/>
      <w:b/>
      <w:bCs/>
      <w:sz w:val="28"/>
      <w:szCs w:val="28"/>
    </w:rPr>
  </w:style>
  <w:style w:type="character" w:styleId="1045" w:customStyle="1">
    <w:name w:val="NormalCharacter"/>
    <w:uiPriority w:val="0"/>
    <w:qFormat/>
  </w:style>
  <w:style w:type="character" w:styleId="1046" w:customStyle="1">
    <w:name w:val="首行缩进两字 Char2"/>
    <w:uiPriority w:val="0"/>
    <w:qFormat/>
    <w:rPr>
      <w:rFonts w:eastAsia="楷体_GB2312"/>
      <w:sz w:val="24"/>
      <w:lang w:val="en-US" w:eastAsia="zh-CN" w:bidi="ar-SA"/>
    </w:rPr>
  </w:style>
  <w:style w:type="character" w:styleId="1047" w:customStyle="1">
    <w:name w:val="标题 Char1"/>
    <w:uiPriority w:val="0"/>
    <w:qFormat/>
    <w:rPr>
      <w:rFonts w:ascii="Cambria" w:hAnsi="Cambria" w:cs="Times New Roman"/>
      <w:b/>
      <w:bCs/>
      <w:sz w:val="32"/>
      <w:szCs w:val="32"/>
    </w:rPr>
  </w:style>
  <w:style w:type="character" w:styleId="1048" w:customStyle="1">
    <w:name w:val="+标题2 Char Char"/>
    <w:link w:val="1049"/>
    <w:uiPriority w:val="0"/>
    <w:qFormat/>
    <w:rPr>
      <w:rFonts w:ascii="Cambria" w:hAnsi="Cambria"/>
      <w:b/>
      <w:sz w:val="24"/>
      <w:szCs w:val="24"/>
    </w:rPr>
  </w:style>
  <w:style w:type="paragraph" w:styleId="1049" w:customStyle="1">
    <w:name w:val="+标题2"/>
    <w:basedOn w:val="961"/>
    <w:link w:val="1048"/>
    <w:uiPriority w:val="0"/>
    <w:qFormat/>
    <w:pPr>
      <w:ind w:left="840" w:hanging="420"/>
      <w:spacing w:before="120" w:after="120" w:line="360" w:lineRule="auto"/>
      <w:tabs>
        <w:tab w:val="left" w:pos="431" w:leader="none"/>
      </w:tabs>
    </w:pPr>
    <w:rPr>
      <w:sz w:val="24"/>
    </w:rPr>
  </w:style>
  <w:style w:type="character" w:styleId="1050" w:customStyle="1">
    <w:name w:val="+列表1 Char Char Char Char Char Char"/>
    <w:link w:val="1051"/>
    <w:uiPriority w:val="0"/>
    <w:qFormat/>
    <w:rPr>
      <w:rFonts w:eastAsia="宋体"/>
      <w:sz w:val="24"/>
      <w:szCs w:val="24"/>
      <w:lang w:val="en-US" w:eastAsia="zh-CN" w:bidi="ar-SA"/>
    </w:rPr>
  </w:style>
  <w:style w:type="paragraph" w:styleId="1051" w:customStyle="1">
    <w:name w:val="+列表1"/>
    <w:basedOn w:val="959"/>
    <w:link w:val="1050"/>
    <w:uiPriority w:val="0"/>
    <w:qFormat/>
    <w:pPr>
      <w:jc w:val="center"/>
    </w:pPr>
    <w:rPr>
      <w:sz w:val="24"/>
    </w:rPr>
  </w:style>
  <w:style w:type="character" w:styleId="1052" w:customStyle="1">
    <w:name w:val="Plain Text Char Char"/>
    <w:link w:val="1053"/>
    <w:uiPriority w:val="0"/>
    <w:qFormat/>
    <w:rPr>
      <w:rFonts w:ascii="宋体" w:hAnsi="Courier New" w:eastAsia="楷体_GB2312"/>
      <w:sz w:val="28"/>
      <w:lang w:val="en-US" w:eastAsia="zh-CN" w:bidi="ar-SA"/>
    </w:rPr>
  </w:style>
  <w:style w:type="paragraph" w:styleId="1053" w:customStyle="1">
    <w:name w:val="纯文本1"/>
    <w:basedOn w:val="959"/>
    <w:link w:val="1052"/>
    <w:uiPriority w:val="0"/>
    <w:qFormat/>
    <w:rPr>
      <w:rFonts w:ascii="宋体" w:hAnsi="Courier New" w:eastAsia="楷体_GB2312"/>
      <w:sz w:val="28"/>
    </w:rPr>
  </w:style>
  <w:style w:type="character" w:styleId="1054" w:customStyle="1">
    <w:name w:val="方案文档 Char Char"/>
    <w:link w:val="1055"/>
    <w:uiPriority w:val="0"/>
    <w:qFormat/>
    <w:rPr>
      <w:rFonts w:eastAsia="Times New Roman"/>
      <w:sz w:val="24"/>
      <w:szCs w:val="24"/>
      <w:lang w:val="en-US" w:eastAsia="zh-CN" w:bidi="ar-SA"/>
    </w:rPr>
  </w:style>
  <w:style w:type="paragraph" w:styleId="1055" w:customStyle="1">
    <w:name w:val="方案文档"/>
    <w:link w:val="1054"/>
    <w:uiPriority w:val="0"/>
    <w:qFormat/>
    <w:pPr>
      <w:ind w:firstLine="200"/>
      <w:spacing w:line="360" w:lineRule="auto"/>
    </w:pPr>
    <w:rPr>
      <w:rFonts w:ascii="Times New Roman" w:hAnsi="Times New Roman" w:eastAsia="Times New Roman" w:cs="Times New Roman"/>
      <w:sz w:val="24"/>
      <w:szCs w:val="24"/>
      <w:lang w:val="en-US" w:eastAsia="zh-CN" w:bidi="ar-SA"/>
    </w:rPr>
  </w:style>
  <w:style w:type="character" w:styleId="1056" w:customStyle="1">
    <w:name w:val="UserStyle_5"/>
    <w:link w:val="1057"/>
    <w:uiPriority w:val="0"/>
    <w:qFormat/>
    <w:rPr>
      <w:sz w:val="16"/>
      <w:szCs w:val="16"/>
    </w:rPr>
  </w:style>
  <w:style w:type="paragraph" w:styleId="1057" w:customStyle="1">
    <w:name w:val="BodyTextIndent3"/>
    <w:basedOn w:val="959"/>
    <w:link w:val="1056"/>
    <w:uiPriority w:val="0"/>
    <w:qFormat/>
    <w:pPr>
      <w:ind w:left="420"/>
      <w:jc w:val="left"/>
      <w:spacing w:after="120"/>
      <w:widowControl/>
    </w:pPr>
    <w:rPr>
      <w:sz w:val="16"/>
      <w:szCs w:val="16"/>
    </w:rPr>
  </w:style>
  <w:style w:type="character" w:styleId="1058" w:customStyle="1">
    <w:name w:val="正文缩进 字符"/>
    <w:uiPriority w:val="0"/>
    <w:qFormat/>
    <w:rPr>
      <w:rFonts w:eastAsia="楷体_GB2312"/>
      <w:sz w:val="24"/>
    </w:rPr>
  </w:style>
  <w:style w:type="character" w:styleId="1059" w:customStyle="1">
    <w:name w:val="Footer Char"/>
    <w:uiPriority w:val="0"/>
    <w:qFormat/>
    <w:rPr>
      <w:rFonts w:ascii="Times New Roman" w:hAnsi="Times New Roman" w:cs="Times New Roman"/>
      <w:sz w:val="18"/>
      <w:szCs w:val="18"/>
    </w:rPr>
  </w:style>
  <w:style w:type="paragraph" w:styleId="1060" w:customStyle="1">
    <w:name w:val="Char Char Char1 Char Char Char Char"/>
    <w:basedOn w:val="959"/>
    <w:uiPriority w:val="0"/>
    <w:qFormat/>
    <w:pPr>
      <w:jc w:val="left"/>
      <w:spacing w:after="160" w:line="240" w:lineRule="exact"/>
      <w:widowControl/>
    </w:pPr>
    <w:rPr>
      <w:sz w:val="24"/>
    </w:rPr>
  </w:style>
  <w:style w:type="paragraph" w:styleId="1061" w:customStyle="1">
    <w:name w:val="p0"/>
    <w:basedOn w:val="959"/>
    <w:uiPriority w:val="0"/>
    <w:qFormat/>
    <w:pPr>
      <w:jc w:val="left"/>
      <w:widowControl/>
    </w:pPr>
    <w:rPr>
      <w:sz w:val="24"/>
    </w:rPr>
  </w:style>
  <w:style w:type="paragraph" w:styleId="1062" w:customStyle="1">
    <w:name w:val="正文2"/>
    <w:uiPriority w:val="0"/>
    <w:qFormat/>
    <w:pPr>
      <w:jc w:val="both"/>
      <w:spacing w:line="312" w:lineRule="atLeast"/>
      <w:widowControl w:val="off"/>
    </w:pPr>
    <w:rPr>
      <w:rFonts w:ascii="宋体" w:hAnsi="Times New Roman" w:eastAsia="宋体" w:cs="Times New Roman"/>
      <w:sz w:val="34"/>
      <w:szCs w:val="22"/>
      <w:lang w:val="en-US" w:eastAsia="zh-CN" w:bidi="ar-SA"/>
    </w:rPr>
  </w:style>
  <w:style w:type="paragraph" w:styleId="1063" w:customStyle="1">
    <w:name w:val="Plain Text1"/>
    <w:basedOn w:val="959"/>
    <w:uiPriority w:val="0"/>
    <w:qFormat/>
    <w:rPr>
      <w:rFonts w:ascii="宋体" w:hAnsi="Courier New" w:eastAsia="楷体_GB2312"/>
      <w:sz w:val="26"/>
      <w:szCs w:val="20"/>
    </w:rPr>
  </w:style>
  <w:style w:type="paragraph" w:styleId="1064" w:customStyle="1">
    <w:name w:val="Char Char Char Char Char Char Char Char Char1 Char Char Char Char"/>
    <w:basedOn w:val="971"/>
    <w:uiPriority w:val="0"/>
    <w:qFormat/>
    <w:pPr>
      <w:spacing w:line="360" w:lineRule="auto"/>
    </w:pPr>
    <w:rPr>
      <w:rFonts w:eastAsia="楷体_GB2312"/>
      <w:sz w:val="26"/>
      <w:szCs w:val="20"/>
    </w:rPr>
  </w:style>
  <w:style w:type="paragraph" w:styleId="1065" w:customStyle="1">
    <w:name w:val="表名"/>
    <w:basedOn w:val="1066"/>
    <w:uiPriority w:val="0"/>
    <w:qFormat/>
    <w:pPr>
      <w:jc w:val="right"/>
    </w:pPr>
    <w:rPr>
      <w:b/>
    </w:rPr>
  </w:style>
  <w:style w:type="paragraph" w:styleId="1066" w:customStyle="1">
    <w:name w:val="表格"/>
    <w:basedOn w:val="959"/>
    <w:uiPriority w:val="0"/>
    <w:qFormat/>
    <w:pPr>
      <w:jc w:val="center"/>
    </w:pPr>
    <w:rPr>
      <w:szCs w:val="22"/>
    </w:rPr>
  </w:style>
  <w:style w:type="paragraph" w:styleId="1067" w:customStyle="1">
    <w:name w:val="表"/>
    <w:basedOn w:val="959"/>
    <w:uiPriority w:val="0"/>
    <w:qFormat/>
    <w:pPr>
      <w:jc w:val="center"/>
    </w:pPr>
    <w:rPr>
      <w:szCs w:val="20"/>
    </w:rPr>
  </w:style>
  <w:style w:type="paragraph" w:styleId="1068" w:customStyle="1">
    <w:name w:val="正文标准"/>
    <w:basedOn w:val="959"/>
    <w:uiPriority w:val="0"/>
    <w:qFormat/>
    <w:pPr>
      <w:ind w:firstLine="200"/>
      <w:spacing w:line="360" w:lineRule="auto"/>
    </w:pPr>
    <w:rPr>
      <w:rFonts w:hAnsi="宋体"/>
      <w:sz w:val="24"/>
    </w:rPr>
  </w:style>
  <w:style w:type="paragraph" w:styleId="1069" w:customStyle="1">
    <w:name w:val="列出段落1"/>
    <w:basedOn w:val="959"/>
    <w:uiPriority w:val="0"/>
    <w:qFormat/>
    <w:pPr>
      <w:ind w:firstLine="420"/>
      <w:jc w:val="left"/>
      <w:spacing w:line="360" w:lineRule="auto"/>
    </w:pPr>
    <w:rPr>
      <w:sz w:val="24"/>
      <w:szCs w:val="22"/>
    </w:rPr>
  </w:style>
  <w:style w:type="paragraph" w:styleId="1070" w:customStyle="1">
    <w:name w:val="p25"/>
    <w:basedOn w:val="959"/>
    <w:uiPriority w:val="0"/>
    <w:qFormat/>
    <w:pPr>
      <w:jc w:val="left"/>
      <w:widowControl/>
    </w:pPr>
    <w:rPr>
      <w:rFonts w:ascii="黑体" w:hAnsi="黑体" w:eastAsia="黑体" w:cs="黑体"/>
      <w:sz w:val="26"/>
      <w:szCs w:val="26"/>
    </w:rPr>
  </w:style>
  <w:style w:type="paragraph" w:styleId="1071" w:customStyle="1">
    <w:name w:val="Char"/>
    <w:basedOn w:val="959"/>
    <w:uiPriority w:val="0"/>
    <w:qFormat/>
    <w:pPr>
      <w:ind w:left="420" w:hanging="420"/>
      <w:tabs>
        <w:tab w:val="left" w:pos="420" w:leader="none"/>
      </w:tabs>
    </w:pPr>
    <w:rPr>
      <w:sz w:val="24"/>
    </w:rPr>
  </w:style>
  <w:style w:type="paragraph" w:styleId="1072" w:customStyle="1">
    <w:name w:val="Char Char Char Char Char Char Char Char Char1 Char"/>
    <w:basedOn w:val="971"/>
    <w:uiPriority w:val="0"/>
    <w:qFormat/>
    <w:pPr>
      <w:spacing w:line="360" w:lineRule="auto"/>
    </w:pPr>
    <w:rPr>
      <w:rFonts w:ascii="Tahoma" w:hAnsi="Tahoma"/>
      <w:sz w:val="24"/>
    </w:rPr>
  </w:style>
  <w:style w:type="paragraph" w:styleId="1073" w:customStyle="1">
    <w:name w:val="纯文本11"/>
    <w:basedOn w:val="959"/>
    <w:next w:val="987"/>
    <w:uiPriority w:val="0"/>
    <w:qFormat/>
    <w:rPr>
      <w:rFonts w:ascii="宋体" w:hAnsi="Courier New" w:eastAsia="楷体_GB2312"/>
      <w:sz w:val="28"/>
      <w:szCs w:val="20"/>
    </w:rPr>
  </w:style>
  <w:style w:type="paragraph" w:styleId="1074" w:customStyle="1">
    <w:name w:val="UserStyle_7"/>
    <w:next w:val="959"/>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1075" w:customStyle="1">
    <w:name w:val="Char Char Char"/>
    <w:basedOn w:val="971"/>
    <w:uiPriority w:val="0"/>
    <w:qFormat/>
    <w:pPr>
      <w:spacing w:line="360" w:lineRule="auto"/>
    </w:pPr>
    <w:rPr>
      <w:rFonts w:ascii="Tahoma" w:hAnsi="Tahoma"/>
      <w:sz w:val="24"/>
    </w:rPr>
  </w:style>
  <w:style w:type="paragraph" w:styleId="1076" w:customStyle="1">
    <w:name w:val="图名"/>
    <w:basedOn w:val="959"/>
    <w:uiPriority w:val="0"/>
    <w:qFormat/>
    <w:pPr>
      <w:jc w:val="center"/>
    </w:pPr>
    <w:rPr>
      <w:rFonts w:ascii="宋体" w:hAnsi="宋体"/>
      <w:b/>
      <w:szCs w:val="22"/>
    </w:rPr>
  </w:style>
  <w:style w:type="paragraph" w:styleId="1077" w:customStyle="1">
    <w:name w:val="格式３"/>
    <w:basedOn w:val="959"/>
    <w:uiPriority w:val="0"/>
    <w:qFormat/>
    <w:pPr>
      <w:ind w:left="600" w:hanging="600"/>
      <w:spacing w:line="420" w:lineRule="exact"/>
    </w:pPr>
    <w:rPr>
      <w:rFonts w:ascii="宋体" w:hAnsi="宋体"/>
      <w:color w:val="000000"/>
      <w:sz w:val="24"/>
      <w:szCs w:val="20"/>
    </w:rPr>
  </w:style>
  <w:style w:type="paragraph" w:styleId="1078" w:customStyle="1">
    <w:name w:val="xl44"/>
    <w:basedOn w:val="959"/>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0"/>
    </w:rPr>
  </w:style>
  <w:style w:type="paragraph" w:styleId="1079" w:customStyle="1">
    <w:name w:val="Char Char Char Char Char Char Char Char Char Char"/>
    <w:basedOn w:val="959"/>
    <w:uiPriority w:val="0"/>
    <w:qFormat/>
    <w:pPr>
      <w:ind w:left="420" w:hanging="420"/>
      <w:tabs>
        <w:tab w:val="left" w:pos="420" w:leader="none"/>
      </w:tabs>
    </w:pPr>
    <w:rPr>
      <w:sz w:val="24"/>
    </w:rPr>
  </w:style>
  <w:style w:type="paragraph" w:styleId="1080" w:customStyle="1">
    <w:name w:val="图片"/>
    <w:basedOn w:val="959"/>
    <w:uiPriority w:val="0"/>
    <w:qFormat/>
    <w:pPr>
      <w:jc w:val="center"/>
      <w:spacing w:line="360" w:lineRule="auto"/>
    </w:pPr>
    <w:rPr>
      <w:b/>
      <w:szCs w:val="22"/>
    </w:rPr>
  </w:style>
  <w:style w:type="paragraph" w:styleId="1081" w:customStyle="1">
    <w:name w:val="纯文本2"/>
    <w:basedOn w:val="959"/>
    <w:uiPriority w:val="0"/>
    <w:qFormat/>
    <w:pPr>
      <w:jc w:val="left"/>
      <w:widowControl/>
    </w:pPr>
    <w:rPr>
      <w:rFonts w:ascii="宋体" w:hAnsi="Courier New" w:eastAsia="楷体_GB2312"/>
      <w:sz w:val="26"/>
      <w:szCs w:val="20"/>
    </w:rPr>
  </w:style>
  <w:style w:type="paragraph" w:styleId="1082" w:customStyle="1">
    <w:name w:val="表文字"/>
    <w:uiPriority w:val="0"/>
    <w:qFormat/>
    <w:pPr>
      <w:jc w:val="center"/>
    </w:pPr>
    <w:rPr>
      <w:rFonts w:ascii="Times New Roman" w:hAnsi="Times New Roman" w:eastAsia="宋体" w:cs="Times New Roman"/>
      <w:bCs/>
      <w:sz w:val="21"/>
      <w:szCs w:val="24"/>
      <w:lang w:val="en-US" w:eastAsia="zh-CN" w:bidi="ar-SA"/>
    </w:rPr>
  </w:style>
  <w:style w:type="paragraph" w:styleId="1083" w:customStyle="1">
    <w:name w:val="Char Char Char Char Char Char Char"/>
    <w:basedOn w:val="959"/>
    <w:uiPriority w:val="0"/>
    <w:qFormat/>
  </w:style>
  <w:style w:type="paragraph" w:styleId="1084" w:customStyle="1">
    <w:name w:val="Char Char Char Char"/>
    <w:basedOn w:val="971"/>
    <w:uiPriority w:val="0"/>
    <w:qFormat/>
    <w:pPr>
      <w:spacing w:line="360" w:lineRule="auto"/>
    </w:pPr>
    <w:rPr>
      <w:sz w:val="24"/>
      <w:szCs w:val="20"/>
    </w:rPr>
  </w:style>
  <w:style w:type="paragraph" w:styleId="1085" w:customStyle="1">
    <w:name w:val="TOC 标题1"/>
    <w:basedOn w:val="960"/>
    <w:next w:val="959"/>
    <w:uiPriority w:val="0"/>
    <w:qFormat/>
    <w:pPr>
      <w:jc w:val="left"/>
      <w:spacing w:before="480" w:after="0" w:line="276" w:lineRule="auto"/>
      <w:widowControl/>
      <w:outlineLvl w:val="9"/>
    </w:pPr>
    <w:rPr>
      <w:rFonts w:ascii="Cambria" w:hAnsi="Cambria"/>
      <w:color w:val="365f91"/>
      <w:sz w:val="28"/>
      <w:szCs w:val="28"/>
    </w:rPr>
  </w:style>
  <w:style w:type="paragraph" w:styleId="1086" w:customStyle="1">
    <w:name w:val="Char1 Char Char Char"/>
    <w:basedOn w:val="959"/>
    <w:uiPriority w:val="0"/>
    <w:qFormat/>
    <w:rPr>
      <w:rFonts w:ascii="Tahoma" w:hAnsi="Tahoma"/>
      <w:sz w:val="24"/>
      <w:szCs w:val="20"/>
    </w:rPr>
  </w:style>
  <w:style w:type="paragraph" w:styleId="1087" w:customStyle="1">
    <w:name w:val="正文21"/>
    <w:basedOn w:val="959"/>
    <w:uiPriority w:val="0"/>
    <w:qFormat/>
    <w:pPr>
      <w:ind w:firstLine="200"/>
      <w:jc w:val="left"/>
      <w:spacing w:after="160" w:line="360" w:lineRule="auto"/>
      <w:widowControl/>
    </w:pPr>
    <w:rPr>
      <w:rFonts w:ascii="Verdana" w:hAnsi="Verdana" w:eastAsia="黑体"/>
      <w:szCs w:val="20"/>
      <w:lang w:eastAsia="en-US"/>
    </w:rPr>
  </w:style>
  <w:style w:type="paragraph" w:styleId="1088" w:customStyle="1">
    <w:name w:val="纯文本3"/>
    <w:basedOn w:val="959"/>
    <w:uiPriority w:val="0"/>
    <w:qFormat/>
    <w:rPr>
      <w:rFonts w:ascii="宋体" w:hAnsi="Courier New" w:eastAsia="楷体_GB2312"/>
      <w:sz w:val="28"/>
      <w:szCs w:val="20"/>
    </w:rPr>
  </w:style>
  <w:style w:type="paragraph" w:styleId="1089"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90" w:customStyle="1">
    <w:name w:val="Default"/>
    <w:uiPriority w:val="0"/>
    <w:qFormat/>
    <w:pPr>
      <w:widowControl w:val="off"/>
    </w:pPr>
    <w:rPr>
      <w:rFonts w:ascii="仿宋v.萀" w:hAnsi="Times New Roman" w:eastAsia="仿宋v.萀" w:cs="仿宋v.萀"/>
      <w:color w:val="000000"/>
      <w:sz w:val="24"/>
      <w:szCs w:val="24"/>
      <w:lang w:val="en-US" w:eastAsia="zh-CN" w:bidi="ar-SA"/>
    </w:rPr>
  </w:style>
  <w:style w:type="paragraph" w:styleId="1091">
    <w:name w:val="No Spacing"/>
    <w:uiPriority w:val="0"/>
    <w:qFormat/>
    <w:pPr>
      <w:jc w:val="both"/>
      <w:widowControl w:val="off"/>
    </w:pPr>
    <w:rPr>
      <w:rFonts w:ascii="Times New Roman" w:hAnsi="Times New Roman" w:eastAsia="宋体" w:cs="Times New Roman"/>
      <w:sz w:val="21"/>
      <w:szCs w:val="24"/>
      <w:lang w:val="en-US" w:eastAsia="zh-CN" w:bidi="ar-SA"/>
    </w:rPr>
  </w:style>
  <w:style w:type="character" w:styleId="1092" w:customStyle="1">
    <w:name w:val="font11"/>
    <w:basedOn w:val="965"/>
    <w:uiPriority w:val="0"/>
    <w:qFormat/>
    <w:rPr>
      <w:rFonts w:hint="eastAsia" w:ascii="宋体" w:hAnsi="宋体" w:eastAsia="宋体" w:cs="宋体"/>
      <w:color w:val="000000"/>
      <w:sz w:val="21"/>
      <w:szCs w:val="21"/>
      <w:u w:val="none"/>
    </w:rPr>
  </w:style>
  <w:style w:type="paragraph" w:styleId="1093" w:customStyle="1">
    <w:name w:val="_Style 30"/>
    <w:basedOn w:val="959"/>
    <w:next w:val="979"/>
    <w:uiPriority w:val="0"/>
    <w:qFormat/>
    <w:rPr>
      <w:rFonts w:ascii="宋体" w:hAnsi="Courier New"/>
    </w:rPr>
  </w:style>
  <w:style w:type="paragraph" w:styleId="1094"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 w:val="21"/>
      <w:szCs w:val="21"/>
      <w:lang w:val="en-US" w:eastAsia="zh-CN" w:bidi="ar-SA"/>
    </w:rPr>
  </w:style>
  <w:style w:type="character" w:styleId="1095" w:customStyle="1">
    <w:name w:val="fontstrikethrough"/>
    <w:basedOn w:val="965"/>
    <w:uiPriority w:val="0"/>
    <w:qFormat/>
    <w:rPr>
      <w:strike/>
    </w:rPr>
  </w:style>
  <w:style w:type="character" w:styleId="1096" w:customStyle="1">
    <w:name w:val="fontborder"/>
    <w:basedOn w:val="965"/>
    <w:uiPriority w:val="0"/>
    <w:qFormat/>
  </w:style>
  <w:style w:type="paragraph" w:styleId="1097">
    <w:name w:val="List Paragraph"/>
    <w:basedOn w:val="959"/>
    <w:uiPriority w:val="99"/>
    <w:qFormat/>
    <w:pPr>
      <w:ind w:firstLine="420"/>
    </w:pPr>
  </w:style>
  <w:style w:type="paragraph" w:styleId="1098" w:customStyle="1">
    <w:name w:val="纯文本4"/>
    <w:uiPriority w:val="0"/>
    <w:qFormat/>
    <w:pPr>
      <w:jc w:val="both"/>
      <w:widowControl w:val="off"/>
    </w:pPr>
    <w:rPr>
      <w:rFonts w:ascii="宋体" w:hAnsi="Courier New" w:eastAsia="楷体_GB2312" w:cs="Times New Roman"/>
      <w:sz w:val="26"/>
      <w:lang w:val="en-US" w:eastAsia="zh-CN" w:bidi="ar-SA"/>
    </w:rPr>
  </w:style>
  <w:style w:type="paragraph" w:styleId="1099" w:customStyle="1">
    <w:name w:val="表格文字"/>
    <w:basedOn w:val="973"/>
    <w:next w:val="973"/>
    <w:uiPriority w:val="0"/>
    <w:qFormat/>
    <w:pPr>
      <w:jc w:val="left"/>
      <w:spacing w:line="420" w:lineRule="atLeast"/>
    </w:pPr>
    <w:rPr>
      <w:szCs w:val="20"/>
    </w:rPr>
  </w:style>
  <w:style w:type="paragraph" w:styleId="1100" w:customStyle="1">
    <w:name w:val="Table Paragraph"/>
    <w:basedOn w:val="959"/>
    <w:uiPriority w:val="1"/>
    <w:qFormat/>
    <w:pPr>
      <w:jc w:val="left"/>
    </w:pPr>
    <w:rPr>
      <w:rFonts w:ascii="宋体" w:hAnsi="宋体" w:cs="宋体"/>
      <w:sz w:val="22"/>
      <w:szCs w:val="22"/>
      <w:lang w:val="zh-CN" w:bidi="zh-CN"/>
    </w:rPr>
  </w:style>
  <w:style w:type="paragraph" w:styleId="1101" w:customStyle="1">
    <w:name w:val="纯文本5"/>
    <w:basedOn w:val="959"/>
    <w:uiPriority w:val="0"/>
    <w:qFormat/>
    <w:rPr>
      <w:rFonts w:ascii="宋体" w:hAnsi="Courier New" w:eastAsia="楷体_GB2312"/>
      <w:sz w:val="26"/>
      <w:szCs w:val="20"/>
    </w:rPr>
  </w:style>
  <w:style w:type="paragraph" w:styleId="1102" w:customStyle="1">
    <w:name w:val="纯文本6"/>
    <w:basedOn w:val="959"/>
    <w:uiPriority w:val="0"/>
    <w:qFormat/>
    <w:rPr>
      <w:rFonts w:ascii="宋体" w:hAnsi="Courier New" w:eastAsia="楷体_GB2312"/>
      <w:sz w:val="26"/>
    </w:rPr>
  </w:style>
  <w:style w:type="paragraph" w:styleId="1103" w:customStyle="1">
    <w:name w:val="列出段落3"/>
    <w:basedOn w:val="959"/>
    <w:uiPriority w:val="0"/>
    <w:qFormat/>
    <w:pPr>
      <w:ind w:firstLine="420"/>
    </w:pPr>
    <w:rPr>
      <w:rFonts w:ascii="Calibri" w:hAnsi="Calibri"/>
      <w:szCs w:val="22"/>
    </w:rPr>
  </w:style>
  <w:style w:type="numbering" w:styleId="11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2f528cc3-8033-4542-b0cb-d33615079820</errorID>
      <errorWord>(</errorWord>
      <group>L1_Format</group>
      <groupName>格式问题</groupName>
      <ability>L2_HalfPunc_CN</ability>
      <abilityName>全半角问题</abilityName>
      <candidateList>
        <item>（</item>
      </candidateList>
      <explain>文本全半角错误。</explain>
      <paraID>7379A3E0</paraID>
      <start>112</start>
      <end>113</end>
      <status>unmodified</status>
      <modifiedWord/>
      <trackRevisions>false</trackRevisions>
    </reviewItem>
    <reviewItem>
      <errorID>e7c2887b-4dda-4881-b5fe-857fa92ff36b</errorID>
      <errorWord>)</errorWord>
      <group>L1_Format</group>
      <groupName>格式问题</groupName>
      <ability>L2_HalfPunc_CN</ability>
      <abilityName>全半角问题</abilityName>
      <candidateList>
        <item>）</item>
      </candidateList>
      <explain>文本全半角错误。</explain>
      <paraID>7379A3E0</paraID>
      <start>119</start>
      <end>120</end>
      <status>unmodified</status>
      <modifiedWord/>
      <trackRevisions>false</trackRevisions>
    </reviewItem>
    <reviewItem>
      <errorID>637aa333-ebfc-4a0b-b8f3-5912b0522dc6</errorID>
      <errorWord>(</errorWord>
      <group>L1_Format</group>
      <groupName>格式问题</groupName>
      <ability>L2_HalfPunc_CN</ability>
      <abilityName>全半角问题</abilityName>
      <candidateList>
        <item>（</item>
      </candidateList>
      <explain>文本全半角错误。</explain>
      <paraID>7379A3E0</paraID>
      <start>138</start>
      <end>139</end>
      <status>unmodified</status>
      <modifiedWord/>
      <trackRevisions>false</trackRevisions>
    </reviewItem>
    <reviewItem>
      <errorID>6fcfcf4c-b0b0-4a1f-a834-d40d05bc4a78</errorID>
      <errorWord>)</errorWord>
      <group>L1_Format</group>
      <groupName>格式问题</groupName>
      <ability>L2_HalfPunc_CN</ability>
      <abilityName>全半角问题</abilityName>
      <candidateList>
        <item>）</item>
      </candidateList>
      <explain>文本全半角错误。</explain>
      <paraID>7379A3E0</paraID>
      <start>145</start>
      <end>146</end>
      <status>unmodified</status>
      <modifiedWord/>
      <trackRevisions>false</trackRevisions>
    </reviewItem>
    <reviewItem>
      <errorID>914b4ef9-9562-4544-aa69-be499bfed614</errorID>
      <errorWord>》之</errorWord>
      <group>L1_Word</group>
      <groupName>字词问题</groupName>
      <ability>L2_Typo</ability>
      <abilityName>字词错误</abilityName>
      <candidateList>
        <item>》</item>
      </candidateList>
      <explain/>
      <paraID>6BDDB8B4</paraID>
      <start>18</start>
      <end>20</end>
      <status>unmodified</status>
      <modifiedWord/>
      <trackRevisions>false</trackRevisions>
    </reviewItem>
    <reviewItem>
      <errorID>c305db54-34ea-44a6-8e95-40b3a89d87ef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71865D47</paraID>
      <start>0</start>
      <end>2</end>
      <status>unmodified</status>
      <modifiedWord/>
      <trackRevisions>false</trackRevisions>
    </reviewItem>
    <reviewItem>
      <errorID>158008a1-49a6-4615-956f-1bbe204e4f52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74DB02E</paraID>
      <start>0</start>
      <end>2</end>
      <status>unmodified</status>
      <modifiedWord/>
      <trackRevisions>false</trackRevisions>
    </reviewItem>
    <reviewItem>
      <errorID>1e80d327-3a2d-4bfd-b482-10d87fa8678a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3F966D6F</paraID>
      <start>0</start>
      <end>2</end>
      <status>unmodified</status>
      <modifiedWord/>
      <trackRevisions>false</trackRevisions>
    </reviewItem>
    <reviewItem>
      <errorID>3aa97a02-8eee-466f-ac14-8a102f0c6cee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1873A67C</paraID>
      <start>0</start>
      <end>2</end>
      <status>unmodified</status>
      <modifiedWord/>
      <trackRevisions>false</trackRevisions>
    </reviewItem>
    <reviewItem>
      <errorID>ddc2b9d5-b01c-4950-b7fd-e5488aadd433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735261CF</paraID>
      <start>0</start>
      <end>2</end>
      <status>unmodified</status>
      <modifiedWord/>
      <trackRevisions>false</trackRevisions>
    </reviewItem>
    <reviewItem>
      <errorID>65aa7e78-cf59-48a8-ae2e-5ac600748780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7225A5C7</paraID>
      <start>0</start>
      <end>2</end>
      <status>unmodified</status>
      <modifiedWord/>
      <trackRevisions>false</trackRevisions>
    </reviewItem>
    <reviewItem>
      <errorID>c84341e9-6e89-4414-99d7-864f1540b937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8ED11B9</paraID>
      <start>0</start>
      <end>2</end>
      <status>unmodified</status>
      <modifiedWord/>
      <trackRevisions>false</trackRevisions>
    </reviewItem>
    <reviewItem>
      <errorID>47b18b4f-f535-4429-b1c6-36d107163064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1E7E9873</paraID>
      <start>0</start>
      <end>2</end>
      <status>unmodified</status>
      <modifiedWord/>
      <trackRevisions>false</trackRevisions>
    </reviewItem>
    <reviewItem>
      <errorID>888eb868-b2dc-4a3b-aaab-7e629b7c50d0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1C62F6CD</paraID>
      <start>0</start>
      <end>2</end>
      <status>unmodified</status>
      <modifiedWord/>
      <trackRevisions>false</trackRevisions>
    </reviewItem>
    <reviewItem>
      <errorID>bcca8213-4ee1-4a8e-aef0-3281b990a9ca</errorID>
      <errorWord>1、</errorWord>
      <group>L1_Format</group>
      <groupName>格式问题</groupName>
      <ability>L2_Ordinal</ability>
      <abilityName>序号格式</abilityName>
      <candidateList>
        <item>1.</item>
      </candidateList>
      <explain>当前序号格式不规范，建议修改为规范格式[1.]。</explain>
      <paraID>6F3E697C</paraID>
      <start>0</start>
      <end>2</end>
      <status>unmodified</status>
      <modifiedWord/>
      <trackRevisions>false</trackRevisions>
    </reviewItem>
    <reviewItem>
      <errorID>c2655576-e9ef-433d-b771-da65da9aead6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26980514</paraID>
      <start>0</start>
      <end>2</end>
      <status>unmodified</status>
      <modifiedWord/>
      <trackRevisions>false</trackRevisions>
    </reviewItem>
    <reviewItem>
      <errorID>1f3d6ec6-c373-4e57-836c-19aa7ae5756f</errorID>
      <errorWord>“.</errorWord>
      <group>L1_Punc</group>
      <groupName>标点问题</groupName>
      <ability>L2_Punc_CN</ability>
      <abilityName>标点符号问题</abilityName>
      <candidateList>
        <item>“</item>
      </candidateList>
      <explain/>
      <paraID> D38DD3A</paraID>
      <start>46</start>
      <end>48</end>
      <status>unmodified</status>
      <modifiedWord/>
      <trackRevisions>false</trackRevisions>
    </reviewItem>
    <reviewItem>
      <errorID>0730e45c-d666-49fc-8248-ca48f13e6098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4DC07185</paraID>
      <start>0</start>
      <end>2</end>
      <status>unmodified</status>
      <modifiedWord/>
      <trackRevisions>false</trackRevisions>
    </reviewItem>
    <reviewItem>
      <errorID>d7a9503d-c2e1-4933-8416-ffcb31014d07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206BEEB7</paraID>
      <start>0</start>
      <end>2</end>
      <status>unmodified</status>
      <modifiedWord/>
      <trackRevisions>false</trackRevisions>
    </reviewItem>
    <reviewItem>
      <errorID>4f76b934-9aed-42c3-a023-362144696fcd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77EC0CF4</paraID>
      <start>0</start>
      <end>2</end>
      <status>unmodified</status>
      <modifiedWord/>
      <trackRevisions>false</trackRevisions>
    </reviewItem>
    <reviewItem>
      <errorID>e871ea5d-ea49-49fe-8808-98dc3e12f3ff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77EC0CF4</paraID>
      <start>2</start>
      <end>6</end>
      <status>unmodified</status>
      <modifiedWord/>
      <trackRevisions>false</trackRevisions>
    </reviewItem>
    <reviewItem>
      <errorID>663a51f9-9f2a-45e1-98f4-e8937344d976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77EC0CF4</paraID>
      <start>122</start>
      <end>126</end>
      <status>unmodified</status>
      <modifiedWord/>
      <trackRevisions>false</trackRevisions>
    </reviewItem>
    <reviewItem>
      <errorID>ba0cc060-f9fc-46bf-9ed8-bfbab2083d49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4978FCD</paraID>
      <start>0</start>
      <end>2</end>
      <status>unmodified</status>
      <modifiedWord/>
      <trackRevisions>false</trackRevisions>
    </reviewItem>
    <reviewItem>
      <errorID>58f099aa-5577-4170-96db-f1f578021ab8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79885144</paraID>
      <start>0</start>
      <end>2</end>
      <status>unmodified</status>
      <modifiedWord/>
      <trackRevisions>false</trackRevisions>
    </reviewItem>
    <reviewItem>
      <errorID>17c96066-eed3-4a0b-b160-e64fb9ecf83c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6D3B1089</paraID>
      <start>0</start>
      <end>2</end>
      <status>unmodified</status>
      <modifiedWord/>
      <trackRevisions>false</trackRevisions>
    </reviewItem>
    <reviewItem>
      <errorID>a8f432b1-535a-4cf5-957e-19934608b766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1A0E558E</paraID>
      <start>0</start>
      <end>2</end>
      <status>unmodified</status>
      <modifiedWord/>
      <trackRevisions>false</trackRevisions>
    </reviewItem>
    <reviewItem>
      <errorID>b10dae70-8f3b-4c21-93ec-c906c282f917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BFB0198</paraID>
      <start>0</start>
      <end>3</end>
      <status>unmodified</status>
      <modifiedWord/>
      <trackRevisions>false</trackRevisions>
    </reviewItem>
    <reviewItem>
      <errorID>28c84332-a680-46c2-afb1-b3d0d373245e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5D6909DF</paraID>
      <start>0</start>
      <end>2</end>
      <status>unmodified</status>
      <modifiedWord/>
      <trackRevisions>false</trackRevisions>
    </reviewItem>
    <reviewItem>
      <errorID>e06f513e-2f4c-42a9-9db8-23e6a3762fc5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16F4F3BE</paraID>
      <start>0</start>
      <end>2</end>
      <status>unmodified</status>
      <modifiedWord/>
      <trackRevisions>false</trackRevisions>
    </reviewItem>
    <reviewItem>
      <errorID>e3f5b599-6dbe-4d41-a2fc-e3c10eb24052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15C54CB0</paraID>
      <start>0</start>
      <end>2</end>
      <status>unmodified</status>
      <modifiedWord/>
      <trackRevisions>false</trackRevisions>
    </reviewItem>
    <reviewItem>
      <errorID>04aa72fc-df95-4f63-b136-0e2027d158f7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D2F591A</paraID>
      <start>0</start>
      <end>2</end>
      <status>unmodified</status>
      <modifiedWord/>
      <trackRevisions>false</trackRevisions>
    </reviewItem>
    <reviewItem>
      <errorID>654f5ea6-612c-463f-a2c4-d1f976c421e5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4C0573E</paraID>
      <start>0</start>
      <end>2</end>
      <status>unmodified</status>
      <modifiedWord/>
      <trackRevisions>false</trackRevisions>
    </reviewItem>
    <reviewItem>
      <errorID>860d4c49-ac20-4d6c-9c07-ba63972a5d0b</errorID>
      <errorWord>一二三产融合</errorWord>
      <group>L1_Political</group>
      <groupName>政治性问题</groupName>
      <ability>L2_Keyword</ability>
      <abilityName>固定表述</abilityName>
      <candidateList>
        <item>一二三产业融合</item>
      </candidateList>
      <explain>词汇“一二三产业融合”在特定场景下为固定表述形式，请确认此处的“一二三产融合”是否存在不当。</explain>
      <paraID> 4C0573E</paraID>
      <start>40</start>
      <end>46</end>
      <status>unmodified</status>
      <modifiedWord/>
      <trackRevisions>false</trackRevisions>
    </reviewItem>
    <reviewItem>
      <errorID>442216d4-9fd1-4a27-b35b-3dc71f9dc1ba</errorID>
      <errorWord>详实</errorWord>
      <group>L1_Word</group>
      <groupName>字词问题</groupName>
      <ability>L2_Typo</ability>
      <abilityName>字词错误</abilityName>
      <candidateList>
        <item>翔实</item>
      </candidateList>
      <explain/>
      <paraID> 4C0573E</paraID>
      <start>61</start>
      <end>63</end>
      <status>unmodified</status>
      <modifiedWord/>
      <trackRevisions>false</trackRevisions>
    </reviewItem>
    <reviewItem>
      <errorID>c82ed3cd-3cb2-404c-9d18-a2fb995b0c4a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1A6BE69B</paraID>
      <start>0</start>
      <end>2</end>
      <status>unmodified</status>
      <modifiedWord/>
      <trackRevisions>false</trackRevisions>
    </reviewItem>
    <reviewItem>
      <errorID>61c3de2a-0378-43ad-bb56-63fd72c1a2e3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9751860</paraID>
      <start>0</start>
      <end>2</end>
      <status>unmodified</status>
      <modifiedWord/>
      <trackRevisions>false</trackRevisions>
    </reviewItem>
    <reviewItem>
      <errorID>82208cea-00bb-436f-baf6-053501b6bb63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13C126C7</paraID>
      <start>0</start>
      <end>2</end>
      <status>unmodified</status>
      <modifiedWord/>
      <trackRevisions>false</trackRevisions>
    </reviewItem>
    <reviewItem>
      <errorID>e43ff47d-ca6c-4bbc-9132-710d2bcb1195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5AA269A4</paraID>
      <start>0</start>
      <end>2</end>
      <status>unmodified</status>
      <modifiedWord/>
      <trackRevisions>false</trackRevisions>
    </reviewItem>
    <reviewItem>
      <errorID>1ede1197-e28d-44e2-a8db-71feb99dcd73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4AF72EA</paraID>
      <start>0</start>
      <end>2</end>
      <status>unmodified</status>
      <modifiedWord/>
      <trackRevisions>false</trackRevisions>
    </reviewItem>
    <reviewItem>
      <errorID>58ae3f61-9e27-47c0-af55-0f89b4d385a4</errorID>
      <errorWord>至少达到以上</errorWord>
      <group>L1_Grammar</group>
      <groupName>语法问题</groupName>
      <ability>L2_Grammar</ability>
      <abilityName>语法错误</abilityName>
      <candidateList>
        <item>至少达到</item>
      </candidateList>
      <explain>该表达中的“至少达到以上”存在语义重复。</explain>
      <paraID> 4AF72EA</paraID>
      <start>12</start>
      <end>18</end>
      <status>unmodified</status>
      <modifiedWord/>
      <trackRevisions>false</trackRevisions>
    </reviewItem>
    <reviewItem>
      <errorID>6c6f80f1-07f4-4822-aceb-3ba2270e9cc6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1F19072A</paraID>
      <start>0</start>
      <end>2</end>
      <status>unmodified</status>
      <modifiedWord/>
      <trackRevisions>false</trackRevisions>
    </reviewItem>
    <reviewItem>
      <errorID>d7ecb4fc-b3c3-4c34-ae4c-954431e7abc9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12637B91</paraID>
      <start>0</start>
      <end>2</end>
      <status>unmodified</status>
      <modifiedWord/>
      <trackRevisions>false</trackRevisions>
    </reviewItem>
    <reviewItem>
      <errorID>e3d70400-69fb-4c77-82f4-32f30f8068af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28D6DFED</paraID>
      <start>0</start>
      <end>2</end>
      <status>unmodified</status>
      <modifiedWord/>
      <trackRevisions>false</trackRevisions>
    </reviewItem>
    <reviewItem>
      <errorID>1c09a4f6-4c04-40b2-94c7-069a78f250d8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2B25CF89</paraID>
      <start>0</start>
      <end>2</end>
      <status>unmodified</status>
      <modifiedWord/>
      <trackRevisions>false</trackRevisions>
    </reviewItem>
    <reviewItem>
      <errorID>4b775258-033b-4862-ae6a-a68c750d92f8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4B1EF33D</paraID>
      <start>0</start>
      <end>2</end>
      <status>unmodified</status>
      <modifiedWord/>
      <trackRevisions>false</trackRevisions>
    </reviewItem>
    <reviewItem>
      <errorID>578728c5-c382-4b4c-bc8f-a8c2efcc9aab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70B3D58</paraID>
      <start>0</start>
      <end>2</end>
      <status>unmodified</status>
      <modifiedWord/>
      <trackRevisions>false</trackRevisions>
    </reviewItem>
    <reviewItem>
      <errorID>72591b9c-3ee8-45f4-a421-d63ebaa4984f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1C3F0843</paraID>
      <start>0</start>
      <end>2</end>
      <status>unmodified</status>
      <modifiedWord/>
      <trackRevisions>false</trackRevisions>
    </reviewItem>
    <reviewItem>
      <errorID>71f0555f-e185-4787-a6dc-fb5d64f5b8f8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75CA218D</paraID>
      <start>0</start>
      <end>2</end>
      <status>unmodified</status>
      <modifiedWord/>
      <trackRevisions>false</trackRevisions>
    </reviewItem>
    <reviewItem>
      <errorID>0e2199d6-11da-4442-8436-6d3038f52e1c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74ED8A5A</paraID>
      <start>0</start>
      <end>2</end>
      <status>unmodified</status>
      <modifiedWord/>
      <trackRevisions>false</trackRevisions>
    </reviewItem>
    <reviewItem>
      <errorID>8592e147-37a3-4c7c-a9f9-8e3fa637dc56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F33F440</paraID>
      <start>0</start>
      <end>2</end>
      <status>unmodified</status>
      <modifiedWord/>
      <trackRevisions>false</trackRevisions>
    </reviewItem>
    <reviewItem>
      <errorID>e3c1c64d-0a74-4066-8ca6-f2e46feb440e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30D82E06</paraID>
      <start>0</start>
      <end>2</end>
      <status>unmodified</status>
      <modifiedWord/>
      <trackRevisions>false</trackRevisions>
    </reviewItem>
    <reviewItem>
      <errorID>87dfe8fd-fd54-42b5-b32c-c18a232ca21a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78F668E1</paraID>
      <start>0</start>
      <end>2</end>
      <status>unmodified</status>
      <modifiedWord/>
      <trackRevisions>false</trackRevisions>
    </reviewItem>
    <reviewItem>
      <errorID>2b5de078-5118-48bf-b3a8-892834ab977b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3A2E5F91</paraID>
      <start>0</start>
      <end>2</end>
      <status>unmodified</status>
      <modifiedWord/>
      <trackRevisions>false</trackRevisions>
    </reviewItem>
    <reviewItem>
      <errorID>0abcbb7b-5eb8-4f8f-bf54-c97b579ea359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12428775</paraID>
      <start>0</start>
      <end>2</end>
      <status>unmodified</status>
      <modifiedWord/>
      <trackRevisions>false</trackRevisions>
    </reviewItem>
    <reviewItem>
      <errorID>4579cbd5-b88e-42f8-9bb2-81ffa19250fa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183099DA</paraID>
      <start>0</start>
      <end>2</end>
      <status>unmodified</status>
      <modifiedWord/>
      <trackRevisions>false</trackRevisions>
    </reviewItem>
    <reviewItem>
      <errorID>740ba82b-8e7c-4350-a757-8050239c6793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231A2C88</paraID>
      <start>0</start>
      <end>2</end>
      <status>unmodified</status>
      <modifiedWord/>
      <trackRevisions>false</trackRevisions>
    </reviewItem>
    <reviewItem>
      <errorID>4cef6bf2-28a2-4393-ae08-099292447740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103F734A</paraID>
      <start>0</start>
      <end>2</end>
      <status>unmodified</status>
      <modifiedWord/>
      <trackRevisions>false</trackRevisions>
    </reviewItem>
    <reviewItem>
      <errorID>df88d637-1c40-4912-a1c5-f627a409db9b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2545F3BC</paraID>
      <start>0</start>
      <end>2</end>
      <status>unmodified</status>
      <modifiedWord/>
      <trackRevisions>false</trackRevisions>
    </reviewItem>
    <reviewItem>
      <errorID>6aba96c1-f4a1-402c-9e04-abd42781ae7b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26023518</paraID>
      <start>0</start>
      <end>2</end>
      <status>unmodified</status>
      <modifiedWord/>
      <trackRevisions>false</trackRevisions>
    </reviewItem>
    <reviewItem>
      <errorID>17cb5a2a-81cf-4990-be02-7351ba66592c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52DE5499</paraID>
      <start>0</start>
      <end>2</end>
      <status>unmodified</status>
      <modifiedWord/>
      <trackRevisions>false</trackRevisions>
    </reviewItem>
    <reviewItem>
      <errorID>36900dfe-422d-46a4-bab6-96a96aca623f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470E2185</paraID>
      <start>0</start>
      <end>2</end>
      <status>unmodified</status>
      <modifiedWord/>
      <trackRevisions>false</trackRevisions>
    </reviewItem>
    <reviewItem>
      <errorID>ff1ae160-0d84-40a3-8c70-1cdebb64bd0f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7C991D5F</paraID>
      <start>1</start>
      <end>3</end>
      <status>unmodified</status>
      <modifiedWord/>
      <trackRevisions>false</trackRevisions>
    </reviewItem>
    <reviewItem>
      <errorID>d54cef39-c015-41ad-910c-ade115532be2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63BB073</paraID>
      <start>1</start>
      <end>3</end>
      <status>unmodified</status>
      <modifiedWord/>
      <trackRevisions>false</trackRevisions>
    </reviewItem>
    <reviewItem>
      <errorID>49ecc82e-61cc-4a8e-9def-a664a2dd77e3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59BD8C18</paraID>
      <start>0</start>
      <end>2</end>
      <status>unmodified</status>
      <modifiedWord/>
      <trackRevisions>false</trackRevisions>
    </reviewItem>
    <reviewItem>
      <errorID>442a7422-999a-4be8-9e41-da553db006ff</errorID>
      <errorWord>间</errorWord>
      <group>L1_Word</group>
      <groupName>字词问题</groupName>
      <ability>L2_Typo</ability>
      <abilityName>字词错误</abilityName>
      <candidateList>
        <item>间之</item>
      </candidateList>
      <explain/>
      <paraID>59BD8C18</paraID>
      <start>16</start>
      <end>17</end>
      <status>unmodified</status>
      <modifiedWord/>
      <trackRevisions>false</trackRevisions>
    </reviewItem>
    <reviewItem>
      <errorID>25fbcade-1117-4558-b9b6-ff7699230e56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5020F5F0</paraID>
      <start>0</start>
      <end>2</end>
      <status>unmodified</status>
      <modifiedWord/>
      <trackRevisions>false</trackRevisions>
    </reviewItem>
    <reviewItem>
      <errorID>32715362-b7e1-47e1-8d09-a6901bd09735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40AEB4A9</paraID>
      <start>0</start>
      <end>2</end>
      <status>unmodified</status>
      <modifiedWord/>
      <trackRevisions>false</trackRevisions>
    </reviewItem>
    <reviewItem>
      <errorID>cb0bd45d-76fe-4071-b2ed-39f92eb08ea1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2EE51705</paraID>
      <start>0</start>
      <end>2</end>
      <status>unmodified</status>
      <modifiedWord/>
      <trackRevisions>false</trackRevisions>
    </reviewItem>
    <reviewItem>
      <errorID>bcb9efd8-a806-46b7-9dbc-126f104a52ef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58A6E0C6</paraID>
      <start>0</start>
      <end>2</end>
      <status>unmodified</status>
      <modifiedWord/>
      <trackRevisions>false</trackRevisions>
    </reviewItem>
    <reviewItem>
      <errorID>1c25194c-b973-433b-8815-f5254ab87d59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6DEE17F2</paraID>
      <start>0</start>
      <end>2</end>
      <status>unmodified</status>
      <modifiedWord/>
      <trackRevisions>false</trackRevisions>
    </reviewItem>
    <reviewItem>
      <errorID>bb6c71f5-b66f-4b40-84f2-dcb4ba517456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2E08E942</paraID>
      <start>0</start>
      <end>2</end>
      <status>unmodified</status>
      <modifiedWord/>
      <trackRevisions>false</trackRevisions>
    </reviewItem>
    <reviewItem>
      <errorID>7e74fb41-13b0-4438-906a-ba1b5203703e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364985EF</paraID>
      <start>0</start>
      <end>2</end>
      <status>unmodified</status>
      <modifiedWord/>
      <trackRevisions>false</trackRevisions>
    </reviewItem>
    <reviewItem>
      <errorID>1fc508db-4939-47c1-b58e-4ecc63f4ace7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FFA72E4</paraID>
      <start>0</start>
      <end>2</end>
      <status>unmodified</status>
      <modifiedWord/>
      <trackRevisions>false</trackRevisions>
    </reviewItem>
    <reviewItem>
      <errorID>35fa9598-0aad-41ef-8e97-1c971c0aa1cd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67D7C29B</paraID>
      <start>0</start>
      <end>2</end>
      <status>unmodified</status>
      <modifiedWord/>
      <trackRevisions>false</trackRevisions>
    </reviewItem>
    <reviewItem>
      <errorID>4e49b40d-5ab5-4d17-a63e-dba9aa4605db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24C2407B</paraID>
      <start>0</start>
      <end>2</end>
      <status>unmodified</status>
      <modifiedWord/>
      <trackRevisions>false</trackRevisions>
    </reviewItem>
    <reviewItem>
      <errorID>a0dca606-0e3c-4f0e-8241-e7f47afb5a94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67F98F6B</paraID>
      <start>0</start>
      <end>2</end>
      <status>unmodified</status>
      <modifiedWord/>
      <trackRevisions>false</trackRevisions>
    </reviewItem>
    <reviewItem>
      <errorID>d146307e-d40c-46e8-a164-9c31d1255649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62E946D0</paraID>
      <start>0</start>
      <end>2</end>
      <status>unmodified</status>
      <modifiedWord/>
      <trackRevisions>false</trackRevisions>
    </reviewItem>
    <reviewItem>
      <errorID>93dca0fd-ccbc-4e7f-bf29-250e732b2358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364F0CA7</paraID>
      <start>0</start>
      <end>2</end>
      <status>unmodified</status>
      <modifiedWord/>
      <trackRevisions>false</trackRevisions>
    </reviewItem>
    <reviewItem>
      <errorID>64919b8c-eae0-444f-b934-6b29fdd3c9ca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699844FC</paraID>
      <start>0</start>
      <end>2</end>
      <status>unmodified</status>
      <modifiedWord/>
      <trackRevisions>false</trackRevisions>
    </reviewItem>
    <reviewItem>
      <errorID>6c7440dc-7974-4d25-b90c-5b00a3245c95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7A3378C</paraID>
      <start>0</start>
      <end>2</end>
      <status>unmodified</status>
      <modifiedWord/>
      <trackRevisions>false</trackRevisions>
    </reviewItem>
    <reviewItem>
      <errorID>9da6ef92-d891-42ea-89ad-1bcb9e4ea763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409ECF4</paraID>
      <start>0</start>
      <end>2</end>
      <status>unmodified</status>
      <modifiedWord/>
      <trackRevisions>false</trackRevisions>
    </reviewItem>
    <reviewItem>
      <errorID>c162feb3-b8b7-40c3-81cc-b7c042912521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927B840</paraID>
      <start>0</start>
      <end>2</end>
      <status>unmodified</status>
      <modifiedWord/>
      <trackRevisions>false</trackRevisions>
    </reviewItem>
    <reviewItem>
      <errorID>ae140f68-c19d-4207-a35f-5a90c7b6b328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32FF122C</paraID>
      <start>0</start>
      <end>2</end>
      <status>unmodified</status>
      <modifiedWord/>
      <trackRevisions>false</trackRevisions>
    </reviewItem>
    <reviewItem>
      <errorID>5b0c7393-9b5f-41c0-a04e-cc72dacaf49f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12336CEF</paraID>
      <start>0</start>
      <end>2</end>
      <status>unmodified</status>
      <modifiedWord/>
      <trackRevisions>false</trackRevisions>
    </reviewItem>
    <reviewItem>
      <errorID>8b1a69d4-ab20-4955-99bd-f9fa358e8ec1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5640C659</paraID>
      <start>0</start>
      <end>2</end>
      <status>unmodified</status>
      <modifiedWord/>
      <trackRevisions>false</trackRevisions>
    </reviewItem>
    <reviewItem>
      <errorID>e6b20096-0a51-4f7f-b8e4-c2fd8539aae1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1B1CC22A</paraID>
      <start>0</start>
      <end>2</end>
      <status>unmodified</status>
      <modifiedWord/>
      <trackRevisions>false</trackRevisions>
    </reviewItem>
    <reviewItem>
      <errorID>8ca28281-5640-4732-a594-d8f9f14f4b54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4BC1EAF1</paraID>
      <start>0</start>
      <end>2</end>
      <status>unmodified</status>
      <modifiedWord/>
      <trackRevisions>false</trackRevisions>
    </reviewItem>
    <reviewItem>
      <errorID>6b912942-906d-4c95-a0ed-29f03f369a02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26B4BEDD</paraID>
      <start>0</start>
      <end>2</end>
      <status>unmodified</status>
      <modifiedWord/>
      <trackRevisions>false</trackRevisions>
    </reviewItem>
    <reviewItem>
      <errorID>20a729fe-f5de-4b60-977a-bc5e11d9d715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5D500729</paraID>
      <start>0</start>
      <end>2</end>
      <status>unmodified</status>
      <modifiedWord/>
      <trackRevisions>false</trackRevisions>
    </reviewItem>
    <reviewItem>
      <errorID>4c7263b5-2fc1-4cfc-bf46-16c6caa72e22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5211B6F9</paraID>
      <start>0</start>
      <end>2</end>
      <status>unmodified</status>
      <modifiedWord/>
      <trackRevisions>false</trackRevisions>
    </reviewItem>
    <reviewItem>
      <errorID>ef987058-ac76-4152-a53a-28d137af60d2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2C986011</paraID>
      <start>0</start>
      <end>2</end>
      <status>unmodified</status>
      <modifiedWord/>
      <trackRevisions>false</trackRevisions>
    </reviewItem>
    <reviewItem>
      <errorID>2d47fb46-e2d5-43f9-abff-87dda6cc7457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3B3F35DC</paraID>
      <start>0</start>
      <end>3</end>
      <status>unmodified</status>
      <modifiedWord/>
      <trackRevisions>false</trackRevisions>
    </reviewItem>
    <reviewItem>
      <errorID>7369d2fc-4ffc-4bf6-a66d-bb658332c18a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608A0B6B</paraID>
      <start>0</start>
      <end>3</end>
      <status>unmodified</status>
      <modifiedWord/>
      <trackRevisions>false</trackRevisions>
    </reviewItem>
    <reviewItem>
      <errorID>2140d346-af03-443b-8ea0-35987e126941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19E6610</paraID>
      <start>0</start>
      <end>3</end>
      <status>unmodified</status>
      <modifiedWord/>
      <trackRevisions>false</trackRevisions>
    </reviewItem>
    <reviewItem>
      <errorID>c3ce5568-2b93-4dd1-a232-c2e3f0c1c069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58DFDFF5</paraID>
      <start>0</start>
      <end>3</end>
      <status>unmodified</status>
      <modifiedWord/>
      <trackRevisions>false</trackRevisions>
    </reviewItem>
    <reviewItem>
      <errorID>06cf8bd9-2663-42b6-9106-31cc3cf6fe51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657124AA</paraID>
      <start>0</start>
      <end>3</end>
      <status>unmodified</status>
      <modifiedWord/>
      <trackRevisions>false</trackRevisions>
    </reviewItem>
    <reviewItem>
      <errorID>85c53035-5c09-4dc0-8c18-6763572bb960</errorID>
      <errorWord>登录到</errorWord>
      <group>L1_Word</group>
      <groupName>字词问题</groupName>
      <ability>L2_Typo</ability>
      <abilityName>字词错误</abilityName>
      <candidateList>
        <item>登录</item>
      </candidateList>
      <explain>〈动〉❶登记：～在案。❷注册▲。</explain>
      <paraID>4A254006</paraID>
      <start>89</start>
      <end>92</end>
      <status>unmodified</status>
      <modifiedWord/>
      <trackRevisions>false</trackRevisions>
    </reviewItem>
    <reviewItem>
      <errorID>fd333cee-15d6-4c62-bd46-17203ce47ad0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585EEAF3</paraID>
      <start>0</start>
      <end>2</end>
      <status>unmodified</status>
      <modifiedWord/>
      <trackRevisions>false</trackRevisions>
    </reviewItem>
    <reviewItem>
      <errorID>8e9aec31-7753-4b61-8564-446acccd01c2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18CA4C27</paraID>
      <start>0</start>
      <end>2</end>
      <status>unmodified</status>
      <modifiedWord/>
      <trackRevisions>false</trackRevisions>
    </reviewItem>
    <reviewItem>
      <errorID>d71a9e88-88ea-48cd-a9f7-03e0fa6dddde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23B9A2BB</paraID>
      <start>0</start>
      <end>2</end>
      <status>unmodified</status>
      <modifiedWord/>
      <trackRevisions>false</trackRevisions>
    </reviewItem>
    <reviewItem>
      <errorID>08a59108-fc3e-437c-9ebb-c61df7326083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6B40FF5</paraID>
      <start>0</start>
      <end>2</end>
      <status>unmodified</status>
      <modifiedWord/>
      <trackRevisions>false</trackRevisions>
    </reviewItem>
    <reviewItem>
      <errorID>96ae3fef-0cb8-4234-bc09-2cd51f644e70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1B86DE1B</paraID>
      <start>0</start>
      <end>2</end>
      <status>unmodified</status>
      <modifiedWord/>
      <trackRevisions>false</trackRevisions>
    </reviewItem>
    <reviewItem>
      <errorID>b2c30808-2cb0-4ff4-8585-625a6d4cab4d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60E6DBF4</paraID>
      <start>0</start>
      <end>2</end>
      <status>unmodified</status>
      <modifiedWord/>
      <trackRevisions>false</trackRevisions>
    </reviewItem>
    <reviewItem>
      <errorID>21112ec3-61e3-412e-869c-71f536baf651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54AEB5EF</paraID>
      <start>0</start>
      <end>2</end>
      <status>unmodified</status>
      <modifiedWord/>
      <trackRevisions>false</trackRevisions>
    </reviewItem>
    <reviewItem>
      <errorID>a06b612c-fd58-48ee-994f-1f4628de2f71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64439632</paraID>
      <start>0</start>
      <end>2</end>
      <status>unmodified</status>
      <modifiedWord/>
      <trackRevisions>false</trackRevisions>
    </reviewItem>
    <reviewItem>
      <errorID>dad6f6d1-9e3d-417e-8c32-42037653100e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43E8D7B6</paraID>
      <start>0</start>
      <end>2</end>
      <status>unmodified</status>
      <modifiedWord/>
      <trackRevisions>false</trackRevisions>
    </reviewItem>
    <reviewItem>
      <errorID>caa1ab16-9789-400c-920c-fee37fcc2380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24897DEC</paraID>
      <start>0</start>
      <end>2</end>
      <status>unmodified</status>
      <modifiedWord/>
      <trackRevisions>false</trackRevisions>
    </reviewItem>
    <reviewItem>
      <errorID>24989832-2619-493a-818f-5a36af9fc2da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40437BB9</paraID>
      <start>0</start>
      <end>2</end>
      <status>unmodified</status>
      <modifiedWord/>
      <trackRevisions>false</trackRevisions>
    </reviewItem>
    <reviewItem>
      <errorID>4f1b1b5d-9fa7-4c16-ba2b-c3806685a38a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733B0A5A</paraID>
      <start>0</start>
      <end>2</end>
      <status>unmodified</status>
      <modifiedWord/>
      <trackRevisions>false</trackRevisions>
    </reviewItem>
    <reviewItem>
      <errorID>3b2f6596-872d-4781-9452-75b7f2c60dbb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1E26537A</paraID>
      <start>0</start>
      <end>2</end>
      <status>unmodified</status>
      <modifiedWord/>
      <trackRevisions>false</trackRevisions>
    </reviewItem>
    <reviewItem>
      <errorID>e7d7030e-3381-4676-8f4d-e7d1793771d2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6A2A11B9</paraID>
      <start>0</start>
      <end>2</end>
      <status>unmodified</status>
      <modifiedWord/>
      <trackRevisions>false</trackRevisions>
    </reviewItem>
    <reviewItem>
      <errorID>eafb547a-d207-4029-9374-bd6a9ce63103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25D47BC2</paraID>
      <start>0</start>
      <end>2</end>
      <status>unmodified</status>
      <modifiedWord/>
      <trackRevisions>false</trackRevisions>
    </reviewItem>
    <reviewItem>
      <errorID>bfc0f7a2-eff6-413f-8f54-85d652655f64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70675B1B</paraID>
      <start>0</start>
      <end>2</end>
      <status>unmodified</status>
      <modifiedWord/>
      <trackRevisions>false</trackRevisions>
    </reviewItem>
    <reviewItem>
      <errorID>3628ddc9-d2a3-4a21-9b87-01fb88d57988</errorID>
      <errorWord>&lt;</errorWord>
      <group>L1_Format</group>
      <groupName>格式问题</groupName>
      <ability>L2_HalfPunc_CN</ability>
      <abilityName>全半角问题</abilityName>
      <candidateList>
        <item>〈</item>
      </candidateList>
      <explain>文本全半角错误。</explain>
      <paraID>6486A11D</paraID>
      <start>50</start>
      <end>51</end>
      <status>unmodified</status>
      <modifiedWord/>
      <trackRevisions>false</trackRevisions>
    </reviewItem>
    <reviewItem>
      <errorID>fa96a9f0-1aad-46b8-a36f-e0a8c168f481</errorID>
      <errorWord>&lt;</errorWord>
      <group>L1_Format</group>
      <groupName>格式问题</groupName>
      <ability>L2_HalfPunc_CN</ability>
      <abilityName>全半角问题</abilityName>
      <candidateList>
        <item>〈</item>
      </candidateList>
      <explain>文本全半角错误。</explain>
      <paraID>1CE7F890</paraID>
      <start>50</start>
      <end>51</end>
      <status>unmodified</status>
      <modifiedWord/>
      <trackRevisions>false</trackRevisions>
    </reviewItem>
    <reviewItem>
      <errorID>5d20e5da-04d6-4ff8-ac58-d940366cbd9f</errorID>
      <errorWord>&lt;</errorWord>
      <group>L1_Format</group>
      <groupName>格式问题</groupName>
      <ability>L2_HalfPunc_CN</ability>
      <abilityName>全半角问题</abilityName>
      <candidateList>
        <item>〈</item>
      </candidateList>
      <explain>文本全半角错误。</explain>
      <paraID>13F96547</paraID>
      <start>35</start>
      <end>36</end>
      <status>unmodified</status>
      <modifiedWord/>
      <trackRevisions>false</trackRevisions>
    </reviewItem>
    <reviewItem>
      <errorID>21808fad-24c5-49d9-b334-3ce4ed230d27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D70A5B2</paraID>
      <start>0</start>
      <end>2</end>
      <status>unmodified</status>
      <modifiedWord/>
      <trackRevisions>false</trackRevisions>
    </reviewItem>
    <reviewItem>
      <errorID>d7a0ce4c-67e0-4724-b453-6914d2ca6e9e</errorID>
      <errorWord>，</errorWord>
      <group>L1_Word</group>
      <groupName>字词问题</groupName>
      <ability>L2_Typo</ability>
      <abilityName>字词错误</abilityName>
      <candidateList>
        <item>，并</item>
      </candidateList>
      <explain/>
      <paraID> D70A5B2</paraID>
      <start>77</start>
      <end>78</end>
      <status>unmodified</status>
      <modifiedWord/>
      <trackRevisions>false</trackRevisions>
    </reviewItem>
    <reviewItem>
      <errorID>136be40c-9a83-459e-aef9-239835de8276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53CE9223</paraID>
      <start>0</start>
      <end>2</end>
      <status>unmodified</status>
      <modifiedWord/>
      <trackRevisions>false</trackRevisions>
    </reviewItem>
    <reviewItem>
      <errorID>7ea4f56d-89b5-4239-91e8-c940ec5e4fb0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3FC6850E</paraID>
      <start>0</start>
      <end>2</end>
      <status>unmodified</status>
      <modifiedWord/>
      <trackRevisions>false</trackRevisions>
    </reviewItem>
    <reviewItem>
      <errorID>39c136aa-4b06-45f1-8dfb-0414d7364fef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51B45705</paraID>
      <start>0</start>
      <end>2</end>
      <status>unmodified</status>
      <modifiedWord/>
      <trackRevisions>false</trackRevisions>
    </reviewItem>
    <reviewItem>
      <errorID>33a1af25-a9b5-4792-9173-dfb2a00e8ed9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776DF6EE</paraID>
      <start>0</start>
      <end>2</end>
      <status>unmodified</status>
      <modifiedWord/>
      <trackRevisions>false</trackRevisions>
    </reviewItem>
    <reviewItem>
      <errorID>7adb4226-1fb1-4eb3-abe5-0d9ab2e12c3b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5DD10BE7</paraID>
      <start>0</start>
      <end>2</end>
      <status>unmodified</status>
      <modifiedWord/>
      <trackRevisions>false</trackRevisions>
    </reviewItem>
    <reviewItem>
      <errorID>97f8d157-6700-4af6-b65d-f6629d28c894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79532FEA</paraID>
      <start>0</start>
      <end>2</end>
      <status>unmodified</status>
      <modifiedWord/>
      <trackRevisions>false</trackRevisions>
    </reviewItem>
    <reviewItem>
      <errorID>145fb413-045a-49da-ab22-a052ef7e210d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FDD6DCA</paraID>
      <start>0</start>
      <end>2</end>
      <status>unmodified</status>
      <modifiedWord/>
      <trackRevisions>false</trackRevisions>
    </reviewItem>
    <reviewItem>
      <errorID>adf089ab-d787-44ec-8c4a-5a2ad62dd110</errorID>
      <errorWord>间</errorWord>
      <group>L1_Word</group>
      <groupName>字词问题</groupName>
      <ability>L2_Typo</ability>
      <abilityName>字词错误</abilityName>
      <candidateList>
        <item>间内</item>
      </candidateList>
      <explain/>
      <paraID>13A40A90</paraID>
      <start>10</start>
      <end>11</end>
      <status>unmodified</status>
      <modifiedWord/>
      <trackRevisions>false</trackRevisions>
    </reviewItem>
    <reviewItem>
      <errorID>6289246f-e81f-479e-8345-a0760640e6b4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61966472</paraID>
      <start>0</start>
      <end>2</end>
      <status>unmodified</status>
      <modifiedWord/>
      <trackRevisions>false</trackRevisions>
    </reviewItem>
    <reviewItem>
      <errorID>9862a32e-126e-49fa-a40d-48b0ac200f9a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148BED18</paraID>
      <start>0</start>
      <end>2</end>
      <status>unmodified</status>
      <modifiedWord/>
      <trackRevisions>false</trackRevisions>
    </reviewItem>
    <reviewItem>
      <errorID>00c55221-92ad-4088-8e11-c868e76a523a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1FE0C54</paraID>
      <start>0</start>
      <end>2</end>
      <status>unmodified</status>
      <modifiedWord/>
      <trackRevisions>false</trackRevisions>
    </reviewItem>
    <reviewItem>
      <errorID>0464af85-880d-49f9-9234-05cd2472dde8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3C4D5EA0</paraID>
      <start>0</start>
      <end>2</end>
      <status>unmodified</status>
      <modifiedWord/>
      <trackRevisions>false</trackRevisions>
    </reviewItem>
    <reviewItem>
      <errorID>47c29e93-db88-47af-9497-45d796f336e0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5077C9F9</paraID>
      <start>0</start>
      <end>2</end>
      <status>unmodified</status>
      <modifiedWord/>
      <trackRevisions>false</trackRevisions>
    </reviewItem>
    <reviewItem>
      <errorID>704230fc-66c7-4d18-a40e-ec0b73afad2b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63662BFF</paraID>
      <start>0</start>
      <end>2</end>
      <status>unmodified</status>
      <modifiedWord/>
      <trackRevisions>false</trackRevisions>
    </reviewItem>
    <reviewItem>
      <errorID>4c29ed0b-dd59-4bc8-b5e4-ece0aaf7b709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5DE2D570</paraID>
      <start>0</start>
      <end>2</end>
      <status>unmodified</status>
      <modifiedWord/>
      <trackRevisions>false</trackRevisions>
    </reviewItem>
    <reviewItem>
      <errorID>cb806212-4265-4b24-bf75-e544ee63b3c5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3860261C</paraID>
      <start>0</start>
      <end>2</end>
      <status>unmodified</status>
      <modifiedWord/>
      <trackRevisions>false</trackRevisions>
    </reviewItem>
    <reviewItem>
      <errorID>9e46704a-706b-4635-ab36-105876e6e04e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384D6FD9</paraID>
      <start>0</start>
      <end>2</end>
      <status>unmodified</status>
      <modifiedWord/>
      <trackRevisions>false</trackRevisions>
    </reviewItem>
    <reviewItem>
      <errorID>ddfdda75-63fb-4a16-93d3-4bd4c76ac487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9AC421E</paraID>
      <start>0</start>
      <end>2</end>
      <status>unmodified</status>
      <modifiedWord/>
      <trackRevisions>false</trackRevisions>
    </reviewItem>
    <reviewItem>
      <errorID>0cfda56e-f3d2-4afa-9cb1-fd5da75810d7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196AECDB</paraID>
      <start>0</start>
      <end>2</end>
      <status>unmodified</status>
      <modifiedWord/>
      <trackRevisions>false</trackRevisions>
    </reviewItem>
    <reviewItem>
      <errorID>dc0a631a-7087-4333-8645-2ab6e3640546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5835D430</paraID>
      <start>0</start>
      <end>2</end>
      <status>unmodified</status>
      <modifiedWord/>
      <trackRevisions>false</trackRevisions>
    </reviewItem>
    <reviewItem>
      <errorID>f9389c5b-caea-464b-8b24-4c67db33fc93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544D443C</paraID>
      <start>0</start>
      <end>2</end>
      <status>unmodified</status>
      <modifiedWord/>
      <trackRevisions>false</trackRevisions>
    </reviewItem>
    <reviewItem>
      <errorID>da6bab07-58e5-42bc-8029-9e6a02e9214f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177F6E7E</paraID>
      <start>0</start>
      <end>2</end>
      <status>unmodified</status>
      <modifiedWord/>
      <trackRevisions>false</trackRevisions>
    </reviewItem>
    <reviewItem>
      <errorID>b03c6ec7-c522-40d9-b87f-6fe53249676a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59E9CAAB</paraID>
      <start>0</start>
      <end>2</end>
      <status>unmodified</status>
      <modifiedWord/>
      <trackRevisions>false</trackRevisions>
    </reviewItem>
    <reviewItem>
      <errorID>501377e5-0662-4a68-9367-12e4424c4210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2F9725F</paraID>
      <start>0</start>
      <end>2</end>
      <status>unmodified</status>
      <modifiedWord/>
      <trackRevisions>false</trackRevisions>
    </reviewItem>
    <reviewItem>
      <errorID>fce0bb68-b7e8-4b0e-9a81-60c6d1f9a54f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2BD33BD6</paraID>
      <start>0</start>
      <end>2</end>
      <status>unmodified</status>
      <modifiedWord/>
      <trackRevisions>false</trackRevisions>
    </reviewItem>
    <reviewItem>
      <errorID>3c2d6740-2966-4dd3-8a33-0ceea33b909c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148A1EF0</paraID>
      <start>0</start>
      <end>2</end>
      <status>unmodified</status>
      <modifiedWord/>
      <trackRevisions>false</trackRevisions>
    </reviewItem>
    <reviewItem>
      <errorID>c39eb713-8f18-4850-988a-acd32e8b6caf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61E819E2</paraID>
      <start>0</start>
      <end>2</end>
      <status>unmodified</status>
      <modifiedWord/>
      <trackRevisions>false</trackRevisions>
    </reviewItem>
    <reviewItem>
      <errorID>57a3f096-79ac-4ee0-a8c3-3ac90cd3fecd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3E43B001</paraID>
      <start>0</start>
      <end>2</end>
      <status>unmodified</status>
      <modifiedWord/>
      <trackRevisions>false</trackRevisions>
    </reviewItem>
    <reviewItem>
      <errorID>ccec9d5f-74b3-48bb-b587-13659afab1fa</errorID>
      <errorWord>法律、法规</errorWord>
      <group>L1_Word</group>
      <groupName>字词问题</groupName>
      <ability>L2_Typo</ability>
      <abilityName>字词错误</abilityName>
      <candidateList>
        <item>法律法规</item>
      </candidateList>
      <explain/>
      <paraID>3E43B001</paraID>
      <start>45</start>
      <end>50</end>
      <status>unmodified</status>
      <modifiedWord/>
      <trackRevisions>false</trackRevisions>
    </reviewItem>
    <reviewItem>
      <errorID>2b663ffb-d333-41ab-a4bf-aaff38bda102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81D86DA</paraID>
      <start>0</start>
      <end>2</end>
      <status>unmodified</status>
      <modifiedWord/>
      <trackRevisions>false</trackRevisions>
    </reviewItem>
    <reviewItem>
      <errorID>1a9e3fac-fe08-4081-813b-26ae63f9ecce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1E6C1E93</paraID>
      <start>0</start>
      <end>2</end>
      <status>unmodified</status>
      <modifiedWord/>
      <trackRevisions>false</trackRevisions>
    </reviewItem>
    <reviewItem>
      <errorID>9df101ce-108f-417c-89df-94bb1e1543ea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3BE364F7</paraID>
      <start>0</start>
      <end>2</end>
      <status>unmodified</status>
      <modifiedWord/>
      <trackRevisions>false</trackRevisions>
    </reviewItem>
    <reviewItem>
      <errorID>a9632f27-208b-4a2b-aa5e-c853d5e465f1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7020BF8F</paraID>
      <start>0</start>
      <end>2</end>
      <status>unmodified</status>
      <modifiedWord/>
      <trackRevisions>false</trackRevisions>
    </reviewItem>
    <reviewItem>
      <errorID>465709da-f14c-412a-a1ea-babf892f87a6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7DCE53B7</paraID>
      <start>0</start>
      <end>2</end>
      <status>unmodified</status>
      <modifiedWord/>
      <trackRevisions>false</trackRevisions>
    </reviewItem>
    <reviewItem>
      <errorID>80e3fa62-3057-4226-aff2-12f592da1312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A3F5E28</paraID>
      <start>0</start>
      <end>2</end>
      <status>unmodified</status>
      <modifiedWord/>
      <trackRevisions>false</trackRevisions>
    </reviewItem>
    <reviewItem>
      <errorID>f645a993-b770-4b9b-a91f-5a2b4795e11d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8ABB87E</paraID>
      <start>0</start>
      <end>2</end>
      <status>unmodified</status>
      <modifiedWord/>
      <trackRevisions>false</trackRevisions>
    </reviewItem>
    <reviewItem>
      <errorID>889c677c-15a0-48bf-bcc4-411b9c2018d7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6953078C</paraID>
      <start>0</start>
      <end>2</end>
      <status>unmodified</status>
      <modifiedWord/>
      <trackRevisions>false</trackRevisions>
    </reviewItem>
    <reviewItem>
      <errorID>8cc73500-a129-4e3d-a929-601f73e12832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2C1652C0</paraID>
      <start>0</start>
      <end>2</end>
      <status>unmodified</status>
      <modifiedWord/>
      <trackRevisions>false</trackRevisions>
    </reviewItem>
    <reviewItem>
      <errorID>416e38a2-25e8-44b0-8818-13cf2f8d6140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21D03A6D</paraID>
      <start>0</start>
      <end>2</end>
      <status>unmodified</status>
      <modifiedWord/>
      <trackRevisions>false</trackRevisions>
    </reviewItem>
    <reviewItem>
      <errorID>64cc902d-67f1-40d4-8fe3-4d67e7fec9b3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17438D3</paraID>
      <start>0</start>
      <end>2</end>
      <status>unmodified</status>
      <modifiedWord/>
      <trackRevisions>false</trackRevisions>
    </reviewItem>
    <reviewItem>
      <errorID>2e8328b4-faf0-49eb-845d-372951b4815d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320352B0</paraID>
      <start>0</start>
      <end>2</end>
      <status>unmodified</status>
      <modifiedWord/>
      <trackRevisions>false</trackRevisions>
    </reviewItem>
    <reviewItem>
      <errorID>15eaa478-5ee0-4d89-a690-c273df76bc17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5F449B56</paraID>
      <start>0</start>
      <end>2</end>
      <status>unmodified</status>
      <modifiedWord/>
      <trackRevisions>false</trackRevisions>
    </reviewItem>
    <reviewItem>
      <errorID>cd0839f0-1d1a-45bf-83c0-28f02840fd38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700197E</paraID>
      <start>0</start>
      <end>2</end>
      <status>unmodified</status>
      <modifiedWord/>
      <trackRevisions>false</trackRevisions>
    </reviewItem>
    <reviewItem>
      <errorID>1eb672bc-4d37-45f1-8c5b-767255d297fd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33CDD9C9</paraID>
      <start>0</start>
      <end>2</end>
      <status>unmodified</status>
      <modifiedWord/>
      <trackRevisions>false</trackRevisions>
    </reviewItem>
    <reviewItem>
      <errorID>ac776dde-cc4c-4edb-96c3-4064d7b1823b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69C57AEB</paraID>
      <start>0</start>
      <end>2</end>
      <status>unmodified</status>
      <modifiedWord/>
      <trackRevisions>false</trackRevisions>
    </reviewItem>
    <reviewItem>
      <errorID>cefafdfa-3ae4-4763-b97b-82565e54c729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7EC46ABF</paraID>
      <start>0</start>
      <end>2</end>
      <status>unmodified</status>
      <modifiedWord/>
      <trackRevisions>false</trackRevisions>
    </reviewItem>
    <reviewItem>
      <errorID>42082286-e5d4-49aa-9df6-b7fb5f134c60</errorID>
      <errorWord>按《中华人民共和国</errorWord>
      <group>L1_Political</group>
      <groupName>政治性问题</groupName>
      <ability>L2_Unpolitical</ability>
      <abilityName>政治敏感错误</abilityName>
      <candidateList>
        <item>按照《中华人民共和国</item>
      </candidateList>
      <explain/>
      <paraID>7EC46ABF</paraID>
      <start>10</start>
      <end>19</end>
      <status>unmodified</status>
      <modifiedWord/>
      <trackRevisions>false</trackRevisions>
    </reviewItem>
    <reviewItem>
      <errorID>f79a11ef-19f5-4d6a-8d26-f7225d018983</errorID>
      <errorWord>法律、法规</errorWord>
      <group>L1_Word</group>
      <groupName>字词问题</groupName>
      <ability>L2_Typo</ability>
      <abilityName>字词错误</abilityName>
      <candidateList>
        <item>法律法规</item>
      </candidateList>
      <explain/>
      <paraID>7EC46ABF</paraID>
      <start>42</start>
      <end>47</end>
      <status>unmodified</status>
      <modifiedWord/>
      <trackRevisions>false</trackRevisions>
    </reviewItem>
    <reviewItem>
      <errorID>e6515b00-7192-46f8-a431-cbf66f167c05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60F0E11D</paraID>
      <start>0</start>
      <end>2</end>
      <status>unmodified</status>
      <modifiedWord/>
      <trackRevisions>false</trackRevisions>
    </reviewItem>
    <reviewItem>
      <errorID>43c30a3d-f966-4450-9359-f6911d53093f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7740DE0D</paraID>
      <start>0</start>
      <end>2</end>
      <status>unmodified</status>
      <modifiedWord/>
      <trackRevisions>false</trackRevisions>
    </reviewItem>
    <reviewItem>
      <errorID>fe98e496-5c6d-4304-8c8f-45ddb7ec94cb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5799B1C1</paraID>
      <start>0</start>
      <end>2</end>
      <status>unmodified</status>
      <modifiedWord/>
      <trackRevisions>false</trackRevisions>
    </reviewItem>
    <reviewItem>
      <errorID>253e5265-13c8-4209-bff6-eeab8d6acb17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45A4C172</paraID>
      <start>0</start>
      <end>2</end>
      <status>unmodified</status>
      <modifiedWord/>
      <trackRevisions>false</trackRevisions>
    </reviewItem>
    <reviewItem>
      <errorID>a6ed5a9e-af3b-438d-9133-5567e7cb6e5c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7AC5B19F</paraID>
      <start>0</start>
      <end>2</end>
      <status>unmodified</status>
      <modifiedWord/>
      <trackRevisions>false</trackRevisions>
    </reviewItem>
    <reviewItem>
      <errorID>e46f6913-a717-464d-8523-a5cc1e7eb38a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5434E478</paraID>
      <start>0</start>
      <end>2</end>
      <status>unmodified</status>
      <modifiedWord/>
      <trackRevisions>false</trackRevisions>
    </reviewItem>
    <reviewItem>
      <errorID>c48a483d-a077-4e32-8d07-acc9411a871f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39016AAB</paraID>
      <start>0</start>
      <end>2</end>
      <status>unmodified</status>
      <modifiedWord/>
      <trackRevisions>false</trackRevisions>
    </reviewItem>
    <reviewItem>
      <errorID>23dafcb1-a504-45ce-87a4-51b6b1d1a998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7F05266F</paraID>
      <start>0</start>
      <end>2</end>
      <status>unmodified</status>
      <modifiedWord/>
      <trackRevisions>false</trackRevisions>
    </reviewItem>
    <reviewItem>
      <errorID>05d4e0ae-9c08-42c5-b450-aad9063fa06a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32668DA2</paraID>
      <start>0</start>
      <end>2</end>
      <status>unmodified</status>
      <modifiedWord/>
      <trackRevisions>false</trackRevisions>
    </reviewItem>
    <reviewItem>
      <errorID>2b51be94-40dd-4652-bc60-4811dc1a4e8b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44735F1C</paraID>
      <start>0</start>
      <end>3</end>
      <status>unmodified</status>
      <modifiedWord/>
      <trackRevisions>false</trackRevisions>
    </reviewItem>
    <reviewItem>
      <errorID>1784b0eb-8165-4a8f-af01-fe75166b5277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4A3BCDAC</paraID>
      <start>0</start>
      <end>2</end>
      <status>unmodified</status>
      <modifiedWord/>
      <trackRevisions>false</trackRevisions>
    </reviewItem>
    <reviewItem>
      <errorID>bd96b30a-63f2-492f-8564-d89965a541f9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5098FC8E</paraID>
      <start>0</start>
      <end>2</end>
      <status>unmodified</status>
      <modifiedWord/>
      <trackRevisions>false</trackRevisions>
    </reviewItem>
    <reviewItem>
      <errorID>4f0a845f-9568-498e-a54e-7552d3f41bad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62C43F66</paraID>
      <start>0</start>
      <end>2</end>
      <status>unmodified</status>
      <modifiedWord/>
      <trackRevisions>false</trackRevisions>
    </reviewItem>
    <reviewItem>
      <errorID>9d8aeb39-107c-4901-8d9b-066803569551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14B94D7</paraID>
      <start>0</start>
      <end>2</end>
      <status>unmodified</status>
      <modifiedWord/>
      <trackRevisions>false</trackRevisions>
    </reviewItem>
    <reviewItem>
      <errorID>89eba792-be25-436a-9db4-1208009022a8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515CDF7B</paraID>
      <start>0</start>
      <end>2</end>
      <status>unmodified</status>
      <modifiedWord/>
      <trackRevisions>false</trackRevisions>
    </reviewItem>
    <reviewItem>
      <errorID>13cc407c-bd14-4233-8bc8-86cabcd43dc7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50B446F8</paraID>
      <start>0</start>
      <end>2</end>
      <status>unmodified</status>
      <modifiedWord/>
      <trackRevisions>false</trackRevisions>
    </reviewItem>
    <reviewItem>
      <errorID>c785e7fe-0b34-4b72-b18b-862d4057e4bf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48D680D8</paraID>
      <start>0</start>
      <end>2</end>
      <status>unmodified</status>
      <modifiedWord/>
      <trackRevisions>false</trackRevisions>
    </reviewItem>
    <reviewItem>
      <errorID>83df7ce9-112a-4ee4-ab5a-8f3cc091ca9b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68AB802</paraID>
      <start>0</start>
      <end>2</end>
      <status>unmodified</status>
      <modifiedWord/>
      <trackRevisions>false</trackRevisions>
    </reviewItem>
    <reviewItem>
      <errorID>8cb0f6f8-b060-478a-8ef8-d900134b7bc1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1814E277</paraID>
      <start>0</start>
      <end>2</end>
      <status>unmodified</status>
      <modifiedWord/>
      <trackRevisions>false</trackRevisions>
    </reviewItem>
    <reviewItem>
      <errorID>78821e33-2a69-437d-8ffe-bcc46e6b1f70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3AF7A5D0</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0745A13-DBF6-4BB9-80B8-1C95D01F71F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戴亚丽</cp:lastModifiedBy>
  <cp:revision>30</cp:revision>
  <dcterms:created xsi:type="dcterms:W3CDTF">2021-12-24T05:09:00Z</dcterms:created>
  <dcterms:modified xsi:type="dcterms:W3CDTF">2026-07-02T01:29:38Z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E8FA64BA929F4AE5AFD0C6CBA00C806B_13</vt:lpwstr>
  </property>
  <property fmtid="{D5CDD505-2E9C-101B-9397-08002B2CF9AE}" pid="4" name="KSOTemplateDocerSaveRecord">
    <vt:lpwstr>eyJoZGlkIjoiNTAwZDBhMjFmYWZkMGI5ZDUxYmY4OTQ4NGJlZDU4YjIiLCJ1c2VySWQiOiIzMjgwNzUwMDIifQ==</vt:lpwstr>
  </property>
</Properties>
</file>