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楷体"/>
          <w:b/>
          <w:sz w:val="84"/>
        </w:rPr>
      </w:pPr>
      <w:r>
        <w:rPr>
          <w:rFonts w:ascii="宋体" w:hAnsi="宋体" w:cs="楷体"/>
          <w:b/>
          <w:sz w:val="84"/>
        </w:rPr>
      </w:r>
      <w:r/>
    </w:p>
    <w:p>
      <w:pPr>
        <w:jc w:val="center"/>
        <w:spacing w:line="360" w:lineRule="auto"/>
        <w:rPr>
          <w:rFonts w:ascii="宋体" w:hAnsi="宋体" w:cs="楷体"/>
          <w:b/>
          <w:sz w:val="84"/>
        </w:rPr>
      </w:pPr>
      <w:r>
        <w:rPr>
          <w:rFonts w:hint="eastAsia" w:ascii="宋体" w:hAnsi="宋体" w:cs="楷体"/>
          <w:b/>
          <w:sz w:val="84"/>
        </w:rPr>
        <w:t xml:space="preserve">招   标   文   件</w:t>
      </w:r>
      <w:r/>
    </w:p>
    <w:p>
      <w:pPr>
        <w:jc w:val="center"/>
        <w:spacing w:line="360" w:lineRule="auto"/>
        <w:rPr>
          <w:rFonts w:ascii="宋体" w:hAnsi="宋体" w:cs="楷体"/>
          <w:sz w:val="44"/>
          <w:szCs w:val="44"/>
        </w:rPr>
      </w:pPr>
      <w:r>
        <w:rPr>
          <w:rFonts w:hint="eastAsia" w:ascii="宋体" w:hAnsi="宋体" w:cs="楷体"/>
          <w:sz w:val="44"/>
          <w:szCs w:val="44"/>
        </w:rPr>
        <w:t xml:space="preserve">（电子招投标）</w:t>
      </w:r>
      <w:r/>
    </w:p>
    <w:p>
      <w:pPr>
        <w:jc w:val="center"/>
        <w:spacing w:line="360" w:lineRule="auto"/>
        <w:rPr>
          <w:rFonts w:ascii="宋体" w:hAnsi="宋体" w:cs="楷体"/>
          <w:sz w:val="32"/>
        </w:rPr>
      </w:pPr>
      <w:r>
        <w:rPr>
          <w:rFonts w:hint="eastAsia" w:ascii="宋体" w:hAnsi="宋体" w:cs="楷体"/>
          <w:sz w:val="32"/>
        </w:rPr>
        <w:t xml:space="preserve">（服务类项目，专门面向中小微企业）</w:t>
      </w:r>
      <w:r/>
    </w:p>
    <w:p>
      <w:pPr>
        <w:jc w:val="center"/>
        <w:spacing w:line="360" w:lineRule="auto"/>
        <w:rPr>
          <w:rFonts w:ascii="宋体" w:hAnsi="宋体" w:cs="楷体"/>
          <w:sz w:val="32"/>
        </w:rPr>
      </w:pPr>
      <w:r>
        <w:rPr>
          <w:rFonts w:ascii="宋体" w:hAnsi="宋体" w:cs="楷体"/>
          <w:sz w:val="32"/>
        </w:rPr>
      </w:r>
      <w:r/>
    </w:p>
    <w:p>
      <w:pPr>
        <w:rPr>
          <w:rFonts w:ascii="宋体" w:hAnsi="宋体"/>
        </w:rPr>
      </w:pPr>
      <w:r>
        <w:rPr>
          <w:rFonts w:ascii="宋体" w:hAnsi="宋体"/>
        </w:rPr>
      </w:r>
      <w:r/>
    </w:p>
    <w:p>
      <w:pPr>
        <w:pStyle w:val="699"/>
        <w:rPr>
          <w:rFonts w:ascii="宋体" w:hAnsi="宋体"/>
        </w:rPr>
      </w:pPr>
      <w:r>
        <w:rPr>
          <w:rFonts w:ascii="宋体" w:hAnsi="宋体"/>
        </w:rPr>
      </w:r>
      <w:r/>
    </w:p>
    <w:p>
      <w:pPr>
        <w:jc w:val="center"/>
        <w:spacing w:line="360" w:lineRule="auto"/>
        <w:rPr>
          <w:rFonts w:ascii="宋体" w:hAnsi="宋体" w:cs="楷体"/>
          <w:sz w:val="32"/>
        </w:rPr>
      </w:pPr>
      <w:r>
        <w:rPr>
          <w:rFonts w:ascii="宋体" w:hAnsi="宋体" w:cs="楷体"/>
          <w:sz w:val="32"/>
        </w:rPr>
      </w:r>
      <w:r/>
    </w:p>
    <w:p>
      <w:pPr>
        <w:ind w:firstLine="1261"/>
        <w:jc w:val="left"/>
        <w:spacing w:line="360" w:lineRule="auto"/>
        <w:rPr>
          <w:rFonts w:hint="default" w:ascii="宋体" w:hAnsi="宋体" w:cs="楷体" w:eastAsiaTheme="minorEastAsia"/>
          <w:b/>
          <w:sz w:val="36"/>
          <w:szCs w:val="36"/>
          <w:lang w:val="en-US" w:eastAsia="zh-CN"/>
        </w:rPr>
      </w:pPr>
      <w:r>
        <w:rPr>
          <w:rFonts w:hint="eastAsia" w:ascii="宋体" w:hAnsi="宋体" w:cs="楷体"/>
          <w:b/>
          <w:sz w:val="36"/>
          <w:szCs w:val="36"/>
        </w:rPr>
        <w:t xml:space="preserve">项目编号：</w:t>
      </w:r>
      <w:r>
        <w:rPr>
          <w:rFonts w:hint="eastAsia" w:ascii="宋体" w:hAnsi="宋体" w:cs="楷体"/>
          <w:b/>
          <w:sz w:val="36"/>
          <w:szCs w:val="36"/>
          <w:lang w:val="en-US" w:eastAsia="zh-CN"/>
        </w:rPr>
        <w:t xml:space="preserve">JSZC-321181-JZCG-G2026-0017</w:t>
      </w:r>
      <w:r/>
    </w:p>
    <w:p>
      <w:pPr>
        <w:jc w:val="center"/>
        <w:spacing w:line="360" w:lineRule="auto"/>
        <w:rPr>
          <w:rFonts w:ascii="宋体" w:hAnsi="宋体" w:cs="楷体"/>
          <w:b/>
          <w:sz w:val="36"/>
        </w:rPr>
      </w:pPr>
      <w:r>
        <w:rPr>
          <w:rFonts w:hint="eastAsia" w:ascii="宋体" w:hAnsi="宋体" w:cs="楷体"/>
          <w:b/>
          <w:sz w:val="36"/>
          <w:szCs w:val="36"/>
        </w:rPr>
        <w:t xml:space="preserve">       项目名称：丹阳市卫生健康单位常用中药饮片采购及服务项目</w:t>
      </w:r>
      <w:r/>
    </w:p>
    <w:p>
      <w:pPr>
        <w:jc w:val="center"/>
        <w:spacing w:line="360" w:lineRule="auto"/>
        <w:rPr>
          <w:rFonts w:ascii="宋体" w:hAnsi="宋体" w:cs="楷体"/>
          <w:b/>
          <w:sz w:val="36"/>
          <w:szCs w:val="36"/>
        </w:rPr>
      </w:pPr>
      <w:r>
        <w:rPr>
          <w:rFonts w:ascii="宋体" w:hAnsi="宋体" w:cs="楷体"/>
          <w:b/>
          <w:sz w:val="36"/>
          <w:szCs w:val="36"/>
        </w:rPr>
      </w:r>
      <w:r/>
    </w:p>
    <w:p>
      <w:pPr>
        <w:jc w:val="center"/>
        <w:spacing w:line="360" w:lineRule="auto"/>
        <w:rPr>
          <w:rFonts w:ascii="宋体" w:hAnsi="宋体" w:cs="楷体"/>
          <w:b/>
          <w:sz w:val="36"/>
          <w:szCs w:val="36"/>
        </w:rPr>
      </w:pPr>
      <w:r>
        <w:rPr>
          <w:rFonts w:hint="eastAsia" w:ascii="宋体" w:hAnsi="宋体" w:cs="楷体"/>
          <w:b/>
          <w:sz w:val="36"/>
          <w:szCs w:val="36"/>
        </w:rPr>
        <w:t xml:space="preserve">丹阳市卫生装备采购管理中心  </w:t>
      </w:r>
      <w:r/>
    </w:p>
    <w:p>
      <w:pPr>
        <w:jc w:val="center"/>
        <w:spacing w:line="360" w:lineRule="auto"/>
        <w:rPr>
          <w:rFonts w:ascii="宋体" w:hAnsi="宋体" w:cs="楷体"/>
          <w:b/>
          <w:sz w:val="36"/>
          <w:szCs w:val="36"/>
        </w:rPr>
      </w:pPr>
      <w:r>
        <w:rPr>
          <w:rFonts w:hint="eastAsia" w:ascii="宋体" w:hAnsi="宋体" w:cs="楷体"/>
          <w:b/>
          <w:sz w:val="36"/>
          <w:szCs w:val="36"/>
        </w:rPr>
        <w:t xml:space="preserve">2026年7月</w:t>
      </w:r>
      <w:r>
        <w:rPr>
          <w:rFonts w:hint="eastAsia" w:ascii="宋体" w:hAnsi="宋体" w:cs="楷体"/>
          <w:b/>
          <w:sz w:val="36"/>
          <w:szCs w:val="36"/>
          <w:lang w:val="en-US" w:eastAsia="zh-CN"/>
        </w:rPr>
        <w:t xml:space="preserve">31</w:t>
      </w:r>
      <w:r>
        <w:rPr>
          <w:rFonts w:hint="eastAsia" w:ascii="宋体" w:hAnsi="宋体" w:cs="楷体"/>
          <w:b/>
          <w:sz w:val="36"/>
          <w:szCs w:val="36"/>
        </w:rPr>
        <w:t xml:space="preserve">日</w:t>
      </w:r>
      <w:r/>
    </w:p>
    <w:p>
      <w:pPr>
        <w:jc w:val="center"/>
        <w:spacing w:line="360" w:lineRule="auto"/>
        <w:rPr>
          <w:rFonts w:ascii="宋体" w:hAnsi="宋体" w:cs="楷体"/>
          <w:b/>
          <w:sz w:val="36"/>
          <w:szCs w:val="36"/>
        </w:rPr>
      </w:pPr>
      <w:r>
        <w:rPr>
          <w:rFonts w:ascii="宋体" w:hAnsi="宋体" w:cs="楷体"/>
          <w:b/>
          <w:sz w:val="36"/>
          <w:szCs w:val="36"/>
        </w:rPr>
      </w:r>
      <w:r/>
    </w:p>
    <w:p>
      <w:pPr>
        <w:jc w:val="center"/>
        <w:spacing w:line="360" w:lineRule="auto"/>
        <w:rPr>
          <w:rFonts w:ascii="宋体" w:hAnsi="宋体" w:cs="楷体"/>
          <w:b/>
          <w:sz w:val="44"/>
        </w:rPr>
      </w:pPr>
      <w:r>
        <w:rPr>
          <w:rFonts w:ascii="宋体" w:hAnsi="宋体" w:cs="楷体"/>
          <w:b/>
          <w:sz w:val="44"/>
        </w:rPr>
      </w:r>
      <w:r/>
    </w:p>
    <w:p>
      <w:pPr>
        <w:ind w:firstLine="643"/>
        <w:jc w:val="center"/>
        <w:spacing w:line="500" w:lineRule="exact"/>
        <w:rPr>
          <w:rFonts w:ascii="宋体" w:hAnsi="宋体"/>
          <w:b/>
          <w:bCs/>
          <w:sz w:val="32"/>
          <w:szCs w:val="32"/>
        </w:rPr>
      </w:pPr>
      <w:r>
        <w:rPr>
          <w:rFonts w:ascii="宋体" w:hAnsi="宋体"/>
          <w:b/>
          <w:bCs/>
          <w:sz w:val="32"/>
          <w:szCs w:val="32"/>
        </w:rPr>
      </w:r>
      <w:r>
        <w:rPr>
          <w:rFonts w:ascii="宋体" w:hAnsi="宋体"/>
          <w:b/>
          <w:bCs/>
          <w:sz w:val="32"/>
          <w:szCs w:val="32"/>
        </w:rPr>
      </w:r>
      <w:r/>
    </w:p>
    <w:p>
      <w:pPr>
        <w:ind w:firstLine="643"/>
        <w:jc w:val="center"/>
        <w:spacing w:line="500" w:lineRule="exact"/>
        <w:rPr>
          <w:rFonts w:ascii="宋体" w:hAnsi="宋体"/>
          <w:b/>
          <w:bCs/>
          <w:sz w:val="32"/>
          <w:szCs w:val="32"/>
        </w:rPr>
      </w:pPr>
      <w:r>
        <w:rPr>
          <w:rFonts w:ascii="宋体" w:hAnsi="宋体"/>
          <w:b/>
          <w:bCs/>
          <w:sz w:val="32"/>
          <w:szCs w:val="32"/>
        </w:rPr>
      </w:r>
      <w:r>
        <w:rPr>
          <w:rFonts w:ascii="宋体" w:hAnsi="宋体"/>
          <w:b/>
          <w:bCs/>
          <w:sz w:val="32"/>
          <w:szCs w:val="32"/>
        </w:rPr>
      </w:r>
      <w:r/>
    </w:p>
    <w:p>
      <w:pPr>
        <w:ind w:firstLine="643"/>
        <w:jc w:val="center"/>
        <w:spacing w:line="500" w:lineRule="exact"/>
        <w:rPr>
          <w:rFonts w:ascii="宋体" w:hAnsi="宋体"/>
          <w:b/>
          <w:bCs/>
          <w:sz w:val="32"/>
          <w:szCs w:val="32"/>
        </w:rPr>
      </w:pPr>
      <w:r>
        <w:rPr>
          <w:rFonts w:ascii="宋体" w:hAnsi="宋体"/>
          <w:b/>
          <w:bCs/>
          <w:sz w:val="32"/>
          <w:szCs w:val="32"/>
        </w:rPr>
      </w:r>
      <w:r/>
    </w:p>
    <w:p>
      <w:pPr>
        <w:ind w:firstLine="4176"/>
        <w:spacing w:line="500" w:lineRule="exact"/>
        <w:rPr>
          <w:rFonts w:ascii="宋体" w:hAnsi="宋体"/>
          <w:b/>
          <w:bCs/>
          <w:sz w:val="32"/>
          <w:szCs w:val="32"/>
        </w:rPr>
      </w:pPr>
      <w:r>
        <w:rPr>
          <w:rFonts w:hint="eastAsia" w:ascii="宋体" w:hAnsi="宋体"/>
          <w:b/>
          <w:bCs/>
          <w:sz w:val="32"/>
          <w:szCs w:val="32"/>
        </w:rPr>
        <w:t xml:space="preserve">提 示 函</w:t>
      </w:r>
      <w:r/>
    </w:p>
    <w:p>
      <w:pPr>
        <w:ind w:firstLine="480"/>
        <w:spacing w:line="500" w:lineRule="exact"/>
        <w:rPr>
          <w:rFonts w:ascii="宋体" w:hAnsi="宋体"/>
          <w:sz w:val="24"/>
        </w:rPr>
      </w:pPr>
      <w:r>
        <w:rPr>
          <w:rFonts w:hint="eastAsia" w:ascii="宋体" w:hAnsi="宋体"/>
          <w:sz w:val="24"/>
        </w:rPr>
        <w:t xml:space="preserve">各政府采购供应商：</w:t>
      </w:r>
      <w:r/>
    </w:p>
    <w:p>
      <w:pPr>
        <w:ind w:firstLine="480"/>
        <w:spacing w:line="500" w:lineRule="exact"/>
        <w:rPr>
          <w:rFonts w:ascii="宋体" w:hAnsi="宋体"/>
          <w:sz w:val="24"/>
        </w:rPr>
      </w:pPr>
      <w:r>
        <w:rPr>
          <w:rFonts w:hint="eastAsia" w:ascii="宋体" w:hAnsi="宋体"/>
          <w:sz w:val="24"/>
        </w:rPr>
        <w:t xml:space="preserve">为打造公开公平公正的政府采购营商环境，规范政府采购活动，请贵单位仔细阅读下列条款：</w:t>
      </w:r>
      <w:r/>
    </w:p>
    <w:p>
      <w:pPr>
        <w:ind w:firstLine="480"/>
        <w:spacing w:line="500" w:lineRule="exact"/>
        <w:rPr>
          <w:rFonts w:ascii="宋体" w:hAnsi="宋体"/>
          <w:sz w:val="24"/>
        </w:rPr>
      </w:pPr>
      <w:r>
        <w:rPr>
          <w:rFonts w:hint="eastAsia" w:ascii="宋体" w:hAnsi="宋体"/>
          <w:sz w:val="24"/>
        </w:rPr>
        <w:t xml:space="preserve">一、基本要求：</w:t>
      </w:r>
      <w:r/>
    </w:p>
    <w:p>
      <w:pPr>
        <w:ind w:firstLine="480"/>
        <w:spacing w:line="500" w:lineRule="exact"/>
        <w:rPr>
          <w:rFonts w:ascii="宋体" w:hAnsi="宋体"/>
          <w:sz w:val="24"/>
        </w:rPr>
      </w:pPr>
      <w:r>
        <w:rPr>
          <w:rFonts w:hint="eastAsia" w:ascii="宋体" w:hAnsi="宋体"/>
          <w:sz w:val="24"/>
        </w:rPr>
        <w:t xml:space="preserve">1.应当遵循公开、公平、公正和诚实信用原则；</w:t>
      </w:r>
      <w:r/>
    </w:p>
    <w:p>
      <w:pPr>
        <w:ind w:firstLine="480"/>
        <w:spacing w:line="500" w:lineRule="exact"/>
        <w:rPr>
          <w:rFonts w:ascii="宋体" w:hAnsi="宋体"/>
          <w:sz w:val="24"/>
        </w:rPr>
      </w:pPr>
      <w:r>
        <w:rPr>
          <w:rFonts w:hint="eastAsia" w:ascii="宋体" w:hAnsi="宋体"/>
          <w:sz w:val="24"/>
        </w:rPr>
        <w:t xml:space="preserve">2.不得有串通投标、提供虚假材料等违法违规行为；</w:t>
      </w:r>
      <w:r/>
    </w:p>
    <w:p>
      <w:pPr>
        <w:ind w:firstLine="480"/>
        <w:spacing w:line="500" w:lineRule="exact"/>
        <w:rPr>
          <w:rFonts w:ascii="宋体" w:hAnsi="宋体"/>
          <w:sz w:val="24"/>
        </w:rPr>
      </w:pPr>
      <w:r>
        <w:rPr>
          <w:rFonts w:hint="eastAsia" w:ascii="宋体" w:hAnsi="宋体"/>
          <w:sz w:val="24"/>
        </w:rPr>
        <w:t xml:space="preserve">3.不得捏造事实、提供虚假材料或者以非法手段取得证明材料进行投诉。</w:t>
      </w:r>
      <w:r/>
    </w:p>
    <w:p>
      <w:pPr>
        <w:ind w:firstLine="480"/>
        <w:spacing w:line="500" w:lineRule="exact"/>
        <w:rPr>
          <w:rFonts w:ascii="宋体" w:hAnsi="宋体"/>
          <w:sz w:val="24"/>
        </w:rPr>
      </w:pPr>
      <w:r>
        <w:rPr>
          <w:rFonts w:hint="eastAsia" w:ascii="宋体" w:hAnsi="宋体"/>
          <w:sz w:val="24"/>
        </w:rPr>
        <w:t xml:space="preserve">二、经查实有下列行为的，将依法依规严肃处理:</w:t>
      </w:r>
      <w:r/>
    </w:p>
    <w:p>
      <w:pPr>
        <w:ind w:firstLine="480"/>
        <w:spacing w:line="500" w:lineRule="exact"/>
        <w:rPr>
          <w:rFonts w:ascii="宋体" w:hAnsi="宋体"/>
          <w:sz w:val="24"/>
        </w:rPr>
      </w:pPr>
      <w:r>
        <w:rPr>
          <w:rFonts w:hint="eastAsia" w:ascii="宋体" w:hAnsi="宋体"/>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sz w:val="24"/>
        </w:rPr>
      </w:pPr>
      <w:r>
        <w:rPr>
          <w:rFonts w:hint="eastAsia" w:ascii="宋体" w:hAnsi="宋体"/>
          <w:sz w:val="24"/>
        </w:rPr>
        <w:t xml:space="preserve">(1)提供虚假材料谋取中标、成交的;</w:t>
      </w:r>
      <w:r/>
    </w:p>
    <w:p>
      <w:pPr>
        <w:ind w:firstLine="480"/>
        <w:spacing w:line="500" w:lineRule="exact"/>
        <w:rPr>
          <w:rFonts w:ascii="宋体" w:hAnsi="宋体"/>
          <w:sz w:val="24"/>
        </w:rPr>
      </w:pPr>
      <w:r>
        <w:rPr>
          <w:rFonts w:hint="eastAsia" w:ascii="宋体" w:hAnsi="宋体"/>
          <w:sz w:val="24"/>
        </w:rPr>
        <w:t xml:space="preserve">(2)采取不正当手段诋毁、排挤其他供应商的;</w:t>
      </w:r>
      <w:r/>
    </w:p>
    <w:p>
      <w:pPr>
        <w:ind w:firstLine="480"/>
        <w:spacing w:line="500" w:lineRule="exact"/>
        <w:rPr>
          <w:rFonts w:ascii="宋体" w:hAnsi="宋体"/>
          <w:sz w:val="24"/>
        </w:rPr>
      </w:pPr>
      <w:r>
        <w:rPr>
          <w:rFonts w:hint="eastAsia" w:ascii="宋体" w:hAnsi="宋体"/>
          <w:sz w:val="24"/>
        </w:rPr>
        <w:t xml:space="preserve">(3)与采购人、其他供应商或者采购代理机构恶意串通的;</w:t>
      </w:r>
      <w:r/>
    </w:p>
    <w:p>
      <w:pPr>
        <w:ind w:firstLine="480"/>
        <w:spacing w:line="500" w:lineRule="exact"/>
        <w:rPr>
          <w:rFonts w:ascii="宋体" w:hAnsi="宋体"/>
          <w:sz w:val="24"/>
        </w:rPr>
      </w:pPr>
      <w:r>
        <w:rPr>
          <w:rFonts w:hint="eastAsia" w:ascii="宋体" w:hAnsi="宋体"/>
          <w:sz w:val="24"/>
        </w:rPr>
        <w:t xml:space="preserve">(4)向采购人、采购代理机构行贿或者提供其他不正当利益的;</w:t>
      </w:r>
      <w:r/>
    </w:p>
    <w:p>
      <w:pPr>
        <w:ind w:firstLine="480"/>
        <w:spacing w:line="500" w:lineRule="exact"/>
        <w:rPr>
          <w:rFonts w:ascii="宋体" w:hAnsi="宋体"/>
          <w:sz w:val="24"/>
        </w:rPr>
      </w:pPr>
      <w:r>
        <w:rPr>
          <w:rFonts w:hint="eastAsia" w:ascii="宋体" w:hAnsi="宋体"/>
          <w:sz w:val="24"/>
        </w:rPr>
        <w:t xml:space="preserve">(5)在招标采购过程中与采购人进行协商谈判的;</w:t>
      </w:r>
      <w:r/>
    </w:p>
    <w:p>
      <w:pPr>
        <w:ind w:firstLine="480"/>
        <w:spacing w:line="500" w:lineRule="exact"/>
        <w:rPr>
          <w:rFonts w:ascii="宋体" w:hAnsi="宋体"/>
          <w:sz w:val="24"/>
        </w:rPr>
      </w:pPr>
      <w:r>
        <w:rPr>
          <w:rFonts w:hint="eastAsia" w:ascii="宋体" w:hAnsi="宋体"/>
          <w:sz w:val="24"/>
        </w:rPr>
        <w:t xml:space="preserve">(6)拒绝有关部门监督检查或者提供虚假情况的。</w:t>
      </w:r>
      <w:r/>
    </w:p>
    <w:p>
      <w:pPr>
        <w:ind w:firstLine="480"/>
        <w:spacing w:line="500" w:lineRule="exact"/>
        <w:rPr>
          <w:rFonts w:ascii="宋体" w:hAnsi="宋体"/>
          <w:sz w:val="24"/>
        </w:rPr>
      </w:pPr>
      <w:r>
        <w:rPr>
          <w:rFonts w:hint="eastAsia" w:ascii="宋体" w:hAnsi="宋体"/>
          <w:sz w:val="24"/>
        </w:rPr>
        <w:t xml:space="preserve">2．在“信用中国”网、中国政府采购网等相关网站有失信记录按规定被依法限制参与政府采购活动的，在规定期限内不得参加本市范围内的政府采购活动。</w:t>
      </w:r>
      <w:r/>
    </w:p>
    <w:p>
      <w:pPr>
        <w:pStyle w:val="699"/>
      </w:pPr>
      <w:r/>
      <w:r/>
    </w:p>
    <w:p>
      <w:pPr>
        <w:jc w:val="center"/>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44"/>
        </w:rPr>
      </w:pPr>
      <w:r>
        <w:rPr>
          <w:rFonts w:ascii="宋体" w:hAnsi="宋体" w:cs="楷体"/>
          <w:b/>
          <w:sz w:val="44"/>
        </w:rPr>
      </w:r>
      <w:r/>
    </w:p>
    <w:p>
      <w:pPr>
        <w:jc w:val="center"/>
        <w:spacing w:line="360" w:lineRule="auto"/>
        <w:rPr>
          <w:rFonts w:ascii="宋体" w:hAnsi="宋体" w:cs="楷体"/>
          <w:b/>
          <w:sz w:val="32"/>
          <w:szCs w:val="32"/>
        </w:rPr>
      </w:pPr>
      <w:r>
        <w:rPr>
          <w:rFonts w:hint="eastAsia" w:ascii="宋体" w:hAnsi="宋体" w:cs="楷体"/>
          <w:b/>
          <w:sz w:val="32"/>
          <w:szCs w:val="32"/>
        </w:rPr>
        <w:t xml:space="preserve">招标文件目录</w:t>
      </w:r>
      <w:r/>
    </w:p>
    <w:p>
      <w:pPr>
        <w:jc w:val="center"/>
        <w:spacing w:line="360" w:lineRule="auto"/>
        <w:rPr>
          <w:rFonts w:ascii="宋体" w:hAnsi="宋体" w:cs="楷体"/>
          <w:b/>
          <w:sz w:val="44"/>
        </w:rPr>
      </w:pPr>
      <w:r>
        <w:rPr>
          <w:rFonts w:ascii="宋体" w:hAnsi="宋体" w:cs="楷体"/>
          <w:b/>
          <w:sz w:val="44"/>
        </w:rPr>
      </w:r>
      <w:r/>
    </w:p>
    <w:p>
      <w:pPr>
        <w:spacing w:line="360" w:lineRule="auto"/>
        <w:rPr>
          <w:rFonts w:ascii="宋体" w:hAnsi="宋体" w:cs="楷体"/>
          <w:b/>
          <w:sz w:val="30"/>
        </w:rPr>
      </w:pPr>
      <w:r>
        <w:rPr>
          <w:rFonts w:hint="eastAsia" w:ascii="宋体" w:hAnsi="宋体" w:cs="楷体"/>
          <w:b/>
          <w:sz w:val="30"/>
        </w:rPr>
        <w:t xml:space="preserve">第一部分    投标邀请                            </w:t>
      </w:r>
      <w:r/>
    </w:p>
    <w:p>
      <w:pPr>
        <w:spacing w:line="360" w:lineRule="auto"/>
        <w:rPr>
          <w:rFonts w:ascii="宋体" w:hAnsi="宋体" w:cs="楷体"/>
          <w:b/>
          <w:sz w:val="30"/>
        </w:rPr>
      </w:pPr>
      <w:r>
        <w:rPr>
          <w:rFonts w:hint="eastAsia" w:ascii="宋体" w:hAnsi="宋体" w:cs="楷体"/>
          <w:b/>
          <w:sz w:val="30"/>
        </w:rPr>
        <w:t xml:space="preserve">第二部分    投标人须知                           </w:t>
      </w:r>
      <w:r/>
    </w:p>
    <w:p>
      <w:pPr>
        <w:spacing w:line="360" w:lineRule="auto"/>
        <w:rPr>
          <w:rFonts w:ascii="宋体" w:hAnsi="宋体" w:cs="楷体"/>
          <w:b/>
          <w:sz w:val="30"/>
        </w:rPr>
      </w:pPr>
      <w:r>
        <w:rPr>
          <w:rFonts w:hint="eastAsia" w:ascii="宋体" w:hAnsi="宋体" w:cs="楷体"/>
          <w:b/>
          <w:sz w:val="30"/>
        </w:rPr>
        <w:t xml:space="preserve">第三部分    拟签订的合同文本                    </w:t>
      </w:r>
      <w:r/>
    </w:p>
    <w:p>
      <w:pPr>
        <w:spacing w:line="360" w:lineRule="auto"/>
        <w:rPr>
          <w:rFonts w:ascii="宋体" w:hAnsi="宋体" w:cs="楷体"/>
          <w:b/>
          <w:sz w:val="30"/>
        </w:rPr>
      </w:pPr>
      <w:r>
        <w:rPr>
          <w:rFonts w:hint="eastAsia" w:ascii="宋体" w:hAnsi="宋体" w:cs="楷体"/>
          <w:b/>
          <w:sz w:val="30"/>
        </w:rPr>
        <w:t xml:space="preserve">第四部分    采购需求                           </w:t>
      </w:r>
      <w:r/>
    </w:p>
    <w:p>
      <w:pPr>
        <w:spacing w:line="360" w:lineRule="auto"/>
        <w:rPr>
          <w:rFonts w:ascii="宋体" w:hAnsi="宋体" w:cs="楷体"/>
          <w:b/>
          <w:sz w:val="30"/>
        </w:rPr>
      </w:pPr>
      <w:r>
        <w:rPr>
          <w:rFonts w:hint="eastAsia" w:ascii="宋体" w:hAnsi="宋体" w:cs="楷体"/>
          <w:b/>
          <w:sz w:val="30"/>
        </w:rPr>
        <w:t xml:space="preserve">第五部分    评标办法和标准                      </w:t>
      </w:r>
      <w:r/>
    </w:p>
    <w:p>
      <w:pPr>
        <w:jc w:val="left"/>
        <w:spacing w:line="360" w:lineRule="auto"/>
        <w:rPr>
          <w:rFonts w:ascii="宋体" w:hAnsi="宋体" w:cs="楷体"/>
          <w:b/>
          <w:sz w:val="30"/>
        </w:rPr>
      </w:pPr>
      <w:r>
        <w:rPr>
          <w:rFonts w:hint="eastAsia" w:ascii="宋体" w:hAnsi="宋体" w:cs="楷体"/>
          <w:b/>
          <w:sz w:val="30"/>
        </w:rPr>
        <w:t xml:space="preserve">第六部分    投标文件（格式）                    </w:t>
      </w:r>
      <w:r/>
    </w:p>
    <w:p>
      <w:pPr>
        <w:pStyle w:val="699"/>
        <w:jc w:val="center"/>
        <w:keepLines w:val="0"/>
        <w:keepNext w:val="0"/>
        <w:spacing w:before="0" w:after="0" w:line="240" w:lineRule="auto"/>
        <w:rPr>
          <w:rFonts w:ascii="宋体" w:hAnsi="宋体" w:cs="楷体"/>
          <w:szCs w:val="32"/>
        </w:rPr>
      </w:pPr>
      <w:r>
        <w:rPr>
          <w:rFonts w:hint="eastAsia" w:ascii="宋体" w:hAnsi="宋体" w:cs="楷体"/>
          <w:sz w:val="30"/>
        </w:rPr>
        <w:br w:type="page" w:clear="all"/>
      </w:r>
      <w:bookmarkStart w:id="0" w:name="_Toc100386033"/>
      <w:r/>
      <w:bookmarkStart w:id="1" w:name="_Toc20732967"/>
      <w:r/>
      <w:bookmarkStart w:id="2" w:name="_Toc92167999"/>
      <w:r>
        <w:rPr>
          <w:rFonts w:hint="eastAsia" w:ascii="宋体" w:hAnsi="宋体" w:cs="楷体"/>
          <w:szCs w:val="32"/>
        </w:rPr>
        <w:t xml:space="preserve">第一部分  投标邀请</w:t>
      </w:r>
      <w:bookmarkEnd w:id="0"/>
      <w:r/>
      <w:bookmarkEnd w:id="1"/>
      <w:r/>
      <w:bookmarkEnd w:id="2"/>
      <w:r/>
      <w:bookmarkStart w:id="3" w:name="_Toc92168010"/>
      <w:r/>
      <w:bookmarkStart w:id="4" w:name="_Toc98669341"/>
      <w:r/>
      <w:bookmarkStart w:id="5" w:name="_Toc98669699"/>
      <w:r/>
      <w:bookmarkStart w:id="6" w:name="_Toc100386044"/>
      <w:r/>
      <w:bookmarkStart w:id="7" w:name="_Toc20732978"/>
      <w:r/>
      <w:r/>
    </w:p>
    <w:p>
      <w:pPr>
        <w:pStyle w:val="699"/>
        <w:jc w:val="left"/>
        <w:keepLines w:val="0"/>
        <w:keepNext w:val="0"/>
        <w:spacing w:before="0" w:after="0" w:line="240" w:lineRule="auto"/>
        <w:rPr>
          <w:rFonts w:ascii="宋体" w:hAnsi="宋体" w:cs="楷体"/>
          <w:sz w:val="24"/>
          <w:szCs w:val="28"/>
        </w:rPr>
      </w:pPr>
      <w:r>
        <w:rPr>
          <w:rFonts w:hint="eastAsia" w:ascii="宋体" w:hAnsi="宋体" w:cs="楷体"/>
          <w:sz w:val="24"/>
          <w:szCs w:val="28"/>
        </w:rPr>
        <w:t xml:space="preserve">项目概况</w:t>
      </w:r>
      <w:r/>
    </w:p>
    <w:p>
      <w:pPr>
        <w:spacing w:line="360" w:lineRule="auto"/>
        <w:rPr>
          <w:rFonts w:ascii="宋体" w:hAnsi="宋体" w:cs="楷体"/>
          <w:color w:val="auto"/>
          <w:sz w:val="24"/>
          <w:highlight w:val="none"/>
        </w:rPr>
      </w:pPr>
      <w:r>
        <w:rPr>
          <w:rFonts w:hint="eastAsia" w:ascii="宋体" w:hAnsi="宋体" w:cs="楷体"/>
          <w:sz w:val="24"/>
          <w:u w:val="single"/>
        </w:rPr>
        <w:t xml:space="preserve">丹阳市卫生健康单位常用中药饮片采购及</w:t>
      </w:r>
      <w:r>
        <w:rPr>
          <w:rFonts w:hint="eastAsia" w:ascii="宋体" w:hAnsi="宋体" w:cs="楷体"/>
          <w:color w:val="auto"/>
          <w:sz w:val="24"/>
          <w:highlight w:val="none"/>
          <w:u w:val="single"/>
        </w:rPr>
        <w:t xml:space="preserve">服务</w:t>
      </w:r>
      <w:r>
        <w:rPr>
          <w:rFonts w:hint="eastAsia" w:ascii="宋体" w:hAnsi="宋体" w:cs="楷体"/>
          <w:color w:val="auto"/>
          <w:sz w:val="24"/>
          <w:highlight w:val="none"/>
          <w:u w:val="single"/>
          <w:lang w:eastAsia="zh-CN"/>
        </w:rPr>
        <w:t xml:space="preserve">项目</w:t>
      </w:r>
      <w:r>
        <w:rPr>
          <w:rFonts w:hint="eastAsia" w:ascii="宋体" w:hAnsi="宋体" w:cs="楷体"/>
          <w:color w:val="auto"/>
          <w:sz w:val="24"/>
          <w:highlight w:val="none"/>
        </w:rPr>
        <w:t xml:space="preserve">的潜在投标人应在“苏采云”</w:t>
      </w:r>
      <w:r>
        <w:rPr>
          <w:rFonts w:hint="eastAsia" w:ascii="宋体" w:hAnsi="宋体" w:cs="楷体"/>
          <w:color w:val="auto"/>
          <w:sz w:val="24"/>
          <w:highlight w:val="none"/>
          <w:u w:val="single"/>
        </w:rPr>
        <w:t xml:space="preserve">电子交易平台（网址：</w:t>
      </w:r>
      <w:r>
        <w:rPr>
          <w:color w:val="auto"/>
          <w:highlight w:val="none"/>
        </w:rPr>
        <w:fldChar w:fldCharType="begin"/>
      </w:r>
      <w:r>
        <w:rPr>
          <w:color w:val="auto"/>
          <w:highlight w:val="none"/>
        </w:rPr>
        <w:instrText xml:space="preserve"> HYPERLINK "http://jszfcg.jsczt.cn/）招标文件，并于2024年6月" </w:instrText>
      </w:r>
      <w:r>
        <w:rPr>
          <w:color w:val="auto"/>
          <w:highlight w:val="none"/>
        </w:rPr>
        <w:fldChar w:fldCharType="separate"/>
      </w:r>
      <w:r>
        <w:rPr>
          <w:rFonts w:hint="eastAsia" w:ascii="宋体" w:hAnsi="宋体" w:cs="楷体"/>
          <w:color w:val="auto"/>
          <w:sz w:val="24"/>
          <w:highlight w:val="none"/>
          <w:u w:val="single"/>
        </w:rPr>
        <w:t xml:space="preserve">http://jszfcg.jsczt.cn/）获取招标文件，并于2026年</w:t>
      </w:r>
      <w:r>
        <w:rPr>
          <w:rFonts w:hint="eastAsia" w:ascii="宋体" w:hAnsi="宋体" w:cs="楷体"/>
          <w:color w:val="auto"/>
          <w:sz w:val="24"/>
          <w:highlight w:val="none"/>
          <w:u w:val="single"/>
          <w:lang w:val="en-US" w:eastAsia="zh-CN"/>
        </w:rPr>
        <w:t xml:space="preserve">8</w:t>
      </w:r>
      <w:r>
        <w:rPr>
          <w:rFonts w:hint="eastAsia" w:ascii="宋体" w:hAnsi="宋体" w:cs="楷体"/>
          <w:color w:val="auto"/>
          <w:sz w:val="24"/>
          <w:highlight w:val="none"/>
          <w:u w:val="single"/>
        </w:rPr>
        <w:t xml:space="preserve">月</w:t>
      </w:r>
      <w:r>
        <w:rPr>
          <w:rFonts w:hint="eastAsia" w:ascii="宋体" w:hAnsi="宋体" w:cs="楷体"/>
          <w:color w:val="auto"/>
          <w:sz w:val="24"/>
          <w:highlight w:val="none"/>
          <w:u w:val="single"/>
        </w:rPr>
        <w:fldChar w:fldCharType="end"/>
      </w:r>
      <w:r>
        <w:rPr>
          <w:rFonts w:hint="eastAsia" w:ascii="宋体" w:hAnsi="宋体" w:cs="楷体"/>
          <w:color w:val="auto"/>
          <w:sz w:val="24"/>
          <w:highlight w:val="none"/>
          <w:u w:val="single"/>
          <w:lang w:val="en-US" w:eastAsia="zh-CN"/>
        </w:rPr>
        <w:t xml:space="preserve">21</w:t>
      </w:r>
      <w:r>
        <w:rPr>
          <w:rFonts w:hint="eastAsia" w:ascii="宋体" w:hAnsi="宋体" w:cs="楷体"/>
          <w:color w:val="auto"/>
          <w:sz w:val="24"/>
          <w:highlight w:val="none"/>
          <w:u w:val="single"/>
        </w:rPr>
        <w:t xml:space="preserve">日09点00 分</w:t>
      </w:r>
      <w:r>
        <w:rPr>
          <w:rFonts w:hint="eastAsia" w:ascii="宋体" w:hAnsi="宋体" w:cs="楷体"/>
          <w:color w:val="auto"/>
          <w:sz w:val="24"/>
          <w:highlight w:val="none"/>
        </w:rPr>
        <w:t xml:space="preserve">（</w:t>
      </w:r>
      <w:r>
        <w:rPr>
          <w:rFonts w:hint="eastAsia" w:ascii="宋体" w:hAnsi="宋体" w:cs="楷体"/>
          <w:bCs/>
          <w:color w:val="auto"/>
          <w:sz w:val="24"/>
          <w:highlight w:val="none"/>
        </w:rPr>
        <w:t xml:space="preserve">北京时间）前按要求递交投标文件</w:t>
      </w:r>
      <w:r>
        <w:rPr>
          <w:rFonts w:hint="eastAsia" w:ascii="宋体" w:hAnsi="宋体" w:cs="楷体"/>
          <w:color w:val="auto"/>
          <w:sz w:val="24"/>
          <w:highlight w:val="none"/>
        </w:rPr>
        <w:t xml:space="preserve">。</w:t>
      </w:r>
      <w:bookmarkStart w:id="8" w:name="_Toc28359079"/>
      <w:r/>
      <w:bookmarkStart w:id="9" w:name="_Toc35393790"/>
      <w:r/>
      <w:bookmarkStart w:id="10" w:name="_Toc35393621"/>
      <w:r/>
      <w:bookmarkStart w:id="11" w:name="_Toc28359002"/>
      <w:r/>
      <w:bookmarkStart w:id="12" w:name="_Hlk24379207"/>
      <w:r/>
      <w:r/>
    </w:p>
    <w:p>
      <w:pPr>
        <w:spacing w:line="360" w:lineRule="auto"/>
        <w:rPr>
          <w:rFonts w:ascii="宋体" w:hAnsi="宋体" w:cs="楷体"/>
          <w:b/>
          <w:color w:val="auto"/>
          <w:sz w:val="24"/>
          <w:szCs w:val="28"/>
          <w:highlight w:val="none"/>
        </w:rPr>
      </w:pPr>
      <w:r>
        <w:rPr>
          <w:rFonts w:hint="eastAsia" w:ascii="宋体" w:hAnsi="宋体" w:cs="楷体"/>
          <w:b/>
          <w:color w:val="auto"/>
          <w:sz w:val="24"/>
          <w:szCs w:val="28"/>
          <w:highlight w:val="none"/>
        </w:rPr>
        <w:t xml:space="preserve">    一、项目基本情况</w:t>
      </w:r>
      <w:bookmarkEnd w:id="8"/>
      <w:r/>
      <w:bookmarkEnd w:id="9"/>
      <w:r/>
      <w:bookmarkEnd w:id="10"/>
      <w:r/>
      <w:bookmarkEnd w:id="11"/>
      <w:r/>
      <w:r/>
    </w:p>
    <w:p>
      <w:pPr>
        <w:spacing w:line="360" w:lineRule="auto"/>
        <w:rPr>
          <w:rFonts w:ascii="宋体" w:hAnsi="宋体" w:cs="楷体"/>
          <w:color w:val="auto"/>
          <w:sz w:val="24"/>
          <w:highlight w:val="none"/>
          <w:u w:val="single"/>
        </w:rPr>
      </w:pPr>
      <w:r>
        <w:rPr>
          <w:rFonts w:hint="eastAsia" w:ascii="宋体" w:hAnsi="宋体" w:cs="楷体"/>
          <w:color w:val="auto"/>
          <w:sz w:val="24"/>
          <w:szCs w:val="28"/>
          <w:highlight w:val="none"/>
        </w:rPr>
        <w:t xml:space="preserve">    1.项目编号：</w:t>
      </w:r>
      <w:r>
        <w:rPr>
          <w:rFonts w:hint="eastAsia" w:ascii="宋体" w:hAnsi="宋体" w:cs="楷体"/>
          <w:b w:val="0"/>
          <w:bCs/>
          <w:sz w:val="24"/>
          <w:szCs w:val="24"/>
          <w:lang w:val="en-US" w:eastAsia="zh-CN"/>
        </w:rPr>
        <w:t xml:space="preserve">JSZC-321181-JZCG-G2026-0017</w:t>
      </w:r>
      <w:r/>
    </w:p>
    <w:p>
      <w:pPr>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    2.项目名称：</w:t>
      </w:r>
      <w:bookmarkEnd w:id="12"/>
      <w:r>
        <w:rPr>
          <w:rFonts w:hint="eastAsia" w:ascii="宋体" w:hAnsi="宋体" w:cs="楷体"/>
          <w:color w:val="auto"/>
          <w:sz w:val="24"/>
          <w:szCs w:val="28"/>
          <w:highlight w:val="none"/>
        </w:rPr>
        <w:t xml:space="preserve">丹阳市卫生健康单位常用中药饮片采购及服务项目</w:t>
      </w:r>
      <w:r/>
    </w:p>
    <w:p>
      <w:pPr>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    3.预算总金额：</w:t>
      </w: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791</w:t>
      </w:r>
      <w:r>
        <w:rPr>
          <w:rFonts w:ascii="宋体" w:hAnsi="宋体" w:cs="宋体"/>
          <w:color w:val="auto"/>
          <w:sz w:val="24"/>
          <w:highlight w:val="none"/>
        </w:rPr>
        <w:t xml:space="preserve">.00</w:t>
      </w:r>
      <w:r>
        <w:rPr>
          <w:rFonts w:hint="eastAsia" w:ascii="宋体" w:hAnsi="宋体" w:cs="宋体"/>
          <w:color w:val="auto"/>
          <w:sz w:val="24"/>
          <w:highlight w:val="none"/>
        </w:rPr>
        <w:t xml:space="preserve">万元。</w:t>
      </w:r>
      <w:r/>
    </w:p>
    <w:p>
      <w:pPr>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    4.最高限价：</w:t>
      </w:r>
      <w:bookmarkStart w:id="13" w:name="OLE_LINK1"/>
      <w:r>
        <w:rPr>
          <w:rFonts w:hint="eastAsia" w:ascii="宋体" w:hAnsi="宋体" w:cs="楷体"/>
          <w:color w:val="auto"/>
          <w:sz w:val="24"/>
          <w:szCs w:val="28"/>
          <w:highlight w:val="none"/>
        </w:rPr>
        <w:t xml:space="preserve">3</w:t>
      </w:r>
      <w:r>
        <w:rPr>
          <w:rFonts w:ascii="宋体" w:hAnsi="宋体" w:cs="楷体"/>
          <w:color w:val="auto"/>
          <w:sz w:val="24"/>
          <w:szCs w:val="28"/>
          <w:highlight w:val="none"/>
        </w:rPr>
        <w:t xml:space="preserve">457.17</w:t>
      </w:r>
      <w:r>
        <w:rPr>
          <w:rFonts w:hint="eastAsia" w:ascii="宋体" w:hAnsi="宋体" w:cs="楷体"/>
          <w:color w:val="auto"/>
          <w:sz w:val="24"/>
          <w:szCs w:val="28"/>
          <w:highlight w:val="none"/>
        </w:rPr>
        <w:t xml:space="preserve">万元/年，三年</w:t>
      </w:r>
      <w:r>
        <w:rPr>
          <w:rFonts w:hint="eastAsia" w:ascii="宋体" w:hAnsi="宋体" w:cs="宋体"/>
          <w:color w:val="auto"/>
          <w:sz w:val="24"/>
          <w:highlight w:val="none"/>
        </w:rPr>
        <w:t xml:space="preserve">1</w:t>
      </w:r>
      <w:r>
        <w:rPr>
          <w:rFonts w:ascii="宋体" w:hAnsi="宋体" w:cs="宋体"/>
          <w:color w:val="auto"/>
          <w:sz w:val="24"/>
          <w:highlight w:val="none"/>
        </w:rPr>
        <w:t xml:space="preserve">0371.51</w:t>
      </w:r>
      <w:r>
        <w:rPr>
          <w:rFonts w:hint="eastAsia" w:ascii="宋体" w:hAnsi="宋体" w:cs="宋体"/>
          <w:color w:val="auto"/>
          <w:sz w:val="24"/>
          <w:highlight w:val="none"/>
        </w:rPr>
        <w:t xml:space="preserve">万元。</w:t>
      </w:r>
      <w:bookmarkEnd w:id="13"/>
      <w:r/>
      <w:r/>
    </w:p>
    <w:p>
      <w:pPr>
        <w:spacing w:line="360" w:lineRule="auto"/>
        <w:rPr>
          <w:rFonts w:ascii="宋体" w:hAnsi="宋体" w:cs="楷体"/>
          <w:color w:val="auto"/>
          <w:sz w:val="24"/>
          <w:szCs w:val="28"/>
          <w:highlight w:val="none"/>
        </w:rPr>
      </w:pPr>
      <w:r>
        <w:rPr>
          <w:rFonts w:hint="eastAsia" w:ascii="宋体" w:hAnsi="宋体" w:cs="楷体"/>
          <w:color w:val="auto"/>
          <w:sz w:val="24"/>
          <w:szCs w:val="28"/>
          <w:highlight w:val="none"/>
        </w:rPr>
        <w:t xml:space="preserve">    5.</w:t>
      </w:r>
      <w:bookmarkStart w:id="14" w:name="OLE_LINK30"/>
      <w:r/>
      <w:bookmarkStart w:id="15" w:name="OLE_LINK31"/>
      <w:r>
        <w:rPr>
          <w:rFonts w:hint="eastAsia" w:ascii="宋体" w:hAnsi="宋体" w:cs="楷体"/>
          <w:color w:val="auto"/>
          <w:sz w:val="24"/>
          <w:szCs w:val="28"/>
          <w:highlight w:val="none"/>
        </w:rPr>
        <w:t xml:space="preserve">采购预算、</w:t>
      </w:r>
      <w:r>
        <w:rPr>
          <w:rFonts w:hint="eastAsia" w:ascii="宋体" w:hAnsi="宋体" w:cs="楷体"/>
          <w:color w:val="auto"/>
          <w:sz w:val="24"/>
          <w:szCs w:val="28"/>
          <w:highlight w:val="none"/>
          <w:lang w:eastAsia="zh-CN"/>
        </w:rPr>
        <w:t xml:space="preserve">限价、</w:t>
      </w:r>
      <w:r>
        <w:rPr>
          <w:rFonts w:hint="eastAsia" w:ascii="宋体" w:hAnsi="宋体" w:cs="楷体"/>
          <w:color w:val="auto"/>
          <w:sz w:val="24"/>
          <w:szCs w:val="28"/>
          <w:highlight w:val="none"/>
        </w:rPr>
        <w:t xml:space="preserve">需求</w:t>
      </w:r>
      <w:bookmarkEnd w:id="14"/>
      <w:r/>
      <w:bookmarkEnd w:id="15"/>
      <w:r>
        <w:rPr>
          <w:rFonts w:hint="eastAsia" w:ascii="宋体" w:hAnsi="宋体" w:cs="楷体"/>
          <w:color w:val="auto"/>
          <w:sz w:val="24"/>
          <w:szCs w:val="28"/>
          <w:highlight w:val="none"/>
        </w:rPr>
        <w:t xml:space="preserve">及组成</w:t>
      </w:r>
      <w:r/>
    </w:p>
    <w:tbl>
      <w:tblPr>
        <w:tblStyle w:val="733"/>
        <w:tblW w:w="10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4"/>
        <w:gridCol w:w="979"/>
        <w:gridCol w:w="1276"/>
        <w:gridCol w:w="1038"/>
        <w:gridCol w:w="1038"/>
        <w:gridCol w:w="1038"/>
        <w:gridCol w:w="4189"/>
      </w:tblGrid>
      <w:tr>
        <w:trPr>
          <w:jc w:val="center"/>
          <w:trHeight w:val="743"/>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采购包号</w:t>
            </w:r>
            <w:r/>
          </w:p>
        </w:tc>
        <w:tc>
          <w:tcPr>
            <w:tcW w:w="979"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技术及商务要求</w:t>
            </w:r>
            <w:r/>
          </w:p>
        </w:tc>
        <w:tc>
          <w:tcPr>
            <w:tcW w:w="1276" w:type="dxa"/>
            <w:vAlign w:val="center"/>
            <w:textDirection w:val="lrTb"/>
            <w:noWrap w:val="false"/>
          </w:tcPr>
          <w:p>
            <w:pPr>
              <w:jc w:val="center"/>
              <w:spacing w:line="360" w:lineRule="auto"/>
              <w:rPr>
                <w:rFonts w:ascii="宋体" w:hAnsi="宋体" w:eastAsia="宋体" w:cs="宋体"/>
                <w:color w:val="auto"/>
                <w:sz w:val="18"/>
                <w:szCs w:val="18"/>
                <w:highlight w:val="none"/>
              </w:rPr>
            </w:pPr>
            <w:r/>
            <w:bookmarkStart w:id="16" w:name="OLE_LINK34"/>
            <w:r/>
            <w:bookmarkStart w:id="17" w:name="OLE_LINK35"/>
            <w:r>
              <w:rPr>
                <w:rFonts w:hint="eastAsia" w:ascii="宋体" w:hAnsi="宋体" w:eastAsia="宋体" w:cs="宋体"/>
                <w:color w:val="auto"/>
                <w:sz w:val="18"/>
                <w:szCs w:val="18"/>
                <w:highlight w:val="none"/>
              </w:rPr>
              <w:t xml:space="preserve">预算总金额</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（三年）</w:t>
            </w:r>
            <w:bookmarkEnd w:id="16"/>
            <w:r/>
            <w:bookmarkEnd w:id="17"/>
            <w:r/>
            <w:r/>
          </w:p>
        </w:tc>
        <w:tc>
          <w:tcPr>
            <w:tcW w:w="1038"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预算金额</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（一年）</w:t>
            </w:r>
            <w:r/>
          </w:p>
        </w:tc>
        <w:tc>
          <w:tcPr>
            <w:tcW w:w="1038" w:type="dxa"/>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最高限价</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（三年）</w:t>
            </w:r>
            <w:r/>
          </w:p>
        </w:tc>
        <w:tc>
          <w:tcPr>
            <w:tcW w:w="1038"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最高限价</w:t>
            </w:r>
            <w:r/>
          </w:p>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（一年）</w:t>
            </w:r>
            <w:r/>
          </w:p>
        </w:tc>
        <w:tc>
          <w:tcPr>
            <w:tcW w:w="4189"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预算金额组成（一年）</w:t>
            </w:r>
            <w:r/>
          </w:p>
        </w:tc>
      </w:tr>
      <w:tr>
        <w:trPr>
          <w:jc w:val="center"/>
          <w:trHeight w:val="865"/>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采购包1</w:t>
            </w:r>
            <w:r/>
          </w:p>
        </w:tc>
        <w:tc>
          <w:tcPr>
            <w:tcW w:w="979" w:type="dxa"/>
            <w:vAlign w:val="center"/>
            <w:vMerge w:val="restart"/>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楷体"/>
                <w:color w:val="auto"/>
                <w:sz w:val="18"/>
                <w:szCs w:val="18"/>
                <w:highlight w:val="none"/>
              </w:rPr>
              <w:t xml:space="preserve">见采购需求</w:t>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7500.00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2500</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7210.59万元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2403.53万元</w:t>
            </w:r>
            <w:r/>
          </w:p>
        </w:tc>
        <w:tc>
          <w:tcPr>
            <w:tcW w:w="4189" w:type="dxa"/>
            <w:vAlign w:val="center"/>
            <w:vMerge w:val="restart"/>
            <w:textDirection w:val="lrTb"/>
            <w:noWrap w:val="false"/>
          </w:tcPr>
          <w:p>
            <w:pPr>
              <w:rPr>
                <w:rFonts w:ascii="Calibri" w:hAnsi="Calibri"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中医院</w:t>
            </w:r>
            <w:r>
              <w:rPr>
                <w:rFonts w:ascii="宋体" w:hAnsi="宋体" w:eastAsia="宋体" w:cs="Times New Roman"/>
                <w:color w:val="auto"/>
                <w:sz w:val="18"/>
                <w:szCs w:val="18"/>
                <w:highlight w:val="none"/>
                <w:u w:val="single"/>
              </w:rPr>
              <w:t xml:space="preserve">1400.00</w:t>
            </w:r>
            <w:r>
              <w:rPr>
                <w:rFonts w:hint="eastAsia" w:ascii="宋体" w:hAnsi="宋体" w:eastAsia="宋体" w:cs="Times New Roman"/>
                <w:color w:val="auto"/>
                <w:sz w:val="18"/>
                <w:szCs w:val="18"/>
                <w:highlight w:val="none"/>
              </w:rPr>
              <w:t xml:space="preserve">万元、人民医院</w:t>
            </w:r>
            <w:bookmarkStart w:id="18" w:name="OLE_LINK40"/>
            <w:r>
              <w:rPr>
                <w:rFonts w:hint="eastAsia" w:ascii="宋体" w:hAnsi="宋体" w:eastAsia="宋体" w:cs="Times New Roman"/>
                <w:color w:val="auto"/>
                <w:sz w:val="18"/>
                <w:szCs w:val="18"/>
                <w:highlight w:val="none"/>
                <w:u w:val="single"/>
              </w:rPr>
              <w:t xml:space="preserve">  243.09 </w:t>
            </w:r>
            <w:bookmarkEnd w:id="18"/>
            <w:r>
              <w:rPr>
                <w:rFonts w:hint="eastAsia" w:ascii="宋体" w:hAnsi="宋体" w:eastAsia="宋体" w:cs="Times New Roman"/>
                <w:color w:val="auto"/>
                <w:sz w:val="18"/>
                <w:szCs w:val="18"/>
                <w:highlight w:val="none"/>
              </w:rPr>
              <w:t xml:space="preserve">万元、妇保院</w:t>
            </w:r>
            <w:r>
              <w:rPr>
                <w:rFonts w:hint="eastAsia" w:ascii="宋体" w:hAnsi="宋体" w:eastAsia="宋体" w:cs="Times New Roman"/>
                <w:color w:val="auto"/>
                <w:sz w:val="18"/>
                <w:szCs w:val="18"/>
                <w:highlight w:val="none"/>
                <w:u w:val="single"/>
              </w:rPr>
              <w:t xml:space="preserve"> 34.76</w:t>
            </w:r>
            <w:r>
              <w:rPr>
                <w:rFonts w:hint="eastAsia" w:ascii="宋体" w:hAnsi="宋体" w:eastAsia="宋体" w:cs="Times New Roman"/>
                <w:color w:val="auto"/>
                <w:sz w:val="18"/>
                <w:szCs w:val="18"/>
                <w:highlight w:val="none"/>
              </w:rPr>
              <w:t xml:space="preserve">万元、云阳医院</w:t>
            </w:r>
            <w:r>
              <w:rPr>
                <w:rFonts w:hint="eastAsia" w:ascii="宋体" w:hAnsi="宋体" w:eastAsia="宋体" w:cs="Times New Roman"/>
                <w:color w:val="auto"/>
                <w:sz w:val="18"/>
                <w:szCs w:val="18"/>
                <w:highlight w:val="none"/>
                <w:u w:val="single"/>
              </w:rPr>
              <w:t xml:space="preserve"> 211.19 </w:t>
            </w:r>
            <w:r>
              <w:rPr>
                <w:rFonts w:hint="eastAsia" w:ascii="宋体" w:hAnsi="宋体" w:eastAsia="宋体" w:cs="Times New Roman"/>
                <w:color w:val="auto"/>
                <w:sz w:val="18"/>
                <w:szCs w:val="18"/>
                <w:highlight w:val="none"/>
              </w:rPr>
              <w:t xml:space="preserve">万元、三院</w:t>
            </w:r>
            <w:r>
              <w:rPr>
                <w:rFonts w:hint="eastAsia" w:ascii="宋体" w:hAnsi="宋体" w:eastAsia="宋体" w:cs="Times New Roman"/>
                <w:color w:val="auto"/>
                <w:sz w:val="18"/>
                <w:szCs w:val="18"/>
                <w:highlight w:val="none"/>
                <w:u w:val="single"/>
              </w:rPr>
              <w:t xml:space="preserve"> 714.17</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皇塘</w:t>
            </w:r>
            <w:r>
              <w:rPr>
                <w:rFonts w:hint="eastAsia" w:ascii="宋体" w:hAnsi="宋体" w:eastAsia="宋体" w:cs="Times New Roman"/>
                <w:color w:val="auto"/>
                <w:sz w:val="18"/>
                <w:szCs w:val="18"/>
                <w:highlight w:val="none"/>
                <w:u w:val="single"/>
              </w:rPr>
              <w:t xml:space="preserve"> 38.63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、吕城</w:t>
            </w:r>
            <w:r>
              <w:rPr>
                <w:rFonts w:hint="eastAsia" w:ascii="宋体" w:hAnsi="宋体" w:eastAsia="宋体" w:cs="宋体"/>
                <w:color w:val="auto"/>
                <w:sz w:val="18"/>
                <w:szCs w:val="18"/>
                <w:highlight w:val="none"/>
                <w:u w:val="single"/>
              </w:rPr>
              <w:t xml:space="preserve"> 43.47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、导墅</w:t>
            </w:r>
            <w:r>
              <w:rPr>
                <w:rFonts w:hint="eastAsia" w:ascii="宋体" w:hAnsi="宋体" w:eastAsia="宋体" w:cs="宋体"/>
                <w:color w:val="auto"/>
                <w:sz w:val="18"/>
                <w:szCs w:val="18"/>
                <w:highlight w:val="none"/>
                <w:u w:val="single"/>
              </w:rPr>
              <w:t xml:space="preserve"> 80.42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、访仙</w:t>
            </w:r>
            <w:r>
              <w:rPr>
                <w:rFonts w:hint="eastAsia" w:ascii="宋体" w:hAnsi="宋体" w:eastAsia="宋体" w:cs="宋体"/>
                <w:color w:val="auto"/>
                <w:sz w:val="18"/>
                <w:szCs w:val="18"/>
                <w:highlight w:val="none"/>
                <w:u w:val="single"/>
              </w:rPr>
              <w:t xml:space="preserve"> 186.18</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、陵口</w:t>
            </w:r>
            <w:r>
              <w:rPr>
                <w:rFonts w:hint="eastAsia" w:ascii="宋体" w:hAnsi="宋体" w:eastAsia="宋体" w:cs="宋体"/>
                <w:color w:val="auto"/>
                <w:sz w:val="18"/>
                <w:szCs w:val="18"/>
                <w:highlight w:val="none"/>
                <w:u w:val="single"/>
              </w:rPr>
              <w:t xml:space="preserve">35.2</w:t>
            </w:r>
            <w:r>
              <w:rPr>
                <w:rFonts w:ascii="宋体" w:hAnsi="宋体" w:eastAsia="宋体" w:cs="宋体"/>
                <w:color w:val="auto"/>
                <w:sz w:val="18"/>
                <w:szCs w:val="18"/>
                <w:highlight w:val="none"/>
                <w:u w:val="single"/>
              </w:rPr>
              <w:t xml:space="preserve">0</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、延陵</w:t>
            </w:r>
            <w:r>
              <w:rPr>
                <w:rFonts w:hint="eastAsia" w:ascii="宋体" w:hAnsi="宋体" w:eastAsia="宋体" w:cs="宋体"/>
                <w:color w:val="auto"/>
                <w:sz w:val="18"/>
                <w:szCs w:val="18"/>
                <w:highlight w:val="none"/>
                <w:u w:val="single"/>
              </w:rPr>
              <w:t xml:space="preserve"> 136.76</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、司徒</w:t>
            </w:r>
            <w:r>
              <w:rPr>
                <w:rFonts w:hint="eastAsia" w:ascii="宋体" w:hAnsi="宋体" w:eastAsia="宋体" w:cs="Times New Roman"/>
                <w:color w:val="auto"/>
                <w:sz w:val="18"/>
                <w:szCs w:val="18"/>
                <w:highlight w:val="none"/>
                <w:u w:val="single"/>
              </w:rPr>
              <w:t xml:space="preserve"> 77.97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、珥陵</w:t>
            </w:r>
            <w:r>
              <w:rPr>
                <w:rFonts w:hint="eastAsia" w:ascii="宋体" w:hAnsi="宋体" w:eastAsia="宋体" w:cs="Times New Roman"/>
                <w:color w:val="auto"/>
                <w:sz w:val="18"/>
                <w:szCs w:val="18"/>
                <w:highlight w:val="none"/>
                <w:u w:val="single"/>
              </w:rPr>
              <w:t xml:space="preserve">5</w:t>
            </w:r>
            <w:r>
              <w:rPr>
                <w:rFonts w:ascii="宋体" w:hAnsi="宋体" w:eastAsia="宋体" w:cs="Times New Roman"/>
                <w:color w:val="auto"/>
                <w:sz w:val="18"/>
                <w:szCs w:val="18"/>
                <w:highlight w:val="none"/>
                <w:u w:val="single"/>
              </w:rPr>
              <w:t xml:space="preserve">.00</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、界牌</w:t>
            </w:r>
            <w:r>
              <w:rPr>
                <w:rFonts w:hint="eastAsia" w:ascii="宋体" w:hAnsi="宋体" w:eastAsia="宋体" w:cs="Times New Roman"/>
                <w:color w:val="auto"/>
                <w:sz w:val="18"/>
                <w:szCs w:val="18"/>
                <w:highlight w:val="none"/>
                <w:u w:val="single"/>
              </w:rPr>
              <w:t xml:space="preserve"> 18.57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、新桥</w:t>
            </w:r>
            <w:r>
              <w:rPr>
                <w:rFonts w:hint="eastAsia" w:ascii="宋体" w:hAnsi="宋体" w:eastAsia="宋体" w:cs="宋体"/>
                <w:color w:val="auto"/>
                <w:sz w:val="18"/>
                <w:szCs w:val="18"/>
                <w:highlight w:val="none"/>
                <w:u w:val="single"/>
              </w:rPr>
              <w:t xml:space="preserve">35.62</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、埤城</w:t>
            </w:r>
            <w:r>
              <w:rPr>
                <w:rFonts w:hint="eastAsia" w:ascii="宋体" w:hAnsi="宋体" w:eastAsia="宋体" w:cs="Times New Roman"/>
                <w:color w:val="auto"/>
                <w:sz w:val="18"/>
                <w:szCs w:val="18"/>
                <w:highlight w:val="none"/>
                <w:u w:val="single"/>
              </w:rPr>
              <w:t xml:space="preserve"> 31.13</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、后巷</w:t>
            </w:r>
            <w:r>
              <w:rPr>
                <w:rFonts w:hint="eastAsia" w:ascii="宋体" w:hAnsi="宋体" w:eastAsia="宋体" w:cs="Times New Roman"/>
                <w:color w:val="auto"/>
                <w:sz w:val="18"/>
                <w:szCs w:val="18"/>
                <w:highlight w:val="none"/>
                <w:u w:val="single"/>
              </w:rPr>
              <w:t xml:space="preserve"> 28.02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、丹凤</w:t>
            </w:r>
            <w:r>
              <w:rPr>
                <w:rFonts w:hint="eastAsia" w:ascii="宋体" w:hAnsi="宋体" w:eastAsia="宋体" w:cs="Times New Roman"/>
                <w:color w:val="auto"/>
                <w:sz w:val="18"/>
                <w:szCs w:val="18"/>
                <w:highlight w:val="none"/>
                <w:u w:val="single"/>
              </w:rPr>
              <w:t xml:space="preserve"> 11.01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、横塘</w:t>
            </w:r>
            <w:r>
              <w:rPr>
                <w:rFonts w:hint="eastAsia" w:ascii="宋体" w:hAnsi="宋体" w:eastAsia="宋体" w:cs="宋体"/>
                <w:color w:val="auto"/>
                <w:sz w:val="18"/>
                <w:szCs w:val="18"/>
                <w:highlight w:val="none"/>
                <w:u w:val="single"/>
              </w:rPr>
              <w:t xml:space="preserve"> 9.22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、练湖</w:t>
            </w:r>
            <w:r>
              <w:rPr>
                <w:rFonts w:hint="eastAsia" w:ascii="宋体" w:hAnsi="宋体" w:eastAsia="宋体" w:cs="Times New Roman"/>
                <w:color w:val="auto"/>
                <w:sz w:val="18"/>
                <w:szCs w:val="18"/>
                <w:highlight w:val="none"/>
                <w:u w:val="single"/>
              </w:rPr>
              <w:t xml:space="preserve"> 136.16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、荆林</w:t>
            </w:r>
            <w:r>
              <w:rPr>
                <w:rFonts w:hint="eastAsia" w:ascii="宋体" w:hAnsi="宋体" w:eastAsia="宋体" w:cs="Times New Roman"/>
                <w:color w:val="auto"/>
                <w:sz w:val="18"/>
                <w:szCs w:val="18"/>
                <w:highlight w:val="none"/>
                <w:u w:val="single"/>
              </w:rPr>
              <w:t xml:space="preserve"> 70.09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、胡桥</w:t>
            </w:r>
            <w:r>
              <w:rPr>
                <w:rFonts w:hint="eastAsia" w:ascii="宋体" w:hAnsi="宋体" w:eastAsia="宋体" w:cs="Times New Roman"/>
                <w:color w:val="auto"/>
                <w:sz w:val="18"/>
                <w:szCs w:val="18"/>
                <w:highlight w:val="none"/>
                <w:u w:val="single"/>
              </w:rPr>
              <w:t xml:space="preserve"> 50.34 </w:t>
            </w:r>
            <w:r>
              <w:rPr>
                <w:rFonts w:hint="eastAsia" w:ascii="宋体" w:hAnsi="宋体" w:eastAsia="宋体" w:cs="Times New Roman"/>
                <w:color w:val="auto"/>
                <w:sz w:val="18"/>
                <w:szCs w:val="18"/>
                <w:highlight w:val="none"/>
              </w:rPr>
              <w:t xml:space="preserve">万元</w:t>
            </w:r>
            <w:r>
              <w:rPr>
                <w:rFonts w:hint="eastAsia" w:ascii="宋体" w:hAnsi="宋体" w:eastAsia="宋体" w:cs="宋体"/>
                <w:color w:val="auto"/>
                <w:sz w:val="18"/>
                <w:szCs w:val="18"/>
                <w:highlight w:val="none"/>
              </w:rPr>
              <w:t xml:space="preserve">，</w:t>
            </w:r>
            <w:r>
              <w:rPr>
                <w:rFonts w:hint="eastAsia" w:ascii="Calibri" w:hAnsi="Calibri" w:eastAsia="宋体" w:cs="Times New Roman"/>
                <w:color w:val="auto"/>
                <w:sz w:val="18"/>
                <w:szCs w:val="18"/>
                <w:highlight w:val="none"/>
              </w:rPr>
              <w:t xml:space="preserve">（具体各采购包金额参照参与单位上报牵头单位采购需求）</w:t>
            </w:r>
            <w:r/>
          </w:p>
        </w:tc>
      </w:tr>
      <w:tr>
        <w:trPr>
          <w:jc w:val="center"/>
          <w:trHeight w:val="838"/>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采购包2</w:t>
            </w:r>
            <w:r/>
          </w:p>
        </w:tc>
        <w:tc>
          <w:tcPr>
            <w:tcW w:w="979" w:type="dxa"/>
            <w:vAlign w:val="center"/>
            <w:vMerge w:val="continue"/>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1611.00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rPr>
                <w:rFonts w:ascii="宋体" w:hAnsi="宋体" w:eastAsia="宋体" w:cs="宋体"/>
                <w:color w:val="auto"/>
                <w:sz w:val="18"/>
                <w:szCs w:val="18"/>
                <w:highlight w:val="none"/>
              </w:rPr>
              <w:t xml:space="preserve">37.00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ind w:firstLine="90"/>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1494.51万元</w:t>
            </w:r>
            <w:r/>
          </w:p>
        </w:tc>
        <w:tc>
          <w:tcPr>
            <w:tcW w:w="1038" w:type="dxa"/>
            <w:vAlign w:val="center"/>
            <w:textDirection w:val="lrTb"/>
            <w:noWrap w:val="false"/>
          </w:tcPr>
          <w:p>
            <w:pPr>
              <w:ind w:firstLine="90"/>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498.17</w:t>
            </w:r>
            <w:r>
              <w:rPr>
                <w:rFonts w:hint="eastAsia" w:ascii="宋体" w:hAnsi="宋体" w:eastAsia="宋体" w:cs="宋体"/>
                <w:color w:val="auto"/>
                <w:sz w:val="18"/>
                <w:szCs w:val="18"/>
                <w:highlight w:val="none"/>
              </w:rPr>
              <w:t xml:space="preserve">万元</w:t>
            </w:r>
            <w:r/>
          </w:p>
        </w:tc>
        <w:tc>
          <w:tcPr>
            <w:tcW w:w="4189" w:type="dxa"/>
            <w:vAlign w:val="center"/>
            <w:vMerge w:val="continue"/>
            <w:textDirection w:val="lrTb"/>
            <w:noWrap w:val="false"/>
          </w:tcPr>
          <w:p>
            <w:pP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r>
      <w:tr>
        <w:trPr>
          <w:jc w:val="center"/>
          <w:trHeight w:val="835"/>
        </w:trPr>
        <w:tc>
          <w:tcPr>
            <w:tcW w:w="1034"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采购包3</w:t>
            </w:r>
            <w:r/>
          </w:p>
        </w:tc>
        <w:tc>
          <w:tcPr>
            <w:tcW w:w="979" w:type="dxa"/>
            <w:vAlign w:val="center"/>
            <w:vMerge w:val="continue"/>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t xml:space="preserve">1680.00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560</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1666.41万元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555.47万元</w:t>
            </w:r>
            <w:r/>
          </w:p>
        </w:tc>
        <w:tc>
          <w:tcPr>
            <w:tcW w:w="4189" w:type="dxa"/>
            <w:vAlign w:val="center"/>
            <w:vMerge w:val="continue"/>
            <w:textDirection w:val="lrTb"/>
            <w:noWrap w:val="false"/>
          </w:tcPr>
          <w:p>
            <w:pPr>
              <w:rPr>
                <w:rFonts w:ascii="Calibri" w:hAnsi="Calibri" w:eastAsia="宋体" w:cs="Times New Roman"/>
                <w:color w:val="auto"/>
                <w:sz w:val="18"/>
                <w:szCs w:val="18"/>
                <w:highlight w:val="none"/>
              </w:rPr>
            </w:pPr>
            <w:r>
              <w:rPr>
                <w:rFonts w:ascii="Calibri" w:hAnsi="Calibri" w:eastAsia="宋体" w:cs="Times New Roman"/>
                <w:color w:val="auto"/>
                <w:sz w:val="18"/>
                <w:szCs w:val="18"/>
                <w:highlight w:val="none"/>
              </w:rPr>
            </w:r>
            <w:r/>
          </w:p>
        </w:tc>
      </w:tr>
      <w:tr>
        <w:trPr>
          <w:jc w:val="center"/>
          <w:trHeight w:val="706"/>
        </w:trPr>
        <w:tc>
          <w:tcPr>
            <w:gridSpan w:val="2"/>
            <w:tcW w:w="2013" w:type="dxa"/>
            <w:vAlign w:val="center"/>
            <w:textDirection w:val="lrTb"/>
            <w:noWrap w:val="false"/>
          </w:tcPr>
          <w:p>
            <w:pPr>
              <w:jc w:val="cente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合计</w:t>
            </w:r>
            <w:r/>
          </w:p>
        </w:tc>
        <w:tc>
          <w:tcPr>
            <w:tcW w:w="1276"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10791</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3597</w:t>
            </w:r>
            <w:r>
              <w:rPr>
                <w:rFonts w:ascii="宋体" w:hAnsi="宋体" w:eastAsia="宋体" w:cs="宋体"/>
                <w:color w:val="auto"/>
                <w:sz w:val="18"/>
                <w:szCs w:val="18"/>
                <w:highlight w:val="none"/>
              </w:rPr>
              <w:t xml:space="preserve">.00</w:t>
            </w:r>
            <w:r>
              <w:rPr>
                <w:rFonts w:hint="eastAsia" w:ascii="宋体" w:hAnsi="宋体" w:eastAsia="宋体" w:cs="宋体"/>
                <w:color w:val="auto"/>
                <w:sz w:val="18"/>
                <w:szCs w:val="18"/>
                <w:highlight w:val="none"/>
              </w:rPr>
              <w:t xml:space="preserve">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10371.51万元</w:t>
            </w:r>
            <w:r/>
          </w:p>
        </w:tc>
        <w:tc>
          <w:tcPr>
            <w:tcW w:w="1038" w:type="dxa"/>
            <w:vAlign w:val="center"/>
            <w:textDirection w:val="lrTb"/>
            <w:noWrap w:val="false"/>
          </w:tcPr>
          <w:p>
            <w:pPr>
              <w:spacing w:line="360" w:lineRule="auto"/>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3457.17万元</w:t>
            </w:r>
            <w:r/>
          </w:p>
        </w:tc>
        <w:tc>
          <w:tcPr>
            <w:tcW w:w="4189" w:type="dxa"/>
            <w:vAlign w:val="center"/>
            <w:textDirection w:val="lrTb"/>
            <w:noWrap w:val="false"/>
          </w:tcPr>
          <w:p>
            <w:pPr>
              <w:spacing w:line="360" w:lineRule="auto"/>
              <w:rPr>
                <w:rFonts w:ascii="宋体" w:hAnsi="宋体" w:eastAsia="宋体" w:cs="宋体"/>
                <w:color w:val="auto"/>
                <w:sz w:val="18"/>
                <w:szCs w:val="18"/>
                <w:highlight w:val="none"/>
              </w:rPr>
            </w:pPr>
            <w:r>
              <w:rPr>
                <w:rFonts w:ascii="宋体" w:hAnsi="宋体" w:eastAsia="宋体" w:cs="宋体"/>
                <w:color w:val="auto"/>
                <w:sz w:val="18"/>
                <w:szCs w:val="18"/>
                <w:highlight w:val="none"/>
              </w:rPr>
            </w:r>
            <w:r/>
          </w:p>
        </w:tc>
      </w:tr>
    </w:tbl>
    <w:p>
      <w:pPr>
        <w:spacing w:line="360" w:lineRule="auto"/>
        <w:rPr>
          <w:rFonts w:ascii="宋体" w:hAnsi="宋体" w:cs="宋体"/>
          <w:color w:val="auto"/>
          <w:sz w:val="24"/>
          <w:highlight w:val="none"/>
        </w:rPr>
      </w:pPr>
      <w:r>
        <w:rPr>
          <w:rFonts w:hint="eastAsia" w:ascii="宋体" w:hAnsi="宋体" w:cs="楷体"/>
          <w:color w:val="auto"/>
          <w:sz w:val="24"/>
          <w:szCs w:val="28"/>
          <w:highlight w:val="none"/>
        </w:rPr>
        <w:t xml:space="preserve">    6.合同履行期限：</w:t>
      </w:r>
      <w:r>
        <w:rPr>
          <w:rFonts w:hint="eastAsia" w:ascii="宋体" w:hAnsi="宋体" w:cs="宋体"/>
          <w:color w:val="auto"/>
          <w:sz w:val="24"/>
          <w:highlight w:val="none"/>
        </w:rPr>
        <w:t xml:space="preserve">3年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（本项目招标服务期为三年，采购合同一年一签，合同服务期满前根据</w:t>
      </w: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对中标人当年度考评结果或采购人相关管理要求决定下一年度是否续签，最多续签不超过2次，合同期内按实际采购数量结算，具体以采购人要求为准）</w:t>
      </w:r>
      <w:r/>
    </w:p>
    <w:p>
      <w:pPr>
        <w:spacing w:line="360" w:lineRule="auto"/>
        <w:rPr>
          <w:rFonts w:ascii="宋体" w:hAnsi="宋体" w:cs="楷体"/>
          <w:color w:val="auto"/>
          <w:sz w:val="24"/>
          <w:szCs w:val="28"/>
        </w:rPr>
      </w:pPr>
      <w:r>
        <w:rPr>
          <w:rFonts w:hint="eastAsia" w:ascii="宋体" w:hAnsi="宋体" w:cs="楷体"/>
          <w:color w:val="auto"/>
          <w:sz w:val="24"/>
        </w:rPr>
        <w:t xml:space="preserve">7.本项目是否接受联合体投标：不</w:t>
      </w:r>
      <w:r>
        <w:rPr>
          <w:rFonts w:hint="eastAsia" w:ascii="宋体" w:hAnsi="宋体" w:cs="楷体"/>
          <w:color w:val="auto"/>
          <w:sz w:val="24"/>
          <w:szCs w:val="28"/>
        </w:rPr>
        <w:t xml:space="preserve">接受</w:t>
      </w:r>
      <w:r/>
    </w:p>
    <w:p>
      <w:pPr>
        <w:pStyle w:val="762"/>
        <w:ind w:left="0"/>
        <w:spacing w:line="360" w:lineRule="auto"/>
        <w:rPr>
          <w:rFonts w:ascii="宋体" w:hAnsi="宋体" w:cs="宋体"/>
          <w:color w:val="auto"/>
          <w:sz w:val="24"/>
        </w:rPr>
      </w:pPr>
      <w:r>
        <w:rPr>
          <w:rFonts w:hint="eastAsia" w:ascii="宋体" w:hAnsi="宋体" w:cs="宋体"/>
          <w:color w:val="auto"/>
          <w:sz w:val="24"/>
        </w:rPr>
        <w:t xml:space="preserve">8.中标供应商数量：每个采购包1家。</w:t>
      </w:r>
      <w:r/>
    </w:p>
    <w:p>
      <w:pPr>
        <w:pStyle w:val="762"/>
        <w:ind w:left="0" w:firstLine="0"/>
        <w:spacing w:line="360" w:lineRule="auto"/>
        <w:rPr>
          <w:rFonts w:ascii="宋体" w:hAnsi="宋体" w:cs="宋体"/>
          <w:color w:val="auto"/>
          <w:sz w:val="24"/>
        </w:rPr>
      </w:pPr>
      <w:r/>
      <w:bookmarkStart w:id="19" w:name="OLE_LINK22"/>
      <w:r/>
      <w:bookmarkStart w:id="20" w:name="OLE_LINK21"/>
      <w:r>
        <w:rPr>
          <w:rFonts w:hint="eastAsia" w:ascii="宋体" w:hAnsi="宋体" w:cs="宋体"/>
          <w:color w:val="auto"/>
          <w:sz w:val="24"/>
        </w:rPr>
        <w:t xml:space="preserve">9.</w:t>
      </w:r>
      <w:bookmarkEnd w:id="19"/>
      <w:r/>
      <w:bookmarkEnd w:id="20"/>
      <w:r/>
      <w:bookmarkStart w:id="21" w:name="_Toc35393791"/>
      <w:r/>
      <w:bookmarkStart w:id="22" w:name="_Toc28359003"/>
      <w:r/>
      <w:bookmarkStart w:id="23" w:name="_Toc28359080"/>
      <w:r/>
      <w:bookmarkStart w:id="24" w:name="_Toc35393622"/>
      <w:r>
        <w:rPr>
          <w:rFonts w:hint="eastAsia" w:ascii="宋体" w:hAnsi="宋体" w:cs="宋体"/>
          <w:color w:val="auto"/>
          <w:sz w:val="24"/>
          <w:lang w:eastAsia="zh-CN"/>
        </w:rPr>
        <w:t xml:space="preserve">投标人</w:t>
      </w:r>
      <w:r>
        <w:rPr>
          <w:rFonts w:hint="eastAsia" w:ascii="宋体" w:hAnsi="宋体" w:cs="宋体"/>
          <w:color w:val="auto"/>
          <w:sz w:val="24"/>
        </w:rPr>
        <w:t xml:space="preserve">可选择</w:t>
      </w:r>
      <w:r>
        <w:rPr>
          <w:rFonts w:hint="eastAsia" w:ascii="宋体" w:hAnsi="宋体" w:cs="宋体"/>
          <w:color w:val="auto"/>
          <w:sz w:val="24"/>
          <w:lang w:eastAsia="zh-CN"/>
        </w:rPr>
        <w:t xml:space="preserve">本项目</w:t>
      </w:r>
      <w:r>
        <w:rPr>
          <w:rFonts w:hint="eastAsia" w:ascii="宋体" w:hAnsi="宋体" w:cs="宋体"/>
          <w:color w:val="auto"/>
          <w:sz w:val="24"/>
        </w:rPr>
        <w:t xml:space="preserve">任意采购包进行投报</w:t>
      </w:r>
      <w:r>
        <w:rPr>
          <w:rFonts w:hint="eastAsia" w:ascii="宋体" w:hAnsi="宋体" w:cs="宋体"/>
          <w:color w:val="auto"/>
          <w:sz w:val="24"/>
          <w:lang w:eastAsia="zh-CN"/>
        </w:rPr>
        <w:t xml:space="preserve">；采购人不接受投标人对采购包内品种进行选择性报价，投标人必须全品种响应，且所投</w:t>
      </w:r>
      <w:r>
        <w:rPr>
          <w:rFonts w:hint="eastAsia" w:ascii="宋体" w:hAnsi="宋体" w:cs="宋体"/>
          <w:color w:val="auto"/>
          <w:sz w:val="24"/>
        </w:rPr>
        <w:t xml:space="preserve">采购包的所有品种投标下浮比例必须</w:t>
      </w:r>
      <w:r>
        <w:rPr>
          <w:rFonts w:hint="eastAsia" w:ascii="宋体" w:hAnsi="宋体" w:cs="宋体"/>
          <w:color w:val="auto"/>
          <w:sz w:val="24"/>
          <w:lang w:eastAsia="zh-CN"/>
        </w:rPr>
        <w:t xml:space="preserve">保持</w:t>
      </w:r>
      <w:r>
        <w:rPr>
          <w:rFonts w:hint="eastAsia" w:ascii="宋体" w:hAnsi="宋体" w:cs="宋体"/>
          <w:color w:val="auto"/>
          <w:sz w:val="24"/>
        </w:rPr>
        <w:t xml:space="preserve">一致。</w:t>
      </w:r>
      <w:r/>
    </w:p>
    <w:p>
      <w:pPr>
        <w:pStyle w:val="762"/>
        <w:ind w:left="0"/>
        <w:spacing w:line="360" w:lineRule="auto"/>
        <w:rPr>
          <w:rFonts w:ascii="宋体" w:hAnsi="宋体" w:cs="宋体"/>
          <w:sz w:val="24"/>
        </w:rPr>
      </w:pPr>
      <w:r>
        <w:rPr>
          <w:rFonts w:ascii="宋体" w:hAnsi="宋体" w:cs="宋体"/>
          <w:sz w:val="24"/>
        </w:rPr>
      </w:r>
      <w:r/>
    </w:p>
    <w:p>
      <w:pPr>
        <w:pStyle w:val="762"/>
        <w:ind w:left="0"/>
        <w:spacing w:line="360" w:lineRule="auto"/>
        <w:rPr>
          <w:rFonts w:ascii="宋体" w:hAnsi="宋体" w:cs="宋体"/>
          <w:color w:val="ff0000"/>
          <w:sz w:val="24"/>
        </w:rPr>
      </w:pPr>
      <w:r>
        <w:rPr>
          <w:rFonts w:hint="eastAsia" w:ascii="宋体" w:hAnsi="宋体" w:cs="楷体"/>
          <w:b/>
          <w:sz w:val="24"/>
          <w:szCs w:val="28"/>
        </w:rPr>
        <w:t xml:space="preserve">二、申请人的资格要求：</w:t>
      </w:r>
      <w:bookmarkEnd w:id="21"/>
      <w:r/>
      <w:bookmarkEnd w:id="22"/>
      <w:r/>
      <w:bookmarkEnd w:id="23"/>
      <w:r/>
      <w:bookmarkEnd w:id="24"/>
      <w:r/>
      <w:r/>
    </w:p>
    <w:p>
      <w:pPr>
        <w:spacing w:line="360" w:lineRule="auto"/>
        <w:rPr>
          <w:rFonts w:ascii="宋体" w:hAnsi="宋体" w:cs="楷体"/>
          <w:sz w:val="24"/>
          <w:szCs w:val="28"/>
        </w:rPr>
      </w:pPr>
      <w:r/>
      <w:bookmarkStart w:id="25" w:name="_Toc35393623"/>
      <w:r/>
      <w:bookmarkStart w:id="26" w:name="_Toc35393792"/>
      <w:r/>
      <w:bookmarkStart w:id="27" w:name="_Toc28359004"/>
      <w:r/>
      <w:bookmarkStart w:id="28" w:name="_Toc28359081"/>
      <w:r>
        <w:rPr>
          <w:rFonts w:hint="eastAsia" w:ascii="宋体" w:hAnsi="宋体" w:cs="楷体"/>
          <w:sz w:val="24"/>
          <w:szCs w:val="28"/>
        </w:rPr>
        <w:t xml:space="preserve">1.满足《中华人民共和国政府采购法》第二十二条规定： </w:t>
      </w:r>
      <w:r/>
    </w:p>
    <w:p>
      <w:pPr>
        <w:spacing w:line="360" w:lineRule="auto"/>
        <w:rPr>
          <w:rFonts w:ascii="宋体" w:hAnsi="宋体" w:cs="楷体"/>
          <w:sz w:val="24"/>
          <w:szCs w:val="28"/>
        </w:rPr>
      </w:pPr>
      <w:r>
        <w:rPr>
          <w:rFonts w:hint="eastAsia" w:ascii="宋体" w:hAnsi="宋体" w:cs="楷体"/>
          <w:sz w:val="24"/>
          <w:szCs w:val="28"/>
        </w:rPr>
        <w:t xml:space="preserve">1.1具有独立承担民事责任的能力（提供法人或者其他组织的营业执照等证明文件扫描件；投标人为自然人的，提供其身份证扫描件）；                         </w:t>
      </w:r>
      <w:r/>
    </w:p>
    <w:p>
      <w:pPr>
        <w:spacing w:line="360" w:lineRule="auto"/>
        <w:rPr>
          <w:rFonts w:ascii="宋体" w:hAnsi="宋体" w:cs="宋体"/>
          <w:sz w:val="24"/>
        </w:rPr>
      </w:pPr>
      <w:r>
        <w:rPr>
          <w:rFonts w:hint="eastAsia" w:ascii="宋体" w:hAnsi="宋体" w:cs="楷体"/>
          <w:sz w:val="24"/>
          <w:szCs w:val="28"/>
        </w:rPr>
        <w:t xml:space="preserve">1.2具有良好的商业信誉和健全的财务会计制度（提供2024年或2025年度财务报告，成立不满一年的提供至少一个月财务报告，或银行出具的资信证明，或财政部门认可的政府采购专业担保机构出具的投标担保函等。或提供资格承诺函</w:t>
      </w:r>
      <w:r>
        <w:rPr>
          <w:rFonts w:hint="eastAsia" w:ascii="宋体" w:hAnsi="宋体" w:cs="宋体"/>
          <w:sz w:val="24"/>
        </w:rPr>
        <w:t xml:space="preserve">）；                         </w:t>
      </w:r>
      <w:r/>
    </w:p>
    <w:p>
      <w:pPr>
        <w:spacing w:line="360" w:lineRule="auto"/>
        <w:rPr>
          <w:rFonts w:ascii="宋体" w:hAnsi="宋体" w:cs="楷体"/>
          <w:sz w:val="24"/>
          <w:szCs w:val="28"/>
        </w:rPr>
      </w:pPr>
      <w:r>
        <w:rPr>
          <w:rFonts w:hint="eastAsia" w:ascii="宋体" w:hAnsi="宋体" w:cs="楷体"/>
          <w:sz w:val="24"/>
          <w:szCs w:val="28"/>
        </w:rPr>
        <w:t xml:space="preserve">1.3具有履行合同所必需的设备和专业技术能力（提供投标人相关信息一览表。或提供资格承诺函）；                         </w:t>
      </w:r>
      <w:r/>
    </w:p>
    <w:p>
      <w:pPr>
        <w:spacing w:line="360" w:lineRule="auto"/>
        <w:rPr>
          <w:rFonts w:ascii="宋体" w:hAnsi="宋体" w:cs="楷体"/>
          <w:sz w:val="24"/>
          <w:szCs w:val="28"/>
        </w:rPr>
      </w:pPr>
      <w:r>
        <w:rPr>
          <w:rFonts w:hint="eastAsia" w:ascii="宋体" w:hAnsi="宋体" w:cs="楷体"/>
          <w:sz w:val="24"/>
          <w:szCs w:val="28"/>
        </w:rPr>
        <w:t xml:space="preserve">1.4有依法缴纳税收和社会保障资金的良好记录（提供参加本次政府采购活动前半年内（至少一个月）依法缴纳税收和社会保险资金的相关材料。或提供资格承诺函）；                         </w:t>
      </w:r>
      <w:r/>
    </w:p>
    <w:p>
      <w:pPr>
        <w:spacing w:line="360" w:lineRule="auto"/>
        <w:rPr>
          <w:rFonts w:ascii="宋体" w:hAnsi="宋体" w:cs="楷体"/>
          <w:sz w:val="24"/>
          <w:szCs w:val="28"/>
        </w:rPr>
      </w:pPr>
      <w:r>
        <w:rPr>
          <w:rFonts w:hint="eastAsia" w:ascii="宋体" w:hAnsi="宋体" w:cs="楷体"/>
          <w:sz w:val="24"/>
          <w:szCs w:val="28"/>
        </w:rPr>
        <w:t xml:space="preserve">1.5参加政府采购活动前三年内，在经营活动中没有重大违法记录（提供声明函。或提供资格承诺函）；</w:t>
      </w:r>
      <w:r/>
    </w:p>
    <w:p>
      <w:pPr>
        <w:spacing w:line="360" w:lineRule="auto"/>
        <w:rPr>
          <w:rFonts w:ascii="宋体" w:hAnsi="宋体" w:cs="楷体"/>
          <w:sz w:val="24"/>
          <w:szCs w:val="28"/>
        </w:rPr>
      </w:pPr>
      <w:r>
        <w:rPr>
          <w:rFonts w:hint="eastAsia" w:ascii="宋体" w:hAnsi="宋体" w:cs="楷体"/>
          <w:sz w:val="24"/>
          <w:szCs w:val="28"/>
        </w:rPr>
        <w:t xml:space="preserve">1.6法律、行政法规规定的其他条件。                      </w:t>
      </w:r>
      <w:r/>
    </w:p>
    <w:p>
      <w:pPr>
        <w:spacing w:line="360" w:lineRule="auto"/>
        <w:rPr>
          <w:rFonts w:ascii="宋体" w:hAnsi="宋体" w:cs="宋体"/>
          <w:sz w:val="24"/>
        </w:rPr>
      </w:pPr>
      <w:r>
        <w:rPr>
          <w:rFonts w:hint="eastAsia" w:ascii="宋体" w:hAnsi="宋体" w:cs="楷体"/>
          <w:sz w:val="24"/>
        </w:rPr>
        <w:t xml:space="preserve">2.落实政府采购政策需满足的资格要求：</w:t>
      </w:r>
      <w:r>
        <w:rPr>
          <w:rFonts w:hint="eastAsia" w:ascii="宋体" w:hAnsi="宋体" w:cs="宋体"/>
          <w:sz w:val="24"/>
        </w:rPr>
        <w:t xml:space="preserve">根据《政府采购促进中小企业发展管理办法》（财库（2020）46号）及《关于做好政府采购支持企业发展有关事项的通知》(苏财购〔2021〕52号)的要</w:t>
      </w:r>
      <w:r>
        <w:rPr>
          <w:rFonts w:hint="eastAsia" w:ascii="宋体" w:hAnsi="宋体" w:cs="宋体"/>
          <w:b w:val="0"/>
          <w:bCs w:val="0"/>
          <w:sz w:val="24"/>
        </w:rPr>
        <w:t xml:space="preserve">求，本项目专门面向中小企业采购。服务全部由符合政策要求的中小微企业承接，提供《中小企业声明函》。</w:t>
      </w:r>
      <w:r>
        <w:rPr>
          <w:rFonts w:hint="eastAsia" w:ascii="宋体" w:hAnsi="宋体" w:cs="宋体"/>
          <w:sz w:val="24"/>
        </w:rPr>
        <w:t xml:space="preserve">中小微企业划型标准请对照《关于印发中小企业划型标准规定的通知》（工信部联企业〔2011〕300号）。本项目对应的中小企业划分标准所属行业为其他未列明行业。      </w:t>
      </w:r>
      <w:r/>
    </w:p>
    <w:p>
      <w:pPr>
        <w:spacing w:line="360" w:lineRule="auto"/>
        <w:shd w:val="clear" w:color="auto" w:fill="ffffff"/>
        <w:widowControl/>
        <w:rPr>
          <w:rFonts w:ascii="宋体" w:hAnsi="宋体" w:cs="楷体"/>
          <w:sz w:val="24"/>
          <w:szCs w:val="28"/>
        </w:rPr>
      </w:pPr>
      <w:r>
        <w:rPr>
          <w:rFonts w:hint="eastAsia" w:ascii="宋体" w:hAnsi="宋体" w:cs="楷体"/>
          <w:sz w:val="24"/>
          <w:szCs w:val="28"/>
        </w:rPr>
        <w:t xml:space="preserve">3.本项目的特定资格要求：</w:t>
      </w:r>
      <w:r/>
    </w:p>
    <w:p>
      <w:pPr>
        <w:ind w:firstLine="240"/>
        <w:spacing w:line="360" w:lineRule="auto"/>
        <w:rPr>
          <w:rFonts w:ascii="宋体" w:hAnsi="宋体" w:cs="宋体"/>
          <w:sz w:val="24"/>
        </w:rPr>
      </w:pPr>
      <w:r>
        <w:rPr>
          <w:rFonts w:hint="eastAsia" w:ascii="宋体" w:hAnsi="宋体" w:cs="宋体"/>
          <w:sz w:val="24"/>
        </w:rPr>
        <w:t xml:space="preserve">3.1供应商为生产企业需提供</w:t>
      </w:r>
      <w:bookmarkStart w:id="29" w:name="OLE_LINK5"/>
      <w:r>
        <w:rPr>
          <w:rFonts w:hint="eastAsia" w:ascii="宋体" w:hAnsi="宋体" w:cs="宋体"/>
          <w:sz w:val="24"/>
        </w:rPr>
        <w:t xml:space="preserve">《药品生产许可证》</w:t>
      </w:r>
      <w:bookmarkEnd w:id="29"/>
      <w:r>
        <w:rPr>
          <w:rFonts w:hint="eastAsia" w:ascii="宋体" w:hAnsi="宋体" w:cs="宋体"/>
          <w:sz w:val="24"/>
        </w:rPr>
        <w:t xml:space="preserve">（范围含中药饮片）、GMP符合性证明/认证，供应商为经营企业需提供《药品经营许可证》（范围含中药饮片）、GSP认证；提供证书扫描件加盖公章。</w:t>
      </w:r>
      <w:r/>
    </w:p>
    <w:p>
      <w:pPr>
        <w:ind w:firstLine="240"/>
        <w:spacing w:line="360" w:lineRule="auto"/>
        <w:rPr>
          <w:rFonts w:ascii="宋体" w:hAnsi="宋体" w:cs="宋体"/>
          <w:spacing w:val="-1"/>
          <w:sz w:val="24"/>
        </w:rPr>
      </w:pPr>
      <w:r>
        <w:rPr>
          <w:rFonts w:hint="eastAsia" w:ascii="宋体" w:hAnsi="宋体" w:cs="宋体"/>
          <w:sz w:val="24"/>
        </w:rPr>
        <w:t xml:space="preserve">3.2</w:t>
      </w:r>
      <w:r>
        <w:rPr>
          <w:rFonts w:ascii="宋体" w:hAnsi="宋体" w:cs="宋体"/>
          <w:sz w:val="24"/>
        </w:rPr>
        <w:t xml:space="preserve">供应商所供药品标准须符合</w:t>
      </w:r>
      <w:r>
        <w:rPr>
          <w:rFonts w:hint="eastAsia" w:ascii="宋体" w:hAnsi="宋体" w:cs="宋体"/>
          <w:sz w:val="24"/>
        </w:rPr>
        <w:t xml:space="preserve">2025版</w:t>
      </w:r>
      <w:r>
        <w:rPr>
          <w:rFonts w:ascii="宋体" w:hAnsi="宋体" w:cs="宋体"/>
          <w:sz w:val="24"/>
        </w:rPr>
        <w:t xml:space="preserve">《中华人民共和国药典》及相关省份中药饮</w:t>
      </w:r>
      <w:r>
        <w:rPr>
          <w:rFonts w:ascii="宋体" w:hAnsi="宋体" w:cs="宋体"/>
          <w:spacing w:val="-1"/>
          <w:sz w:val="24"/>
        </w:rPr>
        <w:t xml:space="preserve">片炮制规范，提供承诺函</w:t>
      </w:r>
      <w:r>
        <w:rPr>
          <w:rFonts w:hint="eastAsia" w:ascii="宋体" w:hAnsi="宋体" w:cs="宋体"/>
          <w:spacing w:val="-1"/>
          <w:sz w:val="24"/>
        </w:rPr>
        <w:t xml:space="preserve">并加盖公章</w:t>
      </w:r>
      <w:r>
        <w:rPr>
          <w:rFonts w:ascii="宋体" w:hAnsi="宋体" w:cs="宋体"/>
          <w:spacing w:val="-1"/>
          <w:sz w:val="24"/>
        </w:rPr>
        <w:t xml:space="preserve">，格式自拟。</w:t>
      </w:r>
      <w:r/>
    </w:p>
    <w:p>
      <w:pPr>
        <w:ind w:firstLine="240"/>
        <w:spacing w:line="360" w:lineRule="auto"/>
        <w:rPr>
          <w:rFonts w:ascii="宋体" w:hAnsi="宋体" w:cs="楷体"/>
          <w:b/>
          <w:sz w:val="24"/>
          <w:szCs w:val="28"/>
        </w:rPr>
      </w:pPr>
      <w:r>
        <w:rPr>
          <w:rFonts w:hint="eastAsia" w:ascii="宋体" w:hAnsi="宋体" w:cs="楷体"/>
          <w:b/>
          <w:sz w:val="24"/>
          <w:szCs w:val="28"/>
        </w:rPr>
        <w:t xml:space="preserve">三、获取招标文件</w:t>
      </w:r>
      <w:bookmarkEnd w:id="25"/>
      <w:r/>
      <w:bookmarkEnd w:id="26"/>
      <w:r/>
      <w:bookmarkEnd w:id="27"/>
      <w:r/>
      <w:bookmarkEnd w:id="28"/>
      <w:r>
        <w:rPr>
          <w:rFonts w:hint="eastAsia" w:ascii="宋体" w:hAnsi="宋体" w:cs="楷体"/>
          <w:b/>
          <w:sz w:val="24"/>
          <w:szCs w:val="28"/>
        </w:rPr>
        <w:t xml:space="preserve">（系统报名时间）</w:t>
      </w:r>
      <w:r/>
    </w:p>
    <w:p>
      <w:pPr>
        <w:spacing w:line="360" w:lineRule="auto"/>
        <w:rPr>
          <w:rFonts w:ascii="宋体" w:hAnsi="宋体" w:cs="楷体"/>
          <w:color w:val="auto"/>
          <w:sz w:val="24"/>
          <w:szCs w:val="28"/>
        </w:rPr>
      </w:pPr>
      <w:r>
        <w:rPr>
          <w:rFonts w:hint="eastAsia" w:ascii="宋体" w:hAnsi="宋体" w:cs="楷体"/>
          <w:sz w:val="24"/>
          <w:szCs w:val="28"/>
        </w:rPr>
        <w:t xml:space="preserve">获取时间（系统报名时间）</w:t>
      </w:r>
      <w:r>
        <w:rPr>
          <w:rFonts w:hint="eastAsia" w:ascii="宋体" w:hAnsi="宋体" w:cs="楷体"/>
          <w:color w:val="auto"/>
          <w:sz w:val="24"/>
          <w:szCs w:val="28"/>
        </w:rPr>
        <w:t xml:space="preserve">：2026年7月</w:t>
      </w:r>
      <w:r>
        <w:rPr>
          <w:rFonts w:hint="eastAsia" w:ascii="宋体" w:hAnsi="宋体" w:cs="楷体"/>
          <w:color w:val="auto"/>
          <w:sz w:val="24"/>
          <w:szCs w:val="28"/>
          <w:lang w:val="en-US" w:eastAsia="zh-CN"/>
        </w:rPr>
        <w:t xml:space="preserve">31</w:t>
      </w:r>
      <w:r>
        <w:rPr>
          <w:rFonts w:hint="eastAsia" w:ascii="宋体" w:hAnsi="宋体" w:cs="楷体"/>
          <w:color w:val="auto"/>
          <w:sz w:val="24"/>
          <w:szCs w:val="28"/>
        </w:rPr>
        <w:t xml:space="preserve">日0:00起至2026年</w:t>
      </w:r>
      <w:r>
        <w:rPr>
          <w:rFonts w:hint="eastAsia" w:ascii="宋体" w:hAnsi="宋体" w:cs="楷体"/>
          <w:color w:val="auto"/>
          <w:sz w:val="24"/>
          <w:szCs w:val="28"/>
          <w:lang w:val="en-US" w:eastAsia="zh-CN"/>
        </w:rPr>
        <w:t xml:space="preserve">8</w:t>
      </w:r>
      <w:r>
        <w:rPr>
          <w:rFonts w:hint="eastAsia" w:ascii="宋体" w:hAnsi="宋体" w:cs="楷体"/>
          <w:color w:val="auto"/>
          <w:sz w:val="24"/>
          <w:szCs w:val="28"/>
        </w:rPr>
        <w:t xml:space="preserve">月</w:t>
      </w:r>
      <w:r>
        <w:rPr>
          <w:rFonts w:hint="eastAsia" w:ascii="宋体" w:hAnsi="宋体" w:cs="楷体"/>
          <w:color w:val="auto"/>
          <w:sz w:val="24"/>
          <w:szCs w:val="28"/>
          <w:lang w:val="en-US" w:eastAsia="zh-CN"/>
        </w:rPr>
        <w:t xml:space="preserve">7</w:t>
      </w:r>
      <w:r>
        <w:rPr>
          <w:rFonts w:hint="eastAsia" w:ascii="宋体" w:hAnsi="宋体" w:cs="楷体"/>
          <w:color w:val="auto"/>
          <w:sz w:val="24"/>
          <w:szCs w:val="28"/>
        </w:rPr>
        <w:t xml:space="preserve">日 23:59分（北京时间）</w:t>
      </w:r>
      <w:r/>
    </w:p>
    <w:p>
      <w:pPr>
        <w:spacing w:line="360" w:lineRule="auto"/>
        <w:rPr>
          <w:rFonts w:ascii="宋体" w:hAnsi="宋体" w:cs="楷体"/>
          <w:color w:val="auto"/>
          <w:sz w:val="24"/>
          <w:szCs w:val="28"/>
          <w:u w:val="single"/>
        </w:rPr>
      </w:pPr>
      <w:r>
        <w:rPr>
          <w:rFonts w:hint="eastAsia" w:ascii="宋体" w:hAnsi="宋体" w:cs="楷体"/>
          <w:color w:val="auto"/>
          <w:sz w:val="24"/>
          <w:szCs w:val="28"/>
        </w:rPr>
        <w:t xml:space="preserve">获取地点：“苏采云”</w:t>
      </w:r>
      <w:r>
        <w:rPr>
          <w:rFonts w:hint="eastAsia" w:ascii="宋体" w:hAnsi="宋体" w:cs="楷体"/>
          <w:color w:val="auto"/>
          <w:sz w:val="24"/>
          <w:szCs w:val="28"/>
          <w:u w:val="single"/>
        </w:rPr>
        <w:t xml:space="preserve">电子交易平台（网址：</w:t>
      </w:r>
      <w:r>
        <w:rPr>
          <w:color w:val="auto"/>
        </w:rPr>
        <w:fldChar w:fldCharType="begin"/>
      </w:r>
      <w:r>
        <w:rPr>
          <w:color w:val="auto"/>
        </w:rPr>
        <w:instrText xml:space="preserve"> HYPERLINK "http://jszfcg.jsczt.cn/）" </w:instrText>
      </w:r>
      <w:r>
        <w:rPr>
          <w:color w:val="auto"/>
        </w:rPr>
        <w:fldChar w:fldCharType="separate"/>
      </w:r>
      <w:r>
        <w:rPr>
          <w:rStyle w:val="738"/>
          <w:rFonts w:hint="eastAsia" w:ascii="宋体" w:hAnsi="宋体" w:cs="楷体"/>
          <w:color w:val="auto"/>
          <w:sz w:val="24"/>
          <w:szCs w:val="28"/>
        </w:rPr>
        <w:t xml:space="preserve">http://jszfcg.jsczt.cn/）</w:t>
      </w:r>
      <w:r>
        <w:rPr>
          <w:rStyle w:val="738"/>
          <w:rFonts w:hint="eastAsia" w:ascii="宋体" w:hAnsi="宋体" w:cs="楷体"/>
          <w:color w:val="auto"/>
          <w:sz w:val="24"/>
          <w:szCs w:val="28"/>
        </w:rPr>
        <w:fldChar w:fldCharType="end"/>
      </w:r>
      <w:r/>
    </w:p>
    <w:p>
      <w:pPr>
        <w:spacing w:line="360" w:lineRule="auto"/>
        <w:rPr>
          <w:rFonts w:ascii="宋体" w:hAnsi="宋体" w:cs="楷体"/>
          <w:sz w:val="24"/>
          <w:szCs w:val="28"/>
        </w:rPr>
      </w:pPr>
      <w:r>
        <w:rPr>
          <w:rFonts w:hint="eastAsia" w:ascii="宋体" w:hAnsi="宋体" w:cs="楷体"/>
          <w:sz w:val="24"/>
          <w:szCs w:val="28"/>
        </w:rPr>
        <w:t xml:space="preserve">采购文件售价：免费</w:t>
      </w:r>
      <w:r/>
    </w:p>
    <w:p>
      <w:pPr>
        <w:pStyle w:val="698"/>
        <w:jc w:val="both"/>
        <w:spacing w:line="360" w:lineRule="auto"/>
        <w:rPr>
          <w:rFonts w:ascii="宋体" w:hAnsi="宋体" w:eastAsia="宋体" w:cs="楷体"/>
          <w:b w:val="0"/>
          <w:sz w:val="24"/>
          <w:szCs w:val="28"/>
        </w:rPr>
      </w:pPr>
      <w:r/>
      <w:bookmarkStart w:id="30" w:name="_Toc35393793"/>
      <w:r/>
      <w:bookmarkStart w:id="31" w:name="_Toc28359005"/>
      <w:r/>
      <w:bookmarkStart w:id="32" w:name="_Toc28359082"/>
      <w:r/>
      <w:bookmarkStart w:id="33" w:name="_Toc35393624"/>
      <w:r>
        <w:rPr>
          <w:rFonts w:hint="eastAsia" w:ascii="宋体" w:hAnsi="宋体" w:eastAsia="宋体" w:cs="楷体"/>
          <w:b w:val="0"/>
          <w:sz w:val="24"/>
          <w:szCs w:val="28"/>
        </w:rPr>
        <w:t xml:space="preserve">四、</w:t>
      </w:r>
      <w:bookmarkEnd w:id="30"/>
      <w:r/>
      <w:bookmarkEnd w:id="31"/>
      <w:r/>
      <w:bookmarkEnd w:id="32"/>
      <w:r/>
      <w:bookmarkEnd w:id="33"/>
      <w:r>
        <w:rPr>
          <w:rFonts w:hint="eastAsia" w:ascii="宋体" w:hAnsi="宋体" w:eastAsia="宋体" w:cs="楷体"/>
          <w:b w:val="0"/>
          <w:sz w:val="24"/>
          <w:szCs w:val="28"/>
        </w:rPr>
        <w:t xml:space="preserve">提交投标文件截止时间、开标时间和地点</w:t>
      </w:r>
      <w:r/>
    </w:p>
    <w:p>
      <w:pPr>
        <w:spacing w:line="360" w:lineRule="auto"/>
        <w:rPr>
          <w:rFonts w:ascii="宋体" w:hAnsi="宋体" w:cs="楷体"/>
          <w:bCs/>
          <w:sz w:val="24"/>
          <w:szCs w:val="28"/>
          <w:u w:val="single"/>
        </w:rPr>
      </w:pPr>
      <w:r>
        <w:rPr>
          <w:rFonts w:hint="eastAsia" w:ascii="宋体" w:hAnsi="宋体" w:cs="楷体"/>
          <w:bCs/>
          <w:sz w:val="24"/>
          <w:szCs w:val="28"/>
        </w:rPr>
        <w:t xml:space="preserve">提交截止时间及开标时间：</w:t>
      </w:r>
      <w:r>
        <w:rPr>
          <w:rFonts w:hint="eastAsia" w:ascii="宋体" w:hAnsi="宋体" w:cs="楷体"/>
          <w:bCs/>
          <w:sz w:val="24"/>
          <w:szCs w:val="28"/>
          <w:u w:val="single"/>
        </w:rPr>
        <w:t xml:space="preserve">2026年</w:t>
      </w:r>
      <w:r>
        <w:rPr>
          <w:rFonts w:hint="eastAsia" w:ascii="宋体" w:hAnsi="宋体" w:cs="楷体"/>
          <w:bCs/>
          <w:sz w:val="24"/>
          <w:szCs w:val="28"/>
          <w:u w:val="single"/>
          <w:lang w:val="en-US" w:eastAsia="zh-CN"/>
        </w:rPr>
        <w:t xml:space="preserve">8</w:t>
      </w:r>
      <w:r>
        <w:rPr>
          <w:rFonts w:hint="eastAsia" w:ascii="宋体" w:hAnsi="宋体" w:cs="楷体"/>
          <w:bCs/>
          <w:sz w:val="24"/>
          <w:szCs w:val="28"/>
          <w:u w:val="single"/>
        </w:rPr>
        <w:t xml:space="preserve">月</w:t>
      </w:r>
      <w:r>
        <w:rPr>
          <w:rFonts w:hint="eastAsia" w:ascii="宋体" w:hAnsi="宋体" w:cs="楷体"/>
          <w:bCs/>
          <w:sz w:val="24"/>
          <w:szCs w:val="28"/>
          <w:u w:val="single"/>
          <w:lang w:val="en-US" w:eastAsia="zh-CN"/>
        </w:rPr>
        <w:t xml:space="preserve">21</w:t>
      </w:r>
      <w:r>
        <w:rPr>
          <w:rFonts w:hint="eastAsia" w:ascii="宋体" w:hAnsi="宋体" w:cs="楷体"/>
          <w:bCs/>
          <w:sz w:val="24"/>
          <w:szCs w:val="28"/>
          <w:u w:val="single"/>
        </w:rPr>
        <w:t xml:space="preserve">日9点00分</w:t>
      </w:r>
      <w:r>
        <w:rPr>
          <w:rFonts w:hint="eastAsia" w:ascii="宋体" w:hAnsi="宋体" w:cs="楷体"/>
          <w:bCs/>
          <w:sz w:val="24"/>
          <w:szCs w:val="28"/>
        </w:rPr>
        <w:t xml:space="preserve">（北京时间）</w:t>
      </w:r>
      <w:r/>
    </w:p>
    <w:p>
      <w:pPr>
        <w:spacing w:line="360" w:lineRule="auto"/>
        <w:rPr>
          <w:rFonts w:ascii="宋体" w:hAnsi="宋体" w:cs="楷体"/>
          <w:sz w:val="24"/>
          <w:szCs w:val="28"/>
        </w:rPr>
      </w:pPr>
      <w:r>
        <w:rPr>
          <w:rFonts w:hint="eastAsia" w:ascii="宋体" w:hAnsi="宋体" w:cs="楷体"/>
          <w:sz w:val="24"/>
          <w:szCs w:val="28"/>
        </w:rPr>
        <w:t xml:space="preserve">开标地点：</w:t>
      </w:r>
      <w:r>
        <w:rPr>
          <w:rFonts w:hint="eastAsia" w:ascii="宋体" w:hAnsi="宋体" w:cs="楷体"/>
          <w:sz w:val="24"/>
        </w:rPr>
        <w:t xml:space="preserve">“苏采云”政府采购交易系统网上</w:t>
      </w:r>
      <w:r>
        <w:rPr>
          <w:rFonts w:hint="eastAsia" w:ascii="宋体" w:hAnsi="宋体" w:cs="楷体"/>
          <w:szCs w:val="21"/>
        </w:rPr>
        <w:t xml:space="preserve">开标大厅</w:t>
      </w:r>
      <w:r/>
    </w:p>
    <w:p>
      <w:pPr>
        <w:pStyle w:val="698"/>
        <w:jc w:val="both"/>
        <w:spacing w:line="360" w:lineRule="auto"/>
        <w:rPr>
          <w:rFonts w:ascii="宋体" w:hAnsi="宋体" w:eastAsia="宋体" w:cs="楷体"/>
          <w:b w:val="0"/>
          <w:bCs/>
          <w:sz w:val="24"/>
          <w:szCs w:val="28"/>
        </w:rPr>
      </w:pPr>
      <w:r/>
      <w:bookmarkStart w:id="34" w:name="_Toc28359084"/>
      <w:r/>
      <w:bookmarkStart w:id="35" w:name="_Toc35393625"/>
      <w:r/>
      <w:bookmarkStart w:id="36" w:name="_Toc28359007"/>
      <w:r/>
      <w:bookmarkStart w:id="37" w:name="_Toc35393794"/>
      <w:r>
        <w:rPr>
          <w:rFonts w:hint="eastAsia" w:ascii="宋体" w:hAnsi="宋体" w:eastAsia="宋体" w:cs="楷体"/>
          <w:b w:val="0"/>
          <w:bCs/>
          <w:sz w:val="24"/>
          <w:szCs w:val="28"/>
        </w:rPr>
        <w:t xml:space="preserve">五、公告期限</w:t>
      </w:r>
      <w:bookmarkEnd w:id="34"/>
      <w:r/>
      <w:bookmarkEnd w:id="35"/>
      <w:r/>
      <w:bookmarkEnd w:id="36"/>
      <w:r/>
      <w:bookmarkEnd w:id="37"/>
      <w:r/>
      <w:r/>
    </w:p>
    <w:p>
      <w:pPr>
        <w:spacing w:line="360" w:lineRule="auto"/>
        <w:rPr>
          <w:rFonts w:ascii="宋体" w:hAnsi="宋体" w:cs="楷体"/>
          <w:sz w:val="24"/>
          <w:szCs w:val="28"/>
        </w:rPr>
      </w:pPr>
      <w:r>
        <w:rPr>
          <w:rFonts w:hint="eastAsia" w:ascii="宋体" w:hAnsi="宋体" w:cs="楷体"/>
          <w:sz w:val="24"/>
          <w:szCs w:val="28"/>
        </w:rPr>
        <w:t xml:space="preserve">自本公告发布之日起5个工作日。</w:t>
      </w:r>
      <w:r/>
    </w:p>
    <w:p>
      <w:pPr>
        <w:pStyle w:val="698"/>
        <w:jc w:val="both"/>
        <w:spacing w:line="360" w:lineRule="auto"/>
        <w:rPr>
          <w:rFonts w:ascii="宋体" w:hAnsi="宋体" w:eastAsia="宋体" w:cs="楷体"/>
          <w:b w:val="0"/>
          <w:sz w:val="24"/>
          <w:szCs w:val="28"/>
        </w:rPr>
      </w:pPr>
      <w:r/>
      <w:bookmarkStart w:id="38" w:name="_Toc35393795"/>
      <w:r/>
      <w:bookmarkStart w:id="39" w:name="_Toc35393626"/>
      <w:r>
        <w:rPr>
          <w:rFonts w:hint="eastAsia" w:ascii="宋体" w:hAnsi="宋体" w:eastAsia="宋体" w:cs="楷体"/>
          <w:b w:val="0"/>
          <w:sz w:val="24"/>
          <w:szCs w:val="28"/>
        </w:rPr>
        <w:t xml:space="preserve">六、其他补充事宜</w:t>
      </w:r>
      <w:bookmarkEnd w:id="38"/>
      <w:r/>
      <w:bookmarkEnd w:id="39"/>
      <w:r/>
      <w:r/>
    </w:p>
    <w:p>
      <w:pPr>
        <w:pStyle w:val="1597"/>
        <w:ind w:firstLine="0"/>
        <w:jc w:val="left"/>
        <w:spacing w:line="360" w:lineRule="auto"/>
        <w:widowControl/>
        <w:rPr>
          <w:rFonts w:ascii="宋体" w:hAnsi="宋体" w:cs="楷体"/>
          <w:sz w:val="24"/>
          <w:szCs w:val="28"/>
        </w:rPr>
      </w:pPr>
      <w:r/>
      <w:bookmarkStart w:id="40" w:name="_Toc28359008"/>
      <w:r/>
      <w:bookmarkStart w:id="41" w:name="_Toc28359085"/>
      <w:r/>
      <w:bookmarkStart w:id="42" w:name="_Toc35393796"/>
      <w:r/>
      <w:bookmarkStart w:id="43" w:name="_Toc35393627"/>
      <w:r>
        <w:rPr>
          <w:rFonts w:hint="eastAsia" w:ascii="宋体" w:hAnsi="宋体" w:cs="楷体"/>
          <w:sz w:val="24"/>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w:t>
      </w:r>
      <w:r/>
    </w:p>
    <w:p>
      <w:pPr>
        <w:pStyle w:val="1597"/>
        <w:ind w:firstLine="0"/>
        <w:jc w:val="left"/>
        <w:spacing w:line="360" w:lineRule="auto"/>
        <w:widowControl/>
        <w:rPr>
          <w:rFonts w:ascii="宋体" w:hAnsi="宋体" w:cs="楷体"/>
          <w:sz w:val="24"/>
          <w:szCs w:val="28"/>
        </w:rPr>
      </w:pPr>
      <w:r>
        <w:rPr>
          <w:rFonts w:hint="eastAsia" w:ascii="宋体" w:hAnsi="宋体" w:cs="楷体"/>
          <w:sz w:val="24"/>
          <w:szCs w:val="28"/>
        </w:rPr>
        <w:t xml:space="preserve">2.投标人投标需提前办理数字认证证书，办理方式和注意事项详见:</w:t>
      </w:r>
      <w:r/>
    </w:p>
    <w:p>
      <w:pPr>
        <w:pStyle w:val="867"/>
        <w:spacing w:before="0" w:beforeAutospacing="0" w:after="0" w:afterAutospacing="0" w:line="360" w:lineRule="auto"/>
        <w:rPr>
          <w:rFonts w:cs="楷体"/>
        </w:rPr>
      </w:pPr>
      <w:r>
        <w:rPr>
          <w:rFonts w:hint="eastAsia" w:cs="楷体"/>
        </w:rPr>
        <w:t xml:space="preserve">镇江地区意源（方正）办理方式：镇江市润州区冠城路8号工人大厦7楼公共资源交易中心大厅CA窗口。工作日办公时间：9：00-12：00、13：30-17：30。联系人：邵娟，联系电话：13655287962，办理指南</w:t>
      </w:r>
      <w:r>
        <w:rPr>
          <w:rFonts w:hint="eastAsia" w:cs="楷体"/>
          <w:color w:val="auto"/>
        </w:rPr>
        <w:t xml:space="preserve">地址：</w:t>
      </w:r>
      <w:r>
        <w:rPr>
          <w:color w:val="auto"/>
        </w:rPr>
        <w:fldChar w:fldCharType="begin"/>
      </w:r>
      <w:r>
        <w:rPr>
          <w:color w:val="auto"/>
        </w:rPr>
        <w:instrText xml:space="preserve"> HYPERLINK "http://jsxcmm.com/help/gys.html。" </w:instrText>
      </w:r>
      <w:r>
        <w:rPr>
          <w:color w:val="auto"/>
        </w:rPr>
        <w:fldChar w:fldCharType="separate"/>
      </w:r>
      <w:r>
        <w:rPr>
          <w:rStyle w:val="890"/>
          <w:rFonts w:hint="eastAsia" w:cs="楷体"/>
          <w:color w:val="auto"/>
        </w:rPr>
        <w:t xml:space="preserve">http://jsxcmm.com/help/gys.html。</w:t>
      </w:r>
      <w:r>
        <w:rPr>
          <w:rStyle w:val="890"/>
          <w:rFonts w:hint="eastAsia" w:cs="楷体"/>
          <w:color w:val="auto"/>
        </w:rPr>
        <w:fldChar w:fldCharType="end"/>
      </w:r>
      <w:r/>
    </w:p>
    <w:p>
      <w:pPr>
        <w:pStyle w:val="2306"/>
        <w:rPr>
          <w:rFonts w:ascii="宋体" w:hAnsi="宋体" w:cs="楷体"/>
        </w:rPr>
      </w:pPr>
      <w:r>
        <w:rPr>
          <w:rFonts w:hint="eastAsia" w:ascii="宋体" w:hAnsi="宋体" w:cs="楷体"/>
        </w:rPr>
        <w:t xml:space="preserve">窗体底端</w:t>
      </w:r>
      <w:r/>
    </w:p>
    <w:p>
      <w:pPr>
        <w:pStyle w:val="698"/>
        <w:jc w:val="both"/>
        <w:spacing w:line="360" w:lineRule="auto"/>
        <w:rPr>
          <w:rFonts w:ascii="宋体" w:hAnsi="宋体" w:eastAsia="宋体" w:cs="楷体"/>
          <w:b w:val="0"/>
          <w:sz w:val="24"/>
          <w:szCs w:val="28"/>
        </w:rPr>
      </w:pPr>
      <w:r>
        <w:rPr>
          <w:rFonts w:hint="eastAsia" w:ascii="宋体" w:hAnsi="宋体" w:eastAsia="宋体" w:cs="楷体"/>
          <w:b w:val="0"/>
          <w:sz w:val="24"/>
          <w:szCs w:val="28"/>
        </w:rPr>
        <w:t xml:space="preserve">七、对本次招标提出询问，请按以下方式联系。</w:t>
      </w:r>
      <w:bookmarkEnd w:id="40"/>
      <w:r/>
      <w:bookmarkEnd w:id="41"/>
      <w:r/>
      <w:bookmarkEnd w:id="42"/>
      <w:r/>
      <w:bookmarkEnd w:id="43"/>
      <w:r/>
      <w:r/>
    </w:p>
    <w:p>
      <w:pPr>
        <w:spacing w:line="360" w:lineRule="auto"/>
        <w:widowControl/>
        <w:rPr>
          <w:rFonts w:ascii="宋体" w:hAnsi="宋体" w:cs="楷体"/>
          <w:sz w:val="24"/>
          <w:szCs w:val="28"/>
        </w:rPr>
      </w:pPr>
      <w:r>
        <w:rPr>
          <w:rFonts w:hint="eastAsia" w:ascii="宋体" w:hAnsi="宋体" w:cs="楷体"/>
          <w:sz w:val="24"/>
          <w:szCs w:val="28"/>
          <w:highlight w:val="white"/>
        </w:rPr>
        <w:t xml:space="preserve">1.采购人信息</w:t>
      </w:r>
      <w:r/>
    </w:p>
    <w:p>
      <w:pPr>
        <w:spacing w:line="360" w:lineRule="auto"/>
        <w:rPr>
          <w:rFonts w:ascii="宋体" w:hAnsi="宋体" w:cs="楷体"/>
          <w:sz w:val="24"/>
          <w:szCs w:val="28"/>
          <w:highlight w:val="none"/>
        </w:rPr>
      </w:pPr>
      <w:r>
        <w:rPr>
          <w:rFonts w:hint="eastAsia" w:ascii="宋体" w:hAnsi="宋体" w:cs="楷体"/>
          <w:sz w:val="24"/>
          <w:szCs w:val="28"/>
          <w:highlight w:val="white"/>
        </w:rPr>
        <w:t xml:space="preserve">名</w:t>
      </w:r>
      <w:r>
        <w:rPr>
          <w:rFonts w:hint="eastAsia" w:ascii="宋体" w:hAnsi="宋体" w:cs="楷体"/>
          <w:sz w:val="24"/>
          <w:szCs w:val="28"/>
          <w:highlight w:val="none"/>
        </w:rPr>
        <w:t xml:space="preserve"> 称：丹阳市中医院</w:t>
      </w:r>
      <w:r/>
    </w:p>
    <w:p>
      <w:pPr>
        <w:spacing w:line="360" w:lineRule="auto"/>
        <w:rPr>
          <w:rFonts w:ascii="宋体" w:hAnsi="宋体"/>
          <w:color w:val="0000ff"/>
          <w:sz w:val="24"/>
          <w:szCs w:val="28"/>
          <w:highlight w:val="none"/>
        </w:rPr>
      </w:pPr>
      <w:r>
        <w:rPr>
          <w:rFonts w:hint="eastAsia" w:ascii="宋体" w:hAnsi="宋体" w:cs="楷体"/>
          <w:sz w:val="24"/>
          <w:szCs w:val="28"/>
          <w:highlight w:val="none"/>
        </w:rPr>
        <w:t xml:space="preserve">地 址</w:t>
      </w:r>
      <w:r>
        <w:rPr>
          <w:rFonts w:hint="eastAsia" w:ascii="宋体" w:hAnsi="宋体" w:cs="宋体"/>
          <w:sz w:val="24"/>
          <w:szCs w:val="28"/>
          <w:highlight w:val="none"/>
        </w:rPr>
        <w:t xml:space="preserve">：丹阳市云阳路38号</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联系人：黄宏军</w:t>
      </w:r>
      <w:r/>
    </w:p>
    <w:p>
      <w:pPr>
        <w:spacing w:line="360" w:lineRule="auto"/>
        <w:rPr>
          <w:rFonts w:ascii="宋体" w:hAnsi="宋体" w:cs="楷体"/>
          <w:sz w:val="24"/>
          <w:szCs w:val="28"/>
          <w:highlight w:val="none"/>
        </w:rPr>
      </w:pPr>
      <w:r>
        <w:rPr>
          <w:rFonts w:hint="eastAsia" w:ascii="宋体" w:hAnsi="宋体" w:cs="楷体"/>
          <w:sz w:val="24"/>
          <w:szCs w:val="28"/>
          <w:highlight w:val="none"/>
        </w:rPr>
        <w:t xml:space="preserve">联系方式：0511-86057125</w:t>
      </w:r>
      <w:r/>
    </w:p>
    <w:p>
      <w:pPr>
        <w:spacing w:line="360" w:lineRule="auto"/>
        <w:rPr>
          <w:rFonts w:ascii="宋体" w:hAnsi="宋体" w:cs="楷体"/>
          <w:sz w:val="24"/>
          <w:szCs w:val="28"/>
        </w:rPr>
      </w:pPr>
      <w:r>
        <w:rPr>
          <w:rFonts w:hint="eastAsia" w:ascii="宋体" w:hAnsi="宋体" w:cs="楷体"/>
          <w:sz w:val="24"/>
          <w:szCs w:val="28"/>
          <w:highlight w:val="white"/>
        </w:rPr>
        <w:t xml:space="preserve">2.采购代理机构信息</w:t>
      </w:r>
      <w:r/>
    </w:p>
    <w:p>
      <w:pPr>
        <w:spacing w:line="360" w:lineRule="auto"/>
        <w:rPr>
          <w:rFonts w:ascii="宋体" w:hAnsi="宋体" w:cs="宋体"/>
          <w:sz w:val="24"/>
        </w:rPr>
      </w:pPr>
      <w:r>
        <w:rPr>
          <w:rFonts w:hint="eastAsia" w:ascii="宋体" w:hAnsi="宋体" w:cs="宋体"/>
          <w:sz w:val="24"/>
        </w:rPr>
        <w:t xml:space="preserve">名 称：丹阳市卫生装备采购管理中心 </w:t>
      </w:r>
      <w:r/>
    </w:p>
    <w:p>
      <w:pPr>
        <w:spacing w:line="360" w:lineRule="auto"/>
        <w:rPr>
          <w:rFonts w:ascii="宋体" w:hAnsi="宋体" w:cs="宋体"/>
          <w:sz w:val="24"/>
        </w:rPr>
      </w:pPr>
      <w:r>
        <w:rPr>
          <w:rFonts w:hint="eastAsia" w:ascii="宋体" w:hAnsi="宋体" w:cs="宋体"/>
          <w:sz w:val="24"/>
        </w:rPr>
        <w:t xml:space="preserve">地 址：丹阳市开发区凤凰路20号207室 </w:t>
      </w:r>
      <w:r/>
    </w:p>
    <w:p>
      <w:pPr>
        <w:spacing w:line="360" w:lineRule="auto"/>
        <w:rPr>
          <w:rFonts w:ascii="宋体" w:hAnsi="宋体" w:cs="宋体"/>
          <w:sz w:val="24"/>
        </w:rPr>
      </w:pPr>
      <w:r>
        <w:rPr>
          <w:rFonts w:hint="eastAsia" w:ascii="宋体" w:hAnsi="宋体" w:cs="宋体"/>
          <w:sz w:val="24"/>
        </w:rPr>
        <w:t xml:space="preserve">联系方式：0511-86578859、0511-86160137</w:t>
      </w:r>
      <w:r/>
    </w:p>
    <w:p>
      <w:pPr>
        <w:spacing w:line="360" w:lineRule="auto"/>
        <w:rPr>
          <w:rFonts w:ascii="宋体" w:hAnsi="宋体" w:cs="楷体"/>
          <w:sz w:val="24"/>
          <w:szCs w:val="28"/>
        </w:rPr>
      </w:pPr>
      <w:r>
        <w:rPr>
          <w:rFonts w:hint="eastAsia" w:ascii="宋体" w:hAnsi="宋体" w:cs="楷体"/>
          <w:sz w:val="24"/>
          <w:szCs w:val="28"/>
          <w:highlight w:val="white"/>
        </w:rPr>
        <w:t xml:space="preserve">3.项目联系方式</w:t>
      </w:r>
      <w:r/>
    </w:p>
    <w:p>
      <w:pPr>
        <w:spacing w:line="360" w:lineRule="auto"/>
        <w:rPr>
          <w:rFonts w:ascii="宋体" w:hAnsi="宋体" w:cs="楷体"/>
          <w:sz w:val="24"/>
          <w:szCs w:val="28"/>
        </w:rPr>
      </w:pPr>
      <w:r>
        <w:rPr>
          <w:rFonts w:hint="eastAsia" w:ascii="宋体" w:hAnsi="宋体" w:cs="楷体"/>
          <w:sz w:val="24"/>
          <w:szCs w:val="28"/>
          <w:highlight w:val="white"/>
        </w:rPr>
        <w:t xml:space="preserve">项目联系人：</w:t>
      </w:r>
      <w:r>
        <w:rPr>
          <w:rFonts w:hint="eastAsia" w:ascii="宋体" w:hAnsi="宋体" w:cs="宋体"/>
          <w:sz w:val="24"/>
        </w:rPr>
        <w:t xml:space="preserve">蒋晓燕</w:t>
      </w:r>
      <w:r/>
    </w:p>
    <w:p>
      <w:pPr>
        <w:spacing w:line="360" w:lineRule="auto"/>
        <w:rPr>
          <w:rFonts w:ascii="宋体" w:hAnsi="宋体" w:cs="楷体"/>
          <w:sz w:val="24"/>
          <w:szCs w:val="28"/>
        </w:rPr>
      </w:pPr>
      <w:r>
        <w:rPr>
          <w:rFonts w:hint="eastAsia" w:ascii="宋体" w:hAnsi="宋体" w:cs="楷体"/>
          <w:sz w:val="24"/>
          <w:szCs w:val="28"/>
          <w:highlight w:val="white"/>
        </w:rPr>
        <w:t xml:space="preserve">电 话：</w:t>
      </w:r>
      <w:bookmarkEnd w:id="3"/>
      <w:r/>
      <w:bookmarkEnd w:id="4"/>
      <w:r/>
      <w:bookmarkEnd w:id="5"/>
      <w:r/>
      <w:bookmarkEnd w:id="6"/>
      <w:r/>
      <w:bookmarkEnd w:id="7"/>
      <w:r/>
      <w:bookmarkStart w:id="44" w:name="_Toc92168000"/>
      <w:r/>
      <w:bookmarkStart w:id="45" w:name="_Toc100386034"/>
      <w:r>
        <w:rPr>
          <w:rFonts w:hint="eastAsia" w:ascii="宋体" w:hAnsi="宋体" w:cs="宋体"/>
          <w:sz w:val="24"/>
        </w:rPr>
        <w:t xml:space="preserve">0511-86578859、0511-86160137</w:t>
      </w:r>
      <w:r/>
    </w:p>
    <w:p>
      <w:pPr>
        <w:spacing w:line="360" w:lineRule="auto"/>
        <w:rPr>
          <w:rFonts w:ascii="宋体" w:hAnsi="宋体" w:cs="楷体"/>
          <w:szCs w:val="32"/>
        </w:rPr>
      </w:pPr>
      <w:r>
        <w:rPr>
          <w:rFonts w:ascii="宋体" w:hAnsi="宋体" w:cs="楷体"/>
          <w:szCs w:val="32"/>
        </w:rPr>
      </w:r>
      <w:r/>
    </w:p>
    <w:p>
      <w:pPr>
        <w:pStyle w:val="699"/>
        <w:keepLines w:val="0"/>
        <w:keepNext w:val="0"/>
        <w:spacing w:before="0" w:after="0" w:line="360" w:lineRule="auto"/>
        <w:rPr>
          <w:rFonts w:ascii="宋体" w:hAnsi="宋体" w:cs="楷体"/>
          <w:szCs w:val="32"/>
        </w:rPr>
      </w:pPr>
      <w:r>
        <w:rPr>
          <w:rFonts w:ascii="宋体" w:hAnsi="宋体" w:cs="楷体"/>
          <w:szCs w:val="32"/>
        </w:rPr>
      </w:r>
      <w:r/>
    </w:p>
    <w:p>
      <w:pPr>
        <w:pStyle w:val="699"/>
        <w:jc w:val="center"/>
        <w:keepLines w:val="0"/>
        <w:keepNext w:val="0"/>
        <w:spacing w:before="0" w:after="0" w:line="360" w:lineRule="auto"/>
        <w:rPr>
          <w:rFonts w:ascii="宋体" w:hAnsi="宋体" w:cs="楷体"/>
          <w:szCs w:val="32"/>
        </w:rPr>
      </w:pPr>
      <w:r>
        <w:rPr>
          <w:rFonts w:ascii="宋体" w:hAnsi="宋体" w:cs="楷体"/>
          <w:szCs w:val="32"/>
        </w:rPr>
      </w:r>
      <w:r/>
    </w:p>
    <w:p>
      <w:r/>
      <w:r/>
    </w:p>
    <w:p>
      <w:r/>
      <w:r/>
    </w:p>
    <w:p>
      <w:pPr>
        <w:pStyle w:val="699"/>
        <w:jc w:val="center"/>
        <w:keepLines w:val="0"/>
        <w:keepNext w:val="0"/>
        <w:spacing w:before="0" w:after="0" w:line="360" w:lineRule="auto"/>
        <w:rPr>
          <w:rFonts w:ascii="宋体" w:hAnsi="宋体" w:cs="楷体"/>
          <w:szCs w:val="32"/>
        </w:rPr>
      </w:pPr>
      <w:r>
        <w:rPr>
          <w:rFonts w:ascii="宋体" w:hAnsi="宋体" w:cs="楷体"/>
          <w:szCs w:val="32"/>
        </w:rPr>
      </w:r>
      <w:r/>
    </w:p>
    <w:p>
      <w:pPr>
        <w:pStyle w:val="699"/>
        <w:jc w:val="center"/>
        <w:keepLines w:val="0"/>
        <w:keepNext w:val="0"/>
        <w:spacing w:before="0" w:after="0" w:line="360" w:lineRule="auto"/>
        <w:rPr>
          <w:rFonts w:ascii="宋体" w:hAnsi="宋体" w:cs="楷体"/>
          <w:szCs w:val="32"/>
        </w:rPr>
      </w:pPr>
      <w:r>
        <w:rPr>
          <w:rFonts w:hint="eastAsia" w:ascii="宋体" w:hAnsi="宋体" w:cs="楷体"/>
          <w:szCs w:val="32"/>
        </w:rPr>
        <w:br w:type="page" w:clear="all"/>
      </w:r>
      <w:r>
        <w:rPr>
          <w:rFonts w:hint="eastAsia" w:ascii="宋体" w:hAnsi="宋体" w:cs="楷体"/>
          <w:szCs w:val="32"/>
        </w:rPr>
        <w:t xml:space="preserve">第二部分    投标人须知</w:t>
      </w:r>
      <w:r/>
    </w:p>
    <w:p>
      <w:pPr>
        <w:pStyle w:val="699"/>
        <w:jc w:val="center"/>
        <w:keepLines w:val="0"/>
        <w:keepNext w:val="0"/>
        <w:spacing w:before="0" w:after="0" w:line="360" w:lineRule="auto"/>
        <w:rPr>
          <w:rFonts w:ascii="宋体" w:hAnsi="宋体" w:cs="楷体"/>
          <w:szCs w:val="32"/>
        </w:rPr>
      </w:pPr>
      <w:r>
        <w:rPr>
          <w:rFonts w:hint="eastAsia" w:ascii="宋体" w:hAnsi="宋体" w:cs="楷体"/>
          <w:szCs w:val="32"/>
        </w:rPr>
        <w:t xml:space="preserve">前附表</w:t>
      </w:r>
      <w:r/>
    </w:p>
    <w:tbl>
      <w:tblPr>
        <w:tblStyle w:val="707"/>
        <w:tblW w:w="505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1153"/>
        <w:gridCol w:w="8129"/>
      </w:tblGrid>
      <w:tr>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序号</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事项</w:t>
            </w:r>
            <w:r/>
          </w:p>
        </w:tc>
        <w:tc>
          <w:tcPr>
            <w:tcW w:w="8129"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本项目规定</w:t>
            </w:r>
            <w:r/>
          </w:p>
        </w:tc>
      </w:tr>
      <w:tr>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1</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报价要求</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z w:val="21"/>
                <w:szCs w:val="21"/>
              </w:rPr>
              <w:t xml:space="preserve">本次投标报价的币种为人民币。</w:t>
            </w:r>
            <w:r/>
          </w:p>
          <w:p>
            <w:pPr>
              <w:pStyle w:val="708"/>
              <w:ind w:firstLine="0"/>
              <w:rPr>
                <w:rFonts w:ascii="宋体" w:hAnsi="宋体" w:cs="宋体"/>
                <w:sz w:val="21"/>
                <w:szCs w:val="21"/>
              </w:rPr>
            </w:pPr>
            <w:r>
              <w:rPr>
                <w:rFonts w:hint="eastAsia" w:ascii="宋体" w:hAnsi="宋体" w:cs="宋体"/>
                <w:sz w:val="21"/>
                <w:szCs w:val="21"/>
              </w:rPr>
              <w:t xml:space="preserve">投标人应按招标文件所提供的各报价表格式报价。</w:t>
            </w:r>
            <w:r/>
          </w:p>
          <w:p>
            <w:pPr>
              <w:pStyle w:val="708"/>
              <w:ind w:firstLine="0"/>
              <w:rPr>
                <w:rFonts w:ascii="宋体" w:hAnsi="宋体" w:cs="宋体"/>
                <w:sz w:val="21"/>
                <w:szCs w:val="21"/>
              </w:rPr>
            </w:pPr>
            <w:r>
              <w:rPr>
                <w:rFonts w:hint="eastAsia" w:ascii="宋体" w:hAnsi="宋体" w:cs="宋体"/>
                <w:sz w:val="21"/>
                <w:szCs w:val="21"/>
              </w:rPr>
              <w:t xml:space="preserve">投标人应对本项目报出最具有竞争力的价格，应包括本次招标要求提供的货物（服务）已支付或将支付的所有费用（含税费）。</w:t>
            </w:r>
            <w:r/>
          </w:p>
          <w:p>
            <w:pPr>
              <w:pStyle w:val="708"/>
              <w:ind w:firstLine="0"/>
              <w:rPr>
                <w:rFonts w:ascii="宋体" w:hAnsi="宋体" w:cs="宋体"/>
                <w:sz w:val="21"/>
                <w:szCs w:val="21"/>
              </w:rPr>
            </w:pPr>
            <w:r>
              <w:rPr>
                <w:rFonts w:hint="eastAsia" w:ascii="宋体" w:hAnsi="宋体" w:cs="宋体"/>
                <w:sz w:val="21"/>
                <w:szCs w:val="21"/>
              </w:rPr>
              <w:t xml:space="preserve">最低投标报价不能作为中标的保证。</w:t>
            </w:r>
            <w:r/>
          </w:p>
          <w:p>
            <w:pPr>
              <w:pStyle w:val="708"/>
              <w:ind w:firstLine="0"/>
              <w:rPr>
                <w:rFonts w:ascii="宋体" w:hAnsi="宋体" w:cs="宋体"/>
                <w:sz w:val="21"/>
                <w:szCs w:val="21"/>
              </w:rPr>
            </w:pPr>
            <w:r>
              <w:rPr>
                <w:rFonts w:hint="eastAsia" w:ascii="宋体" w:hAnsi="宋体" w:cs="宋体"/>
                <w:sz w:val="21"/>
                <w:szCs w:val="21"/>
              </w:rPr>
              <w:t xml:space="preserve">中标价即为合同签约价。</w:t>
            </w:r>
            <w:r/>
          </w:p>
          <w:p>
            <w:pPr>
              <w:pStyle w:val="708"/>
              <w:ind w:firstLine="0"/>
              <w:rPr>
                <w:rFonts w:ascii="宋体" w:hAnsi="宋体" w:cs="宋体"/>
                <w:sz w:val="21"/>
                <w:szCs w:val="21"/>
              </w:rPr>
            </w:pPr>
            <w:r>
              <w:rPr>
                <w:rFonts w:hint="eastAsia" w:ascii="宋体" w:hAnsi="宋体" w:cs="宋体"/>
                <w:sz w:val="21"/>
                <w:szCs w:val="21"/>
              </w:rPr>
              <w:t xml:space="preserve">如出现报价前后不一致的，将按招标文件第五部分“评标办法和标准”第5项规定进行修正。</w:t>
            </w:r>
            <w:r/>
          </w:p>
        </w:tc>
      </w:tr>
      <w:tr>
        <w:trPr>
          <w:trHeight w:val="1366"/>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2</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转包及分包</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z w:val="21"/>
                <w:szCs w:val="21"/>
              </w:rPr>
              <w:t xml:space="preserve">项目依法不得转包</w:t>
            </w:r>
            <w:r/>
          </w:p>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本项目不同意分包。</w:t>
            </w:r>
            <w:r/>
          </w:p>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同意将非主体、非关键性的工作分包。投标人应当在投标文件中载明分包承担主体，分包承担主体应当具备相应资质条件且不得再次分包。</w:t>
            </w:r>
            <w:r>
              <w:rPr>
                <w:rFonts w:hint="eastAsia" w:ascii="宋体" w:hAnsi="宋体" w:cs="宋体"/>
                <w:sz w:val="21"/>
                <w:szCs w:val="21"/>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cs="宋体"/>
                <w:sz w:val="21"/>
                <w:szCs w:val="21"/>
              </w:rPr>
              <w:t xml:space="preserve">（</w:t>
            </w:r>
            <w:r>
              <w:rPr>
                <w:rFonts w:hint="eastAsia" w:ascii="宋体" w:hAnsi="宋体" w:cs="宋体"/>
                <w:i/>
                <w:iCs/>
                <w:sz w:val="21"/>
                <w:szCs w:val="21"/>
                <w:u w:val="single"/>
              </w:rPr>
              <w:t xml:space="preserve">提醒：采购人允许采用分包方式履行合同的，应当在采购文件中明确可以分包履行的具体内容、金额或者比例，分包承担主体所需要具有的资质。</w:t>
            </w:r>
            <w:r>
              <w:rPr>
                <w:rFonts w:hint="eastAsia" w:ascii="宋体" w:hAnsi="宋体" w:cs="宋体"/>
                <w:sz w:val="21"/>
                <w:szCs w:val="21"/>
              </w:rPr>
              <w:t xml:space="preserve">）</w:t>
            </w:r>
            <w:r/>
          </w:p>
        </w:tc>
      </w:tr>
      <w:tr>
        <w:trPr>
          <w:trHeight w:val="1366"/>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3</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开标前答疑会</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不组织</w:t>
            </w:r>
            <w:r/>
          </w:p>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组织</w:t>
            </w:r>
            <w:r/>
          </w:p>
          <w:p>
            <w:pPr>
              <w:pStyle w:val="708"/>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cs="宋体"/>
                <w:szCs w:val="21"/>
              </w:rPr>
            </w:pPr>
            <w:r>
              <w:rPr>
                <w:rFonts w:hint="eastAsia" w:ascii="宋体" w:hAnsi="宋体" w:cs="宋体"/>
                <w:szCs w:val="21"/>
              </w:rPr>
              <w:t xml:space="preserve">地点：</w:t>
            </w:r>
            <w:r/>
          </w:p>
          <w:p>
            <w:pPr>
              <w:pStyle w:val="708"/>
              <w:ind w:firstLine="0"/>
              <w:rPr>
                <w:rFonts w:ascii="宋体" w:hAnsi="宋体" w:cs="宋体"/>
                <w:sz w:val="21"/>
                <w:szCs w:val="21"/>
              </w:rPr>
            </w:pPr>
            <w:r>
              <w:rPr>
                <w:rFonts w:hint="eastAsia" w:ascii="宋体" w:hAnsi="宋体" w:cs="宋体"/>
                <w:sz w:val="21"/>
                <w:szCs w:val="21"/>
              </w:rPr>
              <w:t xml:space="preserve">联系人：联系方式：</w:t>
            </w:r>
            <w:r/>
          </w:p>
        </w:tc>
      </w:tr>
      <w:tr>
        <w:trPr>
          <w:trHeight w:val="1366"/>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4</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现场踏勘</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不统一组织</w:t>
            </w:r>
            <w:r/>
          </w:p>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统一组织</w:t>
            </w:r>
            <w:r/>
          </w:p>
          <w:p>
            <w:pPr>
              <w:pStyle w:val="708"/>
              <w:ind w:firstLine="0"/>
              <w:rPr>
                <w:rFonts w:ascii="宋体" w:hAnsi="宋体" w:cs="宋体"/>
                <w:sz w:val="21"/>
                <w:szCs w:val="21"/>
                <w:u w:val="single"/>
              </w:rPr>
            </w:pPr>
            <w:r>
              <w:rPr>
                <w:rFonts w:hint="eastAsia" w:ascii="宋体" w:hAnsi="宋体" w:cs="宋体"/>
                <w:sz w:val="21"/>
                <w:szCs w:val="21"/>
              </w:rPr>
              <w:t xml:space="preserve">时间：</w:t>
            </w:r>
            <w:r/>
          </w:p>
          <w:p>
            <w:pPr>
              <w:spacing w:line="360" w:lineRule="auto"/>
              <w:rPr>
                <w:rFonts w:ascii="宋体" w:hAnsi="宋体" w:eastAsia="宋体" w:cs="宋体"/>
                <w:szCs w:val="21"/>
                <w:highlight w:val="none"/>
              </w:rPr>
            </w:pPr>
            <w:r>
              <w:rPr>
                <w:rFonts w:hint="eastAsia" w:ascii="宋体" w:hAnsi="宋体" w:eastAsia="宋体" w:cs="宋体"/>
                <w:szCs w:val="21"/>
              </w:rPr>
              <w:t xml:space="preserve">地点</w:t>
            </w:r>
            <w:r>
              <w:rPr>
                <w:rFonts w:hint="eastAsia" w:ascii="宋体" w:hAnsi="宋体" w:eastAsia="宋体" w:cs="宋体"/>
                <w:szCs w:val="21"/>
                <w:highlight w:val="none"/>
              </w:rPr>
              <w:t xml:space="preserve">：丹阳市中医院（丹阳市云阳路38号）</w:t>
            </w:r>
            <w:r/>
          </w:p>
          <w:p>
            <w:pPr>
              <w:spacing w:line="360" w:lineRule="auto"/>
              <w:rPr>
                <w:rFonts w:ascii="宋体" w:hAnsi="宋体" w:eastAsia="宋体" w:cs="宋体"/>
                <w:szCs w:val="21"/>
              </w:rPr>
            </w:pPr>
            <w:r>
              <w:rPr>
                <w:rFonts w:hint="eastAsia" w:ascii="宋体" w:hAnsi="宋体" w:eastAsia="宋体" w:cs="宋体"/>
                <w:szCs w:val="21"/>
                <w:highlight w:val="none"/>
              </w:rPr>
              <w:t xml:space="preserve">联系人：黄宏军  联系方式：0511-86057125</w:t>
            </w:r>
            <w:r/>
          </w:p>
        </w:tc>
      </w:tr>
      <w:tr>
        <w:trPr>
          <w:trHeight w:val="1366"/>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5</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演示</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无</w:t>
            </w:r>
            <w:r/>
          </w:p>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有，本项目演示使用录播上传形式，各投标人自行将录播内容上传至“苏采云”系统的演示视频模块。操作指南详见http://www.ccgp-jiangsu.gov.cn/jiangsu/zlxz/ee/ee3a4bc5a3454aa2b0d9312230633ce9.html。</w:t>
            </w:r>
            <w:r>
              <w:rPr>
                <w:rFonts w:hint="eastAsia" w:ascii="宋体" w:hAnsi="宋体" w:cs="宋体"/>
                <w:b/>
                <w:bCs/>
                <w:sz w:val="21"/>
                <w:szCs w:val="21"/>
                <w:u w:val="single"/>
              </w:rPr>
              <w:t xml:space="preserve">视频以压缩形式进行上传，单个视频上限50M，整体上限300M。</w:t>
            </w:r>
            <w:r/>
          </w:p>
        </w:tc>
      </w:tr>
      <w:tr>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6</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样品</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不要求提供。</w:t>
            </w:r>
            <w:r/>
          </w:p>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要求提供（</w:t>
            </w:r>
            <w:r>
              <w:rPr>
                <w:rFonts w:hint="eastAsia" w:ascii="宋体" w:hAnsi="宋体" w:cs="宋体"/>
                <w:i/>
                <w:iCs/>
                <w:sz w:val="21"/>
                <w:szCs w:val="21"/>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sz w:val="21"/>
                <w:szCs w:val="21"/>
              </w:rPr>
              <w:t xml:space="preserve">）</w:t>
            </w:r>
            <w:r/>
          </w:p>
          <w:p>
            <w:pPr>
              <w:pStyle w:val="708"/>
              <w:ind w:firstLine="0"/>
              <w:rPr>
                <w:rFonts w:ascii="宋体" w:hAnsi="宋体" w:cs="宋体"/>
                <w:sz w:val="21"/>
                <w:szCs w:val="21"/>
                <w:u w:val="single"/>
              </w:rPr>
            </w:pPr>
            <w:r>
              <w:rPr>
                <w:rFonts w:hint="eastAsia" w:ascii="宋体" w:hAnsi="宋体" w:cs="宋体"/>
                <w:sz w:val="21"/>
                <w:szCs w:val="21"/>
              </w:rPr>
              <w:t xml:space="preserve">（1）样品：</w:t>
            </w:r>
            <w:r>
              <w:rPr>
                <w:rFonts w:hint="eastAsia" w:ascii="宋体" w:hAnsi="宋体" w:cs="宋体"/>
                <w:sz w:val="21"/>
                <w:szCs w:val="21"/>
                <w:u w:val="single"/>
              </w:rPr>
              <w:t xml:space="preserve">详见</w:t>
            </w:r>
            <w:r>
              <w:rPr>
                <w:rFonts w:hint="eastAsia" w:ascii="宋体" w:hAnsi="宋体" w:cs="宋体"/>
                <w:sz w:val="21"/>
                <w:szCs w:val="21"/>
                <w:u w:val="single"/>
                <w:lang w:eastAsia="zh-CN"/>
              </w:rPr>
              <w:t xml:space="preserve">样品</w:t>
            </w:r>
            <w:r>
              <w:rPr>
                <w:rFonts w:hint="eastAsia" w:ascii="宋体" w:hAnsi="宋体" w:cs="宋体"/>
                <w:sz w:val="21"/>
                <w:szCs w:val="21"/>
                <w:u w:val="single"/>
              </w:rPr>
              <w:t xml:space="preserve">清单</w:t>
            </w:r>
            <w:r>
              <w:rPr>
                <w:rFonts w:hint="eastAsia" w:ascii="宋体" w:hAnsi="宋体" w:cs="宋体"/>
                <w:sz w:val="21"/>
                <w:szCs w:val="21"/>
              </w:rPr>
              <w:t xml:space="preserve">；</w:t>
            </w:r>
            <w:r/>
          </w:p>
          <w:p>
            <w:pPr>
              <w:pStyle w:val="708"/>
              <w:ind w:firstLine="0"/>
              <w:rPr>
                <w:rFonts w:ascii="宋体" w:hAnsi="宋体" w:cs="宋体"/>
                <w:sz w:val="21"/>
                <w:szCs w:val="21"/>
                <w:u w:val="single"/>
              </w:rPr>
            </w:pPr>
            <w:r>
              <w:rPr>
                <w:rFonts w:hint="eastAsia" w:ascii="宋体" w:hAnsi="宋体" w:cs="宋体"/>
                <w:sz w:val="21"/>
                <w:szCs w:val="21"/>
              </w:rPr>
              <w:t xml:space="preserve">（2）样品制作的标准和要求：</w:t>
            </w:r>
            <w:r>
              <w:rPr>
                <w:rFonts w:hint="eastAsia" w:ascii="宋体" w:hAnsi="宋体" w:cs="宋体"/>
                <w:sz w:val="21"/>
                <w:szCs w:val="21"/>
                <w:u w:val="single"/>
              </w:rPr>
              <w:t xml:space="preserve">样品需投标单位自行提前分装并标记重量、品名、产地、规格</w:t>
            </w:r>
            <w:r>
              <w:rPr>
                <w:rFonts w:hint="eastAsia" w:ascii="宋体" w:hAnsi="宋体" w:cs="宋体"/>
                <w:sz w:val="21"/>
                <w:szCs w:val="21"/>
                <w:u w:val="single"/>
                <w:lang w:eastAsia="zh-CN"/>
              </w:rPr>
              <w:t xml:space="preserve">。详见采购需求</w:t>
            </w:r>
            <w:r>
              <w:rPr>
                <w:rFonts w:hint="eastAsia" w:ascii="宋体" w:hAnsi="宋体" w:cs="宋体"/>
                <w:sz w:val="21"/>
                <w:szCs w:val="21"/>
              </w:rPr>
              <w:t xml:space="preserve">；</w:t>
            </w:r>
            <w:r/>
          </w:p>
          <w:p>
            <w:pPr>
              <w:pStyle w:val="708"/>
              <w:ind w:firstLine="0"/>
              <w:rPr>
                <w:rFonts w:ascii="宋体" w:hAnsi="宋体" w:cs="宋体"/>
                <w:sz w:val="21"/>
                <w:szCs w:val="21"/>
              </w:rPr>
            </w:pPr>
            <w:r>
              <w:rPr>
                <w:rFonts w:hint="eastAsia" w:ascii="宋体" w:hAnsi="宋体" w:cs="宋体"/>
                <w:sz w:val="21"/>
                <w:szCs w:val="21"/>
              </w:rPr>
              <w:t xml:space="preserve">（3）样品的评审方法以及评审标准：详见评标办法；</w:t>
            </w:r>
            <w:r/>
          </w:p>
          <w:p>
            <w:pPr>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 xml:space="preserve">（4）是否需要随样品提交检测报告：</w:t>
            </w:r>
            <w:r>
              <w:rPr>
                <w:rFonts w:ascii="Wingdings 2" w:hAnsi="Wingdings 2" w:eastAsia="Wingdings 2" w:cs="Wingdings 2"/>
                <w:sz w:val="21"/>
                <w:szCs w:val="21"/>
              </w:rPr>
              <w:t xml:space="preserve">R</w:t>
            </w:r>
            <w:r>
              <w:rPr>
                <w:rFonts w:hint="eastAsia" w:ascii="宋体" w:hAnsi="宋体" w:eastAsia="宋体" w:cs="宋体"/>
                <w:sz w:val="21"/>
                <w:szCs w:val="21"/>
              </w:rPr>
              <w:t xml:space="preserve">否；</w:t>
            </w:r>
            <w:r>
              <w:rPr>
                <w:rFonts w:ascii="Wingdings 2" w:hAnsi="Wingdings 2" w:eastAsia="Wingdings 2" w:cs="Wingdings 2"/>
                <w:sz w:val="21"/>
                <w:szCs w:val="21"/>
              </w:rPr>
              <w:t xml:space="preserve">£</w:t>
            </w:r>
            <w:r>
              <w:rPr>
                <w:rFonts w:hint="eastAsia" w:ascii="宋体" w:hAnsi="宋体" w:eastAsia="宋体" w:cs="宋体"/>
                <w:sz w:val="21"/>
                <w:szCs w:val="21"/>
              </w:rPr>
              <w:t xml:space="preserve">是</w:t>
            </w:r>
            <w:r>
              <w:rPr>
                <w:rFonts w:hint="eastAsia" w:ascii="宋体" w:hAnsi="宋体" w:eastAsia="宋体" w:cs="宋体"/>
                <w:sz w:val="21"/>
                <w:szCs w:val="21"/>
                <w:lang w:eastAsia="zh-CN"/>
              </w:rPr>
              <w:t xml:space="preserve">。</w:t>
            </w:r>
            <w:r/>
          </w:p>
          <w:p>
            <w:pPr>
              <w:pStyle w:val="708"/>
              <w:ind w:firstLine="0"/>
              <w:rPr>
                <w:rFonts w:ascii="宋体" w:hAnsi="宋体" w:cs="宋体"/>
                <w:sz w:val="21"/>
                <w:szCs w:val="21"/>
              </w:rPr>
            </w:pPr>
            <w:r>
              <w:rPr>
                <w:rFonts w:hint="eastAsia" w:ascii="宋体" w:hAnsi="宋体" w:cs="宋体"/>
                <w:sz w:val="21"/>
                <w:szCs w:val="21"/>
              </w:rPr>
              <w:t xml:space="preserve">（5）提供样品的</w:t>
            </w:r>
            <w:r>
              <w:rPr>
                <w:rFonts w:hint="eastAsia" w:ascii="宋体" w:hAnsi="宋体" w:cs="宋体"/>
                <w:sz w:val="21"/>
                <w:szCs w:val="21"/>
                <w:highlight w:val="none"/>
              </w:rPr>
              <w:t xml:space="preserve">时间：</w:t>
            </w:r>
            <w:r>
              <w:rPr>
                <w:rFonts w:hint="eastAsia" w:ascii="宋体" w:hAnsi="宋体" w:eastAsia="宋体" w:cs="宋体"/>
                <w:b/>
                <w:bCs/>
                <w:color w:val="auto"/>
                <w:sz w:val="21"/>
                <w:szCs w:val="21"/>
                <w:highlight w:val="none"/>
              </w:rPr>
              <w:t xml:space="preserve">202</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年</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月</w:t>
            </w:r>
            <w:r>
              <w:rPr>
                <w:rFonts w:hint="eastAsia" w:ascii="宋体" w:hAnsi="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日9:</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0-1</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0；</w:t>
            </w:r>
            <w:r>
              <w:rPr>
                <w:rFonts w:hint="eastAsia" w:ascii="宋体" w:hAnsi="宋体" w:eastAsia="宋体" w:cs="宋体"/>
                <w:b/>
                <w:bCs/>
                <w:color w:val="auto"/>
                <w:sz w:val="21"/>
                <w:szCs w:val="21"/>
                <w:highlight w:val="none"/>
                <w:lang w:val="en-US" w:eastAsia="zh-CN"/>
              </w:rPr>
              <w:t xml:space="preserve">14:00-16:00。</w:t>
            </w:r>
            <w:r>
              <w:rPr>
                <w:rFonts w:hint="eastAsia" w:ascii="宋体" w:hAnsi="宋体" w:eastAsia="宋体" w:cs="宋体"/>
                <w:b/>
                <w:bCs/>
                <w:sz w:val="21"/>
                <w:szCs w:val="21"/>
                <w:highlight w:val="none"/>
              </w:rPr>
              <w:t xml:space="preserve">地点：</w:t>
            </w:r>
            <w:r>
              <w:rPr>
                <w:rFonts w:hint="eastAsia" w:ascii="宋体" w:hAnsi="宋体" w:eastAsia="宋体" w:cs="宋体"/>
                <w:b/>
                <w:bCs/>
                <w:sz w:val="21"/>
                <w:szCs w:val="21"/>
                <w:highlight w:val="none"/>
                <w:u w:val="single"/>
              </w:rPr>
              <w:t xml:space="preserve">丹阳市公共资源交易中心四楼样品室414室（开发区兰陵路88号）</w:t>
            </w:r>
            <w:r>
              <w:rPr>
                <w:rFonts w:hint="eastAsia" w:ascii="宋体" w:hAnsi="宋体" w:eastAsia="宋体" w:cs="宋体"/>
                <w:b/>
                <w:bCs/>
                <w:sz w:val="21"/>
                <w:szCs w:val="21"/>
                <w:highlight w:val="none"/>
              </w:rPr>
              <w:t xml:space="preserve">；联系人： 蒋晓燕，联系电话：</w:t>
            </w:r>
            <w:r>
              <w:rPr>
                <w:rFonts w:hint="eastAsia" w:ascii="宋体" w:hAnsi="宋体" w:eastAsia="宋体" w:cs="宋体"/>
                <w:b/>
                <w:bCs/>
                <w:sz w:val="21"/>
                <w:szCs w:val="21"/>
                <w:highlight w:val="none"/>
                <w:u w:val="single"/>
              </w:rPr>
              <w:t xml:space="preserve"> 0511-86160137、0511-86578859</w:t>
            </w:r>
            <w:r>
              <w:rPr>
                <w:rFonts w:hint="eastAsia" w:ascii="宋体" w:hAnsi="宋体" w:eastAsia="宋体" w:cs="宋体"/>
                <w:b/>
                <w:bCs/>
                <w:sz w:val="21"/>
                <w:szCs w:val="21"/>
                <w:highlight w:val="none"/>
              </w:rPr>
              <w:t xml:space="preserve">  </w:t>
            </w:r>
            <w:r>
              <w:rPr>
                <w:rFonts w:hint="eastAsia" w:ascii="宋体" w:hAnsi="宋体" w:cs="宋体"/>
                <w:sz w:val="21"/>
                <w:szCs w:val="21"/>
              </w:rPr>
              <w:t xml:space="preserve">。请投标人在上述时间内提供样品并按规定位置安装完毕。超过截止时间的，采购人或采购代理机构将不予接收及安装，并将清场并封闭样品现场。</w:t>
            </w:r>
            <w:r/>
          </w:p>
          <w:p>
            <w:pPr>
              <w:pStyle w:val="708"/>
              <w:ind w:firstLine="0"/>
              <w:rPr>
                <w:rFonts w:ascii="宋体" w:hAnsi="宋体" w:cs="宋体"/>
                <w:sz w:val="21"/>
                <w:szCs w:val="21"/>
              </w:rPr>
            </w:pPr>
            <w:r>
              <w:rPr>
                <w:rFonts w:hint="eastAsia" w:ascii="宋体" w:hAnsi="宋体" w:cs="宋体"/>
                <w:sz w:val="21"/>
                <w:szCs w:val="21"/>
              </w:rPr>
              <w:t xml:space="preserve"> （</w:t>
            </w:r>
            <w:r>
              <w:rPr>
                <w:rFonts w:hint="eastAsia" w:ascii="宋体" w:hAnsi="宋体" w:cs="宋体"/>
                <w:sz w:val="21"/>
                <w:szCs w:val="21"/>
                <w:lang w:val="en-US" w:eastAsia="zh-CN"/>
              </w:rPr>
              <w:t xml:space="preserve">6</w:t>
            </w:r>
            <w:r>
              <w:rPr>
                <w:rFonts w:hint="eastAsia" w:ascii="宋体" w:hAnsi="宋体" w:cs="宋体"/>
                <w:sz w:val="21"/>
                <w:szCs w:val="21"/>
              </w:rPr>
              <w:t xml:space="preserve">）制作、运输、安装和保管样品所发生的一切费用由投标人自理。</w:t>
            </w:r>
            <w:r/>
          </w:p>
        </w:tc>
      </w:tr>
      <w:tr>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7</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是否允许采购进口产品</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本项目不允许采购进口产品。</w:t>
            </w:r>
            <w:r/>
          </w:p>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8</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项目属性与核心产品</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货物类。</w:t>
            </w:r>
            <w:r/>
          </w:p>
          <w:p>
            <w:pPr>
              <w:pStyle w:val="708"/>
              <w:ind w:firstLine="0"/>
              <w:rPr>
                <w:rFonts w:ascii="宋体" w:hAnsi="宋体" w:cs="宋体"/>
                <w:sz w:val="21"/>
                <w:szCs w:val="21"/>
              </w:rPr>
            </w:pPr>
            <w:r>
              <w:rPr>
                <w:rFonts w:hint="eastAsia" w:ascii="宋体" w:hAnsi="宋体" w:cs="宋体"/>
                <w:spacing w:val="1"/>
                <w:sz w:val="21"/>
                <w:szCs w:val="21"/>
              </w:rPr>
              <w:t xml:space="preserve">☑</w:t>
            </w:r>
            <w:r>
              <w:rPr>
                <w:rFonts w:hint="eastAsia" w:ascii="宋体" w:hAnsi="宋体" w:cs="宋体"/>
                <w:sz w:val="21"/>
                <w:szCs w:val="21"/>
              </w:rPr>
              <w:t xml:space="preserve">服务类。</w:t>
            </w:r>
            <w:r/>
          </w:p>
        </w:tc>
      </w:tr>
      <w:tr>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9</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采购标的对应的中小企业划分标准所属行业</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z w:val="21"/>
                <w:szCs w:val="21"/>
              </w:rPr>
              <w:t xml:space="preserve">（1）标的：</w:t>
            </w:r>
            <w:r>
              <w:rPr>
                <w:rFonts w:hint="eastAsia" w:ascii="宋体" w:hAnsi="宋体" w:cs="宋体"/>
                <w:sz w:val="21"/>
                <w:szCs w:val="21"/>
                <w:u w:val="single"/>
              </w:rPr>
              <w:t xml:space="preserve">丹阳市卫生健康单位常用中药饮片采购及服务项目服务</w:t>
            </w:r>
            <w:r>
              <w:rPr>
                <w:rFonts w:hint="eastAsia" w:ascii="宋体" w:hAnsi="宋体" w:cs="宋体"/>
                <w:sz w:val="21"/>
                <w:szCs w:val="21"/>
              </w:rPr>
              <w:t xml:space="preserve">，属于</w:t>
            </w:r>
            <w:r>
              <w:rPr>
                <w:rFonts w:hint="eastAsia" w:ascii="宋体" w:hAnsi="宋体" w:cs="宋体"/>
                <w:sz w:val="21"/>
                <w:szCs w:val="21"/>
                <w:u w:val="single"/>
              </w:rPr>
              <w:t xml:space="preserve"> 其他未列明 </w:t>
            </w:r>
            <w:r>
              <w:rPr>
                <w:rFonts w:hint="eastAsia" w:ascii="宋体" w:hAnsi="宋体" w:cs="宋体"/>
                <w:sz w:val="21"/>
                <w:szCs w:val="21"/>
              </w:rPr>
              <w:t xml:space="preserve">行业；</w:t>
            </w:r>
            <w:r/>
          </w:p>
        </w:tc>
      </w:tr>
      <w:tr>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10</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节能产品、环境标志产品</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z w:val="21"/>
                <w:szCs w:val="21"/>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11</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中小企业信用融资</w:t>
            </w:r>
            <w:r/>
          </w:p>
        </w:tc>
        <w:tc>
          <w:tcPr>
            <w:tcW w:w="8129" w:type="dxa"/>
            <w:vAlign w:val="center"/>
            <w:textDirection w:val="lrTb"/>
            <w:noWrap/>
          </w:tcPr>
          <w:p>
            <w:pPr>
              <w:pStyle w:val="708"/>
              <w:ind w:firstLine="0"/>
              <w:rPr>
                <w:rFonts w:ascii="宋体" w:hAnsi="宋体" w:cs="宋体"/>
                <w:sz w:val="21"/>
                <w:szCs w:val="21"/>
              </w:rPr>
            </w:pPr>
            <w:r>
              <w:rPr>
                <w:rFonts w:hint="eastAsia" w:ascii="宋体" w:hAnsi="宋体" w:cs="宋体"/>
                <w:sz w:val="21"/>
                <w:szCs w:val="21"/>
              </w:rPr>
              <w:t xml:space="preserve">为进一步发挥政府采购政策导向作用，有效缓解企业融资难题，推进完善应收账款融资服务平台的融资服务功能，促进中小微企业平稳健康发展，</w:t>
            </w:r>
            <w:bookmarkStart w:id="46" w:name="_Hlk136445673"/>
            <w:r>
              <w:rPr>
                <w:rFonts w:hint="eastAsia" w:ascii="宋体" w:hAnsi="宋体" w:cs="宋体"/>
                <w:sz w:val="21"/>
                <w:szCs w:val="21"/>
              </w:rPr>
              <w:t xml:space="preserve">镇江市财政局和中国人民银行镇江市中心支行联合印发《关于转发〈关于深入推进政府采购线上合同信用融资工作的通知〉的通知》</w:t>
            </w:r>
            <w:bookmarkEnd w:id="46"/>
            <w:r>
              <w:rPr>
                <w:rFonts w:hint="eastAsia" w:ascii="宋体" w:hAnsi="宋体" w:cs="宋体"/>
                <w:sz w:val="21"/>
                <w:szCs w:val="21"/>
              </w:rPr>
              <w:t xml:space="preserve">，</w:t>
            </w:r>
            <w:bookmarkStart w:id="47" w:name="_Hlk136444446"/>
            <w:r>
              <w:rPr>
                <w:rFonts w:hint="eastAsia" w:ascii="宋体" w:hAnsi="宋体" w:cs="宋体"/>
                <w:sz w:val="21"/>
                <w:szCs w:val="21"/>
              </w:rPr>
              <w:t xml:space="preserve">采购项目中标人如有融资需求，可在签订政府采购合同时向采购人说明融资需求，由采购人在录入合同时标注融资需求后，凭政府采购合同在相关金融机构办理无抵押、低利率授信申请。</w:t>
            </w:r>
            <w:bookmarkEnd w:id="47"/>
            <w:r>
              <w:rPr>
                <w:rFonts w:hint="eastAsia" w:ascii="宋体" w:hAnsi="宋体" w:cs="宋体"/>
                <w:sz w:val="21"/>
                <w:szCs w:val="21"/>
              </w:rPr>
              <w:t xml:space="preserve">办理流程详见江苏政府采购网“政采贷”栏目，网址：http://www.ccgp-jiangsu.gov.cn/jiangsu/paying.html咨询电话：丹阳市财政局政府采购科0511-86521852。</w:t>
            </w:r>
            <w:r/>
          </w:p>
        </w:tc>
      </w:tr>
      <w:tr>
        <w:trPr/>
        <w:tc>
          <w:tcPr>
            <w:tcW w:w="455"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12</w:t>
            </w:r>
            <w:r/>
          </w:p>
        </w:tc>
        <w:tc>
          <w:tcPr>
            <w:tcW w:w="1153" w:type="dxa"/>
            <w:vAlign w:val="center"/>
            <w:textDirection w:val="lrTb"/>
            <w:noWrap/>
          </w:tcPr>
          <w:p>
            <w:pPr>
              <w:pStyle w:val="708"/>
              <w:ind w:firstLine="0"/>
              <w:jc w:val="center"/>
              <w:rPr>
                <w:rFonts w:ascii="宋体" w:hAnsi="宋体" w:cs="宋体"/>
                <w:sz w:val="21"/>
                <w:szCs w:val="21"/>
              </w:rPr>
            </w:pPr>
            <w:r>
              <w:rPr>
                <w:rFonts w:hint="eastAsia" w:ascii="宋体" w:hAnsi="宋体" w:cs="宋体"/>
                <w:sz w:val="21"/>
                <w:szCs w:val="21"/>
              </w:rPr>
              <w:t xml:space="preserve">特别说明</w:t>
            </w:r>
            <w:r/>
          </w:p>
        </w:tc>
        <w:tc>
          <w:tcPr>
            <w:tcW w:w="8129" w:type="dxa"/>
            <w:vAlign w:val="center"/>
            <w:textDirection w:val="lrTb"/>
            <w:noWrap/>
          </w:tcPr>
          <w:p>
            <w:pPr>
              <w:pStyle w:val="708"/>
              <w:ind w:firstLine="0"/>
              <w:rPr>
                <w:rFonts w:ascii="宋体" w:hAnsi="宋体" w:cs="宋体"/>
                <w:i/>
                <w:iCs/>
                <w:sz w:val="21"/>
                <w:szCs w:val="21"/>
              </w:rPr>
            </w:pPr>
            <w:r>
              <w:rPr>
                <w:rFonts w:hint="eastAsia" w:ascii="宋体" w:hAnsi="宋体" w:cs="楷体"/>
                <w:sz w:val="21"/>
                <w:szCs w:val="21"/>
              </w:rPr>
              <w:t xml:space="preserve">无</w:t>
            </w:r>
            <w:r/>
          </w:p>
        </w:tc>
      </w:tr>
    </w:tbl>
    <w:p>
      <w:pPr>
        <w:pStyle w:val="708"/>
        <w:ind w:firstLine="0"/>
        <w:rPr>
          <w:rFonts w:ascii="宋体" w:hAnsi="宋体" w:cs="楷体"/>
        </w:rPr>
      </w:pPr>
      <w:r>
        <w:rPr>
          <w:rFonts w:ascii="宋体" w:hAnsi="宋体" w:cs="楷体"/>
        </w:rPr>
      </w:r>
      <w:r/>
    </w:p>
    <w:p>
      <w:pPr>
        <w:pStyle w:val="699"/>
        <w:jc w:val="center"/>
        <w:keepLines w:val="0"/>
        <w:keepNext w:val="0"/>
        <w:spacing w:before="0" w:after="0" w:line="360" w:lineRule="auto"/>
        <w:rPr>
          <w:rFonts w:ascii="宋体" w:hAnsi="宋体" w:cs="楷体"/>
          <w:szCs w:val="32"/>
        </w:rPr>
      </w:pPr>
      <w:r>
        <w:rPr>
          <w:rFonts w:hint="eastAsia" w:ascii="宋体" w:hAnsi="宋体" w:cs="楷体"/>
          <w:szCs w:val="32"/>
        </w:rPr>
        <w:br w:type="page" w:clear="all"/>
      </w:r>
      <w:r>
        <w:rPr>
          <w:rFonts w:hint="eastAsia" w:ascii="宋体" w:hAnsi="宋体" w:cs="楷体"/>
          <w:szCs w:val="32"/>
        </w:rPr>
        <w:t xml:space="preserve">一、总  则</w:t>
      </w:r>
      <w:bookmarkEnd w:id="44"/>
      <w:r/>
      <w:bookmarkEnd w:id="45"/>
      <w:r/>
      <w:r/>
    </w:p>
    <w:p>
      <w:pPr>
        <w:pStyle w:val="699"/>
        <w:ind w:firstLine="602"/>
        <w:keepLines w:val="0"/>
        <w:keepNext w:val="0"/>
        <w:spacing w:before="0" w:after="0" w:line="360" w:lineRule="auto"/>
        <w:rPr>
          <w:rFonts w:ascii="宋体" w:hAnsi="宋体" w:cs="楷体"/>
          <w:sz w:val="30"/>
        </w:rPr>
      </w:pPr>
      <w:r/>
      <w:bookmarkStart w:id="48" w:name="_Toc100386035"/>
      <w:r/>
      <w:bookmarkStart w:id="49" w:name="_Toc92168001"/>
      <w:r>
        <w:rPr>
          <w:rFonts w:hint="eastAsia" w:ascii="宋体" w:hAnsi="宋体" w:cs="楷体"/>
          <w:sz w:val="30"/>
        </w:rPr>
        <w:t xml:space="preserve">1．适用范围</w:t>
      </w:r>
      <w:bookmarkEnd w:id="48"/>
      <w:r/>
      <w:bookmarkEnd w:id="49"/>
      <w:r/>
      <w:r/>
    </w:p>
    <w:p>
      <w:pPr>
        <w:spacing w:line="360" w:lineRule="auto"/>
        <w:rPr>
          <w:rFonts w:ascii="宋体" w:hAnsi="宋体" w:cs="楷体"/>
          <w:sz w:val="24"/>
        </w:rPr>
      </w:pPr>
      <w:r>
        <w:rPr>
          <w:rFonts w:hint="eastAsia" w:ascii="宋体" w:hAnsi="宋体" w:cs="楷体"/>
          <w:sz w:val="24"/>
        </w:rPr>
        <w:t xml:space="preserve">1.1 本招标文件仅适用于</w:t>
      </w:r>
      <w:r>
        <w:rPr>
          <w:rFonts w:hint="eastAsia" w:ascii="宋体" w:hAnsi="宋体" w:cs="楷体"/>
          <w:sz w:val="24"/>
          <w:szCs w:val="28"/>
          <w:u w:val="single"/>
        </w:rPr>
        <w:t xml:space="preserve">丹阳市卫生健康单位常用中药饮片采购及服务项目</w:t>
      </w:r>
      <w:r>
        <w:rPr>
          <w:rFonts w:hint="eastAsia" w:ascii="宋体" w:hAnsi="宋体" w:cs="楷体"/>
          <w:sz w:val="24"/>
        </w:rPr>
        <w:t xml:space="preserve">。</w:t>
      </w:r>
      <w:r/>
    </w:p>
    <w:p>
      <w:pPr>
        <w:pStyle w:val="699"/>
        <w:ind w:firstLine="602"/>
        <w:keepLines w:val="0"/>
        <w:keepNext w:val="0"/>
        <w:spacing w:before="200" w:after="200" w:line="360" w:lineRule="auto"/>
        <w:rPr>
          <w:rFonts w:ascii="宋体" w:hAnsi="宋体" w:cs="楷体"/>
          <w:sz w:val="30"/>
        </w:rPr>
      </w:pPr>
      <w:r/>
      <w:bookmarkStart w:id="50" w:name="_Toc92168002"/>
      <w:r/>
      <w:bookmarkStart w:id="51" w:name="_Toc100386036"/>
      <w:r>
        <w:rPr>
          <w:rFonts w:hint="eastAsia" w:ascii="宋体" w:hAnsi="宋体" w:cs="楷体"/>
          <w:sz w:val="30"/>
        </w:rPr>
        <w:t xml:space="preserve">2．定义</w:t>
      </w:r>
      <w:bookmarkEnd w:id="50"/>
      <w:r/>
      <w:bookmarkEnd w:id="51"/>
      <w:r/>
      <w:r/>
    </w:p>
    <w:p>
      <w:pPr>
        <w:ind w:firstLine="480"/>
        <w:spacing w:line="360" w:lineRule="auto"/>
        <w:rPr>
          <w:rFonts w:ascii="宋体" w:hAnsi="宋体" w:cs="楷体"/>
          <w:sz w:val="24"/>
        </w:rPr>
      </w:pPr>
      <w:r/>
      <w:bookmarkStart w:id="52" w:name="_Toc100386038"/>
      <w:r/>
      <w:bookmarkStart w:id="53" w:name="_Toc92168004"/>
      <w:r/>
      <w:bookmarkStart w:id="54" w:name="_Toc98669335"/>
      <w:r/>
      <w:bookmarkStart w:id="55" w:name="_Toc20732971"/>
      <w:r/>
      <w:bookmarkStart w:id="56" w:name="_Toc98669693"/>
      <w:r>
        <w:rPr>
          <w:rFonts w:hint="eastAsia" w:ascii="宋体" w:hAnsi="宋体" w:cs="楷体"/>
          <w:sz w:val="24"/>
        </w:rPr>
        <w:t xml:space="preserve">招标文件中下列术语应解释为：</w:t>
      </w:r>
      <w:r/>
    </w:p>
    <w:p>
      <w:pPr>
        <w:ind w:firstLine="480"/>
        <w:spacing w:line="360" w:lineRule="auto"/>
        <w:rPr>
          <w:rFonts w:ascii="宋体" w:hAnsi="宋体" w:cs="楷体"/>
          <w:sz w:val="24"/>
          <w:u w:val="single"/>
        </w:rPr>
      </w:pPr>
      <w:r>
        <w:rPr>
          <w:rFonts w:hint="eastAsia" w:ascii="宋体" w:hAnsi="宋体" w:cs="楷体"/>
          <w:sz w:val="24"/>
        </w:rPr>
        <w:t xml:space="preserve">2.1“采购人”系指依法进行政府采购的国家机关、事业单位、团体组织，即：</w:t>
      </w:r>
      <w:r>
        <w:rPr>
          <w:rFonts w:hint="eastAsia" w:ascii="宋体" w:hAnsi="宋体" w:cs="宋体"/>
          <w:sz w:val="24"/>
          <w:szCs w:val="28"/>
          <w:u w:val="single"/>
        </w:rPr>
        <w:t xml:space="preserve">丹阳市中医院、丹阳市人民医院、丹阳市妇幼保健院、丹阳市云阳人民医院、丹阳市第三人民医院</w:t>
      </w:r>
      <w:r>
        <w:rPr>
          <w:rFonts w:hint="eastAsia" w:ascii="宋体" w:hAnsi="宋体" w:cs="宋体"/>
          <w:sz w:val="24"/>
          <w:u w:val="single"/>
        </w:rPr>
        <w:t xml:space="preserve">、丹阳市皇塘镇卫生院、丹阳市吕城镇卫生院、丹阳市导墅镇卫生院、丹阳市访仙镇卫生院、丹阳市陵口镇卫生院、丹阳市延陵镇卫生院、丹阳市司徒镇卫生院、丹阳市珥陵镇卫生院、丹阳市界牌镇卫生院、丹阳市丹北镇新桥卫生院、丹阳市丹北镇埤城卫生院、丹阳市丹北镇后巷卫生院、丹阳市云阳街道丹凤社区卫生服务中心、丹阳市云阳街道横塘社区卫生服务中心、丹阳市开发区练湖社区卫生服务中心、丹阳市开发区荆林社区卫生服务中心、丹阳市开发区胡桥社区卫生服务中心</w:t>
      </w:r>
      <w:r>
        <w:rPr>
          <w:rFonts w:hint="eastAsia" w:ascii="宋体" w:hAnsi="宋体" w:cs="楷体"/>
          <w:sz w:val="24"/>
          <w:u w:val="single"/>
        </w:rPr>
        <w:t xml:space="preserve">。</w:t>
      </w:r>
      <w:r/>
    </w:p>
    <w:p>
      <w:pPr>
        <w:ind w:firstLine="480"/>
        <w:spacing w:line="360" w:lineRule="auto"/>
        <w:rPr>
          <w:rFonts w:ascii="宋体" w:hAnsi="宋体" w:cs="楷体"/>
          <w:sz w:val="24"/>
        </w:rPr>
      </w:pPr>
      <w:r>
        <w:rPr>
          <w:rFonts w:hint="eastAsia" w:ascii="宋体" w:hAnsi="宋体" w:cs="楷体"/>
          <w:sz w:val="24"/>
        </w:rPr>
        <w:t xml:space="preserve">2.2“投标人”系指响应招标、参加投标竞争的法人、其他组织或者自然人。</w:t>
      </w:r>
      <w:r/>
    </w:p>
    <w:p>
      <w:pPr>
        <w:ind w:firstLine="480"/>
        <w:spacing w:line="360" w:lineRule="auto"/>
        <w:rPr>
          <w:rFonts w:ascii="宋体" w:hAnsi="宋体" w:cs="楷体"/>
          <w:sz w:val="24"/>
          <w:u w:val="single"/>
        </w:rPr>
      </w:pPr>
      <w:r>
        <w:rPr>
          <w:rFonts w:hint="eastAsia" w:ascii="宋体" w:hAnsi="宋体" w:cs="楷体"/>
          <w:sz w:val="24"/>
        </w:rPr>
        <w:t xml:space="preserve">2.3“采购代理机构”系指组织本次采购活动的单位，即：</w:t>
      </w:r>
      <w:r>
        <w:rPr>
          <w:rFonts w:hint="eastAsia" w:ascii="宋体" w:hAnsi="宋体" w:cs="楷体"/>
          <w:sz w:val="24"/>
          <w:u w:val="single"/>
        </w:rPr>
        <w:t xml:space="preserve">丹阳市卫生装备采购管理中心。</w:t>
      </w:r>
      <w:r/>
    </w:p>
    <w:p>
      <w:pPr>
        <w:ind w:firstLine="480"/>
        <w:spacing w:line="360" w:lineRule="auto"/>
        <w:rPr>
          <w:rFonts w:ascii="宋体" w:hAnsi="宋体" w:cs="楷体"/>
          <w:sz w:val="24"/>
        </w:rPr>
      </w:pPr>
      <w:r>
        <w:rPr>
          <w:rFonts w:hint="eastAsia" w:ascii="宋体" w:hAnsi="宋体" w:cs="楷体"/>
          <w:sz w:val="24"/>
        </w:rPr>
        <w:t xml:space="preserve">2.4“货物”亦称产品，系指投标人按招标文件要求，须向采购人提供的</w:t>
      </w:r>
      <w:r>
        <w:rPr>
          <w:rFonts w:hint="eastAsia" w:ascii="宋体" w:hAnsi="宋体" w:cs="楷体"/>
          <w:sz w:val="24"/>
          <w:szCs w:val="28"/>
        </w:rPr>
        <w:t xml:space="preserve">货物</w:t>
      </w:r>
      <w:r>
        <w:rPr>
          <w:rFonts w:hint="eastAsia" w:ascii="宋体" w:hAnsi="宋体" w:cs="楷体"/>
          <w:sz w:val="24"/>
        </w:rPr>
        <w:t xml:space="preserve">。</w:t>
      </w:r>
      <w:r/>
    </w:p>
    <w:p>
      <w:pPr>
        <w:ind w:firstLine="480"/>
        <w:spacing w:line="360" w:lineRule="auto"/>
        <w:rPr>
          <w:rFonts w:ascii="宋体" w:hAnsi="宋体" w:cs="楷体"/>
          <w:sz w:val="24"/>
        </w:rPr>
      </w:pPr>
      <w:r>
        <w:rPr>
          <w:rFonts w:hint="eastAsia" w:ascii="宋体" w:hAnsi="宋体" w:cs="楷体"/>
          <w:sz w:val="24"/>
        </w:rPr>
        <w:t xml:space="preserve">2.5“服务”系指本招标文件所述投标人应该履行的承诺和义务，即乙方承担的</w:t>
      </w:r>
      <w:r>
        <w:rPr>
          <w:rFonts w:hint="eastAsia" w:ascii="宋体" w:hAnsi="宋体" w:cs="楷体"/>
          <w:sz w:val="24"/>
          <w:szCs w:val="28"/>
          <w:u w:val="single"/>
        </w:rPr>
        <w:t xml:space="preserve">丹阳市卫生健康单位常用中药饮片采购及服务采购项目</w:t>
      </w:r>
      <w:r>
        <w:rPr>
          <w:rFonts w:hint="eastAsia" w:ascii="宋体" w:hAnsi="宋体" w:cs="楷体"/>
          <w:sz w:val="24"/>
        </w:rPr>
        <w:t xml:space="preserve">及相关的后续服务，亦包括招标文件中特别描述的其它形式的服务。</w:t>
      </w:r>
      <w:r/>
    </w:p>
    <w:p>
      <w:pPr>
        <w:ind w:firstLine="480"/>
        <w:spacing w:line="360" w:lineRule="auto"/>
        <w:rPr>
          <w:rFonts w:ascii="宋体" w:hAnsi="宋体" w:cs="楷体"/>
          <w:sz w:val="24"/>
        </w:rPr>
      </w:pPr>
      <w:r>
        <w:rPr>
          <w:rFonts w:hint="eastAsia" w:ascii="宋体" w:hAnsi="宋体" w:cs="楷体"/>
          <w:sz w:val="24"/>
        </w:rPr>
        <w:t xml:space="preserve">2.6“☑”系指适用本项目的要求。“☐”系指不适用本项目的要求。</w:t>
      </w:r>
      <w:r/>
    </w:p>
    <w:p>
      <w:pPr>
        <w:pStyle w:val="699"/>
        <w:ind w:firstLine="602"/>
        <w:keepLines w:val="0"/>
        <w:keepNext w:val="0"/>
        <w:spacing w:line="360" w:lineRule="auto"/>
        <w:rPr>
          <w:rFonts w:ascii="宋体" w:hAnsi="宋体" w:cs="楷体"/>
          <w:sz w:val="30"/>
        </w:rPr>
      </w:pPr>
      <w:r>
        <w:rPr>
          <w:rFonts w:hint="eastAsia" w:ascii="宋体" w:hAnsi="宋体" w:cs="楷体"/>
          <w:sz w:val="30"/>
        </w:rPr>
        <w:t xml:space="preserve">3．采购方式</w:t>
      </w:r>
      <w:r/>
    </w:p>
    <w:p>
      <w:pPr>
        <w:ind w:firstLine="480"/>
        <w:spacing w:line="360" w:lineRule="auto"/>
        <w:rPr>
          <w:rFonts w:ascii="宋体" w:hAnsi="宋体" w:cs="楷体"/>
          <w:sz w:val="24"/>
        </w:rPr>
      </w:pPr>
      <w:r>
        <w:rPr>
          <w:rFonts w:hint="eastAsia" w:ascii="宋体" w:hAnsi="宋体" w:cs="楷体"/>
          <w:sz w:val="24"/>
        </w:rPr>
        <w:t xml:space="preserve">3.1 本次采购采取公开招标方式</w:t>
      </w:r>
      <w:r>
        <w:rPr>
          <w:rFonts w:hint="eastAsia" w:ascii="Segoe UI Symbol" w:hAnsi="Segoe UI Symbol" w:cs="Segoe UI Symbol"/>
          <w:sz w:val="24"/>
        </w:rPr>
        <w:t xml:space="preserve">☑</w:t>
      </w:r>
      <w:r>
        <w:rPr>
          <w:rFonts w:hint="eastAsia" w:ascii="宋体" w:hAnsi="宋体" w:cs="宋体"/>
          <w:sz w:val="24"/>
        </w:rPr>
        <w:t xml:space="preserve">综合评分法。□最低评标价法。</w:t>
      </w:r>
      <w:r/>
    </w:p>
    <w:p>
      <w:pPr>
        <w:ind w:firstLine="480"/>
        <w:spacing w:line="360" w:lineRule="auto"/>
        <w:rPr>
          <w:rFonts w:ascii="宋体" w:hAnsi="宋体" w:cs="楷体"/>
          <w:sz w:val="24"/>
          <w:szCs w:val="28"/>
        </w:rPr>
      </w:pPr>
      <w:r>
        <w:rPr>
          <w:rFonts w:hint="eastAsia" w:ascii="宋体" w:hAnsi="宋体" w:cs="楷体"/>
          <w:sz w:val="24"/>
          <w:szCs w:val="28"/>
        </w:rPr>
        <w:t xml:space="preserve">3.2 本项目资格审查方式：</w:t>
      </w:r>
      <w:r>
        <w:rPr>
          <w:rFonts w:ascii="Segoe UI Symbol" w:hAnsi="Segoe UI Symbol" w:cs="Segoe UI Symbol"/>
          <w:sz w:val="24"/>
          <w:szCs w:val="28"/>
        </w:rPr>
        <w:t xml:space="preserve">☑</w:t>
      </w:r>
      <w:r>
        <w:rPr>
          <w:rFonts w:hint="eastAsia" w:ascii="宋体" w:hAnsi="宋体" w:cs="宋体"/>
          <w:sz w:val="24"/>
          <w:szCs w:val="28"/>
        </w:rPr>
        <w:t xml:space="preserve">资格后审</w:t>
      </w:r>
      <w:r>
        <w:rPr>
          <w:rFonts w:hint="eastAsia" w:ascii="宋体" w:hAnsi="宋体" w:cs="楷体"/>
          <w:sz w:val="24"/>
          <w:szCs w:val="28"/>
        </w:rPr>
        <w:t xml:space="preserve"> □资格预审</w:t>
      </w:r>
      <w:r/>
    </w:p>
    <w:p>
      <w:pPr>
        <w:ind w:firstLine="480"/>
        <w:spacing w:line="360" w:lineRule="auto"/>
        <w:rPr>
          <w:rFonts w:ascii="宋体" w:hAnsi="宋体" w:cs="楷体"/>
          <w:color w:val="ff0000"/>
          <w:sz w:val="24"/>
          <w:szCs w:val="28"/>
        </w:rPr>
      </w:pPr>
      <w:r>
        <w:rPr>
          <w:rFonts w:hint="eastAsia" w:ascii="宋体" w:hAnsi="宋体" w:cs="楷体"/>
          <w:sz w:val="24"/>
          <w:szCs w:val="28"/>
        </w:rPr>
        <w:t xml:space="preserve">3.3 本次采购确定的中标人数量：每个采购包一名，共</w:t>
      </w:r>
      <w:r>
        <w:rPr>
          <w:rFonts w:ascii="宋体" w:hAnsi="宋体" w:cs="宋体"/>
          <w:sz w:val="24"/>
          <w:szCs w:val="28"/>
        </w:rPr>
        <w:t xml:space="preserve">3</w:t>
      </w:r>
      <w:r>
        <w:rPr>
          <w:rFonts w:hint="eastAsia" w:ascii="宋体" w:hAnsi="宋体" w:cs="宋体"/>
          <w:sz w:val="24"/>
          <w:szCs w:val="28"/>
        </w:rPr>
        <w:t xml:space="preserve">名。</w:t>
      </w:r>
      <w:r/>
    </w:p>
    <w:p>
      <w:pPr>
        <w:pStyle w:val="699"/>
        <w:ind w:firstLine="602"/>
        <w:keepLines w:val="0"/>
        <w:keepNext w:val="0"/>
        <w:spacing w:line="360" w:lineRule="auto"/>
        <w:rPr>
          <w:rFonts w:ascii="宋体" w:hAnsi="宋体" w:cs="楷体"/>
          <w:sz w:val="30"/>
        </w:rPr>
      </w:pPr>
      <w:r>
        <w:rPr>
          <w:rFonts w:hint="eastAsia" w:ascii="宋体" w:hAnsi="宋体" w:cs="楷体"/>
          <w:sz w:val="30"/>
        </w:rPr>
        <w:t xml:space="preserve">4．投标费用</w:t>
      </w:r>
      <w:bookmarkEnd w:id="52"/>
      <w:r/>
      <w:bookmarkEnd w:id="53"/>
      <w:r/>
      <w:bookmarkEnd w:id="54"/>
      <w:r/>
      <w:bookmarkEnd w:id="55"/>
      <w:r/>
      <w:bookmarkEnd w:id="56"/>
      <w:r/>
      <w:r/>
    </w:p>
    <w:p>
      <w:pPr>
        <w:ind w:firstLine="480"/>
        <w:spacing w:line="360" w:lineRule="auto"/>
        <w:rPr>
          <w:rFonts w:ascii="宋体" w:hAnsi="宋体" w:cs="楷体"/>
          <w:b/>
          <w:sz w:val="24"/>
        </w:rPr>
      </w:pPr>
      <w:r>
        <w:rPr>
          <w:rFonts w:hint="eastAsia" w:ascii="宋体" w:hAnsi="宋体" w:cs="楷体"/>
          <w:sz w:val="24"/>
        </w:rPr>
        <w:t xml:space="preserve">4.1 投标人应自行承担所有与参加投标有关的费用</w:t>
      </w:r>
      <w:r>
        <w:rPr>
          <w:rFonts w:hint="eastAsia" w:ascii="宋体" w:hAnsi="宋体" w:cs="楷体"/>
          <w:b/>
          <w:sz w:val="24"/>
        </w:rPr>
        <w:t xml:space="preserve">。</w:t>
      </w:r>
      <w:r/>
    </w:p>
    <w:p>
      <w:pPr>
        <w:ind w:firstLine="480"/>
        <w:spacing w:line="360" w:lineRule="auto"/>
        <w:rPr>
          <w:rFonts w:ascii="宋体" w:hAnsi="宋体" w:cs="楷体"/>
          <w:sz w:val="24"/>
        </w:rPr>
      </w:pPr>
      <w:r>
        <w:rPr>
          <w:rFonts w:hint="eastAsia" w:ascii="宋体" w:hAnsi="宋体" w:cs="楷体"/>
          <w:sz w:val="24"/>
        </w:rPr>
        <w:t xml:space="preserve">4.2不论投标的结果如何，采购人和采购代理机构在任何情况下均无义务和责任承担上述费用。</w:t>
      </w:r>
      <w:r/>
    </w:p>
    <w:p>
      <w:pPr>
        <w:pStyle w:val="699"/>
        <w:ind w:firstLine="602"/>
        <w:keepLines w:val="0"/>
        <w:keepNext w:val="0"/>
        <w:spacing w:before="200" w:after="200" w:line="360" w:lineRule="auto"/>
        <w:rPr>
          <w:rFonts w:ascii="宋体" w:hAnsi="宋体" w:cs="楷体"/>
          <w:sz w:val="30"/>
        </w:rPr>
      </w:pPr>
      <w:r/>
      <w:bookmarkStart w:id="57" w:name="_Toc92168005"/>
      <w:r/>
      <w:bookmarkStart w:id="58" w:name="_Toc98669336"/>
      <w:r/>
      <w:bookmarkStart w:id="59" w:name="_Toc98669694"/>
      <w:r/>
      <w:bookmarkStart w:id="60" w:name="_Toc100386039"/>
      <w:r/>
      <w:bookmarkStart w:id="61" w:name="_Toc20732973"/>
      <w:r>
        <w:rPr>
          <w:rFonts w:hint="eastAsia" w:ascii="宋体" w:hAnsi="宋体" w:cs="楷体"/>
          <w:sz w:val="30"/>
        </w:rPr>
        <w:t xml:space="preserve">5．政策功能</w:t>
      </w:r>
      <w:bookmarkEnd w:id="57"/>
      <w:r/>
      <w:bookmarkEnd w:id="58"/>
      <w:r/>
      <w:bookmarkEnd w:id="59"/>
      <w:r/>
      <w:bookmarkEnd w:id="60"/>
      <w:r/>
      <w:bookmarkEnd w:id="61"/>
      <w:r/>
      <w:r/>
    </w:p>
    <w:p>
      <w:pPr>
        <w:ind w:firstLine="480"/>
        <w:spacing w:line="360" w:lineRule="auto"/>
        <w:rPr>
          <w:rFonts w:ascii="宋体" w:hAnsi="宋体" w:cs="楷体"/>
          <w:sz w:val="24"/>
        </w:rPr>
      </w:pPr>
      <w:r>
        <w:rPr>
          <w:rFonts w:hint="eastAsia" w:ascii="宋体" w:hAnsi="宋体" w:cs="楷体"/>
          <w:sz w:val="24"/>
        </w:rPr>
        <w:t xml:space="preserve">5.1支持中小企业发展</w:t>
      </w:r>
      <w:r/>
    </w:p>
    <w:p>
      <w:pPr>
        <w:ind w:firstLine="480"/>
        <w:spacing w:line="360" w:lineRule="auto"/>
        <w:rPr>
          <w:rFonts w:ascii="宋体" w:hAnsi="宋体" w:cs="楷体"/>
          <w:sz w:val="24"/>
        </w:rPr>
      </w:pPr>
      <w:r>
        <w:rPr>
          <w:rFonts w:hint="eastAsia" w:ascii="宋体" w:hAnsi="宋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楷体"/>
          <w:sz w:val="24"/>
        </w:rPr>
      </w:pPr>
      <w:r>
        <w:rPr>
          <w:rFonts w:hint="eastAsia" w:ascii="宋体" w:hAnsi="宋体" w:cs="楷体"/>
          <w:sz w:val="24"/>
        </w:rPr>
        <w:t xml:space="preserve">符合中小企业划分标准的个体工商户，在政府采购活动中视同中小企业。</w:t>
      </w:r>
      <w:r/>
    </w:p>
    <w:p>
      <w:pPr>
        <w:ind w:firstLine="480"/>
        <w:spacing w:line="360" w:lineRule="auto"/>
        <w:rPr>
          <w:rFonts w:ascii="宋体" w:hAnsi="宋体" w:cs="楷体"/>
          <w:sz w:val="24"/>
        </w:rPr>
      </w:pPr>
      <w:r>
        <w:rPr>
          <w:rFonts w:hint="eastAsia" w:ascii="宋体" w:hAnsi="宋体" w:cs="楷体"/>
          <w:sz w:val="24"/>
        </w:rPr>
        <w:t xml:space="preserve">5.1.2在政府采购活动中，投标人提供的货物、工程或者服务符合下列情形的，享受中小企业扶持政策：</w:t>
      </w:r>
      <w:r/>
    </w:p>
    <w:p>
      <w:pPr>
        <w:ind w:firstLine="480"/>
        <w:spacing w:line="360" w:lineRule="auto"/>
        <w:rPr>
          <w:rFonts w:ascii="宋体" w:hAnsi="宋体" w:cs="楷体"/>
          <w:sz w:val="24"/>
        </w:rPr>
      </w:pPr>
      <w:r>
        <w:rPr>
          <w:rFonts w:hint="eastAsia" w:ascii="宋体" w:hAnsi="宋体" w:cs="楷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cs="楷体"/>
          <w:sz w:val="24"/>
        </w:rPr>
      </w:pPr>
      <w:r>
        <w:rPr>
          <w:rFonts w:hint="eastAsia" w:ascii="宋体" w:hAnsi="宋体" w:cs="楷体"/>
          <w:sz w:val="24"/>
        </w:rPr>
        <w:t xml:space="preserve">5.1.2.2在工程采购项目中，工程由中小企业承建，即工程施工单位为中小企业；</w:t>
      </w:r>
      <w:r/>
    </w:p>
    <w:p>
      <w:pPr>
        <w:ind w:firstLine="480"/>
        <w:spacing w:line="360" w:lineRule="auto"/>
        <w:rPr>
          <w:rFonts w:ascii="宋体" w:hAnsi="宋体" w:cs="楷体"/>
          <w:sz w:val="24"/>
        </w:rPr>
      </w:pPr>
      <w:r>
        <w:rPr>
          <w:rFonts w:hint="eastAsia" w:ascii="宋体" w:hAnsi="宋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cs="楷体"/>
          <w:sz w:val="24"/>
        </w:rPr>
      </w:pPr>
      <w:r>
        <w:rPr>
          <w:rFonts w:hint="eastAsia" w:ascii="宋体" w:hAnsi="宋体" w:cs="楷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cs="楷体"/>
          <w:sz w:val="24"/>
        </w:rPr>
      </w:pPr>
      <w:r>
        <w:rPr>
          <w:rFonts w:hint="eastAsia" w:ascii="宋体" w:hAnsi="宋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cs="楷体"/>
          <w:sz w:val="24"/>
        </w:rPr>
      </w:pPr>
      <w:r>
        <w:rPr>
          <w:rFonts w:hint="eastAsia" w:ascii="宋体" w:hAnsi="宋体" w:cs="楷体"/>
          <w:sz w:val="24"/>
        </w:rPr>
        <w:t xml:space="preserve">5.1.3根据《政府采购促进</w:t>
      </w:r>
      <w:r>
        <w:rPr>
          <w:rFonts w:hint="eastAsia" w:ascii="宋体" w:hAnsi="宋体" w:cs="楷体"/>
          <w:sz w:val="24"/>
        </w:rPr>
        <w:t xml:space="preserve">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cs="楷体"/>
          <w:sz w:val="24"/>
        </w:rPr>
      </w:pPr>
      <w:r>
        <w:rPr>
          <w:rFonts w:hint="eastAsia" w:ascii="宋体" w:hAnsi="宋体" w:cs="楷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楷体"/>
          <w:sz w:val="24"/>
        </w:rPr>
      </w:pPr>
      <w:r>
        <w:rPr>
          <w:rFonts w:hint="eastAsia" w:ascii="宋体" w:hAnsi="宋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cs="楷体"/>
          <w:sz w:val="24"/>
        </w:rPr>
      </w:pPr>
      <w:r>
        <w:rPr>
          <w:rFonts w:hint="eastAsia" w:ascii="宋体" w:hAnsi="宋体" w:cs="楷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cs="楷体"/>
          <w:sz w:val="24"/>
        </w:rPr>
      </w:pPr>
      <w:r>
        <w:rPr>
          <w:rFonts w:hint="eastAsia" w:ascii="宋体" w:hAnsi="宋体" w:cs="楷体"/>
          <w:sz w:val="24"/>
        </w:rPr>
        <w:t xml:space="preserve">5.2强制采购信息安全产品</w:t>
      </w:r>
      <w:r/>
    </w:p>
    <w:p>
      <w:pPr>
        <w:ind w:firstLine="480"/>
        <w:spacing w:line="360" w:lineRule="auto"/>
        <w:rPr>
          <w:rFonts w:ascii="宋体" w:hAnsi="宋体" w:cs="楷体"/>
          <w:sz w:val="24"/>
        </w:rPr>
      </w:pPr>
      <w:r>
        <w:rPr>
          <w:rFonts w:hint="eastAsia" w:ascii="宋体" w:hAnsi="宋体" w:cs="楷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cs="楷体"/>
          <w:sz w:val="24"/>
        </w:rPr>
      </w:pPr>
      <w:r>
        <w:rPr>
          <w:rFonts w:hint="eastAsia" w:ascii="宋体" w:hAnsi="宋体" w:cs="楷体"/>
          <w:sz w:val="24"/>
        </w:rPr>
        <w:t xml:space="preserve">5.3支持绿色发展</w:t>
      </w:r>
      <w:r/>
    </w:p>
    <w:p>
      <w:pPr>
        <w:ind w:firstLine="480"/>
        <w:spacing w:line="360" w:lineRule="auto"/>
        <w:rPr>
          <w:rFonts w:ascii="宋体" w:hAnsi="宋体" w:cs="楷体"/>
          <w:sz w:val="24"/>
        </w:rPr>
      </w:pPr>
      <w:r>
        <w:rPr>
          <w:rFonts w:hint="eastAsia" w:ascii="宋体" w:hAnsi="宋体" w:cs="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cs="楷体"/>
          <w:color w:val="auto"/>
          <w:sz w:val="24"/>
        </w:rPr>
      </w:pPr>
      <w:r>
        <w:rPr>
          <w:rFonts w:hint="eastAsia" w:ascii="宋体" w:hAnsi="宋体" w:cs="楷体"/>
          <w:color w:val="auto"/>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cs="楷体"/>
          <w:sz w:val="24"/>
        </w:rPr>
      </w:pPr>
      <w:r>
        <w:rPr>
          <w:rFonts w:hint="eastAsia" w:ascii="宋体" w:hAnsi="宋体" w:cs="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cs="楷体"/>
          <w:sz w:val="24"/>
        </w:rPr>
      </w:pPr>
      <w:r>
        <w:rPr>
          <w:rFonts w:hint="eastAsia" w:ascii="宋体" w:hAnsi="宋体" w:cs="楷体"/>
          <w:sz w:val="24"/>
        </w:rPr>
        <w:t xml:space="preserve">5.3.4采购人采购数据中心相关设备、运维服务，按照《绿色数据中心政府采购需求标准（试行）》实施相关采购活动。</w:t>
      </w:r>
      <w:r/>
    </w:p>
    <w:p>
      <w:pPr>
        <w:ind w:firstLine="480"/>
        <w:spacing w:line="360" w:lineRule="auto"/>
        <w:rPr>
          <w:rFonts w:ascii="宋体" w:hAnsi="宋体" w:cs="楷体"/>
          <w:sz w:val="24"/>
        </w:rPr>
      </w:pPr>
      <w:r>
        <w:rPr>
          <w:rFonts w:hint="eastAsia" w:ascii="宋体" w:hAnsi="宋体" w:cs="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cs="楷体"/>
          <w:sz w:val="24"/>
        </w:rPr>
      </w:pPr>
      <w:r>
        <w:rPr>
          <w:rFonts w:hint="eastAsia" w:ascii="宋体" w:hAnsi="宋体" w:cs="楷体"/>
          <w:sz w:val="24"/>
        </w:rPr>
        <w:t xml:space="preserve">5.5支持创新发展</w:t>
      </w:r>
      <w:r/>
    </w:p>
    <w:p>
      <w:pPr>
        <w:ind w:firstLine="480"/>
        <w:spacing w:line="360" w:lineRule="auto"/>
        <w:rPr>
          <w:rFonts w:ascii="宋体" w:hAnsi="宋体" w:cs="楷体"/>
          <w:sz w:val="24"/>
        </w:rPr>
      </w:pPr>
      <w:r>
        <w:rPr>
          <w:rFonts w:hint="eastAsia" w:ascii="宋体" w:hAnsi="宋体" w:cs="楷体"/>
          <w:sz w:val="24"/>
        </w:rPr>
        <w:t xml:space="preserve">5.5.1采购人优先采购被认定为重点推广应用、首台（套）重大装备、重点领域首版次软件的自主创新产品。</w:t>
      </w:r>
      <w:r/>
    </w:p>
    <w:p>
      <w:pPr>
        <w:ind w:firstLine="480"/>
        <w:spacing w:line="360" w:lineRule="auto"/>
        <w:rPr>
          <w:rFonts w:ascii="宋体" w:hAnsi="宋体" w:cs="楷体"/>
          <w:sz w:val="24"/>
        </w:rPr>
      </w:pPr>
      <w:r>
        <w:rPr>
          <w:rFonts w:hint="eastAsia" w:ascii="宋体" w:hAnsi="宋体" w:cs="楷体"/>
          <w:sz w:val="24"/>
        </w:rPr>
        <w:t xml:space="preserve">5.6平等对待内外资企业和符合条件的破产重整企业</w:t>
      </w:r>
      <w:r/>
    </w:p>
    <w:p>
      <w:pPr>
        <w:ind w:firstLine="480"/>
        <w:spacing w:line="360" w:lineRule="auto"/>
        <w:rPr>
          <w:rFonts w:ascii="宋体" w:hAnsi="宋体" w:cs="楷体"/>
          <w:sz w:val="24"/>
        </w:rPr>
      </w:pPr>
      <w:r>
        <w:rPr>
          <w:rFonts w:hint="eastAsia" w:ascii="宋体" w:hAnsi="宋体" w:cs="楷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楷体"/>
          <w:sz w:val="24"/>
        </w:rPr>
      </w:pPr>
      <w:r>
        <w:rPr>
          <w:rFonts w:hint="eastAsia" w:ascii="宋体" w:hAnsi="宋体" w:cs="楷体"/>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spacing w:line="360" w:lineRule="auto"/>
        <w:rPr>
          <w:rFonts w:ascii="宋体" w:hAnsi="宋体" w:cs="楷体"/>
          <w:sz w:val="24"/>
        </w:rPr>
      </w:pPr>
      <w:r>
        <w:rPr>
          <w:rFonts w:ascii="宋体" w:hAnsi="宋体" w:cs="楷体"/>
          <w:sz w:val="24"/>
        </w:rPr>
      </w:r>
      <w:r/>
    </w:p>
    <w:p>
      <w:pPr>
        <w:pStyle w:val="699"/>
        <w:ind w:firstLine="643"/>
        <w:jc w:val="center"/>
        <w:keepLines w:val="0"/>
        <w:keepNext w:val="0"/>
        <w:spacing w:before="0" w:after="0" w:line="360" w:lineRule="auto"/>
        <w:rPr>
          <w:rFonts w:ascii="宋体" w:hAnsi="宋体" w:cs="楷体"/>
          <w:szCs w:val="32"/>
        </w:rPr>
      </w:pPr>
      <w:r>
        <w:rPr>
          <w:rFonts w:hint="eastAsia" w:ascii="宋体" w:hAnsi="宋体" w:cs="楷体"/>
          <w:szCs w:val="32"/>
        </w:rPr>
        <w:t xml:space="preserve">二、招标文件</w:t>
      </w:r>
      <w:r/>
    </w:p>
    <w:p>
      <w:pPr>
        <w:pStyle w:val="699"/>
        <w:ind w:firstLine="602"/>
        <w:keepLines w:val="0"/>
        <w:keepNext w:val="0"/>
        <w:spacing w:before="200" w:after="200" w:line="360" w:lineRule="auto"/>
        <w:rPr>
          <w:rFonts w:ascii="宋体" w:hAnsi="宋体" w:cs="楷体"/>
          <w:sz w:val="30"/>
        </w:rPr>
      </w:pPr>
      <w:r/>
      <w:bookmarkStart w:id="62" w:name="_Toc100386042"/>
      <w:r/>
      <w:bookmarkStart w:id="63" w:name="_Toc20732976"/>
      <w:r/>
      <w:bookmarkStart w:id="64" w:name="_Toc92168008"/>
      <w:r/>
      <w:bookmarkStart w:id="65" w:name="_Toc98669697"/>
      <w:r/>
      <w:bookmarkStart w:id="66" w:name="_Toc98669339"/>
      <w:r>
        <w:rPr>
          <w:rFonts w:hint="eastAsia" w:ascii="宋体" w:hAnsi="宋体" w:cs="楷体"/>
          <w:sz w:val="30"/>
        </w:rPr>
        <w:t xml:space="preserve">6.招标文件组成</w:t>
      </w:r>
      <w:r/>
    </w:p>
    <w:p>
      <w:pPr>
        <w:ind w:firstLine="480"/>
        <w:spacing w:line="360" w:lineRule="auto"/>
        <w:rPr>
          <w:rFonts w:ascii="宋体" w:hAnsi="宋体" w:cs="楷体"/>
          <w:sz w:val="24"/>
        </w:rPr>
      </w:pPr>
      <w:r>
        <w:rPr>
          <w:rFonts w:hint="eastAsia" w:ascii="宋体" w:hAnsi="宋体" w:cs="楷体"/>
          <w:sz w:val="24"/>
        </w:rPr>
        <w:t xml:space="preserve">6.1 招标文件包括：</w:t>
      </w:r>
      <w:r/>
    </w:p>
    <w:p>
      <w:pPr>
        <w:ind w:firstLine="480"/>
        <w:spacing w:line="360" w:lineRule="auto"/>
        <w:rPr>
          <w:rFonts w:ascii="宋体" w:hAnsi="宋体" w:cs="楷体"/>
          <w:sz w:val="24"/>
        </w:rPr>
      </w:pPr>
      <w:r>
        <w:rPr>
          <w:rFonts w:hint="eastAsia" w:ascii="宋体" w:hAnsi="宋体" w:cs="楷体"/>
          <w:sz w:val="24"/>
        </w:rPr>
        <w:t xml:space="preserve">（1）投标邀请</w:t>
      </w:r>
      <w:r/>
    </w:p>
    <w:p>
      <w:pPr>
        <w:ind w:firstLine="480"/>
        <w:spacing w:line="360" w:lineRule="auto"/>
        <w:rPr>
          <w:rFonts w:ascii="宋体" w:hAnsi="宋体" w:cs="楷体"/>
          <w:sz w:val="24"/>
        </w:rPr>
      </w:pPr>
      <w:r>
        <w:rPr>
          <w:rFonts w:hint="eastAsia" w:ascii="宋体" w:hAnsi="宋体" w:cs="楷体"/>
          <w:sz w:val="24"/>
        </w:rPr>
        <w:t xml:space="preserve">（2）投标人须知                  </w:t>
      </w:r>
      <w:r/>
    </w:p>
    <w:p>
      <w:pPr>
        <w:ind w:firstLine="480"/>
        <w:spacing w:line="360" w:lineRule="auto"/>
        <w:rPr>
          <w:rFonts w:ascii="宋体" w:hAnsi="宋体" w:cs="楷体"/>
          <w:sz w:val="24"/>
        </w:rPr>
      </w:pPr>
      <w:r>
        <w:rPr>
          <w:rFonts w:hint="eastAsia" w:ascii="宋体" w:hAnsi="宋体" w:cs="楷体"/>
          <w:sz w:val="24"/>
        </w:rPr>
        <w:t xml:space="preserve">（3）拟签订的合同文本</w:t>
      </w:r>
      <w:r/>
    </w:p>
    <w:p>
      <w:pPr>
        <w:ind w:firstLine="480"/>
        <w:spacing w:line="360" w:lineRule="auto"/>
        <w:rPr>
          <w:rFonts w:ascii="宋体" w:hAnsi="宋体" w:cs="楷体"/>
          <w:sz w:val="24"/>
        </w:rPr>
      </w:pPr>
      <w:r>
        <w:rPr>
          <w:rFonts w:hint="eastAsia" w:ascii="宋体" w:hAnsi="宋体" w:cs="楷体"/>
          <w:sz w:val="24"/>
        </w:rPr>
        <w:t xml:space="preserve">（4）采购需求</w:t>
      </w:r>
      <w:r/>
    </w:p>
    <w:p>
      <w:pPr>
        <w:ind w:firstLine="480"/>
        <w:spacing w:line="360" w:lineRule="auto"/>
        <w:rPr>
          <w:rFonts w:ascii="宋体" w:hAnsi="宋体" w:cs="楷体"/>
          <w:sz w:val="24"/>
        </w:rPr>
      </w:pPr>
      <w:r>
        <w:rPr>
          <w:rFonts w:hint="eastAsia" w:ascii="宋体" w:hAnsi="宋体" w:cs="楷体"/>
          <w:sz w:val="24"/>
        </w:rPr>
        <w:t xml:space="preserve">（5）评标办法和标准</w:t>
      </w:r>
      <w:r/>
    </w:p>
    <w:p>
      <w:pPr>
        <w:ind w:firstLine="480"/>
        <w:spacing w:line="360" w:lineRule="auto"/>
        <w:rPr>
          <w:rFonts w:ascii="宋体" w:hAnsi="宋体" w:cs="楷体"/>
          <w:sz w:val="24"/>
        </w:rPr>
      </w:pPr>
      <w:r>
        <w:rPr>
          <w:rFonts w:hint="eastAsia" w:ascii="宋体" w:hAnsi="宋体" w:cs="楷体"/>
          <w:sz w:val="24"/>
        </w:rPr>
        <w:t xml:space="preserve">（6）投标文件（格式）</w:t>
      </w:r>
      <w:r/>
    </w:p>
    <w:p>
      <w:pPr>
        <w:ind w:firstLine="480"/>
        <w:spacing w:line="360" w:lineRule="auto"/>
        <w:rPr>
          <w:rFonts w:ascii="宋体" w:hAnsi="宋体" w:cs="楷体"/>
          <w:sz w:val="24"/>
        </w:rPr>
      </w:pPr>
      <w:r>
        <w:rPr>
          <w:rFonts w:hint="eastAsia" w:ascii="宋体" w:hAnsi="宋体" w:cs="楷体"/>
          <w:sz w:val="24"/>
        </w:rPr>
        <w:t xml:space="preserve">6.2 投标人获取本文件后，应认真阅读本文件中所有的事项、格式条款和规范等要求。</w:t>
      </w:r>
      <w:r/>
    </w:p>
    <w:p>
      <w:pPr>
        <w:ind w:firstLine="480"/>
        <w:spacing w:line="360" w:lineRule="auto"/>
        <w:rPr>
          <w:rFonts w:ascii="宋体" w:hAnsi="宋体" w:cs="楷体"/>
          <w:sz w:val="24"/>
        </w:rPr>
      </w:pPr>
      <w:r>
        <w:rPr>
          <w:rFonts w:hint="eastAsia" w:ascii="宋体" w:hAnsi="宋体" w:cs="楷体"/>
          <w:sz w:val="24"/>
        </w:rPr>
        <w:t xml:space="preserve">6.3 </w:t>
      </w:r>
      <w:r>
        <w:rPr>
          <w:rFonts w:hint="eastAsia" w:ascii="宋体" w:hAnsi="宋体" w:cs="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楷体"/>
          <w:sz w:val="24"/>
        </w:rPr>
        <w:t xml:space="preserve">。</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7．招标文件的澄清</w:t>
      </w:r>
      <w:bookmarkEnd w:id="62"/>
      <w:r/>
      <w:bookmarkEnd w:id="63"/>
      <w:r/>
      <w:bookmarkEnd w:id="64"/>
      <w:r/>
      <w:bookmarkEnd w:id="65"/>
      <w:r/>
      <w:bookmarkEnd w:id="66"/>
      <w:r/>
      <w:bookmarkStart w:id="67" w:name="_Toc20732977"/>
      <w:r/>
      <w:bookmarkStart w:id="68" w:name="_Toc92168009"/>
      <w:r/>
      <w:bookmarkStart w:id="69" w:name="_Toc100386043"/>
      <w:r/>
      <w:bookmarkStart w:id="70" w:name="_Toc98669340"/>
      <w:r/>
      <w:bookmarkStart w:id="71" w:name="_Toc98669698"/>
      <w:r>
        <w:rPr>
          <w:rFonts w:hint="eastAsia" w:ascii="宋体" w:hAnsi="宋体" w:cs="楷体"/>
          <w:sz w:val="30"/>
        </w:rPr>
        <w:t xml:space="preserve">和修改</w:t>
      </w:r>
      <w:bookmarkEnd w:id="67"/>
      <w:r/>
      <w:bookmarkEnd w:id="68"/>
      <w:r/>
      <w:bookmarkEnd w:id="69"/>
      <w:r/>
      <w:bookmarkEnd w:id="70"/>
      <w:r/>
      <w:bookmarkEnd w:id="71"/>
      <w:r/>
      <w:r/>
    </w:p>
    <w:p>
      <w:pPr>
        <w:ind w:firstLine="480"/>
        <w:spacing w:line="360" w:lineRule="auto"/>
        <w:rPr>
          <w:rFonts w:ascii="宋体" w:hAnsi="宋体" w:cs="楷体"/>
          <w:sz w:val="24"/>
        </w:rPr>
      </w:pPr>
      <w:r>
        <w:rPr>
          <w:rFonts w:hint="eastAsia" w:ascii="宋体" w:hAnsi="宋体" w:cs="楷体"/>
          <w:sz w:val="24"/>
        </w:rPr>
        <w:t xml:space="preserve">7.1 任何要求对招标文件进行澄清的潜在投标人，应及时联系项目联系人。</w:t>
      </w:r>
      <w:r/>
    </w:p>
    <w:p>
      <w:pPr>
        <w:ind w:firstLine="480"/>
        <w:spacing w:line="360" w:lineRule="auto"/>
        <w:rPr>
          <w:rFonts w:ascii="宋体" w:hAnsi="宋体" w:cs="楷体"/>
          <w:sz w:val="24"/>
        </w:rPr>
      </w:pPr>
      <w:r>
        <w:rPr>
          <w:rFonts w:hint="eastAsia" w:ascii="宋体" w:hAnsi="宋体" w:cs="楷体"/>
          <w:sz w:val="24"/>
        </w:rPr>
        <w:t xml:space="preserve">7.2 </w:t>
      </w:r>
      <w:r>
        <w:rPr>
          <w:rFonts w:hint="eastAsia" w:ascii="宋体" w:hAnsi="宋体" w:cs="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楷体"/>
          <w:sz w:val="24"/>
        </w:rPr>
      </w:pPr>
      <w:r>
        <w:rPr>
          <w:rFonts w:hint="eastAsia" w:ascii="宋体" w:hAnsi="宋体" w:cs="楷体"/>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spacing w:line="360" w:lineRule="auto"/>
        <w:rPr>
          <w:rFonts w:ascii="宋体" w:hAnsi="宋体" w:cs="楷体"/>
          <w:sz w:val="24"/>
        </w:rPr>
      </w:pPr>
      <w:r>
        <w:rPr>
          <w:rFonts w:hint="eastAsia" w:ascii="宋体" w:hAnsi="宋体" w:cs="楷体"/>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pStyle w:val="699"/>
        <w:ind w:firstLine="482"/>
        <w:keepLines w:val="0"/>
        <w:keepNext w:val="0"/>
        <w:spacing w:before="0" w:after="0" w:line="360" w:lineRule="auto"/>
        <w:tabs>
          <w:tab w:val="left" w:pos="492" w:leader="none"/>
        </w:tabs>
        <w:rPr>
          <w:rFonts w:ascii="宋体" w:hAnsi="宋体" w:cs="楷体"/>
          <w:sz w:val="24"/>
          <w:szCs w:val="24"/>
        </w:rPr>
      </w:pPr>
      <w:r>
        <w:rPr>
          <w:rFonts w:hint="eastAsia" w:ascii="宋体" w:hAnsi="宋体" w:cs="楷体"/>
          <w:sz w:val="24"/>
        </w:rPr>
        <w:tab/>
      </w:r>
      <w:r>
        <w:rPr>
          <w:rFonts w:hint="eastAsia" w:ascii="宋体" w:hAnsi="宋体" w:cs="楷体"/>
          <w:b w:val="0"/>
          <w:sz w:val="24"/>
          <w:szCs w:val="24"/>
        </w:rPr>
        <w:t xml:space="preserve">7.5</w:t>
      </w:r>
      <w:r>
        <w:rPr>
          <w:rFonts w:hint="eastAsia" w:ascii="宋体" w:hAnsi="宋体" w:cs="楷体"/>
          <w:sz w:val="24"/>
          <w:szCs w:val="24"/>
        </w:rPr>
        <w:t xml:space="preserve"> 如</w:t>
      </w:r>
      <w:r>
        <w:rPr>
          <w:rFonts w:hint="eastAsia" w:ascii="宋体" w:hAnsi="宋体" w:cs="楷体"/>
          <w:sz w:val="24"/>
        </w:rPr>
        <w:t xml:space="preserve">澄清或修改公告</w:t>
      </w:r>
      <w:r>
        <w:rPr>
          <w:rFonts w:hint="eastAsia" w:ascii="宋体" w:hAnsi="宋体" w:cs="楷体"/>
          <w:sz w:val="24"/>
          <w:szCs w:val="24"/>
        </w:rPr>
        <w:t xml:space="preserve">有重新发布招标文件的，投标人应下载最新发布的招标文件制作投标文件。因投标人自身原因未能及时获取的，一切后果由投标人自行承担。</w:t>
      </w:r>
      <w:r/>
    </w:p>
    <w:p>
      <w:pPr>
        <w:pStyle w:val="699"/>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三、投标文件</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8.编制投标文件的工具</w:t>
      </w:r>
      <w:r/>
    </w:p>
    <w:p>
      <w:pPr>
        <w:ind w:firstLine="480"/>
        <w:spacing w:line="360" w:lineRule="auto"/>
        <w:rPr>
          <w:rFonts w:ascii="宋体" w:hAnsi="宋体" w:cs="楷体"/>
          <w:sz w:val="24"/>
        </w:rPr>
      </w:pPr>
      <w:r>
        <w:rPr>
          <w:rFonts w:hint="eastAsia" w:ascii="宋体" w:hAnsi="宋体" w:cs="楷体"/>
          <w:sz w:val="24"/>
        </w:rPr>
        <w:t xml:space="preserve">8.1 投标人须通过江苏政府采购网提供的最新响应文件制作软件编制投标文件。下载路径：江苏政府采购网—资料下载—《江苏省政府采购交易管理系统（苏采云）供应商操作指南》</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9.投标文件语言及度量衡单位</w:t>
      </w:r>
      <w:r/>
    </w:p>
    <w:p>
      <w:pPr>
        <w:ind w:firstLine="480"/>
        <w:spacing w:line="360" w:lineRule="auto"/>
        <w:rPr>
          <w:rFonts w:ascii="宋体" w:hAnsi="宋体" w:cs="楷体"/>
          <w:sz w:val="24"/>
        </w:rPr>
      </w:pPr>
      <w:r>
        <w:rPr>
          <w:rFonts w:hint="eastAsia" w:ascii="宋体" w:hAnsi="宋体" w:cs="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firstLine="480"/>
        <w:spacing w:line="360" w:lineRule="auto"/>
        <w:rPr>
          <w:rFonts w:ascii="宋体" w:hAnsi="宋体" w:cs="楷体"/>
          <w:sz w:val="24"/>
        </w:rPr>
      </w:pPr>
      <w:r>
        <w:rPr>
          <w:rFonts w:hint="eastAsia" w:ascii="宋体" w:hAnsi="宋体" w:cs="楷体"/>
          <w:sz w:val="24"/>
        </w:rPr>
        <w:t xml:space="preserve">9.2投标文件中所使用的计量单位除招标文件中另有特殊规定外，一律使用法定计量单位。</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10.投标文件的构成</w:t>
      </w:r>
      <w:r/>
    </w:p>
    <w:p>
      <w:pPr>
        <w:pStyle w:val="1927"/>
        <w:ind w:firstLine="480"/>
        <w:spacing w:line="360" w:lineRule="auto"/>
        <w:widowControl/>
        <w:rPr>
          <w:rFonts w:ascii="宋体" w:hAnsi="宋体" w:cs="楷体"/>
          <w:sz w:val="24"/>
        </w:rPr>
      </w:pPr>
      <w:r>
        <w:rPr>
          <w:rFonts w:hint="eastAsia" w:ascii="宋体" w:hAnsi="宋体" w:cs="楷体"/>
          <w:sz w:val="24"/>
        </w:rPr>
        <w:t xml:space="preserve">10.1 投标文件分为资格部分、商务部分、技术部分和价格部分。</w:t>
      </w:r>
      <w:r/>
    </w:p>
    <w:p>
      <w:pPr>
        <w:pStyle w:val="1927"/>
        <w:ind w:firstLine="480"/>
        <w:spacing w:line="360" w:lineRule="auto"/>
        <w:widowControl/>
        <w:rPr>
          <w:rFonts w:ascii="宋体" w:hAnsi="宋体" w:cs="楷体"/>
          <w:sz w:val="24"/>
        </w:rPr>
      </w:pPr>
      <w:r>
        <w:rPr>
          <w:rFonts w:hint="eastAsia" w:ascii="宋体" w:hAnsi="宋体" w:cs="楷体"/>
          <w:sz w:val="24"/>
        </w:rPr>
        <w:t xml:space="preserve">10.2 资格部分系指投标人提交的证明其有资格参加投标的文件。</w:t>
      </w:r>
      <w:r/>
    </w:p>
    <w:p>
      <w:pPr>
        <w:pStyle w:val="1927"/>
        <w:ind w:firstLine="480"/>
        <w:spacing w:line="360" w:lineRule="auto"/>
        <w:widowControl/>
        <w:rPr>
          <w:rFonts w:ascii="宋体" w:hAnsi="宋体" w:cs="楷体"/>
          <w:sz w:val="24"/>
        </w:rPr>
      </w:pPr>
      <w:r>
        <w:rPr>
          <w:rFonts w:hint="eastAsia" w:ascii="宋体" w:hAnsi="宋体" w:cs="楷体"/>
          <w:sz w:val="24"/>
        </w:rPr>
        <w:t xml:space="preserve">10.3 商务部分系指投标人提交的证明其中标后有能力履行合同的文件。</w:t>
      </w:r>
      <w:r/>
    </w:p>
    <w:p>
      <w:pPr>
        <w:pStyle w:val="1927"/>
        <w:ind w:firstLine="480"/>
        <w:spacing w:line="360" w:lineRule="auto"/>
        <w:widowControl/>
        <w:rPr>
          <w:rFonts w:ascii="宋体" w:hAnsi="宋体" w:cs="楷体"/>
          <w:sz w:val="24"/>
        </w:rPr>
      </w:pPr>
      <w:r>
        <w:rPr>
          <w:rFonts w:hint="eastAsia" w:ascii="宋体" w:hAnsi="宋体" w:cs="楷体"/>
          <w:sz w:val="24"/>
        </w:rPr>
        <w:t xml:space="preserve">10.4 技术部分系指投标人提交的能够证明投标人提供的货物（服务）符合招标文件规定的文件。</w:t>
      </w:r>
      <w:r/>
    </w:p>
    <w:p>
      <w:pPr>
        <w:pStyle w:val="1927"/>
        <w:ind w:firstLine="480"/>
        <w:spacing w:line="360" w:lineRule="auto"/>
        <w:widowControl/>
        <w:rPr>
          <w:rFonts w:ascii="宋体" w:hAnsi="宋体" w:cs="楷体"/>
          <w:sz w:val="24"/>
        </w:rPr>
      </w:pPr>
      <w:r>
        <w:rPr>
          <w:rFonts w:hint="eastAsia" w:ascii="宋体" w:hAnsi="宋体" w:cs="楷体"/>
          <w:sz w:val="24"/>
        </w:rPr>
        <w:t xml:space="preserve">10.5 具体填写格式详见招标文件第六部分。</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11．投标文件的编制</w:t>
      </w:r>
      <w:r/>
    </w:p>
    <w:p>
      <w:pPr>
        <w:ind w:firstLine="480"/>
        <w:spacing w:line="360" w:lineRule="auto"/>
        <w:rPr>
          <w:rFonts w:ascii="宋体" w:hAnsi="宋体" w:cs="楷体"/>
          <w:b/>
          <w:sz w:val="24"/>
        </w:rPr>
      </w:pPr>
      <w:r>
        <w:rPr>
          <w:rFonts w:hint="eastAsia" w:ascii="宋体" w:hAnsi="宋体" w:cs="楷体"/>
          <w:sz w:val="24"/>
        </w:rPr>
        <w:t xml:space="preserve">11.1 投标人应仔细阅读招标文件，按照招标文件的要求编制投标文件。投标文件应当对招标文件提出的要求和条件作出明确响应。</w:t>
      </w:r>
      <w:r/>
    </w:p>
    <w:p>
      <w:pPr>
        <w:ind w:firstLine="480"/>
        <w:spacing w:line="360" w:lineRule="auto"/>
        <w:rPr>
          <w:rFonts w:ascii="宋体" w:hAnsi="宋体" w:cs="楷体"/>
          <w:b/>
          <w:sz w:val="24"/>
        </w:rPr>
      </w:pPr>
      <w:r>
        <w:rPr>
          <w:rFonts w:hint="eastAsia" w:ascii="宋体" w:hAnsi="宋体" w:cs="楷体"/>
          <w:sz w:val="24"/>
        </w:rPr>
        <w:t xml:space="preserve">11.2 </w:t>
      </w:r>
      <w:r>
        <w:rPr>
          <w:rFonts w:hint="eastAsia" w:ascii="宋体" w:hAnsi="宋体" w:cs="楷体"/>
          <w:b/>
          <w:sz w:val="24"/>
        </w:rPr>
        <w:t xml:space="preserve">投标人在编制投标文件时，请按照招标文件第六部分规定的格式进行填写并提交到对应位置。</w:t>
      </w:r>
      <w:r/>
    </w:p>
    <w:p>
      <w:pPr>
        <w:ind w:firstLine="480"/>
        <w:spacing w:line="360" w:lineRule="auto"/>
        <w:rPr>
          <w:rFonts w:ascii="宋体" w:hAnsi="宋体" w:cs="楷体"/>
          <w:sz w:val="24"/>
        </w:rPr>
      </w:pPr>
      <w:r>
        <w:rPr>
          <w:rFonts w:hint="eastAsia" w:ascii="宋体" w:hAnsi="宋体" w:cs="楷体"/>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firstLine="480"/>
        <w:spacing w:line="360" w:lineRule="auto"/>
        <w:rPr>
          <w:rFonts w:ascii="宋体" w:hAnsi="宋体" w:cs="楷体"/>
          <w:b/>
          <w:sz w:val="24"/>
        </w:rPr>
      </w:pPr>
      <w:r>
        <w:rPr>
          <w:rFonts w:hint="eastAsia" w:ascii="宋体" w:hAnsi="宋体" w:cs="楷体"/>
          <w:sz w:val="24"/>
        </w:rPr>
        <w:t xml:space="preserve">11.4 </w:t>
      </w:r>
      <w:r>
        <w:rPr>
          <w:rFonts w:hint="eastAsia" w:ascii="宋体" w:hAnsi="宋体" w:cs="楷体"/>
          <w:b/>
          <w:sz w:val="24"/>
        </w:rPr>
        <w:t xml:space="preserve">投标人必须保证投标文件所提供的全部资料合法、真实、可靠。</w:t>
      </w:r>
      <w:r/>
    </w:p>
    <w:p>
      <w:pPr>
        <w:ind w:firstLine="602"/>
        <w:spacing w:line="360" w:lineRule="auto"/>
        <w:rPr>
          <w:rFonts w:ascii="宋体" w:hAnsi="宋体" w:cs="楷体"/>
          <w:sz w:val="24"/>
        </w:rPr>
      </w:pPr>
      <w:r>
        <w:rPr>
          <w:rFonts w:hint="eastAsia" w:ascii="宋体" w:hAnsi="宋体" w:cs="楷体"/>
          <w:b/>
          <w:sz w:val="30"/>
        </w:rPr>
        <w:t xml:space="preserve">12．投标保证金</w:t>
      </w:r>
      <w:r/>
    </w:p>
    <w:p>
      <w:pPr>
        <w:ind w:firstLine="480"/>
        <w:spacing w:line="360" w:lineRule="auto"/>
        <w:rPr>
          <w:rFonts w:ascii="宋体" w:hAnsi="宋体" w:cs="楷体"/>
          <w:sz w:val="24"/>
        </w:rPr>
      </w:pPr>
      <w:r>
        <w:rPr>
          <w:rFonts w:hint="eastAsia" w:ascii="宋体" w:hAnsi="宋体" w:cs="楷体"/>
          <w:sz w:val="24"/>
        </w:rPr>
        <w:t xml:space="preserve">12.1 本项目不收投标保证金。</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13．投标有效期</w:t>
      </w:r>
      <w:r/>
    </w:p>
    <w:p>
      <w:pPr>
        <w:ind w:firstLine="480"/>
        <w:spacing w:line="360" w:lineRule="auto"/>
        <w:rPr>
          <w:rFonts w:ascii="宋体" w:hAnsi="宋体" w:cs="楷体"/>
          <w:sz w:val="24"/>
        </w:rPr>
      </w:pPr>
      <w:r>
        <w:rPr>
          <w:rFonts w:hint="eastAsia" w:ascii="宋体" w:hAnsi="宋体" w:cs="楷体"/>
          <w:sz w:val="24"/>
        </w:rPr>
        <w:t xml:space="preserve">13.1 投标有效期为：投标文件自</w:t>
      </w:r>
      <w:r>
        <w:rPr>
          <w:rFonts w:hint="eastAsia" w:ascii="宋体" w:hAnsi="宋体" w:cs="楷体"/>
          <w:sz w:val="24"/>
          <w:szCs w:val="28"/>
        </w:rPr>
        <w:t xml:space="preserve">提交投标文件截止时间</w:t>
      </w:r>
      <w:r>
        <w:rPr>
          <w:rFonts w:hint="eastAsia" w:ascii="宋体" w:hAnsi="宋体" w:cs="楷体"/>
          <w:sz w:val="24"/>
        </w:rPr>
        <w:t xml:space="preserve">之日起90天内有效。投标人一旦获取了本招标文件并参加投标，即被认为接受了投标有效期的约定。</w:t>
      </w:r>
      <w:r/>
    </w:p>
    <w:p>
      <w:pPr>
        <w:ind w:firstLine="480"/>
        <w:spacing w:line="360" w:lineRule="auto"/>
        <w:rPr>
          <w:rFonts w:ascii="宋体" w:hAnsi="宋体" w:cs="楷体"/>
          <w:sz w:val="24"/>
        </w:rPr>
      </w:pPr>
      <w:r>
        <w:rPr>
          <w:rFonts w:hint="eastAsia" w:ascii="宋体" w:hAnsi="宋体" w:cs="楷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602"/>
        <w:spacing w:line="360" w:lineRule="auto"/>
        <w:rPr>
          <w:rFonts w:ascii="宋体" w:hAnsi="宋体" w:cs="楷体"/>
          <w:b/>
          <w:sz w:val="30"/>
        </w:rPr>
      </w:pPr>
      <w:r>
        <w:rPr>
          <w:rFonts w:hint="eastAsia" w:ascii="宋体" w:hAnsi="宋体" w:cs="楷体"/>
          <w:b/>
          <w:sz w:val="30"/>
        </w:rPr>
        <w:t xml:space="preserve">14.投标文件的式样和签署</w:t>
      </w:r>
      <w:r/>
    </w:p>
    <w:p>
      <w:pPr>
        <w:ind w:firstLine="480"/>
        <w:spacing w:line="360" w:lineRule="auto"/>
        <w:rPr>
          <w:rFonts w:ascii="宋体" w:hAnsi="宋体" w:cs="楷体"/>
          <w:sz w:val="24"/>
        </w:rPr>
      </w:pPr>
      <w:r>
        <w:rPr>
          <w:rFonts w:hint="eastAsia" w:ascii="宋体" w:hAnsi="宋体" w:cs="楷体"/>
          <w:sz w:val="24"/>
        </w:rPr>
        <w:t xml:space="preserve">14.1 投标人应通过响应文件制作软件使用数字认证证书对投标文件进行合成、电子签章及加密打包。</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15．投标文件的提交</w:t>
      </w:r>
      <w:r/>
    </w:p>
    <w:p>
      <w:pPr>
        <w:ind w:firstLine="480"/>
        <w:spacing w:line="360" w:lineRule="auto"/>
        <w:rPr>
          <w:rFonts w:ascii="宋体" w:hAnsi="宋体" w:cs="楷体"/>
          <w:sz w:val="24"/>
        </w:rPr>
      </w:pPr>
      <w:r>
        <w:rPr>
          <w:rFonts w:hint="eastAsia" w:ascii="宋体" w:hAnsi="宋体" w:cs="楷体"/>
          <w:sz w:val="24"/>
        </w:rPr>
        <w:t xml:space="preserve">15.1 投标文件提交</w:t>
      </w:r>
      <w:r/>
    </w:p>
    <w:p>
      <w:pPr>
        <w:ind w:firstLine="480"/>
        <w:spacing w:line="360" w:lineRule="auto"/>
        <w:rPr>
          <w:rFonts w:ascii="宋体" w:hAnsi="宋体" w:cs="楷体"/>
          <w:b/>
          <w:sz w:val="24"/>
          <w:u w:val="single"/>
        </w:rPr>
      </w:pPr>
      <w:r>
        <w:rPr>
          <w:rFonts w:hint="eastAsia" w:ascii="宋体" w:hAnsi="宋体" w:cs="楷体"/>
          <w:sz w:val="24"/>
        </w:rPr>
        <w:t xml:space="preserve">15.1.1 投标人须在招标文件规定的截止时间前，通过响应文件编制软件制作完成后，登录“苏采云”系统在规定时间内完成提交。</w:t>
      </w:r>
      <w:r>
        <w:rPr>
          <w:rFonts w:hint="eastAsia" w:ascii="宋体" w:hAnsi="宋体" w:cs="楷体"/>
          <w:b/>
          <w:sz w:val="24"/>
          <w:u w:val="single"/>
        </w:rPr>
        <w:t xml:space="preserve">时间以“苏采云”系统时间为准。</w:t>
      </w:r>
      <w:r/>
    </w:p>
    <w:p>
      <w:pPr>
        <w:ind w:firstLine="480"/>
        <w:spacing w:line="360" w:lineRule="auto"/>
        <w:rPr>
          <w:rFonts w:ascii="宋体" w:hAnsi="宋体" w:cs="楷体"/>
          <w:b/>
          <w:sz w:val="24"/>
          <w:u w:val="single"/>
        </w:rPr>
      </w:pPr>
      <w:r>
        <w:rPr>
          <w:rFonts w:hint="eastAsia" w:ascii="宋体" w:hAnsi="宋体" w:cs="楷体"/>
          <w:sz w:val="24"/>
        </w:rPr>
        <w:t xml:space="preserve">15.1.2 </w:t>
      </w:r>
      <w:r>
        <w:rPr>
          <w:rFonts w:hint="eastAsia" w:ascii="宋体" w:hAnsi="宋体" w:cs="楷体"/>
          <w:b/>
          <w:sz w:val="24"/>
          <w:u w:val="single"/>
        </w:rPr>
        <w:t xml:space="preserve">截止时间以后提交的投标文件，“苏采云”系统将拒绝接收上传的任何投标文件。投标人应充分考虑网络环境、网络带宽等风险因素。</w:t>
      </w:r>
      <w:r/>
    </w:p>
    <w:p>
      <w:pPr>
        <w:ind w:firstLine="480"/>
        <w:spacing w:line="360" w:lineRule="auto"/>
        <w:rPr>
          <w:rFonts w:ascii="宋体" w:hAnsi="宋体" w:cs="楷体"/>
          <w:b/>
          <w:sz w:val="24"/>
          <w:szCs w:val="20"/>
          <w:u w:val="single"/>
        </w:rPr>
      </w:pPr>
      <w:r>
        <w:rPr>
          <w:rFonts w:hint="eastAsia" w:ascii="宋体" w:hAnsi="宋体" w:cs="楷体"/>
          <w:sz w:val="24"/>
        </w:rPr>
        <w:t xml:space="preserve">15.1.3 </w:t>
      </w:r>
      <w:r>
        <w:rPr>
          <w:rFonts w:hint="eastAsia" w:ascii="宋体" w:hAnsi="宋体" w:cs="楷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cs="楷体"/>
          <w:b/>
          <w:sz w:val="24"/>
          <w:u w:val="single"/>
        </w:rPr>
      </w:pPr>
      <w:r>
        <w:rPr>
          <w:rFonts w:hint="eastAsia" w:ascii="宋体" w:hAnsi="宋体" w:cs="楷体"/>
          <w:sz w:val="24"/>
        </w:rPr>
        <w:t xml:space="preserve">15.1.4</w:t>
      </w:r>
      <w:r>
        <w:rPr>
          <w:rFonts w:hint="eastAsia" w:ascii="宋体" w:hAnsi="宋体" w:cs="楷体"/>
          <w:b/>
          <w:sz w:val="24"/>
          <w:u w:val="single"/>
        </w:rPr>
        <w:t xml:space="preserve">提交完成后至解密前，</w:t>
      </w:r>
      <w:r>
        <w:rPr>
          <w:rFonts w:hint="eastAsia" w:ascii="宋体" w:hAnsi="宋体" w:cs="楷体"/>
          <w:b/>
          <w:sz w:val="24"/>
          <w:szCs w:val="20"/>
          <w:u w:val="single"/>
        </w:rPr>
        <w:t xml:space="preserve">投标人</w:t>
      </w:r>
      <w:r>
        <w:rPr>
          <w:rFonts w:hint="eastAsia" w:ascii="宋体" w:hAnsi="宋体" w:cs="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cs="楷体"/>
          <w:sz w:val="24"/>
        </w:rPr>
      </w:pPr>
      <w:r>
        <w:rPr>
          <w:rFonts w:hint="eastAsia" w:ascii="宋体" w:hAnsi="宋体" w:cs="楷体"/>
          <w:sz w:val="24"/>
        </w:rPr>
        <w:t xml:space="preserve">15.1.5因不可抗力事件造成的投标文件的损坏、丢失的，采购代理机构不承担责任。</w:t>
      </w:r>
      <w:r/>
    </w:p>
    <w:p>
      <w:pPr>
        <w:ind w:firstLine="480"/>
        <w:spacing w:line="360" w:lineRule="auto"/>
        <w:rPr>
          <w:rFonts w:ascii="宋体" w:hAnsi="宋体" w:cs="楷体"/>
          <w:sz w:val="24"/>
        </w:rPr>
      </w:pPr>
      <w:r>
        <w:rPr>
          <w:rFonts w:hint="eastAsia" w:ascii="宋体" w:hAnsi="宋体" w:cs="楷体"/>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16．投标文件的补充、修改或者撤回</w:t>
      </w:r>
      <w:r/>
    </w:p>
    <w:p>
      <w:pPr>
        <w:ind w:firstLine="480"/>
        <w:spacing w:line="360" w:lineRule="auto"/>
        <w:rPr>
          <w:rFonts w:ascii="宋体" w:hAnsi="宋体" w:cs="楷体"/>
          <w:sz w:val="24"/>
        </w:rPr>
      </w:pPr>
      <w:r>
        <w:rPr>
          <w:rFonts w:hint="eastAsia" w:ascii="宋体" w:hAnsi="宋体" w:cs="楷体"/>
          <w:sz w:val="24"/>
        </w:rPr>
        <w:t xml:space="preserve">16.1 在提交截止时间前，投标人可以对所提交的投标文件进行补充、修改或者撤回。投标人撤回电子响应文件，则认为其不再参与本项目磋商活动。</w:t>
      </w:r>
      <w:r/>
    </w:p>
    <w:p>
      <w:pPr>
        <w:ind w:firstLine="480"/>
        <w:spacing w:line="360" w:lineRule="auto"/>
        <w:rPr>
          <w:rFonts w:ascii="宋体" w:hAnsi="宋体" w:cs="楷体"/>
          <w:sz w:val="24"/>
        </w:rPr>
      </w:pPr>
      <w:r>
        <w:rPr>
          <w:rFonts w:hint="eastAsia" w:ascii="宋体" w:hAnsi="宋体" w:cs="楷体"/>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s="楷体"/>
          <w:sz w:val="24"/>
        </w:rPr>
      </w:pPr>
      <w:r>
        <w:rPr>
          <w:rFonts w:hint="eastAsia" w:ascii="宋体" w:hAnsi="宋体" w:cs="楷体"/>
          <w:sz w:val="24"/>
        </w:rPr>
        <w:t xml:space="preserve">16.3 在提交截止时间之后，投标人不得对其投标文件作任何补充、修改或撤回。</w:t>
      </w:r>
      <w:r/>
    </w:p>
    <w:p>
      <w:pPr>
        <w:pStyle w:val="699"/>
        <w:ind w:firstLine="480"/>
        <w:jc w:val="left"/>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16.4 在提交截止时间至招标文件中规定的投标有效期满之间，投标人不得撤回其投标。</w:t>
      </w:r>
      <w:r/>
    </w:p>
    <w:p>
      <w:pPr>
        <w:pStyle w:val="699"/>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五、开标及评标</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17．开标</w:t>
      </w:r>
      <w:r/>
    </w:p>
    <w:p>
      <w:pPr>
        <w:ind w:firstLine="480"/>
        <w:spacing w:line="360" w:lineRule="auto"/>
        <w:rPr>
          <w:rFonts w:ascii="宋体" w:hAnsi="宋体" w:cs="楷体"/>
          <w:sz w:val="24"/>
        </w:rPr>
      </w:pPr>
      <w:r>
        <w:rPr>
          <w:rFonts w:hint="eastAsia" w:ascii="宋体" w:hAnsi="宋体" w:cs="楷体"/>
          <w:sz w:val="24"/>
        </w:rPr>
        <w:t xml:space="preserve">17.1 采购代理机构将按招标文件规定的时间、地点主持开标。</w:t>
      </w:r>
      <w:r/>
    </w:p>
    <w:p>
      <w:pPr>
        <w:ind w:firstLine="480"/>
        <w:spacing w:line="360" w:lineRule="auto"/>
        <w:rPr>
          <w:rFonts w:ascii="宋体" w:hAnsi="宋体" w:cs="楷体"/>
          <w:sz w:val="24"/>
        </w:rPr>
      </w:pPr>
      <w:r>
        <w:rPr>
          <w:rFonts w:hint="eastAsia" w:ascii="宋体" w:hAnsi="宋体" w:cs="楷体"/>
          <w:sz w:val="24"/>
        </w:rPr>
        <w:t xml:space="preserve">17.2 投标人应当在开标前做好充分准备，使用制作该投标文件的同一数字认证证书准时参加开标。</w:t>
      </w:r>
      <w:r/>
    </w:p>
    <w:p>
      <w:pPr>
        <w:ind w:firstLine="482"/>
        <w:spacing w:line="360" w:lineRule="auto"/>
        <w:rPr>
          <w:rFonts w:ascii="宋体" w:hAnsi="宋体" w:cs="楷体"/>
          <w:b/>
          <w:sz w:val="24"/>
        </w:rPr>
      </w:pPr>
      <w:r>
        <w:rPr>
          <w:rFonts w:hint="eastAsia" w:ascii="宋体" w:hAnsi="宋体" w:cs="楷体"/>
          <w:b/>
          <w:sz w:val="24"/>
        </w:rPr>
        <w:t xml:space="preserve">17.3 如有采购包投标人不足3家，该采购包不进入解密程序。</w:t>
      </w:r>
      <w:r/>
    </w:p>
    <w:p>
      <w:pPr>
        <w:ind w:firstLine="480"/>
        <w:spacing w:line="360" w:lineRule="auto"/>
        <w:rPr>
          <w:rFonts w:ascii="宋体" w:hAnsi="宋体" w:cs="楷体"/>
          <w:sz w:val="24"/>
        </w:rPr>
      </w:pPr>
      <w:r>
        <w:rPr>
          <w:rFonts w:hint="eastAsia" w:ascii="宋体" w:hAnsi="宋体" w:cs="楷体"/>
          <w:sz w:val="24"/>
        </w:rPr>
        <w:t xml:space="preserve">17.4 开标时，采购代理机构将在系统内发出解密的指令，投标人自行实施解密，限定在主持人发布解密指令后</w:t>
      </w:r>
      <w:r>
        <w:rPr>
          <w:rFonts w:hint="eastAsia" w:ascii="宋体" w:hAnsi="宋体" w:cs="楷体"/>
          <w:sz w:val="24"/>
          <w:u w:val="single"/>
        </w:rPr>
        <w:t xml:space="preserve">30</w:t>
      </w:r>
      <w:r>
        <w:rPr>
          <w:rFonts w:hint="eastAsia" w:ascii="宋体" w:hAnsi="宋体" w:cs="楷体"/>
          <w:sz w:val="24"/>
        </w:rPr>
        <w:t xml:space="preserve">分钟内完成。解密时，投标人必须使用与制作投标文件时同一数字认证证书对投标文件进行解密，否则解密将会失败。</w:t>
      </w:r>
      <w:r/>
    </w:p>
    <w:p>
      <w:pPr>
        <w:ind w:firstLine="480"/>
        <w:spacing w:line="360" w:lineRule="auto"/>
        <w:rPr>
          <w:rFonts w:ascii="宋体" w:hAnsi="宋体" w:cs="楷体"/>
          <w:sz w:val="24"/>
        </w:rPr>
      </w:pPr>
      <w:r>
        <w:rPr>
          <w:rFonts w:hint="eastAsia" w:ascii="宋体" w:hAnsi="宋体" w:cs="楷体"/>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楷体"/>
          <w:b/>
          <w:sz w:val="24"/>
        </w:rPr>
        <w:t xml:space="preserve">如有采购包若解密成功的投标人不足三家，该采购包不进入后续程序。</w:t>
      </w:r>
      <w:r/>
    </w:p>
    <w:p>
      <w:pPr>
        <w:ind w:firstLine="480"/>
        <w:spacing w:line="360" w:lineRule="auto"/>
        <w:rPr>
          <w:rFonts w:ascii="宋体" w:hAnsi="宋体" w:cs="楷体"/>
          <w:sz w:val="24"/>
        </w:rPr>
      </w:pPr>
      <w:r>
        <w:rPr>
          <w:rFonts w:hint="eastAsia" w:ascii="宋体" w:hAnsi="宋体" w:cs="楷体"/>
          <w:sz w:val="24"/>
        </w:rPr>
        <w:t xml:space="preserve">17.6本项目在限定的解密时间内，只要有任一家投标人解密成功，即视为“苏采云”系统运行无故障。</w:t>
      </w:r>
      <w:r/>
    </w:p>
    <w:p>
      <w:pPr>
        <w:ind w:firstLine="480"/>
        <w:spacing w:line="360" w:lineRule="auto"/>
        <w:rPr>
          <w:rFonts w:ascii="宋体" w:hAnsi="宋体" w:cs="楷体"/>
          <w:sz w:val="24"/>
        </w:rPr>
      </w:pPr>
      <w:r>
        <w:rPr>
          <w:rFonts w:hint="eastAsia" w:ascii="宋体" w:hAnsi="宋体" w:cs="楷体"/>
          <w:sz w:val="24"/>
        </w:rPr>
        <w:t xml:space="preserve">17.7 电子投标文件解密全部完成后，按</w:t>
      </w:r>
      <w:r>
        <w:rPr>
          <w:rFonts w:hint="eastAsia" w:ascii="宋体" w:hAnsi="宋体" w:cs="楷体"/>
          <w:b/>
          <w:sz w:val="24"/>
        </w:rPr>
        <w:t xml:space="preserve">投标文件解密成功顺序</w:t>
      </w:r>
      <w:r>
        <w:rPr>
          <w:rFonts w:hint="eastAsia" w:ascii="宋体" w:hAnsi="宋体" w:cs="楷体"/>
          <w:sz w:val="24"/>
        </w:rPr>
        <w:t xml:space="preserve">向所有投标人宣布投标人名称、投标价格以及招标文件规定的其他内容。</w:t>
      </w:r>
      <w:r/>
    </w:p>
    <w:p>
      <w:pPr>
        <w:ind w:firstLine="480"/>
        <w:spacing w:line="360" w:lineRule="auto"/>
        <w:rPr>
          <w:rFonts w:ascii="宋体" w:hAnsi="宋体" w:cs="楷体"/>
          <w:sz w:val="24"/>
        </w:rPr>
      </w:pPr>
      <w:r>
        <w:rPr>
          <w:rFonts w:hint="eastAsia" w:ascii="宋体" w:hAnsi="宋体" w:cs="楷体"/>
          <w:sz w:val="24"/>
        </w:rPr>
        <w:t xml:space="preserve">17.8投标人须配合开标工作，否则一切后果由投标人自行承担。</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18.投标人资格审查</w:t>
      </w:r>
      <w:r/>
    </w:p>
    <w:p>
      <w:pPr>
        <w:pStyle w:val="708"/>
        <w:ind w:firstLine="480"/>
        <w:spacing w:line="360" w:lineRule="auto"/>
        <w:rPr>
          <w:rFonts w:ascii="宋体" w:hAnsi="宋体" w:cs="楷体"/>
          <w:b/>
          <w:sz w:val="24"/>
        </w:rPr>
      </w:pPr>
      <w:r>
        <w:rPr>
          <w:rFonts w:hint="eastAsia" w:ascii="宋体" w:hAnsi="宋体" w:cs="楷体"/>
          <w:sz w:val="24"/>
        </w:rPr>
        <w:t xml:space="preserve">18.1 开标结束后，采购人或者采购代理机构将依法对投标人的资格进行审查。如有</w:t>
      </w:r>
      <w:r>
        <w:rPr>
          <w:rFonts w:hint="eastAsia" w:ascii="宋体" w:hAnsi="宋体" w:cs="楷体"/>
          <w:b/>
          <w:sz w:val="24"/>
        </w:rPr>
        <w:t xml:space="preserve">采购包合格投标人不足3家的，该采购包不进入后续程序。</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19．评标委员会组成</w:t>
      </w:r>
      <w:r/>
    </w:p>
    <w:p>
      <w:pPr>
        <w:ind w:firstLine="480"/>
        <w:spacing w:line="360" w:lineRule="auto"/>
        <w:rPr>
          <w:rFonts w:ascii="宋体" w:hAnsi="宋体" w:cs="楷体"/>
          <w:sz w:val="24"/>
        </w:rPr>
      </w:pPr>
      <w:r>
        <w:rPr>
          <w:rFonts w:hint="eastAsia" w:ascii="宋体" w:hAnsi="宋体" w:cs="楷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cs="楷体"/>
          <w:sz w:val="24"/>
        </w:rPr>
      </w:pPr>
      <w:r>
        <w:rPr>
          <w:rFonts w:hint="eastAsia" w:ascii="宋体" w:hAnsi="宋体" w:cs="楷体"/>
          <w:sz w:val="24"/>
        </w:rPr>
        <w:t xml:space="preserve">采购项目符合下列情形之一的，评标委员会成员人数应当为7人以上单数：</w:t>
      </w:r>
      <w:r/>
    </w:p>
    <w:p>
      <w:pPr>
        <w:ind w:firstLine="480"/>
        <w:spacing w:line="360" w:lineRule="auto"/>
        <w:rPr>
          <w:rFonts w:ascii="宋体" w:hAnsi="宋体" w:cs="楷体"/>
          <w:sz w:val="24"/>
        </w:rPr>
      </w:pPr>
      <w:r>
        <w:rPr>
          <w:rFonts w:hint="eastAsia" w:ascii="宋体" w:hAnsi="宋体" w:cs="楷体"/>
          <w:sz w:val="24"/>
        </w:rPr>
        <w:t xml:space="preserve">（一）采购预算金额在1000万元以上；</w:t>
      </w:r>
      <w:r/>
    </w:p>
    <w:p>
      <w:pPr>
        <w:ind w:firstLine="480"/>
        <w:spacing w:line="360" w:lineRule="auto"/>
        <w:rPr>
          <w:rFonts w:ascii="宋体" w:hAnsi="宋体" w:cs="楷体"/>
          <w:sz w:val="24"/>
        </w:rPr>
      </w:pPr>
      <w:r>
        <w:rPr>
          <w:rFonts w:hint="eastAsia" w:ascii="宋体" w:hAnsi="宋体" w:cs="楷体"/>
          <w:sz w:val="24"/>
        </w:rPr>
        <w:t xml:space="preserve">（二）技术复杂；</w:t>
      </w:r>
      <w:r/>
    </w:p>
    <w:p>
      <w:pPr>
        <w:ind w:firstLine="480"/>
        <w:spacing w:line="360" w:lineRule="auto"/>
        <w:rPr>
          <w:rFonts w:ascii="宋体" w:hAnsi="宋体" w:cs="楷体"/>
          <w:sz w:val="24"/>
        </w:rPr>
      </w:pPr>
      <w:r>
        <w:rPr>
          <w:rFonts w:hint="eastAsia" w:ascii="宋体" w:hAnsi="宋体" w:cs="楷体"/>
          <w:sz w:val="24"/>
        </w:rPr>
        <w:t xml:space="preserve">（三）社会影响较大。</w:t>
      </w:r>
      <w:r/>
    </w:p>
    <w:p>
      <w:pPr>
        <w:ind w:firstLine="480"/>
        <w:spacing w:line="360" w:lineRule="auto"/>
        <w:rPr>
          <w:rFonts w:ascii="宋体" w:hAnsi="宋体" w:cs="楷体"/>
          <w:sz w:val="24"/>
        </w:rPr>
      </w:pPr>
      <w:r>
        <w:rPr>
          <w:rFonts w:hint="eastAsia" w:ascii="宋体" w:hAnsi="宋体" w:cs="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s="楷体"/>
          <w:sz w:val="24"/>
        </w:rPr>
      </w:pPr>
      <w:r>
        <w:rPr>
          <w:rFonts w:hint="eastAsia" w:ascii="宋体" w:hAnsi="宋体" w:cs="楷体"/>
          <w:sz w:val="24"/>
        </w:rPr>
        <w:t xml:space="preserve">评标委员会成员名单在评标结果公告前应当保密。</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20.投标人符合性审查</w:t>
      </w:r>
      <w:r/>
    </w:p>
    <w:p>
      <w:pPr>
        <w:pStyle w:val="708"/>
        <w:ind w:firstLine="480"/>
        <w:spacing w:line="360" w:lineRule="auto"/>
        <w:rPr>
          <w:rFonts w:ascii="宋体" w:hAnsi="宋体" w:cs="楷体"/>
          <w:b/>
          <w:sz w:val="24"/>
        </w:rPr>
      </w:pPr>
      <w:r>
        <w:rPr>
          <w:rFonts w:hint="eastAsia" w:ascii="宋体" w:hAnsi="宋体" w:cs="楷体"/>
          <w:sz w:val="24"/>
        </w:rPr>
        <w:t xml:space="preserve">20.1 评标委员会将按照招标文件第四部分“评标办法和标准”第7项规定对通过资格审查的投标人的投标文件进行符合性审查，以确定是否满足招标文件的实质性要求。如有</w:t>
      </w:r>
      <w:r>
        <w:rPr>
          <w:rFonts w:hint="eastAsia" w:ascii="宋体" w:hAnsi="宋体" w:cs="楷体"/>
          <w:b/>
          <w:sz w:val="24"/>
        </w:rPr>
        <w:t xml:space="preserve">采购包符合性审查合格投标人不足3家的，该采购包不进入详细评审环节。</w:t>
      </w:r>
      <w:r/>
    </w:p>
    <w:p>
      <w:pPr>
        <w:pStyle w:val="2358"/>
        <w:ind w:firstLine="480"/>
        <w:spacing w:line="360" w:lineRule="auto"/>
        <w:rPr>
          <w:rFonts w:ascii="宋体" w:hAnsi="宋体" w:cs="楷体"/>
          <w:sz w:val="24"/>
        </w:rPr>
      </w:pPr>
      <w:r>
        <w:rPr>
          <w:rFonts w:hint="eastAsia" w:ascii="宋体" w:hAnsi="宋体" w:cs="楷体"/>
          <w:sz w:val="24"/>
        </w:rPr>
        <w:t xml:space="preserve">20.2根据《关于推动解决政府采购异常低价问题的通知》财库〔2026〕2号的要求，评审委员会应当启动异常低价投标（响应）审查程序的情形包括：</w:t>
      </w:r>
      <w:r/>
    </w:p>
    <w:p>
      <w:pPr>
        <w:pStyle w:val="2358"/>
        <w:ind w:firstLine="480"/>
        <w:spacing w:line="360" w:lineRule="auto"/>
        <w:rPr>
          <w:rFonts w:ascii="宋体" w:hAnsi="宋体" w:cs="楷体"/>
          <w:sz w:val="24"/>
        </w:rPr>
      </w:pPr>
      <w:r>
        <w:rPr>
          <w:rFonts w:hint="eastAsia" w:ascii="宋体" w:hAnsi="宋体" w:cs="楷体"/>
          <w:sz w:val="24"/>
        </w:rPr>
        <w:t xml:space="preserve">1.投标（响应）报价低于全部通过符合性审查供应商投标（响应）报价平均值65%的，即投标（响应）报价&lt;全部通过符合性审查供应商投标（响应）报价平均值×65%；</w:t>
      </w:r>
      <w:r/>
    </w:p>
    <w:p>
      <w:pPr>
        <w:pStyle w:val="2358"/>
        <w:ind w:firstLine="480"/>
        <w:spacing w:line="360" w:lineRule="auto"/>
        <w:rPr>
          <w:rFonts w:ascii="宋体" w:hAnsi="宋体" w:cs="楷体"/>
          <w:sz w:val="24"/>
        </w:rPr>
      </w:pPr>
      <w:r>
        <w:rPr>
          <w:rFonts w:hint="eastAsia" w:ascii="宋体" w:hAnsi="宋体" w:cs="楷体"/>
          <w:sz w:val="24"/>
        </w:rPr>
        <w:t xml:space="preserve">2.投标（响应）报价低于通过符合性审查的次低报价供应商投标（响应）报价65%的，即投标（响应）报价&lt;通过符合性审查的次低报价供应商投标（响应）报价×65%；</w:t>
      </w:r>
      <w:r/>
    </w:p>
    <w:p>
      <w:pPr>
        <w:pStyle w:val="2358"/>
        <w:ind w:firstLine="480"/>
        <w:spacing w:line="360" w:lineRule="auto"/>
        <w:rPr>
          <w:rFonts w:ascii="宋体" w:hAnsi="宋体" w:cs="楷体"/>
          <w:sz w:val="24"/>
        </w:rPr>
      </w:pPr>
      <w:r>
        <w:rPr>
          <w:rFonts w:hint="eastAsia" w:ascii="宋体" w:hAnsi="宋体" w:cs="楷体"/>
          <w:sz w:val="24"/>
        </w:rPr>
        <w:t xml:space="preserve">3.投标（响应）报价低于采购项目最高限价65%的，即投标（响应）报价&lt;采购项目最高限价×65%；</w:t>
      </w:r>
      <w:r/>
    </w:p>
    <w:p>
      <w:pPr>
        <w:pStyle w:val="2358"/>
        <w:ind w:firstLine="480"/>
        <w:spacing w:line="360" w:lineRule="auto"/>
        <w:rPr>
          <w:rFonts w:ascii="宋体" w:hAnsi="宋体" w:cs="楷体"/>
          <w:sz w:val="24"/>
        </w:rPr>
      </w:pPr>
      <w:r>
        <w:rPr>
          <w:rFonts w:hint="eastAsia" w:ascii="宋体" w:hAnsi="宋体" w:cs="楷体"/>
          <w:sz w:val="24"/>
        </w:rPr>
        <w:t xml:space="preserve">4.评审委员会基于专业判断，认为供应商报价过低，有可能影响产品质量或者不能诚信履约的其他情形。</w:t>
      </w:r>
      <w:r/>
    </w:p>
    <w:p>
      <w:pPr>
        <w:pStyle w:val="2358"/>
        <w:ind w:firstLine="480"/>
        <w:spacing w:line="360" w:lineRule="auto"/>
        <w:rPr>
          <w:rFonts w:ascii="宋体" w:hAnsi="宋体" w:cs="楷体"/>
          <w:b/>
          <w:sz w:val="24"/>
        </w:rPr>
      </w:pPr>
      <w:r>
        <w:rPr>
          <w:rFonts w:hint="eastAsia" w:ascii="宋体" w:hAnsi="宋体" w:cs="楷体"/>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99"/>
        <w:ind w:firstLine="480"/>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20.3 投标文件澄清</w:t>
      </w:r>
      <w:r/>
    </w:p>
    <w:p>
      <w:pPr>
        <w:ind w:firstLine="480"/>
        <w:spacing w:line="360" w:lineRule="auto"/>
        <w:rPr>
          <w:rFonts w:ascii="宋体" w:hAnsi="宋体" w:cs="楷体"/>
          <w:sz w:val="24"/>
        </w:rPr>
      </w:pPr>
      <w:r>
        <w:rPr>
          <w:rFonts w:hint="eastAsia" w:ascii="宋体" w:hAnsi="宋体" w:cs="楷体"/>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楷体"/>
          <w:sz w:val="24"/>
        </w:rPr>
      </w:pPr>
      <w:r>
        <w:rPr>
          <w:rFonts w:hint="eastAsia" w:ascii="宋体" w:hAnsi="宋体" w:cs="楷体"/>
          <w:sz w:val="24"/>
        </w:rPr>
        <w:t xml:space="preserve">20.3.2投标人的澄清应登录“苏采云”系统进入“澄清事项”模块进行。</w:t>
      </w:r>
      <w:r/>
    </w:p>
    <w:p>
      <w:pPr>
        <w:ind w:firstLine="480"/>
        <w:spacing w:line="360" w:lineRule="auto"/>
        <w:rPr>
          <w:rFonts w:ascii="宋体" w:hAnsi="宋体" w:cs="楷体"/>
          <w:b/>
          <w:sz w:val="24"/>
        </w:rPr>
      </w:pPr>
      <w:r>
        <w:rPr>
          <w:rFonts w:hint="eastAsia" w:ascii="宋体" w:hAnsi="宋体" w:cs="楷体"/>
          <w:sz w:val="24"/>
        </w:rPr>
        <w:t xml:space="preserve">20.4 开标至评标结束期间，投标人应保持系统在线，如因</w:t>
      </w:r>
      <w:r>
        <w:rPr>
          <w:rFonts w:hint="eastAsia" w:ascii="宋体" w:hAnsi="宋体" w:cs="楷体"/>
          <w:b/>
          <w:bCs/>
          <w:sz w:val="24"/>
        </w:rPr>
        <w:t xml:space="preserve">投标人自身原因</w:t>
      </w:r>
      <w:r>
        <w:rPr>
          <w:rFonts w:hint="eastAsia" w:ascii="宋体" w:hAnsi="宋体" w:cs="楷体"/>
          <w:b/>
          <w:sz w:val="24"/>
        </w:rPr>
        <w:t xml:space="preserve">未在规定时间内按评标委员会要求进行澄清、说明或者补正的，一切后果由投标人自行承担。</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21．无效投标的情形</w:t>
      </w:r>
      <w:r/>
    </w:p>
    <w:p>
      <w:pPr>
        <w:ind w:firstLine="480"/>
        <w:spacing w:line="360" w:lineRule="auto"/>
        <w:rPr>
          <w:rFonts w:ascii="宋体" w:hAnsi="宋体" w:cs="宋体"/>
          <w:sz w:val="24"/>
        </w:rPr>
      </w:pPr>
      <w:r>
        <w:rPr>
          <w:rFonts w:hint="eastAsia" w:ascii="宋体" w:hAnsi="宋体" w:cs="宋体"/>
          <w:sz w:val="24"/>
        </w:rPr>
        <w:t xml:space="preserve">21.1 投标人存在下列情况之一的，其投标无效：　</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（1）投标人在苏采云系统规定的时间内未成功解密电子投标响应文件的；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（2）投标人未按照招标文件要求上传电子投标响应文件的；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（3）如有委托代理人，未提供投标人为其缴纳社保证明材料的；</w:t>
      </w:r>
      <w:r/>
    </w:p>
    <w:p>
      <w:pPr>
        <w:ind w:firstLine="480"/>
        <w:spacing w:line="360" w:lineRule="auto"/>
        <w:rPr>
          <w:rFonts w:ascii="宋体" w:hAnsi="宋体" w:cs="宋体"/>
          <w:sz w:val="24"/>
        </w:rPr>
      </w:pPr>
      <w:r>
        <w:rPr>
          <w:rFonts w:hint="eastAsia" w:ascii="宋体" w:hAnsi="宋体" w:cs="宋体"/>
          <w:sz w:val="24"/>
        </w:rPr>
        <w:t xml:space="preserve">（4）响应文件未按招标文件要求签署、盖章的； </w:t>
      </w:r>
      <w:r/>
    </w:p>
    <w:p>
      <w:pPr>
        <w:ind w:firstLine="480"/>
        <w:spacing w:line="360" w:lineRule="auto"/>
        <w:rPr>
          <w:rFonts w:ascii="宋体" w:hAnsi="宋体" w:cs="宋体"/>
          <w:sz w:val="24"/>
        </w:rPr>
      </w:pPr>
      <w:r>
        <w:rPr>
          <w:rFonts w:hint="eastAsia" w:ascii="宋体" w:hAnsi="宋体" w:cs="宋体"/>
          <w:sz w:val="24"/>
        </w:rPr>
        <w:t xml:space="preserve">（5）不具备招标文件中规定的资格要求的；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（6）不符合招标文件中规定的实质性要求和条件的；</w:t>
      </w:r>
      <w:r/>
    </w:p>
    <w:p>
      <w:pPr>
        <w:ind w:firstLine="480"/>
        <w:jc w:val="left"/>
        <w:spacing w:line="360" w:lineRule="auto"/>
        <w:widowControl/>
        <w:rPr>
          <w:rFonts w:ascii="宋体" w:hAnsi="宋体" w:cs="宋体"/>
          <w:sz w:val="24"/>
          <w:highlight w:val="white"/>
        </w:rPr>
      </w:pPr>
      <w:r>
        <w:rPr>
          <w:rFonts w:hint="eastAsia" w:ascii="宋体" w:hAnsi="宋体" w:cs="宋体"/>
          <w:sz w:val="24"/>
          <w:highlight w:val="white"/>
        </w:rPr>
        <w:t xml:space="preserve">（7）加“★”参数响应有负偏离的；</w:t>
      </w:r>
      <w:r/>
    </w:p>
    <w:p>
      <w:pPr>
        <w:ind w:firstLine="480"/>
        <w:spacing w:line="360" w:lineRule="auto"/>
        <w:rPr>
          <w:rFonts w:ascii="宋体" w:hAnsi="宋体" w:cs="宋体"/>
          <w:sz w:val="24"/>
        </w:rPr>
      </w:pPr>
      <w:r>
        <w:rPr>
          <w:rFonts w:hint="eastAsia" w:ascii="宋体" w:hAnsi="宋体" w:cs="宋体"/>
          <w:sz w:val="24"/>
        </w:rPr>
        <w:t xml:space="preserve">（8）商务部分要求有负偏离的；</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highlight w:val="white"/>
        </w:rPr>
        <w:t xml:space="preserve">报价超过招标文件中规定的预算金额或最高限价的</w:t>
      </w:r>
      <w:r>
        <w:rPr>
          <w:rFonts w:hint="eastAsia" w:ascii="宋体" w:hAnsi="宋体" w:cs="宋体"/>
          <w:sz w:val="24"/>
        </w:rPr>
        <w:t xml:space="preserve">； </w:t>
      </w:r>
      <w:r/>
    </w:p>
    <w:p>
      <w:pPr>
        <w:ind w:firstLine="480"/>
        <w:jc w:val="left"/>
        <w:spacing w:line="360" w:lineRule="auto"/>
        <w:widowControl/>
        <w:rPr>
          <w:rFonts w:ascii="宋体" w:hAnsi="宋体" w:cs="宋体"/>
          <w:sz w:val="24"/>
        </w:rPr>
      </w:pPr>
      <w:r>
        <w:rPr>
          <w:rFonts w:hint="eastAsia" w:ascii="宋体" w:hAnsi="宋体" w:cs="宋体"/>
          <w:sz w:val="24"/>
        </w:rPr>
        <w:t xml:space="preserve">（10）</w:t>
      </w:r>
      <w:r>
        <w:rPr>
          <w:rFonts w:hint="eastAsia" w:ascii="宋体" w:hAnsi="宋体" w:cs="楷体"/>
          <w:sz w:val="24"/>
        </w:rPr>
        <w:t xml:space="preserve">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firstLine="480"/>
        <w:jc w:val="left"/>
        <w:spacing w:line="360" w:lineRule="auto"/>
        <w:widowControl/>
        <w:rPr>
          <w:rFonts w:ascii="宋体" w:hAnsi="宋体" w:cs="宋体"/>
          <w:sz w:val="24"/>
        </w:rPr>
      </w:pPr>
      <w:r>
        <w:rPr>
          <w:rFonts w:hint="eastAsia" w:ascii="宋体" w:hAnsi="宋体" w:cs="宋体"/>
          <w:sz w:val="24"/>
        </w:rPr>
        <w:t xml:space="preserve">（11）经评标委员会一致认定投标人所投产品技术或服务要求与招标文件要求负偏离程度过大影响采购人实际使用，属于重大负偏离的；</w:t>
      </w:r>
      <w:r/>
    </w:p>
    <w:p>
      <w:pPr>
        <w:ind w:firstLine="480"/>
        <w:jc w:val="left"/>
        <w:spacing w:line="360" w:lineRule="auto"/>
        <w:widowControl/>
        <w:rPr>
          <w:rFonts w:ascii="宋体" w:hAnsi="宋体" w:cs="宋体"/>
          <w:sz w:val="24"/>
        </w:rPr>
      </w:pPr>
      <w:r>
        <w:rPr>
          <w:rFonts w:hint="eastAsia" w:ascii="宋体" w:hAnsi="宋体" w:cs="宋体"/>
          <w:sz w:val="24"/>
        </w:rPr>
        <w:t xml:space="preserve">（12）招标文件明确规定属于重大负偏离情形的； </w:t>
      </w:r>
      <w:r/>
    </w:p>
    <w:p>
      <w:pPr>
        <w:ind w:firstLine="480"/>
        <w:spacing w:line="360" w:lineRule="auto"/>
        <w:rPr>
          <w:rFonts w:ascii="宋体" w:hAnsi="宋体" w:cs="宋体"/>
          <w:sz w:val="24"/>
        </w:rPr>
      </w:pPr>
      <w:r>
        <w:rPr>
          <w:rFonts w:hint="eastAsia" w:ascii="宋体" w:hAnsi="宋体" w:cs="宋体"/>
          <w:sz w:val="24"/>
        </w:rPr>
        <w:t xml:space="preserve">（13）单位负责人为同一人或者存在直接控股、管理关系的不同供应商参加同一合同项下的政府采购活动的； </w:t>
      </w:r>
      <w:r/>
    </w:p>
    <w:p>
      <w:pPr>
        <w:ind w:firstLine="480"/>
        <w:spacing w:line="360" w:lineRule="auto"/>
        <w:rPr>
          <w:rFonts w:ascii="宋体" w:hAnsi="宋体" w:cs="宋体"/>
          <w:sz w:val="24"/>
        </w:rPr>
      </w:pPr>
      <w:r>
        <w:rPr>
          <w:rFonts w:hint="eastAsia" w:ascii="宋体" w:hAnsi="宋体" w:cs="宋体"/>
          <w:sz w:val="24"/>
        </w:rPr>
        <w:t xml:space="preserve">（14）为本项目提供整体设计、规范编制或者项目管理、监理、检测等服务的；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（15）投标响应文件中提供了虚假或失实资料的；</w:t>
      </w:r>
      <w:r/>
    </w:p>
    <w:p>
      <w:pPr>
        <w:ind w:firstLine="480"/>
        <w:spacing w:line="360" w:lineRule="auto"/>
        <w:rPr>
          <w:rFonts w:ascii="宋体" w:hAnsi="宋体" w:cs="宋体"/>
          <w:sz w:val="24"/>
          <w:highlight w:val="white"/>
        </w:rPr>
      </w:pPr>
      <w:r>
        <w:rPr>
          <w:rFonts w:hint="eastAsia" w:ascii="宋体" w:hAnsi="宋体" w:cs="宋体"/>
          <w:sz w:val="24"/>
        </w:rPr>
        <w:t xml:space="preserve">（16）</w:t>
      </w:r>
      <w:r>
        <w:rPr>
          <w:rFonts w:hint="eastAsia" w:ascii="宋体" w:hAnsi="宋体" w:cs="宋体"/>
          <w:sz w:val="24"/>
          <w:highlight w:val="white"/>
        </w:rPr>
        <w:t xml:space="preserve">不同供应商的响应文件出现了评审小组认为不应当雷同的；</w:t>
      </w:r>
      <w:r/>
    </w:p>
    <w:p>
      <w:pPr>
        <w:ind w:firstLine="480"/>
        <w:spacing w:line="360" w:lineRule="auto"/>
        <w:rPr>
          <w:rFonts w:ascii="宋体" w:hAnsi="宋体" w:cs="宋体"/>
          <w:sz w:val="24"/>
          <w:highlight w:val="white"/>
        </w:rPr>
      </w:pPr>
      <w:r>
        <w:rPr>
          <w:rFonts w:hint="eastAsia" w:ascii="宋体" w:hAnsi="宋体" w:cs="宋体"/>
          <w:sz w:val="24"/>
          <w:highlight w:val="white"/>
        </w:rPr>
        <w:t xml:space="preserve">（17）投标人存在串通投标情形的；</w:t>
      </w:r>
      <w:r/>
    </w:p>
    <w:p>
      <w:pPr>
        <w:ind w:firstLine="480"/>
        <w:spacing w:line="360" w:lineRule="auto"/>
        <w:rPr>
          <w:rFonts w:ascii="宋体" w:hAnsi="宋体" w:cs="宋体"/>
          <w:sz w:val="24"/>
        </w:rPr>
      </w:pPr>
      <w:r>
        <w:rPr>
          <w:rFonts w:hint="eastAsia" w:ascii="宋体" w:hAnsi="宋体" w:cs="宋体"/>
          <w:sz w:val="24"/>
        </w:rPr>
        <w:t xml:space="preserve">（18）响应文件含有采购人不能接受的附加条件的； </w:t>
      </w:r>
      <w:r/>
    </w:p>
    <w:p>
      <w:pPr>
        <w:ind w:firstLine="480"/>
        <w:spacing w:line="360" w:lineRule="auto"/>
        <w:rPr>
          <w:rFonts w:ascii="宋体" w:hAnsi="宋体" w:cs="宋体"/>
          <w:sz w:val="24"/>
        </w:rPr>
      </w:pPr>
      <w:r>
        <w:rPr>
          <w:rFonts w:hint="eastAsia" w:ascii="宋体" w:hAnsi="宋体" w:cs="宋体"/>
          <w:sz w:val="24"/>
        </w:rPr>
        <w:t xml:space="preserve">（19）不符合法律、法规和磋商文件规定的其它实质性条款（须经评审小组半数以上同意）；</w:t>
      </w:r>
      <w:r/>
    </w:p>
    <w:p>
      <w:pPr>
        <w:ind w:firstLine="480"/>
        <w:spacing w:line="360" w:lineRule="auto"/>
        <w:rPr>
          <w:rFonts w:ascii="宋体" w:hAnsi="宋体" w:cs="宋体"/>
          <w:sz w:val="24"/>
        </w:rPr>
      </w:pPr>
      <w:r>
        <w:rPr>
          <w:rFonts w:hint="eastAsia" w:ascii="宋体" w:hAnsi="宋体" w:cs="宋体"/>
          <w:sz w:val="24"/>
        </w:rPr>
        <w:t xml:space="preserve">（20）供应商被“信用中国”网站（www.creditchina.gov.cn）、中国政府采购网（ www.ccgp.gov.cn）列 入失信被执行人、重大税收违法案件当事人名单、政府采购严重违法失信行为记录名单的。</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22. 串通投标的情形</w:t>
      </w:r>
      <w:r/>
    </w:p>
    <w:p>
      <w:pPr>
        <w:ind w:firstLine="480"/>
        <w:spacing w:line="360" w:lineRule="auto"/>
        <w:rPr>
          <w:rFonts w:ascii="宋体" w:hAnsi="宋体" w:cs="楷体"/>
          <w:sz w:val="24"/>
        </w:rPr>
      </w:pPr>
      <w:r>
        <w:rPr>
          <w:rFonts w:hint="eastAsia" w:ascii="宋体" w:hAnsi="宋体" w:cs="楷体"/>
          <w:sz w:val="24"/>
        </w:rPr>
        <w:t xml:space="preserve">22.1 有下列情形之一的，视为投标人串通投标，投标无效：</w:t>
      </w:r>
      <w:r/>
    </w:p>
    <w:p>
      <w:pPr>
        <w:ind w:firstLine="480"/>
        <w:spacing w:line="360" w:lineRule="auto"/>
        <w:rPr>
          <w:rFonts w:ascii="宋体" w:hAnsi="宋体" w:cs="楷体"/>
          <w:sz w:val="24"/>
        </w:rPr>
      </w:pPr>
      <w:r>
        <w:rPr>
          <w:rFonts w:hint="eastAsia" w:ascii="宋体" w:hAnsi="宋体" w:cs="楷体"/>
          <w:sz w:val="24"/>
        </w:rPr>
        <w:t xml:space="preserve">（1）不同投标人的投标文件由同一单位或者个人编制； </w:t>
      </w:r>
      <w:r/>
    </w:p>
    <w:p>
      <w:pPr>
        <w:ind w:firstLine="480"/>
        <w:spacing w:line="360" w:lineRule="auto"/>
        <w:rPr>
          <w:rFonts w:ascii="宋体" w:hAnsi="宋体" w:cs="楷体"/>
          <w:sz w:val="24"/>
        </w:rPr>
      </w:pPr>
      <w:r>
        <w:rPr>
          <w:rFonts w:hint="eastAsia" w:ascii="宋体" w:hAnsi="宋体" w:cs="楷体"/>
          <w:sz w:val="24"/>
        </w:rPr>
        <w:t xml:space="preserve">（2）不同投标人委托同一单位或者个人办理投标事宜；</w:t>
      </w:r>
      <w:r/>
    </w:p>
    <w:p>
      <w:pPr>
        <w:ind w:firstLine="480"/>
        <w:spacing w:line="360" w:lineRule="auto"/>
        <w:rPr>
          <w:rFonts w:ascii="宋体" w:hAnsi="宋体" w:cs="楷体"/>
          <w:sz w:val="24"/>
        </w:rPr>
      </w:pPr>
      <w:r>
        <w:rPr>
          <w:rFonts w:hint="eastAsia" w:ascii="宋体" w:hAnsi="宋体" w:cs="楷体"/>
          <w:sz w:val="24"/>
        </w:rPr>
        <w:t xml:space="preserve">（3）不同投标人的投标文件载明的项目管理成员或者联系人员为同一人；</w:t>
      </w:r>
      <w:r/>
    </w:p>
    <w:p>
      <w:pPr>
        <w:ind w:firstLine="480"/>
        <w:spacing w:line="360" w:lineRule="auto"/>
        <w:rPr>
          <w:rFonts w:ascii="宋体" w:hAnsi="宋体" w:cs="楷体"/>
          <w:sz w:val="24"/>
        </w:rPr>
      </w:pPr>
      <w:r>
        <w:rPr>
          <w:rFonts w:hint="eastAsia" w:ascii="宋体" w:hAnsi="宋体" w:cs="楷体"/>
          <w:sz w:val="24"/>
        </w:rPr>
        <w:t xml:space="preserve">（4）不同投标人的投标文件异常一致或者投标报价呈规律性差异；</w:t>
      </w:r>
      <w:r/>
    </w:p>
    <w:p>
      <w:pPr>
        <w:ind w:firstLine="480"/>
        <w:spacing w:line="360" w:lineRule="auto"/>
        <w:rPr>
          <w:rFonts w:ascii="宋体" w:hAnsi="宋体" w:cs="楷体"/>
        </w:rPr>
      </w:pPr>
      <w:r>
        <w:rPr>
          <w:rFonts w:hint="eastAsia" w:ascii="宋体" w:hAnsi="宋体" w:cs="楷体"/>
          <w:sz w:val="24"/>
        </w:rPr>
        <w:t xml:space="preserve">（5）不同投标人的投标文件相互混装。</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23.投标文件详细评审</w:t>
      </w:r>
      <w:r/>
    </w:p>
    <w:p>
      <w:pPr>
        <w:pStyle w:val="708"/>
        <w:ind w:firstLine="480"/>
        <w:spacing w:line="360" w:lineRule="auto"/>
        <w:rPr>
          <w:rFonts w:ascii="宋体" w:hAnsi="宋体" w:cs="楷体"/>
        </w:rPr>
      </w:pPr>
      <w:r>
        <w:rPr>
          <w:rFonts w:hint="eastAsia" w:ascii="宋体" w:hAnsi="宋体" w:cs="楷体"/>
          <w:sz w:val="24"/>
        </w:rPr>
        <w:t xml:space="preserve">23.1 评标委员会将按照招标文件第五部分“评标办法和标准”第8项规定，对符合性审查合格的投标文件进行商务、技术和价格评估，综合比较与评价。</w:t>
      </w:r>
      <w:r/>
    </w:p>
    <w:p>
      <w:pPr>
        <w:pStyle w:val="699"/>
        <w:ind w:firstLine="602"/>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24.评标过程的保密</w:t>
      </w:r>
      <w:r/>
    </w:p>
    <w:p>
      <w:pPr>
        <w:ind w:firstLine="480"/>
        <w:spacing w:line="360" w:lineRule="auto"/>
        <w:rPr>
          <w:rFonts w:ascii="宋体" w:hAnsi="宋体" w:cs="楷体"/>
          <w:sz w:val="24"/>
        </w:rPr>
      </w:pPr>
      <w:r>
        <w:rPr>
          <w:rFonts w:hint="eastAsia" w:ascii="宋体" w:hAnsi="宋体" w:cs="楷体"/>
          <w:sz w:val="24"/>
        </w:rPr>
        <w:t xml:space="preserve">24.1 在评标过程中，如果投标人试图在投标文件审查、澄清、比较及授标建议等方面向采购人、采购代理机构或参加评标的人员施加任何影响，都将会导致其投标无效。</w:t>
      </w:r>
      <w:r/>
    </w:p>
    <w:p>
      <w:pPr>
        <w:ind w:firstLine="480"/>
        <w:spacing w:line="360" w:lineRule="auto"/>
        <w:rPr>
          <w:rFonts w:ascii="宋体" w:hAnsi="宋体" w:cs="楷体"/>
          <w:sz w:val="24"/>
          <w:u w:val="single"/>
        </w:rPr>
      </w:pPr>
      <w:r>
        <w:rPr>
          <w:rFonts w:hint="eastAsia" w:ascii="宋体" w:hAnsi="宋体" w:cs="楷体"/>
          <w:sz w:val="24"/>
        </w:rPr>
        <w:t xml:space="preserve">24.2 </w:t>
      </w:r>
      <w:r>
        <w:rPr>
          <w:rFonts w:hint="eastAsia" w:ascii="宋体" w:hAnsi="宋体" w:cs="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25．废标的情形</w:t>
      </w:r>
      <w:r/>
    </w:p>
    <w:p>
      <w:pPr>
        <w:ind w:firstLine="480"/>
        <w:spacing w:line="360" w:lineRule="auto"/>
        <w:rPr>
          <w:rFonts w:ascii="宋体" w:hAnsi="宋体" w:cs="楷体"/>
          <w:sz w:val="24"/>
        </w:rPr>
      </w:pPr>
      <w:r>
        <w:rPr>
          <w:rFonts w:hint="eastAsia" w:ascii="宋体" w:hAnsi="宋体" w:cs="楷体"/>
          <w:sz w:val="24"/>
        </w:rPr>
        <w:t xml:space="preserve">25.1 出现下列情形之一的，将予废标：</w:t>
      </w:r>
      <w:r/>
    </w:p>
    <w:p>
      <w:pPr>
        <w:ind w:firstLine="480"/>
        <w:spacing w:line="360" w:lineRule="auto"/>
        <w:rPr>
          <w:rFonts w:ascii="宋体" w:hAnsi="宋体" w:cs="楷体"/>
          <w:sz w:val="24"/>
        </w:rPr>
      </w:pPr>
      <w:r>
        <w:rPr>
          <w:rFonts w:hint="eastAsia" w:ascii="宋体" w:hAnsi="宋体" w:cs="楷体"/>
          <w:sz w:val="24"/>
        </w:rPr>
        <w:t xml:space="preserve">（1）符合专业条件的供应商或者对招标文件作实质响应的供应商不足三家的；  </w:t>
      </w:r>
      <w:r/>
    </w:p>
    <w:p>
      <w:pPr>
        <w:ind w:firstLine="480"/>
        <w:spacing w:line="360" w:lineRule="auto"/>
        <w:rPr>
          <w:rFonts w:ascii="宋体" w:hAnsi="宋体" w:cs="楷体"/>
          <w:sz w:val="24"/>
        </w:rPr>
      </w:pPr>
      <w:r>
        <w:rPr>
          <w:rFonts w:hint="eastAsia" w:ascii="宋体" w:hAnsi="宋体" w:cs="楷体"/>
          <w:sz w:val="24"/>
        </w:rPr>
        <w:t xml:space="preserve">（2）出现影响采购公正的违法、违规行为的；  </w:t>
      </w:r>
      <w:r/>
    </w:p>
    <w:p>
      <w:pPr>
        <w:ind w:firstLine="480"/>
        <w:spacing w:line="360" w:lineRule="auto"/>
        <w:rPr>
          <w:rFonts w:ascii="宋体" w:hAnsi="宋体" w:cs="楷体"/>
          <w:sz w:val="24"/>
        </w:rPr>
      </w:pPr>
      <w:r>
        <w:rPr>
          <w:rFonts w:hint="eastAsia" w:ascii="宋体" w:hAnsi="宋体" w:cs="楷体"/>
          <w:sz w:val="24"/>
        </w:rPr>
        <w:t xml:space="preserve">（3）投标人的报价均超过了采购预算，采购人不能支付的；</w:t>
      </w:r>
      <w:r/>
    </w:p>
    <w:p>
      <w:pPr>
        <w:ind w:firstLine="480"/>
        <w:spacing w:line="360" w:lineRule="auto"/>
        <w:rPr>
          <w:rFonts w:ascii="宋体" w:hAnsi="宋体" w:cs="楷体"/>
          <w:sz w:val="24"/>
        </w:rPr>
      </w:pPr>
      <w:r>
        <w:rPr>
          <w:rFonts w:hint="eastAsia" w:ascii="宋体" w:hAnsi="宋体" w:cs="楷体"/>
          <w:sz w:val="24"/>
        </w:rPr>
        <w:t xml:space="preserve">（4）因重大变故，采购任务取消的； </w:t>
      </w:r>
      <w:r/>
    </w:p>
    <w:p>
      <w:pPr>
        <w:ind w:firstLine="480"/>
        <w:spacing w:line="360" w:lineRule="auto"/>
        <w:rPr>
          <w:rFonts w:ascii="宋体" w:hAnsi="宋体" w:cs="楷体"/>
          <w:sz w:val="24"/>
        </w:rPr>
      </w:pPr>
      <w:r>
        <w:rPr>
          <w:rFonts w:hint="eastAsia" w:ascii="宋体" w:hAnsi="宋体" w:cs="楷体"/>
          <w:sz w:val="24"/>
        </w:rPr>
        <w:t xml:space="preserve">废标后，采购人应当将废标理由通知所有投标人。</w:t>
      </w:r>
      <w:r/>
    </w:p>
    <w:p>
      <w:pPr>
        <w:pStyle w:val="699"/>
        <w:ind w:firstLine="643"/>
        <w:jc w:val="center"/>
        <w:keepLines w:val="0"/>
        <w:keepNext w:val="0"/>
        <w:spacing w:before="200" w:after="200" w:line="360" w:lineRule="auto"/>
        <w:rPr>
          <w:rFonts w:ascii="宋体" w:hAnsi="宋体" w:cs="楷体"/>
        </w:rPr>
      </w:pPr>
      <w:r>
        <w:rPr>
          <w:rFonts w:hint="eastAsia" w:ascii="宋体" w:hAnsi="宋体" w:cs="楷体"/>
        </w:rPr>
        <w:t xml:space="preserve">六、确定结果</w:t>
      </w:r>
      <w:r/>
    </w:p>
    <w:p>
      <w:pPr>
        <w:ind w:firstLine="602"/>
        <w:spacing w:line="360" w:lineRule="auto"/>
        <w:rPr>
          <w:rFonts w:ascii="宋体" w:hAnsi="宋体" w:cs="楷体"/>
          <w:b/>
          <w:bCs/>
          <w:sz w:val="30"/>
          <w:szCs w:val="32"/>
        </w:rPr>
      </w:pPr>
      <w:r>
        <w:rPr>
          <w:rFonts w:hint="eastAsia" w:ascii="宋体" w:hAnsi="宋体" w:cs="楷体"/>
          <w:b/>
          <w:bCs/>
          <w:sz w:val="30"/>
          <w:szCs w:val="32"/>
        </w:rPr>
        <w:t xml:space="preserve">26.确定中标人</w:t>
      </w:r>
      <w:r/>
    </w:p>
    <w:p>
      <w:pPr>
        <w:ind w:firstLine="480"/>
        <w:spacing w:line="360" w:lineRule="auto"/>
        <w:rPr>
          <w:rFonts w:ascii="宋体" w:hAnsi="宋体" w:cs="楷体"/>
          <w:sz w:val="24"/>
        </w:rPr>
      </w:pPr>
      <w:r>
        <w:rPr>
          <w:rFonts w:hint="eastAsia" w:ascii="宋体" w:hAnsi="宋体" w:cs="楷体"/>
          <w:sz w:val="24"/>
        </w:rPr>
        <w:t xml:space="preserve">26.1采购代理机构在评标结束后2个工作日内将评标报告送采购人。</w:t>
      </w:r>
      <w:r/>
    </w:p>
    <w:p>
      <w:pPr>
        <w:ind w:firstLine="480"/>
        <w:spacing w:line="360" w:lineRule="auto"/>
        <w:rPr>
          <w:rFonts w:ascii="宋体" w:hAnsi="宋体" w:cs="楷体"/>
          <w:sz w:val="24"/>
        </w:rPr>
      </w:pPr>
      <w:r/>
      <w:bookmarkStart w:id="72" w:name="_Hlk132702541"/>
      <w:r/>
      <w:bookmarkStart w:id="73" w:name="_Hlk132702790"/>
      <w:r>
        <w:rPr>
          <w:rFonts w:hint="eastAsia" w:ascii="宋体" w:hAnsi="宋体" w:cs="楷体"/>
          <w:sz w:val="24"/>
        </w:rPr>
        <w:t xml:space="preserve">26.</w:t>
      </w:r>
      <w:bookmarkEnd w:id="72"/>
      <w:r>
        <w:rPr>
          <w:rFonts w:hint="eastAsia" w:ascii="宋体" w:hAnsi="宋体" w:cs="楷体"/>
          <w:sz w:val="24"/>
        </w:rPr>
        <w:t xml:space="preserve">2</w:t>
      </w:r>
      <w:bookmarkEnd w:id="73"/>
      <w:r>
        <w:rPr>
          <w:rFonts w:hint="eastAsia" w:ascii="宋体" w:hAnsi="宋体" w:cs="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99"/>
        <w:ind w:firstLine="643"/>
        <w:jc w:val="center"/>
        <w:keepLines w:val="0"/>
        <w:keepNext w:val="0"/>
        <w:spacing w:before="200" w:after="200" w:line="360" w:lineRule="auto"/>
        <w:rPr>
          <w:rFonts w:ascii="宋体" w:hAnsi="宋体" w:cs="楷体"/>
          <w:szCs w:val="32"/>
        </w:rPr>
      </w:pPr>
      <w:r>
        <w:rPr>
          <w:rFonts w:hint="eastAsia" w:ascii="宋体" w:hAnsi="宋体" w:cs="楷体"/>
          <w:szCs w:val="32"/>
        </w:rPr>
        <w:t xml:space="preserve">七、授予合同</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27．中标通知书</w:t>
      </w:r>
      <w:r/>
    </w:p>
    <w:p>
      <w:pPr>
        <w:pStyle w:val="699"/>
        <w:ind w:firstLine="480"/>
        <w:keepLines w:val="0"/>
        <w:keepNext w:val="0"/>
        <w:spacing w:before="0" w:after="0" w:line="360" w:lineRule="auto"/>
        <w:rPr>
          <w:rFonts w:ascii="宋体" w:hAnsi="宋体" w:cs="楷体"/>
          <w:b w:val="0"/>
          <w:sz w:val="24"/>
        </w:rPr>
      </w:pPr>
      <w:r>
        <w:rPr>
          <w:rFonts w:hint="eastAsia" w:ascii="宋体" w:hAnsi="宋体" w:cs="楷体"/>
          <w:b w:val="0"/>
          <w:sz w:val="24"/>
        </w:rPr>
        <w:t xml:space="preserve">27.1 自中标人确定之日起2个工作日内，采购代理机构向中标人发出中标通知书，同时编制发布采购结果公告。</w:t>
      </w:r>
      <w:r/>
    </w:p>
    <w:p>
      <w:pPr>
        <w:pStyle w:val="699"/>
        <w:ind w:firstLine="480"/>
        <w:keepLines w:val="0"/>
        <w:keepNext w:val="0"/>
        <w:spacing w:before="200" w:after="200" w:line="360" w:lineRule="auto"/>
        <w:rPr>
          <w:rFonts w:ascii="宋体" w:hAnsi="宋体" w:cs="楷体"/>
          <w:sz w:val="30"/>
          <w:szCs w:val="30"/>
        </w:rPr>
      </w:pPr>
      <w:r>
        <w:rPr>
          <w:rFonts w:hint="eastAsia" w:ascii="宋体" w:hAnsi="宋体" w:cs="楷体"/>
          <w:b w:val="0"/>
          <w:sz w:val="24"/>
        </w:rPr>
        <w:t xml:space="preserve">27.2中标通知书发出后，采购人不得违法改变中标结果，中标人无正当理由不得放弃中标。</w:t>
      </w:r>
      <w:r/>
    </w:p>
    <w:p>
      <w:pPr>
        <w:pStyle w:val="699"/>
        <w:ind w:firstLine="602"/>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28.履约保证金</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28.1☑本项目不收取履约保证金</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□本项目中标供应商应提交合同金额XX%的履约保证金（不得超过政府采购合同金额的10%），履约保证金应以支票、汇票、本票、保函、保险保单等非现金形式缴纳或提交。</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履约保证金退还的条件： </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货物类项目，项目验收合格，出具验收报告及履约保证金收据申请退付；</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履约保证金退还时间：采购单位收到投标人退付申请后5个工作日内退还；</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pStyle w:val="708"/>
        <w:ind w:firstLine="480"/>
        <w:spacing w:line="360" w:lineRule="auto"/>
        <w:rPr>
          <w:rFonts w:ascii="宋体" w:hAnsi="宋体" w:cs="楷体"/>
          <w:bCs/>
          <w:sz w:val="24"/>
          <w:szCs w:val="20"/>
        </w:rPr>
      </w:pPr>
      <w:r>
        <w:rPr>
          <w:rFonts w:hint="eastAsia" w:ascii="宋体" w:hAnsi="宋体" w:cs="楷体"/>
          <w:bCs/>
          <w:sz w:val="24"/>
          <w:szCs w:val="20"/>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29．签订合同</w:t>
      </w:r>
      <w:r/>
    </w:p>
    <w:p>
      <w:pPr>
        <w:ind w:firstLine="480"/>
        <w:spacing w:line="360" w:lineRule="auto"/>
        <w:rPr>
          <w:rFonts w:ascii="宋体" w:hAnsi="宋体" w:cs="楷体"/>
          <w:sz w:val="24"/>
        </w:rPr>
      </w:pPr>
      <w:r>
        <w:rPr>
          <w:rFonts w:hint="eastAsia" w:ascii="宋体" w:hAnsi="宋体" w:cs="楷体"/>
          <w:sz w:val="24"/>
        </w:rPr>
        <w:t xml:space="preserve">29.1 采购人应当自中标通知书发出之日起</w:t>
      </w:r>
      <w:r>
        <w:rPr>
          <w:rFonts w:hint="eastAsia" w:ascii="宋体" w:hAnsi="宋体" w:cs="楷体"/>
          <w:sz w:val="24"/>
          <w:u w:val="single"/>
        </w:rPr>
        <w:t xml:space="preserve">15</w:t>
      </w:r>
      <w:r>
        <w:rPr>
          <w:rFonts w:hint="eastAsia" w:ascii="宋体" w:hAnsi="宋体" w:cs="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楷体"/>
          <w:sz w:val="24"/>
        </w:rPr>
      </w:pPr>
      <w:r>
        <w:rPr>
          <w:rFonts w:hint="eastAsia" w:ascii="宋体" w:hAnsi="宋体" w:cs="楷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cs="楷体"/>
          <w:sz w:val="24"/>
        </w:rPr>
      </w:pPr>
      <w:r>
        <w:rPr>
          <w:rFonts w:hint="eastAsia" w:ascii="宋体" w:hAnsi="宋体" w:cs="楷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楷体"/>
          <w:sz w:val="24"/>
        </w:rPr>
      </w:pPr>
      <w:r>
        <w:rPr>
          <w:rFonts w:hint="eastAsia" w:ascii="宋体" w:hAnsi="宋体" w:cs="楷体"/>
          <w:sz w:val="24"/>
        </w:rPr>
        <w:t xml:space="preserve">29.4采购人应当自采购合同签订之日起2个工作日内，将政府采购合同在政府采购指定媒体予以公告。</w:t>
      </w:r>
      <w:r/>
    </w:p>
    <w:p>
      <w:pPr>
        <w:ind w:firstLine="480"/>
        <w:spacing w:line="360" w:lineRule="auto"/>
        <w:rPr>
          <w:rFonts w:ascii="宋体" w:hAnsi="宋体" w:cs="楷体"/>
          <w:sz w:val="24"/>
        </w:rPr>
      </w:pPr>
      <w:r>
        <w:rPr>
          <w:rFonts w:hint="eastAsia" w:ascii="宋体" w:hAnsi="宋体" w:cs="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cs="楷体"/>
          <w:sz w:val="24"/>
        </w:rPr>
      </w:pPr>
      <w:r>
        <w:rPr>
          <w:rFonts w:hint="eastAsia" w:ascii="宋体" w:hAnsi="宋体" w:cs="楷体"/>
          <w:sz w:val="24"/>
        </w:rPr>
        <w:t xml:space="preserve">29.6采购人与中标人应当根据合同的约定依法履行合同义务。政府采购合同的履行、违约责任和解决争议的方法等适用《中华人民共和国民法典》。</w:t>
      </w:r>
      <w:r/>
    </w:p>
    <w:p>
      <w:pPr>
        <w:ind w:firstLine="480"/>
        <w:jc w:val="center"/>
        <w:spacing w:line="360" w:lineRule="auto"/>
        <w:rPr>
          <w:rFonts w:ascii="宋体" w:hAnsi="宋体" w:cs="楷体"/>
          <w:sz w:val="24"/>
        </w:rPr>
      </w:pPr>
      <w:r>
        <w:rPr>
          <w:rFonts w:ascii="宋体" w:hAnsi="宋体" w:cs="楷体"/>
          <w:sz w:val="24"/>
        </w:rPr>
      </w:r>
      <w:r/>
    </w:p>
    <w:p>
      <w:pPr>
        <w:ind w:firstLine="643"/>
        <w:jc w:val="center"/>
        <w:spacing w:line="360" w:lineRule="auto"/>
        <w:rPr>
          <w:rFonts w:ascii="宋体" w:hAnsi="宋体" w:cs="楷体"/>
          <w:b/>
          <w:sz w:val="32"/>
          <w:szCs w:val="32"/>
          <w:shd w:val="clear" w:color="auto" w:fill="ffffff"/>
        </w:rPr>
      </w:pPr>
      <w:r>
        <w:rPr>
          <w:rFonts w:hint="eastAsia" w:ascii="宋体" w:hAnsi="宋体" w:cs="楷体"/>
          <w:b/>
          <w:sz w:val="32"/>
          <w:szCs w:val="32"/>
          <w:shd w:val="clear" w:color="auto" w:fill="ffffff"/>
        </w:rPr>
        <w:t xml:space="preserve">八、询问、质疑、投诉</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30．询问</w:t>
      </w:r>
      <w:r/>
    </w:p>
    <w:p>
      <w:pPr>
        <w:ind w:firstLine="480"/>
        <w:spacing w:line="360" w:lineRule="auto"/>
        <w:rPr>
          <w:rFonts w:ascii="宋体" w:hAnsi="宋体" w:cs="楷体"/>
          <w:sz w:val="24"/>
        </w:rPr>
      </w:pPr>
      <w:r>
        <w:rPr>
          <w:rFonts w:hint="eastAsia" w:ascii="宋体" w:hAnsi="宋体" w:cs="楷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31．质疑</w:t>
      </w:r>
      <w:r/>
    </w:p>
    <w:p>
      <w:pPr>
        <w:ind w:firstLine="480"/>
        <w:spacing w:line="360" w:lineRule="auto"/>
        <w:rPr>
          <w:rFonts w:ascii="宋体" w:hAnsi="宋体" w:cs="楷体"/>
          <w:sz w:val="24"/>
        </w:rPr>
      </w:pPr>
      <w:r>
        <w:rPr>
          <w:rFonts w:hint="eastAsia" w:ascii="宋体" w:hAnsi="宋体" w:cs="楷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宋体" w:hAnsi="宋体" w:cs="楷体"/>
          <w:sz w:val="24"/>
        </w:rPr>
      </w:pPr>
      <w:r>
        <w:rPr>
          <w:rFonts w:hint="eastAsia" w:ascii="宋体" w:hAnsi="宋体" w:cs="楷体"/>
          <w:sz w:val="24"/>
        </w:rPr>
        <w:t xml:space="preserve">以上规定的供应商应知其权益受到损害之日，是指：</w:t>
      </w:r>
      <w:r/>
    </w:p>
    <w:p>
      <w:pPr>
        <w:ind w:firstLine="480"/>
        <w:spacing w:line="360" w:lineRule="auto"/>
        <w:rPr>
          <w:rFonts w:ascii="宋体" w:hAnsi="宋体" w:cs="楷体"/>
          <w:sz w:val="24"/>
        </w:rPr>
      </w:pPr>
      <w:r>
        <w:rPr>
          <w:rFonts w:hint="eastAsia" w:ascii="宋体" w:hAnsi="宋体" w:cs="楷体"/>
          <w:sz w:val="24"/>
        </w:rPr>
        <w:t xml:space="preserve">（1）对可以质疑的采购文件提出质疑的，为收到采购文件之日或者采购文件公告期限届满之日；</w:t>
      </w:r>
      <w:r/>
    </w:p>
    <w:p>
      <w:pPr>
        <w:ind w:firstLine="480"/>
        <w:spacing w:line="360" w:lineRule="auto"/>
        <w:rPr>
          <w:rFonts w:ascii="宋体" w:hAnsi="宋体" w:cs="楷体"/>
          <w:sz w:val="24"/>
        </w:rPr>
      </w:pPr>
      <w:r>
        <w:rPr>
          <w:rFonts w:hint="eastAsia" w:ascii="宋体" w:hAnsi="宋体" w:cs="楷体"/>
          <w:sz w:val="24"/>
        </w:rPr>
        <w:t xml:space="preserve">（2）对采购过程提出质疑的，为各采购程序环节结束之日；</w:t>
      </w:r>
      <w:r/>
    </w:p>
    <w:p>
      <w:pPr>
        <w:ind w:firstLine="480"/>
        <w:spacing w:line="360" w:lineRule="auto"/>
        <w:rPr>
          <w:rFonts w:ascii="宋体" w:hAnsi="宋体" w:cs="楷体"/>
          <w:sz w:val="24"/>
        </w:rPr>
      </w:pPr>
      <w:r>
        <w:rPr>
          <w:rFonts w:hint="eastAsia" w:ascii="宋体" w:hAnsi="宋体" w:cs="楷体"/>
          <w:sz w:val="24"/>
        </w:rPr>
        <w:t xml:space="preserve">（3）对中标结果提出质疑的，为中标结果公告期限届满之日。</w:t>
      </w:r>
      <w:r/>
    </w:p>
    <w:p>
      <w:pPr>
        <w:ind w:firstLine="480"/>
        <w:spacing w:line="360" w:lineRule="auto"/>
        <w:rPr>
          <w:rFonts w:ascii="宋体" w:hAnsi="宋体" w:cs="楷体"/>
          <w:sz w:val="24"/>
        </w:rPr>
      </w:pPr>
      <w:r>
        <w:rPr>
          <w:rFonts w:hint="eastAsia" w:ascii="宋体" w:hAnsi="宋体" w:cs="楷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宋体" w:hAnsi="宋体" w:cs="楷体"/>
          <w:sz w:val="24"/>
        </w:rPr>
      </w:pPr>
      <w:r>
        <w:rPr>
          <w:rFonts w:hint="eastAsia" w:ascii="宋体" w:hAnsi="宋体" w:cs="楷体"/>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宋体" w:hAnsi="宋体" w:cs="楷体"/>
          <w:sz w:val="24"/>
        </w:rPr>
      </w:pPr>
      <w:r>
        <w:rPr>
          <w:rFonts w:hint="eastAsia" w:ascii="宋体" w:hAnsi="宋体" w:cs="楷体"/>
          <w:sz w:val="24"/>
        </w:rPr>
        <w:t xml:space="preserve">31.4采购人不得拒收质疑供应商在法定质疑期内发出的质疑函，应当在收到质疑函后7个工作日内作出答复，并以书面形式通知质疑供应商和其他有关供应商。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cs="楷体"/>
          <w:sz w:val="24"/>
        </w:rPr>
      </w:pPr>
      <w:r>
        <w:rPr>
          <w:rFonts w:hint="eastAsia" w:ascii="宋体" w:hAnsi="宋体" w:cs="楷体"/>
          <w:sz w:val="24"/>
        </w:rPr>
        <w:t xml:space="preserve">31.5本项目采购人及丹阳市卫生装备采购管理中心只接收以纸质原件形式送达的质疑。（本项目采购人及丹阳市卫生装备采购管理中心不接受未填写快递运单的快件）</w:t>
      </w:r>
      <w:r/>
    </w:p>
    <w:p>
      <w:pPr>
        <w:ind w:firstLine="480"/>
        <w:spacing w:line="360" w:lineRule="auto"/>
        <w:rPr>
          <w:rFonts w:ascii="宋体" w:hAnsi="宋体" w:cs="楷体"/>
          <w:sz w:val="24"/>
        </w:rPr>
      </w:pPr>
      <w:r>
        <w:rPr>
          <w:rFonts w:hint="eastAsia" w:ascii="宋体" w:hAnsi="宋体" w:cs="楷体"/>
          <w:sz w:val="24"/>
        </w:rPr>
        <w:t xml:space="preserve">接收部门:丹阳市卫生装备采购管理中心</w:t>
      </w:r>
      <w:r/>
    </w:p>
    <w:p>
      <w:pPr>
        <w:ind w:firstLine="480"/>
        <w:spacing w:line="360" w:lineRule="auto"/>
        <w:rPr>
          <w:rFonts w:ascii="宋体" w:hAnsi="宋体" w:cs="楷体"/>
          <w:sz w:val="24"/>
        </w:rPr>
      </w:pPr>
      <w:r>
        <w:rPr>
          <w:rFonts w:hint="eastAsia" w:ascii="宋体" w:hAnsi="宋体" w:cs="楷体"/>
          <w:sz w:val="24"/>
        </w:rPr>
        <w:t xml:space="preserve">接收地址:丹阳市凤凰路20号207室</w:t>
      </w:r>
      <w:r/>
    </w:p>
    <w:p>
      <w:pPr>
        <w:ind w:firstLine="480"/>
        <w:spacing w:line="360" w:lineRule="auto"/>
        <w:rPr>
          <w:rFonts w:ascii="宋体" w:hAnsi="宋体" w:cs="楷体"/>
          <w:sz w:val="24"/>
        </w:rPr>
      </w:pPr>
      <w:r>
        <w:rPr>
          <w:rFonts w:hint="eastAsia" w:ascii="宋体" w:hAnsi="宋体" w:cs="楷体"/>
          <w:sz w:val="24"/>
        </w:rPr>
        <w:t xml:space="preserve">联系人：蒋晓燕</w:t>
      </w:r>
      <w:r/>
    </w:p>
    <w:p>
      <w:pPr>
        <w:ind w:firstLine="480"/>
        <w:spacing w:line="360" w:lineRule="auto"/>
        <w:rPr>
          <w:rFonts w:ascii="宋体" w:hAnsi="宋体" w:cs="楷体"/>
          <w:sz w:val="24"/>
        </w:rPr>
      </w:pPr>
      <w:r>
        <w:rPr>
          <w:rFonts w:hint="eastAsia" w:ascii="宋体" w:hAnsi="宋体" w:cs="楷体"/>
          <w:sz w:val="24"/>
        </w:rPr>
        <w:t xml:space="preserve">联系电话:0511-86578859</w:t>
      </w:r>
      <w:r/>
    </w:p>
    <w:p>
      <w:pPr>
        <w:ind w:firstLine="480"/>
        <w:spacing w:line="360" w:lineRule="auto"/>
        <w:rPr>
          <w:rFonts w:ascii="宋体" w:hAnsi="宋体" w:cs="楷体"/>
          <w:sz w:val="24"/>
        </w:rPr>
      </w:pPr>
      <w:r>
        <w:rPr>
          <w:rFonts w:hint="eastAsia" w:ascii="宋体" w:hAnsi="宋体" w:cs="楷体"/>
          <w:sz w:val="24"/>
        </w:rPr>
        <w:t xml:space="preserve">31.6以下情形的质疑不予受理：</w:t>
      </w:r>
      <w:r/>
    </w:p>
    <w:p>
      <w:pPr>
        <w:ind w:firstLine="480"/>
        <w:spacing w:line="360" w:lineRule="auto"/>
        <w:rPr>
          <w:rFonts w:ascii="宋体" w:hAnsi="宋体" w:cs="楷体"/>
          <w:sz w:val="24"/>
        </w:rPr>
      </w:pPr>
      <w:r>
        <w:rPr>
          <w:rFonts w:hint="eastAsia" w:ascii="宋体" w:hAnsi="宋体" w:cs="楷体"/>
          <w:sz w:val="24"/>
        </w:rPr>
        <w:t xml:space="preserve">31.6.1内容不符合《政府采购质疑和投诉办法》第十二条规定的质疑。</w:t>
      </w:r>
      <w:r/>
    </w:p>
    <w:p>
      <w:pPr>
        <w:ind w:firstLine="480"/>
        <w:spacing w:line="360" w:lineRule="auto"/>
        <w:rPr>
          <w:rFonts w:ascii="宋体" w:hAnsi="宋体" w:cs="楷体"/>
          <w:sz w:val="24"/>
        </w:rPr>
      </w:pPr>
      <w:r>
        <w:rPr>
          <w:rFonts w:hint="eastAsia" w:ascii="宋体" w:hAnsi="宋体" w:cs="楷体"/>
          <w:sz w:val="24"/>
        </w:rPr>
        <w:t xml:space="preserve">31.6.2超出政府采购法定期限的质疑。</w:t>
      </w:r>
      <w:r/>
    </w:p>
    <w:p>
      <w:pPr>
        <w:ind w:firstLine="480"/>
        <w:spacing w:line="360" w:lineRule="auto"/>
        <w:rPr>
          <w:rFonts w:ascii="宋体" w:hAnsi="宋体" w:cs="楷体"/>
          <w:sz w:val="24"/>
        </w:rPr>
      </w:pPr>
      <w:r>
        <w:rPr>
          <w:rFonts w:hint="eastAsia" w:ascii="宋体" w:hAnsi="宋体" w:cs="楷体"/>
          <w:sz w:val="24"/>
        </w:rPr>
        <w:t xml:space="preserve">31.6.3以传真、电子邮件等方式递交的非原件形式的质疑。</w:t>
      </w:r>
      <w:r/>
    </w:p>
    <w:p>
      <w:pPr>
        <w:ind w:firstLine="480"/>
        <w:spacing w:line="360" w:lineRule="auto"/>
        <w:rPr>
          <w:rFonts w:ascii="宋体" w:hAnsi="宋体" w:cs="楷体"/>
          <w:sz w:val="24"/>
        </w:rPr>
      </w:pPr>
      <w:r>
        <w:rPr>
          <w:rFonts w:hint="eastAsia" w:ascii="宋体" w:hAnsi="宋体" w:cs="楷体"/>
          <w:sz w:val="24"/>
        </w:rPr>
        <w:t xml:space="preserve">31.6.4未参加投标活动的供应商或在投标活动中自身权益未受到损害的供应商所提出的质疑。</w:t>
      </w:r>
      <w:r/>
    </w:p>
    <w:p>
      <w:pPr>
        <w:ind w:firstLine="480"/>
        <w:spacing w:line="360" w:lineRule="auto"/>
        <w:rPr>
          <w:rFonts w:ascii="宋体" w:hAnsi="宋体" w:cs="楷体"/>
          <w:sz w:val="24"/>
        </w:rPr>
      </w:pPr>
      <w:r>
        <w:rPr>
          <w:rFonts w:hint="eastAsia" w:ascii="宋体" w:hAnsi="宋体" w:cs="楷体"/>
          <w:sz w:val="24"/>
        </w:rPr>
        <w:t xml:space="preserve">31.6.5供应商组成联合体参加投标，联合体中任何一方或多方未按要求签字、盖章、加盖公章的质疑。</w:t>
      </w:r>
      <w:r/>
    </w:p>
    <w:p>
      <w:pPr>
        <w:ind w:firstLine="480"/>
        <w:spacing w:line="360" w:lineRule="auto"/>
      </w:pPr>
      <w:r>
        <w:rPr>
          <w:rFonts w:hint="eastAsia" w:ascii="宋体" w:hAnsi="宋体" w:cs="楷体"/>
          <w:sz w:val="24"/>
        </w:rPr>
        <w:t xml:space="preserve">31.6.6质疑流程及质疑函格式见“镇江市公共资源交易平台”网站-政民互动-质疑渠道。</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32．投诉</w:t>
      </w:r>
      <w:r/>
    </w:p>
    <w:p>
      <w:pPr>
        <w:ind w:firstLine="480"/>
        <w:jc w:val="left"/>
        <w:spacing w:line="360" w:lineRule="auto"/>
        <w:rPr>
          <w:rFonts w:ascii="宋体" w:hAnsi="宋体" w:cs="楷体"/>
          <w:sz w:val="24"/>
        </w:rPr>
      </w:pPr>
      <w:r>
        <w:rPr>
          <w:rFonts w:hint="eastAsia" w:ascii="宋体" w:hAnsi="宋体" w:cs="楷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s="楷体"/>
          <w:sz w:val="24"/>
        </w:rPr>
      </w:pPr>
      <w:r>
        <w:rPr>
          <w:rFonts w:hint="eastAsia" w:ascii="宋体" w:hAnsi="宋体" w:cs="楷体"/>
          <w:sz w:val="24"/>
        </w:rPr>
        <w:t xml:space="preserve">32.2以联合体形式参加政府采购活动的，其投诉应当由组成联合体的所有供应商共同提出。</w:t>
      </w:r>
      <w:r/>
    </w:p>
    <w:p>
      <w:pPr>
        <w:ind w:firstLine="480"/>
        <w:jc w:val="left"/>
        <w:spacing w:line="360" w:lineRule="auto"/>
        <w:rPr>
          <w:rFonts w:ascii="宋体" w:hAnsi="宋体" w:cs="楷体"/>
          <w:sz w:val="24"/>
        </w:rPr>
      </w:pPr>
      <w:r>
        <w:rPr>
          <w:rFonts w:hint="eastAsia" w:ascii="宋体" w:hAnsi="宋体" w:cs="楷体"/>
          <w:sz w:val="24"/>
        </w:rPr>
        <w:t xml:space="preserve">32.3投诉流程及注意事项见“镇江市公共资源交易服务平台—政府采购”网站“投诉指引”。</w:t>
      </w:r>
      <w:r/>
    </w:p>
    <w:p>
      <w:pPr>
        <w:ind w:firstLine="643"/>
        <w:jc w:val="center"/>
        <w:spacing w:line="360" w:lineRule="auto"/>
        <w:rPr>
          <w:rFonts w:ascii="宋体" w:hAnsi="宋体" w:cs="楷体"/>
          <w:sz w:val="32"/>
          <w:szCs w:val="32"/>
        </w:rPr>
      </w:pPr>
      <w:r>
        <w:rPr>
          <w:rFonts w:hint="eastAsia" w:ascii="宋体" w:hAnsi="宋体" w:cs="楷体"/>
          <w:b/>
          <w:sz w:val="32"/>
          <w:szCs w:val="32"/>
          <w:shd w:val="clear" w:color="auto" w:fill="ffffff"/>
        </w:rPr>
        <w:t xml:space="preserve">九、诚实信用和解释权</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33．诚实信用</w:t>
      </w:r>
      <w:r/>
    </w:p>
    <w:p>
      <w:pPr>
        <w:ind w:firstLine="480"/>
        <w:spacing w:line="360" w:lineRule="auto"/>
        <w:rPr>
          <w:rFonts w:ascii="宋体" w:hAnsi="宋体" w:cs="楷体"/>
          <w:sz w:val="24"/>
        </w:rPr>
      </w:pPr>
      <w:r>
        <w:rPr>
          <w:rFonts w:hint="eastAsia" w:ascii="宋体" w:hAnsi="宋体" w:cs="楷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楷体"/>
          <w:sz w:val="24"/>
        </w:rPr>
      </w:pPr>
      <w:r>
        <w:rPr>
          <w:rFonts w:hint="eastAsia" w:ascii="宋体" w:hAnsi="宋体" w:cs="楷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cs="楷体"/>
          <w:sz w:val="24"/>
        </w:rPr>
      </w:pPr>
      <w:r>
        <w:rPr>
          <w:rFonts w:hint="eastAsia" w:ascii="宋体" w:hAnsi="宋体" w:cs="楷体"/>
          <w:sz w:val="24"/>
        </w:rPr>
        <w:t xml:space="preserve">33.3 供应商不得虚假承诺，否则，按照提供虚假材料谋取中标处理。</w:t>
      </w:r>
      <w:r/>
    </w:p>
    <w:p>
      <w:pPr>
        <w:ind w:firstLine="480"/>
        <w:spacing w:line="360" w:lineRule="auto"/>
        <w:rPr>
          <w:rFonts w:ascii="宋体" w:hAnsi="宋体" w:cs="楷体"/>
          <w:sz w:val="24"/>
        </w:rPr>
      </w:pPr>
      <w:r>
        <w:rPr>
          <w:rFonts w:hint="eastAsia" w:ascii="宋体" w:hAnsi="宋体" w:cs="楷体"/>
          <w:sz w:val="24"/>
        </w:rPr>
        <w:t xml:space="preserve">33.4 供应商应自觉遵守开标、评标纪律，扰乱开标评标现场秩序的，属于失信行为，根据《江苏省政府采购供应商监督管理暂行办法》，失信行为将被记入供应商诚信档案。</w:t>
      </w:r>
      <w:r/>
    </w:p>
    <w:p>
      <w:pPr>
        <w:ind w:firstLine="480"/>
        <w:spacing w:line="360" w:lineRule="auto"/>
        <w:rPr>
          <w:rFonts w:ascii="宋体" w:hAnsi="宋体" w:cs="楷体"/>
          <w:sz w:val="24"/>
        </w:rPr>
      </w:pPr>
      <w:r>
        <w:rPr>
          <w:rFonts w:hint="eastAsia" w:ascii="宋体" w:hAnsi="宋体" w:cs="楷体"/>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w:t>
      </w:r>
      <w:r>
        <w:rPr>
          <w:rFonts w:hint="eastAsia" w:ascii="宋体" w:hAnsi="宋体" w:cs="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99"/>
        <w:ind w:firstLine="602"/>
        <w:keepLines w:val="0"/>
        <w:keepNext w:val="0"/>
        <w:spacing w:before="200" w:after="200" w:line="360" w:lineRule="auto"/>
        <w:rPr>
          <w:rFonts w:ascii="宋体" w:hAnsi="宋体" w:cs="楷体"/>
          <w:sz w:val="30"/>
        </w:rPr>
      </w:pPr>
      <w:r>
        <w:rPr>
          <w:rFonts w:hint="eastAsia" w:ascii="宋体" w:hAnsi="宋体" w:cs="楷体"/>
          <w:sz w:val="30"/>
        </w:rPr>
        <w:t xml:space="preserve">34.适用法律及约束力</w:t>
      </w:r>
      <w:r/>
    </w:p>
    <w:p>
      <w:pPr>
        <w:ind w:firstLine="480"/>
        <w:spacing w:line="360" w:lineRule="auto"/>
        <w:rPr>
          <w:rFonts w:ascii="宋体" w:hAnsi="宋体" w:cs="楷体"/>
          <w:sz w:val="24"/>
        </w:rPr>
      </w:pPr>
      <w:r>
        <w:rPr>
          <w:rFonts w:hint="eastAsia" w:ascii="宋体" w:hAnsi="宋体" w:cs="楷体"/>
          <w:sz w:val="24"/>
        </w:rPr>
        <w:t xml:space="preserve">34.1 </w:t>
      </w:r>
      <w:r>
        <w:rPr>
          <w:rFonts w:hint="eastAsia" w:ascii="宋体" w:hAnsi="宋体" w:cs="楷体"/>
          <w:b/>
          <w:sz w:val="24"/>
        </w:rPr>
        <w:t xml:space="preserve">投标人一旦获取了本招标文件并参加投标，即被认为接受了本招标文件的规定和约束。</w:t>
      </w:r>
      <w:r/>
    </w:p>
    <w:p>
      <w:pPr>
        <w:ind w:firstLine="480"/>
        <w:spacing w:line="360" w:lineRule="auto"/>
        <w:rPr>
          <w:rFonts w:ascii="宋体" w:hAnsi="宋体" w:cs="楷体"/>
          <w:sz w:val="24"/>
        </w:rPr>
      </w:pPr>
      <w:r>
        <w:rPr>
          <w:rFonts w:hint="eastAsia" w:ascii="宋体" w:hAnsi="宋体" w:cs="楷体"/>
          <w:sz w:val="24"/>
        </w:rPr>
        <w:t xml:space="preserve">34.2 本次招标及由本次招标产生的合同受中华人民共和国法律制约和保护。</w:t>
      </w:r>
      <w:r/>
    </w:p>
    <w:p>
      <w:pPr>
        <w:pStyle w:val="699"/>
        <w:ind w:firstLine="602"/>
        <w:keepLines w:val="0"/>
        <w:keepNext w:val="0"/>
        <w:spacing w:before="0" w:after="0" w:line="240" w:lineRule="auto"/>
        <w:rPr>
          <w:rFonts w:ascii="宋体" w:hAnsi="宋体" w:cs="楷体"/>
          <w:sz w:val="30"/>
        </w:rPr>
      </w:pPr>
      <w:r>
        <w:rPr>
          <w:rFonts w:hint="eastAsia" w:ascii="宋体" w:hAnsi="宋体" w:cs="楷体"/>
          <w:sz w:val="30"/>
        </w:rPr>
        <w:t xml:space="preserve">35.解释权</w:t>
      </w:r>
      <w:r/>
    </w:p>
    <w:p>
      <w:pPr>
        <w:ind w:firstLine="480"/>
        <w:spacing w:line="360" w:lineRule="auto"/>
        <w:rPr>
          <w:rFonts w:ascii="宋体" w:hAnsi="宋体" w:cs="楷体"/>
          <w:b/>
          <w:sz w:val="30"/>
        </w:rPr>
      </w:pPr>
      <w:r>
        <w:rPr>
          <w:rFonts w:hint="eastAsia" w:ascii="宋体" w:hAnsi="宋体" w:cs="楷体"/>
          <w:sz w:val="24"/>
        </w:rPr>
        <w:t xml:space="preserve">除相关法律、法规规定外，本招标文件的解释权归采购代理机构所有。</w:t>
      </w:r>
      <w:r>
        <w:rPr>
          <w:rFonts w:hint="eastAsia" w:ascii="宋体" w:hAnsi="宋体" w:cs="楷体"/>
          <w:b/>
          <w:sz w:val="30"/>
        </w:rPr>
        <w:br w:type="page" w:clear="all"/>
      </w:r>
      <w:r/>
    </w:p>
    <w:p>
      <w:pPr>
        <w:jc w:val="center"/>
        <w:spacing w:line="360" w:lineRule="auto"/>
        <w:widowControl/>
        <w:rPr>
          <w:rFonts w:ascii="宋体" w:hAnsi="宋体" w:cs="楷体"/>
          <w:b/>
          <w:sz w:val="32"/>
          <w:szCs w:val="28"/>
        </w:rPr>
      </w:pPr>
      <w:r>
        <w:rPr>
          <w:rFonts w:hint="eastAsia" w:ascii="宋体" w:hAnsi="宋体" w:cs="楷体"/>
          <w:b/>
          <w:sz w:val="32"/>
          <w:szCs w:val="28"/>
        </w:rPr>
        <w:t xml:space="preserve">第三部分  合同条款</w:t>
      </w:r>
      <w:r/>
    </w:p>
    <w:p>
      <w:pPr>
        <w:pStyle w:val="2315"/>
        <w:jc w:val="center"/>
        <w:spacing w:line="360" w:lineRule="auto"/>
        <w:rPr>
          <w:rFonts w:ascii="宋体" w:hAnsi="宋体"/>
          <w:b/>
          <w:sz w:val="44"/>
          <w:szCs w:val="44"/>
        </w:rPr>
        <w:outlineLvl w:val="2"/>
      </w:pPr>
      <w:r/>
      <w:bookmarkStart w:id="74" w:name="_Toc256000055"/>
      <w:r>
        <w:rPr>
          <w:rFonts w:hint="eastAsia" w:ascii="宋体" w:hAnsi="宋体"/>
          <w:b/>
          <w:sz w:val="44"/>
          <w:szCs w:val="44"/>
        </w:rPr>
        <w:t xml:space="preserve">丹阳市政府采购合同</w:t>
      </w:r>
      <w:bookmarkEnd w:id="74"/>
      <w:r/>
      <w:r/>
    </w:p>
    <w:p>
      <w:pPr>
        <w:pStyle w:val="2315"/>
        <w:jc w:val="center"/>
        <w:spacing w:line="360" w:lineRule="auto"/>
        <w:rPr>
          <w:rFonts w:ascii="宋体" w:hAnsi="宋体"/>
          <w:b/>
          <w:sz w:val="30"/>
          <w:szCs w:val="30"/>
        </w:rPr>
        <w:outlineLvl w:val="2"/>
      </w:pPr>
      <w:r/>
      <w:bookmarkStart w:id="75" w:name="_Toc256000054"/>
      <w:r>
        <w:rPr>
          <w:rFonts w:hint="eastAsia" w:ascii="宋体" w:hAnsi="宋体"/>
          <w:b/>
          <w:sz w:val="30"/>
          <w:szCs w:val="30"/>
        </w:rPr>
        <w:t xml:space="preserve">（合同条款及格式）</w:t>
      </w:r>
      <w:bookmarkEnd w:id="75"/>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jc w:val="left"/>
        <w:spacing w:line="360" w:lineRule="auto"/>
        <w:rPr>
          <w:rFonts w:ascii="宋体" w:hAnsi="宋体"/>
          <w:b/>
          <w:sz w:val="30"/>
          <w:szCs w:val="30"/>
        </w:rPr>
        <w:outlineLvl w:val="2"/>
      </w:pPr>
      <w:r>
        <w:rPr>
          <w:rFonts w:ascii="宋体" w:hAnsi="宋体"/>
          <w:b/>
          <w:sz w:val="30"/>
          <w:szCs w:val="30"/>
        </w:rPr>
      </w:r>
      <w:r/>
    </w:p>
    <w:p>
      <w:pPr>
        <w:pStyle w:val="2315"/>
        <w:spacing w:line="360" w:lineRule="auto"/>
        <w:rPr>
          <w:rFonts w:ascii="宋体" w:hAnsi="宋体"/>
          <w:b/>
          <w:sz w:val="30"/>
          <w:szCs w:val="30"/>
        </w:rPr>
        <w:outlineLvl w:val="2"/>
      </w:pPr>
      <w:r/>
      <w:bookmarkStart w:id="76" w:name="_Toc256000061"/>
      <w:r>
        <w:rPr>
          <w:rFonts w:hint="eastAsia" w:ascii="宋体" w:hAnsi="宋体"/>
          <w:b/>
          <w:sz w:val="30"/>
          <w:szCs w:val="30"/>
        </w:rPr>
        <w:t xml:space="preserve">项目编号：</w:t>
      </w:r>
      <w:bookmarkEnd w:id="76"/>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6"/>
      </w:pPr>
      <w:r/>
      <w:bookmarkStart w:id="77" w:name="_Toc256000063"/>
      <w:r>
        <w:rPr>
          <w:rFonts w:hint="eastAsia" w:ascii="宋体" w:hAnsi="宋体"/>
          <w:b/>
          <w:sz w:val="30"/>
          <w:szCs w:val="30"/>
        </w:rPr>
        <w:t xml:space="preserve">项目名称：</w:t>
      </w:r>
      <w:bookmarkEnd w:id="77"/>
      <w:r/>
      <w:r/>
    </w:p>
    <w:p>
      <w:pPr>
        <w:pStyle w:val="2315"/>
        <w:spacing w:line="360" w:lineRule="auto"/>
        <w:rPr>
          <w:rFonts w:ascii="宋体" w:hAnsi="宋体"/>
          <w:b/>
          <w:sz w:val="30"/>
          <w:szCs w:val="30"/>
        </w:rPr>
        <w:outlineLvl w:val="2"/>
      </w:pPr>
      <w:r>
        <w:rPr>
          <w:rFonts w:ascii="宋体" w:hAnsi="宋体"/>
          <w:b/>
          <w:sz w:val="30"/>
          <w:szCs w:val="30"/>
        </w:rPr>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spacing w:line="360" w:lineRule="auto"/>
        <w:rPr>
          <w:rFonts w:ascii="宋体" w:hAnsi="宋体"/>
          <w:b/>
          <w:sz w:val="30"/>
          <w:szCs w:val="30"/>
        </w:rPr>
        <w:outlineLvl w:val="2"/>
      </w:pPr>
      <w:r/>
      <w:bookmarkStart w:id="78" w:name="_Toc256000065"/>
      <w:r>
        <w:rPr>
          <w:rFonts w:hint="eastAsia" w:ascii="宋体" w:hAnsi="宋体"/>
          <w:b/>
          <w:sz w:val="30"/>
          <w:szCs w:val="30"/>
        </w:rPr>
        <w:t xml:space="preserve">采购人：</w:t>
      </w:r>
      <w:bookmarkEnd w:id="78"/>
      <w:r/>
      <w:r/>
    </w:p>
    <w:p>
      <w:pPr>
        <w:pStyle w:val="2315"/>
        <w:jc w:val="center"/>
        <w:spacing w:line="360" w:lineRule="auto"/>
        <w:rPr>
          <w:rFonts w:ascii="宋体" w:hAnsi="宋体"/>
          <w:b/>
          <w:sz w:val="30"/>
          <w:szCs w:val="30"/>
        </w:rPr>
        <w:outlineLvl w:val="2"/>
      </w:pPr>
      <w:r>
        <w:rPr>
          <w:rFonts w:ascii="宋体" w:hAnsi="宋体"/>
          <w:b/>
          <w:sz w:val="30"/>
          <w:szCs w:val="30"/>
        </w:rPr>
      </w:r>
      <w:r/>
    </w:p>
    <w:p>
      <w:pPr>
        <w:pStyle w:val="2315"/>
        <w:spacing w:line="360" w:lineRule="auto"/>
        <w:rPr>
          <w:rFonts w:ascii="宋体" w:hAnsi="宋体"/>
          <w:b/>
          <w:sz w:val="30"/>
          <w:szCs w:val="30"/>
        </w:rPr>
        <w:outlineLvl w:val="2"/>
      </w:pPr>
      <w:r/>
      <w:bookmarkStart w:id="79" w:name="_Toc256000067"/>
      <w:r>
        <w:rPr>
          <w:rFonts w:hint="eastAsia" w:ascii="宋体" w:hAnsi="宋体"/>
          <w:b/>
          <w:sz w:val="30"/>
          <w:szCs w:val="30"/>
        </w:rPr>
        <w:t xml:space="preserve">中标供应商：</w:t>
      </w:r>
      <w:bookmarkEnd w:id="79"/>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jc w:val="center"/>
        <w:spacing w:line="360" w:lineRule="auto"/>
        <w:rPr>
          <w:rFonts w:ascii="宋体" w:hAnsi="宋体"/>
          <w:b/>
          <w:bCs/>
          <w:color w:val="000000"/>
          <w:sz w:val="36"/>
          <w:szCs w:val="36"/>
          <w:highlight w:val="white"/>
        </w:rPr>
        <w:outlineLvl w:val="2"/>
      </w:pPr>
      <w:r>
        <w:rPr>
          <w:rFonts w:ascii="宋体" w:hAnsi="宋体"/>
          <w:b/>
          <w:bCs/>
          <w:color w:val="000000"/>
          <w:sz w:val="36"/>
          <w:szCs w:val="36"/>
          <w:highlight w:val="white"/>
        </w:rPr>
      </w:r>
      <w:r/>
    </w:p>
    <w:p>
      <w:pPr>
        <w:pStyle w:val="2315"/>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315"/>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315"/>
        <w:ind w:firstLine="482"/>
        <w:jc w:val="center"/>
        <w:spacing w:line="360" w:lineRule="auto"/>
        <w:rPr>
          <w:rFonts w:ascii="宋体" w:hAnsi="宋体"/>
          <w:b/>
          <w:bCs/>
          <w:color w:val="000000"/>
          <w:sz w:val="24"/>
          <w:highlight w:val="white"/>
        </w:rPr>
        <w:outlineLvl w:val="2"/>
      </w:pPr>
      <w:r>
        <w:rPr>
          <w:rFonts w:ascii="宋体" w:hAnsi="宋体"/>
          <w:b/>
          <w:bCs/>
          <w:color w:val="000000"/>
          <w:sz w:val="24"/>
          <w:highlight w:val="white"/>
        </w:rPr>
      </w:r>
      <w:r/>
    </w:p>
    <w:p>
      <w:pPr>
        <w:pStyle w:val="2315"/>
        <w:ind w:firstLine="480"/>
        <w:spacing w:line="360" w:lineRule="auto"/>
        <w:rPr>
          <w:rFonts w:ascii="宋体" w:hAnsi="宋体"/>
          <w:sz w:val="24"/>
          <w:highlight w:val="red"/>
        </w:rPr>
      </w:pPr>
      <w:r>
        <w:rPr>
          <w:rFonts w:ascii="宋体" w:hAnsi="宋体"/>
          <w:sz w:val="24"/>
          <w:highlight w:val="red"/>
        </w:rPr>
      </w:r>
      <w:r/>
    </w:p>
    <w:p>
      <w:pPr>
        <w:pStyle w:val="716"/>
        <w:ind w:firstLine="420"/>
        <w:spacing w:line="360" w:lineRule="auto"/>
        <w:rPr>
          <w:rFonts w:hAnsi="宋体" w:cs="宋体"/>
          <w:sz w:val="24"/>
          <w:szCs w:val="22"/>
          <w:highlight w:val="white"/>
        </w:rPr>
      </w:pPr>
      <w:r>
        <w:rPr>
          <w:rFonts w:hint="eastAsia" w:hAnsi="宋体" w:cs="宋体"/>
          <w:sz w:val="24"/>
          <w:szCs w:val="22"/>
          <w:highlight w:val="white"/>
        </w:rPr>
        <w:t xml:space="preserve">以下为中标后签定本项目合同的通用条款，中标供应商不得提出实质性的修改。关于专用条款将由采购人与中标供应商结合本项目具体情况协商后补充，但补充内容对招标文件和投标文件以及通用条款，不得作实质性修改。</w:t>
      </w:r>
      <w:r/>
    </w:p>
    <w:p>
      <w:pPr>
        <w:jc w:val="right"/>
        <w:spacing w:line="560" w:lineRule="exact"/>
        <w:rPr>
          <w:rFonts w:ascii="宋体" w:hAnsi="宋体" w:cs="宋体"/>
          <w:sz w:val="24"/>
          <w:highlight w:val="white"/>
        </w:rPr>
      </w:pPr>
      <w:r>
        <w:rPr>
          <w:rFonts w:ascii="宋体" w:hAnsi="宋体" w:cs="宋体"/>
          <w:sz w:val="24"/>
          <w:highlight w:val="white"/>
        </w:rPr>
      </w:r>
      <w:r/>
    </w:p>
    <w:p>
      <w:pPr>
        <w:jc w:val="right"/>
        <w:spacing w:line="560" w:lineRule="exact"/>
        <w:rPr>
          <w:rFonts w:ascii="宋体" w:hAnsi="宋体" w:cs="宋体"/>
          <w:sz w:val="24"/>
          <w:highlight w:val="white"/>
        </w:rPr>
      </w:pPr>
      <w:r>
        <w:rPr>
          <w:rFonts w:hint="eastAsia" w:ascii="宋体" w:hAnsi="宋体" w:cs="宋体"/>
          <w:sz w:val="24"/>
          <w:highlight w:val="white"/>
        </w:rPr>
        <w:t xml:space="preserve">（合同编号：              ）</w:t>
      </w:r>
      <w:r/>
    </w:p>
    <w:p>
      <w:pPr>
        <w:ind w:firstLine="3913"/>
        <w:spacing w:line="560" w:lineRule="exact"/>
        <w:rPr>
          <w:rFonts w:ascii="宋体" w:hAnsi="宋体" w:cs="宋体"/>
          <w:b/>
          <w:bCs/>
          <w:sz w:val="32"/>
          <w:szCs w:val="32"/>
          <w:highlight w:val="white"/>
        </w:rPr>
      </w:pPr>
      <w:r>
        <w:rPr>
          <w:rFonts w:hint="eastAsia" w:ascii="宋体" w:hAnsi="宋体" w:cs="宋体"/>
          <w:b/>
          <w:bCs/>
          <w:sz w:val="32"/>
          <w:szCs w:val="32"/>
          <w:highlight w:val="white"/>
        </w:rPr>
        <w:t xml:space="preserve">合  同</w:t>
      </w:r>
      <w:r/>
    </w:p>
    <w:p>
      <w:pPr>
        <w:ind w:firstLine="720"/>
        <w:jc w:val="center"/>
        <w:spacing w:line="560" w:lineRule="exact"/>
        <w:rPr>
          <w:rFonts w:ascii="宋体" w:hAnsi="宋体" w:cs="宋体"/>
          <w:sz w:val="24"/>
          <w:highlight w:val="white"/>
        </w:rPr>
      </w:pPr>
      <w:r>
        <w:rPr>
          <w:rFonts w:ascii="宋体" w:hAnsi="宋体" w:cs="宋体"/>
          <w:sz w:val="24"/>
          <w:highlight w:val="white"/>
        </w:rPr>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甲方（买方）：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乙方（卖方）：                     </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根据《中华人民共和国民法典》《中华人民共和国药品管理法》等规定，甲乙双方本着平等、诚信的原则并经协商一致，就中药饮片购销有关事项签订如下协议：</w:t>
      </w:r>
      <w:r/>
    </w:p>
    <w:p>
      <w:pPr>
        <w:spacing w:line="560" w:lineRule="exact"/>
        <w:rPr>
          <w:rFonts w:ascii="宋体" w:hAnsi="宋体" w:cs="宋体"/>
          <w:sz w:val="24"/>
          <w:highlight w:val="white"/>
        </w:rPr>
      </w:pPr>
      <w:r>
        <w:rPr>
          <w:rFonts w:hint="eastAsia" w:ascii="宋体" w:hAnsi="宋体" w:cs="宋体"/>
          <w:sz w:val="24"/>
          <w:highlight w:val="white"/>
        </w:rPr>
        <w:t xml:space="preserve">    一、中药饮片品种数量和价格</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（一）本合同金额为（大写）：______________元人民币（¥_____元）。</w:t>
      </w:r>
      <w:r/>
    </w:p>
    <w:p>
      <w:pPr>
        <w:ind w:firstLine="840"/>
        <w:spacing w:line="560" w:lineRule="exact"/>
        <w:rPr>
          <w:rFonts w:ascii="宋体" w:hAnsi="宋体" w:cs="宋体"/>
          <w:sz w:val="24"/>
          <w:highlight w:val="white"/>
        </w:rPr>
      </w:pPr>
      <w:r>
        <w:rPr>
          <w:rFonts w:hint="eastAsia" w:ascii="宋体" w:hAnsi="宋体" w:cs="宋体"/>
          <w:sz w:val="24"/>
          <w:highlight w:val="white"/>
        </w:rPr>
        <w:t xml:space="preserve">注：本合同金额为</w:t>
      </w:r>
      <w:r>
        <w:rPr>
          <w:rFonts w:hint="eastAsia" w:ascii="宋体" w:hAnsi="宋体" w:cs="宋体"/>
          <w:sz w:val="24"/>
        </w:rPr>
        <w:t xml:space="preserve">暂估金额</w:t>
      </w:r>
      <w:r>
        <w:rPr>
          <w:rFonts w:hint="eastAsia" w:ascii="宋体" w:hAnsi="宋体" w:cs="宋体"/>
          <w:sz w:val="24"/>
          <w:highlight w:val="white"/>
        </w:rPr>
        <w:t xml:space="preserve">，具体按实际采购数量结算。</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（二）乙方根据甲方需求，提供中药饮片。</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（三）中药饮片品种数量：甲方根据临床实际用药需求，分批次向乙方采购中药饮片，本合同所采购中药饮片的品种及数量见中药饮片品种</w:t>
      </w:r>
      <w:r>
        <w:rPr>
          <w:rFonts w:hint="eastAsia" w:ascii="宋体" w:hAnsi="宋体" w:cs="宋体"/>
          <w:sz w:val="24"/>
        </w:rPr>
        <w:t xml:space="preserve">买卖清单（详见附件），该数量、金额等为年度初步预估数量。因临床业务增长或合</w:t>
      </w:r>
      <w:r>
        <w:rPr>
          <w:rFonts w:hint="eastAsia" w:ascii="宋体" w:hAnsi="宋体" w:cs="宋体"/>
          <w:sz w:val="24"/>
          <w:highlight w:val="white"/>
        </w:rPr>
        <w:t xml:space="preserve">理用药管控因素（包括但不限于管理需要限制或停止采购、落实中药饮片集中带量采购政策、药事会讨论通过新品、课题研究或特殊病例临时用药等因素）</w:t>
      </w:r>
      <w:r>
        <w:rPr>
          <w:rFonts w:hint="eastAsia" w:ascii="宋体" w:hAnsi="宋体" w:cs="宋体"/>
          <w:sz w:val="24"/>
        </w:rPr>
        <w:t xml:space="preserve">，甲方可适当调整中药饮片数量和金额。</w:t>
      </w:r>
      <w:r>
        <w:rPr>
          <w:rFonts w:hint="eastAsia" w:ascii="宋体" w:hAnsi="宋体" w:cs="宋体"/>
          <w:sz w:val="24"/>
          <w:highlight w:val="white"/>
        </w:rPr>
        <w:t xml:space="preserve">本合同最终执行时结算金额以实际采购需求来确定。</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中药饮片价格：除政策性调价外，在合同有效期内乙方提供中药饮片的价格必须是合同价格。该价格包含成本、运输、包装、伴随服务、税费及其他一切附加费用。（如遇有市场价格波动，需提供相关证明资料，与采购单位协商解决）</w:t>
      </w:r>
      <w:r/>
    </w:p>
    <w:p>
      <w:pPr>
        <w:ind w:firstLine="420"/>
        <w:spacing w:line="560" w:lineRule="exact"/>
        <w:rPr>
          <w:rFonts w:ascii="宋体" w:hAnsi="宋体" w:cs="宋体"/>
          <w:sz w:val="24"/>
        </w:rPr>
      </w:pPr>
      <w:r>
        <w:rPr>
          <w:rFonts w:hint="eastAsia" w:ascii="宋体" w:hAnsi="宋体" w:cs="宋体"/>
          <w:sz w:val="24"/>
        </w:rPr>
        <w:t xml:space="preserve">（五）付款方式：采购人付款时间从收到发票之日起计算， 七个月后按照资金流转情况按月滚动付款。</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二、质量标准</w:t>
      </w:r>
      <w:r/>
    </w:p>
    <w:p>
      <w:pPr>
        <w:spacing w:line="560" w:lineRule="exact"/>
        <w:rPr>
          <w:rFonts w:ascii="宋体" w:hAnsi="宋体" w:cs="宋体"/>
          <w:sz w:val="24"/>
          <w:highlight w:val="white"/>
        </w:rPr>
      </w:pPr>
      <w:r>
        <w:rPr>
          <w:rFonts w:hint="eastAsia" w:ascii="宋体" w:hAnsi="宋体" w:cs="宋体"/>
          <w:sz w:val="24"/>
          <w:highlight w:val="white"/>
        </w:rPr>
        <w:t xml:space="preserve">       乙方交付的中药饮片必须符合《中华人民共和国药典》《江苏省中药饮片炮制规范》等质量标准，并与投标时承诺的质量相一致，附有该中药饮片生产企业同批号的出厂中药饮片批</w:t>
      </w:r>
      <w:r>
        <w:rPr>
          <w:rFonts w:hint="eastAsia" w:ascii="宋体" w:hAnsi="宋体" w:cs="宋体"/>
          <w:sz w:val="24"/>
          <w:highlight w:val="none"/>
          <w:lang w:eastAsia="zh-CN"/>
        </w:rPr>
        <w:t xml:space="preserve">质量</w:t>
      </w:r>
      <w:r>
        <w:rPr>
          <w:rFonts w:hint="eastAsia" w:ascii="宋体" w:hAnsi="宋体" w:cs="宋体"/>
          <w:sz w:val="24"/>
          <w:highlight w:val="none"/>
        </w:rPr>
        <w:t xml:space="preserve">检验</w:t>
      </w:r>
      <w:r>
        <w:rPr>
          <w:rFonts w:hint="eastAsia" w:ascii="宋体" w:hAnsi="宋体" w:cs="宋体"/>
          <w:sz w:val="24"/>
          <w:highlight w:val="none"/>
          <w:lang w:eastAsia="zh-CN"/>
        </w:rPr>
        <w:t xml:space="preserve">报告</w:t>
      </w:r>
      <w:r>
        <w:rPr>
          <w:rFonts w:hint="eastAsia" w:ascii="宋体" w:hAnsi="宋体" w:cs="宋体"/>
          <w:sz w:val="24"/>
          <w:highlight w:val="white"/>
        </w:rPr>
        <w:t xml:space="preserve">或合格证，以备验收检查。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三、中药饮片有效期</w:t>
      </w:r>
      <w:r/>
    </w:p>
    <w:p>
      <w:pPr>
        <w:spacing w:line="560" w:lineRule="exact"/>
        <w:rPr>
          <w:rFonts w:ascii="宋体" w:hAnsi="宋体" w:cs="宋体"/>
          <w:sz w:val="24"/>
          <w:highlight w:val="white"/>
        </w:rPr>
      </w:pPr>
      <w:r>
        <w:rPr>
          <w:rFonts w:hint="eastAsia" w:ascii="宋体" w:hAnsi="宋体" w:cs="宋体"/>
          <w:sz w:val="24"/>
        </w:rPr>
        <w:t xml:space="preserve">  乙方所提供的中药饮片有效期为一年的，剩余有效期至少为六个月；有效期为一年半至两年的，剩余有效期至少为九个月；有效期超过二年的，剩余有效期至少为十二个月。</w:t>
      </w:r>
      <w:r>
        <w:rPr>
          <w:rFonts w:hint="eastAsia" w:ascii="宋体" w:hAnsi="宋体" w:cs="宋体"/>
          <w:sz w:val="24"/>
          <w:highlight w:val="white"/>
        </w:rPr>
        <w:t xml:space="preserve">特殊品种双方可另行协商。</w:t>
      </w:r>
      <w:r/>
    </w:p>
    <w:p>
      <w:pPr>
        <w:ind w:firstLine="480"/>
        <w:spacing w:line="560" w:lineRule="exact"/>
        <w:rPr>
          <w:rFonts w:ascii="宋体" w:hAnsi="宋体" w:cs="宋体"/>
          <w:sz w:val="24"/>
          <w:highlight w:val="white"/>
        </w:rPr>
      </w:pPr>
      <w:r>
        <w:rPr>
          <w:rFonts w:hint="eastAsia" w:ascii="宋体" w:hAnsi="宋体" w:cs="宋体"/>
          <w:sz w:val="24"/>
          <w:highlight w:val="white"/>
        </w:rPr>
        <w:t xml:space="preserve">  四、包装标准</w:t>
      </w:r>
      <w:r/>
    </w:p>
    <w:p>
      <w:pPr>
        <w:ind w:firstLine="720"/>
        <w:spacing w:line="560" w:lineRule="exact"/>
        <w:rPr>
          <w:rFonts w:ascii="宋体" w:hAnsi="宋体" w:cs="宋体"/>
          <w:sz w:val="24"/>
          <w:highlight w:val="white"/>
        </w:rPr>
      </w:pPr>
      <w:r>
        <w:rPr>
          <w:rFonts w:hint="eastAsia" w:ascii="宋体" w:hAnsi="宋体" w:cs="宋体"/>
          <w:sz w:val="24"/>
          <w:highlight w:val="white"/>
        </w:rPr>
        <w:t xml:space="preserve">（一）乙方提供的全部中药饮片均应按国家规定的标准保护措施进行包装，每一个包装箱内应附有一份详细装箱数量单和该中药饮片生产企业同批号的出厂中药饮片批</w:t>
      </w:r>
      <w:r>
        <w:rPr>
          <w:rFonts w:hint="eastAsia" w:ascii="宋体" w:hAnsi="宋体" w:cs="宋体"/>
          <w:sz w:val="24"/>
          <w:highlight w:val="none"/>
          <w:lang w:eastAsia="zh-CN"/>
        </w:rPr>
        <w:t xml:space="preserve">质量</w:t>
      </w:r>
      <w:r>
        <w:rPr>
          <w:rFonts w:hint="eastAsia" w:ascii="宋体" w:hAnsi="宋体" w:cs="宋体"/>
          <w:sz w:val="24"/>
          <w:highlight w:val="none"/>
        </w:rPr>
        <w:t xml:space="preserve">检验</w:t>
      </w:r>
      <w:r>
        <w:rPr>
          <w:rFonts w:hint="eastAsia" w:ascii="宋体" w:hAnsi="宋体" w:cs="宋体"/>
          <w:sz w:val="24"/>
          <w:highlight w:val="none"/>
          <w:lang w:eastAsia="zh-CN"/>
        </w:rPr>
        <w:t xml:space="preserve">报告</w:t>
      </w:r>
      <w:r>
        <w:rPr>
          <w:rFonts w:hint="eastAsia" w:ascii="宋体" w:hAnsi="宋体" w:cs="宋体"/>
          <w:sz w:val="24"/>
          <w:highlight w:val="white"/>
        </w:rPr>
        <w:t xml:space="preserve">或合格证。如为拼装箱件，箱内应按前述要求附有各种中药饮片数量单和中药饮片质量证明材料复印件。</w:t>
      </w:r>
      <w:r/>
    </w:p>
    <w:p>
      <w:pPr>
        <w:spacing w:line="560" w:lineRule="exact"/>
        <w:rPr>
          <w:rFonts w:ascii="宋体" w:hAnsi="宋体" w:cs="宋体"/>
          <w:sz w:val="24"/>
          <w:highlight w:val="white"/>
        </w:rPr>
      </w:pPr>
      <w:r>
        <w:rPr>
          <w:rFonts w:hint="eastAsia" w:ascii="宋体" w:hAnsi="宋体" w:cs="宋体"/>
          <w:sz w:val="24"/>
          <w:highlight w:val="white"/>
        </w:rPr>
        <w:t xml:space="preserve">   （二）特殊要求：</w:t>
      </w:r>
      <w:r>
        <w:rPr>
          <w:rFonts w:hint="eastAsia" w:ascii="宋体" w:hAnsi="宋体" w:cs="宋体"/>
          <w:sz w:val="24"/>
          <w:highlight w:val="white"/>
          <w:u w:val="single"/>
        </w:rPr>
        <w:t xml:space="preserve">              </w:t>
      </w:r>
      <w:r>
        <w:rPr>
          <w:rFonts w:hint="eastAsia" w:ascii="宋体" w:hAnsi="宋体" w:cs="宋体"/>
          <w:sz w:val="24"/>
          <w:highlight w:val="white"/>
        </w:rPr>
        <w:t xml:space="preserve">。</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五、配送服务</w:t>
      </w:r>
      <w:r/>
    </w:p>
    <w:p>
      <w:pPr>
        <w:ind w:firstLine="480"/>
        <w:spacing w:line="560" w:lineRule="exact"/>
        <w:rPr>
          <w:rFonts w:hint="eastAsia" w:ascii="宋体" w:hAnsi="宋体" w:cs="宋体"/>
          <w:sz w:val="24"/>
          <w:highlight w:val="white"/>
        </w:rPr>
      </w:pPr>
      <w:r>
        <w:rPr>
          <w:rFonts w:hint="eastAsia" w:ascii="宋体" w:hAnsi="宋体" w:cs="宋体"/>
          <w:sz w:val="24"/>
          <w:highlight w:val="white"/>
        </w:rPr>
        <w:t xml:space="preserve">乙方负责为甲方提供中药饮片配送服务。在收到甲方供货通知后，乙方应在24小时内将中药饮片送达至甲方指定地点，急（抢）救类中药饮片应在1小时内送达。配送次数一周不少于3次，具体按甲方要求为准。</w:t>
      </w:r>
      <w:r/>
    </w:p>
    <w:p>
      <w:pPr>
        <w:ind w:firstLine="480"/>
        <w:spacing w:line="560" w:lineRule="exact"/>
        <w:rPr>
          <w:rFonts w:hint="eastAsia" w:ascii="宋体" w:hAnsi="宋体" w:cs="宋体"/>
          <w:color w:val="auto"/>
          <w:sz w:val="24"/>
          <w:highlight w:val="white"/>
          <w:lang w:val="en-US" w:eastAsia="zh-CN"/>
        </w:rPr>
      </w:pPr>
      <w:r>
        <w:rPr>
          <w:rFonts w:hint="eastAsia" w:ascii="宋体" w:hAnsi="宋体" w:cs="宋体"/>
          <w:color w:val="auto"/>
          <w:sz w:val="24"/>
          <w:highlight w:val="white"/>
          <w:lang w:val="en-US" w:eastAsia="zh-CN"/>
        </w:rPr>
        <w:t xml:space="preserve">中药饮片调配品按甲方配送指令配送；代加工品至少每天上午收取、配送一次，下午收取、配送一次，每天至少配送2次，具体以招投标文件为准，即：</w:t>
      </w:r>
      <w:r>
        <w:rPr>
          <w:rFonts w:hint="eastAsia" w:ascii="宋体" w:hAnsi="宋体" w:cs="宋体"/>
          <w:color w:val="auto"/>
          <w:sz w:val="24"/>
          <w:highlight w:val="white"/>
          <w:u w:val="single"/>
          <w:lang w:val="en-US" w:eastAsia="zh-CN"/>
        </w:rPr>
        <w:t xml:space="preserve">                                 </w:t>
      </w:r>
      <w:r>
        <w:rPr>
          <w:rFonts w:hint="eastAsia" w:ascii="宋体" w:hAnsi="宋体" w:cs="宋体"/>
          <w:color w:val="auto"/>
          <w:sz w:val="24"/>
          <w:highlight w:val="white"/>
          <w:u w:val="none"/>
          <w:lang w:val="en-US" w:eastAsia="zh-CN"/>
        </w:rPr>
        <w:t xml:space="preserve">。</w:t>
      </w:r>
      <w:r>
        <w:rPr>
          <w:rFonts w:hint="eastAsia" w:ascii="宋体" w:hAnsi="宋体" w:cs="宋体"/>
          <w:color w:val="auto"/>
          <w:sz w:val="24"/>
          <w:highlight w:val="white"/>
          <w:lang w:val="en-US" w:eastAsia="zh-CN"/>
        </w:rPr>
        <w:t xml:space="preserve">乙方承诺能够及时加工并按要求送达至甲方指定地点。</w:t>
      </w:r>
      <w:r/>
    </w:p>
    <w:p>
      <w:pPr>
        <w:spacing w:line="560" w:lineRule="exact"/>
        <w:rPr>
          <w:rFonts w:ascii="宋体" w:hAnsi="宋体" w:cs="宋体"/>
          <w:sz w:val="24"/>
          <w:highlight w:val="white"/>
        </w:rPr>
      </w:pPr>
      <w:r>
        <w:rPr>
          <w:rFonts w:hint="eastAsia" w:ascii="宋体" w:hAnsi="宋体" w:cs="宋体"/>
          <w:sz w:val="24"/>
          <w:highlight w:val="white"/>
        </w:rPr>
        <w:t xml:space="preserve">  六、伴随服务</w:t>
      </w:r>
      <w:r/>
    </w:p>
    <w:p>
      <w:pPr>
        <w:spacing w:line="560" w:lineRule="exact"/>
        <w:rPr>
          <w:rFonts w:ascii="宋体" w:hAnsi="宋体" w:cs="宋体"/>
          <w:sz w:val="24"/>
          <w:highlight w:val="white"/>
        </w:rPr>
      </w:pPr>
      <w:r>
        <w:rPr>
          <w:rFonts w:hint="eastAsia" w:ascii="宋体" w:hAnsi="宋体" w:cs="宋体"/>
          <w:sz w:val="24"/>
          <w:highlight w:val="white"/>
        </w:rPr>
        <w:t xml:space="preserve">     乙方应甲方要求提供下列免费伴随服务：对进货验收时发现的破损、中药饮片有效期内的实际可使用时间少于约定期限的中药饮片及其他不合格包装的中药饮片应在24小时内予以更换；提供中药饮片搬运、拆卸、入库以及讲解或培训等服务。</w:t>
      </w:r>
      <w:r/>
    </w:p>
    <w:p>
      <w:pPr>
        <w:spacing w:line="560" w:lineRule="exact"/>
        <w:rPr>
          <w:rFonts w:ascii="宋体" w:hAnsi="宋体" w:cs="宋体"/>
          <w:sz w:val="24"/>
          <w:highlight w:val="white"/>
        </w:rPr>
      </w:pPr>
      <w:r>
        <w:rPr>
          <w:rFonts w:hint="eastAsia" w:ascii="宋体" w:hAnsi="宋体" w:cs="宋体"/>
          <w:sz w:val="24"/>
          <w:highlight w:val="white"/>
        </w:rPr>
        <w:t xml:space="preserve">    其他： </w:t>
      </w:r>
      <w:r>
        <w:rPr>
          <w:rFonts w:hint="eastAsia" w:ascii="宋体" w:hAnsi="宋体" w:cs="宋体"/>
          <w:sz w:val="24"/>
          <w:highlight w:val="white"/>
          <w:u w:val="single"/>
        </w:rPr>
        <w:t xml:space="preserve">                               </w:t>
      </w:r>
      <w:r>
        <w:rPr>
          <w:rFonts w:hint="eastAsia" w:ascii="宋体" w:hAnsi="宋体" w:cs="宋体"/>
          <w:sz w:val="24"/>
          <w:highlight w:val="white"/>
        </w:rPr>
        <w:t xml:space="preserve"> 。</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七、甲方的权利义务</w:t>
      </w:r>
      <w:r/>
    </w:p>
    <w:p>
      <w:pPr>
        <w:spacing w:line="560" w:lineRule="exact"/>
        <w:rPr>
          <w:rFonts w:ascii="宋体" w:hAnsi="宋体" w:cs="宋体"/>
          <w:sz w:val="24"/>
          <w:highlight w:val="white"/>
        </w:rPr>
      </w:pPr>
      <w:r>
        <w:rPr>
          <w:rFonts w:hint="eastAsia" w:ascii="宋体" w:hAnsi="宋体" w:cs="宋体"/>
          <w:sz w:val="24"/>
          <w:highlight w:val="white"/>
        </w:rPr>
        <w:t xml:space="preserve">    （一）甲方按合同约定采购乙方品种。</w:t>
      </w:r>
      <w:r/>
    </w:p>
    <w:p>
      <w:pPr>
        <w:spacing w:line="560" w:lineRule="exact"/>
        <w:rPr>
          <w:rFonts w:ascii="宋体" w:hAnsi="宋体" w:cs="宋体"/>
          <w:sz w:val="24"/>
          <w:highlight w:val="white"/>
        </w:rPr>
      </w:pPr>
      <w:r>
        <w:rPr>
          <w:rFonts w:hint="eastAsia" w:ascii="宋体" w:hAnsi="宋体" w:cs="宋体"/>
          <w:sz w:val="24"/>
          <w:highlight w:val="white"/>
        </w:rPr>
        <w:t xml:space="preserve">    （二）甲方在合同规定的时间内，按实际入库的中药饮片数量在货物验收入库后按照合同约定结清货款。</w:t>
      </w:r>
      <w:r/>
    </w:p>
    <w:p>
      <w:pPr>
        <w:spacing w:line="560" w:lineRule="exact"/>
        <w:rPr>
          <w:rFonts w:ascii="宋体" w:hAnsi="宋体" w:cs="宋体"/>
          <w:sz w:val="24"/>
          <w:highlight w:val="white"/>
        </w:rPr>
      </w:pPr>
      <w:r>
        <w:rPr>
          <w:rFonts w:hint="eastAsia" w:ascii="宋体" w:hAnsi="宋体" w:cs="宋体"/>
          <w:sz w:val="24"/>
          <w:highlight w:val="white"/>
        </w:rPr>
        <w:t xml:space="preserve">    （三）甲方应及时将中药饮片验收入库，对乙方提供的中药饮片中不符合合同约定的品种、数量和质量要求的，甲方有权拒绝接收。</w:t>
      </w:r>
      <w:r/>
    </w:p>
    <w:p>
      <w:pPr>
        <w:spacing w:line="560" w:lineRule="exact"/>
        <w:rPr>
          <w:rFonts w:ascii="宋体" w:hAnsi="宋体" w:cs="宋体"/>
          <w:sz w:val="24"/>
        </w:rPr>
      </w:pPr>
      <w:r>
        <w:rPr>
          <w:rFonts w:hint="eastAsia" w:ascii="宋体" w:hAnsi="宋体" w:cs="宋体"/>
          <w:sz w:val="24"/>
        </w:rPr>
        <w:t xml:space="preserve">    （四）如发现乙方存在中药饮片供货、代加工及配送服务等不符合甲方质量标准、与样品不符、延期交货、部分交货等违规行为，甲方有权通知乙方终止供货，并有权从其它渠道采购，由此造成的损失，包括差价部分由乙方承担。</w:t>
      </w:r>
      <w:r/>
    </w:p>
    <w:p>
      <w:pPr>
        <w:spacing w:line="560" w:lineRule="exact"/>
        <w:rPr>
          <w:rFonts w:ascii="宋体" w:hAnsi="宋体" w:cs="宋体"/>
          <w:color w:val="auto"/>
          <w:sz w:val="24"/>
        </w:rPr>
      </w:pPr>
      <w:r>
        <w:rPr>
          <w:rFonts w:hint="eastAsia" w:ascii="宋体" w:hAnsi="宋体" w:cs="宋体"/>
          <w:sz w:val="24"/>
        </w:rPr>
        <w:t xml:space="preserve">    （五）以上第（四）款所列乙方违规行为以及所有乙方未能按招、投</w:t>
      </w:r>
      <w:r>
        <w:rPr>
          <w:rFonts w:hint="eastAsia" w:ascii="宋体" w:hAnsi="宋体" w:cs="宋体"/>
          <w:color w:val="auto"/>
          <w:sz w:val="24"/>
        </w:rPr>
        <w:t xml:space="preserve">标文件</w:t>
      </w:r>
      <w:r>
        <w:rPr>
          <w:rFonts w:hint="eastAsia" w:ascii="宋体" w:hAnsi="宋体" w:cs="宋体"/>
          <w:color w:val="auto"/>
          <w:sz w:val="24"/>
          <w:lang w:eastAsia="zh-CN"/>
        </w:rPr>
        <w:t xml:space="preserve">、承诺</w:t>
      </w:r>
      <w:r>
        <w:rPr>
          <w:rFonts w:hint="eastAsia" w:ascii="宋体" w:hAnsi="宋体" w:cs="宋体"/>
          <w:color w:val="auto"/>
          <w:sz w:val="24"/>
        </w:rPr>
        <w:t xml:space="preserve">或合同约定履行的其它</w:t>
      </w:r>
      <w:r>
        <w:rPr>
          <w:rFonts w:hint="eastAsia" w:ascii="宋体" w:hAnsi="宋体" w:cs="宋体"/>
          <w:color w:val="auto"/>
          <w:sz w:val="24"/>
          <w:lang w:eastAsia="zh-CN"/>
        </w:rPr>
        <w:t xml:space="preserve">违约</w:t>
      </w:r>
      <w:r>
        <w:rPr>
          <w:rFonts w:hint="eastAsia" w:ascii="宋体" w:hAnsi="宋体" w:cs="宋体"/>
          <w:color w:val="auto"/>
          <w:sz w:val="24"/>
        </w:rPr>
        <w:t xml:space="preserve">行为，如22家参与单位累计发</w:t>
      </w:r>
      <w:r>
        <w:rPr>
          <w:rFonts w:hint="eastAsia" w:ascii="宋体" w:hAnsi="宋体" w:cs="宋体"/>
          <w:color w:val="auto"/>
          <w:sz w:val="24"/>
          <w:lang w:eastAsia="zh-CN"/>
        </w:rPr>
        <w:t xml:space="preserve">现</w:t>
      </w:r>
      <w:r>
        <w:rPr>
          <w:rFonts w:hint="eastAsia" w:ascii="宋体" w:hAnsi="宋体" w:cs="宋体"/>
          <w:color w:val="auto"/>
          <w:sz w:val="24"/>
          <w:u w:val="single"/>
        </w:rPr>
        <w:t xml:space="preserve">  三  </w:t>
      </w:r>
      <w:r>
        <w:rPr>
          <w:rFonts w:hint="eastAsia" w:ascii="宋体" w:hAnsi="宋体" w:cs="宋体"/>
          <w:color w:val="auto"/>
          <w:sz w:val="24"/>
        </w:rPr>
        <w:t xml:space="preserve">次，</w:t>
      </w:r>
      <w:r>
        <w:rPr>
          <w:rFonts w:hint="eastAsia" w:ascii="宋体" w:hAnsi="宋体" w:cs="宋体"/>
          <w:color w:val="auto"/>
          <w:sz w:val="24"/>
          <w:lang w:eastAsia="zh-CN"/>
        </w:rPr>
        <w:t xml:space="preserve">视为年度考评不达标，</w:t>
      </w:r>
      <w:r>
        <w:rPr>
          <w:rFonts w:hint="eastAsia" w:ascii="宋体" w:hAnsi="宋体" w:cs="宋体"/>
          <w:color w:val="auto"/>
          <w:sz w:val="24"/>
        </w:rPr>
        <w:t xml:space="preserve">甲方有权单方面终止本合同，并不再续签下一年度合同。</w:t>
      </w:r>
      <w:r/>
    </w:p>
    <w:p>
      <w:pPr>
        <w:spacing w:line="560" w:lineRule="exact"/>
        <w:rPr>
          <w:rFonts w:ascii="宋体" w:hAnsi="宋体" w:cs="宋体"/>
          <w:sz w:val="24"/>
          <w:highlight w:val="white"/>
        </w:rPr>
      </w:pPr>
      <w:r>
        <w:rPr>
          <w:rFonts w:hint="eastAsia" w:ascii="宋体" w:hAnsi="宋体" w:cs="宋体"/>
          <w:sz w:val="24"/>
          <w:highlight w:val="white"/>
        </w:rPr>
        <w:t xml:space="preserve">    八、乙方的权利义务</w:t>
      </w:r>
      <w:r/>
    </w:p>
    <w:p>
      <w:pPr>
        <w:spacing w:line="560" w:lineRule="exact"/>
        <w:rPr>
          <w:rFonts w:ascii="宋体" w:hAnsi="宋体" w:cs="宋体"/>
          <w:sz w:val="24"/>
          <w:highlight w:val="white"/>
        </w:rPr>
      </w:pPr>
      <w:r>
        <w:rPr>
          <w:rFonts w:hint="eastAsia" w:ascii="宋体" w:hAnsi="宋体" w:cs="宋体"/>
          <w:sz w:val="24"/>
          <w:highlight w:val="white"/>
        </w:rPr>
        <w:t xml:space="preserve">    （一）乙方必须按照合同约定的中药饮片品种、数量、质量要求和期限，配送中药饮片并提供伴随服务。</w:t>
      </w:r>
      <w:r/>
    </w:p>
    <w:p>
      <w:pPr>
        <w:spacing w:line="560" w:lineRule="exact"/>
        <w:rPr>
          <w:rFonts w:ascii="宋体" w:hAnsi="宋体" w:cs="宋体"/>
          <w:sz w:val="24"/>
          <w:highlight w:val="white"/>
        </w:rPr>
      </w:pPr>
      <w:r>
        <w:rPr>
          <w:rFonts w:hint="eastAsia" w:ascii="宋体" w:hAnsi="宋体" w:cs="宋体"/>
          <w:sz w:val="24"/>
          <w:highlight w:val="white"/>
        </w:rPr>
        <w:t xml:space="preserve">    （二）乙方应保证配送中药饮片不存在专利权、商标权或保护期等知识产权方面的争议。如产生争议，由乙方自行处理并承担责任。甲方因前述争议而支出费用等相关损失，由乙方承担。</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（三）乙方供应中药饮片在甲方使用过程中，因受举报、抽检等检查出现质量问题，甲方被中药饮片监督管理部门处罚的后果（主要指经济损失）由乙方承担。</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九、违约责任</w:t>
      </w:r>
      <w:r/>
    </w:p>
    <w:p>
      <w:pPr>
        <w:ind w:firstLine="480"/>
        <w:spacing w:line="560" w:lineRule="exact"/>
        <w:rPr>
          <w:rFonts w:ascii="宋体" w:hAnsi="宋体" w:cs="宋体"/>
          <w:sz w:val="24"/>
        </w:rPr>
      </w:pPr>
      <w:r>
        <w:rPr>
          <w:rFonts w:hint="eastAsia" w:ascii="宋体" w:hAnsi="宋体" w:cs="宋体"/>
          <w:sz w:val="24"/>
        </w:rPr>
        <w:t xml:space="preserve"> （一） 除不可抗力外，如果乙方没有按照本合同约定的期限、地点和方式完成服务，那么甲方可要求乙方支付违约金，每延迟一日，违约金按订单金额的</w:t>
      </w:r>
      <w:r>
        <w:rPr>
          <w:rFonts w:hint="eastAsia" w:ascii="宋体" w:hAnsi="宋体" w:cs="宋体"/>
          <w:sz w:val="24"/>
          <w:u w:val="single"/>
        </w:rPr>
        <w:t xml:space="preserve"> 万分之四 </w:t>
      </w:r>
      <w:r>
        <w:rPr>
          <w:rFonts w:hint="eastAsia" w:ascii="宋体" w:hAnsi="宋体" w:cs="宋体"/>
          <w:sz w:val="24"/>
        </w:rPr>
        <w:t xml:space="preserve">计算，最高限额为订单金额的</w:t>
      </w:r>
      <w:r>
        <w:rPr>
          <w:rFonts w:hint="eastAsia" w:ascii="宋体" w:hAnsi="宋体" w:cs="宋体"/>
          <w:sz w:val="24"/>
          <w:u w:val="single"/>
        </w:rPr>
        <w:t xml:space="preserve">10</w:t>
      </w:r>
      <w:r>
        <w:rPr>
          <w:rFonts w:hint="eastAsia" w:ascii="宋体" w:hAnsi="宋体" w:cs="宋体"/>
          <w:sz w:val="24"/>
        </w:rPr>
        <w:t xml:space="preserve">%；同时，甲方在要求乙方支付违约金的同时，将该种行为计入乙方违约次数。</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二）甲方每个季度随机选择乙方供应的最高不超过10种中药饮片送第三方进行质量检测，凡出现一个单品检测不合格时需增加另外5个品种送检，检测费用由乙方承担。如果检测结果为合格产品，则乙方补足送检数量。如果检测结果为不合格产品，则乙方应按批号数量（包括送检部分）更换成合格产品，同时接受这批产品采购价格10倍金额的罚款。</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甲方如在临床使用中发现药品不符合质量要求（含出现严重的临床反应时），需要进行药品质量检验，应及时以书面形式把质量检验要求及检验结果通知乙方。如果检验证明药品存在质量问题，则检验费用由乙方承担，乙方应在 3 天内进行更换、补充、并不得影响甲方的临床用药。否则，甲方有权终止合同并要求乙方对其所造成的损失进行赔偿。药品质量检验在甲方所在地药检部门进行。  </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药品出现质量问题（包装、标签、等级、内在质量问题），乙方必须收回并更换合格药品；由于药检部门抽检出现药品不合格的，乙方必须负经济和法律责任；如因药品质量问题引起药政管理方面的问题，由乙方负连带责任；由于药品质量引起医疗纠纷，乙方必须负连带责任并赔偿。</w:t>
      </w:r>
      <w:r/>
    </w:p>
    <w:p>
      <w:pPr>
        <w:ind w:firstLine="422"/>
        <w:spacing w:line="560" w:lineRule="exact"/>
        <w:rPr>
          <w:rFonts w:ascii="宋体" w:hAnsi="宋体" w:cs="宋体"/>
          <w:sz w:val="24"/>
          <w:highlight w:val="white"/>
        </w:rPr>
      </w:pPr>
      <w:r>
        <w:rPr>
          <w:rFonts w:hint="eastAsia" w:ascii="宋体" w:hAnsi="宋体" w:cs="宋体"/>
          <w:sz w:val="24"/>
          <w:highlight w:val="white"/>
        </w:rPr>
        <w:t xml:space="preserve">  十、合同生效及合同有效期</w:t>
      </w:r>
      <w:r/>
    </w:p>
    <w:p>
      <w:pPr>
        <w:ind w:left="420"/>
        <w:spacing w:line="560" w:lineRule="exact"/>
        <w:rPr>
          <w:rFonts w:ascii="宋体" w:hAnsi="宋体" w:cs="宋体"/>
          <w:sz w:val="24"/>
        </w:rPr>
      </w:pPr>
      <w:r>
        <w:rPr>
          <w:rFonts w:hint="eastAsia" w:ascii="宋体" w:hAnsi="宋体" w:cs="宋体"/>
          <w:sz w:val="24"/>
        </w:rPr>
        <w:t xml:space="preserve">本合同自双方签字盖章后生效。本次采购周期为2026年 月 日- 2029年 月 日。（合同一年一签</w:t>
      </w:r>
      <w:r>
        <w:rPr>
          <w:rFonts w:ascii="宋体" w:hAnsi="宋体" w:cs="宋体"/>
          <w:sz w:val="24"/>
        </w:rPr>
        <w:t xml:space="preserve">，每一合同年，甲方将对乙方进行考核，考核合格，续签下</w:t>
      </w:r>
      <w:r>
        <w:rPr>
          <w:rFonts w:hint="eastAsia" w:ascii="宋体" w:hAnsi="宋体" w:cs="宋体"/>
          <w:sz w:val="24"/>
        </w:rPr>
        <w:t xml:space="preserve">一</w:t>
      </w:r>
      <w:r>
        <w:rPr>
          <w:rFonts w:ascii="宋体" w:hAnsi="宋体" w:cs="宋体"/>
          <w:sz w:val="24"/>
        </w:rPr>
        <w:t xml:space="preserve">年度合同。考核不合格</w:t>
      </w:r>
      <w:r>
        <w:rPr>
          <w:rFonts w:hint="eastAsia" w:ascii="宋体" w:hAnsi="宋体" w:cs="宋体"/>
          <w:sz w:val="24"/>
        </w:rPr>
        <w:t xml:space="preserve">，</w:t>
      </w:r>
      <w:r>
        <w:rPr>
          <w:rFonts w:ascii="宋体" w:hAnsi="宋体" w:cs="宋体"/>
          <w:sz w:val="24"/>
        </w:rPr>
        <w:t xml:space="preserve">将终止续签下一年度合同，</w:t>
      </w:r>
      <w:r>
        <w:rPr>
          <w:rFonts w:hint="eastAsia" w:ascii="宋体" w:hAnsi="宋体" w:cs="宋体"/>
          <w:sz w:val="24"/>
        </w:rPr>
        <w:t xml:space="preserve">重新</w:t>
      </w:r>
      <w:r>
        <w:rPr>
          <w:rFonts w:ascii="宋体" w:hAnsi="宋体" w:cs="宋体"/>
          <w:sz w:val="24"/>
        </w:rPr>
        <w:t xml:space="preserve">招标</w:t>
      </w:r>
      <w:r>
        <w:rPr>
          <w:rFonts w:hint="eastAsia" w:ascii="宋体" w:hAnsi="宋体" w:cs="宋体"/>
          <w:sz w:val="24"/>
        </w:rPr>
        <w:t xml:space="preserve">）</w:t>
      </w:r>
      <w:r/>
    </w:p>
    <w:p>
      <w:pPr>
        <w:ind w:firstLine="422"/>
        <w:spacing w:line="560" w:lineRule="exact"/>
        <w:rPr>
          <w:rFonts w:ascii="宋体" w:hAnsi="宋体" w:cs="宋体"/>
          <w:sz w:val="24"/>
        </w:rPr>
      </w:pPr>
      <w:r>
        <w:rPr>
          <w:rFonts w:hint="eastAsia" w:ascii="宋体" w:hAnsi="宋体" w:cs="宋体"/>
          <w:sz w:val="24"/>
        </w:rPr>
        <w:t xml:space="preserve">    十一、合同争议解决方式</w:t>
      </w:r>
      <w:r/>
    </w:p>
    <w:p>
      <w:pPr>
        <w:spacing w:line="560" w:lineRule="exact"/>
        <w:rPr>
          <w:rFonts w:ascii="宋体" w:hAnsi="宋体" w:cs="宋体"/>
          <w:sz w:val="24"/>
        </w:rPr>
      </w:pPr>
      <w:r>
        <w:rPr>
          <w:rFonts w:hint="eastAsia" w:ascii="宋体" w:hAnsi="宋体" w:cs="宋体"/>
          <w:sz w:val="24"/>
        </w:rPr>
        <w:t xml:space="preserve">     本合同在履行过程中发生争议，由双方协商解决，协商或调解不成的，双方同意提交甲方所在地人民法院诉讼。</w:t>
      </w:r>
      <w:r/>
    </w:p>
    <w:p>
      <w:pPr>
        <w:ind w:firstLine="422"/>
        <w:spacing w:line="560" w:lineRule="exact"/>
        <w:rPr>
          <w:rFonts w:ascii="宋体" w:hAnsi="宋体" w:cs="宋体"/>
          <w:sz w:val="24"/>
        </w:rPr>
      </w:pPr>
      <w:r>
        <w:rPr>
          <w:rFonts w:hint="eastAsia" w:ascii="宋体" w:hAnsi="宋体" w:cs="宋体"/>
          <w:sz w:val="24"/>
        </w:rPr>
        <w:t xml:space="preserve">    十二、其他约定事项：</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35"/>
      </w:tblGrid>
      <w:tr>
        <w:trPr>
          <w:jc w:val="center"/>
          <w:trHeight w:val="2216"/>
        </w:trPr>
        <w:tc>
          <w:tcPr>
            <w:shd w:val="clear" w:color="auto" w:fill="auto"/>
            <w:tcW w:w="8935" w:type="dxa"/>
            <w:textDirection w:val="lrTb"/>
            <w:noWrap w:val="false"/>
          </w:tcPr>
          <w:p>
            <w:pPr>
              <w:spacing w:line="560" w:lineRule="exact"/>
              <w:rPr>
                <w:rFonts w:ascii="宋体" w:hAnsi="宋体" w:cs="宋体"/>
                <w:sz w:val="24"/>
              </w:rPr>
            </w:pPr>
            <w:r>
              <w:rPr>
                <w:rFonts w:hint="eastAsia" w:ascii="宋体" w:hAnsi="宋体" w:cs="宋体"/>
                <w:sz w:val="24"/>
              </w:rPr>
              <w:t xml:space="preserve">招标文件里廉洁承诺书、</w:t>
            </w:r>
            <w:r>
              <w:rPr>
                <w:rFonts w:ascii="宋体" w:hAnsi="宋体" w:cs="宋体"/>
                <w:sz w:val="24"/>
              </w:rPr>
              <w:t xml:space="preserve">信息安全承诺书</w:t>
            </w:r>
            <w:r>
              <w:rPr>
                <w:rFonts w:hint="eastAsia" w:ascii="宋体" w:hAnsi="宋体" w:cs="宋体"/>
                <w:sz w:val="24"/>
              </w:rPr>
              <w:t xml:space="preserve">是本合同的组成部分。</w:t>
            </w:r>
            <w:r/>
          </w:p>
        </w:tc>
      </w:tr>
    </w:tbl>
    <w:p>
      <w:pPr>
        <w:ind w:firstLine="422"/>
        <w:spacing w:line="560" w:lineRule="exact"/>
        <w:rPr>
          <w:rFonts w:ascii="宋体" w:hAnsi="宋体" w:cs="宋体"/>
          <w:sz w:val="24"/>
          <w:highlight w:val="white"/>
        </w:rPr>
      </w:pPr>
      <w:r>
        <w:rPr>
          <w:rFonts w:hint="eastAsia" w:ascii="宋体" w:hAnsi="宋体" w:cs="宋体"/>
          <w:sz w:val="24"/>
          <w:highlight w:val="white"/>
        </w:rPr>
        <w:t xml:space="preserve">    十三、附则</w:t>
      </w:r>
      <w:r/>
    </w:p>
    <w:p>
      <w:pPr>
        <w:spacing w:line="560" w:lineRule="exact"/>
        <w:rPr>
          <w:rFonts w:ascii="宋体" w:hAnsi="宋体" w:cs="宋体"/>
          <w:sz w:val="24"/>
          <w:highlight w:val="white"/>
        </w:rPr>
      </w:pPr>
      <w:r>
        <w:rPr>
          <w:rFonts w:hint="eastAsia" w:ascii="宋体" w:hAnsi="宋体" w:cs="宋体"/>
          <w:sz w:val="24"/>
          <w:highlight w:val="white"/>
        </w:rPr>
        <w:t xml:space="preserve">    （一）本合同一式陆份，甲方执肆份，乙方执贰份。</w:t>
      </w:r>
      <w:r/>
    </w:p>
    <w:p>
      <w:pPr>
        <w:spacing w:line="560" w:lineRule="exact"/>
        <w:rPr>
          <w:rFonts w:ascii="宋体" w:hAnsi="宋体" w:cs="宋体"/>
          <w:sz w:val="24"/>
          <w:highlight w:val="white"/>
        </w:rPr>
      </w:pPr>
      <w:r>
        <w:rPr>
          <w:rFonts w:hint="eastAsia" w:ascii="宋体" w:hAnsi="宋体" w:cs="宋体"/>
          <w:sz w:val="24"/>
          <w:highlight w:val="white"/>
        </w:rPr>
        <w:t xml:space="preserve">    （二）甲乙双方在购销中药饮片过程中，必须遵循国家和江苏省相关规定，如遇国家或江苏省政策调整，按新的政策执行。集中带量采购中药饮片严格执行集中带量采购政策。</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（三）甲乙双方须严格执行国家和江苏省廉政建设有关条款，一方如有违反，另一方有权制止，直至向纪委或监察委举报查处。</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四）甲乙双方的任何一方由于不可抗力的原因不能履行合同时，应及时向对方通报不能履行或不能完全履行的理由，以减轻可能给对方造成的损失，在取得有关机构证明后，允许延期履行、部分履行或者不履行合同，并根据情况可部分或全部免予承担违约责任。</w:t>
      </w:r>
      <w:r/>
    </w:p>
    <w:p>
      <w:pPr>
        <w:ind w:firstLine="420"/>
        <w:spacing w:line="560" w:lineRule="exact"/>
        <w:rPr>
          <w:rFonts w:ascii="宋体" w:hAnsi="宋体" w:cs="宋体"/>
          <w:sz w:val="24"/>
          <w:highlight w:val="white"/>
        </w:rPr>
      </w:pPr>
      <w:r>
        <w:rPr>
          <w:rFonts w:hint="eastAsia" w:ascii="宋体" w:hAnsi="宋体" w:cs="宋体"/>
          <w:sz w:val="24"/>
          <w:highlight w:val="white"/>
        </w:rPr>
        <w:t xml:space="preserve">（五）本合同如有未尽事宜，经双方协商可在不违背本合同实质性内容的前提下签署补充协议。补充协议与本合同具有同等法律效力。</w:t>
      </w:r>
      <w:r/>
    </w:p>
    <w:p>
      <w:pPr>
        <w:spacing w:line="560" w:lineRule="exact"/>
        <w:rPr>
          <w:rFonts w:ascii="宋体" w:hAnsi="宋体" w:cs="宋体"/>
          <w:sz w:val="24"/>
          <w:highlight w:val="white"/>
        </w:rPr>
      </w:pPr>
      <w:r>
        <w:rPr>
          <w:rFonts w:hint="eastAsia" w:ascii="宋体" w:hAnsi="宋体" w:cs="宋体"/>
          <w:sz w:val="24"/>
          <w:highlight w:val="white"/>
        </w:rPr>
        <w:t xml:space="preserve">以下为盖章页</w:t>
      </w:r>
      <w:r/>
    </w:p>
    <w:tbl>
      <w:tblPr>
        <w:tblStyle w:val="70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4"/>
      </w:tblGrid>
      <w:tr>
        <w:trPr>
          <w:jc w:val="center"/>
          <w:trHeight w:val="7890"/>
        </w:trPr>
        <w:tc>
          <w:tcPr>
            <w:shd w:val="clear" w:color="auto" w:fill="auto"/>
            <w:tcW w:w="8834" w:type="dxa"/>
            <w:textDirection w:val="lrTb"/>
            <w:noWrap w:val="false"/>
          </w:tcPr>
          <w:p>
            <w:pPr>
              <w:spacing w:line="560" w:lineRule="exact"/>
              <w:rPr>
                <w:rFonts w:ascii="宋体" w:hAnsi="宋体" w:cs="宋体"/>
                <w:sz w:val="24"/>
                <w:highlight w:val="white"/>
              </w:rPr>
            </w:pPr>
            <w:r>
              <w:rPr>
                <w:rFonts w:ascii="宋体" w:hAnsi="宋体" w:cs="宋体"/>
                <w:sz w:val="24"/>
                <w:highlight w:val="white"/>
              </w:rPr>
            </w:r>
            <w:r/>
          </w:p>
          <w:p>
            <w:pPr>
              <w:spacing w:line="560" w:lineRule="exact"/>
              <w:rPr>
                <w:rFonts w:ascii="宋体" w:hAnsi="宋体" w:cs="宋体"/>
                <w:sz w:val="24"/>
                <w:highlight w:val="white"/>
              </w:rPr>
            </w:pPr>
            <w:r>
              <w:rPr>
                <w:rFonts w:hint="eastAsia" w:ascii="宋体" w:hAnsi="宋体" w:cs="宋体"/>
                <w:sz w:val="24"/>
                <w:highlight w:val="white"/>
              </w:rPr>
              <w:t xml:space="preserve">甲方：（盖章）                     乙方：（盖章）                                         </w:t>
            </w:r>
            <w:r/>
          </w:p>
          <w:p>
            <w:pPr>
              <w:spacing w:line="560" w:lineRule="exact"/>
              <w:rPr>
                <w:rFonts w:ascii="宋体" w:hAnsi="宋体" w:cs="宋体"/>
                <w:sz w:val="24"/>
                <w:highlight w:val="white"/>
              </w:rPr>
            </w:pPr>
            <w:r>
              <w:rPr>
                <w:rFonts w:ascii="宋体" w:hAnsi="宋体" w:cs="宋体"/>
                <w:sz w:val="24"/>
                <w:highlight w:val="white"/>
              </w:rPr>
            </w:r>
            <w:r/>
          </w:p>
          <w:p>
            <w:pPr>
              <w:spacing w:line="560" w:lineRule="exact"/>
              <w:rPr>
                <w:rFonts w:ascii="宋体" w:hAnsi="宋体" w:cs="宋体"/>
                <w:sz w:val="24"/>
                <w:highlight w:val="white"/>
              </w:rPr>
            </w:pPr>
            <w:r>
              <w:rPr>
                <w:rFonts w:hint="eastAsia" w:ascii="宋体" w:hAnsi="宋体" w:cs="宋体"/>
                <w:sz w:val="24"/>
                <w:highlight w:val="white"/>
              </w:rPr>
              <w:t xml:space="preserve">地址：                            地址：</w:t>
            </w:r>
            <w:r/>
          </w:p>
          <w:p>
            <w:pPr>
              <w:spacing w:line="560" w:lineRule="exact"/>
              <w:rPr>
                <w:rFonts w:ascii="宋体" w:hAnsi="宋体" w:cs="宋体"/>
                <w:sz w:val="24"/>
                <w:highlight w:val="white"/>
              </w:rPr>
            </w:pPr>
            <w:r>
              <w:rPr>
                <w:rFonts w:hint="eastAsia" w:ascii="宋体" w:hAnsi="宋体" w:cs="宋体"/>
                <w:sz w:val="24"/>
                <w:highlight w:val="white"/>
              </w:rPr>
              <w:t xml:space="preserve">法定代表人：                      法定代表人：</w:t>
            </w:r>
            <w:r/>
          </w:p>
          <w:p>
            <w:pPr>
              <w:spacing w:line="560" w:lineRule="exact"/>
              <w:rPr>
                <w:rFonts w:ascii="宋体" w:hAnsi="宋体" w:cs="宋体"/>
                <w:sz w:val="24"/>
                <w:highlight w:val="white"/>
              </w:rPr>
            </w:pPr>
            <w:r>
              <w:rPr>
                <w:rFonts w:hint="eastAsia" w:ascii="宋体" w:hAnsi="宋体" w:cs="宋体"/>
                <w:sz w:val="24"/>
                <w:highlight w:val="white"/>
              </w:rPr>
              <w:t xml:space="preserve">委托代理人：                      委托代理人：</w:t>
            </w:r>
            <w:r/>
          </w:p>
          <w:p>
            <w:pPr>
              <w:spacing w:line="560" w:lineRule="exact"/>
              <w:rPr>
                <w:rFonts w:ascii="宋体" w:hAnsi="宋体" w:cs="宋体"/>
                <w:sz w:val="24"/>
                <w:highlight w:val="white"/>
              </w:rPr>
            </w:pPr>
            <w:r>
              <w:rPr>
                <w:rFonts w:hint="eastAsia" w:ascii="宋体" w:hAnsi="宋体" w:cs="宋体"/>
                <w:sz w:val="24"/>
                <w:highlight w:val="white"/>
              </w:rPr>
              <w:t xml:space="preserve">签名人居民身份证号码：            签名人居民身份证号码： </w:t>
            </w:r>
            <w:r/>
          </w:p>
          <w:p>
            <w:pPr>
              <w:spacing w:line="560" w:lineRule="exact"/>
              <w:rPr>
                <w:rFonts w:ascii="宋体" w:hAnsi="宋体" w:cs="宋体"/>
                <w:sz w:val="24"/>
                <w:highlight w:val="white"/>
              </w:rPr>
            </w:pPr>
            <w:r>
              <w:rPr>
                <w:rFonts w:hint="eastAsia" w:ascii="宋体" w:hAnsi="宋体" w:cs="宋体"/>
                <w:sz w:val="24"/>
                <w:highlight w:val="white"/>
              </w:rPr>
              <w:t xml:space="preserve">电话：                            电话：</w:t>
            </w:r>
            <w:r/>
          </w:p>
          <w:p>
            <w:pPr>
              <w:spacing w:line="560" w:lineRule="exact"/>
              <w:rPr>
                <w:rFonts w:ascii="宋体" w:hAnsi="宋体" w:cs="宋体"/>
                <w:sz w:val="24"/>
                <w:highlight w:val="white"/>
              </w:rPr>
            </w:pPr>
            <w:r>
              <w:rPr>
                <w:rFonts w:hint="eastAsia" w:ascii="宋体" w:hAnsi="宋体" w:cs="宋体"/>
                <w:sz w:val="24"/>
                <w:highlight w:val="white"/>
              </w:rPr>
              <w:t xml:space="preserve">传真：                            传真：</w:t>
            </w:r>
            <w:r/>
          </w:p>
          <w:p>
            <w:pPr>
              <w:spacing w:line="560" w:lineRule="exact"/>
              <w:rPr>
                <w:rFonts w:ascii="宋体" w:hAnsi="宋体" w:cs="宋体"/>
                <w:sz w:val="24"/>
                <w:highlight w:val="white"/>
              </w:rPr>
            </w:pPr>
            <w:r>
              <w:rPr>
                <w:rFonts w:hint="eastAsia" w:ascii="宋体" w:hAnsi="宋体" w:cs="宋体"/>
                <w:sz w:val="24"/>
                <w:highlight w:val="white"/>
              </w:rPr>
              <w:t xml:space="preserve">开户银行：                        开户银行：</w:t>
            </w:r>
            <w:r/>
          </w:p>
          <w:p>
            <w:pPr>
              <w:spacing w:line="560" w:lineRule="exact"/>
              <w:rPr>
                <w:rFonts w:ascii="宋体" w:hAnsi="宋体" w:cs="宋体"/>
                <w:sz w:val="24"/>
                <w:highlight w:val="white"/>
              </w:rPr>
            </w:pPr>
            <w:r>
              <w:rPr>
                <w:rFonts w:hint="eastAsia" w:ascii="宋体" w:hAnsi="宋体" w:cs="宋体"/>
                <w:sz w:val="24"/>
                <w:highlight w:val="white"/>
              </w:rPr>
              <w:t xml:space="preserve">帐号：                            帐号：</w:t>
            </w:r>
            <w:r/>
          </w:p>
          <w:p>
            <w:pPr>
              <w:spacing w:line="560" w:lineRule="exact"/>
              <w:rPr>
                <w:rFonts w:ascii="宋体" w:hAnsi="宋体" w:cs="宋体"/>
                <w:sz w:val="24"/>
                <w:highlight w:val="white"/>
              </w:rPr>
            </w:pPr>
            <w:r>
              <w:rPr>
                <w:rFonts w:hint="eastAsia" w:ascii="宋体" w:hAnsi="宋体" w:cs="宋体"/>
                <w:sz w:val="24"/>
                <w:highlight w:val="white"/>
              </w:rPr>
              <w:t xml:space="preserve">邮政编码：                        邮政编码：</w:t>
            </w:r>
            <w:r/>
          </w:p>
          <w:p>
            <w:pPr>
              <w:spacing w:line="560" w:lineRule="exact"/>
              <w:rPr>
                <w:rFonts w:ascii="宋体" w:hAnsi="宋体" w:cs="宋体"/>
                <w:sz w:val="24"/>
                <w:highlight w:val="white"/>
              </w:rPr>
            </w:pPr>
            <w:r>
              <w:rPr>
                <w:rFonts w:hint="eastAsia" w:ascii="宋体" w:hAnsi="宋体" w:cs="宋体"/>
                <w:sz w:val="24"/>
                <w:highlight w:val="white"/>
              </w:rPr>
              <w:t xml:space="preserve">日期：  年   月   日</w:t>
            </w:r>
            <w:r/>
          </w:p>
          <w:p>
            <w:pPr>
              <w:spacing w:line="560" w:lineRule="exact"/>
              <w:rPr>
                <w:rFonts w:ascii="宋体" w:hAnsi="宋体" w:cs="宋体"/>
                <w:sz w:val="24"/>
                <w:highlight w:val="white"/>
              </w:rPr>
            </w:pPr>
            <w:r>
              <w:rPr>
                <w:rFonts w:ascii="宋体" w:hAnsi="宋体" w:cs="宋体"/>
                <w:sz w:val="24"/>
                <w:highlight w:val="white"/>
              </w:rPr>
            </w:r>
            <w:r/>
          </w:p>
        </w:tc>
      </w:tr>
    </w:tbl>
    <w:p>
      <w:pPr>
        <w:rPr>
          <w:rFonts w:ascii="宋体" w:hAnsi="宋体" w:cs="宋体"/>
          <w:b/>
          <w:bCs/>
          <w:sz w:val="32"/>
          <w:szCs w:val="32"/>
        </w:rPr>
      </w:pPr>
      <w:r>
        <w:rPr>
          <w:rFonts w:hint="eastAsia" w:ascii="宋体" w:hAnsi="宋体" w:cs="宋体"/>
          <w:bCs/>
          <w:sz w:val="44"/>
          <w:szCs w:val="44"/>
        </w:rPr>
        <w:br w:type="page" w:clear="all"/>
      </w:r>
      <w:r/>
    </w:p>
    <w:p>
      <w:pPr>
        <w:spacing w:line="360" w:lineRule="auto"/>
        <w:widowControl/>
        <w:rPr>
          <w:rFonts w:ascii="宋体" w:hAnsi="宋体" w:cs="宋体"/>
          <w:b/>
          <w:bCs/>
          <w:sz w:val="32"/>
          <w:szCs w:val="32"/>
        </w:rPr>
      </w:pPr>
      <w:r>
        <w:rPr>
          <w:rFonts w:ascii="宋体" w:hAnsi="宋体" w:cs="宋体"/>
          <w:b/>
          <w:bCs/>
          <w:sz w:val="32"/>
          <w:szCs w:val="32"/>
        </w:rPr>
      </w:r>
      <w:r/>
    </w:p>
    <w:p>
      <w:pPr>
        <w:jc w:val="center"/>
        <w:spacing w:line="360" w:lineRule="auto"/>
        <w:widowControl/>
        <w:rPr>
          <w:rFonts w:ascii="宋体" w:hAnsi="宋体" w:cs="宋体"/>
          <w:bCs/>
          <w:sz w:val="44"/>
          <w:szCs w:val="44"/>
        </w:rPr>
      </w:pPr>
      <w:r>
        <w:rPr>
          <w:rFonts w:hint="eastAsia" w:ascii="宋体" w:hAnsi="宋体" w:cs="宋体"/>
          <w:bCs/>
          <w:sz w:val="44"/>
          <w:szCs w:val="44"/>
        </w:rPr>
        <w:t xml:space="preserve">药品质量保证协议书</w:t>
      </w:r>
      <w:r/>
    </w:p>
    <w:p>
      <w:pPr>
        <w:ind w:firstLine="480"/>
        <w:spacing w:line="440" w:lineRule="exact"/>
        <w:widowControl/>
        <w:rPr>
          <w:rFonts w:ascii="宋体" w:hAnsi="宋体" w:cs="宋体"/>
          <w:bCs/>
          <w:sz w:val="24"/>
        </w:rPr>
      </w:pPr>
      <w:r>
        <w:rPr>
          <w:rFonts w:hint="eastAsia" w:ascii="宋体" w:hAnsi="宋体" w:cs="宋体"/>
          <w:bCs/>
          <w:sz w:val="24"/>
        </w:rPr>
        <w:t xml:space="preserve">甲方（购货单位）：</w:t>
      </w:r>
      <w:r/>
    </w:p>
    <w:p>
      <w:pPr>
        <w:ind w:firstLine="480"/>
        <w:spacing w:line="440" w:lineRule="exact"/>
        <w:widowControl/>
        <w:rPr>
          <w:rFonts w:ascii="宋体" w:hAnsi="宋体" w:cs="宋体"/>
          <w:bCs/>
          <w:sz w:val="24"/>
        </w:rPr>
      </w:pPr>
      <w:r>
        <w:rPr>
          <w:rFonts w:hint="eastAsia" w:ascii="宋体" w:hAnsi="宋体" w:cs="宋体"/>
          <w:bCs/>
          <w:sz w:val="24"/>
        </w:rPr>
        <w:t xml:space="preserve">乙方（供货单位）：</w:t>
      </w:r>
      <w:r/>
    </w:p>
    <w:p>
      <w:pPr>
        <w:ind w:firstLine="480"/>
        <w:spacing w:line="440" w:lineRule="exact"/>
        <w:widowControl/>
        <w:rPr>
          <w:rFonts w:ascii="宋体" w:hAnsi="宋体" w:cs="宋体"/>
          <w:bCs/>
          <w:sz w:val="24"/>
        </w:rPr>
      </w:pPr>
      <w:r>
        <w:rPr>
          <w:rFonts w:hint="eastAsia" w:ascii="宋体" w:hAnsi="宋体" w:cs="宋体"/>
          <w:bCs/>
          <w:sz w:val="24"/>
        </w:rPr>
        <w:t xml:space="preserve">为加强药品经营质量管理，规范药品经营行为，保障人体用药安全、有效，依据《药品管理法》和《药品经营质量管理规范》、《中华人民共和国民法典》、《产品质量法》等相关法律法规的规定，本着公平、公正、合作的原则，经甲、乙双方协商达成如下协议：</w:t>
      </w:r>
      <w:r/>
    </w:p>
    <w:p>
      <w:pPr>
        <w:ind w:firstLine="480"/>
        <w:spacing w:line="440" w:lineRule="exact"/>
        <w:widowControl/>
        <w:rPr>
          <w:rFonts w:ascii="宋体" w:hAnsi="宋体" w:cs="宋体"/>
          <w:bCs/>
          <w:sz w:val="24"/>
        </w:rPr>
      </w:pPr>
      <w:r>
        <w:rPr>
          <w:rFonts w:hint="eastAsia" w:ascii="宋体" w:hAnsi="宋体" w:cs="宋体"/>
          <w:bCs/>
          <w:sz w:val="24"/>
        </w:rPr>
        <w:t xml:space="preserve">一、乙方责任</w:t>
      </w:r>
      <w:r/>
    </w:p>
    <w:p>
      <w:pPr>
        <w:ind w:firstLine="480"/>
        <w:spacing w:line="440" w:lineRule="exact"/>
        <w:widowControl/>
        <w:rPr>
          <w:rFonts w:ascii="宋体" w:hAnsi="宋体" w:cs="宋体"/>
          <w:bCs/>
          <w:sz w:val="24"/>
        </w:rPr>
      </w:pPr>
      <w:r>
        <w:rPr>
          <w:rFonts w:hint="eastAsia" w:ascii="宋体" w:hAnsi="宋体" w:cs="宋体"/>
          <w:bCs/>
          <w:sz w:val="24"/>
        </w:rPr>
        <w:t xml:space="preserve">1、乙方必须是合法的药品经营企业，应向甲方提供真实、合法、有效的并加盖其公章原印章的以下资料：药品经营（生产）许可证、药品经营（生产）质量管理规范、营业执照及其年检证明、税务登记证、组织代码证的扫描件及相关印章模式、随货同行单（票）样式、开户户名、开户银行及账号。</w:t>
      </w:r>
      <w:r/>
    </w:p>
    <w:p>
      <w:pPr>
        <w:ind w:firstLine="480"/>
        <w:spacing w:line="440" w:lineRule="exact"/>
        <w:widowControl/>
        <w:rPr>
          <w:rFonts w:ascii="宋体" w:hAnsi="宋体" w:cs="宋体"/>
          <w:bCs/>
          <w:sz w:val="24"/>
        </w:rPr>
      </w:pPr>
      <w:r>
        <w:rPr>
          <w:rFonts w:hint="eastAsia" w:ascii="宋体" w:hAnsi="宋体" w:cs="宋体"/>
          <w:bCs/>
          <w:sz w:val="24"/>
        </w:rPr>
        <w:t xml:space="preserve">2、乙方应按照国家规定开具发票，发票上的购、销单位名称及金额、品名应当与付款流向及金额、品名一致，并与财务账目内容相对应，并加盖供货单位发票专用章原印章、注明税票号码。</w:t>
      </w:r>
      <w:r/>
    </w:p>
    <w:p>
      <w:pPr>
        <w:ind w:firstLine="480"/>
        <w:spacing w:line="440" w:lineRule="exact"/>
        <w:widowControl/>
        <w:rPr>
          <w:rFonts w:ascii="宋体" w:hAnsi="宋体" w:cs="宋体"/>
          <w:bCs/>
          <w:sz w:val="24"/>
        </w:rPr>
      </w:pPr>
      <w:r>
        <w:rPr>
          <w:rFonts w:hint="eastAsia" w:ascii="宋体" w:hAnsi="宋体" w:cs="宋体"/>
          <w:bCs/>
          <w:sz w:val="24"/>
        </w:rPr>
        <w:t xml:space="preserve">3、乙方所供药品的质量必须符合国家法定质量标准和有关质量要求，并随货附相应批号药检报告书（可采用电子数据传输），整件产品应附产品合格证。</w:t>
      </w:r>
      <w:r/>
    </w:p>
    <w:p>
      <w:pPr>
        <w:ind w:firstLine="480"/>
        <w:spacing w:line="440" w:lineRule="exact"/>
        <w:widowControl/>
        <w:rPr>
          <w:rFonts w:ascii="宋体" w:hAnsi="宋体" w:cs="宋体"/>
          <w:bCs/>
          <w:sz w:val="24"/>
        </w:rPr>
      </w:pPr>
      <w:r>
        <w:rPr>
          <w:rFonts w:hint="eastAsia" w:ascii="宋体" w:hAnsi="宋体" w:cs="宋体"/>
          <w:bCs/>
          <w:sz w:val="24"/>
        </w:rPr>
        <w:t xml:space="preserve">4、乙方所供药品的包装、标签、说明书应当符合《药品说明书和标签管理规定》及相关的法律法规的规定和货物储运要求。</w:t>
      </w:r>
      <w:r/>
    </w:p>
    <w:p>
      <w:pPr>
        <w:ind w:firstLine="480"/>
        <w:spacing w:line="440" w:lineRule="exact"/>
        <w:widowControl/>
        <w:rPr>
          <w:rFonts w:ascii="宋体" w:hAnsi="宋体" w:cs="宋体"/>
          <w:bCs/>
          <w:sz w:val="24"/>
        </w:rPr>
      </w:pPr>
      <w:r>
        <w:rPr>
          <w:rFonts w:hint="eastAsia" w:ascii="宋体" w:hAnsi="宋体" w:cs="宋体"/>
          <w:bCs/>
          <w:sz w:val="24"/>
        </w:rPr>
        <w:t xml:space="preserve">5、乙方所供药品应按药品的性质和储运要求进行运输，保证药品质量，安全送达甲方指定地点；委托运输的，乙方应向甲方提供相关承运方相关资料和发货信息。运输途中药品质量由乙方和承运方承担全部质量责任。运输冷藏药品的，应提供运输过程中的实时温度记录。</w:t>
      </w:r>
      <w:r/>
    </w:p>
    <w:p>
      <w:pPr>
        <w:ind w:firstLine="480"/>
        <w:spacing w:line="440" w:lineRule="exact"/>
        <w:widowControl/>
        <w:rPr>
          <w:rFonts w:ascii="宋体" w:hAnsi="宋体" w:cs="宋体"/>
          <w:bCs/>
          <w:sz w:val="24"/>
        </w:rPr>
      </w:pPr>
      <w:r>
        <w:rPr>
          <w:rFonts w:hint="eastAsia" w:ascii="宋体" w:hAnsi="宋体" w:cs="宋体"/>
          <w:bCs/>
          <w:sz w:val="24"/>
        </w:rPr>
        <w:t xml:space="preserve">6、近效期在半年内的药品、滞销的药品以及原包装破损的药品，乙方应按照甲方的要求退换；乙方应无偿提供抽检的样品并承担检测费用。国家、省、市主管部门抽检药品费用按照有关规定执行 。</w:t>
      </w:r>
      <w:r/>
    </w:p>
    <w:p>
      <w:pPr>
        <w:ind w:firstLine="480"/>
        <w:spacing w:line="440" w:lineRule="exact"/>
        <w:widowControl/>
        <w:rPr>
          <w:rFonts w:ascii="宋体" w:hAnsi="宋体" w:cs="宋体"/>
          <w:bCs/>
          <w:sz w:val="24"/>
        </w:rPr>
      </w:pPr>
      <w:r>
        <w:rPr>
          <w:rFonts w:hint="eastAsia" w:ascii="宋体" w:hAnsi="宋体" w:cs="宋体"/>
          <w:bCs/>
          <w:sz w:val="24"/>
        </w:rPr>
        <w:t xml:space="preserve">7、乙方所供药品为进口药品，应随货提供真实、合法、有效的《进口药品注册证》或《医药产品注册证》和《进口药品批件》的扫描件，及相应批号的《进口药品检验报告书》扫描件，并加盖质量管理机构的“质量管理专用章”原印章。</w:t>
      </w:r>
      <w:r/>
    </w:p>
    <w:p>
      <w:pPr>
        <w:ind w:firstLine="480"/>
        <w:spacing w:line="440" w:lineRule="exact"/>
        <w:widowControl/>
        <w:rPr>
          <w:rFonts w:ascii="宋体" w:hAnsi="宋体" w:cs="宋体"/>
          <w:bCs/>
          <w:sz w:val="24"/>
        </w:rPr>
      </w:pPr>
      <w:r>
        <w:rPr>
          <w:rFonts w:hint="eastAsia" w:ascii="宋体" w:hAnsi="宋体" w:cs="宋体"/>
          <w:bCs/>
          <w:sz w:val="24"/>
        </w:rPr>
        <w:t xml:space="preserve">8、乙方应提供本企业药品销售人员的以下资料：加盖供货单位公章原印章和法定代表人印章或者签名的授权书，授权书应载明被授权人姓名、身份证号，以及授权销售的品种、地域、期限；加盖供货单位公章原印章的销售人员身份证扫描件。</w:t>
      </w:r>
      <w:r/>
    </w:p>
    <w:p>
      <w:pPr>
        <w:ind w:firstLine="480"/>
        <w:spacing w:line="440" w:lineRule="exact"/>
        <w:widowControl/>
        <w:rPr>
          <w:rFonts w:ascii="宋体" w:hAnsi="宋体" w:cs="宋体"/>
          <w:bCs/>
          <w:sz w:val="24"/>
        </w:rPr>
      </w:pPr>
      <w:r>
        <w:rPr>
          <w:rFonts w:hint="eastAsia" w:ascii="宋体" w:hAnsi="宋体" w:cs="宋体"/>
          <w:bCs/>
          <w:sz w:val="24"/>
        </w:rPr>
        <w:t xml:space="preserve">二、甲方责任</w:t>
      </w:r>
      <w:r/>
    </w:p>
    <w:p>
      <w:pPr>
        <w:ind w:firstLine="480"/>
        <w:spacing w:line="440" w:lineRule="exact"/>
        <w:widowControl/>
        <w:rPr>
          <w:rFonts w:ascii="宋体" w:hAnsi="宋体" w:cs="宋体"/>
          <w:bCs/>
          <w:sz w:val="24"/>
        </w:rPr>
      </w:pPr>
      <w:r>
        <w:rPr>
          <w:rFonts w:hint="eastAsia" w:ascii="宋体" w:hAnsi="宋体" w:cs="宋体"/>
          <w:bCs/>
          <w:sz w:val="24"/>
        </w:rPr>
        <w:t xml:space="preserve">1、甲方应向乙方提供具有合法的药品经营资质的证明文件，采购人员及提货人员的身份证明材料，并保证资质、材料的真实性、合法性、有效性。</w:t>
      </w:r>
      <w:r/>
    </w:p>
    <w:p>
      <w:pPr>
        <w:ind w:firstLine="480"/>
        <w:spacing w:line="440" w:lineRule="exact"/>
        <w:widowControl/>
        <w:rPr>
          <w:rFonts w:ascii="宋体" w:hAnsi="宋体" w:cs="宋体"/>
          <w:bCs/>
          <w:sz w:val="24"/>
        </w:rPr>
      </w:pPr>
      <w:r>
        <w:rPr>
          <w:rFonts w:hint="eastAsia" w:ascii="宋体" w:hAnsi="宋体" w:cs="宋体"/>
          <w:bCs/>
          <w:sz w:val="24"/>
        </w:rPr>
        <w:t xml:space="preserve">2、甲方应向乙方提供加盖企业公章原印章和法人代表印章或签字的授权采购委托书及被委托人身份证扫描件。</w:t>
      </w:r>
      <w:r/>
    </w:p>
    <w:p>
      <w:pPr>
        <w:ind w:firstLine="480"/>
        <w:spacing w:line="440" w:lineRule="exact"/>
        <w:widowControl/>
        <w:rPr>
          <w:rFonts w:ascii="宋体" w:hAnsi="宋体" w:cs="宋体"/>
          <w:bCs/>
          <w:sz w:val="24"/>
        </w:rPr>
      </w:pPr>
      <w:r>
        <w:rPr>
          <w:rFonts w:hint="eastAsia" w:ascii="宋体" w:hAnsi="宋体" w:cs="宋体"/>
          <w:bCs/>
          <w:sz w:val="24"/>
        </w:rPr>
        <w:t xml:space="preserve">3、甲方验收药品入库后，应按照药品的储存和运输要求进行储存和运输。</w:t>
      </w:r>
      <w:r/>
    </w:p>
    <w:p>
      <w:pPr>
        <w:ind w:firstLine="480"/>
        <w:spacing w:line="440" w:lineRule="exact"/>
        <w:widowControl/>
        <w:rPr>
          <w:rFonts w:ascii="宋体" w:hAnsi="宋体" w:cs="宋体"/>
          <w:bCs/>
          <w:sz w:val="24"/>
        </w:rPr>
      </w:pPr>
      <w:r>
        <w:rPr>
          <w:rFonts w:hint="eastAsia" w:ascii="宋体" w:hAnsi="宋体" w:cs="宋体"/>
          <w:bCs/>
          <w:sz w:val="24"/>
        </w:rPr>
        <w:t xml:space="preserve">4、甲方收到乙方发运的药品，应按法定的质量标准、验收制度和乙方的销售随货同行单对药品进行验收，验收中发现短少、破损、包装污染等质量问题，应及时通知乙方协调处理，乙方在收到甲方通知后，应及时补齐或换货处理。如发现乙方药品储存运输条件不符合药品储存条件，甲方有权拒收。</w:t>
      </w:r>
      <w:r/>
    </w:p>
    <w:p>
      <w:pPr>
        <w:ind w:firstLine="480"/>
        <w:spacing w:line="440" w:lineRule="exact"/>
        <w:widowControl/>
        <w:rPr>
          <w:rFonts w:ascii="宋体" w:hAnsi="宋体" w:cs="宋体"/>
          <w:bCs/>
          <w:sz w:val="24"/>
        </w:rPr>
      </w:pPr>
      <w:r>
        <w:rPr>
          <w:rFonts w:hint="eastAsia" w:ascii="宋体" w:hAnsi="宋体" w:cs="宋体"/>
          <w:bCs/>
          <w:sz w:val="24"/>
        </w:rPr>
        <w:t xml:space="preserve">5、甲方在经营或使用乙方供应的药品过程中发生质量问题，应提供详细的质量信息，并积极配合乙方做好调查取证和善后处理工作。</w:t>
      </w:r>
      <w:r/>
    </w:p>
    <w:p>
      <w:pPr>
        <w:ind w:firstLine="480"/>
        <w:spacing w:line="440" w:lineRule="exact"/>
        <w:widowControl/>
        <w:rPr>
          <w:rFonts w:ascii="宋体" w:hAnsi="宋体" w:cs="宋体"/>
          <w:bCs/>
          <w:sz w:val="24"/>
        </w:rPr>
      </w:pPr>
      <w:r>
        <w:rPr>
          <w:rFonts w:hint="eastAsia" w:ascii="宋体" w:hAnsi="宋体" w:cs="宋体"/>
          <w:bCs/>
          <w:sz w:val="24"/>
        </w:rPr>
        <w:t xml:space="preserve">6、药品在有效期内出现质量问题的，甲方有权要求乙方更换或退货并承担相关费用和责任。</w:t>
      </w:r>
      <w:r/>
    </w:p>
    <w:p>
      <w:pPr>
        <w:ind w:firstLine="480"/>
        <w:spacing w:line="440" w:lineRule="exact"/>
        <w:widowControl/>
        <w:rPr>
          <w:rFonts w:ascii="宋体" w:hAnsi="宋体" w:cs="宋体"/>
          <w:bCs/>
          <w:sz w:val="24"/>
        </w:rPr>
      </w:pPr>
      <w:r>
        <w:rPr>
          <w:rFonts w:hint="eastAsia" w:ascii="宋体" w:hAnsi="宋体" w:cs="宋体"/>
          <w:bCs/>
          <w:sz w:val="24"/>
        </w:rPr>
        <w:t xml:space="preserve">三、其他事项</w:t>
      </w:r>
      <w:r/>
    </w:p>
    <w:p>
      <w:pPr>
        <w:ind w:firstLine="480"/>
        <w:spacing w:line="440" w:lineRule="exact"/>
        <w:widowControl/>
        <w:rPr>
          <w:rFonts w:ascii="宋体" w:hAnsi="宋体" w:cs="宋体"/>
          <w:bCs/>
          <w:sz w:val="24"/>
        </w:rPr>
      </w:pPr>
      <w:r>
        <w:rPr>
          <w:rFonts w:hint="eastAsia" w:ascii="宋体" w:hAnsi="宋体" w:cs="宋体"/>
          <w:bCs/>
          <w:sz w:val="24"/>
        </w:rPr>
        <w:t xml:space="preserve">1、本协议适用于合同购销、电话购销、书面要货等方式的购销活动。</w:t>
      </w:r>
      <w:r/>
    </w:p>
    <w:p>
      <w:pPr>
        <w:ind w:firstLine="480"/>
        <w:spacing w:line="440" w:lineRule="exact"/>
        <w:widowControl/>
        <w:rPr>
          <w:rFonts w:ascii="宋体" w:hAnsi="宋体" w:cs="宋体"/>
          <w:bCs/>
          <w:sz w:val="24"/>
        </w:rPr>
      </w:pPr>
      <w:r>
        <w:rPr>
          <w:rFonts w:hint="eastAsia" w:ascii="宋体" w:hAnsi="宋体" w:cs="宋体"/>
          <w:bCs/>
          <w:sz w:val="24"/>
        </w:rPr>
        <w:t xml:space="preserve">2、本协议自   年月日起至年月日内有效。本协议一式伍份，甲方肆份，乙方壹份，经双方签字后生效。</w:t>
      </w:r>
      <w:r/>
    </w:p>
    <w:p>
      <w:pPr>
        <w:ind w:firstLine="480"/>
        <w:spacing w:line="440" w:lineRule="exact"/>
        <w:widowControl/>
        <w:rPr>
          <w:rFonts w:ascii="宋体" w:hAnsi="宋体" w:cs="宋体"/>
          <w:bCs/>
          <w:sz w:val="24"/>
        </w:rPr>
      </w:pPr>
      <w:r>
        <w:rPr>
          <w:rFonts w:hint="eastAsia" w:ascii="宋体" w:hAnsi="宋体" w:cs="宋体"/>
          <w:bCs/>
          <w:sz w:val="24"/>
        </w:rPr>
        <w:t xml:space="preserve">3、甲乙双方须共同遵守本协议，未尽事宜，双方共同协商解决。</w:t>
      </w:r>
      <w:r/>
    </w:p>
    <w:p>
      <w:pPr>
        <w:ind w:firstLine="480"/>
        <w:spacing w:line="440" w:lineRule="exact"/>
        <w:widowControl/>
        <w:rPr>
          <w:rFonts w:ascii="宋体" w:hAnsi="宋体" w:cs="宋体"/>
          <w:bCs/>
          <w:color w:val="auto"/>
          <w:sz w:val="24"/>
        </w:rPr>
      </w:pPr>
      <w:r>
        <w:rPr>
          <w:rFonts w:hint="eastAsia" w:ascii="宋体" w:hAnsi="宋体" w:cs="宋体"/>
          <w:bCs/>
          <w:sz w:val="24"/>
        </w:rPr>
        <w:t xml:space="preserve">协议</w:t>
      </w:r>
      <w:r>
        <w:rPr>
          <w:rFonts w:hint="eastAsia" w:ascii="宋体" w:hAnsi="宋体" w:cs="宋体"/>
          <w:bCs/>
          <w:color w:val="auto"/>
          <w:sz w:val="24"/>
        </w:rPr>
        <w:t xml:space="preserve">签署地：丹阳市</w:t>
      </w:r>
      <w:r/>
    </w:p>
    <w:p>
      <w:pPr>
        <w:ind w:firstLine="480"/>
        <w:spacing w:line="440" w:lineRule="exact"/>
        <w:widowControl/>
        <w:rPr>
          <w:rFonts w:ascii="宋体" w:hAnsi="宋体" w:cs="宋体"/>
          <w:bCs/>
          <w:sz w:val="24"/>
        </w:rPr>
      </w:pPr>
      <w:r>
        <w:rPr>
          <w:rFonts w:hint="eastAsia" w:ascii="宋体" w:hAnsi="宋体" w:cs="宋体"/>
          <w:bCs/>
          <w:color w:val="auto"/>
          <w:sz w:val="24"/>
        </w:rPr>
        <w:t xml:space="preserve">甲方：                  </w:t>
      </w:r>
      <w:r>
        <w:rPr>
          <w:rFonts w:hint="eastAsia" w:ascii="宋体" w:hAnsi="宋体" w:cs="宋体"/>
          <w:bCs/>
          <w:sz w:val="24"/>
        </w:rPr>
        <w:t xml:space="preserve">                乙方：</w:t>
      </w:r>
      <w:r/>
    </w:p>
    <w:p>
      <w:pPr>
        <w:ind w:firstLine="480"/>
        <w:spacing w:line="440" w:lineRule="exact"/>
        <w:widowControl/>
        <w:rPr>
          <w:rFonts w:ascii="宋体" w:hAnsi="宋体" w:cs="宋体"/>
          <w:bCs/>
          <w:sz w:val="24"/>
        </w:rPr>
      </w:pPr>
      <w:r>
        <w:rPr>
          <w:rFonts w:hint="eastAsia" w:ascii="宋体" w:hAnsi="宋体" w:cs="宋体"/>
          <w:bCs/>
          <w:sz w:val="24"/>
        </w:rPr>
        <w:t xml:space="preserve">地址：                                  地址：</w:t>
      </w:r>
      <w:r/>
    </w:p>
    <w:p>
      <w:pPr>
        <w:ind w:firstLine="480"/>
        <w:spacing w:line="440" w:lineRule="exact"/>
        <w:widowControl/>
        <w:rPr>
          <w:rFonts w:ascii="宋体" w:hAnsi="宋体" w:cs="宋体"/>
          <w:bCs/>
          <w:sz w:val="24"/>
        </w:rPr>
      </w:pPr>
      <w:r>
        <w:rPr>
          <w:rFonts w:hint="eastAsia" w:ascii="宋体" w:hAnsi="宋体" w:cs="宋体"/>
          <w:bCs/>
          <w:sz w:val="24"/>
        </w:rPr>
        <w:t xml:space="preserve">电话：                                  电话：</w:t>
      </w:r>
      <w:r/>
    </w:p>
    <w:p>
      <w:pPr>
        <w:ind w:firstLine="480"/>
        <w:spacing w:line="440" w:lineRule="exact"/>
        <w:widowControl/>
        <w:rPr>
          <w:rFonts w:ascii="宋体" w:hAnsi="宋体" w:cs="宋体"/>
          <w:bCs/>
          <w:sz w:val="24"/>
        </w:rPr>
      </w:pPr>
      <w:r>
        <w:rPr>
          <w:rFonts w:hint="eastAsia" w:ascii="宋体" w:hAnsi="宋体" w:cs="宋体"/>
          <w:bCs/>
          <w:sz w:val="24"/>
        </w:rPr>
        <w:t xml:space="preserve">邮编：                                  邮编：</w:t>
      </w:r>
      <w:r/>
    </w:p>
    <w:p>
      <w:pPr>
        <w:ind w:firstLine="480"/>
        <w:spacing w:line="440" w:lineRule="exact"/>
        <w:widowControl/>
        <w:rPr>
          <w:rFonts w:ascii="宋体" w:hAnsi="宋体" w:cs="宋体"/>
          <w:bCs/>
          <w:sz w:val="24"/>
        </w:rPr>
      </w:pPr>
      <w:r>
        <w:rPr>
          <w:rFonts w:hint="eastAsia" w:ascii="宋体" w:hAnsi="宋体" w:cs="宋体"/>
          <w:bCs/>
          <w:sz w:val="24"/>
        </w:rPr>
        <w:t xml:space="preserve">法人代表（或委托）：                    法人代表（或委托）：</w:t>
      </w:r>
      <w:r/>
    </w:p>
    <w:p>
      <w:pPr>
        <w:ind w:firstLine="480"/>
        <w:spacing w:line="440" w:lineRule="exact"/>
        <w:widowControl/>
        <w:rPr>
          <w:rFonts w:ascii="宋体" w:hAnsi="宋体" w:cs="宋体"/>
          <w:bCs/>
          <w:sz w:val="24"/>
        </w:rPr>
      </w:pPr>
      <w:r>
        <w:rPr>
          <w:rFonts w:hint="eastAsia" w:ascii="宋体" w:hAnsi="宋体" w:cs="宋体"/>
          <w:bCs/>
          <w:sz w:val="24"/>
        </w:rPr>
        <w:t xml:space="preserve">经办人：                                经办人：</w:t>
      </w:r>
      <w:r/>
    </w:p>
    <w:p>
      <w:pPr>
        <w:ind w:firstLine="480"/>
        <w:spacing w:line="440" w:lineRule="exact"/>
        <w:widowControl/>
        <w:rPr>
          <w:rFonts w:ascii="宋体" w:hAnsi="宋体" w:cs="宋体"/>
          <w:bCs/>
          <w:sz w:val="24"/>
        </w:rPr>
      </w:pPr>
      <w:r>
        <w:rPr>
          <w:rFonts w:hint="eastAsia" w:ascii="宋体" w:hAnsi="宋体" w:cs="宋体"/>
          <w:bCs/>
          <w:sz w:val="24"/>
        </w:rPr>
        <w:t xml:space="preserve">日期： 年  月  日                       日期： 年  月  日</w:t>
      </w:r>
      <w:r/>
    </w:p>
    <w:p>
      <w:pPr>
        <w:ind w:firstLine="640"/>
        <w:jc w:val="center"/>
        <w:spacing w:line="360" w:lineRule="auto"/>
        <w:rPr>
          <w:rFonts w:ascii="宋体" w:hAnsi="宋体"/>
          <w:b/>
          <w:sz w:val="32"/>
          <w:szCs w:val="32"/>
        </w:rPr>
      </w:pPr>
      <w:r>
        <w:rPr>
          <w:rFonts w:ascii="宋体" w:hAnsi="宋体"/>
          <w:b/>
          <w:sz w:val="32"/>
          <w:szCs w:val="32"/>
        </w:rPr>
      </w:r>
      <w:r/>
    </w:p>
    <w:p>
      <w:pPr>
        <w:ind w:firstLine="640"/>
        <w:jc w:val="center"/>
        <w:spacing w:line="360" w:lineRule="auto"/>
        <w:rPr>
          <w:rFonts w:ascii="宋体" w:hAnsi="宋体"/>
          <w:b/>
          <w:sz w:val="32"/>
          <w:szCs w:val="32"/>
        </w:rPr>
      </w:pPr>
      <w:r>
        <w:rPr>
          <w:rFonts w:ascii="宋体" w:hAnsi="宋体"/>
          <w:b/>
          <w:sz w:val="32"/>
          <w:szCs w:val="32"/>
        </w:rPr>
      </w:r>
      <w:r/>
    </w:p>
    <w:p>
      <w:pPr>
        <w:ind w:firstLine="640"/>
        <w:jc w:val="center"/>
        <w:spacing w:line="360" w:lineRule="auto"/>
        <w:rPr>
          <w:rFonts w:ascii="宋体" w:hAnsi="宋体"/>
          <w:b/>
          <w:sz w:val="32"/>
          <w:szCs w:val="32"/>
        </w:rPr>
      </w:pPr>
      <w:r>
        <w:rPr>
          <w:rFonts w:hint="eastAsia" w:ascii="宋体" w:hAnsi="宋体"/>
          <w:b/>
          <w:sz w:val="32"/>
          <w:szCs w:val="32"/>
        </w:rPr>
        <w:t xml:space="preserve">信息安全承诺书</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为确保医院信息安全，保护患者隐私及医院业务数据，根据《中华人民共和国网络安全法》、《中华人民共和国数据安全法》、《中华人民共和国个人信息保护法》、《医疗卫生机构网络安全管理办法》等相关法律法规及医院规章制度，本公司郑重作出以下承诺：</w:t>
      </w:r>
      <w:r/>
    </w:p>
    <w:p>
      <w:pPr>
        <w:ind w:firstLine="480"/>
        <w:spacing w:line="360" w:lineRule="auto"/>
        <w:rPr>
          <w:rFonts w:ascii="宋体" w:hAnsi="宋体"/>
          <w:b/>
          <w:sz w:val="24"/>
        </w:rPr>
      </w:pPr>
      <w:r>
        <w:rPr>
          <w:rFonts w:hint="eastAsia" w:ascii="宋体" w:hAnsi="宋体"/>
          <w:b/>
          <w:sz w:val="24"/>
        </w:rPr>
        <w:t xml:space="preserve">一、遵守法律法规与医院制度</w:t>
      </w:r>
      <w:r/>
    </w:p>
    <w:p>
      <w:pPr>
        <w:ind w:firstLine="480"/>
        <w:spacing w:line="360" w:lineRule="auto"/>
        <w:rPr>
          <w:rFonts w:ascii="宋体" w:hAnsi="宋体"/>
          <w:sz w:val="24"/>
        </w:rPr>
      </w:pPr>
      <w:r>
        <w:rPr>
          <w:rFonts w:hint="eastAsia" w:ascii="宋体" w:hAnsi="宋体"/>
          <w:sz w:val="24"/>
        </w:rPr>
        <w:t xml:space="preserve">严格遵守国家在网络安全、数据安全、个人信息保护等方面的法律法规，严格遵守医院信息安全管理各项规章制度。按照“谁运营谁负责”的原则，切实履行信息安全保护责任。</w:t>
      </w:r>
      <w:r/>
    </w:p>
    <w:p>
      <w:pPr>
        <w:ind w:firstLine="480"/>
        <w:spacing w:line="360" w:lineRule="auto"/>
        <w:rPr>
          <w:rFonts w:ascii="宋体" w:hAnsi="宋体"/>
          <w:b/>
          <w:sz w:val="24"/>
        </w:rPr>
      </w:pPr>
      <w:r>
        <w:rPr>
          <w:rFonts w:hint="eastAsia" w:ascii="宋体" w:hAnsi="宋体"/>
          <w:b/>
          <w:sz w:val="24"/>
        </w:rPr>
        <w:t xml:space="preserve">二、保密信息范围</w:t>
      </w:r>
      <w:r/>
    </w:p>
    <w:p>
      <w:pPr>
        <w:ind w:firstLine="480"/>
        <w:spacing w:line="360" w:lineRule="auto"/>
        <w:rPr>
          <w:rFonts w:ascii="宋体" w:hAnsi="宋体"/>
          <w:sz w:val="24"/>
        </w:rPr>
      </w:pPr>
      <w:r>
        <w:rPr>
          <w:rFonts w:hint="eastAsia" w:ascii="宋体" w:hAnsi="宋体"/>
          <w:sz w:val="24"/>
        </w:rPr>
        <w:t xml:space="preserve">本承诺书所指保密信息包括但不限于：</w:t>
      </w:r>
      <w:r/>
    </w:p>
    <w:p>
      <w:pPr>
        <w:ind w:firstLine="480"/>
        <w:spacing w:line="360" w:lineRule="auto"/>
        <w:rPr>
          <w:rFonts w:ascii="宋体" w:hAnsi="宋体"/>
          <w:sz w:val="24"/>
        </w:rPr>
      </w:pPr>
      <w:r>
        <w:rPr>
          <w:rFonts w:ascii="宋体" w:hAnsi="宋体"/>
          <w:sz w:val="24"/>
        </w:rPr>
        <w:t xml:space="preserve">1. 患者个人信息：姓名、身份证号、就诊卡号、病历信息、医疗费用、联系方式、家庭住址等；</w:t>
      </w:r>
      <w:r/>
    </w:p>
    <w:p>
      <w:pPr>
        <w:ind w:firstLine="480"/>
        <w:spacing w:line="360" w:lineRule="auto"/>
        <w:rPr>
          <w:rFonts w:ascii="宋体" w:hAnsi="宋体"/>
          <w:sz w:val="24"/>
        </w:rPr>
      </w:pPr>
      <w:r>
        <w:rPr>
          <w:rFonts w:ascii="宋体" w:hAnsi="宋体"/>
          <w:sz w:val="24"/>
        </w:rPr>
        <w:t xml:space="preserve">2. 医院业务数据：信息系统架构及配置、财务信息、人事档案、内部管理制度等；</w:t>
      </w:r>
      <w:r/>
    </w:p>
    <w:p>
      <w:pPr>
        <w:ind w:firstLine="480"/>
        <w:spacing w:line="360" w:lineRule="auto"/>
        <w:rPr>
          <w:rFonts w:ascii="宋体" w:hAnsi="宋体"/>
          <w:sz w:val="24"/>
        </w:rPr>
      </w:pPr>
      <w:r>
        <w:rPr>
          <w:rFonts w:ascii="宋体" w:hAnsi="宋体"/>
          <w:sz w:val="24"/>
        </w:rPr>
        <w:t xml:space="preserve">3. 技术信息：软件源代码、技术指标、系统接口、网络安全配置等；</w:t>
      </w:r>
      <w:r/>
    </w:p>
    <w:p>
      <w:pPr>
        <w:ind w:firstLine="480"/>
        <w:spacing w:line="360" w:lineRule="auto"/>
        <w:rPr>
          <w:rFonts w:ascii="宋体" w:hAnsi="宋体"/>
          <w:sz w:val="24"/>
        </w:rPr>
      </w:pPr>
      <w:r>
        <w:rPr>
          <w:rFonts w:ascii="宋体" w:hAnsi="宋体"/>
          <w:sz w:val="24"/>
        </w:rPr>
        <w:t xml:space="preserve">4. 其他医院明确标注或约定为保密的信息。</w:t>
      </w:r>
      <w:r/>
    </w:p>
    <w:p>
      <w:pPr>
        <w:ind w:firstLine="480"/>
        <w:spacing w:line="360" w:lineRule="auto"/>
        <w:rPr>
          <w:rFonts w:ascii="宋体" w:hAnsi="宋体"/>
          <w:b/>
          <w:sz w:val="24"/>
        </w:rPr>
      </w:pPr>
      <w:r>
        <w:rPr>
          <w:rFonts w:hint="eastAsia" w:ascii="宋体" w:hAnsi="宋体"/>
          <w:b/>
          <w:sz w:val="24"/>
        </w:rPr>
        <w:t xml:space="preserve">三、保密义务</w:t>
      </w:r>
      <w:r/>
    </w:p>
    <w:p>
      <w:pPr>
        <w:ind w:firstLine="480"/>
        <w:spacing w:line="360" w:lineRule="auto"/>
        <w:rPr>
          <w:rFonts w:ascii="宋体" w:hAnsi="宋体"/>
          <w:sz w:val="24"/>
        </w:rPr>
      </w:pPr>
      <w:r>
        <w:rPr>
          <w:rFonts w:ascii="宋体" w:hAnsi="宋体"/>
          <w:sz w:val="24"/>
        </w:rPr>
        <w:t xml:space="preserve">1. 未经医院书面授权，不得以任何形式向任何第三方（含医院内部无关人员）泄露保密信息。</w:t>
      </w:r>
      <w:r/>
    </w:p>
    <w:p>
      <w:pPr>
        <w:ind w:firstLine="480"/>
        <w:spacing w:line="360" w:lineRule="auto"/>
        <w:rPr>
          <w:rFonts w:ascii="宋体" w:hAnsi="宋体"/>
          <w:sz w:val="24"/>
        </w:rPr>
      </w:pPr>
      <w:r>
        <w:rPr>
          <w:rFonts w:ascii="宋体" w:hAnsi="宋体"/>
          <w:sz w:val="24"/>
        </w:rPr>
        <w:t xml:space="preserve">2. 不得将保密信息用于工作之外的任何目的，不得利用保密信息谋取私利。</w:t>
      </w:r>
      <w:r/>
    </w:p>
    <w:p>
      <w:pPr>
        <w:ind w:firstLine="480"/>
        <w:spacing w:line="360" w:lineRule="auto"/>
        <w:rPr>
          <w:rFonts w:ascii="宋体" w:hAnsi="宋体"/>
          <w:sz w:val="24"/>
        </w:rPr>
      </w:pPr>
      <w:r>
        <w:rPr>
          <w:rFonts w:ascii="宋体" w:hAnsi="宋体"/>
          <w:sz w:val="24"/>
        </w:rPr>
        <w:t xml:space="preserve">3. 不得擅自复制、转移、导出医院信息系统的数据和资料。</w:t>
      </w:r>
      <w:r/>
    </w:p>
    <w:p>
      <w:pPr>
        <w:ind w:firstLine="480"/>
        <w:spacing w:line="360" w:lineRule="auto"/>
        <w:rPr>
          <w:rFonts w:ascii="宋体" w:hAnsi="宋体"/>
          <w:sz w:val="24"/>
        </w:rPr>
      </w:pPr>
      <w:r>
        <w:rPr>
          <w:rFonts w:ascii="宋体" w:hAnsi="宋体"/>
          <w:sz w:val="24"/>
        </w:rPr>
        <w:t xml:space="preserve">4. 不得以任何形式进行商业目的“统方”，不为商业目的“统方”提供便利。</w:t>
      </w:r>
      <w:r/>
    </w:p>
    <w:p>
      <w:pPr>
        <w:ind w:firstLine="480"/>
        <w:spacing w:line="360" w:lineRule="auto"/>
        <w:rPr>
          <w:rFonts w:ascii="宋体" w:hAnsi="宋体"/>
          <w:sz w:val="24"/>
        </w:rPr>
      </w:pPr>
      <w:r>
        <w:rPr>
          <w:rFonts w:ascii="宋体" w:hAnsi="宋体"/>
          <w:sz w:val="24"/>
        </w:rPr>
        <w:t xml:space="preserve">5. 不得泄露数据库账号和密码，不得利用工作便利从事任何违法违规活动。</w:t>
      </w:r>
      <w:r/>
    </w:p>
    <w:p>
      <w:pPr>
        <w:ind w:firstLine="480"/>
        <w:spacing w:line="360" w:lineRule="auto"/>
        <w:rPr>
          <w:rFonts w:ascii="宋体" w:hAnsi="宋体"/>
          <w:b/>
          <w:sz w:val="24"/>
        </w:rPr>
      </w:pPr>
      <w:r>
        <w:rPr>
          <w:rFonts w:hint="eastAsia" w:ascii="宋体" w:hAnsi="宋体"/>
          <w:b/>
          <w:sz w:val="24"/>
        </w:rPr>
        <w:t xml:space="preserve">四、网络安全规范</w:t>
      </w:r>
      <w:r/>
    </w:p>
    <w:p>
      <w:pPr>
        <w:ind w:firstLine="480"/>
        <w:spacing w:line="360" w:lineRule="auto"/>
        <w:rPr>
          <w:rFonts w:ascii="宋体" w:hAnsi="宋体"/>
          <w:sz w:val="24"/>
        </w:rPr>
      </w:pPr>
      <w:r>
        <w:rPr>
          <w:rFonts w:ascii="宋体" w:hAnsi="宋体"/>
          <w:sz w:val="24"/>
        </w:rPr>
        <w:t xml:space="preserve">1. 不得利用医院网络从事危害网络安全的活动。</w:t>
      </w:r>
      <w:r/>
    </w:p>
    <w:p>
      <w:pPr>
        <w:ind w:firstLine="480"/>
        <w:spacing w:line="360" w:lineRule="auto"/>
        <w:rPr>
          <w:rFonts w:ascii="宋体" w:hAnsi="宋体"/>
          <w:sz w:val="24"/>
        </w:rPr>
      </w:pPr>
      <w:r>
        <w:rPr>
          <w:rFonts w:ascii="宋体" w:hAnsi="宋体"/>
          <w:sz w:val="24"/>
        </w:rPr>
        <w:t xml:space="preserve">2. 不得在医院网络及互联网上发布、传播涉密信息、有害信息或含计算机病毒的文件。</w:t>
      </w:r>
      <w:r/>
    </w:p>
    <w:p>
      <w:pPr>
        <w:ind w:firstLine="480"/>
        <w:spacing w:line="360" w:lineRule="auto"/>
        <w:rPr>
          <w:rFonts w:ascii="宋体" w:hAnsi="宋体"/>
          <w:sz w:val="24"/>
        </w:rPr>
      </w:pPr>
      <w:r>
        <w:rPr>
          <w:rFonts w:ascii="宋体" w:hAnsi="宋体"/>
          <w:sz w:val="24"/>
        </w:rPr>
        <w:t xml:space="preserve">3. 不得私自使用外来移动存储介质（U盘、移动硬盘、光盘等）。</w:t>
      </w:r>
      <w:r/>
    </w:p>
    <w:p>
      <w:pPr>
        <w:ind w:firstLine="480"/>
        <w:spacing w:line="360" w:lineRule="auto"/>
        <w:rPr>
          <w:rFonts w:ascii="宋体" w:hAnsi="宋体"/>
          <w:sz w:val="24"/>
        </w:rPr>
      </w:pPr>
      <w:r>
        <w:rPr>
          <w:rFonts w:ascii="宋体" w:hAnsi="宋体"/>
          <w:sz w:val="24"/>
        </w:rPr>
        <w:t xml:space="preserve">4. 不得擅自接入</w:t>
      </w:r>
      <w:r>
        <w:rPr>
          <w:rFonts w:hint="eastAsia" w:ascii="宋体" w:hAnsi="宋体"/>
          <w:sz w:val="24"/>
        </w:rPr>
        <w:t xml:space="preserve">医院局域网、</w:t>
      </w:r>
      <w:r>
        <w:rPr>
          <w:rFonts w:ascii="宋体" w:hAnsi="宋体"/>
          <w:sz w:val="24"/>
        </w:rPr>
        <w:t xml:space="preserve">互联网或外部局域网。</w:t>
      </w:r>
      <w:r/>
    </w:p>
    <w:p>
      <w:pPr>
        <w:ind w:firstLine="480"/>
        <w:spacing w:line="360" w:lineRule="auto"/>
        <w:rPr>
          <w:rFonts w:ascii="宋体" w:hAnsi="宋体"/>
          <w:b/>
          <w:sz w:val="24"/>
        </w:rPr>
      </w:pPr>
      <w:r>
        <w:rPr>
          <w:rFonts w:hint="eastAsia" w:ascii="宋体" w:hAnsi="宋体"/>
          <w:b/>
          <w:sz w:val="24"/>
        </w:rPr>
        <w:t xml:space="preserve">五、保密期限</w:t>
      </w:r>
      <w:r/>
    </w:p>
    <w:p>
      <w:pPr>
        <w:ind w:firstLine="480"/>
        <w:spacing w:line="360" w:lineRule="auto"/>
        <w:rPr>
          <w:rFonts w:ascii="宋体" w:hAnsi="宋体"/>
          <w:sz w:val="24"/>
        </w:rPr>
      </w:pPr>
      <w:r>
        <w:rPr>
          <w:rFonts w:hint="eastAsia" w:ascii="宋体" w:hAnsi="宋体"/>
          <w:sz w:val="24"/>
        </w:rPr>
        <w:t xml:space="preserve">本承诺书的保密义务自签署之日起生效，承诺人合作结束后，保密义务仍然有效。</w:t>
      </w:r>
      <w:r/>
    </w:p>
    <w:p>
      <w:pPr>
        <w:ind w:firstLine="480"/>
        <w:spacing w:line="360" w:lineRule="auto"/>
        <w:rPr>
          <w:rFonts w:ascii="宋体" w:hAnsi="宋体"/>
          <w:b/>
          <w:sz w:val="24"/>
        </w:rPr>
      </w:pPr>
      <w:r>
        <w:rPr>
          <w:rFonts w:hint="eastAsia" w:ascii="宋体" w:hAnsi="宋体"/>
          <w:b/>
          <w:sz w:val="24"/>
        </w:rPr>
        <w:t xml:space="preserve">六、信息归还</w:t>
      </w:r>
      <w:r/>
    </w:p>
    <w:p>
      <w:pPr>
        <w:ind w:firstLine="480"/>
        <w:spacing w:line="360" w:lineRule="auto"/>
        <w:rPr>
          <w:rFonts w:ascii="宋体" w:hAnsi="宋体"/>
          <w:sz w:val="24"/>
        </w:rPr>
      </w:pPr>
      <w:r>
        <w:rPr>
          <w:rFonts w:hint="eastAsia" w:ascii="宋体" w:hAnsi="宋体"/>
          <w:sz w:val="24"/>
        </w:rPr>
        <w:t xml:space="preserve">合作结束后，如因医院要求，应立即归还所有含有保密信息的文件、数据、资料及副本，不保留任何原件、复印件和电子信息。</w:t>
      </w:r>
      <w:r/>
    </w:p>
    <w:p>
      <w:pPr>
        <w:ind w:firstLine="480"/>
        <w:spacing w:line="360" w:lineRule="auto"/>
        <w:rPr>
          <w:rFonts w:ascii="宋体" w:hAnsi="宋体"/>
          <w:b/>
          <w:sz w:val="24"/>
        </w:rPr>
      </w:pPr>
      <w:r>
        <w:rPr>
          <w:rFonts w:hint="eastAsia" w:ascii="宋体" w:hAnsi="宋体"/>
          <w:b/>
          <w:sz w:val="24"/>
        </w:rPr>
        <w:t xml:space="preserve">七、违约责任</w:t>
      </w:r>
      <w:r/>
    </w:p>
    <w:p>
      <w:pPr>
        <w:ind w:firstLine="480"/>
        <w:spacing w:line="360" w:lineRule="auto"/>
        <w:rPr>
          <w:rFonts w:ascii="宋体" w:hAnsi="宋体"/>
          <w:sz w:val="24"/>
        </w:rPr>
      </w:pPr>
      <w:r>
        <w:rPr>
          <w:rFonts w:hint="eastAsia" w:ascii="宋体" w:hAnsi="宋体"/>
          <w:sz w:val="24"/>
        </w:rPr>
        <w:t xml:space="preserve">如违反本承诺书，本公司自愿承担相应法律责任。医院有权依法追究本公司责任，包括但不限于要求赔偿直接损失、间接损失及维权费用。发生信息泄露时，本公司有义务第一时间采取一切必要措施防止扩散并消除影响。</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承诺人（公章）：</w:t>
      </w:r>
      <w:r>
        <w:rPr>
          <w:rFonts w:ascii="宋体" w:hAnsi="宋体"/>
          <w:sz w:val="24"/>
        </w:rPr>
        <w:t xml:space="preserve"> __________________</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日期：</w:t>
      </w:r>
      <w:r>
        <w:rPr>
          <w:rFonts w:ascii="宋体" w:hAnsi="宋体"/>
          <w:sz w:val="24"/>
        </w:rPr>
        <w:t xml:space="preserve"> __________年_____月_____日</w:t>
      </w:r>
      <w:r/>
    </w:p>
    <w:p>
      <w:pPr>
        <w:ind w:firstLine="480"/>
        <w:spacing w:line="360" w:lineRule="auto"/>
        <w:rPr>
          <w:rFonts w:ascii="宋体" w:hAnsi="宋体"/>
          <w:sz w:val="24"/>
        </w:rPr>
      </w:pPr>
      <w:r>
        <w:rPr>
          <w:rFonts w:ascii="宋体" w:hAnsi="宋体"/>
          <w:sz w:val="24"/>
        </w:rPr>
      </w:r>
      <w:r/>
    </w:p>
    <w:p>
      <w:r/>
      <w:r/>
    </w:p>
    <w:p>
      <w:pPr>
        <w:pStyle w:val="2024"/>
        <w:numPr>
          <w:ilvl w:val="0"/>
          <w:numId w:val="1"/>
        </w:numPr>
        <w:jc w:val="center"/>
        <w:pageBreakBefore/>
        <w:rPr>
          <w:rFonts w:ascii="宋体" w:eastAsia="宋体" w:cs="宋体"/>
          <w:color w:val="000000"/>
          <w:highlight w:val="white"/>
        </w:rPr>
      </w:pPr>
      <w:r>
        <w:rPr>
          <w:rFonts w:hint="eastAsia" w:ascii="宋体" w:eastAsia="宋体" w:cs="宋体"/>
          <w:color w:val="000000"/>
          <w:highlight w:val="white"/>
        </w:rPr>
        <w:t xml:space="preserve"> 采购需求</w:t>
      </w:r>
      <w:r/>
    </w:p>
    <w:p>
      <w:pPr>
        <w:pStyle w:val="2317"/>
        <w:ind w:firstLine="482"/>
        <w:rPr>
          <w:highlight w:val="magenta"/>
        </w:rPr>
        <w:outlineLvl w:val="0"/>
      </w:pPr>
      <w:r>
        <w:rPr>
          <w:rStyle w:val="2339"/>
          <w:rFonts w:hint="eastAsia"/>
        </w:rPr>
        <w:t xml:space="preserve">一、</w:t>
      </w:r>
      <w:r>
        <w:rPr>
          <w:rStyle w:val="2339"/>
        </w:rPr>
        <w:t xml:space="preserve">项目概况</w:t>
      </w:r>
      <w:r/>
    </w:p>
    <w:p>
      <w:pPr>
        <w:pStyle w:val="2317"/>
        <w:ind w:firstLine="480"/>
        <w:spacing w:line="520" w:lineRule="exact"/>
        <w:rPr>
          <w:rFonts w:asciiTheme="minorEastAsia" w:hAnsiTheme="minorEastAsia" w:eastAsiaTheme="minorEastAsia"/>
        </w:rPr>
      </w:pPr>
      <w:r>
        <w:rPr>
          <w:rFonts w:hint="eastAsia" w:asciiTheme="minorEastAsia" w:hAnsiTheme="minorEastAsia" w:eastAsiaTheme="minorEastAsia"/>
        </w:rPr>
        <w:t xml:space="preserve">丹阳市中医院受丹阳市人民医院、妇幼保健院、云阳人民医院、第三人民医院、</w:t>
      </w:r>
      <w:r>
        <w:rPr>
          <w:rFonts w:hint="eastAsia" w:cs="宋体" w:asciiTheme="minorEastAsia" w:hAnsiTheme="minorEastAsia" w:eastAsiaTheme="minorEastAsia"/>
        </w:rPr>
        <w:t xml:space="preserve">皇塘镇卫生院、吕城镇卫生院等</w:t>
      </w:r>
      <w:r>
        <w:rPr>
          <w:rFonts w:hint="eastAsia" w:asciiTheme="minorEastAsia" w:hAnsiTheme="minorEastAsia" w:eastAsiaTheme="minorEastAsia"/>
        </w:rPr>
        <w:t xml:space="preserve">21家卫生健康单位委托，作为牵头单位，开展我市常用中药饮片采购、配送、代加工服务的集中采购活动。</w:t>
      </w:r>
      <w:r/>
    </w:p>
    <w:p>
      <w:pPr>
        <w:pStyle w:val="2317"/>
        <w:ind w:firstLine="480"/>
        <w:spacing w:line="520" w:lineRule="exact"/>
        <w:rPr>
          <w:rFonts w:ascii="宋体" w:hAnsi="宋体" w:eastAsia="宋体" w:cs="宋体"/>
        </w:rPr>
      </w:pPr>
      <w:r>
        <w:rPr>
          <w:rFonts w:ascii="宋体" w:hAnsi="宋体" w:eastAsia="宋体" w:cs="宋体"/>
        </w:rPr>
        <w:t xml:space="preserve">项目所属行业：其他未列明行业</w:t>
      </w:r>
      <w:r/>
    </w:p>
    <w:p>
      <w:pPr>
        <w:pStyle w:val="2317"/>
        <w:ind w:firstLine="482"/>
        <w:spacing w:before="240" w:after="240"/>
        <w:outlineLvl w:val="0"/>
      </w:pPr>
      <w:r>
        <w:rPr>
          <w:rStyle w:val="2339"/>
          <w:rFonts w:hint="eastAsia"/>
        </w:rPr>
        <w:t xml:space="preserve">二、项目内容</w:t>
      </w:r>
      <w:r/>
    </w:p>
    <w:p>
      <w:pPr>
        <w:spacing w:line="360" w:lineRule="auto"/>
        <w:rPr>
          <w:rFonts w:ascii="宋体" w:hAnsi="宋体" w:cs="宋体"/>
          <w:b/>
          <w:sz w:val="24"/>
        </w:rPr>
      </w:pPr>
      <w:r>
        <w:rPr>
          <w:rFonts w:hint="eastAsia" w:ascii="宋体" w:hAnsi="宋体" w:cs="宋体"/>
          <w:b/>
          <w:sz w:val="24"/>
        </w:rPr>
        <w:t xml:space="preserve">（一）采购清单</w:t>
      </w:r>
      <w:r/>
    </w:p>
    <w:p>
      <w:pPr>
        <w:spacing w:line="360" w:lineRule="auto"/>
        <w:rPr>
          <w:rFonts w:ascii="宋体" w:hAnsi="宋体" w:cs="宋体"/>
          <w:b/>
          <w:sz w:val="24"/>
        </w:rPr>
      </w:pPr>
      <w:r>
        <w:rPr>
          <w:rFonts w:hint="eastAsia" w:ascii="宋体" w:hAnsi="宋体" w:cs="宋体"/>
          <w:b/>
          <w:sz w:val="24"/>
        </w:rPr>
        <w:t xml:space="preserve">采购包1</w:t>
      </w:r>
      <w:r/>
    </w:p>
    <w:tbl>
      <w:tblPr>
        <w:tblStyle w:val="707"/>
        <w:tblW w:w="46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1450"/>
        <w:gridCol w:w="1016"/>
        <w:gridCol w:w="1162"/>
        <w:gridCol w:w="1597"/>
        <w:gridCol w:w="1497"/>
        <w:gridCol w:w="1407"/>
      </w:tblGrid>
      <w:tr>
        <w:trPr>
          <w:jc w:val="center"/>
          <w:trHeight w:val="480"/>
        </w:trPr>
        <w:tc>
          <w:tcPr>
            <w:shd w:val="clear" w:color="auto" w:fill="auto"/>
            <w:tcW w:w="48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W w:w="80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W w:w="565"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W w:w="64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W w:w="88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W w:w="83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W w:w="78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矮地茶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35.46</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艾叶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524.93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菝葜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白残花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57.27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白丑</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白大川</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白花蛇舌草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2762.89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白及</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白茅根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白前</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白头翁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白薇</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败酱草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半边莲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半枝莲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1268.02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薄荷</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北刘寄奴</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荜茇</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荜澄茄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萹蓄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瘪桃干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槟榔</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蚕沙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苍耳草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藏青果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草豆蔻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制草乌</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炒白扁豆</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925.23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炒白芥子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530.87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炒苍耳子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炒车前子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763.60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炒陈皮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炒赤芍</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shd w:val="clear" w:color="000000" w:fill="ffffff"/>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盐川断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炒川楝子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shd w:val="clear" w:color="000000" w:fill="ffffff"/>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1154.75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shd w:val="clear" w:color="000000" w:fill="ffffff"/>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炒椿根皮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shd w:val="clear" w:color="000000" w:fill="ffffff"/>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熟大黄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shd w:val="clear" w:color="000000" w:fill="ffffff"/>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炒牡丹皮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shd w:val="clear" w:color="000000" w:fill="ffffff"/>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酒当归</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1496.47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炒党参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1566.83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炒稻芽</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1712.88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炒冬瓜子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炒防风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炒瓜蒌子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471.52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炒诃子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炒槐花（米）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炒黄柏</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炒火麻仁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炒荆芥</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炒决明子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907.43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炒路路通</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炒蔓荆子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炒牛蒡子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68.14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炒桑枝</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炒酸枣仁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1569.01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301.72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shd w:val="clear" w:color="auto" w:fill="ffffff" w:themeFill="background1"/>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炒菟丝子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炒王不留行</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麸炒泽泻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炒紫苏子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584.13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车前草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592.33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棕榈炭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赤芍</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赤石脂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赤小豆</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臭梧桐叶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楮实子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川贝母</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川木通</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制川乌</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穿山龙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垂盆草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刺猬皮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264.44</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刺五加</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醋鳖甲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698.53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醋龟甲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醋没药</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醋青皮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688.97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醋乳香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醋三棱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醋乌梅</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醋五灵脂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大豆黄卷</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大腹皮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大蓟草</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shd w:val="clear" w:color="auto" w:fill="auto"/>
            <w:tcW w:w="887"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大青叶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代代花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淡竹叶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灯心草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208.89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浙紫花地丁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地枫皮</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地肤子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地骨皮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地锦草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111.61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丁香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冬瓜皮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冬凌草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淡豆豉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煅磁石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煅赭石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煅鹅管石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煅蛤壳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煅龙骨</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煅牡蛎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煅石膏</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煅瓦楞子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煅珍珠母</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煅紫贝齿</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煅紫石英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煅自然铜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鹅不食草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法半夏</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4010.79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番泻叶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粉葛</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486.81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凤凰衣</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凤尾草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佛耳草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464.00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麸炒白术</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10716.80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麸炒苍术</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3655.09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麸炒枳实</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1690.22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芙蓉叶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茯苓皮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浮萍</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浮小麦</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1782.14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黑顺片</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725.16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甘松</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1863.91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高良姜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藁本</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89.62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葛根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功劳叶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枸橘</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2006.54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(高等级)</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谷精草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挂金灯</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贯叶金丝桃</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贯众</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广藿香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鬼箭羽</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鬼针草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蛤蚧</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海风藤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海浮石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海金沙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海桐皮</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合欢花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268.13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荷叶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核桃仁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黑大豆衣</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黑芝麻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红豆衫</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红芪</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大血藤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288.03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大枣</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厚朴花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胡黄连</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胡芦巴</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葫芦瓢</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虎杖</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琥珀</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花蕊石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花生衣</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化橘红</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淮小麦</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槐角</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黄芩炭</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黄蜀葵花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黄药子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火麻仁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916.71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鸡骨草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鸡血藤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2268.43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积雪草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急性子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姜半夏</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2630.90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姜厚朴</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2755.04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80.49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姜竹茹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1685.67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降香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179.37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焦山楂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1765.80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焦栀子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绞股蓝</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接骨木</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金沸草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金果榄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金钱白花蛇</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40.72</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944.90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金荞麦</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金樱子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景天三七</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九节菖蒲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285.93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韭菜子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酒川牛膝</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252.93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酒苁蓉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299.24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酒丹参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477.94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酒地龙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酒女贞子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1065.23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酒乌梢蛇</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467.27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602.80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卷柏</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砂仁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1461.57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59.54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枯矾</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658.04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苦丁茶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苦楝皮</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燀苦杏仁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736.31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昆布</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老鹳草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雷公藤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荔枝核</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643.18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莲子心</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灵芝</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1354.35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凌霄花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焦六神曲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六月雪</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龙葵</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龙眼肉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漏芦</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芦根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炉甘石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鹿茸</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3789.47</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鹿衔草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罗布麻叶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罗汉果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络石藤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绿梅花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496.20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麻黄根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马鞭草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167.50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马勃</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马齿苋</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芒硝</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猫人参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猫爪草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527.63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虻虫</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密蒙花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绵萆薢</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明党参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墨旱莲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w:t>
            </w:r>
            <w:r/>
          </w:p>
        </w:tc>
        <w:tc>
          <w:tcPr>
            <w:shd w:val="clear" w:color="000000" w:fill="ffffff"/>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牡丹皮炭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木蝴蝶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1462.60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木贼</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墓头回</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609.34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糯稻根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288.95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胖大海</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278.50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炮姜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492.16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佩兰</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劈荔果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000000" w:fill="ffffff"/>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片姜黄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183.48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荠菜花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蕲蛇</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3720.30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千年健</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前胡</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386.90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104.72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秦艽</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青蒿</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334.24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青礞石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青葙子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清风藤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苘麻子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瞿麦</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全瓜蒌</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75.79</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拳参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15.45</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忍冬藤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57.96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576.19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149.80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三七片</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996.46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1423.00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桑寄生</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桑螵蛸</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763.78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287.03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沙苑子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103.44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山豆根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山柰</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商陆</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000000" w:fill="ffffff"/>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蛇床子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237.84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蛇六谷</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94.81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蛇莓</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蛇蜕</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328.13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伸筋草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372.34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生地炭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生甘遂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生鸡内金</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54.87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87.13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麦芽</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生牡蛎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2120.89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栀子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石菖蒲</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883.01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生石膏</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619.21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石斛</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石见穿</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1668.88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石决明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石榴皮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石楠叶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石上柏</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石韦</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柿蒂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首乌藤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1895.38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秫米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蜀羊泉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水红花子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水牛角</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丝瓜络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303.17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四季青</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12.88</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w:t>
            </w:r>
            <w:r/>
          </w:p>
        </w:tc>
        <w:tc>
          <w:tcPr>
            <w:shd w:val="clear" w:color="000000" w:fill="ffffff"/>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松花粉</w:t>
            </w:r>
            <w:r/>
          </w:p>
        </w:tc>
        <w:tc>
          <w:tcPr>
            <w:shd w:val="clear" w:color="000000" w:fill="ffffff"/>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3袋</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苏藿香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苏木</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娑罗子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锁阳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檀香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2416.30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烫狗脊</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烫骨碎补</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240.65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烫水蛭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3492.00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燀山桃仁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藤梨根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958.98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天冬</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321.99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天葵子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天竺黄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地耳草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甜叶菊</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葶苈子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142.70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59.11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通关藤</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20.33</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凤仙透骨草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土鳖虫</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土荆皮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菟丝子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1592.55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望江南</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威灵仙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774.71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煨葛根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541.75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煨木香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317.36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煨肉豆蔻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乌药</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无名异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五倍子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五加皮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西洋参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1875.00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豨莶草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240.55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喜树果</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23.47</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细辛</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217.10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仙茅</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香橼</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100.26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茺蔚子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小通草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薤白</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辛夷</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140.09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徐长卿</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玄明粉</w:t>
            </w:r>
            <w:r/>
          </w:p>
        </w:tc>
        <w:tc>
          <w:tcPr>
            <w:shd w:val="clear" w:color="auto" w:fill="auto"/>
            <w:tcW w:w="56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旋覆花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血余炭</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寻骨风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鸭跖草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auto"/>
            <w:tcW w:w="80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亚麻子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盐补骨脂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盐怀牛膝</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285.71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盐橘核</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盐沙苑子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盐小茴香</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77.85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盐知母</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84.66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阳起石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野菊花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291.58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野料豆</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益母草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茵陈</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461.43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银柴胡</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银耳</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油松节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鱼腥草</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300.69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禹余粮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715.14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0.84</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郁金</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2158.35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郁李仁</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220.18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预知子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367.62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月季花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泽兰</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455.12</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泽漆</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知母</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749.00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枳椇子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制白附子</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制何首乌</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制天南星</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54.51</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102.77</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蜜百部</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255.19</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蜜瓜蒌皮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505.56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蜜枇杷叶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706.16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蜜桑白皮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441.86</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438</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蜜升麻</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189.40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439</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肿节风</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134.25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硃茯神</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135.53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猪牙皂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73.33</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442</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竹节参</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36.83</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1000.00</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443</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苎麻根</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444</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紫荆皮</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22.80</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445</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紫石英</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92.33</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446</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紫苏梗</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1099.08</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jc w:val="center"/>
          <w:trHeight w:val="390"/>
        </w:trPr>
        <w:tc>
          <w:tcPr>
            <w:shd w:val="clear" w:color="auto" w:fill="auto"/>
            <w:tcW w:w="4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w:t>
            </w:r>
            <w:r/>
          </w:p>
        </w:tc>
        <w:tc>
          <w:tcPr>
            <w:shd w:val="clear" w:color="auto" w:fill="auto"/>
            <w:tcW w:w="80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紫苏叶</w:t>
            </w:r>
            <w:r/>
          </w:p>
        </w:tc>
        <w:tc>
          <w:tcPr>
            <w:shd w:val="clear" w:color="auto" w:fill="auto"/>
            <w:tcW w:w="56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W w:w="64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283.81</w:t>
            </w:r>
            <w:r/>
          </w:p>
        </w:tc>
        <w:tc>
          <w:tcPr>
            <w:shd w:val="clear" w:color="auto" w:fill="auto"/>
            <w:tcW w:w="83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0.70</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r>
      <w:tr>
        <w:trPr>
          <w:jc w:val="center"/>
          <w:trHeight w:val="378"/>
        </w:trPr>
        <w:tc>
          <w:tcPr>
            <w:gridSpan w:val="4"/>
            <w:shd w:val="clear" w:color="auto" w:fill="auto"/>
            <w:tcW w:w="2499"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554"/>
        </w:trPr>
        <w:tc>
          <w:tcPr>
            <w:gridSpan w:val="4"/>
            <w:shd w:val="clear" w:color="auto" w:fill="auto"/>
            <w:tcW w:w="2499"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88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W w:w="83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7210.59</w:t>
            </w:r>
            <w:r/>
          </w:p>
        </w:tc>
        <w:tc>
          <w:tcPr>
            <w:shd w:val="clear" w:color="auto" w:fill="auto"/>
            <w:tcW w:w="78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bookmarkStart w:id="80" w:name="_Toc9205"/>
      <w:r/>
      <w:bookmarkStart w:id="81" w:name="EB8062ab44c04d4769b864d48cc6971b50"/>
      <w:r/>
      <w:r/>
    </w:p>
    <w:p>
      <w:r>
        <w:rPr>
          <w:rFonts w:hint="eastAsia"/>
        </w:rPr>
        <w:t xml:space="preserve">采购包2</w:t>
      </w:r>
      <w:r/>
    </w:p>
    <w:tbl>
      <w:tblPr>
        <w:tblStyle w:val="707"/>
        <w:tblW w:w="4821" w:type="pct"/>
        <w:tblInd w:w="0" w:type="dxa"/>
        <w:tblLayout w:type="fixed"/>
        <w:tblCellMar>
          <w:left w:w="108" w:type="dxa"/>
          <w:top w:w="0" w:type="dxa"/>
          <w:right w:w="108" w:type="dxa"/>
          <w:bottom w:w="0" w:type="dxa"/>
        </w:tblCellMar>
        <w:tblLook w:val="04A0" w:firstRow="1" w:lastRow="0" w:firstColumn="1" w:lastColumn="0" w:noHBand="0" w:noVBand="1"/>
      </w:tblPr>
      <w:tblGrid>
        <w:gridCol w:w="887"/>
        <w:gridCol w:w="1471"/>
        <w:gridCol w:w="817"/>
        <w:gridCol w:w="1465"/>
        <w:gridCol w:w="1896"/>
        <w:gridCol w:w="1086"/>
        <w:gridCol w:w="1662"/>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92"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4537.00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46.39</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1306.89</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713.57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3979.18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797.00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212.59</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953.03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222.96</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582.01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543.97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205.19</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318.58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1233.34</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68.94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2338.00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114.29</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26.72</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800.74</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113.51</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3283.50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66.83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21.94</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1143.53</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3557.47</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23.45</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692.00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110.05</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生百部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182.84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2592.54</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585.00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1041.28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233.70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3336.96</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1703.52</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254.80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646.40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000000" w:fill="ffffff"/>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120.00</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331.38</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3033.92</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11.93</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auto" w:sz="4" w:space="0"/>
              <w:bottom w:val="single" w:color="000000" w:sz="4" w:space="0"/>
              <w:right w:val="single" w:color="000000" w:sz="4" w:space="0"/>
            </w:tcBorders>
            <w:tcW w:w="79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44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9"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r>
      <w:tr>
        <w:trPr>
          <w:trHeight w:val="270"/>
        </w:trPr>
        <w:tc>
          <w:tcPr>
            <w:gridSpan w:val="4"/>
            <w:shd w:val="clear" w:color="auto" w:fill="auto"/>
            <w:tcBorders>
              <w:top w:val="single" w:color="000000" w:sz="4" w:space="0"/>
              <w:left w:val="single" w:color="000000" w:sz="4" w:space="0"/>
              <w:right w:val="single" w:color="000000" w:sz="4" w:space="0"/>
            </w:tcBorders>
            <w:tcW w:w="2498"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Borders>
              <w:top w:val="single" w:color="000000" w:sz="4" w:space="0"/>
              <w:left w:val="none" w:color="000000" w:sz="4" w:space="0"/>
              <w:bottom w:val="single" w:color="000000" w:sz="4" w:space="0"/>
              <w:right w:val="none" w:color="000000" w:sz="4" w:space="0"/>
            </w:tcBorders>
            <w:tcW w:w="585"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270"/>
        </w:trPr>
        <w:tc>
          <w:tcPr>
            <w:gridSpan w:val="4"/>
            <w:shd w:val="clear" w:color="auto" w:fill="auto"/>
            <w:tcBorders>
              <w:left w:val="single" w:color="000000" w:sz="4" w:space="0"/>
              <w:bottom w:val="single" w:color="000000" w:sz="4" w:space="0"/>
              <w:right w:val="single" w:color="000000" w:sz="4" w:space="0"/>
            </w:tcBorders>
            <w:tcW w:w="2498"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Borders>
              <w:top w:val="single" w:color="000000" w:sz="4" w:space="0"/>
              <w:left w:val="none" w:color="000000" w:sz="4" w:space="0"/>
              <w:bottom w:val="single" w:color="000000" w:sz="4" w:space="0"/>
              <w:right w:val="none" w:color="000000" w:sz="4" w:space="0"/>
            </w:tcBorders>
            <w:tcW w:w="58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1494.51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r/>
    </w:p>
    <w:p>
      <w:r>
        <w:rPr>
          <w:rFonts w:hint="eastAsia"/>
        </w:rPr>
        <w:t xml:space="preserve">采购包3</w:t>
      </w:r>
      <w:r/>
    </w:p>
    <w:tbl>
      <w:tblPr>
        <w:tblStyle w:val="707"/>
        <w:tblW w:w="4821" w:type="pct"/>
        <w:tblInd w:w="0" w:type="dxa"/>
        <w:tblLayout w:type="fixed"/>
        <w:tblCellMar>
          <w:left w:w="108" w:type="dxa"/>
          <w:top w:w="0" w:type="dxa"/>
          <w:right w:w="108" w:type="dxa"/>
          <w:bottom w:w="0" w:type="dxa"/>
        </w:tblCellMar>
        <w:tblLook w:val="04A0" w:firstRow="1" w:lastRow="0" w:firstColumn="1" w:lastColumn="0" w:noHBand="0" w:noVBand="1"/>
      </w:tblPr>
      <w:tblGrid>
        <w:gridCol w:w="836"/>
        <w:gridCol w:w="1569"/>
        <w:gridCol w:w="1216"/>
        <w:gridCol w:w="1161"/>
        <w:gridCol w:w="1744"/>
        <w:gridCol w:w="1094"/>
        <w:gridCol w:w="1664"/>
      </w:tblGrid>
      <w:tr>
        <w:trPr>
          <w:trHeight w:val="537"/>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65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预计年采购量（Kg）</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其中小包装采购量（Kg）（具体小包装规格由采购人确定）</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45"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阿胶</w:t>
            </w:r>
            <w:r/>
          </w:p>
        </w:tc>
        <w:tc>
          <w:tcPr>
            <w:shd w:val="clear" w:color="auto" w:fill="auto"/>
            <w:tcBorders>
              <w:top w:val="single" w:color="auto"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3425.00</w:t>
            </w:r>
            <w:r/>
          </w:p>
        </w:tc>
        <w:tc>
          <w:tcPr>
            <w:shd w:val="clear" w:color="auto" w:fill="auto"/>
            <w:tcBorders>
              <w:top w:val="single" w:color="auto"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88.74</w:t>
            </w:r>
            <w:r/>
          </w:p>
        </w:tc>
        <w:tc>
          <w:tcPr>
            <w:shd w:val="clear" w:color="auto" w:fill="auto"/>
            <w:tcBorders>
              <w:top w:val="single" w:color="auto"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30.39</w:t>
            </w:r>
            <w:r/>
          </w:p>
        </w:tc>
        <w:tc>
          <w:tcPr>
            <w:shd w:val="clear" w:color="auto" w:fill="auto"/>
            <w:tcBorders>
              <w:top w:val="single" w:color="auto"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465.03</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211.82</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338.32</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154.10</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黄明胶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shd w:val="clear" w:color="auto" w:fill="auto"/>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青黛</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96.30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冰片</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13.29</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阿魏</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胆南星</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48.15</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111.06</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紫河车</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3125.00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16.73</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沉香曲</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20.03</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50.08</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裸花紫珠</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珍珠粉</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鹿血晶</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1g/瓶</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69.00</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鲜竹沥</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30ml/瓶</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23.84</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坎脐</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4225.00</w:t>
            </w:r>
            <w:r/>
          </w:p>
        </w:tc>
        <w:tc>
          <w:tcPr>
            <w:shd w:val="clear" w:color="000000" w:fill="ffffff"/>
            <w:tcBorders>
              <w:top w:val="none" w:color="000000" w:sz="4" w:space="0"/>
              <w:left w:val="single" w:color="auto"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shd w:val="clear" w:color="auto" w:fill="auto"/>
            <w:tcBorders>
              <w:top w:val="single" w:color="000000" w:sz="4" w:space="0"/>
              <w:left w:val="single" w:color="000000" w:sz="4" w:space="0"/>
              <w:bottom w:val="single" w:color="000000" w:sz="4" w:space="0"/>
              <w:right w:val="none" w:color="000000" w:sz="4" w:space="0"/>
            </w:tcBorders>
            <w:tcW w:w="45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auto"/>
            <w:tcBorders>
              <w:top w:val="none" w:color="000000" w:sz="4" w:space="0"/>
              <w:left w:val="single" w:color="auto" w:sz="4" w:space="0"/>
              <w:bottom w:val="single" w:color="auto" w:sz="4" w:space="0"/>
              <w:right w:val="single" w:color="auto" w:sz="4" w:space="0"/>
            </w:tcBorders>
            <w:tcW w:w="8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红曲米</w:t>
            </w:r>
            <w:r/>
          </w:p>
        </w:tc>
        <w:tc>
          <w:tcPr>
            <w:shd w:val="clear" w:color="auto" w:fill="auto"/>
            <w:tcBorders>
              <w:top w:val="none" w:color="000000" w:sz="4" w:space="0"/>
              <w:left w:val="none" w:color="000000" w:sz="4" w:space="0"/>
              <w:bottom w:val="single" w:color="auto" w:sz="4" w:space="0"/>
              <w:right w:val="single" w:color="auto" w:sz="4" w:space="0"/>
            </w:tcBorders>
            <w:tcW w:w="65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single" w:color="auto" w:sz="4" w:space="0"/>
            </w:tcBorders>
            <w:tcW w:w="62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10.76</w:t>
            </w:r>
            <w:r/>
          </w:p>
        </w:tc>
        <w:tc>
          <w:tcPr>
            <w:shd w:val="clear" w:color="auto" w:fill="auto"/>
            <w:tcBorders>
              <w:top w:val="none" w:color="000000" w:sz="4" w:space="0"/>
              <w:left w:val="none" w:color="000000" w:sz="4" w:space="0"/>
              <w:bottom w:val="single" w:color="auto" w:sz="4" w:space="0"/>
              <w:right w:val="single" w:color="auto" w:sz="4" w:space="0"/>
            </w:tcBorders>
            <w:tcW w:w="93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28,000.00</w:t>
            </w:r>
            <w:r/>
          </w:p>
        </w:tc>
        <w:tc>
          <w:tcPr>
            <w:shd w:val="clear" w:color="auto" w:fill="auto"/>
            <w:tcBorders>
              <w:top w:val="none" w:color="000000" w:sz="4" w:space="0"/>
              <w:left w:val="none" w:color="000000" w:sz="4" w:space="0"/>
              <w:bottom w:val="single" w:color="auto" w:sz="4" w:space="0"/>
              <w:right w:val="single" w:color="auto" w:sz="4" w:space="0"/>
            </w:tcBorders>
            <w:tcW w:w="589"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w:t>
            </w:r>
            <w:r/>
          </w:p>
        </w:tc>
        <w:tc>
          <w:tcPr>
            <w:shd w:val="clear" w:color="auto" w:fill="auto"/>
            <w:tcBorders>
              <w:top w:val="none" w:color="000000" w:sz="4" w:space="0"/>
              <w:left w:val="none" w:color="000000" w:sz="4" w:space="0"/>
              <w:bottom w:val="single" w:color="auto" w:sz="4" w:space="0"/>
              <w:right w:val="single" w:color="auto" w:sz="4" w:space="0"/>
            </w:tcBorders>
            <w:tcW w:w="89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w:t>
            </w:r>
            <w:r/>
          </w:p>
        </w:tc>
      </w:tr>
      <w:tr>
        <w:trPr>
          <w:trHeight w:val="300"/>
        </w:trPr>
        <w:tc>
          <w:tcPr>
            <w:gridSpan w:val="4"/>
            <w:shd w:val="clear" w:color="auto" w:fill="auto"/>
            <w:tcBorders>
              <w:top w:val="single" w:color="000000" w:sz="4" w:space="0"/>
              <w:left w:val="single" w:color="000000" w:sz="4" w:space="0"/>
              <w:right w:val="single" w:color="000000" w:sz="4" w:space="0"/>
            </w:tcBorders>
            <w:tcW w:w="2576"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本采购包金额合计</w:t>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trHeight w:val="439"/>
        </w:trPr>
        <w:tc>
          <w:tcPr>
            <w:gridSpan w:val="4"/>
            <w:shd w:val="clear" w:color="auto" w:fill="auto"/>
            <w:tcBorders>
              <w:left w:val="single" w:color="000000" w:sz="4" w:space="0"/>
              <w:bottom w:val="single" w:color="000000" w:sz="4" w:space="0"/>
              <w:right w:val="single" w:color="000000" w:sz="4" w:space="0"/>
            </w:tcBorders>
            <w:tcW w:w="2576"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3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1666.41</w:t>
            </w:r>
            <w:r/>
          </w:p>
        </w:tc>
        <w:tc>
          <w:tcPr>
            <w:shd w:val="clear" w:color="auto" w:fill="auto"/>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r/>
      <w:r/>
    </w:p>
    <w:p>
      <w:pPr>
        <w:pStyle w:val="760"/>
      </w:pPr>
      <w:r/>
      <w:bookmarkEnd w:id="80"/>
      <w:r/>
      <w:bookmarkEnd w:id="81"/>
      <w:r/>
      <w:r/>
    </w:p>
    <w:p>
      <w:pPr>
        <w:jc w:val="left"/>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w:t>
      </w:r>
      <w:bookmarkStart w:id="82" w:name="OLE_LINK15"/>
      <w:r/>
      <w:bookmarkStart w:id="83" w:name="OLE_LINK14"/>
      <w:r>
        <w:rPr>
          <w:rFonts w:hint="eastAsia" w:ascii="宋体" w:hAnsi="宋体" w:eastAsia="宋体" w:cs="宋体"/>
          <w:sz w:val="28"/>
          <w:szCs w:val="28"/>
        </w:rPr>
        <w:t xml:space="preserve">技术部分</w:t>
      </w:r>
      <w:bookmarkEnd w:id="82"/>
      <w:r/>
      <w:bookmarkEnd w:id="83"/>
      <w:r>
        <w:rPr>
          <w:rFonts w:hint="eastAsia" w:ascii="宋体" w:hAnsi="宋体" w:eastAsia="宋体" w:cs="宋体"/>
          <w:sz w:val="28"/>
          <w:szCs w:val="28"/>
        </w:rPr>
        <w:t xml:space="preserve">（投标人必须全部满足）</w:t>
      </w:r>
      <w:r/>
    </w:p>
    <w:p>
      <w:pPr>
        <w:pStyle w:val="760"/>
        <w:ind w:firstLine="482"/>
        <w:spacing w:line="360" w:lineRule="auto"/>
        <w:rPr>
          <w:rFonts w:hint="eastAsia" w:ascii="宋体" w:hAnsi="宋体" w:eastAsia="宋体" w:cs="宋体"/>
          <w:b/>
          <w:bCs/>
          <w:color w:val="auto"/>
          <w:sz w:val="24"/>
          <w:szCs w:val="24"/>
        </w:rPr>
      </w:pPr>
      <w:r>
        <w:rPr>
          <w:rFonts w:hint="eastAsia"/>
          <w:b/>
          <w:bCs/>
          <w:color w:val="auto"/>
        </w:rPr>
        <w:t xml:space="preserve"> </w:t>
      </w:r>
      <w:r>
        <w:rPr>
          <w:rFonts w:hint="eastAsia" w:ascii="宋体" w:hAnsi="宋体" w:eastAsia="宋体" w:cs="宋体"/>
          <w:b/>
          <w:bCs/>
          <w:color w:val="auto"/>
          <w:sz w:val="24"/>
          <w:szCs w:val="24"/>
        </w:rPr>
        <w:t xml:space="preserve">1、总体要求（采购包1.2.3均须响应）</w:t>
      </w:r>
      <w:r/>
    </w:p>
    <w:p>
      <w:pPr>
        <w:pStyle w:val="760"/>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1.1投标人应有能力提供所投采购包的所有中药饮片。保证实际供货与采购人所需品名、规格完全相符，并应有保障药品质量安全的仓储条件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如中标，在服务期内接受</w:t>
      </w:r>
      <w:r>
        <w:rPr>
          <w:rFonts w:hint="eastAsia" w:ascii="宋体" w:hAnsi="宋体" w:eastAsia="宋体" w:cs="宋体"/>
          <w:color w:val="auto"/>
          <w:sz w:val="24"/>
          <w:szCs w:val="24"/>
          <w:lang w:eastAsia="zh-CN"/>
        </w:rPr>
        <w:t xml:space="preserve">采购人</w:t>
      </w:r>
      <w:r>
        <w:rPr>
          <w:rFonts w:hint="eastAsia" w:ascii="宋体" w:hAnsi="宋体" w:eastAsia="宋体" w:cs="宋体"/>
          <w:color w:val="auto"/>
          <w:sz w:val="24"/>
          <w:szCs w:val="24"/>
        </w:rPr>
        <w:t xml:space="preserve">不定期实地</w:t>
      </w:r>
      <w:r>
        <w:rPr>
          <w:rFonts w:hint="eastAsia" w:ascii="宋体" w:hAnsi="宋体" w:eastAsia="宋体" w:cs="宋体"/>
          <w:color w:val="auto"/>
          <w:sz w:val="24"/>
          <w:szCs w:val="24"/>
          <w:lang w:eastAsia="zh-CN"/>
        </w:rPr>
        <w:t xml:space="preserve">检查</w:t>
      </w:r>
      <w:r>
        <w:rPr>
          <w:rFonts w:hint="eastAsia" w:ascii="宋体" w:hAnsi="宋体" w:eastAsia="宋体" w:cs="宋体"/>
          <w:color w:val="auto"/>
          <w:sz w:val="24"/>
          <w:szCs w:val="24"/>
        </w:rPr>
        <w:t xml:space="preserve">，如</w:t>
      </w:r>
      <w:r>
        <w:rPr>
          <w:rFonts w:hint="eastAsia" w:ascii="宋体" w:hAnsi="宋体" w:eastAsia="宋体" w:cs="宋体"/>
          <w:color w:val="auto"/>
          <w:sz w:val="24"/>
          <w:szCs w:val="24"/>
          <w:lang w:eastAsia="zh-CN"/>
        </w:rPr>
        <w:t xml:space="preserve">检查</w:t>
      </w:r>
      <w:r>
        <w:rPr>
          <w:rFonts w:hint="eastAsia" w:ascii="宋体" w:hAnsi="宋体" w:eastAsia="宋体" w:cs="宋体"/>
          <w:color w:val="auto"/>
          <w:sz w:val="24"/>
          <w:szCs w:val="24"/>
        </w:rPr>
        <w:t xml:space="preserve">结果与供应商投标时提供的材料</w:t>
      </w:r>
      <w:r>
        <w:rPr>
          <w:rFonts w:hint="eastAsia" w:ascii="宋体" w:hAnsi="宋体" w:eastAsia="宋体" w:cs="宋体"/>
          <w:color w:val="auto"/>
          <w:sz w:val="24"/>
          <w:szCs w:val="24"/>
          <w:lang w:eastAsia="zh-CN"/>
        </w:rPr>
        <w:t xml:space="preserve">或承诺</w:t>
      </w:r>
      <w:r>
        <w:rPr>
          <w:rFonts w:hint="eastAsia" w:ascii="宋体" w:hAnsi="宋体" w:eastAsia="宋体" w:cs="宋体"/>
          <w:color w:val="auto"/>
          <w:sz w:val="24"/>
          <w:szCs w:val="24"/>
        </w:rPr>
        <w:t xml:space="preserve">不符，采购人有权要求其改正，如有提供假冒伪劣产品、缺项等违约行为，将取消合同，追究其责任，中标单位承担所有产生的相关费用及相关法律责任</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（提供质量管理制度及记录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提供承诺书并加盖</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公章</w:t>
      </w:r>
      <w:r>
        <w:rPr>
          <w:rFonts w:hint="eastAsia" w:ascii="宋体" w:hAnsi="宋体" w:eastAsia="宋体" w:cs="宋体"/>
          <w:color w:val="auto"/>
          <w:sz w:val="24"/>
          <w:szCs w:val="24"/>
          <w:lang w:eastAsia="zh-CN"/>
        </w:rPr>
        <w:t xml:space="preserve">，格式自拟</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投标人应配备足够库存的饮片，能够按采购人的要求（品种、规格和数量）在规定时间运送至医院指定地点，乙方所提供的中药饮片有效期为一年的，剩余有效期至少为六个月；有效期为一年半至两年的，剩余有效期至少为九个月；有效期超过二年的，剩余有效期至少为十二个月。特殊品种双方可另行协商。能保证一周不少于3次送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1.3投标人能严格执行《中华人民共和国药典》最新版、《江苏省中药饮片炮制规范》等标准，能满足采购人的用药习惯。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1.4中药饮片的外包装标签上应标示品名、规格、产地、生产企业、产品批号、生产日期及质量合格标志。小包装中药饮片规格和色标应符合国家中医药管理局的相关要求。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1.5当有新规定出台，中药饮片统一按国家、省、市相关政策及规定执行（需提供承诺书并加盖公章）。 </w:t>
      </w:r>
      <w:r/>
    </w:p>
    <w:p>
      <w:pPr>
        <w:pStyle w:val="762"/>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1.6</w:t>
      </w: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rPr>
        <w:t xml:space="preserve">可选择</w:t>
      </w:r>
      <w:r>
        <w:rPr>
          <w:rFonts w:hint="eastAsia" w:ascii="宋体" w:hAnsi="宋体" w:eastAsia="宋体" w:cs="宋体"/>
          <w:color w:val="auto"/>
          <w:sz w:val="24"/>
          <w:szCs w:val="24"/>
          <w:lang w:eastAsia="zh-CN"/>
        </w:rPr>
        <w:t xml:space="preserve">本项目</w:t>
      </w:r>
      <w:r>
        <w:rPr>
          <w:rFonts w:hint="eastAsia" w:ascii="宋体" w:hAnsi="宋体" w:eastAsia="宋体" w:cs="宋体"/>
          <w:color w:val="auto"/>
          <w:sz w:val="24"/>
          <w:szCs w:val="24"/>
        </w:rPr>
        <w:t xml:space="preserve">任意采购包进行投报</w:t>
      </w:r>
      <w:r>
        <w:rPr>
          <w:rFonts w:hint="eastAsia" w:ascii="宋体" w:hAnsi="宋体" w:eastAsia="宋体" w:cs="宋体"/>
          <w:color w:val="auto"/>
          <w:sz w:val="24"/>
          <w:szCs w:val="24"/>
          <w:lang w:eastAsia="zh-CN"/>
        </w:rPr>
        <w:t xml:space="preserve">；采购人不接受投标人对采购包内品种进行选择性报价，投标人必须全品种响应，且所投</w:t>
      </w:r>
      <w:r>
        <w:rPr>
          <w:rFonts w:hint="eastAsia" w:ascii="宋体" w:hAnsi="宋体" w:eastAsia="宋体" w:cs="宋体"/>
          <w:color w:val="auto"/>
          <w:sz w:val="24"/>
          <w:szCs w:val="24"/>
        </w:rPr>
        <w:t xml:space="preserve">采购包的所有品种投标下浮比例必须</w:t>
      </w:r>
      <w:r>
        <w:rPr>
          <w:rFonts w:hint="eastAsia" w:ascii="宋体" w:hAnsi="宋体" w:eastAsia="宋体" w:cs="宋体"/>
          <w:color w:val="auto"/>
          <w:sz w:val="24"/>
          <w:szCs w:val="24"/>
          <w:lang w:eastAsia="zh-CN"/>
        </w:rPr>
        <w:t xml:space="preserve">保持</w:t>
      </w:r>
      <w:r>
        <w:rPr>
          <w:rFonts w:hint="eastAsia" w:ascii="宋体" w:hAnsi="宋体" w:eastAsia="宋体" w:cs="宋体"/>
          <w:color w:val="auto"/>
          <w:sz w:val="24"/>
          <w:szCs w:val="24"/>
        </w:rPr>
        <w:t xml:space="preserve">一致。</w:t>
      </w:r>
      <w:r/>
    </w:p>
    <w:p>
      <w:pPr>
        <w:pStyle w:val="76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2、</w:t>
      </w:r>
      <w:r>
        <w:rPr>
          <w:rFonts w:hint="eastAsia" w:ascii="宋体" w:hAnsi="宋体" w:eastAsia="宋体" w:cs="宋体"/>
          <w:b/>
          <w:bCs/>
          <w:color w:val="auto"/>
          <w:sz w:val="24"/>
          <w:szCs w:val="24"/>
        </w:rPr>
        <w:t xml:space="preserve">采购包1、采购</w:t>
      </w:r>
      <w:r>
        <w:rPr>
          <w:rFonts w:hint="eastAsia" w:ascii="宋体" w:hAnsi="宋体" w:eastAsia="宋体" w:cs="宋体"/>
          <w:b/>
          <w:bCs/>
          <w:color w:val="auto"/>
          <w:sz w:val="24"/>
          <w:szCs w:val="24"/>
          <w:lang w:eastAsia="zh-CN"/>
        </w:rPr>
        <w:t xml:space="preserve">包</w:t>
      </w:r>
      <w:r>
        <w:rPr>
          <w:rFonts w:hint="eastAsia" w:ascii="宋体" w:hAnsi="宋体" w:eastAsia="宋体" w:cs="宋体"/>
          <w:b/>
          <w:bCs/>
          <w:color w:val="auto"/>
          <w:sz w:val="24"/>
          <w:szCs w:val="24"/>
        </w:rPr>
        <w:t xml:space="preserve">2技术参数（其中2.3信息化要求中2.3.3、2.3.4条款，以及2.4</w:t>
      </w:r>
      <w:r>
        <w:rPr>
          <w:rFonts w:hint="eastAsia" w:ascii="宋体" w:hAnsi="宋体" w:eastAsia="宋体" w:cs="宋体"/>
          <w:b/>
          <w:bCs/>
          <w:color w:val="auto"/>
          <w:sz w:val="24"/>
          <w:szCs w:val="24"/>
        </w:rPr>
        <w:t xml:space="preserve">质量监管配套设施要求，</w:t>
      </w:r>
      <w:r>
        <w:rPr>
          <w:rFonts w:hint="eastAsia" w:ascii="宋体" w:hAnsi="宋体" w:eastAsia="宋体" w:cs="宋体"/>
          <w:b/>
          <w:bCs/>
          <w:color w:val="auto"/>
          <w:sz w:val="24"/>
          <w:szCs w:val="24"/>
          <w:lang w:eastAsia="zh-CN"/>
        </w:rPr>
        <w:t xml:space="preserve">仅须采购包</w:t>
      </w:r>
      <w:r>
        <w:rPr>
          <w:rFonts w:hint="eastAsia" w:ascii="宋体" w:hAnsi="宋体" w:eastAsia="宋体" w:cs="宋体"/>
          <w:b/>
          <w:bCs/>
          <w:color w:val="auto"/>
          <w:sz w:val="24"/>
          <w:szCs w:val="24"/>
          <w:lang w:val="en-US" w:eastAsia="zh-CN"/>
        </w:rPr>
        <w:t xml:space="preserve">1供应商满足，</w:t>
      </w:r>
      <w:r>
        <w:rPr>
          <w:rFonts w:hint="eastAsia" w:ascii="宋体" w:hAnsi="宋体" w:eastAsia="宋体" w:cs="宋体"/>
          <w:b/>
          <w:bCs/>
          <w:color w:val="auto"/>
          <w:sz w:val="24"/>
          <w:szCs w:val="24"/>
        </w:rPr>
        <w:t xml:space="preserve">采购包2供应商无须响应。）</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2.1. 质量要求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bCs/>
          <w:sz w:val="24"/>
          <w:szCs w:val="24"/>
        </w:rPr>
        <w:t xml:space="preserve">1.投标人应具有保证药品质量的规章制度，符合药品监督管理部门依据《中华人民共和国药品管理法》制定的药品经营质量管理规范要求，投标人为生产企业的，须额外符合药品监督管理部门依据《中华人民共和国药品管理法》制定的药品生产质量管理规范要求。</w:t>
      </w:r>
      <w:r/>
    </w:p>
    <w:p>
      <w:pPr>
        <w:ind w:firstLine="480"/>
        <w:jc w:val="left"/>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2.1.2.提供的中药饮片</w:t>
      </w:r>
      <w:r>
        <w:rPr>
          <w:rFonts w:hint="eastAsia" w:ascii="宋体" w:hAnsi="宋体" w:eastAsia="宋体" w:cs="宋体"/>
          <w:bCs/>
          <w:sz w:val="24"/>
          <w:szCs w:val="24"/>
        </w:rPr>
        <w:t xml:space="preserve">质量均应符合《中华人民共和国药品管理法》、《中华人民共和国药品管理法实施条例》及《中华人民共和国药典》（最新版）、《江苏省中药饮片炮制规范》等法律规范的要求，达到医院使用中药饮片质量要求和用药习惯，能够接受各级部门及医院的检查。药材不得出现霉变、虫蛀、变色、走油、酸败等现象。有效成分、含水量、杂质、灰分、非药用部位、辅料、重金属含量、农药残留量等应符合标准要求</w:t>
      </w:r>
      <w:r>
        <w:rPr>
          <w:rFonts w:hint="eastAsia" w:ascii="宋体" w:hAnsi="宋体" w:eastAsia="宋体" w:cs="宋体"/>
          <w:b/>
          <w:sz w:val="24"/>
          <w:szCs w:val="24"/>
        </w:rPr>
        <w:t xml:space="preserve">(如药品不在上述标准内，须额外提供相关标准)</w:t>
      </w:r>
      <w:r>
        <w:rPr>
          <w:rFonts w:hint="eastAsia" w:ascii="宋体" w:hAnsi="宋体" w:eastAsia="宋体" w:cs="宋体"/>
          <w:bCs/>
          <w:sz w:val="24"/>
          <w:szCs w:val="24"/>
        </w:rPr>
        <w:t xml:space="preserve">。（需提供相关检测报告）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2.1.3.</w:t>
      </w:r>
      <w:r>
        <w:rPr>
          <w:rFonts w:hint="eastAsia" w:ascii="宋体" w:hAnsi="宋体" w:eastAsia="宋体" w:cs="宋体"/>
          <w:sz w:val="24"/>
          <w:szCs w:val="24"/>
        </w:rPr>
        <w:t xml:space="preserve">投标人应保障原材料的产地及质量，生产炮制工艺的规范（须提供生产加工企业地址、企业名称、原材料检测报告），如中标，在服务期内接受招标人不定期实地考察，如考察结果与投标人投标时提供的材料及加工地点不符，接受招标人的处罚。</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2.1.4.投标人应保障饮片质量安全、配备足够库存的饮片且具备配送条件，有标本室及留样室，质检设施完备，能够按医院的要求(品种、规格和数量) 在规定时间运送至医院指定地点，</w:t>
      </w:r>
      <w:r>
        <w:rPr>
          <w:rFonts w:hint="eastAsia" w:ascii="宋体" w:hAnsi="宋体" w:eastAsia="宋体" w:cs="宋体"/>
          <w:sz w:val="24"/>
          <w:szCs w:val="24"/>
        </w:rPr>
        <w:t xml:space="preserve">乙方所提供的中药饮片有效期为一年的，剩余有效期至少为六个月；有效期为一年半至两年的，剩余有效期至少为九个月；有效期超过二年的，剩余有效期至少为十二个月，特殊品种双方可另行协商。</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2.1.5.中标人供应的中药饮片保证符合国家相关质量标准，每批次中药饮片送货时都须提供同批次产品质量检测报告或合格证。如因产品质量或其它问题导致不良后果，中标人负责相应的经济及法律责任。</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2.1.6.中药饮片炮制规格应依照院方用药习惯和招标要求执行；饮片外观整洁，不得出现碎颗粒太多的情况；中药饮片必须包装严密，基本要求：包装袋（箱）应干净、结实、无破损、封口严密，方便储存、运输和使用。中药饮片的外包装应方便招标人查看药品质量，标签上应标示品名、规格、产地、生产企业、产品批号、生产日期及质量合格标志。中药饮片可按照招标人的包装要求提供，规格和色标应符合国家中医药管理局的相关要求。</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rPr>
        <w:t xml:space="preserve">2.1.7.投标人或提供中药饮片的生产商具有保证所生产、经营中药材、中药饮片质量</w:t>
      </w:r>
      <w:r>
        <w:rPr>
          <w:rFonts w:hint="eastAsia" w:ascii="宋体" w:hAnsi="宋体" w:eastAsia="宋体" w:cs="宋体"/>
          <w:bCs/>
          <w:color w:val="auto"/>
          <w:sz w:val="24"/>
          <w:szCs w:val="24"/>
          <w:highlight w:val="none"/>
        </w:rPr>
        <w:t xml:space="preserve">保障体系，并建立药品质量档案和质量追溯体系，确保中药饮片质量和用药效果，保障人民用药安全（投标人须提供质量控制标准、供应链完整性、产品可追溯性等方面材料）。</w:t>
      </w:r>
      <w:r/>
    </w:p>
    <w:p>
      <w:pPr>
        <w:ind w:firstLine="5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2.1.8．采购包1供应商应尽可能提供道地药材。采购包2</w:t>
      </w:r>
      <w:r>
        <w:rPr>
          <w:rFonts w:hint="eastAsia" w:ascii="宋体" w:hAnsi="宋体" w:eastAsia="宋体" w:cs="宋体"/>
          <w:bCs/>
          <w:color w:val="auto"/>
          <w:sz w:val="24"/>
          <w:szCs w:val="24"/>
          <w:highlight w:val="none"/>
          <w:lang w:eastAsia="zh-CN"/>
        </w:rPr>
        <w:t xml:space="preserve">须</w:t>
      </w:r>
      <w:r>
        <w:rPr>
          <w:rFonts w:hint="eastAsia" w:ascii="宋体" w:hAnsi="宋体" w:eastAsia="宋体" w:cs="宋体"/>
          <w:bCs/>
          <w:color w:val="auto"/>
          <w:sz w:val="24"/>
          <w:szCs w:val="24"/>
          <w:highlight w:val="none"/>
        </w:rPr>
        <w:t xml:space="preserve">全部提供道地药材。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2.2.代加工服务要求</w:t>
      </w:r>
      <w:r/>
    </w:p>
    <w:p>
      <w:pPr>
        <w:ind w:firstLine="60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人提供的中药代加工服务应符合《药品管理法》《医院中药饮片管理规范》《医疗机构中药煎药室管理规范》等现行国家、省市有关标准及要求，并且符合采购人相关的质量控制要求。投标人应确保用于代加工服务的中药饮片质量均应符合《中华人民共和国药典》最新版、《江苏省中药饮片炮制规范》最新版等标准，且达到采购人使用中药饮片质量的要求。</w:t>
      </w:r>
      <w:r>
        <w:rPr>
          <w:rFonts w:hint="eastAsia" w:ascii="宋体" w:hAnsi="宋体" w:eastAsia="宋体" w:cs="宋体"/>
          <w:b/>
          <w:sz w:val="24"/>
          <w:szCs w:val="24"/>
        </w:rPr>
        <w:t xml:space="preserve">（提供承诺函加盖投标人公章，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60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投标人提供的中药饮片代加工服务所配备的设备、包装材料须符合《中药煎药机》《中药汤剂包装机》等行业标准。场地、环境和人员资质须符合相关要求，并且为本项目配备与业务量相匹配的场地、设施设备及服务人员。加工过程的中废水、废渣等管理应符合相关环保的法律法规要求。</w:t>
      </w:r>
      <w:r>
        <w:rPr>
          <w:rFonts w:hint="eastAsia" w:ascii="宋体" w:hAnsi="宋体" w:eastAsia="宋体" w:cs="宋体"/>
          <w:b/>
          <w:sz w:val="24"/>
          <w:szCs w:val="24"/>
        </w:rPr>
        <w:t xml:space="preserve">（提供承诺函加盖投标人公章，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600"/>
        <w:spacing w:line="360" w:lineRule="auto"/>
        <w:rPr>
          <w:rFonts w:hint="eastAsia" w:ascii="宋体" w:hAnsi="宋体" w:eastAsia="宋体" w:cs="宋体"/>
          <w:b/>
          <w:sz w:val="24"/>
          <w:szCs w:val="24"/>
        </w:rPr>
      </w:pPr>
      <w:r>
        <w:rPr>
          <w:rFonts w:hint="eastAsia" w:ascii="宋体" w:hAnsi="宋体" w:eastAsia="宋体" w:cs="宋体"/>
          <w:bCs/>
          <w:sz w:val="24"/>
          <w:szCs w:val="24"/>
        </w:rPr>
        <w:t xml:space="preserve">2.2.</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.投标人能进行个性化的中药汤剂、膏方等多剂型的加工，包装费用由投标人自行</w:t>
      </w:r>
      <w:r>
        <w:rPr>
          <w:rFonts w:hint="eastAsia" w:ascii="宋体" w:hAnsi="宋体" w:eastAsia="宋体" w:cs="宋体"/>
          <w:bCs/>
          <w:sz w:val="24"/>
          <w:szCs w:val="24"/>
          <w:lang w:eastAsia="zh-CN"/>
        </w:rPr>
        <w:t xml:space="preserve">承担</w:t>
      </w:r>
      <w:r>
        <w:rPr>
          <w:rFonts w:hint="eastAsia" w:ascii="宋体" w:hAnsi="宋体" w:eastAsia="宋体" w:cs="宋体"/>
          <w:bCs/>
          <w:sz w:val="24"/>
          <w:szCs w:val="24"/>
        </w:rPr>
        <w:t xml:space="preserve">，采购人按中标价格结算中药饮片、各剂型的加工费用，不再支付其他任何费用。同时投标人的产能必须能满足采购人要求，每日按时完成中药饮片处方的各类代加工工作。煎制质量有保证：煎药时长、温度、文武火、先煎后下等煎煮条件由计算机设置，避免人为操作失误，实现煎药过程标准化。</w:t>
      </w:r>
      <w:r>
        <w:rPr>
          <w:rFonts w:hint="eastAsia" w:ascii="宋体" w:hAnsi="宋体" w:eastAsia="宋体" w:cs="宋体"/>
          <w:b/>
          <w:sz w:val="24"/>
          <w:szCs w:val="24"/>
        </w:rPr>
        <w:t xml:space="preserve">(提供承诺函及工作质量管理规范文件加盖投标人公章，</w:t>
      </w:r>
      <w:r>
        <w:rPr>
          <w:rFonts w:hint="eastAsia" w:ascii="宋体" w:hAnsi="宋体" w:eastAsia="宋体" w:cs="宋体"/>
          <w:b/>
          <w:bCs/>
          <w:sz w:val="24"/>
          <w:szCs w:val="24"/>
        </w:rPr>
        <w:t xml:space="preserve">格式自拟，未提供视作无效投标。</w:t>
      </w:r>
      <w:r>
        <w:rPr>
          <w:rFonts w:hint="eastAsia" w:ascii="宋体" w:hAnsi="宋体" w:eastAsia="宋体" w:cs="宋体"/>
          <w:b/>
          <w:sz w:val="24"/>
          <w:szCs w:val="24"/>
        </w:rPr>
        <w:t xml:space="preserve">)</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.投标人应确保提供的中药代加工服务具有全流程质量保证体系：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（1）制定中药饮片质量保证管理制度、职责和操作规范；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（2）有保证煎制质量的加工设备，保持良好的运行状态，能满足采购人煎药数量以及特色煎制的需求；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（3）有熬膏等相应的制度、设备、流程及规范；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有规范的操作记录，建立留样制度，代加工处方配药实物留样及成品留样至少一个月，建立质量跟踪、追溯、监控体系。按要求对中药处方复核、润药、煎煮、过滤、包装、检查及配送。对润药加水量、煎制时间、煎制温度、先煎后下等煎煮条件进行智能化控制，避免人为操作失误，实现煎药过程标准化、同质化管理。</w:t>
      </w:r>
      <w:r/>
    </w:p>
    <w:p>
      <w:pPr>
        <w:ind w:firstLine="602"/>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对接收的每一张中药处方应生成完整的生产指令单。对每张处方的浸泡、加水、煎煮、包装、配送等各环节均可追溯各项数据（应具备必要的信息化控制手段，采用条码识别等；发货后支持物流跟踪查询）。可全程监控加工过程，并保存监控数据两个月及以上。</w:t>
      </w:r>
      <w:r/>
    </w:p>
    <w:p>
      <w:pPr>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药品包装应符合国家药品监督管理部门规定，涉及的快递包装应符合《中华人民共和国邮政法》、《商品包装政府采购需求标准（试行）》、《快递包装政府采购需求标准（试行）》等相关法律法规和标准。包装应适应远距离运输、防潮、防震、防锈和防野蛮装卸，以确保货物安全无损运抵指定地点。</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投标人为本项目提供代加工服务人员应符合《江苏省中药饮片代煎服务质量管理规范》《关于进一步加强全省医疗机构中药饮片代煎服务管理的通知》（苏中医医政〔2024〕6号）等相关要求：由收方人员、审方人员、饮片调剂人员、调剂复核人员、煎药人员、质量管理人员等组成，需配备中药师（含以上）或执业中药师为本项目专职服务。投标人有完善的审方系统，能及时发现处方问题并及时沟通。</w:t>
      </w:r>
      <w:r/>
    </w:p>
    <w:p>
      <w:pPr>
        <w:ind w:firstLine="480"/>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代加工服务清单及要求（ 采购包1、</w:t>
      </w:r>
      <w:r>
        <w:rPr>
          <w:rFonts w:hint="eastAsia" w:ascii="宋体" w:hAnsi="宋体" w:eastAsia="宋体" w:cs="宋体"/>
          <w:sz w:val="24"/>
          <w:szCs w:val="24"/>
          <w:lang w:eastAsia="zh-CN"/>
        </w:rPr>
        <w:t xml:space="preserve">采购包</w:t>
      </w:r>
      <w:r>
        <w:rPr>
          <w:rFonts w:hint="eastAsia" w:ascii="宋体" w:hAnsi="宋体" w:eastAsia="宋体" w:cs="宋体"/>
          <w:sz w:val="24"/>
          <w:szCs w:val="24"/>
        </w:rPr>
        <w:t xml:space="preserve">2投标人至少需具备煎药、磨粉、制丸、熬膏、阿胶膏加工的能力）  </w:t>
      </w:r>
      <w:r/>
    </w:p>
    <w:tbl>
      <w:tblPr>
        <w:tblStyle w:val="707"/>
        <w:tblW w:w="9377" w:type="dxa"/>
        <w:tblInd w:w="0" w:type="dxa"/>
        <w:tblLayout w:type="fixed"/>
        <w:tblCellMar>
          <w:left w:w="108" w:type="dxa"/>
          <w:top w:w="0" w:type="dxa"/>
          <w:right w:w="108" w:type="dxa"/>
          <w:bottom w:w="0" w:type="dxa"/>
        </w:tblCellMar>
        <w:tblLook w:val="04A0" w:firstRow="1" w:lastRow="0" w:firstColumn="1" w:lastColumn="0" w:noHBand="0" w:noVBand="1"/>
      </w:tblPr>
      <w:tblGrid>
        <w:gridCol w:w="1377"/>
        <w:gridCol w:w="962"/>
        <w:gridCol w:w="1213"/>
        <w:gridCol w:w="5825"/>
      </w:tblGrid>
      <w:tr>
        <w:trPr>
          <w:trHeight w:val="547"/>
        </w:trPr>
        <w:tc>
          <w:tcPr>
            <w:tcBorders>
              <w:top w:val="single" w:color="auto" w:sz="8"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8"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8"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预算单价（元）</w:t>
            </w:r>
            <w:r/>
          </w:p>
        </w:tc>
        <w:tc>
          <w:tcPr>
            <w:tcBorders>
              <w:top w:val="single" w:color="auto" w:sz="8" w:space="0"/>
              <w:left w:val="none" w:color="000000" w:sz="4" w:space="0"/>
              <w:bottom w:val="single" w:color="auto" w:sz="4" w:space="0"/>
              <w:right w:val="single" w:color="auto" w:sz="8" w:space="0"/>
            </w:tcBorders>
            <w:tcW w:w="582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要  求</w:t>
            </w:r>
            <w:r/>
          </w:p>
        </w:tc>
      </w:tr>
      <w:tr>
        <w:trPr>
          <w:trHeight w:val="691"/>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煎药机煎药</w:t>
            </w:r>
            <w:r/>
          </w:p>
        </w:tc>
      </w:tr>
      <w:tr>
        <w:trPr>
          <w:trHeight w:val="901"/>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磨粉（非代煎项目）</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以500g为收费起点，不足500g按500g收费；每超过100g加收1.50元，不足100g按100g收费。</w:t>
            </w:r>
            <w:r/>
          </w:p>
        </w:tc>
      </w:tr>
      <w:tr>
        <w:trPr>
          <w:trHeight w:val="843"/>
        </w:trPr>
        <w:tc>
          <w:tcPr>
            <w:tcBorders>
              <w:top w:val="none" w:color="000000"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制丸</w:t>
            </w:r>
            <w:r/>
          </w:p>
        </w:tc>
        <w:tc>
          <w:tcPr>
            <w:tcBorders>
              <w:top w:val="none" w:color="000000" w:sz="4" w:space="0"/>
              <w:left w:val="none" w:color="000000" w:sz="4" w:space="0"/>
              <w:bottom w:val="single" w:color="auto"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60.00</w:t>
            </w:r>
            <w:r/>
          </w:p>
        </w:tc>
        <w:tc>
          <w:tcPr>
            <w:tcBorders>
              <w:top w:val="none" w:color="000000"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以500g为收费起点，不足500g按500g收费；每超过100g加收5.00元，不足100g按100g收费。</w:t>
            </w:r>
            <w:r/>
          </w:p>
        </w:tc>
      </w:tr>
      <w:tr>
        <w:trPr>
          <w:trHeight w:val="762"/>
        </w:trPr>
        <w:tc>
          <w:tcPr>
            <w:tcBorders>
              <w:top w:val="none" w:color="000000" w:sz="4" w:space="0"/>
              <w:left w:val="single" w:color="auto" w:sz="8" w:space="0"/>
              <w:bottom w:val="none" w:color="000000"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熬膏</w:t>
            </w:r>
            <w:r/>
          </w:p>
        </w:tc>
        <w:tc>
          <w:tcPr>
            <w:tcBorders>
              <w:top w:val="none" w:color="000000" w:sz="4" w:space="0"/>
              <w:left w:val="none" w:color="000000" w:sz="4" w:space="0"/>
              <w:bottom w:val="none" w:color="000000" w:sz="4" w:space="0"/>
              <w:right w:val="single" w:color="auto" w:sz="4" w:space="0"/>
            </w:tcBorders>
            <w:tcW w:w="96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料</w:t>
            </w:r>
            <w:r/>
          </w:p>
        </w:tc>
        <w:tc>
          <w:tcPr>
            <w:tcBorders>
              <w:top w:val="none" w:color="000000" w:sz="4" w:space="0"/>
              <w:left w:val="none" w:color="000000" w:sz="4" w:space="0"/>
              <w:bottom w:val="none" w:color="000000" w:sz="4" w:space="0"/>
              <w:right w:val="single" w:color="auto" w:sz="4" w:space="0"/>
            </w:tcBorders>
            <w:tcW w:w="1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220.00</w:t>
            </w:r>
            <w:r/>
          </w:p>
        </w:tc>
        <w:tc>
          <w:tcPr>
            <w:tcBorders>
              <w:top w:val="none" w:color="000000" w:sz="4" w:space="0"/>
              <w:left w:val="none" w:color="000000" w:sz="4" w:space="0"/>
              <w:bottom w:val="none" w:color="000000"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含黄酒、冰糖等辅料以及容器</w:t>
            </w:r>
            <w:r/>
          </w:p>
        </w:tc>
      </w:tr>
      <w:tr>
        <w:trPr>
          <w:trHeight w:val="986"/>
        </w:trPr>
        <w:tc>
          <w:tcPr>
            <w:tcBorders>
              <w:top w:val="single" w:color="auto" w:sz="4" w:space="0"/>
              <w:left w:val="single" w:color="auto" w:sz="8" w:space="0"/>
              <w:bottom w:val="single" w:color="auto" w:sz="4" w:space="0"/>
              <w:right w:val="single" w:color="auto" w:sz="4" w:space="0"/>
            </w:tcBorders>
            <w:tcW w:w="13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阿胶膏加工</w:t>
            </w:r>
            <w:r/>
          </w:p>
        </w:tc>
        <w:tc>
          <w:tcPr>
            <w:tcBorders>
              <w:top w:val="single" w:color="auto" w:sz="4" w:space="0"/>
              <w:left w:val="none" w:color="000000" w:sz="4" w:space="0"/>
              <w:bottom w:val="single" w:color="auto" w:sz="4" w:space="0"/>
              <w:right w:val="single" w:color="auto" w:sz="4" w:space="0"/>
            </w:tcBorders>
            <w:tcW w:w="96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single" w:color="auto" w:sz="4" w:space="0"/>
              <w:left w:val="none" w:color="000000" w:sz="4" w:space="0"/>
              <w:bottom w:val="single" w:color="auto" w:sz="4" w:space="0"/>
              <w:right w:val="single" w:color="auto" w:sz="4" w:space="0"/>
            </w:tcBorders>
            <w:tcW w:w="12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 </w:t>
            </w:r>
            <w:r/>
          </w:p>
        </w:tc>
        <w:tc>
          <w:tcPr>
            <w:tcBorders>
              <w:top w:val="single" w:color="auto" w:sz="4" w:space="0"/>
              <w:left w:val="none" w:color="000000" w:sz="4" w:space="0"/>
              <w:bottom w:val="single" w:color="auto" w:sz="4" w:space="0"/>
              <w:right w:val="single" w:color="auto" w:sz="8" w:space="0"/>
            </w:tcBorders>
            <w:tcW w:w="582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以阿胶500g为收费起点，不足500g按500g收费，每超过100g加收20元，不足100g按100g收费。</w:t>
            </w:r>
            <w:r/>
          </w:p>
        </w:tc>
      </w:tr>
    </w:tbl>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意：（1）代加工服务评分按下浮比例计分，供应商投标须保证上表所列5项代加工服务下浮比例一致，如“阿胶膏加工”投标下浮比例为10%，则500g中标单价为90元，不足500g按500g收费，每超过100g加收18元，不足100g按100g收费。（2）采购人按代加工服务中标单价及实际代加工数量与中标人结算，代加工公司互为补充，由采购人自主选择。</w:t>
      </w:r>
      <w:r/>
    </w:p>
    <w:p>
      <w:pPr>
        <w:pStyle w:val="760"/>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2.3.信息化要求</w:t>
      </w:r>
      <w:r/>
    </w:p>
    <w:p>
      <w:pPr>
        <w:pStyle w:val="760"/>
        <w:ind w:firstLine="480"/>
        <w:spacing w:line="360" w:lineRule="auto"/>
        <w:rPr>
          <w:rFonts w:hint="eastAsia" w:ascii="宋体" w:hAnsi="宋体" w:eastAsia="宋体" w:cs="宋体"/>
          <w:color w:val="auto"/>
          <w:sz w:val="24"/>
          <w:szCs w:val="24"/>
        </w:rPr>
      </w:pPr>
      <w:r>
        <w:rPr>
          <w:rFonts w:hint="eastAsia" w:ascii="宋体" w:hAnsi="宋体" w:eastAsia="宋体" w:cs="宋体"/>
          <w:bCs/>
          <w:sz w:val="24"/>
          <w:szCs w:val="24"/>
        </w:rPr>
        <w:t xml:space="preserve">2.3.1.投标人需与采购人HIS系统对接，确保投标人药品信息与采购人药品信息完全一致，保证中药处方信息（包括代加工类别、患者信息等）及时准确传递，投标人须在确定中标后</w:t>
      </w:r>
      <w:r>
        <w:rPr>
          <w:rFonts w:hint="eastAsia" w:ascii="宋体" w:hAnsi="宋体" w:eastAsia="宋体" w:cs="宋体"/>
          <w:bCs/>
          <w:sz w:val="24"/>
          <w:szCs w:val="24"/>
          <w:u w:val="single"/>
        </w:rPr>
        <w:t xml:space="preserve">10</w:t>
      </w:r>
      <w:r>
        <w:rPr>
          <w:rFonts w:hint="eastAsia" w:ascii="宋体" w:hAnsi="宋体" w:eastAsia="宋体" w:cs="宋体"/>
          <w:bCs/>
          <w:sz w:val="24"/>
          <w:szCs w:val="24"/>
        </w:rPr>
        <w:t xml:space="preserve">个工作日内完成系统对接工作，投标人承担所有的接口费用。</w:t>
      </w:r>
      <w:r>
        <w:rPr>
          <w:rFonts w:hint="eastAsia" w:ascii="宋体" w:hAnsi="宋体" w:eastAsia="宋体" w:cs="宋体"/>
          <w:b/>
          <w:sz w:val="24"/>
          <w:szCs w:val="24"/>
        </w:rPr>
        <w:t xml:space="preserve">（需提供承诺函并加盖投标人公章，</w:t>
      </w:r>
      <w:r>
        <w:rPr>
          <w:rFonts w:hint="eastAsia" w:ascii="宋体" w:hAnsi="宋体" w:eastAsia="宋体" w:cs="宋体"/>
          <w:b/>
          <w:bCs/>
          <w:sz w:val="24"/>
          <w:szCs w:val="24"/>
        </w:rPr>
        <w:t xml:space="preserve">未提供视作无效投标</w:t>
      </w:r>
      <w:r>
        <w:rPr>
          <w:rFonts w:hint="eastAsia" w:ascii="宋体" w:hAnsi="宋体" w:eastAsia="宋体" w:cs="宋体"/>
          <w:b/>
          <w:sz w:val="24"/>
          <w:szCs w:val="24"/>
        </w:rPr>
        <w:t xml:space="preserve">）</w:t>
      </w:r>
      <w:r/>
    </w:p>
    <w:p>
      <w:pPr>
        <w:ind w:firstLine="60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2.3.2.</w:t>
      </w: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建立互联网+监管体系，必要时，可实现远距离实时监控加工流程，如：煎药机运行、操作人员工作状况等加工全流程追踪查询以及配送服务查询与跟踪。</w:t>
      </w:r>
      <w:r/>
    </w:p>
    <w:p>
      <w:pPr>
        <w:pStyle w:val="760"/>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2.3.3.采购包1</w:t>
      </w:r>
      <w:r>
        <w:rPr>
          <w:rFonts w:hint="eastAsia" w:ascii="宋体" w:hAnsi="宋体" w:eastAsia="宋体" w:cs="宋体"/>
          <w:b/>
          <w:color w:val="auto"/>
          <w:sz w:val="24"/>
          <w:szCs w:val="24"/>
          <w:highlight w:val="none"/>
          <w:lang w:eastAsia="zh-CN"/>
        </w:rPr>
        <w:t xml:space="preserve">投</w:t>
      </w:r>
      <w:r>
        <w:rPr>
          <w:rFonts w:hint="eastAsia" w:ascii="宋体" w:hAnsi="宋体" w:eastAsia="宋体" w:cs="宋体"/>
          <w:b/>
          <w:color w:val="auto"/>
          <w:sz w:val="24"/>
          <w:szCs w:val="24"/>
          <w:highlight w:val="none"/>
        </w:rPr>
        <w:t xml:space="preserve">标人在</w:t>
      </w:r>
      <w:r>
        <w:rPr>
          <w:rFonts w:hint="eastAsia" w:ascii="宋体" w:hAnsi="宋体" w:eastAsia="宋体" w:cs="宋体"/>
          <w:b/>
          <w:color w:val="auto"/>
          <w:sz w:val="24"/>
          <w:szCs w:val="24"/>
          <w:highlight w:val="none"/>
          <w:lang w:eastAsia="zh-CN"/>
        </w:rPr>
        <w:t xml:space="preserve">中标后</w:t>
      </w:r>
      <w:r>
        <w:rPr>
          <w:rFonts w:hint="eastAsia" w:ascii="宋体" w:hAnsi="宋体" w:eastAsia="宋体" w:cs="宋体"/>
          <w:b/>
          <w:color w:val="auto"/>
          <w:sz w:val="24"/>
          <w:szCs w:val="24"/>
          <w:highlight w:val="none"/>
          <w:u w:val="single"/>
        </w:rPr>
        <w:t xml:space="preserve">30</w:t>
      </w:r>
      <w:r>
        <w:rPr>
          <w:rFonts w:hint="eastAsia" w:ascii="宋体" w:hAnsi="宋体" w:eastAsia="宋体" w:cs="宋体"/>
          <w:b/>
          <w:color w:val="auto"/>
          <w:sz w:val="24"/>
          <w:szCs w:val="24"/>
          <w:highlight w:val="none"/>
        </w:rPr>
        <w:t xml:space="preserve">天内按采购人要求免费为采购人建设完成</w:t>
      </w:r>
      <w:bookmarkStart w:id="84" w:name="OLE_LINK19"/>
      <w:r/>
      <w:bookmarkStart w:id="85" w:name="OLE_LINK20"/>
      <w:r>
        <w:rPr>
          <w:rFonts w:hint="eastAsia" w:ascii="宋体" w:hAnsi="宋体" w:eastAsia="宋体" w:cs="宋体"/>
          <w:b/>
          <w:color w:val="auto"/>
          <w:sz w:val="24"/>
          <w:szCs w:val="24"/>
          <w:highlight w:val="none"/>
        </w:rPr>
        <w:t xml:space="preserve">“区域中药饮片一体化管理系统”</w:t>
      </w:r>
      <w:bookmarkEnd w:id="84"/>
      <w:r/>
      <w:bookmarkEnd w:id="85"/>
      <w:r>
        <w:rPr>
          <w:rFonts w:hint="eastAsia" w:ascii="宋体" w:hAnsi="宋体" w:eastAsia="宋体" w:cs="宋体"/>
          <w:b/>
          <w:color w:val="auto"/>
          <w:sz w:val="24"/>
          <w:szCs w:val="24"/>
          <w:highlight w:val="none"/>
        </w:rPr>
        <w:t xml:space="preserve">，并承担合同期内所有运维相关工作及费用。系统覆盖范围至少包含本项目所有</w:t>
      </w:r>
      <w:r>
        <w:rPr>
          <w:rFonts w:hint="eastAsia" w:ascii="宋体" w:hAnsi="宋体" w:eastAsia="宋体" w:cs="宋体"/>
          <w:b/>
          <w:color w:val="auto"/>
          <w:sz w:val="24"/>
          <w:szCs w:val="24"/>
          <w:highlight w:val="none"/>
          <w:lang w:eastAsia="zh-CN"/>
        </w:rPr>
        <w:t xml:space="preserve">参与</w:t>
      </w:r>
      <w:r>
        <w:rPr>
          <w:rFonts w:hint="eastAsia" w:ascii="宋体" w:hAnsi="宋体" w:eastAsia="宋体" w:cs="宋体"/>
          <w:b/>
          <w:color w:val="auto"/>
          <w:sz w:val="24"/>
          <w:szCs w:val="24"/>
          <w:highlight w:val="none"/>
        </w:rPr>
        <w:t xml:space="preserve">采购单位，建设内容至少包括基层采购需求申报、共享中药房订单审核、订单发送、基层处方上传等功能，同时该</w:t>
      </w:r>
      <w:r>
        <w:rPr>
          <w:rFonts w:hint="eastAsia" w:ascii="宋体" w:hAnsi="宋体" w:eastAsia="宋体" w:cs="宋体"/>
          <w:b/>
          <w:color w:val="auto"/>
          <w:sz w:val="24"/>
          <w:szCs w:val="24"/>
          <w:highlight w:val="none"/>
          <w:lang w:eastAsia="zh-CN"/>
        </w:rPr>
        <w:t xml:space="preserve">管理</w:t>
      </w:r>
      <w:r>
        <w:rPr>
          <w:rFonts w:hint="eastAsia" w:ascii="宋体" w:hAnsi="宋体" w:eastAsia="宋体" w:cs="宋体"/>
          <w:b/>
          <w:color w:val="auto"/>
          <w:sz w:val="24"/>
          <w:szCs w:val="24"/>
          <w:highlight w:val="none"/>
        </w:rPr>
        <w:t xml:space="preserve">系统应具备专业的中药饮片处方前置审核软件，并能够与中标人代煎、配送系统对接，与采购人HIS等业务系统对接，</w:t>
      </w:r>
      <w:r/>
    </w:p>
    <w:p>
      <w:pPr>
        <w:pStyle w:val="760"/>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2.3.4.本项目所有业务数据</w:t>
      </w:r>
      <w:r>
        <w:rPr>
          <w:rFonts w:hint="eastAsia" w:ascii="宋体" w:hAnsi="宋体" w:eastAsia="宋体" w:cs="宋体"/>
          <w:b/>
          <w:color w:val="auto"/>
          <w:sz w:val="24"/>
          <w:szCs w:val="24"/>
          <w:highlight w:val="none"/>
          <w:lang w:eastAsia="zh-CN"/>
        </w:rPr>
        <w:t xml:space="preserve">的</w:t>
      </w:r>
      <w:r>
        <w:rPr>
          <w:rFonts w:hint="eastAsia" w:ascii="宋体" w:hAnsi="宋体" w:eastAsia="宋体" w:cs="宋体"/>
          <w:b/>
          <w:color w:val="auto"/>
          <w:sz w:val="24"/>
          <w:szCs w:val="24"/>
          <w:highlight w:val="none"/>
        </w:rPr>
        <w:t xml:space="preserve">所有权归采购人，中标人全程严格保密，禁止泄露、私存涉密资料；合同提前终止时中标人须持续保障系统运行至采购人新系统上线，三年合同期满整套“区域中药饮片一体化管理系统”所有权无偿归属采购人。</w:t>
      </w:r>
      <w:r/>
    </w:p>
    <w:p>
      <w:pPr>
        <w:pStyle w:val="760"/>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760"/>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2.4质量监管配套设施要求</w:t>
      </w:r>
      <w:r/>
    </w:p>
    <w:p>
      <w:pPr>
        <w:pStyle w:val="7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2.4.1.采购人拟建设共享中药房，</w:t>
      </w:r>
      <w:r>
        <w:rPr>
          <w:rFonts w:hint="eastAsia" w:ascii="宋体" w:hAnsi="宋体" w:eastAsia="宋体" w:cs="宋体"/>
          <w:color w:val="auto"/>
          <w:sz w:val="24"/>
          <w:szCs w:val="24"/>
          <w:highlight w:val="none"/>
          <w:lang w:eastAsia="zh-CN"/>
        </w:rPr>
        <w:t xml:space="preserve">由项目</w:t>
      </w:r>
      <w:r>
        <w:rPr>
          <w:rFonts w:hint="eastAsia" w:ascii="宋体" w:hAnsi="宋体" w:eastAsia="宋体" w:cs="宋体"/>
          <w:color w:val="auto"/>
          <w:sz w:val="24"/>
          <w:szCs w:val="24"/>
          <w:highlight w:val="none"/>
        </w:rPr>
        <w:t xml:space="preserve">参与单位派驻原中药房、中药库工作人员</w:t>
      </w:r>
      <w:r>
        <w:rPr>
          <w:rFonts w:hint="eastAsia" w:ascii="宋体" w:hAnsi="宋体" w:eastAsia="宋体" w:cs="宋体"/>
          <w:color w:val="auto"/>
          <w:sz w:val="24"/>
          <w:szCs w:val="24"/>
          <w:highlight w:val="none"/>
          <w:lang w:val="en-US" w:eastAsia="zh-CN"/>
        </w:rPr>
        <w:t xml:space="preserve">统一</w:t>
      </w:r>
      <w:r>
        <w:rPr>
          <w:rFonts w:hint="eastAsia" w:ascii="宋体" w:hAnsi="宋体" w:eastAsia="宋体" w:cs="宋体"/>
          <w:color w:val="auto"/>
          <w:sz w:val="24"/>
          <w:szCs w:val="24"/>
          <w:highlight w:val="none"/>
          <w:lang w:eastAsia="zh-CN"/>
        </w:rPr>
        <w:t xml:space="preserve">至</w:t>
      </w:r>
      <w:r>
        <w:rPr>
          <w:rFonts w:hint="eastAsia" w:ascii="宋体" w:hAnsi="宋体" w:eastAsia="宋体" w:cs="宋体"/>
          <w:color w:val="auto"/>
          <w:sz w:val="24"/>
          <w:szCs w:val="24"/>
          <w:highlight w:val="none"/>
        </w:rPr>
        <w:t xml:space="preserve">共享中药房</w:t>
      </w:r>
      <w:r>
        <w:rPr>
          <w:rFonts w:hint="eastAsia" w:ascii="宋体" w:hAnsi="宋体" w:eastAsia="宋体" w:cs="宋体"/>
          <w:color w:val="auto"/>
          <w:sz w:val="24"/>
          <w:szCs w:val="24"/>
          <w:highlight w:val="none"/>
          <w:lang w:eastAsia="zh-CN"/>
        </w:rPr>
        <w:t xml:space="preserve">常态化</w:t>
      </w:r>
      <w:r>
        <w:rPr>
          <w:rFonts w:hint="eastAsia" w:ascii="宋体" w:hAnsi="宋体" w:eastAsia="宋体" w:cs="宋体"/>
          <w:color w:val="auto"/>
          <w:sz w:val="24"/>
          <w:szCs w:val="24"/>
          <w:highlight w:val="none"/>
        </w:rPr>
        <w:t xml:space="preserve">集中驻点办公，</w:t>
      </w:r>
      <w:r>
        <w:rPr>
          <w:rFonts w:hint="eastAsia" w:ascii="宋体" w:hAnsi="宋体" w:eastAsia="宋体" w:cs="宋体"/>
          <w:color w:val="auto"/>
          <w:sz w:val="24"/>
          <w:szCs w:val="24"/>
          <w:highlight w:val="none"/>
        </w:rPr>
        <w:t xml:space="preserve">对区域中药饮片实行集中采购、集中验收、集中</w:t>
      </w:r>
      <w:r>
        <w:rPr>
          <w:rFonts w:hint="eastAsia" w:ascii="宋体" w:hAnsi="宋体" w:eastAsia="宋体" w:cs="宋体"/>
          <w:color w:val="auto"/>
          <w:sz w:val="24"/>
          <w:szCs w:val="24"/>
          <w:highlight w:val="none"/>
        </w:rPr>
        <w:t xml:space="preserve">存储、集中</w:t>
      </w:r>
      <w:r>
        <w:rPr>
          <w:rFonts w:hint="eastAsia" w:ascii="宋体" w:hAnsi="宋体" w:eastAsia="宋体" w:cs="宋体"/>
          <w:color w:val="auto"/>
          <w:sz w:val="24"/>
          <w:szCs w:val="24"/>
          <w:highlight w:val="none"/>
        </w:rPr>
        <w:t xml:space="preserve">调</w:t>
      </w:r>
      <w:r>
        <w:rPr>
          <w:rFonts w:hint="eastAsia" w:ascii="宋体" w:hAnsi="宋体" w:eastAsia="宋体" w:cs="宋体"/>
          <w:color w:val="auto"/>
          <w:sz w:val="24"/>
          <w:szCs w:val="24"/>
          <w:highlight w:val="none"/>
          <w:lang w:eastAsia="zh-CN"/>
        </w:rPr>
        <w:t xml:space="preserve">配</w:t>
      </w:r>
      <w:r>
        <w:rPr>
          <w:rFonts w:hint="eastAsia" w:ascii="宋体" w:hAnsi="宋体" w:eastAsia="宋体" w:cs="宋体"/>
          <w:color w:val="auto"/>
          <w:sz w:val="24"/>
          <w:szCs w:val="24"/>
          <w:highlight w:val="none"/>
        </w:rPr>
        <w:t xml:space="preserve">、集中复核、集中配送以及对代加工过程进行实时、实地监管。要求</w:t>
      </w:r>
      <w:r>
        <w:rPr>
          <w:rFonts w:hint="eastAsia" w:ascii="宋体" w:hAnsi="宋体" w:eastAsia="宋体" w:cs="宋体"/>
          <w:color w:val="auto"/>
          <w:sz w:val="24"/>
          <w:szCs w:val="24"/>
          <w:highlight w:val="none"/>
        </w:rPr>
        <w:t xml:space="preserve">采购包1中标人有能力为采购人无偿提供</w:t>
      </w:r>
      <w:r>
        <w:rPr>
          <w:rFonts w:hint="eastAsia" w:ascii="宋体" w:hAnsi="宋体" w:eastAsia="宋体" w:cs="宋体"/>
          <w:color w:val="auto"/>
          <w:sz w:val="24"/>
          <w:szCs w:val="24"/>
          <w:highlight w:val="none"/>
        </w:rPr>
        <w:t xml:space="preserve">共享中药房</w:t>
      </w:r>
      <w:r>
        <w:rPr>
          <w:rFonts w:hint="eastAsia" w:ascii="宋体" w:hAnsi="宋体" w:eastAsia="宋体" w:cs="宋体"/>
          <w:color w:val="auto"/>
          <w:sz w:val="24"/>
          <w:szCs w:val="24"/>
          <w:highlight w:val="none"/>
        </w:rPr>
        <w:t xml:space="preserve">固定工作场所及必要的设施设备，且该工作场所为本项目专用，选址应与</w:t>
      </w:r>
      <w:r>
        <w:rPr>
          <w:rFonts w:hint="eastAsia" w:ascii="宋体" w:hAnsi="宋体" w:eastAsia="宋体" w:cs="宋体"/>
          <w:color w:val="auto"/>
          <w:sz w:val="24"/>
          <w:szCs w:val="24"/>
          <w:highlight w:val="none"/>
          <w:lang w:eastAsia="zh-CN"/>
        </w:rPr>
        <w:t xml:space="preserve">采购人基本情况及</w:t>
      </w:r>
      <w:r>
        <w:rPr>
          <w:rFonts w:hint="eastAsia" w:ascii="宋体" w:hAnsi="宋体" w:eastAsia="宋体" w:cs="宋体"/>
          <w:color w:val="auto"/>
          <w:sz w:val="24"/>
          <w:szCs w:val="24"/>
          <w:highlight w:val="none"/>
        </w:rPr>
        <w:t xml:space="preserve">共享中药房</w:t>
      </w:r>
      <w:r>
        <w:rPr>
          <w:rFonts w:hint="eastAsia" w:ascii="宋体" w:hAnsi="宋体" w:eastAsia="宋体" w:cs="宋体"/>
          <w:color w:val="auto"/>
          <w:sz w:val="24"/>
          <w:szCs w:val="24"/>
          <w:highlight w:val="none"/>
          <w:lang w:eastAsia="zh-CN"/>
        </w:rPr>
        <w:t xml:space="preserve">建设目标</w:t>
      </w:r>
      <w:r>
        <w:rPr>
          <w:rFonts w:hint="eastAsia" w:ascii="宋体" w:hAnsi="宋体" w:eastAsia="宋体" w:cs="宋体"/>
          <w:color w:val="auto"/>
          <w:sz w:val="24"/>
          <w:szCs w:val="24"/>
          <w:highlight w:val="none"/>
        </w:rPr>
        <w:t xml:space="preserve">相适应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投标人应支持</w:t>
      </w:r>
      <w:r>
        <w:rPr>
          <w:rFonts w:hint="eastAsia" w:ascii="宋体" w:hAnsi="宋体" w:eastAsia="宋体" w:cs="宋体"/>
          <w:color w:val="auto"/>
          <w:sz w:val="24"/>
          <w:szCs w:val="24"/>
          <w:highlight w:val="none"/>
          <w:lang w:eastAsia="zh-CN"/>
        </w:rPr>
        <w:t xml:space="preserve">、配合</w:t>
      </w:r>
      <w:r>
        <w:rPr>
          <w:rFonts w:hint="eastAsia" w:ascii="宋体" w:hAnsi="宋体" w:eastAsia="宋体" w:cs="宋体"/>
          <w:color w:val="auto"/>
          <w:sz w:val="24"/>
          <w:szCs w:val="24"/>
          <w:highlight w:val="none"/>
        </w:rPr>
        <w:t xml:space="preserve">采购人开展以上工作，</w:t>
      </w:r>
      <w:r>
        <w:rPr>
          <w:rFonts w:hint="eastAsia" w:ascii="宋体" w:hAnsi="宋体" w:eastAsia="宋体" w:cs="宋体"/>
          <w:color w:val="auto"/>
          <w:sz w:val="24"/>
          <w:szCs w:val="24"/>
          <w:highlight w:val="none"/>
          <w:lang w:eastAsia="zh-CN"/>
        </w:rPr>
        <w:t xml:space="preserve">协助</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实现</w:t>
      </w:r>
      <w:r>
        <w:rPr>
          <w:rFonts w:hint="eastAsia" w:ascii="宋体" w:hAnsi="宋体" w:eastAsia="宋体" w:cs="宋体"/>
          <w:color w:val="auto"/>
          <w:sz w:val="24"/>
          <w:szCs w:val="24"/>
          <w:highlight w:val="none"/>
        </w:rPr>
        <w:t xml:space="preserve">集约化管控</w:t>
      </w:r>
      <w:r>
        <w:rPr>
          <w:rFonts w:hint="eastAsia" w:ascii="宋体" w:hAnsi="宋体" w:eastAsia="宋体" w:cs="宋体"/>
          <w:color w:val="auto"/>
          <w:sz w:val="24"/>
          <w:szCs w:val="24"/>
          <w:highlight w:val="none"/>
          <w:lang w:eastAsia="zh-CN"/>
        </w:rPr>
        <w:t xml:space="preserve">的目标，进一步</w:t>
      </w:r>
      <w:r>
        <w:rPr>
          <w:rFonts w:hint="eastAsia" w:ascii="宋体" w:hAnsi="宋体" w:eastAsia="宋体" w:cs="宋体"/>
          <w:color w:val="auto"/>
          <w:sz w:val="24"/>
          <w:szCs w:val="24"/>
          <w:highlight w:val="none"/>
        </w:rPr>
        <w:t xml:space="preserve">保障饮片及代加工服务</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质量安全，</w:t>
      </w:r>
      <w:r>
        <w:rPr>
          <w:rFonts w:hint="eastAsia" w:ascii="宋体" w:hAnsi="宋体" w:eastAsia="宋体" w:cs="宋体"/>
          <w:color w:val="auto"/>
          <w:sz w:val="24"/>
          <w:szCs w:val="24"/>
          <w:highlight w:val="none"/>
          <w:lang w:eastAsia="zh-CN"/>
        </w:rPr>
        <w:t xml:space="preserve">符合</w:t>
      </w:r>
      <w:r>
        <w:rPr>
          <w:rFonts w:hint="eastAsia" w:ascii="宋体" w:hAnsi="宋体" w:eastAsia="宋体" w:cs="宋体"/>
          <w:color w:val="auto"/>
          <w:sz w:val="24"/>
          <w:szCs w:val="24"/>
          <w:highlight w:val="none"/>
        </w:rPr>
        <w:t xml:space="preserve">监管部门管控要求。</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2.5.配送要求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2.5.1.投标人应具备完善的物流配送体系，配备专用配送车辆、专职驾驶人员、GPS设备等，应有明确的配送人员分工职责。配送至采购人单位的所有产品必须实行专车专人定点配送，按规定送到采购人指定的</w:t>
      </w:r>
      <w:r>
        <w:rPr>
          <w:rFonts w:hint="eastAsia" w:ascii="宋体" w:hAnsi="宋体" w:eastAsia="宋体" w:cs="宋体"/>
          <w:sz w:val="24"/>
          <w:szCs w:val="24"/>
          <w:lang w:val="en-US" w:eastAsia="zh-CN"/>
        </w:rPr>
        <w:t xml:space="preserve">地</w:t>
      </w:r>
      <w:r>
        <w:rPr>
          <w:rFonts w:hint="eastAsia" w:ascii="宋体" w:hAnsi="宋体" w:eastAsia="宋体" w:cs="宋体"/>
          <w:sz w:val="24"/>
          <w:szCs w:val="24"/>
        </w:rPr>
        <w:t xml:space="preserve">点，并按存放要求堆放整齐。为确保中药代加工产品的质量始终处于最佳状态，投标人务必在配送车辆内配备空调，保证配送药品在阴凉环境中，避免出现中药饮品出现变质、变味、药效降低等问题。运输车辆及人员应符合《中华人民共和国道路交通安全法》等相关法律法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投标人应确保代加工后的成品送达采购人指定地点，并提供代加工状态查询和配送物流查询服务。代加工成品配送时间应满足患者用药需要，交付时间不受节假日的影响。制定能够保证方剂加工质量与用药安全的配送管理制度和流程，确保配送及时、准确。配送过程中如发生漏液、破损现象，投标人须及时为患者重新调剂，并承担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sz w:val="24"/>
          <w:szCs w:val="24"/>
        </w:rPr>
        <w:t xml:space="preserve">2.5.</w:t>
      </w:r>
      <w:r>
        <w:rPr>
          <w:rFonts w:hint="eastAsia" w:ascii="宋体" w:hAnsi="宋体" w:eastAsia="宋体" w:cs="宋体"/>
          <w:sz w:val="24"/>
          <w:szCs w:val="24"/>
        </w:rPr>
        <w:t xml:space="preserve">3. 配送</w:t>
      </w:r>
      <w:r>
        <w:rPr>
          <w:rFonts w:hint="eastAsia" w:ascii="宋体" w:hAnsi="宋体" w:eastAsia="宋体" w:cs="宋体"/>
          <w:color w:val="auto"/>
          <w:sz w:val="24"/>
          <w:szCs w:val="24"/>
          <w:highlight w:val="none"/>
        </w:rPr>
        <w:t xml:space="preserve">的代加工成品出现质量问题，应在接到通知后半小时内响应，1小时内到场，3 小时内完成退换，并处理（或协助采购人处理）好因质量问题和服务不当引起的投诉、纠纷，承担退换产生的费用及其他相关费用。</w:t>
      </w:r>
      <w:r>
        <w:rPr>
          <w:rFonts w:hint="eastAsia" w:ascii="宋体" w:hAnsi="宋体" w:eastAsia="宋体" w:cs="宋体"/>
          <w:b/>
          <w:bCs/>
          <w:color w:val="auto"/>
          <w:sz w:val="24"/>
          <w:szCs w:val="24"/>
          <w:highlight w:val="none"/>
        </w:rPr>
        <w:t xml:space="preserve">（需提供承诺函并加盖投标人公章</w:t>
      </w:r>
      <w:r>
        <w:rPr>
          <w:rFonts w:hint="eastAsia" w:ascii="宋体" w:hAnsi="宋体" w:eastAsia="宋体" w:cs="宋体"/>
          <w:b/>
          <w:color w:val="auto"/>
          <w:sz w:val="24"/>
          <w:szCs w:val="24"/>
          <w:highlight w:val="none"/>
        </w:rPr>
        <w:t xml:space="preserve">，格式自拟</w:t>
      </w:r>
      <w:r>
        <w:rPr>
          <w:rFonts w:hint="eastAsia" w:ascii="宋体" w:hAnsi="宋体" w:eastAsia="宋体" w:cs="宋体"/>
          <w:b/>
          <w:bCs/>
          <w:color w:val="auto"/>
          <w:sz w:val="24"/>
          <w:szCs w:val="24"/>
          <w:highlight w:val="none"/>
        </w:rPr>
        <w:t xml:space="preserve">，未提供视作无效投标</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b w:val="0"/>
          <w:bCs/>
          <w:color w:val="auto"/>
          <w:sz w:val="24"/>
          <w:szCs w:val="24"/>
          <w:highlight w:val="none"/>
          <w:u w:val="none"/>
        </w:rPr>
      </w:pPr>
      <w:r>
        <w:rPr>
          <w:rFonts w:hint="eastAsia" w:ascii="宋体" w:hAnsi="宋体" w:eastAsia="宋体" w:cs="宋体"/>
          <w:b w:val="0"/>
          <w:bCs/>
          <w:color w:val="auto"/>
          <w:sz w:val="24"/>
          <w:szCs w:val="24"/>
          <w:highlight w:val="none"/>
          <w:u w:val="none"/>
        </w:rPr>
        <w:t xml:space="preserve">2.5.4.中药饮片调配品配送时效要求：中标人从接到共享中药房配送指令，到送达指定地点不得超过1小时。</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color w:val="auto"/>
          <w:sz w:val="24"/>
          <w:szCs w:val="24"/>
          <w:highlight w:val="none"/>
          <w:u w:val="none"/>
        </w:rPr>
        <w:t xml:space="preserve">2.5.5.中药饮片代加工品</w:t>
      </w:r>
      <w:bookmarkStart w:id="86" w:name="OLE_LINK2"/>
      <w:r/>
      <w:bookmarkStart w:id="87" w:name="OLE_LINK3"/>
      <w:r>
        <w:rPr>
          <w:rFonts w:hint="eastAsia" w:ascii="宋体" w:hAnsi="宋体" w:eastAsia="宋体" w:cs="宋体"/>
          <w:b w:val="0"/>
          <w:bCs/>
          <w:color w:val="auto"/>
          <w:sz w:val="24"/>
          <w:szCs w:val="24"/>
          <w:highlight w:val="none"/>
          <w:u w:val="none"/>
        </w:rPr>
        <w:t xml:space="preserve">收取、配送时效要求：</w:t>
      </w:r>
      <w:bookmarkEnd w:id="86"/>
      <w:r/>
      <w:bookmarkEnd w:id="87"/>
      <w:r>
        <w:rPr>
          <w:rFonts w:hint="eastAsia" w:ascii="宋体" w:hAnsi="宋体" w:eastAsia="宋体" w:cs="宋体"/>
          <w:b w:val="0"/>
          <w:bCs/>
          <w:color w:val="auto"/>
          <w:sz w:val="24"/>
          <w:szCs w:val="24"/>
          <w:highlight w:val="none"/>
          <w:u w:val="none"/>
        </w:rPr>
        <w:t xml:space="preserve">中标人应按采购人下达的计划，提供中药饮片调配品的收取、加工、配送服务。</w:t>
      </w:r>
      <w:r>
        <w:rPr>
          <w:rFonts w:hint="eastAsia" w:ascii="宋体" w:hAnsi="宋体" w:eastAsia="宋体" w:cs="宋体"/>
          <w:color w:val="auto"/>
          <w:sz w:val="24"/>
          <w:szCs w:val="24"/>
          <w:highlight w:val="none"/>
        </w:rPr>
        <w:t xml:space="preserve">中标人承诺能够在接到采购人指令后及时收取、加工并送达至采购人指定地点，至少每天上午收取、配送一次，下午收取、配送一次。</w:t>
      </w:r>
      <w:r>
        <w:rPr>
          <w:rFonts w:hint="eastAsia" w:ascii="宋体" w:hAnsi="宋体" w:eastAsia="宋体" w:cs="宋体"/>
          <w:b/>
          <w:bCs/>
          <w:color w:val="auto"/>
          <w:sz w:val="24"/>
          <w:szCs w:val="24"/>
          <w:highlight w:val="none"/>
        </w:rPr>
        <w:t xml:space="preserve">（需提供承诺函并加盖投标人公章</w:t>
      </w:r>
      <w:r>
        <w:rPr>
          <w:rFonts w:hint="eastAsia" w:ascii="宋体" w:hAnsi="宋体" w:eastAsia="宋体" w:cs="宋体"/>
          <w:b/>
          <w:color w:val="auto"/>
          <w:sz w:val="24"/>
          <w:szCs w:val="24"/>
          <w:highlight w:val="none"/>
        </w:rPr>
        <w:t xml:space="preserve">，格式自拟</w:t>
      </w:r>
      <w:r>
        <w:rPr>
          <w:rFonts w:hint="eastAsia" w:ascii="宋体" w:hAnsi="宋体" w:eastAsia="宋体" w:cs="宋体"/>
          <w:b/>
          <w:bCs/>
          <w:color w:val="auto"/>
          <w:sz w:val="24"/>
          <w:szCs w:val="24"/>
          <w:highlight w:val="none"/>
        </w:rPr>
        <w:t xml:space="preserve">，未提供视作无效投标</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2.5.6.中药饮片配送时间要求：投标人应配备足够数量的饮片，按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下达计划提供饮片品种、规格和数量，务必在要求时间内运至</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指定地点，按照</w:t>
      </w:r>
      <w:r>
        <w:rPr>
          <w:rFonts w:hint="eastAsia" w:ascii="宋体" w:hAnsi="宋体" w:eastAsia="宋体" w:cs="宋体"/>
          <w:color w:val="auto"/>
          <w:sz w:val="24"/>
          <w:szCs w:val="24"/>
          <w:highlight w:val="none"/>
          <w:lang w:val="en-US" w:eastAsia="zh-CN"/>
        </w:rPr>
        <w:t xml:space="preserve">采购人要</w:t>
      </w:r>
      <w:r>
        <w:rPr>
          <w:rFonts w:hint="eastAsia" w:ascii="宋体" w:hAnsi="宋体" w:eastAsia="宋体" w:cs="宋体"/>
          <w:color w:val="auto"/>
          <w:sz w:val="24"/>
          <w:szCs w:val="24"/>
          <w:highlight w:val="none"/>
        </w:rPr>
        <w:t xml:space="preserve">求，日常中药饮片品种24小时内配送，急需中药饮片品种1小时内配送完毕，每周不少于3次，并确保配送完整、准确。</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2.6.验收要求</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2.6.1.要求投标人在指定的时间和地点交付质量、包装、有效期等均符合条件的产品。</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2.6.2.投标人应建立实时监控系统，对每个加工环节进行监控。</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2.6.3.如果采购人在临床使用中发现药品不符合质量要求（含出现严重的临床反应时），需要进行药品质量检验，应及时以书面形式把质量检验要求通知投标人。如果检验证明药品存在质量问题，则检验费用由投标人承担，投标人应在 3 天内进行更换、补充、并不得影响采购人的临床用药。否则，采购人有权终止合同并要求投标人对其所造成的损失进行赔偿。药品质量检验由采购人所在地药监部门或上级药监部门进行。  </w:t>
      </w:r>
      <w:r/>
    </w:p>
    <w:p>
      <w:pPr>
        <w:ind w:firstLine="48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2.6.4.中药饮片及代加工服务出现质量问题（包装、标签、等级、内在质量问题），投标人必须收回并更换合格中药饮片或重新加工；如药监部门抽检出现中药饮片及代加工服务不合格的，投标人必须负经济和法律责任；如因中药饮片及代加工服务质量问题引起药监管理方面的问题，由投标人负连带责任；由于中药饮片及代加工服务引起医疗纠纷，投标人必须负连带责任,必要时终止合同。</w:t>
      </w:r>
      <w:r/>
    </w:p>
    <w:p>
      <w:pPr>
        <w:ind w:firstLine="480"/>
        <w:spacing w:line="360" w:lineRule="auto"/>
        <w:rPr>
          <w:rFonts w:hint="eastAsia" w:ascii="宋体" w:hAnsi="宋体" w:eastAsia="宋体" w:cs="宋体"/>
          <w:sz w:val="24"/>
          <w:szCs w:val="24"/>
        </w:rPr>
      </w:pPr>
      <w:r>
        <w:rPr>
          <w:rFonts w:hint="eastAsia" w:ascii="宋体" w:hAnsi="宋体" w:eastAsia="宋体" w:cs="宋体"/>
          <w:b w:val="0"/>
          <w:bCs/>
          <w:sz w:val="24"/>
          <w:szCs w:val="24"/>
        </w:rPr>
        <w:t xml:space="preserve">2.6.5.中标人的饮片样品由医院封样保存，供货时采购人按照饮片样品标准进行比对验收，与样品有明显差异的，采购人有权拒收。 </w:t>
      </w:r>
      <w:r>
        <w:rPr>
          <w:rFonts w:hint="eastAsia" w:ascii="宋体" w:hAnsi="宋体" w:eastAsia="宋体" w:cs="宋体"/>
          <w:sz w:val="24"/>
          <w:szCs w:val="24"/>
        </w:rPr>
        <w:t xml:space="preserve"> </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2.7样品要求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2.7.1提供样品清单：</w:t>
      </w:r>
      <w:r/>
    </w:p>
    <w:p>
      <w:pPr>
        <w:rPr>
          <w:rFonts w:hint="eastAsia" w:ascii="宋体" w:hAnsi="宋体" w:eastAsia="宋体" w:cs="宋体"/>
          <w:sz w:val="24"/>
          <w:szCs w:val="24"/>
        </w:rPr>
      </w:pPr>
      <w:r>
        <w:rPr>
          <w:rFonts w:hint="eastAsia" w:ascii="宋体" w:hAnsi="宋体" w:eastAsia="宋体" w:cs="宋体"/>
          <w:sz w:val="24"/>
          <w:szCs w:val="24"/>
        </w:rPr>
        <w:t xml:space="preserve">采购包1：</w:t>
      </w:r>
      <w:r/>
    </w:p>
    <w:tbl>
      <w:tblPr>
        <w:tblStyle w:val="707"/>
        <w:tblW w:w="4248" w:type="dxa"/>
        <w:tblInd w:w="0" w:type="dxa"/>
        <w:tblLayout w:type="autofit"/>
        <w:tblCellMar>
          <w:left w:w="108" w:type="dxa"/>
          <w:top w:w="0" w:type="dxa"/>
          <w:right w:w="108" w:type="dxa"/>
          <w:bottom w:w="0" w:type="dxa"/>
        </w:tblCellMar>
        <w:tblLook w:val="04A0" w:firstRow="1" w:lastRow="0" w:firstColumn="1" w:lastColumn="0" w:noHBand="0" w:noVBand="1"/>
      </w:tblPr>
      <w:tblGrid>
        <w:gridCol w:w="1060"/>
        <w:gridCol w:w="1345"/>
        <w:gridCol w:w="1843"/>
      </w:tblGrid>
      <w:tr>
        <w:trPr>
          <w:trHeight w:val="285"/>
        </w:trPr>
        <w:tc>
          <w:tcPr>
            <w:shd w:val="clear" w:color="auto" w:fill="auto"/>
            <w:tcBorders>
              <w:top w:val="single" w:color="auto"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送样克数（g)</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白及</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甘草</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干姜</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葛根</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广藿香</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合欢花</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黑顺片</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虎杖</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茜草</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砂仁</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姜半夏</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土鳖虫</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牡蛎</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豆蔻</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绿梅花</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郁金</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皂角刺</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徐长卿</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麸炒白术</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85"/>
        </w:trPr>
        <w:tc>
          <w:tcPr>
            <w:shd w:val="clear" w:color="auto" w:fill="auto"/>
            <w:tcBorders>
              <w:top w:val="none" w:color="000000" w:sz="4" w:space="0"/>
              <w:left w:val="single" w:color="auto" w:sz="4" w:space="0"/>
              <w:bottom w:val="single" w:color="auto" w:sz="4" w:space="0"/>
              <w:right w:val="single" w:color="auto" w:sz="4" w:space="0"/>
            </w:tcBorders>
            <w:tcW w:w="106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1345"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麸炒枳实</w:t>
            </w:r>
            <w:r/>
          </w:p>
        </w:tc>
        <w:tc>
          <w:tcPr>
            <w:shd w:val="clear" w:color="auto" w:fill="auto"/>
            <w:tcBorders>
              <w:top w:val="none" w:color="000000" w:sz="4" w:space="0"/>
              <w:left w:val="none" w:color="000000" w:sz="4" w:space="0"/>
              <w:bottom w:val="single" w:color="auto" w:sz="4" w:space="0"/>
              <w:right w:val="single" w:color="auto" w:sz="4" w:space="0"/>
            </w:tcBorders>
            <w:tcW w:w="184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采购包2：</w:t>
      </w:r>
      <w:r/>
    </w:p>
    <w:tbl>
      <w:tblPr>
        <w:tblStyle w:val="707"/>
        <w:tblW w:w="4261" w:type="dxa"/>
        <w:tblInd w:w="0" w:type="dxa"/>
        <w:tblLayout w:type="autofit"/>
        <w:tblCellMar>
          <w:left w:w="108" w:type="dxa"/>
          <w:top w:w="0" w:type="dxa"/>
          <w:right w:w="108" w:type="dxa"/>
          <w:bottom w:w="0" w:type="dxa"/>
        </w:tblCellMar>
        <w:tblLook w:val="04A0" w:firstRow="1" w:lastRow="0" w:firstColumn="1" w:lastColumn="0" w:noHBand="0" w:noVBand="1"/>
      </w:tblPr>
      <w:tblGrid>
        <w:gridCol w:w="1063"/>
        <w:gridCol w:w="1349"/>
        <w:gridCol w:w="1849"/>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送样克数（g)</w:t>
            </w:r>
            <w:r/>
          </w:p>
        </w:tc>
      </w:tr>
      <w:tr>
        <w:trPr>
          <w:trHeight w:val="257"/>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山慈菇</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6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淫羊藿</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14"/>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煅龙齿</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浙贝母</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海螵蛸</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采购包3：</w:t>
      </w:r>
      <w:r/>
    </w:p>
    <w:tbl>
      <w:tblPr>
        <w:tblStyle w:val="707"/>
        <w:tblW w:w="4261" w:type="dxa"/>
        <w:tblInd w:w="0" w:type="dxa"/>
        <w:tblLayout w:type="autofit"/>
        <w:tblCellMar>
          <w:left w:w="108" w:type="dxa"/>
          <w:top w:w="0" w:type="dxa"/>
          <w:right w:w="108" w:type="dxa"/>
          <w:bottom w:w="0" w:type="dxa"/>
        </w:tblCellMar>
        <w:tblLook w:val="04A0" w:firstRow="1" w:lastRow="0" w:firstColumn="1" w:lastColumn="0" w:noHBand="0" w:noVBand="1"/>
      </w:tblPr>
      <w:tblGrid>
        <w:gridCol w:w="1063"/>
        <w:gridCol w:w="1349"/>
        <w:gridCol w:w="1849"/>
      </w:tblGrid>
      <w:tr>
        <w:trPr>
          <w:trHeight w:val="280"/>
        </w:trPr>
        <w:tc>
          <w:tcPr>
            <w:shd w:val="clear" w:color="auto" w:fill="auto"/>
            <w:tcBorders>
              <w:top w:val="single" w:color="auto"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送样品种</w:t>
            </w:r>
            <w:r/>
          </w:p>
        </w:tc>
        <w:tc>
          <w:tcPr>
            <w:shd w:val="clear" w:color="auto" w:fill="auto"/>
            <w:tcBorders>
              <w:top w:val="single" w:color="auto"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送样克数（g)</w:t>
            </w:r>
            <w:r/>
          </w:p>
        </w:tc>
      </w:tr>
      <w:tr>
        <w:trPr>
          <w:trHeight w:val="257"/>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49" w:type="dxa"/>
            <w:vAlign w:val="center"/>
            <w:textDirection w:val="lrTb"/>
            <w:noWrap/>
          </w:tcPr>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阿胶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trHeight w:val="26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trHeight w:val="214"/>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r>
        <w:trPr>
          <w:trHeight w:val="231"/>
        </w:trPr>
        <w:tc>
          <w:tcPr>
            <w:shd w:val="clear" w:color="auto" w:fill="auto"/>
            <w:tcBorders>
              <w:top w:val="none" w:color="000000" w:sz="4" w:space="0"/>
              <w:left w:val="single" w:color="auto" w:sz="4" w:space="0"/>
              <w:bottom w:val="single" w:color="auto" w:sz="4" w:space="0"/>
              <w:right w:val="single" w:color="auto" w:sz="4" w:space="0"/>
            </w:tcBorders>
            <w:tcW w:w="1063"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349" w:type="dxa"/>
            <w:vAlign w:val="center"/>
            <w:textDirection w:val="lrTb"/>
            <w:noWrap/>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黄明胶</w:t>
            </w:r>
            <w:r/>
          </w:p>
        </w:tc>
        <w:tc>
          <w:tcPr>
            <w:shd w:val="clear" w:color="auto" w:fill="auto"/>
            <w:tcBorders>
              <w:top w:val="none" w:color="000000" w:sz="4" w:space="0"/>
              <w:left w:val="none" w:color="000000" w:sz="4" w:space="0"/>
              <w:bottom w:val="single" w:color="auto" w:sz="4" w:space="0"/>
              <w:right w:val="single" w:color="auto" w:sz="4" w:space="0"/>
            </w:tcBorders>
            <w:tcW w:w="1849" w:type="dxa"/>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w:t>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2.7.2送样要求：</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投标人需按样品清单要求提供上述内容样品，如不按要求提供样品，则相应样品评分项不予得分。</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样品需投标单位自行提前分装并标记重量、品名、产地、规格（在包装上详细注明所投采购包编号及单位名称）。</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送样时间</w:t>
      </w:r>
      <w:r>
        <w:rPr>
          <w:rFonts w:hint="eastAsia" w:ascii="宋体" w:hAnsi="宋体" w:eastAsia="宋体" w:cs="宋体"/>
          <w:sz w:val="24"/>
          <w:szCs w:val="24"/>
          <w:highlight w:val="none"/>
        </w:rPr>
        <w:t xml:space="preserve">和地点：</w:t>
      </w:r>
      <w:r>
        <w:rPr>
          <w:rFonts w:hint="eastAsia" w:ascii="宋体" w:hAnsi="宋体" w:eastAsia="宋体" w:cs="宋体"/>
          <w:b/>
          <w:bCs/>
          <w:color w:val="auto"/>
          <w:sz w:val="24"/>
          <w:szCs w:val="24"/>
          <w:highlight w:val="none"/>
        </w:rPr>
        <w:t xml:space="preserve">202</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日9:</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0-1</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0；</w:t>
      </w:r>
      <w:r>
        <w:rPr>
          <w:rFonts w:hint="eastAsia" w:ascii="宋体" w:hAnsi="宋体" w:eastAsia="宋体" w:cs="宋体"/>
          <w:b/>
          <w:bCs/>
          <w:color w:val="auto"/>
          <w:sz w:val="24"/>
          <w:szCs w:val="24"/>
          <w:highlight w:val="none"/>
          <w:lang w:val="en-US" w:eastAsia="zh-CN"/>
        </w:rPr>
        <w:t xml:space="preserve">14:00-16:00。</w:t>
      </w:r>
      <w:r>
        <w:rPr>
          <w:rFonts w:hint="eastAsia" w:ascii="宋体" w:hAnsi="宋体" w:eastAsia="宋体" w:cs="宋体"/>
          <w:b/>
          <w:bCs/>
          <w:sz w:val="24"/>
          <w:szCs w:val="24"/>
          <w:highlight w:val="none"/>
        </w:rPr>
        <w:t xml:space="preserve">地点：</w:t>
      </w:r>
      <w:r>
        <w:rPr>
          <w:rFonts w:hint="eastAsia" w:ascii="宋体" w:hAnsi="宋体" w:eastAsia="宋体" w:cs="宋体"/>
          <w:b/>
          <w:bCs/>
          <w:sz w:val="24"/>
          <w:szCs w:val="24"/>
          <w:highlight w:val="none"/>
          <w:u w:val="single"/>
        </w:rPr>
        <w:t xml:space="preserve">丹阳市公共资源交易中心四楼样品室414室（开发区兰陵路88号）</w:t>
      </w:r>
      <w:r>
        <w:rPr>
          <w:rFonts w:hint="eastAsia" w:ascii="宋体" w:hAnsi="宋体" w:eastAsia="宋体" w:cs="宋体"/>
          <w:b/>
          <w:bCs/>
          <w:sz w:val="24"/>
          <w:szCs w:val="24"/>
          <w:highlight w:val="none"/>
        </w:rPr>
        <w:t xml:space="preserve">；联系人： 蒋晓燕，联系电话：</w:t>
      </w:r>
      <w:r>
        <w:rPr>
          <w:rFonts w:hint="eastAsia" w:ascii="宋体" w:hAnsi="宋体" w:eastAsia="宋体" w:cs="宋体"/>
          <w:b/>
          <w:bCs/>
          <w:sz w:val="24"/>
          <w:szCs w:val="24"/>
          <w:highlight w:val="none"/>
          <w:u w:val="single"/>
        </w:rPr>
        <w:t xml:space="preserve"> 0511-86160137、0511-86578859</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lang w:eastAsia="zh-CN"/>
        </w:rPr>
        <w:t xml:space="preserve">。</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样品费用、样品的制作、运输、退场等费用均由投标人承担。</w:t>
      </w:r>
      <w:r/>
    </w:p>
    <w:p>
      <w:pPr>
        <w:numPr>
          <w:ilvl w:val="0"/>
          <w:numId w:val="2"/>
        </w:num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样品不退。其中中标人的样品采购人予以封存，该样品作为验收及日后供货参考的依据之一,若今后中标人供货产品质量不如样品的质量，采购人有权拒收，并保留终止采购合同及下一年度不再续约的权利。</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2.8售后要求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2.8.1.如合同执行期间与上级政策或规定不符，按上级新政策和规定执行，若不能按上级政策或规定执行的，则无条件终止合同。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2.8.2.合同履行期内出现中药饮片个体化代加工成品质量事故的，采购人根据医疗责任仲裁结果有权向投标人追究相关经济及法律责任，必要时终止合同。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2.9.其他要求</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2.9.1.投标人应保证在为采购人提供中药饮片及饮片代加工服务时免受第三方提出的有关专利权、商标权或保护期等方面的权利要求。</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2.9.2.遵守保密义务，对所有患者信息和处方信息进行保密。</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2.9.3.能提高采购人科室赋能和发展。配合采购人做好个体化特色中药饮片产品和文化的宣传，如中药文化墙，中药文化展览厅等。</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2.9.4.投标人中标后如发生中药饮片供货、代加工及配送服务等不符合采购人质量标准、与样品不符、延期交货、部分交货等违规行为，以及所有中标人未能按招、投标文件、承诺或合同约定履行的其它行为，如22家参与单位累计发生</w:t>
      </w:r>
      <w:r>
        <w:rPr>
          <w:rFonts w:hint="eastAsia" w:ascii="宋体" w:hAnsi="宋体" w:eastAsia="宋体" w:cs="宋体"/>
          <w:b w:val="0"/>
          <w:bCs/>
          <w:color w:val="auto"/>
          <w:sz w:val="24"/>
          <w:szCs w:val="24"/>
          <w:highlight w:val="none"/>
          <w:u w:val="single"/>
        </w:rPr>
        <w:t xml:space="preserve">  三  </w:t>
      </w:r>
      <w:r>
        <w:rPr>
          <w:rFonts w:hint="eastAsia" w:ascii="宋体" w:hAnsi="宋体" w:eastAsia="宋体" w:cs="宋体"/>
          <w:b w:val="0"/>
          <w:bCs/>
          <w:color w:val="auto"/>
          <w:sz w:val="24"/>
          <w:szCs w:val="24"/>
          <w:highlight w:val="none"/>
        </w:rPr>
        <w:t xml:space="preserve">次，视为中标人考</w:t>
      </w:r>
      <w:r>
        <w:rPr>
          <w:rFonts w:hint="eastAsia" w:ascii="宋体" w:hAnsi="宋体" w:eastAsia="宋体" w:cs="宋体"/>
          <w:b w:val="0"/>
          <w:bCs/>
          <w:color w:val="auto"/>
          <w:sz w:val="24"/>
          <w:szCs w:val="24"/>
          <w:highlight w:val="none"/>
          <w:lang w:val="en-US" w:eastAsia="zh-CN"/>
        </w:rPr>
        <w:t xml:space="preserve">评</w:t>
      </w:r>
      <w:r>
        <w:rPr>
          <w:rFonts w:hint="eastAsia" w:ascii="宋体" w:hAnsi="宋体" w:eastAsia="宋体" w:cs="宋体"/>
          <w:b w:val="0"/>
          <w:bCs/>
          <w:color w:val="auto"/>
          <w:sz w:val="24"/>
          <w:szCs w:val="24"/>
          <w:highlight w:val="none"/>
        </w:rPr>
        <w:t xml:space="preserve">不合格，采购人有权单方面终止本合同，并不再续签下一年度合同。</w:t>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3、采购包3技术参数</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 质量要求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bCs/>
          <w:sz w:val="24"/>
          <w:szCs w:val="24"/>
        </w:rPr>
        <w:t xml:space="preserve">1投标人应具有保证药品质量的规章制度，符合药品监督管理部门依据《中华人民共和国药品管理法》制定的药品经营质量管理规范要求，投标人为生产企业的，须额外符合药品监督管理部门依据《中华人民共和国药品管理法》制定的药品生产质量管理规范要求。</w:t>
      </w:r>
      <w:r/>
    </w:p>
    <w:p>
      <w:pPr>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3.1.</w:t>
      </w:r>
      <w:r>
        <w:rPr>
          <w:rFonts w:hint="eastAsia" w:ascii="宋体" w:hAnsi="宋体" w:eastAsia="宋体" w:cs="宋体"/>
          <w:bCs/>
          <w:sz w:val="24"/>
          <w:szCs w:val="24"/>
        </w:rPr>
        <w:t xml:space="preserve">2提供的中药饮片质量均应符合《中华人民共和国药品管理法》、《中华人民共和国药品管理法实施条例》及《中华人民共和国药典》（最新版）、《江苏省中药饮片炮制规范》等法律规范的要求，达到医院使用中药饮片质量要求和用药习惯，能够接受各级部门及医院的检查。药材不得出现霉变、虫蛀、变色、走油、酸败等现象。有效成分、含水量、杂质、灰分、非药用部位、辅料、重金属含量、农药残留量等应符合标准要求</w:t>
      </w:r>
      <w:r>
        <w:rPr>
          <w:rFonts w:hint="eastAsia" w:ascii="宋体" w:hAnsi="宋体" w:eastAsia="宋体" w:cs="宋体"/>
          <w:b/>
          <w:sz w:val="24"/>
          <w:szCs w:val="24"/>
        </w:rPr>
        <w:t xml:space="preserve">(如药品不在上述标准内，须额外提供相关标准)</w:t>
      </w:r>
      <w:r>
        <w:rPr>
          <w:rFonts w:hint="eastAsia" w:ascii="宋体" w:hAnsi="宋体" w:eastAsia="宋体" w:cs="宋体"/>
          <w:bCs/>
          <w:sz w:val="24"/>
          <w:szCs w:val="24"/>
        </w:rPr>
        <w:t xml:space="preserve">。</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3.1.3</w:t>
      </w:r>
      <w:r>
        <w:rPr>
          <w:rFonts w:hint="eastAsia" w:ascii="宋体" w:hAnsi="宋体" w:eastAsia="宋体" w:cs="宋体"/>
          <w:sz w:val="24"/>
          <w:szCs w:val="24"/>
        </w:rPr>
        <w:t xml:space="preserve">投标人应保障原材料的产地及质量，生产炮制工艺的规范，须提供生产加工企业地址。如中标，在服务期内接受招标人不定期实地考察，如考察结果与投标人投标时提供的材料及加工地点不符，接受招标人的处罚。</w:t>
      </w:r>
      <w:r/>
    </w:p>
    <w:p>
      <w:pPr>
        <w:ind w:firstLine="523"/>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3.1.4投标人应有保障饮片质量安全、配备足够库存的饮片且具备配送条件，有标本室或留样室，质检设施完备，能够按医院的要求(品种、规格和数量) 在规定时间运送至医院指定地点，</w:t>
      </w:r>
      <w:r>
        <w:rPr>
          <w:rFonts w:hint="eastAsia" w:ascii="宋体" w:hAnsi="宋体" w:eastAsia="宋体" w:cs="宋体"/>
          <w:sz w:val="24"/>
          <w:szCs w:val="24"/>
        </w:rPr>
        <w:t xml:space="preserve"> 乙方所提供的中药饮片有效期为一年的，剩余有效期至少为六个月；有效期为一年半至两年的，剩余有效期至少为九个月；有效期超过二年的，剩余有效期至少为十二个月。特殊品种双方可另行协商。</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3.1.5中标人供应的中药饮片保证符合国家相关质量标准，每批次中药饮片送货时都须提供同批次产品质量检测报告或合格证。如因产品质量或其它问题导致不良后果，中标人负责相应的经济及法律责任。</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3.1.6中药饮片炮制规格应依照院方用药习惯和招标要求执行；饮片外观整洁，不得出现碎颗粒太多的情况；中药饮片必须包装严密，基本要求：包装袋（箱）应干净、结实、无破损、封口严密，方便储存、运输和使用。中药饮片的外包装应方便招标人查看药品质量，标签上应标示品名、规格、产地、生产企业、产品批号、生产日期及质量合格标志。中药饮片可按照招标人的包装要求提供，规格和色标应符合国家中医药管理局的相关要求。</w:t>
      </w:r>
      <w:r/>
    </w:p>
    <w:p>
      <w:pPr>
        <w:ind w:firstLine="523"/>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3.1.7投标人或提供中药饮片的生产商具有保证所生产、经营中药材、中药饮片质量保障体系，并建立药品质量档案和质量追溯体系，确保中药饮片质量和用药效果，保障人民用药安全。投标人须提供质量控制标准、供应链完整性、产品可追溯性等方面材料。</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3.2配送要求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投标人应具备完善的物流配送体系，配备专用配送车辆、专职驾驶人员、GPS设备等，应有明确的配送人员的分工职责。配送至采购人单位的所有产品必须实行专车专人定点配送，按规定送到采购人指定的定点，并按存放要求堆放整齐。投标人务必在配送车辆内配备空调，保证配送药品在阴凉环境中，避免出现中药饮品出现变质、变味、药效降低等问题。运输车辆及人员应符合《中华人民共和国道路交通安全法》等相关法律法规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配送时间要求：投标人应配备足够数量的饮片，按医院下达计划提供饮片品种、规格和数量，务必在要求时间内运至医院指定地点，按照医院要求饮片原则上日常中药饮片1个工作日内，最迟2个工作日内必须配送完毕，急需品种2小时内配送完毕，确保配送及时、准确。</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3.3验收要求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3.3.1.要求投标人在指定的时间和地点交付质量、包装、有效期等均符合条件的产品。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3.3.2.如果采购人在临床使用中发现药品不符合质量要求（含出现严重的临床反应时），需要进行药品质量检验，应及时以书面形式把质量检验要求通知投标人。如果检验证明药品存在质量问题，则检验费用由投标人承担，投标人应在 3 天内进行更换、补充、并不得影响采购人的临床用药。否则，采购人有权终止合同并要求投标人对其所造成的损失进行赔偿。药品质量检验由采购人所在地药监部门或上级药监部门进行。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3.3.3.中标后送货前将采取保留部分样品、多人验收、定期抽查等措施以确保饮片质量的稳定。</w:t>
      </w:r>
      <w:r/>
    </w:p>
    <w:p>
      <w:pPr>
        <w:pStyle w:val="760"/>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3.4其他要求</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3.4.1.如合同执行期间与上级政策或规定不符，按上级新政策和规定执行，若不能按上级政策或规定执行的，则无条件终止合同。</w:t>
      </w:r>
      <w:r/>
    </w:p>
    <w:p>
      <w:pPr>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3.4.2.投标人应保证在为采购人提供中药饮片服务时免受第三方提出的有关专利权、商标权或保护期等方面的权利要求。</w:t>
      </w:r>
      <w:r/>
    </w:p>
    <w:p>
      <w:pPr>
        <w:ind w:firstLine="60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3.4.3.</w:t>
      </w:r>
      <w:r>
        <w:rPr>
          <w:rFonts w:hint="eastAsia" w:ascii="宋体" w:hAnsi="宋体" w:eastAsia="宋体" w:cs="宋体"/>
          <w:bCs/>
          <w:sz w:val="24"/>
          <w:szCs w:val="24"/>
        </w:rPr>
        <w:t xml:space="preserve">遵守保密义务，对所有患者信息和处方信息进行保密。</w:t>
      </w:r>
      <w:r/>
    </w:p>
    <w:p>
      <w:pPr>
        <w:ind w:firstLine="60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3.4.4.能提高采购人科室赋能和发展。配</w:t>
      </w:r>
      <w:r>
        <w:rPr>
          <w:rFonts w:hint="eastAsia" w:ascii="宋体" w:hAnsi="宋体" w:eastAsia="宋体" w:cs="宋体"/>
          <w:sz w:val="24"/>
          <w:szCs w:val="24"/>
        </w:rPr>
        <w:t xml:space="preserve">合采购人做好个体化特色中药饮片产品和文化的宣传，如中药文化墙，中药文化展览厅等。</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（三）商务部分（投标人必须全部满足）</w:t>
      </w:r>
      <w:r/>
    </w:p>
    <w:p>
      <w:pPr>
        <w:ind w:firstLine="723"/>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 xml:space="preserve">1</w:t>
      </w:r>
      <w:r>
        <w:rPr>
          <w:rFonts w:hint="eastAsia" w:ascii="宋体" w:hAnsi="宋体" w:eastAsia="宋体" w:cs="宋体"/>
          <w:b/>
          <w:color w:val="auto"/>
          <w:sz w:val="24"/>
          <w:szCs w:val="24"/>
          <w:lang w:val="en-US" w:eastAsia="zh-CN"/>
        </w:rPr>
        <w:t xml:space="preserve">.</w:t>
      </w:r>
      <w:r>
        <w:rPr>
          <w:rFonts w:hint="eastAsia" w:ascii="宋体" w:hAnsi="宋体" w:eastAsia="宋体" w:cs="宋体"/>
          <w:b/>
          <w:color w:val="auto"/>
          <w:sz w:val="24"/>
          <w:szCs w:val="24"/>
        </w:rPr>
        <w:t xml:space="preserve">报价</w:t>
      </w:r>
      <w:r>
        <w:rPr>
          <w:rFonts w:hint="eastAsia" w:ascii="宋体" w:hAnsi="宋体" w:eastAsia="宋体" w:cs="宋体"/>
          <w:b/>
          <w:color w:val="auto"/>
          <w:sz w:val="24"/>
          <w:szCs w:val="24"/>
          <w:lang w:val="en-US" w:eastAsia="zh-CN"/>
        </w:rPr>
        <w:t xml:space="preserve">说明</w:t>
      </w:r>
      <w:r/>
    </w:p>
    <w:p>
      <w:pPr>
        <w:ind w:firstLine="480"/>
        <w:spacing w:line="360" w:lineRule="auto"/>
        <w:rPr>
          <w:rFonts w:hint="eastAsia" w:ascii="宋体" w:hAnsi="宋体" w:eastAsia="宋体" w:cs="宋体"/>
          <w:bCs/>
          <w:color w:val="auto"/>
          <w:sz w:val="24"/>
          <w:szCs w:val="24"/>
        </w:rPr>
      </w:pPr>
      <w:r/>
      <w:bookmarkStart w:id="88" w:name="OLE_LINK56"/>
      <w:r/>
      <w:bookmarkStart w:id="89" w:name="OLE_LINK55"/>
      <w:r>
        <w:rPr>
          <w:rFonts w:hint="eastAsia" w:ascii="宋体" w:hAnsi="宋体" w:eastAsia="宋体" w:cs="宋体"/>
          <w:bCs/>
          <w:color w:val="auto"/>
          <w:sz w:val="24"/>
          <w:szCs w:val="24"/>
        </w:rPr>
        <w:t xml:space="preserve">（1）投标人应按招标文件所提供的各报价表格式报价。</w:t>
      </w:r>
      <w:r>
        <w:rPr>
          <w:rFonts w:hint="eastAsia" w:ascii="宋体" w:hAnsi="宋体" w:eastAsia="宋体" w:cs="宋体"/>
          <w:color w:val="auto"/>
          <w:sz w:val="24"/>
          <w:szCs w:val="24"/>
        </w:rPr>
        <w:t xml:space="preserve">开标一览表中“总价”即投标报价（三年）</w:t>
      </w:r>
      <w:r>
        <w:rPr>
          <w:rFonts w:hint="eastAsia" w:ascii="宋体" w:hAnsi="宋体" w:eastAsia="宋体" w:cs="宋体"/>
          <w:color w:val="auto"/>
          <w:sz w:val="24"/>
          <w:szCs w:val="24"/>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（2）供应商可选择任意采购包进行投报，每个采购包必须全品种响应,且每个采购包的所有品种投标下浮比例必须一致。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投标报价（1年）=所投采购包的预算单价*（1-投标下浮比例）*预计年采购数量；投标报价（3年）=投标报价（1年）*3年</w:t>
      </w:r>
      <w:r/>
    </w:p>
    <w:p>
      <w:pPr>
        <w:ind w:firstLine="480"/>
        <w:spacing w:line="360" w:lineRule="auto"/>
        <w:rPr>
          <w:rFonts w:hint="eastAsia" w:ascii="宋体" w:hAnsi="宋体" w:eastAsia="宋体" w:cs="宋体"/>
          <w:bCs/>
          <w:color w:val="auto"/>
          <w:sz w:val="24"/>
          <w:szCs w:val="24"/>
          <w:lang w:eastAsia="zh-CN"/>
        </w:rPr>
      </w:pPr>
      <w:r>
        <w:rPr>
          <w:rFonts w:hint="eastAsia" w:ascii="宋体" w:hAnsi="宋体" w:eastAsia="宋体" w:cs="宋体"/>
          <w:color w:val="auto"/>
          <w:sz w:val="24"/>
          <w:szCs w:val="24"/>
        </w:rPr>
        <w:t xml:space="preserve">（4）投标报价（3年）用于本项目中药饮片价格分测算；代加工服务的投标下浮比例用于代加工服务分值测算。</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（5）代加工</w:t>
      </w:r>
      <w:r>
        <w:rPr>
          <w:rFonts w:hint="eastAsia" w:ascii="宋体" w:hAnsi="宋体" w:eastAsia="宋体" w:cs="宋体"/>
          <w:color w:val="auto"/>
          <w:sz w:val="24"/>
          <w:szCs w:val="24"/>
        </w:rPr>
        <w:t xml:space="preserve">服务同一公司不同采购包报价应相同，如不相同，以低价结算。</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所报价格包括但不限于采购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w:t>
      </w:r>
      <w:r/>
    </w:p>
    <w:p>
      <w:pPr>
        <w:ind w:firstLine="480"/>
        <w:spacing w:line="360" w:lineRule="auto"/>
        <w:rPr>
          <w:rFonts w:hint="eastAsia" w:ascii="宋体" w:hAnsi="宋体" w:eastAsia="宋体" w:cs="宋体"/>
          <w:bCs/>
          <w:color w:val="auto"/>
          <w:sz w:val="24"/>
          <w:szCs w:val="24"/>
          <w:lang w:val="en-US"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投标报价（1年）用于中药饮片年度合同签署（各参与单位如分签合同，以各自的预</w:t>
      </w:r>
      <w:r>
        <w:rPr>
          <w:rFonts w:hint="eastAsia" w:ascii="宋体" w:hAnsi="宋体" w:eastAsia="宋体" w:cs="宋体"/>
          <w:color w:val="auto"/>
          <w:sz w:val="24"/>
          <w:szCs w:val="24"/>
          <w:lang w:val="en-US" w:eastAsia="zh-CN"/>
        </w:rPr>
        <w:t xml:space="preserve">计年采购量</w:t>
      </w:r>
      <w:r>
        <w:rPr>
          <w:rFonts w:hint="eastAsia" w:ascii="宋体" w:hAnsi="宋体" w:eastAsia="宋体" w:cs="宋体"/>
          <w:color w:val="auto"/>
          <w:sz w:val="24"/>
          <w:szCs w:val="24"/>
        </w:rPr>
        <w:t xml:space="preserve">*投标</w:t>
      </w:r>
      <w:r>
        <w:rPr>
          <w:rFonts w:hint="eastAsia" w:ascii="宋体" w:hAnsi="宋体" w:eastAsia="宋体" w:cs="宋体"/>
          <w:color w:val="auto"/>
          <w:sz w:val="24"/>
          <w:szCs w:val="24"/>
          <w:lang w:val="en-US" w:eastAsia="zh-CN"/>
        </w:rPr>
        <w:t xml:space="preserve">单价</w:t>
      </w:r>
      <w:r>
        <w:rPr>
          <w:rFonts w:hint="eastAsia" w:ascii="宋体" w:hAnsi="宋体" w:eastAsia="宋体" w:cs="宋体"/>
          <w:color w:val="auto"/>
          <w:sz w:val="24"/>
          <w:szCs w:val="24"/>
        </w:rPr>
        <w:t xml:space="preserve">测算合同金额后签署）</w:t>
      </w:r>
      <w:r>
        <w:rPr>
          <w:rFonts w:hint="eastAsia" w:ascii="宋体" w:hAnsi="宋体" w:eastAsia="宋体" w:cs="宋体"/>
          <w:color w:val="auto"/>
          <w:sz w:val="24"/>
          <w:szCs w:val="24"/>
          <w:lang w:eastAsia="zh-CN"/>
        </w:rPr>
        <w:t xml:space="preserve">。</w:t>
      </w:r>
      <w:r/>
    </w:p>
    <w:p>
      <w:pPr>
        <w:pStyle w:val="760"/>
        <w:ind w:firstLine="2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交付（实施）的时间（期限）和地点（范围）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（1）项目实施时间：合同签订后实施，具体以采购人通知为准。</w:t>
      </w:r>
      <w:r/>
    </w:p>
    <w:p>
      <w:pPr>
        <w:ind w:firstLine="48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（2）配送地点</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中药饮片调配品及代加工成品由中标公司专用车辆配送至丹阳市中医院或本市范围内采购人指定地点</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中药饮片由中标公司专用车辆配送至</w:t>
      </w:r>
      <w:r>
        <w:rPr>
          <w:rFonts w:hint="eastAsia" w:ascii="宋体" w:hAnsi="宋体" w:eastAsia="宋体" w:cs="宋体"/>
          <w:color w:val="auto"/>
          <w:sz w:val="24"/>
          <w:szCs w:val="24"/>
          <w:lang w:val="en-US" w:eastAsia="zh-CN"/>
        </w:rPr>
        <w:t xml:space="preserve">共享中药房或</w:t>
      </w:r>
      <w:r>
        <w:rPr>
          <w:rFonts w:hint="eastAsia" w:ascii="宋体" w:hAnsi="宋体" w:eastAsia="宋体" w:cs="宋体"/>
          <w:color w:val="auto"/>
          <w:sz w:val="24"/>
          <w:szCs w:val="24"/>
        </w:rPr>
        <w:t xml:space="preserve">本市范围内采购人指定地点</w:t>
      </w:r>
      <w:r>
        <w:rPr>
          <w:rFonts w:hint="eastAsia" w:ascii="宋体" w:hAnsi="宋体" w:eastAsia="宋体" w:cs="宋体"/>
          <w:color w:val="auto"/>
          <w:sz w:val="24"/>
          <w:szCs w:val="24"/>
          <w:lang w:eastAsia="zh-CN"/>
        </w:rPr>
        <w:t xml:space="preserve">。</w:t>
      </w:r>
      <w:bookmarkEnd w:id="88"/>
      <w:r/>
      <w:bookmarkEnd w:id="89"/>
      <w:r/>
      <w:r/>
    </w:p>
    <w:p>
      <w:pPr>
        <w:ind w:firstLine="20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b/>
          <w:bCs/>
          <w:sz w:val="24"/>
          <w:szCs w:val="24"/>
        </w:rPr>
        <w:t xml:space="preserve"> 3</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rPr>
        <w:t xml:space="preserve">付款条件（进度和方式）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支付周期：按月结算。每7个月结束后，采购人向中标人支付每月服务款项。满足合同约定支付条件的，自收到发票后160个工作日内支付。如遇特殊情况双方协商处理。</w:t>
      </w:r>
      <w:r/>
    </w:p>
    <w:p>
      <w:pPr>
        <w:numPr>
          <w:ilvl w:val="0"/>
          <w:numId w:val="3"/>
        </w:num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预算及限价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预算总金额：10791.00万元。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最高限价：3457.17万元/年，三年10371.51万元。</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采购预算、</w:t>
      </w:r>
      <w:r>
        <w:rPr>
          <w:rFonts w:hint="eastAsia" w:ascii="宋体" w:hAnsi="宋体" w:eastAsia="宋体" w:cs="宋体"/>
          <w:color w:val="auto"/>
          <w:sz w:val="24"/>
          <w:szCs w:val="24"/>
          <w:highlight w:val="none"/>
          <w:lang w:eastAsia="zh-CN"/>
        </w:rPr>
        <w:t xml:space="preserve">限价、</w:t>
      </w:r>
      <w:r>
        <w:rPr>
          <w:rFonts w:hint="eastAsia" w:ascii="宋体" w:hAnsi="宋体" w:eastAsia="宋体" w:cs="宋体"/>
          <w:color w:val="auto"/>
          <w:sz w:val="24"/>
          <w:szCs w:val="24"/>
          <w:highlight w:val="none"/>
        </w:rPr>
        <w:t xml:space="preserve">需求及组成</w:t>
      </w:r>
      <w:r/>
    </w:p>
    <w:tbl>
      <w:tblPr>
        <w:tblStyle w:val="733"/>
        <w:tblW w:w="8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1281"/>
        <w:gridCol w:w="1555"/>
        <w:gridCol w:w="1430"/>
        <w:gridCol w:w="1284"/>
        <w:gridCol w:w="1486"/>
      </w:tblGrid>
      <w:tr>
        <w:trPr>
          <w:jc w:val="center"/>
          <w:trHeight w:val="743"/>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采购包号</w:t>
            </w:r>
            <w:r/>
          </w:p>
        </w:tc>
        <w:tc>
          <w:tcPr>
            <w:tcW w:w="128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技术及商务要求</w:t>
            </w:r>
            <w:r/>
          </w:p>
        </w:tc>
        <w:tc>
          <w:tcPr>
            <w:tcW w:w="1555"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预算总金额</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tcW w:w="14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c>
          <w:tcPr>
            <w:tcW w:w="1284" w:type="dxa"/>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（三年）</w:t>
            </w:r>
            <w:r/>
          </w:p>
        </w:tc>
        <w:tc>
          <w:tcPr>
            <w:tcW w:w="148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（一年）</w:t>
            </w:r>
            <w:r/>
          </w:p>
        </w:tc>
      </w:tr>
      <w:tr>
        <w:trPr>
          <w:jc w:val="center"/>
          <w:trHeight w:val="865"/>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采购包1</w:t>
            </w:r>
            <w:r/>
          </w:p>
        </w:tc>
        <w:tc>
          <w:tcPr>
            <w:tcW w:w="1281" w:type="dxa"/>
            <w:vAlign w:val="center"/>
            <w:vMerge w:val="restart"/>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见采购需求</w:t>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7500.00万元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7210.59万元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2403.53万元</w:t>
            </w:r>
            <w:r/>
          </w:p>
        </w:tc>
      </w:tr>
      <w:tr>
        <w:trPr>
          <w:jc w:val="center"/>
          <w:trHeight w:val="838"/>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采购包2</w:t>
            </w:r>
            <w:r/>
          </w:p>
        </w:tc>
        <w:tc>
          <w:tcPr>
            <w:tcW w:w="1281"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537.00万元</w:t>
            </w:r>
            <w:r/>
          </w:p>
        </w:tc>
        <w:tc>
          <w:tcPr>
            <w:tcW w:w="1284" w:type="dxa"/>
            <w:vAlign w:val="center"/>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1494.51万元</w:t>
            </w:r>
            <w:r/>
          </w:p>
        </w:tc>
        <w:tc>
          <w:tcPr>
            <w:tcW w:w="1486" w:type="dxa"/>
            <w:vAlign w:val="center"/>
            <w:textDirection w:val="lrTb"/>
            <w:noWrap w:val="false"/>
          </w:tcPr>
          <w:p>
            <w:pPr>
              <w:ind w:firstLine="10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498.17万元</w:t>
            </w:r>
            <w:r/>
          </w:p>
        </w:tc>
      </w:tr>
      <w:tr>
        <w:trPr>
          <w:jc w:val="center"/>
          <w:trHeight w:val="835"/>
        </w:trPr>
        <w:tc>
          <w:tcPr>
            <w:tcW w:w="127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采购包3</w:t>
            </w:r>
            <w:r/>
          </w:p>
        </w:tc>
        <w:tc>
          <w:tcPr>
            <w:tcW w:w="1281" w:type="dxa"/>
            <w:vAlign w:val="center"/>
            <w:vMerge w:val="continue"/>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1680.00万元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560.00万元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1666.41万元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555.47万元</w:t>
            </w:r>
            <w:r/>
          </w:p>
        </w:tc>
      </w:tr>
      <w:tr>
        <w:trPr>
          <w:jc w:val="center"/>
          <w:trHeight w:val="706"/>
        </w:trPr>
        <w:tc>
          <w:tcPr>
            <w:gridSpan w:val="2"/>
            <w:tcW w:w="25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tcW w:w="1555"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10791.00万元</w:t>
            </w:r>
            <w:r/>
          </w:p>
        </w:tc>
        <w:tc>
          <w:tcPr>
            <w:tcW w:w="1430"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3597.00万元</w:t>
            </w:r>
            <w:r/>
          </w:p>
        </w:tc>
        <w:tc>
          <w:tcPr>
            <w:tcW w:w="1284"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10371.51万元</w:t>
            </w:r>
            <w:r/>
          </w:p>
        </w:tc>
        <w:tc>
          <w:tcPr>
            <w:tcW w:w="1486"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3457.17万元</w:t>
            </w:r>
            <w:r/>
          </w:p>
        </w:tc>
      </w:tr>
    </w:tbl>
    <w:p>
      <w:pPr>
        <w:numPr>
          <w:ilvl w:val="0"/>
          <w:numId w:val="0"/>
        </w:num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.合同履行期限：3年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（本项目招标服务期为三年，采购合同一年一签，合同服务期满前根据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对中标人当年度考评结果或采购人相关管理要求决定下一年度是否续签，最多续签不超过2次，合同期内按实际采购数量结算，具体以采购人要求为准）</w:t>
      </w:r>
      <w:r/>
    </w:p>
    <w:p>
      <w:pPr>
        <w:numPr>
          <w:ilvl w:val="0"/>
          <w:numId w:val="0"/>
        </w:numPr>
        <w:spacing w:line="360" w:lineRule="auto"/>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r>
      <w:r/>
    </w:p>
    <w:p>
      <w:pPr>
        <w:ind w:firstLine="480"/>
        <w:spacing w:line="360" w:lineRule="auto"/>
        <w:rPr>
          <w:rFonts w:ascii="宋体" w:hAnsi="宋体" w:cs="宋体"/>
          <w:sz w:val="24"/>
        </w:rPr>
      </w:pPr>
      <w:r>
        <w:rPr>
          <w:rFonts w:ascii="宋体" w:hAnsi="宋体" w:cs="宋体"/>
          <w:sz w:val="24"/>
        </w:rPr>
      </w:r>
      <w:r/>
    </w:p>
    <w:p>
      <w:pPr>
        <w:ind w:firstLine="562"/>
        <w:jc w:val="left"/>
        <w:widowControl/>
        <w:rPr>
          <w:rFonts w:hint="eastAsia" w:ascii="宋体" w:hAnsi="宋体" w:eastAsia="宋体" w:cs="宋体"/>
          <w:b/>
          <w:bCs/>
          <w:sz w:val="28"/>
          <w:szCs w:val="28"/>
        </w:rPr>
      </w:pPr>
      <w:r>
        <w:rPr>
          <w:rFonts w:hint="eastAsia" w:ascii="宋体" w:hAnsi="宋体" w:eastAsia="宋体" w:cs="宋体"/>
          <w:b/>
          <w:bCs/>
          <w:sz w:val="28"/>
          <w:szCs w:val="28"/>
        </w:rPr>
        <w:t xml:space="preserve">特别提醒：第四部分采购需求，对于采购人提出的技术及商务部分所有要求，投标人必须全部满足，且应按要求提供支撑材料，如有负偏离或支持材料不符合要求，按无效投标处理。</w:t>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b/>
          <w:bCs/>
          <w:sz w:val="24"/>
        </w:rPr>
      </w:pPr>
      <w:r>
        <w:rPr>
          <w:rFonts w:ascii="宋体" w:hAnsi="宋体" w:cs="宋体"/>
          <w:b/>
          <w:bCs/>
          <w:sz w:val="24"/>
        </w:rPr>
      </w:r>
      <w:r/>
    </w:p>
    <w:p>
      <w:pPr>
        <w:ind w:firstLine="0"/>
        <w:jc w:val="left"/>
        <w:widowControl/>
        <w:rPr>
          <w:rFonts w:ascii="宋体" w:hAnsi="宋体" w:cs="宋体"/>
          <w:b/>
          <w:bCs/>
          <w:sz w:val="24"/>
        </w:rPr>
      </w:pPr>
      <w:r>
        <w:rPr>
          <w:rFonts w:ascii="宋体" w:hAnsi="宋体" w:cs="宋体"/>
          <w:b/>
          <w:bCs/>
          <w:sz w:val="24"/>
        </w:rPr>
      </w:r>
      <w:r/>
    </w:p>
    <w:p>
      <w:pPr>
        <w:ind w:firstLine="480"/>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楷体"/>
          <w:b/>
          <w:sz w:val="24"/>
        </w:rPr>
      </w:pPr>
      <w:r>
        <w:rPr>
          <w:rFonts w:hint="eastAsia" w:ascii="宋体" w:hAnsi="宋体" w:cs="宋体"/>
          <w:b/>
          <w:bCs/>
          <w:sz w:val="32"/>
          <w:szCs w:val="32"/>
        </w:rPr>
        <w:t xml:space="preserve">第五部分    </w:t>
      </w:r>
      <w:bookmarkStart w:id="90" w:name="_Toc100386076"/>
      <w:r/>
      <w:bookmarkStart w:id="91" w:name="_Toc98669730"/>
      <w:r/>
      <w:bookmarkStart w:id="92" w:name="_Toc98669372"/>
      <w:r/>
      <w:bookmarkStart w:id="93" w:name="_Toc20821546"/>
      <w:r/>
      <w:bookmarkStart w:id="94" w:name="_Toc76955302"/>
      <w:r>
        <w:rPr>
          <w:rFonts w:hint="eastAsia" w:ascii="宋体" w:hAnsi="宋体" w:cs="宋体"/>
          <w:b/>
          <w:bCs/>
          <w:sz w:val="32"/>
          <w:szCs w:val="32"/>
        </w:rPr>
        <w:t xml:space="preserve">评标办法和标准</w:t>
      </w:r>
      <w:r/>
    </w:p>
    <w:p>
      <w:pPr>
        <w:pStyle w:val="699"/>
        <w:ind w:firstLine="357"/>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1.采购代理机构职责</w:t>
      </w:r>
      <w:r/>
    </w:p>
    <w:p>
      <w:pPr>
        <w:pStyle w:val="708"/>
        <w:ind w:firstLine="480"/>
        <w:spacing w:line="360" w:lineRule="auto"/>
        <w:rPr>
          <w:rFonts w:ascii="宋体" w:hAnsi="宋体" w:cs="楷体"/>
          <w:sz w:val="24"/>
        </w:rPr>
      </w:pPr>
      <w:r>
        <w:rPr>
          <w:rFonts w:hint="eastAsia" w:ascii="宋体" w:hAnsi="宋体" w:cs="楷体"/>
          <w:sz w:val="24"/>
        </w:rPr>
        <w:t xml:space="preserve">1.1 采购代理机构负责组织评标工作，并履行下列职责：</w:t>
      </w:r>
      <w:r/>
    </w:p>
    <w:p>
      <w:pPr>
        <w:pStyle w:val="708"/>
        <w:ind w:firstLine="360"/>
        <w:spacing w:line="360" w:lineRule="auto"/>
        <w:rPr>
          <w:rFonts w:ascii="宋体" w:hAnsi="宋体" w:cs="楷体"/>
          <w:sz w:val="24"/>
        </w:rPr>
      </w:pPr>
      <w:r>
        <w:rPr>
          <w:rFonts w:hint="eastAsia" w:ascii="宋体" w:hAnsi="宋体" w:cs="楷体"/>
          <w:sz w:val="24"/>
        </w:rPr>
        <w:t xml:space="preserve">（1）核对评审专家身份和采购人代表授权函，对评审专家在政府采购活动中的职责履行情况予以记录，并及时将有关违法违规行为向政府采购监管部门报告；</w:t>
      </w:r>
      <w:r/>
    </w:p>
    <w:p>
      <w:pPr>
        <w:pStyle w:val="708"/>
        <w:ind w:firstLine="360"/>
        <w:spacing w:line="360" w:lineRule="auto"/>
        <w:rPr>
          <w:rFonts w:ascii="宋体" w:hAnsi="宋体" w:cs="楷体"/>
          <w:sz w:val="24"/>
        </w:rPr>
      </w:pPr>
      <w:r>
        <w:rPr>
          <w:rFonts w:hint="eastAsia" w:ascii="宋体" w:hAnsi="宋体" w:cs="楷体"/>
          <w:sz w:val="24"/>
        </w:rPr>
        <w:t xml:space="preserve">（2）宣布评标纪律；</w:t>
      </w:r>
      <w:r/>
    </w:p>
    <w:p>
      <w:pPr>
        <w:pStyle w:val="708"/>
        <w:ind w:firstLine="360"/>
        <w:spacing w:line="360" w:lineRule="auto"/>
        <w:rPr>
          <w:rFonts w:ascii="宋体" w:hAnsi="宋体" w:cs="楷体"/>
          <w:sz w:val="24"/>
        </w:rPr>
      </w:pPr>
      <w:r>
        <w:rPr>
          <w:rFonts w:hint="eastAsia" w:ascii="宋体" w:hAnsi="宋体" w:cs="楷体"/>
          <w:sz w:val="24"/>
        </w:rPr>
        <w:t xml:space="preserve">（3）公布投标人名单，告知评审专家应当回避的情形；</w:t>
      </w:r>
      <w:r/>
    </w:p>
    <w:p>
      <w:pPr>
        <w:pStyle w:val="708"/>
        <w:ind w:firstLine="360"/>
        <w:spacing w:line="360" w:lineRule="auto"/>
        <w:rPr>
          <w:rFonts w:ascii="宋体" w:hAnsi="宋体" w:cs="楷体"/>
          <w:sz w:val="24"/>
        </w:rPr>
      </w:pPr>
      <w:r>
        <w:rPr>
          <w:rFonts w:hint="eastAsia" w:ascii="宋体" w:hAnsi="宋体" w:cs="楷体"/>
          <w:sz w:val="24"/>
        </w:rPr>
        <w:t xml:space="preserve">（4）组织评标委员会推选评标组长，采购人代表不得担任组长；</w:t>
      </w:r>
      <w:r/>
    </w:p>
    <w:p>
      <w:pPr>
        <w:pStyle w:val="708"/>
        <w:ind w:firstLine="360"/>
        <w:spacing w:line="360" w:lineRule="auto"/>
        <w:rPr>
          <w:rFonts w:ascii="宋体" w:hAnsi="宋体" w:cs="楷体"/>
          <w:sz w:val="24"/>
        </w:rPr>
      </w:pPr>
      <w:r>
        <w:rPr>
          <w:rFonts w:hint="eastAsia" w:ascii="宋体" w:hAnsi="宋体" w:cs="楷体"/>
          <w:sz w:val="24"/>
        </w:rPr>
        <w:t xml:space="preserve">（5）在评标期间采取必要的通讯管理措施，保证评标活动不受外界干扰；</w:t>
      </w:r>
      <w:r/>
    </w:p>
    <w:p>
      <w:pPr>
        <w:pStyle w:val="708"/>
        <w:ind w:firstLine="360"/>
        <w:spacing w:line="360" w:lineRule="auto"/>
        <w:rPr>
          <w:rFonts w:ascii="宋体" w:hAnsi="宋体" w:cs="楷体"/>
          <w:sz w:val="24"/>
        </w:rPr>
      </w:pPr>
      <w:r>
        <w:rPr>
          <w:rFonts w:hint="eastAsia" w:ascii="宋体" w:hAnsi="宋体" w:cs="楷体"/>
          <w:sz w:val="24"/>
        </w:rPr>
        <w:t xml:space="preserve">（6）根据评标委员会的要求介绍政府采购相关政策法规、招标文件；</w:t>
      </w:r>
      <w:r/>
    </w:p>
    <w:p>
      <w:pPr>
        <w:pStyle w:val="708"/>
        <w:ind w:firstLine="360"/>
        <w:spacing w:line="360" w:lineRule="auto"/>
        <w:rPr>
          <w:rFonts w:ascii="宋体" w:hAnsi="宋体" w:cs="楷体"/>
          <w:sz w:val="24"/>
        </w:rPr>
      </w:pPr>
      <w:r>
        <w:rPr>
          <w:rFonts w:hint="eastAsia" w:ascii="宋体" w:hAnsi="宋体" w:cs="楷体"/>
          <w:sz w:val="24"/>
        </w:rPr>
        <w:t xml:space="preserve">（7）维护评标秩序，监督评标委员会依照招标文件规定的评标程序、方法和标准进行独立评审，及时制止和纠正采购人代表、评审专家的倾向性言论或者违法违规行为；</w:t>
      </w:r>
      <w:r/>
    </w:p>
    <w:p>
      <w:pPr>
        <w:pStyle w:val="708"/>
        <w:ind w:firstLine="360"/>
        <w:spacing w:line="360" w:lineRule="auto"/>
        <w:rPr>
          <w:rFonts w:ascii="宋体" w:hAnsi="宋体" w:cs="楷体"/>
          <w:sz w:val="24"/>
        </w:rPr>
      </w:pPr>
      <w:r>
        <w:rPr>
          <w:rFonts w:hint="eastAsia" w:ascii="宋体" w:hAnsi="宋体" w:cs="楷体"/>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708"/>
        <w:ind w:firstLine="360"/>
        <w:spacing w:line="360" w:lineRule="auto"/>
        <w:rPr>
          <w:rFonts w:ascii="宋体" w:hAnsi="宋体" w:cs="楷体"/>
          <w:sz w:val="24"/>
        </w:rPr>
      </w:pPr>
      <w:r>
        <w:rPr>
          <w:rFonts w:hint="eastAsia" w:ascii="宋体" w:hAnsi="宋体" w:cs="楷体"/>
          <w:sz w:val="24"/>
        </w:rPr>
        <w:t xml:space="preserve">（9）评审工作完成后，按照规定向评审专家支付劳务报酬和异地评审差旅费，不得向评审专家以外的其他人员支付评审劳务报酬；</w:t>
      </w:r>
      <w:r/>
    </w:p>
    <w:p>
      <w:pPr>
        <w:pStyle w:val="708"/>
        <w:ind w:firstLine="360"/>
        <w:spacing w:line="360" w:lineRule="auto"/>
        <w:rPr>
          <w:rFonts w:ascii="宋体" w:hAnsi="宋体" w:cs="楷体"/>
          <w:sz w:val="24"/>
        </w:rPr>
      </w:pPr>
      <w:r>
        <w:rPr>
          <w:rFonts w:hint="eastAsia" w:ascii="宋体" w:hAnsi="宋体" w:cs="楷体"/>
          <w:sz w:val="24"/>
        </w:rPr>
        <w:t xml:space="preserve">（10）处理与评标有关的其他事项。</w:t>
      </w:r>
      <w:r/>
    </w:p>
    <w:p>
      <w:pPr>
        <w:pStyle w:val="699"/>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2.评标委员会职责</w:t>
      </w:r>
      <w:r/>
    </w:p>
    <w:p>
      <w:pPr>
        <w:pStyle w:val="699"/>
        <w:ind w:firstLine="480"/>
        <w:keepLines w:val="0"/>
        <w:keepNext w:val="0"/>
        <w:spacing w:before="0" w:after="0" w:line="360" w:lineRule="auto"/>
        <w:rPr>
          <w:rFonts w:ascii="宋体" w:hAnsi="宋体" w:cs="楷体"/>
          <w:sz w:val="24"/>
          <w:szCs w:val="24"/>
        </w:rPr>
      </w:pPr>
      <w:r>
        <w:rPr>
          <w:rFonts w:hint="eastAsia" w:ascii="宋体" w:hAnsi="宋体" w:cs="楷体"/>
          <w:b w:val="0"/>
          <w:sz w:val="24"/>
          <w:szCs w:val="24"/>
        </w:rPr>
        <w:t xml:space="preserve">2.1 评标委员会负责具体评标事务，并独立履行下列职责： </w:t>
      </w:r>
      <w:r/>
    </w:p>
    <w:p>
      <w:pPr>
        <w:ind w:firstLine="420"/>
        <w:spacing w:line="360" w:lineRule="auto"/>
        <w:rPr>
          <w:rFonts w:ascii="宋体" w:hAnsi="宋体" w:cs="楷体"/>
          <w:sz w:val="24"/>
        </w:rPr>
      </w:pPr>
      <w:r>
        <w:rPr>
          <w:rFonts w:hint="eastAsia" w:ascii="宋体" w:hAnsi="宋体" w:cs="楷体"/>
          <w:sz w:val="24"/>
        </w:rPr>
        <w:t xml:space="preserve">（1）审查、评价投标文件是否符合招标文件的商务、技术等实质性要求；  </w:t>
      </w:r>
      <w:r/>
    </w:p>
    <w:p>
      <w:pPr>
        <w:ind w:firstLine="420"/>
        <w:spacing w:line="360" w:lineRule="auto"/>
        <w:rPr>
          <w:rFonts w:ascii="宋体" w:hAnsi="宋体" w:cs="楷体"/>
          <w:sz w:val="24"/>
        </w:rPr>
      </w:pPr>
      <w:r>
        <w:rPr>
          <w:rFonts w:hint="eastAsia" w:ascii="宋体" w:hAnsi="宋体" w:cs="楷体"/>
          <w:sz w:val="24"/>
        </w:rPr>
        <w:t xml:space="preserve">（2）要求投标人对投标文件有关事项作出澄清或者说明；  </w:t>
      </w:r>
      <w:r/>
    </w:p>
    <w:p>
      <w:pPr>
        <w:ind w:firstLine="420"/>
        <w:spacing w:line="360" w:lineRule="auto"/>
        <w:rPr>
          <w:rFonts w:ascii="宋体" w:hAnsi="宋体" w:cs="楷体"/>
          <w:sz w:val="24"/>
        </w:rPr>
      </w:pPr>
      <w:r>
        <w:rPr>
          <w:rFonts w:hint="eastAsia" w:ascii="宋体" w:hAnsi="宋体" w:cs="楷体"/>
          <w:sz w:val="24"/>
        </w:rPr>
        <w:t xml:space="preserve">（3）对投标文件进行比较和评价；  </w:t>
      </w:r>
      <w:r/>
    </w:p>
    <w:p>
      <w:pPr>
        <w:ind w:firstLine="420"/>
        <w:spacing w:line="360" w:lineRule="auto"/>
        <w:rPr>
          <w:rFonts w:ascii="宋体" w:hAnsi="宋体" w:cs="楷体"/>
          <w:sz w:val="24"/>
        </w:rPr>
      </w:pPr>
      <w:r>
        <w:rPr>
          <w:rFonts w:hint="eastAsia" w:ascii="宋体" w:hAnsi="宋体" w:cs="楷体"/>
          <w:sz w:val="24"/>
        </w:rPr>
        <w:t xml:space="preserve">（4）确定中标候选人名单，以及根据采购人委托直接确定中标人；  </w:t>
      </w:r>
      <w:r/>
    </w:p>
    <w:p>
      <w:pPr>
        <w:ind w:firstLine="420"/>
        <w:spacing w:line="360" w:lineRule="auto"/>
        <w:rPr>
          <w:rFonts w:ascii="宋体" w:hAnsi="宋体" w:cs="楷体"/>
          <w:sz w:val="24"/>
        </w:rPr>
      </w:pPr>
      <w:r>
        <w:rPr>
          <w:rFonts w:hint="eastAsia" w:ascii="宋体" w:hAnsi="宋体" w:cs="楷体"/>
          <w:sz w:val="24"/>
        </w:rPr>
        <w:t xml:space="preserve">（5）向采购人、采购代理机构或者有关部门报告评标中发现的违法行为。</w:t>
      </w:r>
      <w:r/>
    </w:p>
    <w:p>
      <w:pPr>
        <w:pStyle w:val="699"/>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3.评标注意事项</w:t>
      </w:r>
      <w:r/>
    </w:p>
    <w:p>
      <w:pPr>
        <w:ind w:firstLine="480"/>
        <w:spacing w:line="360" w:lineRule="auto"/>
        <w:rPr>
          <w:rFonts w:ascii="宋体" w:hAnsi="宋体" w:cs="楷体"/>
          <w:sz w:val="24"/>
        </w:rPr>
      </w:pPr>
      <w:r>
        <w:rPr>
          <w:rFonts w:hint="eastAsia" w:ascii="宋体" w:hAnsi="宋体" w:cs="楷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cs="楷体"/>
          <w:b/>
          <w:sz w:val="24"/>
          <w:u w:val="single"/>
        </w:rPr>
      </w:pPr>
      <w:r>
        <w:rPr>
          <w:rFonts w:hint="eastAsia" w:ascii="宋体" w:hAnsi="宋体" w:cs="楷体"/>
          <w:sz w:val="24"/>
        </w:rPr>
        <w:t xml:space="preserve">3.2</w:t>
      </w:r>
      <w:r>
        <w:rPr>
          <w:rFonts w:hint="eastAsia" w:ascii="宋体" w:hAnsi="宋体" w:cs="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楷体"/>
          <w:sz w:val="24"/>
        </w:rPr>
      </w:pPr>
      <w:r>
        <w:rPr>
          <w:rFonts w:hint="eastAsia" w:ascii="宋体" w:hAnsi="宋体" w:cs="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楷体"/>
          <w:sz w:val="24"/>
        </w:rPr>
      </w:pPr>
      <w:r>
        <w:rPr>
          <w:rFonts w:hint="eastAsia" w:ascii="宋体" w:hAnsi="宋体" w:cs="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楷体"/>
          <w:sz w:val="24"/>
        </w:rPr>
      </w:pPr>
      <w:r>
        <w:rPr>
          <w:rFonts w:hint="eastAsia" w:ascii="宋体" w:hAnsi="宋体" w:cs="楷体"/>
          <w:sz w:val="24"/>
        </w:rPr>
        <w:t xml:space="preserve">3.5评标委员会及其成员不得有下列行为：</w:t>
      </w:r>
      <w:r/>
    </w:p>
    <w:p>
      <w:pPr>
        <w:ind w:left="1" w:firstLine="480"/>
        <w:spacing w:line="360" w:lineRule="auto"/>
        <w:rPr>
          <w:rFonts w:ascii="宋体" w:hAnsi="宋体" w:cs="楷体"/>
          <w:sz w:val="24"/>
        </w:rPr>
      </w:pPr>
      <w:r>
        <w:rPr>
          <w:rFonts w:hint="eastAsia" w:ascii="宋体" w:hAnsi="宋体" w:cs="楷体"/>
          <w:sz w:val="24"/>
        </w:rPr>
        <w:t xml:space="preserve">（1）确定参与评标至评标结束前私自接触投标人；</w:t>
      </w:r>
      <w:r/>
    </w:p>
    <w:p>
      <w:pPr>
        <w:ind w:left="1" w:firstLine="480"/>
        <w:spacing w:line="360" w:lineRule="auto"/>
        <w:rPr>
          <w:rFonts w:ascii="宋体" w:hAnsi="宋体" w:cs="楷体"/>
          <w:sz w:val="24"/>
        </w:rPr>
      </w:pPr>
      <w:r>
        <w:rPr>
          <w:rFonts w:hint="eastAsia" w:ascii="宋体" w:hAnsi="宋体" w:cs="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楷体"/>
          <w:sz w:val="24"/>
        </w:rPr>
      </w:pPr>
      <w:r>
        <w:rPr>
          <w:rFonts w:hint="eastAsia" w:ascii="宋体" w:hAnsi="宋体" w:cs="楷体"/>
          <w:sz w:val="24"/>
        </w:rPr>
        <w:t xml:space="preserve">（3）违反评标纪律发表倾向性意见或者征询采购人的倾向性意见；</w:t>
      </w:r>
      <w:r/>
    </w:p>
    <w:p>
      <w:pPr>
        <w:ind w:left="1" w:firstLine="480"/>
        <w:spacing w:line="360" w:lineRule="auto"/>
        <w:rPr>
          <w:rFonts w:ascii="宋体" w:hAnsi="宋体" w:cs="楷体"/>
          <w:sz w:val="24"/>
        </w:rPr>
      </w:pPr>
      <w:r>
        <w:rPr>
          <w:rFonts w:hint="eastAsia" w:ascii="宋体" w:hAnsi="宋体" w:cs="楷体"/>
          <w:sz w:val="24"/>
        </w:rPr>
        <w:t xml:space="preserve">（4）对需要专业判断的主观评审因素协商评分；</w:t>
      </w:r>
      <w:r/>
    </w:p>
    <w:p>
      <w:pPr>
        <w:ind w:left="1" w:firstLine="480"/>
        <w:spacing w:line="360" w:lineRule="auto"/>
        <w:rPr>
          <w:rFonts w:ascii="宋体" w:hAnsi="宋体" w:cs="楷体"/>
          <w:sz w:val="24"/>
        </w:rPr>
      </w:pPr>
      <w:r>
        <w:rPr>
          <w:rFonts w:hint="eastAsia" w:ascii="宋体" w:hAnsi="宋体" w:cs="楷体"/>
          <w:sz w:val="24"/>
        </w:rPr>
        <w:t xml:space="preserve">（5）在评标过程中擅离职守，影响评标程序正常进行；</w:t>
      </w:r>
      <w:r/>
    </w:p>
    <w:p>
      <w:pPr>
        <w:ind w:left="1" w:firstLine="480"/>
        <w:spacing w:line="360" w:lineRule="auto"/>
        <w:rPr>
          <w:rFonts w:ascii="宋体" w:hAnsi="宋体" w:cs="楷体"/>
          <w:sz w:val="24"/>
        </w:rPr>
      </w:pPr>
      <w:r>
        <w:rPr>
          <w:rFonts w:hint="eastAsia" w:ascii="宋体" w:hAnsi="宋体" w:cs="楷体"/>
          <w:sz w:val="24"/>
        </w:rPr>
        <w:t xml:space="preserve">（6）记录、复制或者带走任何评标资料；</w:t>
      </w:r>
      <w:r/>
    </w:p>
    <w:p>
      <w:pPr>
        <w:ind w:left="1" w:firstLine="480"/>
        <w:spacing w:line="360" w:lineRule="auto"/>
        <w:rPr>
          <w:rFonts w:ascii="宋体" w:hAnsi="宋体" w:cs="楷体"/>
          <w:sz w:val="24"/>
        </w:rPr>
      </w:pPr>
      <w:r>
        <w:rPr>
          <w:rFonts w:hint="eastAsia" w:ascii="宋体" w:hAnsi="宋体" w:cs="楷体"/>
          <w:sz w:val="24"/>
        </w:rPr>
        <w:t xml:space="preserve">（7）其他不遵守评标纪律的行为。</w:t>
      </w:r>
      <w:r/>
    </w:p>
    <w:p>
      <w:pPr>
        <w:ind w:left="1" w:firstLine="480"/>
        <w:spacing w:line="360" w:lineRule="auto"/>
        <w:rPr>
          <w:rFonts w:ascii="宋体" w:hAnsi="宋体" w:cs="楷体"/>
          <w:sz w:val="24"/>
        </w:rPr>
      </w:pPr>
      <w:r>
        <w:rPr>
          <w:rFonts w:hint="eastAsia" w:ascii="宋体" w:hAnsi="宋体" w:cs="楷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楷体"/>
          <w:sz w:val="24"/>
        </w:rPr>
      </w:pPr>
      <w:r>
        <w:rPr>
          <w:rFonts w:hint="eastAsia" w:ascii="宋体" w:hAnsi="宋体" w:cs="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楷体"/>
          <w:sz w:val="24"/>
        </w:rPr>
      </w:pPr>
      <w:r>
        <w:rPr>
          <w:rFonts w:hint="eastAsia" w:ascii="宋体" w:hAnsi="宋体" w:cs="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99"/>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4.评标过程的保密</w:t>
      </w:r>
      <w:r/>
    </w:p>
    <w:p>
      <w:pPr>
        <w:ind w:left="1" w:firstLine="480"/>
        <w:spacing w:line="360" w:lineRule="auto"/>
        <w:rPr>
          <w:rFonts w:ascii="宋体" w:hAnsi="宋体" w:cs="楷体"/>
          <w:sz w:val="24"/>
        </w:rPr>
      </w:pPr>
      <w:r>
        <w:rPr>
          <w:rFonts w:hint="eastAsia" w:ascii="宋体" w:hAnsi="宋体" w:cs="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cs="楷体"/>
          <w:sz w:val="24"/>
        </w:rPr>
      </w:pPr>
      <w:r>
        <w:rPr>
          <w:rFonts w:hint="eastAsia" w:ascii="宋体" w:hAnsi="宋体" w:cs="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cs="楷体"/>
          <w:sz w:val="24"/>
          <w:u w:val="single"/>
        </w:rPr>
      </w:pPr>
      <w:r>
        <w:rPr>
          <w:rFonts w:hint="eastAsia" w:ascii="宋体" w:hAnsi="宋体" w:cs="楷体"/>
          <w:sz w:val="24"/>
        </w:rPr>
        <w:t xml:space="preserve">4.3</w:t>
      </w:r>
      <w:r>
        <w:rPr>
          <w:rFonts w:hint="eastAsia" w:ascii="宋体" w:hAnsi="宋体" w:cs="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99"/>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5.报价前后不一致的处理原则</w:t>
      </w:r>
      <w:r/>
    </w:p>
    <w:p>
      <w:pPr>
        <w:ind w:firstLine="480"/>
        <w:spacing w:line="360" w:lineRule="auto"/>
        <w:rPr>
          <w:rFonts w:ascii="宋体" w:hAnsi="宋体" w:cs="楷体"/>
          <w:sz w:val="24"/>
        </w:rPr>
      </w:pPr>
      <w:r>
        <w:rPr>
          <w:rFonts w:hint="eastAsia" w:ascii="宋体" w:hAnsi="宋体" w:cs="楷体"/>
          <w:sz w:val="24"/>
        </w:rPr>
        <w:t xml:space="preserve">5.1投标文件报价出现前后不一致的，按照下列规定修正：</w:t>
      </w:r>
      <w:r/>
    </w:p>
    <w:p>
      <w:pPr>
        <w:ind w:left="1" w:firstLine="480"/>
        <w:spacing w:line="360" w:lineRule="auto"/>
        <w:rPr>
          <w:rFonts w:ascii="宋体" w:hAnsi="宋体" w:cs="楷体"/>
          <w:sz w:val="24"/>
        </w:rPr>
      </w:pPr>
      <w:r>
        <w:rPr>
          <w:rFonts w:hint="eastAsia" w:ascii="宋体" w:hAnsi="宋体" w:cs="楷体"/>
          <w:sz w:val="24"/>
        </w:rPr>
        <w:t xml:space="preserve">（1）投标文件中开标一览表内容与投标文件中相应内容不一致的，以开标一览表为准；</w:t>
      </w:r>
      <w:r/>
    </w:p>
    <w:p>
      <w:pPr>
        <w:ind w:left="1" w:firstLine="480"/>
        <w:spacing w:line="360" w:lineRule="auto"/>
        <w:rPr>
          <w:rFonts w:ascii="宋体" w:hAnsi="宋体" w:cs="楷体"/>
          <w:sz w:val="24"/>
        </w:rPr>
      </w:pPr>
      <w:r>
        <w:rPr>
          <w:rFonts w:hint="eastAsia" w:ascii="宋体" w:hAnsi="宋体" w:cs="楷体"/>
          <w:sz w:val="24"/>
        </w:rPr>
        <w:t xml:space="preserve">（2）大写金额和小写金额不一致的，以大写金额为准；</w:t>
      </w:r>
      <w:r/>
    </w:p>
    <w:p>
      <w:pPr>
        <w:ind w:left="1" w:firstLine="480"/>
        <w:spacing w:line="360" w:lineRule="auto"/>
        <w:rPr>
          <w:rFonts w:ascii="宋体" w:hAnsi="宋体" w:cs="楷体"/>
          <w:sz w:val="24"/>
        </w:rPr>
      </w:pPr>
      <w:r>
        <w:rPr>
          <w:rFonts w:hint="eastAsia" w:ascii="宋体" w:hAnsi="宋体" w:cs="楷体"/>
          <w:sz w:val="24"/>
        </w:rPr>
        <w:t xml:space="preserve">（3）单价金额小数点或者百分比有明显错位的，以开标一览表的总价为准，并修改单价；</w:t>
      </w:r>
      <w:r/>
    </w:p>
    <w:p>
      <w:pPr>
        <w:ind w:left="1" w:firstLine="480"/>
        <w:spacing w:line="360" w:lineRule="auto"/>
        <w:rPr>
          <w:rFonts w:ascii="宋体" w:hAnsi="宋体" w:cs="楷体"/>
          <w:sz w:val="24"/>
        </w:rPr>
      </w:pPr>
      <w:r>
        <w:rPr>
          <w:rFonts w:hint="eastAsia" w:ascii="宋体" w:hAnsi="宋体" w:cs="楷体"/>
          <w:sz w:val="24"/>
        </w:rPr>
        <w:t xml:space="preserve">（4）总价金额与按单价汇总金额不一致的，以单价金额计算结果为准。</w:t>
      </w:r>
      <w:r/>
    </w:p>
    <w:p>
      <w:pPr>
        <w:ind w:left="1" w:firstLine="482"/>
        <w:spacing w:line="360" w:lineRule="auto"/>
        <w:rPr>
          <w:rFonts w:ascii="宋体" w:hAnsi="宋体" w:cs="楷体"/>
          <w:sz w:val="24"/>
        </w:rPr>
      </w:pPr>
      <w:r>
        <w:rPr>
          <w:rFonts w:hint="eastAsia" w:ascii="宋体" w:hAnsi="宋体" w:cs="楷体"/>
          <w:b/>
          <w:sz w:val="24"/>
        </w:rPr>
        <w:t xml:space="preserve">同时出现两种以上不一致的，按上述规定排序在先的原则进行修正</w:t>
      </w:r>
      <w:r>
        <w:rPr>
          <w:rFonts w:hint="eastAsia" w:ascii="宋体" w:hAnsi="宋体" w:cs="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6.投标人资格审查</w:t>
      </w:r>
      <w:r/>
    </w:p>
    <w:p>
      <w:pPr>
        <w:ind w:firstLine="480"/>
        <w:jc w:val="left"/>
        <w:spacing w:line="360" w:lineRule="auto"/>
        <w:widowControl/>
        <w:rPr>
          <w:rFonts w:ascii="宋体" w:hAnsi="宋体" w:cs="楷体"/>
          <w:sz w:val="24"/>
        </w:rPr>
      </w:pPr>
      <w:r>
        <w:rPr>
          <w:rFonts w:ascii="Segoe UI Symbol" w:hAnsi="Segoe UI Symbol" w:cs="Segoe UI Symbol"/>
          <w:sz w:val="24"/>
        </w:rPr>
        <w:t xml:space="preserve">☑</w:t>
      </w:r>
      <w:r>
        <w:rPr>
          <w:rFonts w:hint="eastAsia" w:ascii="宋体" w:hAnsi="宋体" w:cs="楷体"/>
          <w:sz w:val="24"/>
        </w:rPr>
        <w:t xml:space="preserve">6.1 采用资格后审方式</w:t>
      </w:r>
      <w:r/>
    </w:p>
    <w:p>
      <w:pPr>
        <w:ind w:firstLine="480"/>
        <w:jc w:val="left"/>
        <w:spacing w:line="360" w:lineRule="auto"/>
        <w:widowControl/>
        <w:rPr>
          <w:rFonts w:ascii="宋体" w:hAnsi="宋体" w:cs="楷体"/>
          <w:b/>
          <w:sz w:val="24"/>
        </w:rPr>
      </w:pPr>
      <w:r>
        <w:rPr>
          <w:rFonts w:hint="eastAsia" w:ascii="宋体" w:hAnsi="宋体" w:cs="楷体"/>
          <w:sz w:val="24"/>
        </w:rPr>
        <w:t xml:space="preserve">开标结束后，采购人或代理机构将依法对投标人的资格进行审查。资格审查的内容如下：</w:t>
      </w:r>
      <w:r/>
    </w:p>
    <w:tbl>
      <w:tblPr>
        <w:tblStyle w:val="70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3574"/>
        <w:gridCol w:w="5593"/>
      </w:tblGrid>
      <w:tr>
        <w:trPr/>
        <w:tc>
          <w:tcPr>
            <w:tcW w:w="462" w:type="dxa"/>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审查要素</w:t>
            </w:r>
            <w:r/>
          </w:p>
        </w:tc>
        <w:tc>
          <w:tcPr>
            <w:tcW w:w="5593" w:type="dxa"/>
            <w:textDirection w:val="lrTb"/>
            <w:noWrap/>
          </w:tcPr>
          <w:p>
            <w:pPr>
              <w:jc w:val="center"/>
              <w:spacing w:line="360" w:lineRule="auto"/>
              <w:rPr>
                <w:rFonts w:ascii="宋体" w:hAnsi="宋体" w:cs="宋体"/>
                <w:bCs/>
                <w:szCs w:val="21"/>
              </w:rPr>
            </w:pPr>
            <w:r>
              <w:rPr>
                <w:rFonts w:hint="eastAsia" w:ascii="宋体" w:hAnsi="宋体" w:cs="宋体"/>
                <w:bCs/>
                <w:szCs w:val="21"/>
              </w:rPr>
              <w:t xml:space="preserve">审查内容</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具有独立承担民事责任的能力</w:t>
            </w:r>
            <w:r/>
          </w:p>
        </w:tc>
        <w:tc>
          <w:tcPr>
            <w:tcW w:w="5593" w:type="dxa"/>
            <w:textDirection w:val="lrTb"/>
            <w:noWrap/>
          </w:tcPr>
          <w:p>
            <w:pPr>
              <w:spacing w:line="360" w:lineRule="auto"/>
              <w:rPr>
                <w:rFonts w:ascii="宋体" w:hAnsi="宋体" w:cs="宋体"/>
                <w:bCs/>
                <w:szCs w:val="21"/>
              </w:rPr>
            </w:pPr>
            <w:r>
              <w:rPr>
                <w:rFonts w:hint="eastAsia" w:ascii="宋体" w:hAnsi="宋体" w:cs="宋体"/>
                <w:bCs/>
                <w:szCs w:val="21"/>
              </w:rPr>
              <w:t xml:space="preserve">提供法人或者其他组织的营业执照等证明文件扫描件；投标人为自然人的，提供其身份证扫描件。</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2</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具有良好的商业信誉和健全的财务会计制度</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提供2024年或2025年度财务报告，成立不满一年的提供至少一个月财务报告，或银行出具的资信证明，或财政部门认可的政府采购专业担保机构出具的投标担保函等。或提供资格承诺函。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3</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具有履行合同所必需的设备和专业技术能力</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提供投标人相关信息一览表。或提供资格承诺函。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4</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有依法缴纳税收和社会保障资金的良好记录</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提供参加本次政府采购活动前半年内（至少一个月）依法缴纳税收和社会保险资金的相关材料。或提供资格承诺函。</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5</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参加政府采购活动前三年内，在经营活动中没有重大违法记录</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lang w:eastAsia="zh-CN"/>
              </w:rPr>
              <w:t xml:space="preserve">声明</w:t>
            </w:r>
            <w:r>
              <w:rPr>
                <w:rFonts w:hint="eastAsia" w:ascii="宋体" w:hAnsi="宋体" w:cs="宋体"/>
                <w:bCs/>
                <w:szCs w:val="21"/>
              </w:rPr>
              <w:t xml:space="preserve">函或资格承诺函。</w:t>
            </w:r>
            <w:r/>
          </w:p>
          <w:p>
            <w:pPr>
              <w:spacing w:line="360" w:lineRule="auto"/>
              <w:rPr>
                <w:rFonts w:ascii="宋体" w:hAnsi="宋体" w:cs="宋体"/>
                <w:bCs/>
                <w:szCs w:val="21"/>
              </w:rPr>
            </w:pPr>
            <w:r>
              <w:rPr>
                <w:rFonts w:hint="eastAsia" w:ascii="宋体" w:hAnsi="宋体" w:cs="宋体"/>
                <w:bCs/>
                <w:szCs w:val="21"/>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6</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法律、行政法规规定的其他条件</w:t>
            </w:r>
            <w:r/>
          </w:p>
        </w:tc>
        <w:tc>
          <w:tcPr>
            <w:tcW w:w="5593" w:type="dxa"/>
            <w:vAlign w:val="center"/>
            <w:textDirection w:val="lrTb"/>
            <w:noWrap/>
          </w:tcPr>
          <w:p>
            <w:pPr>
              <w:pStyle w:val="2343"/>
              <w:rPr>
                <w:rFonts w:ascii="宋体" w:hAnsi="宋体" w:eastAsia="宋体" w:cs="宋体"/>
                <w:bCs/>
                <w:color w:val="ff0000"/>
                <w:szCs w:val="21"/>
              </w:rPr>
            </w:pPr>
            <w:r>
              <w:rPr>
                <w:rFonts w:hint="eastAsia" w:ascii="宋体" w:hAnsi="宋体" w:eastAsia="宋体" w:cs="宋体"/>
                <w:sz w:val="21"/>
              </w:rPr>
              <w:t xml:space="preserve">无</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7</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落实政府采购政策需满足的资格要求</w:t>
            </w:r>
            <w:r/>
          </w:p>
        </w:tc>
        <w:tc>
          <w:tcPr>
            <w:tcW w:w="5593" w:type="dxa"/>
            <w:vAlign w:val="center"/>
            <w:textDirection w:val="lrTb"/>
            <w:noWrap/>
          </w:tcPr>
          <w:p>
            <w:pPr>
              <w:pStyle w:val="2343"/>
              <w:jc w:val="both"/>
              <w:rPr>
                <w:rFonts w:ascii="宋体" w:hAnsi="宋体" w:eastAsia="宋体" w:cs="宋体"/>
                <w:bCs/>
                <w:szCs w:val="21"/>
                <w:highlight w:val="magenta"/>
              </w:rPr>
            </w:pPr>
            <w:r>
              <w:rPr>
                <w:rFonts w:hint="eastAsia" w:ascii="宋体" w:hAnsi="宋体" w:eastAsia="宋体" w:cs="宋体"/>
                <w:b w:val="0"/>
                <w:bCs w:val="0"/>
                <w:sz w:val="21"/>
                <w:szCs w:val="21"/>
              </w:rPr>
              <w:t xml:space="preserve">根据《政府采购促进中小企业发展管理办法》（财库（2020）46号）及《关于做好政府采购支持企业发展有关事项的通知》(苏财购〔2021〕52号)的要求，本项目专门面向中小企业采购。服务全部由符合政策要求的中小微企业承接，提供《中小企业声明函》。中小微企业划型标准请对照《关于印发中小企业划型标准规定的通知》（工信部联企业〔2011〕300号）。本项目对应的中小企业划分标准所属行业为其他未列明行业。</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8</w:t>
            </w:r>
            <w:r/>
          </w:p>
        </w:tc>
        <w:tc>
          <w:tcPr>
            <w:shd w:val="clear" w:color="auto" w:fill="auto"/>
            <w:tcW w:w="3574" w:type="dxa"/>
            <w:vAlign w:val="center"/>
            <w:textDirection w:val="lrTb"/>
            <w:noWrap/>
          </w:tcPr>
          <w:p>
            <w:pPr>
              <w:pStyle w:val="2343"/>
              <w:rPr>
                <w:rFonts w:ascii="宋体" w:hAnsi="宋体" w:eastAsia="宋体" w:cs="宋体"/>
                <w:bCs/>
                <w:color w:val="000000"/>
                <w:sz w:val="21"/>
                <w:szCs w:val="21"/>
              </w:rPr>
            </w:pPr>
            <w:r>
              <w:rPr>
                <w:rFonts w:hint="eastAsia" w:ascii="宋体" w:hAnsi="宋体" w:eastAsia="宋体" w:cs="宋体"/>
                <w:bCs/>
                <w:sz w:val="21"/>
                <w:szCs w:val="21"/>
              </w:rPr>
              <w:t xml:space="preserve">本项目的特定资格要求</w:t>
            </w:r>
            <w:r/>
          </w:p>
        </w:tc>
        <w:tc>
          <w:tcPr>
            <w:shd w:val="clear" w:color="auto" w:fill="auto"/>
            <w:tcW w:w="5593" w:type="dxa"/>
            <w:vAlign w:val="center"/>
            <w:textDirection w:val="lrTb"/>
            <w:noWrap/>
          </w:tcPr>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供应商为生产企业需提供《药品生产许可证》（范围含中药饮片）、GMP符合性证明/认证，供应商为经营企业需提供《药品经营许可证》（范围含中药饮片）、GSP认证；提供证书扫描件加盖公章。</w:t>
            </w:r>
            <w:r/>
          </w:p>
          <w:p>
            <w:pPr>
              <w:ind w:firstLine="240"/>
              <w:spacing w:line="360" w:lineRule="auto"/>
              <w:rPr>
                <w:rFonts w:hint="eastAsia" w:ascii="宋体" w:hAnsi="宋体" w:eastAsia="宋体" w:cs="宋体"/>
                <w:spacing w:val="-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供应商所供药品标准须符合2025版《中华人民共和国药典》及相关省份中药饮</w:t>
            </w:r>
            <w:r>
              <w:rPr>
                <w:rFonts w:hint="eastAsia" w:ascii="宋体" w:hAnsi="宋体" w:eastAsia="宋体" w:cs="宋体"/>
                <w:spacing w:val="-1"/>
                <w:sz w:val="21"/>
                <w:szCs w:val="21"/>
              </w:rPr>
              <w:t xml:space="preserve">片炮制规范，提供承诺函并加盖公章，格式自拟。</w:t>
            </w:r>
            <w:r/>
          </w:p>
        </w:tc>
      </w:tr>
      <w:tr>
        <w:trPr/>
        <w:tc>
          <w:tcPr>
            <w:tcW w:w="462" w:type="dxa"/>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9</w:t>
            </w:r>
            <w:r/>
          </w:p>
        </w:tc>
        <w:tc>
          <w:tcPr>
            <w:tcW w:w="3574"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资格承诺函</w:t>
            </w:r>
            <w:r/>
          </w:p>
        </w:tc>
        <w:tc>
          <w:tcPr>
            <w:tcW w:w="5593" w:type="dxa"/>
            <w:vAlign w:val="center"/>
            <w:textDirection w:val="lrTb"/>
            <w:noWrap/>
          </w:tcPr>
          <w:p>
            <w:pPr>
              <w:spacing w:line="360" w:lineRule="auto"/>
              <w:rPr>
                <w:rFonts w:ascii="宋体" w:hAnsi="宋体" w:cs="宋体"/>
                <w:bCs/>
                <w:szCs w:val="21"/>
              </w:rPr>
            </w:pPr>
            <w:r>
              <w:rPr>
                <w:rFonts w:hint="eastAsia" w:ascii="宋体" w:hAnsi="宋体" w:cs="宋体"/>
                <w:bCs/>
                <w:szCs w:val="21"/>
              </w:rPr>
              <w:t xml:space="preserve">供应商可自行选择是否提供资格承诺函，若不提供资格承诺函的， 应按采购文件要求提供以上 2-5 项相应的证明材料。资格承诺函格式要求见投标文件组成部分。</w:t>
            </w:r>
            <w:r/>
          </w:p>
        </w:tc>
      </w:tr>
    </w:tbl>
    <w:p>
      <w:pPr>
        <w:numPr>
          <w:ilvl w:val="0"/>
          <w:numId w:val="4"/>
        </w:numPr>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投标人符合性审查</w:t>
      </w:r>
      <w:r/>
    </w:p>
    <w:p>
      <w:pPr>
        <w:ind w:firstLine="480"/>
        <w:jc w:val="left"/>
        <w:widowControl/>
        <w:rPr>
          <w:rFonts w:ascii="宋体" w:hAnsi="宋体" w:cs="楷体"/>
          <w:sz w:val="24"/>
        </w:rPr>
      </w:pPr>
      <w:r>
        <w:rPr>
          <w:rFonts w:hint="eastAsia" w:ascii="宋体" w:hAnsi="宋体" w:cs="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707"/>
        <w:tblW w:w="4877"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1094"/>
        <w:gridCol w:w="2298"/>
        <w:gridCol w:w="6000"/>
      </w:tblGrid>
      <w:tr>
        <w:trPr/>
        <w:tc>
          <w:tcPr>
            <w:tcMar>
              <w:top w:w="100" w:type="dxa"/>
              <w:bottom w:w="100" w:type="dxa"/>
            </w:tcMar>
            <w:tcW w:w="602" w:type="dxa"/>
            <w:vAlign w:val="center"/>
            <w:textDirection w:val="lrTb"/>
            <w:noWrap/>
          </w:tcPr>
          <w:p>
            <w:pPr>
              <w:rPr>
                <w:rFonts w:ascii="宋体" w:hAnsi="宋体"/>
                <w:sz w:val="24"/>
              </w:rPr>
            </w:pPr>
            <w:r>
              <w:rPr>
                <w:rFonts w:ascii="宋体" w:hAnsi="宋体"/>
                <w:sz w:val="24"/>
              </w:rPr>
              <w:t xml:space="preserve">序号</w:t>
            </w:r>
            <w:r/>
          </w:p>
        </w:tc>
        <w:tc>
          <w:tcPr>
            <w:tcMar>
              <w:top w:w="100" w:type="dxa"/>
              <w:bottom w:w="100" w:type="dxa"/>
            </w:tcMar>
            <w:tcW w:w="1264" w:type="dxa"/>
            <w:vAlign w:val="center"/>
            <w:textDirection w:val="lrTb"/>
            <w:noWrap/>
          </w:tcPr>
          <w:p>
            <w:pPr>
              <w:ind w:firstLine="480"/>
              <w:rPr>
                <w:rFonts w:ascii="宋体" w:hAnsi="宋体"/>
                <w:sz w:val="24"/>
              </w:rPr>
            </w:pPr>
            <w:r>
              <w:rPr>
                <w:rFonts w:ascii="宋体" w:hAnsi="宋体"/>
                <w:sz w:val="24"/>
              </w:rPr>
              <w:t xml:space="preserve">审查要素</w:t>
            </w:r>
            <w:r/>
          </w:p>
        </w:tc>
        <w:tc>
          <w:tcPr>
            <w:tcMar>
              <w:top w:w="100" w:type="dxa"/>
              <w:bottom w:w="100" w:type="dxa"/>
            </w:tcMar>
            <w:tcW w:w="3301" w:type="dxa"/>
            <w:vAlign w:val="center"/>
            <w:textDirection w:val="lrTb"/>
            <w:noWrap/>
          </w:tcPr>
          <w:p>
            <w:pPr>
              <w:ind w:firstLine="480"/>
              <w:rPr>
                <w:rFonts w:ascii="宋体" w:hAnsi="宋体"/>
                <w:sz w:val="24"/>
              </w:rPr>
            </w:pPr>
            <w:r>
              <w:rPr>
                <w:rFonts w:ascii="宋体" w:hAnsi="宋体"/>
                <w:sz w:val="24"/>
              </w:rPr>
              <w:t xml:space="preserve">审查内容</w:t>
            </w:r>
            <w:r/>
          </w:p>
        </w:tc>
      </w:tr>
      <w:tr>
        <w:trPr/>
        <w:tc>
          <w:tcPr>
            <w:tcMar>
              <w:top w:w="100" w:type="dxa"/>
              <w:bottom w:w="100" w:type="dxa"/>
            </w:tcMar>
            <w:tcW w:w="434" w:type="dxa"/>
            <w:vAlign w:val="center"/>
            <w:vMerge w:val="restart"/>
            <w:textDirection w:val="lrTb"/>
            <w:noWrap/>
          </w:tcPr>
          <w:p>
            <w:pPr>
              <w:ind w:firstLine="480"/>
              <w:rPr>
                <w:rFonts w:ascii="宋体" w:hAnsi="宋体"/>
                <w:sz w:val="24"/>
              </w:rPr>
            </w:pPr>
            <w:r>
              <w:rPr>
                <w:rFonts w:ascii="宋体" w:hAnsi="宋体"/>
                <w:sz w:val="24"/>
              </w:rPr>
              <w:t xml:space="preserve">1</w:t>
            </w:r>
            <w:r/>
          </w:p>
        </w:tc>
        <w:tc>
          <w:tcPr>
            <w:tcMar>
              <w:top w:w="100" w:type="dxa"/>
              <w:bottom w:w="100" w:type="dxa"/>
            </w:tcMar>
            <w:tcW w:w="1264" w:type="dxa"/>
            <w:vAlign w:val="center"/>
            <w:vMerge w:val="restart"/>
            <w:textDirection w:val="lrTb"/>
            <w:noWrap/>
          </w:tcPr>
          <w:p>
            <w:pPr>
              <w:rPr>
                <w:rFonts w:ascii="宋体" w:hAnsi="宋体"/>
                <w:sz w:val="24"/>
              </w:rPr>
            </w:pPr>
            <w:r>
              <w:rPr>
                <w:rFonts w:ascii="宋体" w:hAnsi="宋体"/>
                <w:sz w:val="24"/>
              </w:rPr>
              <w:t xml:space="preserve">投标</w:t>
            </w:r>
            <w:r>
              <w:rPr>
                <w:rFonts w:hint="eastAsia" w:ascii="宋体" w:hAnsi="宋体"/>
                <w:sz w:val="24"/>
              </w:rPr>
              <w:t xml:space="preserve">文件有效性</w:t>
            </w:r>
            <w:r/>
          </w:p>
        </w:tc>
        <w:tc>
          <w:tcPr>
            <w:tcMar>
              <w:top w:w="100" w:type="dxa"/>
              <w:bottom w:w="100" w:type="dxa"/>
            </w:tcMar>
            <w:tcW w:w="3301" w:type="dxa"/>
            <w:vAlign w:val="center"/>
            <w:textDirection w:val="lrTb"/>
            <w:noWrap/>
          </w:tcPr>
          <w:p>
            <w:pPr>
              <w:rPr>
                <w:rFonts w:ascii="宋体" w:hAnsi="宋体" w:cs="宋体"/>
                <w:sz w:val="24"/>
              </w:rPr>
            </w:pPr>
            <w:r>
              <w:rPr>
                <w:rFonts w:hint="eastAsia" w:ascii="宋体" w:hAnsi="宋体" w:cs="宋体"/>
                <w:sz w:val="24"/>
              </w:rPr>
              <w:t xml:space="preserve">投标文件的有效电子签章。</w:t>
            </w:r>
            <w:r/>
          </w:p>
        </w:tc>
      </w:tr>
      <w:tr>
        <w:trPr/>
        <w:tc>
          <w:tcPr>
            <w:tcMar>
              <w:top w:w="100" w:type="dxa"/>
              <w:bottom w:w="100" w:type="dxa"/>
            </w:tcMar>
            <w:tcW w:w="434" w:type="dxa"/>
            <w:vAlign w:val="center"/>
            <w:vMerge w:val="continue"/>
            <w:textDirection w:val="lrTb"/>
            <w:noWrap/>
          </w:tcPr>
          <w:p>
            <w:pPr>
              <w:ind w:firstLine="480"/>
              <w:rPr>
                <w:rFonts w:ascii="宋体" w:hAnsi="宋体"/>
                <w:sz w:val="24"/>
              </w:rPr>
            </w:pPr>
            <w:r>
              <w:rPr>
                <w:rFonts w:ascii="宋体" w:hAnsi="宋体"/>
                <w:sz w:val="24"/>
              </w:rPr>
            </w:r>
            <w:r/>
          </w:p>
        </w:tc>
        <w:tc>
          <w:tcPr>
            <w:tcMar>
              <w:top w:w="100" w:type="dxa"/>
              <w:bottom w:w="100" w:type="dxa"/>
            </w:tcMar>
            <w:tcW w:w="1264" w:type="dxa"/>
            <w:vAlign w:val="center"/>
            <w:vMerge w:val="continue"/>
            <w:textDirection w:val="lrTb"/>
            <w:noWrap/>
          </w:tcPr>
          <w:p>
            <w:pPr>
              <w:rPr>
                <w:rFonts w:ascii="宋体" w:hAnsi="宋体"/>
                <w:sz w:val="24"/>
              </w:rPr>
            </w:pPr>
            <w:r>
              <w:rPr>
                <w:rFonts w:ascii="宋体" w:hAnsi="宋体"/>
                <w:sz w:val="24"/>
              </w:rPr>
            </w:r>
            <w:r/>
          </w:p>
        </w:tc>
        <w:tc>
          <w:tcPr>
            <w:tcMar>
              <w:top w:w="100" w:type="dxa"/>
              <w:bottom w:w="100" w:type="dxa"/>
            </w:tcMar>
            <w:tcW w:w="3301" w:type="dxa"/>
            <w:vAlign w:val="center"/>
            <w:textDirection w:val="lrTb"/>
            <w:noWrap/>
          </w:tcPr>
          <w:p>
            <w:pPr>
              <w:rPr>
                <w:rFonts w:ascii="宋体" w:hAnsi="宋体"/>
                <w:sz w:val="24"/>
                <w:shd w:val="clear" w:color="auto" w:fill="ffffff"/>
              </w:rPr>
            </w:pPr>
            <w:r>
              <w:rPr>
                <w:rFonts w:hint="eastAsia" w:ascii="宋体" w:hAnsi="宋体"/>
                <w:sz w:val="24"/>
                <w:shd w:val="clear" w:color="auto" w:fill="ffffff"/>
              </w:rPr>
              <w:t xml:space="preserve">投标</w:t>
            </w:r>
            <w:r>
              <w:rPr>
                <w:rFonts w:ascii="宋体" w:hAnsi="宋体"/>
                <w:sz w:val="24"/>
                <w:shd w:val="clear" w:color="auto" w:fill="ffffff"/>
              </w:rPr>
              <w:t xml:space="preserve">报价</w:t>
            </w:r>
            <w:r>
              <w:rPr>
                <w:rFonts w:hint="eastAsia" w:ascii="宋体" w:hAnsi="宋体"/>
                <w:sz w:val="24"/>
                <w:shd w:val="clear" w:color="auto" w:fill="ffffff"/>
              </w:rPr>
              <w:t xml:space="preserve">。</w:t>
            </w:r>
            <w:r/>
          </w:p>
        </w:tc>
      </w:tr>
      <w:tr>
        <w:trPr/>
        <w:tc>
          <w:tcPr>
            <w:tcMar>
              <w:top w:w="100" w:type="dxa"/>
              <w:bottom w:w="100" w:type="dxa"/>
            </w:tcMar>
            <w:tcW w:w="434" w:type="dxa"/>
            <w:vAlign w:val="center"/>
            <w:vMerge w:val="continue"/>
            <w:textDirection w:val="lrTb"/>
            <w:noWrap/>
          </w:tcPr>
          <w:p>
            <w:pPr>
              <w:ind w:firstLine="480"/>
              <w:rPr>
                <w:rFonts w:ascii="宋体" w:hAnsi="宋体"/>
                <w:sz w:val="24"/>
              </w:rPr>
            </w:pPr>
            <w:r>
              <w:rPr>
                <w:rFonts w:ascii="宋体" w:hAnsi="宋体"/>
                <w:sz w:val="24"/>
              </w:rPr>
            </w:r>
            <w:r/>
          </w:p>
        </w:tc>
        <w:tc>
          <w:tcPr>
            <w:tcMar>
              <w:top w:w="100" w:type="dxa"/>
              <w:bottom w:w="100" w:type="dxa"/>
            </w:tcMar>
            <w:tcW w:w="1264" w:type="dxa"/>
            <w:vAlign w:val="center"/>
            <w:vMerge w:val="continue"/>
            <w:textDirection w:val="lrTb"/>
            <w:noWrap/>
          </w:tcPr>
          <w:p>
            <w:pPr>
              <w:rPr>
                <w:rFonts w:ascii="宋体" w:hAnsi="宋体"/>
                <w:sz w:val="24"/>
              </w:rPr>
            </w:pPr>
            <w:r>
              <w:rPr>
                <w:rFonts w:ascii="宋体" w:hAnsi="宋体"/>
                <w:sz w:val="24"/>
              </w:rPr>
            </w:r>
            <w:r/>
          </w:p>
        </w:tc>
        <w:tc>
          <w:tcPr>
            <w:tcMar>
              <w:top w:w="100" w:type="dxa"/>
              <w:bottom w:w="100" w:type="dxa"/>
            </w:tcMar>
            <w:tcW w:w="3301" w:type="dxa"/>
            <w:vAlign w:val="center"/>
            <w:textDirection w:val="lrTb"/>
            <w:noWrap/>
          </w:tcPr>
          <w:p>
            <w:pPr>
              <w:rPr>
                <w:rFonts w:ascii="宋体" w:hAnsi="宋体"/>
                <w:sz w:val="24"/>
                <w:shd w:val="clear" w:color="auto" w:fill="ffffff"/>
              </w:rPr>
            </w:pPr>
            <w:r>
              <w:rPr>
                <w:rFonts w:hint="eastAsia" w:ascii="宋体" w:hAnsi="宋体"/>
                <w:sz w:val="24"/>
                <w:shd w:val="clear" w:color="auto" w:fill="ffffff"/>
              </w:rPr>
              <w:t xml:space="preserve">未发现属无效投标的情形。</w:t>
            </w:r>
            <w:r/>
          </w:p>
        </w:tc>
      </w:tr>
      <w:tr>
        <w:trPr/>
        <w:tc>
          <w:tcPr>
            <w:tcMar>
              <w:top w:w="100" w:type="dxa"/>
              <w:bottom w:w="100" w:type="dxa"/>
            </w:tcMar>
            <w:tcW w:w="602" w:type="dxa"/>
            <w:vAlign w:val="center"/>
            <w:textDirection w:val="lrTb"/>
            <w:noWrap/>
          </w:tcPr>
          <w:p>
            <w:pPr>
              <w:ind w:firstLine="480"/>
              <w:rPr>
                <w:rFonts w:ascii="宋体" w:hAnsi="宋体"/>
                <w:sz w:val="24"/>
              </w:rPr>
            </w:pPr>
            <w:r>
              <w:rPr>
                <w:rFonts w:ascii="宋体" w:hAnsi="宋体"/>
                <w:sz w:val="24"/>
              </w:rPr>
              <w:t xml:space="preserve">2</w:t>
            </w:r>
            <w:r/>
          </w:p>
        </w:tc>
        <w:tc>
          <w:tcPr>
            <w:tcMar>
              <w:top w:w="100" w:type="dxa"/>
              <w:bottom w:w="100" w:type="dxa"/>
            </w:tcMar>
            <w:tcW w:w="1264" w:type="dxa"/>
            <w:vAlign w:val="center"/>
            <w:textDirection w:val="lrTb"/>
            <w:noWrap/>
          </w:tcPr>
          <w:p>
            <w:pPr>
              <w:rPr>
                <w:rFonts w:ascii="宋体" w:hAnsi="宋体"/>
                <w:sz w:val="24"/>
              </w:rPr>
            </w:pPr>
            <w:r>
              <w:rPr>
                <w:rFonts w:hint="eastAsia" w:ascii="宋体" w:hAnsi="宋体"/>
                <w:sz w:val="24"/>
              </w:rPr>
              <w:t xml:space="preserve">对招标文件响应程度</w:t>
            </w:r>
            <w:r/>
          </w:p>
        </w:tc>
        <w:tc>
          <w:tcPr>
            <w:tcMar>
              <w:top w:w="100" w:type="dxa"/>
              <w:bottom w:w="100" w:type="dxa"/>
            </w:tcMar>
            <w:tcW w:w="3301" w:type="dxa"/>
            <w:vAlign w:val="center"/>
            <w:textDirection w:val="lrTb"/>
            <w:noWrap/>
          </w:tcPr>
          <w:p>
            <w:pPr>
              <w:rPr>
                <w:rFonts w:ascii="宋体" w:hAnsi="宋体"/>
                <w:sz w:val="24"/>
              </w:rPr>
            </w:pPr>
            <w:r>
              <w:rPr>
                <w:rFonts w:hint="eastAsia" w:ascii="宋体" w:hAnsi="宋体"/>
                <w:sz w:val="24"/>
              </w:rPr>
              <w:t xml:space="preserve">审查投标文件，以确定其是否满足招标文件的实质性要求。不满足招标文件的实质性要求的，投标无效。</w:t>
            </w:r>
            <w:r/>
          </w:p>
        </w:tc>
      </w:tr>
    </w:tbl>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color w:val="000000"/>
          <w:sz w:val="24"/>
        </w:rPr>
      </w:pPr>
      <w:r>
        <w:rPr>
          <w:rFonts w:hint="eastAsia" w:ascii="宋体" w:hAnsi="宋体"/>
          <w:sz w:val="24"/>
        </w:rPr>
        <w:t xml:space="preserve">7.2</w:t>
      </w:r>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货物）范围、质量和性能的，或者在实质上与招标文件不一致，有限制采购人权利和供应商义务的规定，而纠正这些偏离或保留将会对其他实质上响应文件的供应商的竞争地位产生不公正的影响（重大偏离或保留的认定须经评标委员会小组半数以上同意）。评标委员会决定投标文件的响应性只根据投标文件本身的内容，而不寻求外部的证据。</w:t>
      </w:r>
      <w:r/>
    </w:p>
    <w:p>
      <w:pPr>
        <w:ind w:firstLine="480"/>
        <w:jc w:val="left"/>
        <w:spacing w:line="360" w:lineRule="auto"/>
        <w:widowControl/>
        <w:rPr>
          <w:rFonts w:ascii="宋体" w:hAnsi="宋体"/>
          <w:b/>
          <w:sz w:val="24"/>
        </w:rPr>
      </w:pPr>
      <w:r>
        <w:rPr>
          <w:rFonts w:hint="eastAsia" w:ascii="Segoe UI Symbol" w:hAnsi="Segoe UI Symbol" w:cs="Segoe UI Symbol"/>
          <w:sz w:val="24"/>
        </w:rPr>
        <w:t xml:space="preserve">☑</w:t>
      </w:r>
      <w:r>
        <w:rPr>
          <w:rFonts w:hint="eastAsia" w:ascii="宋体" w:hAnsi="宋体" w:cs="楷体"/>
          <w:sz w:val="24"/>
        </w:rPr>
        <w:t xml:space="preserve">8.</w:t>
      </w:r>
      <w:r>
        <w:rPr>
          <w:rFonts w:hint="eastAsia" w:ascii="宋体" w:hAnsi="宋体"/>
          <w:b/>
          <w:sz w:val="24"/>
        </w:rPr>
        <w:t xml:space="preserve">本项目采用综合评分法。</w:t>
      </w:r>
      <w:bookmarkEnd w:id="90"/>
      <w:r/>
      <w:bookmarkEnd w:id="91"/>
      <w:r/>
      <w:bookmarkEnd w:id="92"/>
      <w:r/>
      <w:bookmarkEnd w:id="93"/>
      <w:r/>
      <w:bookmarkEnd w:id="94"/>
      <w:r/>
      <w:r/>
    </w:p>
    <w:p>
      <w:pPr>
        <w:rPr>
          <w:rFonts w:ascii="宋体" w:hAnsi="宋体" w:cs="宋体"/>
          <w:b/>
          <w:bCs/>
          <w:sz w:val="24"/>
        </w:rPr>
      </w:pPr>
      <w:r/>
      <w:bookmarkStart w:id="95" w:name="_Toc76632927"/>
      <w:r>
        <w:rPr>
          <w:rFonts w:hint="eastAsia" w:ascii="宋体" w:hAnsi="宋体" w:cs="宋体"/>
          <w:b/>
          <w:bCs/>
          <w:sz w:val="24"/>
          <w:lang w:eastAsia="zh-CN"/>
        </w:rPr>
        <w:t xml:space="preserve">采购</w:t>
      </w:r>
      <w:r>
        <w:rPr>
          <w:rFonts w:hint="eastAsia" w:ascii="宋体" w:hAnsi="宋体" w:cs="宋体"/>
          <w:b/>
          <w:bCs/>
          <w:sz w:val="24"/>
        </w:rPr>
        <w:t xml:space="preserve">包1评分表：</w:t>
      </w:r>
      <w:r/>
    </w:p>
    <w:tbl>
      <w:tblPr>
        <w:tblStyle w:val="707"/>
        <w:tblW w:w="4361" w:type="pct"/>
        <w:tblInd w:w="6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1"/>
        <w:gridCol w:w="2524"/>
        <w:gridCol w:w="2524"/>
        <w:gridCol w:w="191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2"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02"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502"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42"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2"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502" w:type="pct"/>
            <w:vAlign w:val="center"/>
            <w:textDirection w:val="lrTb"/>
            <w:noWrap/>
          </w:tcPr>
          <w:p>
            <w:pPr>
              <w:ind w:firstLine="482"/>
              <w:jc w:val="center"/>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73.00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502" w:type="pct"/>
            <w:vAlign w:val="center"/>
            <w:textDirection w:val="lrTb"/>
            <w:noWrap/>
          </w:tcPr>
          <w:p>
            <w:pPr>
              <w:ind w:firstLine="482"/>
              <w:jc w:val="center"/>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17.00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142" w:type="pct"/>
            <w:vAlign w:val="center"/>
            <w:textDirection w:val="lrTb"/>
            <w:noWrap/>
          </w:tcPr>
          <w:p>
            <w:pPr>
              <w:ind w:firstLine="482"/>
              <w:jc w:val="center"/>
              <w:widowControl/>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0.00</w:t>
            </w:r>
            <w:r/>
          </w:p>
        </w:tc>
      </w:tr>
    </w:tbl>
    <w:p>
      <w:pPr>
        <w:rPr>
          <w:rFonts w:ascii="宋体" w:hAnsi="宋体" w:cs="宋体"/>
          <w:b/>
          <w:bCs/>
          <w:sz w:val="24"/>
        </w:rPr>
      </w:pPr>
      <w:r>
        <w:rPr>
          <w:rFonts w:ascii="宋体" w:hAnsi="宋体" w:cs="宋体"/>
          <w:b/>
          <w:bCs/>
          <w:sz w:val="24"/>
        </w:rPr>
      </w:r>
      <w:r/>
    </w:p>
    <w:tbl>
      <w:tblPr>
        <w:tblStyle w:val="707"/>
        <w:tblW w:w="83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913"/>
        <w:gridCol w:w="6137"/>
      </w:tblGrid>
      <w:tr>
        <w:trPr>
          <w:jc w:val="center"/>
        </w:trPr>
        <w:tc>
          <w:tcPr>
            <w:tcW w:w="1284"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t xml:space="preserve">评</w:t>
            </w:r>
            <w:r>
              <w:rPr>
                <w:rFonts w:hint="eastAsia" w:ascii="宋体" w:hAnsi="宋体" w:eastAsia="宋体" w:cs="宋体"/>
                <w:b w:val="0"/>
                <w:bCs w:val="0"/>
                <w:sz w:val="21"/>
                <w:szCs w:val="21"/>
                <w:highlight w:val="none"/>
                <w:lang w:eastAsia="zh-CN"/>
              </w:rPr>
              <w:t xml:space="preserve">审因素</w:t>
            </w:r>
            <w:r/>
          </w:p>
        </w:tc>
        <w:tc>
          <w:tcPr>
            <w:tcW w:w="913"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t xml:space="preserve">分值</w:t>
            </w:r>
            <w:r/>
          </w:p>
        </w:tc>
        <w:tc>
          <w:tcPr>
            <w:tcW w:w="6137"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lang w:eastAsia="zh-CN"/>
              </w:rPr>
              <w:t xml:space="preserve">评审细则</w:t>
            </w:r>
            <w:r/>
          </w:p>
        </w:tc>
      </w:tr>
      <w:tr>
        <w:trPr>
          <w:jc w:val="center"/>
          <w:trHeight w:val="3132"/>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eastAsia="zh-CN"/>
              </w:rPr>
              <w:t xml:space="preserve">投标报价</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shd w:val="clear" w:color="auto" w:fill="auto"/>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415"/>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质量控制方案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4</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上述每项应逐条叙述，方案中每提供一项内容且符合采购需求的，得</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w:t>
            </w:r>
            <w:r>
              <w:rPr>
                <w:rFonts w:hint="eastAsia" w:ascii="宋体" w:hAnsi="宋体" w:eastAsia="宋体" w:cs="宋体"/>
                <w:b w:val="0"/>
                <w:bCs w:val="0"/>
                <w:color w:val="auto"/>
                <w:sz w:val="21"/>
                <w:szCs w:val="21"/>
                <w:highlight w:val="none"/>
                <w:lang w:val="en-US" w:eastAsia="zh-CN"/>
              </w:rPr>
              <w:t xml:space="preserve">0.5</w:t>
            </w:r>
            <w:r>
              <w:rPr>
                <w:rFonts w:hint="eastAsia" w:ascii="宋体" w:hAnsi="宋体" w:eastAsia="宋体" w:cs="宋体"/>
                <w:b w:val="0"/>
                <w:bCs w:val="0"/>
                <w:color w:val="auto"/>
                <w:sz w:val="21"/>
                <w:szCs w:val="21"/>
                <w:highlight w:val="none"/>
              </w:rPr>
              <w:t xml:space="preserve">分，最高加</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006"/>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配送方案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根据投标人的配送能力及方案内容进行综合评审，包括但不限于①配送渠道、②物流设施、③配送保管方案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④在运输过程中采取必要的保温或者冷藏措施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⑤完全保证中药饮片及代加工产品配送的及时性和安全性</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上述每项应逐条叙述，方案中每提供一项内容且符合采购需求的，得0.5分，最高得2.5分。有缺项、不提供方案或任一项内容与采购需求偏差较大或方案不清晰，安排不合理，不适用项目实际情况的，不得分。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方案针对性强、可操作性强的，每项加0.5分，最高加2.5分。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991"/>
        </w:trPr>
        <w:tc>
          <w:tcPr>
            <w:tcW w:w="128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代加工（汤剂、膏药、制丸、磨粉）管理方案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代加工（汤剂、膏药、制丸、磨粉）管理方案进行综合评审，以确保代加工服务的规范化、高效化和安全化。管理方案包括但不限于:①原料采购、②加工流程、③质量控制、④成品储存与配送等方面。上述每项应逐条叙述，方案中每提供一项内容且符合采购需求的，得0.5分，最高得2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方案针对性强、可操作性强的，每项加0.5分，最高加2分。</w:t>
            </w:r>
            <w:r/>
          </w:p>
        </w:tc>
      </w:tr>
      <w:tr>
        <w:trPr>
          <w:jc w:val="center"/>
          <w:trHeight w:val="2481"/>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根据各投标人提供的售后进行综合评审，包括但不限于①退换货方案、②是否符合国家政策、③饮片破损、近效期、包装不合格或有质量问题处理等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上述每项应逐条叙述，方案中每提供一项内容且符合采购需求的，得0.5分，最高得1.5分。有缺项、不提供方案或任一项内容与采购需求偏差较大或方案不清晰，安排不合理，不适用项目实际情况的，不得分。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方案针对性强、可操作性强的，每项加0.5分，最高加1.5分。</w:t>
            </w:r>
            <w:r/>
          </w:p>
        </w:tc>
      </w:tr>
      <w:tr>
        <w:trPr>
          <w:jc w:val="center"/>
          <w:trHeight w:val="1918"/>
        </w:trPr>
        <w:tc>
          <w:tcPr>
            <w:tcW w:w="1284"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代加工品收取配送频次评价</w:t>
            </w:r>
            <w:r/>
          </w:p>
          <w:p>
            <w:pPr>
              <w:pStyle w:val="698"/>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W w:w="6137"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承诺能够在接到采购人通知后，及时收取、加工并送达到采购人所在地。投标人承诺，对所有采购人均能做到每天收取、加工、配送5次的，得5分；每天收取、加工、配送4次的，得3分；每天收取、加工、配送3次的，得1分。</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261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应急需求预案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据投标人提供的应急需求预案进行综合评审：</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包括①运输中的突发应急措施、②因问题产品引发的医疗事故应急措施、③临时配送的应急措施以及其他应急措施等方案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上述每项应逐条叙述，方案中每提供一项内容且符合采购需求的，得0.5分，最高得1.5分。有缺项、不提供方案或任一项内容与采购需求偏差较大或方案不清晰，安排不合理，不适用项目实际情况的，不得分。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方案针对性强、可操作性强的，每项加0.5分，3项可加1.5分。能够提供近1年内合作的三甲医院应急预案真实案例阐述加1分（需相关医院盖章确认）。最高加2.5分。</w:t>
            </w:r>
            <w:r/>
          </w:p>
        </w:tc>
      </w:tr>
      <w:tr>
        <w:trPr>
          <w:jc w:val="center"/>
          <w:trHeight w:val="9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样品质量</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0.5分，20个样品最高可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1.样品外观完整，形状、大小、长短、薄厚适宜，无杂质、纯度高、质地好、色泽正，断面纹理及质感清晰自然、气味醇正得0.5分；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2.样品外观基本完整，大小、长短、薄厚较为适宜，杂质少、纯度较高、色泽自然，断面纹理及质感较为清晰自然、气味较醇正得0.3分；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3.样品外观基本完整或略有缺漏，样品形状、大小、长短、薄厚适宜性一般，杂质较少、色泽较为自然，断面纹理及质感略有欠缺、气味较醇正得0.2分；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4.样品外观有较多缺漏，样品形状、大小、长短、薄厚不均匀，有明显或较多杂质、色泽基本正常、表面及切面纹理及质感不佳、气味不醇正但无异味得0.1分；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5.不提供或品种不全不得分。</w:t>
            </w:r>
            <w:r/>
          </w:p>
        </w:tc>
      </w:tr>
      <w:tr>
        <w:trPr>
          <w:jc w:val="center"/>
          <w:trHeight w:val="90"/>
        </w:trPr>
        <w:tc>
          <w:tcPr>
            <w:tcW w:w="128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溯源方案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1、投标文件中提供有针对本项目中药饮片的溯源管理方案和具体的溯源措施，方案及措施有国家药典及地方饮片标准，得1分，没有不得分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2、能溯源每一批次的①原料采购、②验收、③加工、④生产、⑤检验、⑥包装、⑦转运、⑧销售环节，以上都可完整追溯的，得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3、投标人与采购人信息流转通畅，中药饮片代加工能够做到每张处方从医院审方传方、企业接方审方、转换生产指令、审核出单、规范调剂、配方审核、加工流程、成品审核、配送等都可完整追溯的，得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注：评分点1提供管理方案及措施。评分点2、评分点3提供相关环节资料</w:t>
            </w:r>
            <w:r>
              <w:rPr>
                <w:rFonts w:hint="eastAsia" w:ascii="宋体" w:hAnsi="宋体" w:eastAsia="宋体" w:cs="宋体"/>
                <w:b w:val="0"/>
                <w:bCs w:val="0"/>
                <w:color w:val="auto"/>
                <w:sz w:val="21"/>
                <w:szCs w:val="21"/>
                <w:highlight w:val="none"/>
                <w:lang w:eastAsia="zh-CN"/>
              </w:rPr>
              <w:t xml:space="preserve">。</w:t>
            </w:r>
            <w:r/>
          </w:p>
        </w:tc>
      </w:tr>
      <w:tr>
        <w:trPr>
          <w:jc w:val="center"/>
          <w:trHeight w:val="9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信息系统建设</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负责建设“区域中药饮片一体化管理系统”，建设内容至少包括基层采购需求申报、共享中药房订单审核、订单发送、基层处方上传等功能，同时该信息系统应具备专业的中药饮片处方前置审核软件，投标人对各项功能建设设计进行描述，评委依据投标人对本区域中药饮片一体化集中管控的整体规划方案的理解进行打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方案完整、贴合区域集中化管理要求、架构先进、流程闭环、可落地性极强，完全满足采购人区域统筹管理需求得8分；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方案基本完整，核心流程满足，局部细节需优化得5分；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方案框架简单，逻辑一般，匹配度一般得2分；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无有效建设方案不得分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90"/>
        </w:trPr>
        <w:tc>
          <w:tcPr>
            <w:tcW w:w="1284" w:type="dxa"/>
            <w:vAlign w:val="center"/>
            <w:vMerge w:val="restart"/>
            <w:textDirection w:val="lrTb"/>
            <w:noWrap w:val="false"/>
          </w:tcPr>
          <w:p>
            <w:pPr>
              <w:pStyle w:val="76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质量监管配套设施评价</w:t>
            </w:r>
            <w:r/>
          </w:p>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3" w:type="dxa"/>
            <w:vAlign w:val="center"/>
            <w:vMerge w:val="restart"/>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W w:w="6137" w:type="dxa"/>
            <w:vAlign w:val="center"/>
            <w:textDirection w:val="lrTb"/>
            <w:noWrap w:val="false"/>
          </w:tcPr>
          <w:p>
            <w:pPr>
              <w:rPr>
                <w:rFonts w:hint="eastAsia" w:ascii="宋体" w:hAnsi="宋体" w:eastAsia="宋体" w:cs="宋体"/>
                <w:b w:val="0"/>
                <w:bCs w:val="0"/>
                <w:color w:val="auto"/>
                <w:sz w:val="21"/>
                <w:szCs w:val="21"/>
                <w:highlight w:val="none"/>
              </w:rPr>
            </w:pPr>
            <w:r/>
            <w:bookmarkStart w:id="96" w:name="OLE_LINK7"/>
            <w:r/>
            <w:bookmarkStart w:id="97" w:name="OLE_LINK8"/>
            <w:r/>
            <w:bookmarkStart w:id="98" w:name="OLE_LINK6"/>
            <w:r/>
            <w:bookmarkStart w:id="99" w:name="OLE_LINK4"/>
            <w:r>
              <w:rPr>
                <w:rFonts w:hint="eastAsia" w:ascii="宋体" w:hAnsi="宋体" w:eastAsia="宋体" w:cs="宋体"/>
                <w:b w:val="0"/>
                <w:bCs w:val="0"/>
                <w:color w:val="auto"/>
                <w:sz w:val="21"/>
                <w:szCs w:val="21"/>
                <w:highlight w:val="none"/>
              </w:rPr>
              <w:t xml:space="preserve">1.共享中药房</w:t>
            </w:r>
            <w:bookmarkEnd w:id="96"/>
            <w:r/>
            <w:bookmarkEnd w:id="97"/>
            <w:r>
              <w:rPr>
                <w:rFonts w:hint="eastAsia" w:ascii="宋体" w:hAnsi="宋体" w:eastAsia="宋体" w:cs="宋体"/>
                <w:b w:val="0"/>
                <w:bCs w:val="0"/>
                <w:color w:val="auto"/>
                <w:sz w:val="21"/>
                <w:szCs w:val="21"/>
                <w:highlight w:val="none"/>
              </w:rPr>
              <w:t xml:space="preserve">集约化管控</w:t>
            </w:r>
            <w:bookmarkEnd w:id="98"/>
            <w:r/>
            <w:bookmarkEnd w:id="99"/>
            <w:r>
              <w:rPr>
                <w:rFonts w:hint="eastAsia" w:ascii="宋体" w:hAnsi="宋体" w:eastAsia="宋体" w:cs="宋体"/>
                <w:b w:val="0"/>
                <w:bCs w:val="0"/>
                <w:color w:val="auto"/>
                <w:sz w:val="21"/>
                <w:szCs w:val="21"/>
                <w:highlight w:val="none"/>
              </w:rPr>
              <w:t xml:space="preserve">场所评价（4分）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投标人须提供可专供本区域共享中药房项目使用的固定办公、验收、仓储、调剂、复核专用场地，满足采购人工作人员驻场办公、集中管控全流程作业需求，按场地有效使用面积梯度评分：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（1）有效使用面积≥2000㎡，功能分区完善（验收区、存储区、调剂复核区、办公区齐全），得4分；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(2)有效使用面积≥1200㎡，功能分区基本齐全，得2分；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(3)有效使用面积≥500㎡，可满足基础驻场作业，得1分；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(4)有效使用面积≥200㎡，仅满足基础办公需求，得0.5分。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注：证明材料要求：提供场地产权证明或</w:t>
            </w:r>
            <w:bookmarkStart w:id="100" w:name="OLE_LINK10"/>
            <w:r/>
            <w:bookmarkStart w:id="101" w:name="OLE_LINK9"/>
            <w:r>
              <w:rPr>
                <w:rFonts w:hint="eastAsia" w:ascii="宋体" w:hAnsi="宋体" w:eastAsia="宋体" w:cs="宋体"/>
                <w:b w:val="0"/>
                <w:bCs w:val="0"/>
                <w:color w:val="auto"/>
                <w:sz w:val="21"/>
                <w:szCs w:val="21"/>
                <w:highlight w:val="none"/>
              </w:rPr>
              <w:t xml:space="preserve">租赁合同</w:t>
            </w:r>
            <w:bookmarkEnd w:id="100"/>
            <w:r/>
            <w:bookmarkEnd w:id="101"/>
            <w:r>
              <w:rPr>
                <w:rFonts w:hint="eastAsia" w:ascii="宋体" w:hAnsi="宋体" w:eastAsia="宋体" w:cs="宋体"/>
                <w:b w:val="0"/>
                <w:bCs w:val="0"/>
                <w:color w:val="auto"/>
                <w:sz w:val="21"/>
                <w:szCs w:val="21"/>
                <w:highlight w:val="none"/>
              </w:rPr>
              <w:t xml:space="preserve">或租赁意向协议，同时提供场地平面功能布局图、场地实景照片，标注项目专属使用区域，资料不全不予计分。自有、租赁场地同等计分。（</w:t>
            </w:r>
            <w:bookmarkStart w:id="102" w:name="OLE_LINK17"/>
            <w:r>
              <w:rPr>
                <w:rFonts w:hint="eastAsia" w:ascii="宋体" w:hAnsi="宋体" w:eastAsia="宋体" w:cs="宋体"/>
                <w:b w:val="0"/>
                <w:bCs w:val="0"/>
                <w:color w:val="auto"/>
                <w:sz w:val="21"/>
                <w:szCs w:val="21"/>
                <w:highlight w:val="none"/>
              </w:rPr>
              <w:t xml:space="preserve">提供租赁意向协议的，中标后7个工作日内，提供有效</w:t>
            </w:r>
            <w:bookmarkStart w:id="103" w:name="OLE_LINK11"/>
            <w:r/>
            <w:bookmarkStart w:id="104" w:name="OLE_LINK12"/>
            <w:r>
              <w:rPr>
                <w:rFonts w:hint="eastAsia" w:ascii="宋体" w:hAnsi="宋体" w:eastAsia="宋体" w:cs="宋体"/>
                <w:b w:val="0"/>
                <w:bCs w:val="0"/>
                <w:color w:val="auto"/>
                <w:sz w:val="21"/>
                <w:szCs w:val="21"/>
                <w:highlight w:val="none"/>
              </w:rPr>
              <w:t xml:space="preserve">租赁</w:t>
            </w:r>
            <w:bookmarkEnd w:id="103"/>
            <w:r/>
            <w:bookmarkEnd w:id="104"/>
            <w:r>
              <w:rPr>
                <w:rFonts w:hint="eastAsia" w:ascii="宋体" w:hAnsi="宋体" w:eastAsia="宋体" w:cs="宋体"/>
                <w:b w:val="0"/>
                <w:bCs w:val="0"/>
                <w:color w:val="auto"/>
                <w:sz w:val="21"/>
                <w:szCs w:val="21"/>
                <w:highlight w:val="none"/>
              </w:rPr>
              <w:t xml:space="preserve">合同，且正式租赁合同内容必须完全符合或优于意向协议内条件，否则按虚假应标处理</w:t>
            </w:r>
            <w:bookmarkEnd w:id="102"/>
            <w:r>
              <w:rPr>
                <w:rFonts w:hint="eastAsia" w:ascii="宋体" w:hAnsi="宋体" w:eastAsia="宋体" w:cs="宋体"/>
                <w:b w:val="0"/>
                <w:bCs w:val="0"/>
                <w:color w:val="auto"/>
                <w:sz w:val="21"/>
                <w:szCs w:val="21"/>
                <w:highlight w:val="none"/>
              </w:rPr>
              <w:t xml:space="preserve">）</w:t>
            </w:r>
            <w:r/>
          </w:p>
        </w:tc>
      </w:tr>
      <w:tr>
        <w:trPr>
          <w:jc w:val="center"/>
          <w:trHeight w:val="90"/>
        </w:trPr>
        <w:tc>
          <w:tcPr>
            <w:tcW w:w="1284"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3"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6137"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 配套设施设备完善度（2分）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根据投标人拟投入共享中药房的驻场办公、饮片存储、质量管控、调剂复核、溯源管理、环境保障配套设施齐全程度打分，匹配集中管控、现场监管、规范作业需求：</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 配备完整标准化设施：饮片恒温恒湿储存设备、防潮防虫防尘设施、验收质检工具、调剂操作台、复核办公设备、监控录音设备、货物周转配送设备、消防安全设施，全套配齐且适配中药饮片管理规范，得2分；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（2）核心仓储、办公、质检设施齐全，少量辅助设施缺失，得1分；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（3）精细化管控设施不足，不得分。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注：提供承诺函，并详细描述各功能区域设施设备的品牌型号、材质、数量等。</w:t>
            </w:r>
            <w:r/>
          </w:p>
        </w:tc>
      </w:tr>
      <w:tr>
        <w:trPr>
          <w:jc w:val="center"/>
          <w:trHeight w:val="90"/>
        </w:trPr>
        <w:tc>
          <w:tcPr>
            <w:tcW w:w="1284"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913" w:type="dxa"/>
            <w:vAlign w:val="center"/>
            <w:vMerge w:val="continue"/>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6137"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 共享中药房选址时效性评价（4分）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共享中药房备货</w:t>
            </w:r>
            <w:r>
              <w:rPr>
                <w:rFonts w:hint="eastAsia" w:ascii="宋体" w:hAnsi="宋体" w:eastAsia="宋体" w:cs="宋体"/>
                <w:b w:val="0"/>
                <w:bCs w:val="0"/>
                <w:color w:val="auto"/>
                <w:sz w:val="21"/>
                <w:szCs w:val="21"/>
                <w:highlight w:val="none"/>
                <w:lang w:val="en-US" w:eastAsia="zh-CN"/>
              </w:rPr>
              <w:t xml:space="preserve">(调配)</w:t>
            </w:r>
            <w:r>
              <w:rPr>
                <w:rFonts w:hint="eastAsia" w:ascii="宋体" w:hAnsi="宋体" w:eastAsia="宋体" w:cs="宋体"/>
                <w:b w:val="0"/>
                <w:bCs w:val="0"/>
                <w:color w:val="auto"/>
                <w:sz w:val="21"/>
                <w:szCs w:val="21"/>
                <w:highlight w:val="none"/>
              </w:rPr>
              <w:t xml:space="preserve">完成后，通知投标人收取+加工+配送。本项评价投标人</w:t>
            </w:r>
            <w:r>
              <w:rPr>
                <w:rFonts w:hint="eastAsia" w:ascii="宋体" w:hAnsi="宋体" w:eastAsia="宋体" w:cs="宋体"/>
                <w:b w:val="0"/>
                <w:bCs w:val="0"/>
                <w:color w:val="auto"/>
                <w:sz w:val="21"/>
                <w:szCs w:val="21"/>
                <w:highlight w:val="none"/>
                <w:lang w:eastAsia="zh-CN"/>
              </w:rPr>
              <w:t xml:space="preserve">工作</w:t>
            </w:r>
            <w:r>
              <w:rPr>
                <w:rFonts w:hint="eastAsia" w:ascii="宋体" w:hAnsi="宋体" w:eastAsia="宋体" w:cs="宋体"/>
                <w:b w:val="0"/>
                <w:bCs w:val="0"/>
                <w:color w:val="auto"/>
                <w:sz w:val="21"/>
                <w:szCs w:val="21"/>
                <w:highlight w:val="none"/>
              </w:rPr>
              <w:t xml:space="preserve">人员从代加工点出发→车行至共享中药房，到场取药后，再返回</w:t>
            </w:r>
            <w:bookmarkStart w:id="105" w:name="OLE_LINK16"/>
            <w:r/>
            <w:bookmarkStart w:id="106" w:name="OLE_LINK13"/>
            <w:r>
              <w:rPr>
                <w:rFonts w:hint="eastAsia" w:ascii="宋体" w:hAnsi="宋体" w:eastAsia="宋体" w:cs="宋体"/>
                <w:b w:val="0"/>
                <w:bCs w:val="0"/>
                <w:color w:val="auto"/>
                <w:sz w:val="21"/>
                <w:szCs w:val="21"/>
                <w:highlight w:val="none"/>
              </w:rPr>
              <w:t xml:space="preserve">代加工点</w:t>
            </w:r>
            <w:bookmarkEnd w:id="105"/>
            <w:r/>
            <w:bookmarkEnd w:id="106"/>
            <w:r>
              <w:rPr>
                <w:rFonts w:hint="eastAsia" w:ascii="宋体" w:hAnsi="宋体" w:eastAsia="宋体" w:cs="宋体"/>
                <w:b w:val="0"/>
                <w:bCs w:val="0"/>
                <w:color w:val="auto"/>
                <w:sz w:val="21"/>
                <w:szCs w:val="21"/>
                <w:highlight w:val="none"/>
              </w:rPr>
              <w:t xml:space="preserve">的整体效率。</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全程耗时（距离时间+</w:t>
            </w:r>
            <w:bookmarkStart w:id="107" w:name="OLE_LINK24"/>
            <w:r/>
            <w:bookmarkStart w:id="108" w:name="OLE_LINK25"/>
            <w:r>
              <w:rPr>
                <w:rFonts w:hint="eastAsia" w:ascii="宋体" w:hAnsi="宋体" w:eastAsia="宋体" w:cs="宋体"/>
                <w:b w:val="0"/>
                <w:bCs w:val="0"/>
                <w:color w:val="auto"/>
                <w:sz w:val="21"/>
                <w:szCs w:val="21"/>
                <w:highlight w:val="none"/>
              </w:rPr>
              <w:t xml:space="preserve">场内交接总耗时</w:t>
            </w:r>
            <w:bookmarkEnd w:id="107"/>
            <w:r/>
            <w:bookmarkEnd w:id="108"/>
            <w:r>
              <w:rPr>
                <w:rFonts w:hint="eastAsia" w:ascii="宋体" w:hAnsi="宋体" w:eastAsia="宋体" w:cs="宋体"/>
                <w:b w:val="0"/>
                <w:bCs w:val="0"/>
                <w:color w:val="auto"/>
                <w:sz w:val="21"/>
                <w:szCs w:val="21"/>
                <w:highlight w:val="none"/>
              </w:rPr>
              <w:t xml:space="preserve">）≤10分钟，得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分；全程耗时（距离时间+场内交接总耗时）≤20分钟，得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 全程耗时（距离时间+场内交接总耗时）≤30分钟，得1分； 全程耗时（距离时间+场内交接总耗时）＞30分钟，得0.5分；资料缺失、地址模糊、无法核验或弄虚作假，本项得0分。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  评审规则:</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为往返距离，以单程距离*2计时。（以投标人自有并已建设完成能够投入使用的加工场所营业执照地址为起点，共享中药房为终点，提供全程耗时承诺书和在承诺时间到达地点的证明材料，如百度、高德等电子地图距离时间截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需提供共享中药房产权或租赁证明或租赁意向书、中药代加工场地完整门牌号以及两处场地楼层平面图，标注药品出库点、加工接收点、电梯配置情况，（提供租赁意向协议的，中标后7个工作日内，提供有效租赁合同，且正式租赁合同内容必须完全符合或优于意向协议内条件，否则按虚假应标处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 场内交接总耗时计分标准：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①代加工点与共享中药房之间平层出库、无需跨楼层：固定计时2分钟；</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②代加工点与</w:t>
            </w:r>
            <w:bookmarkStart w:id="109" w:name="OLE_LINK26"/>
            <w:r/>
            <w:bookmarkStart w:id="110" w:name="OLE_LINK27"/>
            <w:r>
              <w:rPr>
                <w:rFonts w:hint="eastAsia" w:ascii="宋体" w:hAnsi="宋体" w:eastAsia="宋体" w:cs="宋体"/>
                <w:b w:val="0"/>
                <w:bCs w:val="0"/>
                <w:color w:val="auto"/>
                <w:sz w:val="21"/>
                <w:szCs w:val="21"/>
                <w:highlight w:val="none"/>
              </w:rPr>
              <w:t xml:space="preserve">共享中药房</w:t>
            </w:r>
            <w:bookmarkEnd w:id="109"/>
            <w:r/>
            <w:bookmarkEnd w:id="110"/>
            <w:r>
              <w:rPr>
                <w:rFonts w:hint="eastAsia" w:ascii="宋体" w:hAnsi="宋体" w:eastAsia="宋体" w:cs="宋体"/>
                <w:b w:val="0"/>
                <w:bCs w:val="0"/>
                <w:color w:val="auto"/>
                <w:sz w:val="21"/>
                <w:szCs w:val="21"/>
                <w:highlight w:val="none"/>
              </w:rPr>
              <w:t xml:space="preserve">之间需跨楼层出库，共享中药房配备客梯/货梯：固定计时3分钟；</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③代加工点与共享中药房之间需跨楼层出库，共享中药房无电梯、需人工步梯搬运出库：固定计时6分钟；</w:t>
            </w:r>
            <w:r/>
          </w:p>
        </w:tc>
      </w:tr>
      <w:tr>
        <w:trPr>
          <w:jc w:val="center"/>
          <w:trHeight w:val="9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道地药材承诺</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6137" w:type="dxa"/>
            <w:vAlign w:val="center"/>
            <w:textDirection w:val="lrTb"/>
            <w:noWrap w:val="false"/>
          </w:tcPr>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投标人应尽可能提供道地药材，承诺</w:t>
            </w:r>
            <w:bookmarkStart w:id="111" w:name="OLE_LINK18"/>
            <w:r/>
            <w:bookmarkStart w:id="112" w:name="OLE_LINK23"/>
            <w:r>
              <w:rPr>
                <w:rFonts w:hint="eastAsia" w:ascii="宋体" w:hAnsi="宋体" w:eastAsia="宋体" w:cs="宋体"/>
                <w:b w:val="0"/>
                <w:bCs w:val="0"/>
                <w:color w:val="auto"/>
                <w:sz w:val="21"/>
                <w:szCs w:val="21"/>
                <w:highlight w:val="none"/>
              </w:rPr>
              <w:t xml:space="preserve">提供的道地药材品种比例≥30%</w:t>
            </w:r>
            <w:bookmarkEnd w:id="111"/>
            <w:r/>
            <w:bookmarkEnd w:id="112"/>
            <w:r>
              <w:rPr>
                <w:rFonts w:hint="eastAsia" w:ascii="宋体" w:hAnsi="宋体" w:eastAsia="宋体" w:cs="宋体"/>
                <w:b w:val="0"/>
                <w:bCs w:val="0"/>
                <w:color w:val="auto"/>
                <w:sz w:val="21"/>
                <w:szCs w:val="21"/>
                <w:highlight w:val="none"/>
              </w:rPr>
              <w:t xml:space="preserve">的得3分；道地药材品种比例≥20%的，得2分；道地药材品种比例≥10%的，得1分。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注：提供承诺书加盖投标单位公章。</w:t>
            </w:r>
            <w:r/>
          </w:p>
        </w:tc>
      </w:tr>
      <w:tr>
        <w:trPr>
          <w:jc w:val="center"/>
          <w:trHeight w:val="90"/>
        </w:trPr>
        <w:tc>
          <w:tcPr>
            <w:tcW w:w="128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代加工品对接时间承诺</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8</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本项评价投标人</w:t>
            </w:r>
            <w:r>
              <w:rPr>
                <w:rFonts w:hint="eastAsia" w:ascii="宋体" w:hAnsi="宋体" w:eastAsia="宋体" w:cs="宋体"/>
                <w:b w:val="0"/>
                <w:bCs w:val="0"/>
                <w:color w:val="auto"/>
                <w:sz w:val="21"/>
                <w:szCs w:val="21"/>
                <w:highlight w:val="none"/>
              </w:rPr>
              <w:t xml:space="preserve">按要求进行代加工</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并</w:t>
            </w:r>
            <w:r>
              <w:rPr>
                <w:rFonts w:hint="eastAsia" w:ascii="宋体" w:hAnsi="宋体" w:eastAsia="宋体" w:cs="宋体"/>
                <w:b w:val="0"/>
                <w:bCs w:val="0"/>
                <w:color w:val="auto"/>
                <w:sz w:val="21"/>
                <w:szCs w:val="21"/>
                <w:highlight w:val="none"/>
              </w:rPr>
              <w:t xml:space="preserve">配送至采购人指定地点</w:t>
            </w:r>
            <w:r>
              <w:rPr>
                <w:rFonts w:hint="eastAsia" w:ascii="宋体" w:hAnsi="宋体" w:eastAsia="宋体" w:cs="宋体"/>
                <w:b w:val="0"/>
                <w:bCs w:val="0"/>
                <w:color w:val="auto"/>
                <w:sz w:val="21"/>
                <w:szCs w:val="21"/>
                <w:highlight w:val="none"/>
                <w:lang w:val="en-US" w:eastAsia="zh-CN"/>
              </w:rPr>
              <w:t xml:space="preserve">的</w:t>
            </w:r>
            <w:r>
              <w:rPr>
                <w:rFonts w:hint="eastAsia" w:ascii="宋体" w:hAnsi="宋体" w:eastAsia="宋体" w:cs="宋体"/>
                <w:b w:val="0"/>
                <w:bCs w:val="0"/>
                <w:color w:val="auto"/>
                <w:sz w:val="21"/>
                <w:szCs w:val="21"/>
                <w:highlight w:val="none"/>
              </w:rPr>
              <w:t xml:space="preserve">时间：</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（1）距离时间+代配代煎（按120分钟计算）≤140分钟（含）之内到达的得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（2）140分钟＜距离时间+代配代煎（按120分钟计算）≤160分钟（含）之内到达的得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（3）160分钟＜距离时间+代配代煎（按120分钟计算）≤180分钟（含）之内到达的得2分；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（4）180分钟＜距离时间+代配代煎（按120分钟计算）得1分；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（5）资料缺失、地址模糊、无法核验或弄虚作假，本项得0分。</w:t>
            </w:r>
            <w:r/>
          </w:p>
          <w:p>
            <w:pPr>
              <w:pStyle w:val="698"/>
              <w:jc w:val="left"/>
              <w:spacing w:before="100" w:beforeAutospacing="1" w:after="100" w:afterAutospacing="1"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若投标人使用无人机配送，则需提供：营业执照、民用无人驾驶航空器运营合格证、特定类无人机试运行批准函、设备合规（登记证明、保险证明等）、途径省市空域审批证明、“无人驾驶航空器一体化综合监管服务平台”（UOM系统）实名登记证明、CAAC无人机操控员执照（并提供投标人近6个月任意1个月为其的社保缴纳证明扫描件加盖公章）等证明文件。以上文件缺一不可，不提供或提供不符合要求均不得分。</w:t>
            </w:r>
            <w:r/>
          </w:p>
          <w:p>
            <w:pPr>
              <w:pStyle w:val="708"/>
              <w:ind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2.本项目依法不得转包。不同意分包。起点必须为投标人自有并已建设完成能够投入使用的加工场所营业执照地址为起点，丹阳市中医院为终点。</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（1）中药饮片代配代煎配送包含代配、代煎、配送的全部时间（代配、代煎时间按120分钟计算）；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提供所需时间（距离时间+代配代煎）的承诺书和在承诺时间到达地点的证明材料如百度、高德等电子地图距离时间截图等（以投标人自有并已建设完成能够投入使用的加工场所营业执照地址为起点，丹阳市中医院为终点）；两者缺一不可，不提供或提供不符合要求均不得分。</w:t>
            </w:r>
            <w:r/>
          </w:p>
        </w:tc>
      </w:tr>
      <w:tr>
        <w:trPr>
          <w:jc w:val="center"/>
          <w:trHeight w:val="9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增值服务方案</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6137" w:type="dxa"/>
            <w:vAlign w:val="center"/>
            <w:textDirection w:val="lrTb"/>
            <w:noWrap w:val="false"/>
          </w:tcPr>
          <w:p>
            <w:pPr>
              <w:ind w:firstLine="420"/>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在满足招标文件要求的基础上，评委会对各投标人提出的增值服务方案的实质性内容及经济价值、临床价值等进行综合评审：</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•方案全面细致，能有效提升用户满意度、对采购人有实质性意义、有较高的经济价值的得4分；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•方案较为完善，能提供基本服务，有一定的经济价值和临床意义的得2分；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•方案较为简单，服务内容不够丰富的得1分；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•不提供不得分。</w:t>
            </w:r>
            <w:r/>
          </w:p>
        </w:tc>
      </w:tr>
      <w:tr>
        <w:trPr>
          <w:jc w:val="center"/>
          <w:trHeight w:val="1130"/>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业绩</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1、投标供应商自2025年1月1日以来（以签订合同时间为准）承担三级及以上医院类似中药饮片供应及代加工服务，提供一个1分，最高2分，提供有效合同扫描件及购销发票。</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同一采购人的多份合同按照1个业绩计算。</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类似项目业绩是指投标供应商与医院的合同；业绩证明材料是指中药饮片供应及代加工服务合同（需有甲乙双方盖章）的扫描件、合同期限内连续三个月的中药饮片或代加工服务的购销发票并加盖供应商公章，不符合要求的证明材料该项业绩不得分。</w:t>
            </w:r>
            <w:r/>
          </w:p>
        </w:tc>
      </w:tr>
      <w:tr>
        <w:trPr>
          <w:jc w:val="center"/>
          <w:trHeight w:val="1554"/>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仓库</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1、投标人具有中药原药材仓库、中间体仓库、成品仓库、阴凉库</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有一个得0.5分，最高得2分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（提供加盖公章的仓储平面图）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2、投标人具有中药饮片仓储质量保证管理制度及规范，同时提供制度与质检记录的得1分，无制度且无记录的不得分。（提供加盖公章的证明材料，未提供证明材料不得分。）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注：提供仓储平面图、质量保证相关管理文件及质检记录、产权证明或租赁合同加盖公章。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中标后招标人可以实地考察确认，若有造假，将承担虚假响应后果。未提供或提供不全本项不得分。</w:t>
            </w:r>
            <w:r/>
          </w:p>
        </w:tc>
      </w:tr>
      <w:tr>
        <w:trPr>
          <w:jc w:val="center"/>
          <w:trHeight w:val="3521"/>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团队能力</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拟投入本项目的服务团队人员有中药学专业的技术人员：</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1、煎药中心主任为中药学专业本科并具有执业中药师的得1分， 最高得1分，未提供不得分。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为本项目配备（除煎药中心主任以外）中药师（含以上）或执业中药师数量14人及以上的得基础分4分，10-13人的得2分，6-9人的得1分，5人以下不得分。（以上人员需提供中药师或执业中药师资格证书、近半年内任意一个月社保证明扫描件加盖投标人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注：评分点1、提供岗位任命书、资格证书材料扫描件及投标人近半年内任意一个月为其的社保缴纳证明扫描件加盖公章，未按要求提供不得分。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评分点2、提供资格证书材料扫描件及投标人近半年内任意一个月为其的社保缴纳证明扫描件加盖公章，未按要求提供不得分。</w:t>
            </w:r>
            <w:r/>
          </w:p>
        </w:tc>
      </w:tr>
      <w:tr>
        <w:trPr>
          <w:jc w:val="center"/>
        </w:trPr>
        <w:tc>
          <w:tcPr>
            <w:tcW w:w="1284"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临方加工设备</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投标供应商配备中药饮片加工设备（煎制、熬膏、制丸、磨粉等），每具备一类加工设备的得0.5分（10年以上设备不计分），最高得2分。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注：投标时提供设备照片、购买发票或租赁合同扫描件并签章，未提供或提供不符合要求均不得分</w:t>
            </w:r>
            <w:r/>
          </w:p>
        </w:tc>
      </w:tr>
      <w:tr>
        <w:trPr>
          <w:jc w:val="center"/>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企业资质</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投标人具备有毒性中药饮片制作车间的得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分，不具备或未提供的不得分。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注：提供生产许可证等资质、车间图片、相关规范文件及成品图</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（提供原件扫描件加盖公章）</w:t>
            </w:r>
            <w:r/>
          </w:p>
        </w:tc>
      </w:tr>
      <w:tr>
        <w:trPr>
          <w:jc w:val="center"/>
        </w:trPr>
        <w:tc>
          <w:tcPr>
            <w:tcW w:w="1284"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代加工服务评价</w:t>
            </w:r>
            <w:r/>
          </w:p>
        </w:tc>
        <w:tc>
          <w:tcPr>
            <w:tcW w:w="913"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6137"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根据投标文件进行评审。按投标下浮比例给分，每下降5%，得1分，本项最多得3分（所有代加工服务须统一投标下浮比例，投标人按5%的倍数进行报价）</w:t>
            </w:r>
            <w:r/>
          </w:p>
        </w:tc>
      </w:tr>
    </w:tbl>
    <w:p>
      <w:pPr>
        <w:rPr>
          <w:rFonts w:ascii="宋体" w:hAnsi="宋体" w:cs="宋体"/>
          <w:b/>
          <w:bCs/>
          <w:sz w:val="24"/>
        </w:rPr>
      </w:pPr>
      <w:r>
        <w:rPr>
          <w:rFonts w:ascii="宋体" w:hAnsi="宋体" w:cs="宋体"/>
          <w:b/>
          <w:bCs/>
          <w:sz w:val="24"/>
        </w:rPr>
      </w:r>
      <w:r/>
    </w:p>
    <w:p>
      <w:pPr>
        <w:ind w:firstLine="482"/>
        <w:spacing w:line="480" w:lineRule="exact"/>
        <w:widowControl/>
        <w:rPr>
          <w:rFonts w:ascii="宋体" w:hAnsi="宋体"/>
          <w:b/>
          <w:sz w:val="24"/>
          <w:highlight w:val="lightGray"/>
        </w:rPr>
      </w:pPr>
      <w:r>
        <w:rPr>
          <w:rFonts w:hint="eastAsia" w:ascii="宋体" w:hAnsi="宋体"/>
          <w:b/>
          <w:sz w:val="24"/>
          <w:highlight w:val="white"/>
          <w:lang w:eastAsia="zh-CN"/>
        </w:rPr>
        <w:t xml:space="preserve">采购</w:t>
      </w:r>
      <w:r>
        <w:rPr>
          <w:rFonts w:hint="eastAsia" w:ascii="宋体" w:hAnsi="宋体"/>
          <w:b/>
          <w:sz w:val="24"/>
          <w:highlight w:val="white"/>
        </w:rPr>
        <w:t xml:space="preserve">包2评分表：</w:t>
      </w:r>
      <w:r/>
    </w:p>
    <w:p>
      <w:pPr>
        <w:ind w:firstLine="482"/>
        <w:spacing w:line="480" w:lineRule="exact"/>
        <w:widowControl/>
        <w:rPr>
          <w:rFonts w:ascii="宋体" w:hAnsi="宋体"/>
          <w:b/>
          <w:sz w:val="24"/>
          <w:highlight w:val="lightGray"/>
        </w:rPr>
      </w:pPr>
      <w:r>
        <w:rPr>
          <w:rFonts w:ascii="宋体" w:hAnsi="宋体"/>
          <w:b/>
          <w:sz w:val="24"/>
          <w:highlight w:val="lightGray"/>
        </w:rPr>
      </w:r>
      <w:r/>
    </w:p>
    <w:tbl>
      <w:tblPr>
        <w:tblStyle w:val="707"/>
        <w:tblW w:w="4344" w:type="pct"/>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33"/>
        <w:gridCol w:w="2295"/>
        <w:gridCol w:w="2411"/>
        <w:gridCol w:w="2227"/>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6"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71"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40"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30"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856" w:type="pct"/>
            <w:vAlign w:val="center"/>
            <w:textDirection w:val="lrTb"/>
            <w:noWrap/>
          </w:tcPr>
          <w:p>
            <w:pPr>
              <w:pStyle w:val="2310"/>
              <w:jc w:val="center"/>
              <w:rPr>
                <w:rFonts w:ascii="宋体" w:hAnsi="宋体" w:eastAsia="宋体" w:cs="宋体"/>
                <w:sz w:val="21"/>
                <w:szCs w:val="21"/>
              </w:rPr>
            </w:pPr>
            <w:r>
              <w:rPr>
                <w:rFonts w:ascii="宋体" w:hAnsi="宋体" w:eastAsia="宋体" w:cs="宋体"/>
                <w:sz w:val="21"/>
                <w:szCs w:val="21"/>
              </w:rPr>
              <w:t xml:space="preserve">分值</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71" w:type="pct"/>
            <w:vAlign w:val="center"/>
            <w:textDirection w:val="lrTb"/>
            <w:noWrap/>
          </w:tcPr>
          <w:p>
            <w:pPr>
              <w:ind w:firstLine="482"/>
              <w:jc w:val="center"/>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65.50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440" w:type="pct"/>
            <w:vAlign w:val="center"/>
            <w:textDirection w:val="lrTb"/>
            <w:noWrap/>
          </w:tcPr>
          <w:p>
            <w:pPr>
              <w:ind w:firstLine="482"/>
              <w:jc w:val="center"/>
              <w:widowControl/>
              <w:rPr>
                <w:rFonts w:hint="default" w:ascii="宋体" w:hAnsi="宋体" w:cs="宋体" w:eastAsiaTheme="minorEastAsia"/>
                <w:sz w:val="21"/>
                <w:szCs w:val="21"/>
                <w:lang w:val="en-US" w:eastAsia="zh-CN"/>
              </w:rPr>
            </w:pPr>
            <w:r>
              <w:rPr>
                <w:rFonts w:hint="eastAsia" w:ascii="宋体" w:hAnsi="宋体" w:cs="宋体"/>
                <w:sz w:val="21"/>
                <w:szCs w:val="21"/>
                <w:lang w:val="en-US" w:eastAsia="zh-CN"/>
              </w:rPr>
              <w:t xml:space="preserve">24.50</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330" w:type="pct"/>
            <w:vAlign w:val="center"/>
            <w:textDirection w:val="lrTb"/>
            <w:noWrap/>
          </w:tcPr>
          <w:p>
            <w:pPr>
              <w:ind w:firstLine="482"/>
              <w:jc w:val="center"/>
              <w:widowControl/>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0.00</w:t>
            </w:r>
            <w:r/>
          </w:p>
        </w:tc>
      </w:tr>
    </w:tbl>
    <w:p>
      <w:pPr>
        <w:ind w:firstLine="482"/>
        <w:spacing w:line="480" w:lineRule="exact"/>
        <w:widowControl/>
        <w:rPr>
          <w:rFonts w:ascii="宋体" w:hAnsi="宋体"/>
          <w:b/>
          <w:sz w:val="24"/>
          <w:highlight w:val="lightGray"/>
        </w:rPr>
      </w:pPr>
      <w:r>
        <w:rPr>
          <w:rFonts w:ascii="宋体" w:hAnsi="宋体"/>
          <w:b/>
          <w:sz w:val="24"/>
          <w:highlight w:val="lightGray"/>
        </w:rPr>
      </w:r>
      <w:r/>
    </w:p>
    <w:tbl>
      <w:tblPr>
        <w:tblStyle w:val="707"/>
        <w:tblW w:w="83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0"/>
        <w:gridCol w:w="1256"/>
        <w:gridCol w:w="5676"/>
      </w:tblGrid>
      <w:tr>
        <w:trPr>
          <w:jc w:val="center"/>
        </w:trPr>
        <w:tc>
          <w:tcPr>
            <w:tcW w:w="1420"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t xml:space="preserve">评</w:t>
            </w:r>
            <w:r>
              <w:rPr>
                <w:rFonts w:hint="eastAsia" w:ascii="宋体" w:hAnsi="宋体" w:eastAsia="宋体" w:cs="宋体"/>
                <w:b w:val="0"/>
                <w:bCs w:val="0"/>
                <w:sz w:val="21"/>
                <w:szCs w:val="21"/>
                <w:highlight w:val="none"/>
                <w:lang w:eastAsia="zh-CN"/>
              </w:rPr>
              <w:t xml:space="preserve">审因素</w:t>
            </w:r>
            <w:r/>
          </w:p>
        </w:tc>
        <w:tc>
          <w:tcPr>
            <w:tcW w:w="1256"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t xml:space="preserve">分值</w:t>
            </w:r>
            <w:r/>
          </w:p>
        </w:tc>
        <w:tc>
          <w:tcPr>
            <w:tcW w:w="5676" w:type="dxa"/>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lang w:eastAsia="zh-CN"/>
              </w:rPr>
              <w:t xml:space="preserve">评审细则</w:t>
            </w:r>
            <w:r/>
          </w:p>
        </w:tc>
      </w:tr>
      <w:tr>
        <w:trPr>
          <w:jc w:val="center"/>
          <w:trHeight w:val="3132"/>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投标报价</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shd w:val="clear" w:color="auto" w:fill="auto"/>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4415"/>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质量控制方案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上述每项应逐条叙述，方案中每提供一项内容且符合采购需求的，得1分，最高得4分。有缺项、不提供方案或任一项内容与采购需求偏差较大或方案不清晰，安排不合理，不适用项目实际情况的，不得分。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方案针对性强、可操作性强的，每项加1分，最高加4分。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006"/>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配送方案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根据投标人的配送能力及方案内容进行综合评审，包括但不限于①配送渠道、②物流设施、③配送保管方案</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④在运输过程中采取必要的保温或者冷藏措施</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fldChar w:fldCharType="begin"/>
            </w:r>
            <w:r>
              <w:rPr>
                <w:rFonts w:hint="eastAsia" w:ascii="宋体" w:hAnsi="宋体" w:eastAsia="宋体" w:cs="宋体"/>
                <w:b w:val="0"/>
                <w:bCs w:val="0"/>
                <w:color w:val="auto"/>
                <w:sz w:val="21"/>
                <w:szCs w:val="21"/>
                <w:highlight w:val="none"/>
              </w:rPr>
              <w:instrText xml:space="preserve">= 5 \* GB3</w:instrText>
            </w:r>
            <w:r>
              <w:rPr>
                <w:rFonts w:hint="eastAsia" w:ascii="宋体" w:hAnsi="宋体" w:eastAsia="宋体" w:cs="宋体"/>
                <w:b w:val="0"/>
                <w:bCs w:val="0"/>
                <w:color w:val="auto"/>
                <w:sz w:val="21"/>
                <w:szCs w:val="21"/>
                <w:highlight w:val="none"/>
              </w:rPr>
              <w:fldChar w:fldCharType="separate"/>
            </w:r>
            <w:r>
              <w:rPr>
                <w:rFonts w:hint="eastAsia" w:ascii="宋体" w:hAnsi="宋体" w:eastAsia="宋体" w:cs="宋体"/>
                <w:b w:val="0"/>
                <w:bCs w:val="0"/>
                <w:color w:val="auto"/>
                <w:sz w:val="21"/>
                <w:szCs w:val="21"/>
                <w:highlight w:val="none"/>
              </w:rPr>
              <w:t xml:space="preserve">⑤</w:t>
            </w:r>
            <w:r>
              <w:rPr>
                <w:rFonts w:hint="eastAsia" w:ascii="宋体" w:hAnsi="宋体" w:eastAsia="宋体" w:cs="宋体"/>
                <w:b w:val="0"/>
                <w:bCs w:val="0"/>
                <w:color w:val="auto"/>
                <w:sz w:val="21"/>
                <w:szCs w:val="21"/>
                <w:highlight w:val="none"/>
              </w:rPr>
              <w:fldChar w:fldCharType="end"/>
            </w:r>
            <w:r>
              <w:rPr>
                <w:rFonts w:hint="eastAsia" w:ascii="宋体" w:hAnsi="宋体" w:eastAsia="宋体" w:cs="宋体"/>
                <w:b w:val="0"/>
                <w:bCs w:val="0"/>
                <w:color w:val="auto"/>
                <w:sz w:val="21"/>
                <w:szCs w:val="21"/>
                <w:highlight w:val="none"/>
              </w:rPr>
              <w:t xml:space="preserve">完全保证中药饮片及代加工产品配送的及时性和安全性</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上述每项应逐条叙述，方案中每提供一项内容且符合采购需求的，得0.5分，最高得2.5分。有缺项、不提供方案或任一项内容与采购需求偏差较大或方案不清晰，安排不合理，不适用项目实际情况的，不得分。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方案针对性强、可操作性强的，每项加0.5分，最高加2.5分。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1068"/>
        </w:trPr>
        <w:tc>
          <w:tcPr>
            <w:tcW w:w="142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代加工（汤剂、膏药、制丸、磨粉）管理方案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代加工（汤剂、膏药、制丸、磨粉）管理方案进行综合评审，以确保代加工服务的规范化、高效化和安全化。管理方案包括但不限于:①原料采购、②加工流程、③质量控制、④成品储存与配送等方面。上述每项应逐条叙述，方案中每提供一项内容且符合采购需求的，得0.5分，最高得2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方案针对性强、可操作性强的，每项加0.5分，最高加2分。</w:t>
            </w:r>
            <w:r/>
          </w:p>
        </w:tc>
      </w:tr>
      <w:tr>
        <w:trPr>
          <w:jc w:val="center"/>
          <w:trHeight w:val="2481"/>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售后服务</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根据各投标人提供的售后进行综合评审，包括但不限于①主要根据退换货方案、②是否符合国家政策、③饮片破损、近效期、包装不合格或有质量问题处理等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上述每项应逐条叙述，方案中每提供一项内容且符合采购需求的，得0.5分，最高得1.5分。有缺项、不提供方案或任一项内容与采购需求偏差较大或方案不清晰，安排不合理，不适用项目实际情况的，不得分。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方案针对性强、可操作性强的，每项加0.5分，最高加1.5分。</w:t>
            </w:r>
            <w:r/>
          </w:p>
        </w:tc>
      </w:tr>
      <w:tr>
        <w:trPr>
          <w:jc w:val="center"/>
          <w:trHeight w:val="1631"/>
        </w:trPr>
        <w:tc>
          <w:tcPr>
            <w:tcW w:w="1420"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代加工品收取配送频次评价</w:t>
            </w:r>
            <w:r/>
          </w:p>
          <w:p>
            <w:pPr>
              <w:pStyle w:val="698"/>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6</w:t>
            </w:r>
            <w:r/>
          </w:p>
        </w:tc>
        <w:tc>
          <w:tcPr>
            <w:tcW w:w="5676"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投标人承诺能够在接到采购人通知后，及时收取、加工并送达到采购人所在地。投标人承诺，对所有采购人均能做到每天收取、加工、配送5次的，得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分；每天收取、加工、配送4次的，得3分；每天收取、加工、配送3次的，得1分。</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注：提供承诺函</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Height w:val="2610"/>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应急需求预案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4</w:t>
            </w:r>
            <w:r>
              <w:rPr>
                <w:rFonts w:hint="eastAsia" w:ascii="宋体" w:hAnsi="宋体" w:eastAsia="宋体" w:cs="宋体"/>
                <w:b w:val="0"/>
                <w:bCs w:val="0"/>
                <w:color w:val="auto"/>
                <w:sz w:val="21"/>
                <w:szCs w:val="21"/>
                <w:highlight w:val="none"/>
                <w:lang w:val="en-US" w:eastAsia="zh-CN"/>
              </w:rPr>
              <w:t xml:space="preserve">.5</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据投标人提供的应急需求预案进行综合评审：</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包括①运输中的突发应急措施、②因问题产品引发的医疗事故应急措施、③临时配送的应急措施以及其他应急措施等方案，上述每项应逐条叙述，方案中每提供一项内容且符合采购需求的，得0.5分，最高得1.5分。有缺项、不提供方案或任一项内容与采购需求偏差较大或方案不清晰，安排不合理，不适用项目实际情况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方案针对性强、可操作性强的，每项加0.5分，3项可加1.5分。能够提供近1年内合作的三甲医院应急预案真实案例阐述加1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分（需相关医院盖章确认）。最高加</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tc>
      </w:tr>
      <w:tr>
        <w:trPr>
          <w:jc w:val="center"/>
          <w:trHeight w:val="2610"/>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样品质量</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2分，5个样品最高可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1.样品外观完整，形状、大小、长短、薄厚适宜，无杂质、纯度高、质地好、色泽正，断面纹理及质感清晰自然、气味醇正得2分；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2.样品外观基本完整，大小、长短、薄厚较为适宜，杂质少、纯度较高、色泽自然，断面纹理及质感较为清晰自然、气味较醇正得1.5分；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3.样品外观基本完整或略有缺漏，样品形状、大小、长短、薄厚适宜性一般，杂质较少、色泽较为自然，断面纹理及质感略有欠缺、气味较醇正得1分；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4.样品外观有较多缺漏，样品形状、大小、长短、薄厚不均匀，有明显或较多杂质、色泽基本正常、表面及切面纹理及质感不佳、气味不醇正但无异味得0.5分；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5.不提供或品种不全不得分。</w:t>
            </w:r>
            <w:r/>
          </w:p>
        </w:tc>
      </w:tr>
      <w:tr>
        <w:trPr>
          <w:jc w:val="center"/>
          <w:trHeight w:val="2610"/>
        </w:trPr>
        <w:tc>
          <w:tcPr>
            <w:tcW w:w="142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溯源方案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1、投标文件中提供有针对本项目中药饮片的溯源管理方案和具体的溯源措施，方案及措施有国家药典及地方饮片标准，得</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分，没有不得分</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2、能溯源每一批次的①原料采购、②验收、③加工、④生产、⑤检验、⑥包装、⑦转运、⑧销售环节，以上都可完整追溯的，得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3、投标人与采购人信息流转通畅，中药饮片代加工能够做到每张处方从医院审方传方、企业接方审方、转换生产指令、审核出单、规范调剂、配方审核、加工流程、成品审核、配送等都可完整追溯的，得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分；缺少一个环节扣</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分，无法追溯不得分。</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注：评分点1提供管理方案及措施</w:t>
            </w:r>
            <w:r>
              <w:rPr>
                <w:rFonts w:hint="eastAsia" w:ascii="宋体" w:hAnsi="宋体" w:eastAsia="宋体" w:cs="宋体"/>
                <w:b w:val="0"/>
                <w:bCs w:val="0"/>
                <w:color w:val="auto"/>
                <w:sz w:val="21"/>
                <w:szCs w:val="21"/>
                <w:highlight w:val="none"/>
                <w:lang w:eastAsia="zh-CN"/>
              </w:rPr>
              <w:t xml:space="preserve">。</w:t>
            </w:r>
            <w:r/>
          </w:p>
          <w:p>
            <w:pPr>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评分点2、评分点3提供相关环节资料</w:t>
            </w:r>
            <w:r>
              <w:rPr>
                <w:rFonts w:hint="eastAsia" w:ascii="宋体" w:hAnsi="宋体" w:eastAsia="宋体" w:cs="宋体"/>
                <w:b w:val="0"/>
                <w:bCs w:val="0"/>
                <w:color w:val="auto"/>
                <w:sz w:val="21"/>
                <w:szCs w:val="21"/>
                <w:highlight w:val="none"/>
                <w:lang w:eastAsia="zh-CN"/>
              </w:rPr>
              <w:t xml:space="preserve">。</w:t>
            </w:r>
            <w:r/>
          </w:p>
        </w:tc>
      </w:tr>
      <w:tr>
        <w:trPr>
          <w:jc w:val="center"/>
          <w:trHeight w:val="2610"/>
        </w:trPr>
        <w:tc>
          <w:tcPr>
            <w:tcW w:w="142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代加工品对接时间承诺</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从采购人中药饮片调配品到达代加工点计时，按要求进行代加工后，配送至采购人指定地点处时间：</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（1）距离时间+代配代煎（按120分钟计算）≤140分钟（含）之内到达的得10分；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（2）140分钟＜距离时间+代配代煎（按120分钟计算）≤160分钟（含）之内到达的得6分；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（3）160分钟＜距离时间+代配代煎（按120分钟计算）≤180分钟（含）之内到达的得2分；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（4）180分钟＜距离时间+代配代煎（按120分钟计算）得1分；</w:t>
            </w:r>
            <w:r/>
          </w:p>
          <w:p>
            <w:pPr>
              <w:pStyle w:val="698"/>
              <w:jc w:val="left"/>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（5）资料缺失、地址模糊、无法核验或弄虚作假，本项得0分。</w:t>
            </w:r>
            <w:r/>
          </w:p>
          <w:p>
            <w:pPr>
              <w:pStyle w:val="698"/>
              <w:jc w:val="left"/>
              <w:spacing w:before="0" w:after="0" w:line="24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1、若投标人使用无人机配送，则需提供：营业执照、民用无人驾驶航空器运营合格证、特定类无人机试运行批准函、设备合规（登记证明、保险证明等）、途径省市空域审批证明、“无人驾驶航空器一体化综合监管服务平台”（UOM系统）实名登记证明、CAAC无人机操控员执照（并提供投标人近6个月任意1个月为其的社保缴纳证明扫描件加盖公章）等证明文件。以上文件缺一不可，不提供或提供不符合要求均不得分。</w:t>
            </w:r>
            <w:r/>
          </w:p>
          <w:p>
            <w:pPr>
              <w:pStyle w:val="708"/>
              <w:ind w:firstLine="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2.本项目依法不得转包。不同意分包。起点必须为投标人自有并已建设完成能够投入使用的加工场所营业执照地址为起点，丹阳市中医院为终点。</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w:t>
            </w:r>
            <w:r/>
          </w:p>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（1）中药饮片代配代煎配送包含代配、代煎、配送的全部时间（代配、代煎时间按120分钟计算）；</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提供所需时间（距离时间+代配代煎）的承诺书和在承诺时间到达地点的证明材料如百度、高德等电子地图距离时间截图等（以投标人自有并已建设完成能够投入使用的加工场所营业执照地址为起点，丹阳市中医院为终点）；两者缺一不可，不提供或提供不符合要求均不得分。</w:t>
            </w:r>
            <w:r/>
          </w:p>
        </w:tc>
      </w:tr>
      <w:tr>
        <w:trPr>
          <w:jc w:val="center"/>
          <w:trHeight w:val="1822"/>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增值服务方案</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W w:w="5676" w:type="dxa"/>
            <w:vAlign w:val="center"/>
            <w:textDirection w:val="lrTb"/>
            <w:noWrap w:val="false"/>
          </w:tcPr>
          <w:p>
            <w:pPr>
              <w:ind w:firstLine="420"/>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在满足招标文件要求的基础上，评委会对各投标人提出的增值服务方案的实质性内容及经济价值、临床价值等进行综合评审：</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•方案全面细致，能有效提升用户满意度、对采购人有实质性意义、有较高的经济价值的得</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•方案较为完善，能提供基本服务，有一定的经济价值和临床意义的得</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•方案较为简单，服务内容不够丰富的得1分；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•不提供不得分。</w:t>
            </w:r>
            <w:r/>
          </w:p>
        </w:tc>
      </w:tr>
      <w:tr>
        <w:trPr>
          <w:jc w:val="center"/>
          <w:trHeight w:val="1130"/>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业绩</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1、投标供应商自2025年1月1日以来（以签订合同时间为准）承担三级及以上医院类似中药饮片供应及代加工服务，提供一个1分，最高3分，提供有效合同扫描件及购销发票。</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同一采购人的多份合同按照1个业绩计算。</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类似项目业绩是指投标供应商与医院的合同；业绩证明材料是指中药饮片供应及代加工服务合同（需有甲乙双方盖章）的扫描件、合同期限内连续三个月的中药饮片或代加工服务的购销发票并加盖供应商公章，不符合要求的证明材料该项业绩不得分。</w:t>
            </w:r>
            <w:r/>
          </w:p>
        </w:tc>
      </w:tr>
      <w:tr>
        <w:trPr>
          <w:jc w:val="center"/>
          <w:trHeight w:val="1554"/>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仓库</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1、投标人具有中药原药材仓库、中间体仓库、成品仓库、阴凉库</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有一个得0.5分，最高得2分</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（提供加盖公章的仓储平面图）</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2、投标人具有中药饮片仓储质量保证管理制度及规范，同时提供制度与质检记录的得1分，无制度且无记录的不得分。（提供加盖公章的证明材料，未提供证明材料不得分。）</w:t>
            </w:r>
            <w:r/>
          </w:p>
          <w:p>
            <w:pP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注：提供仓储平面图、质量保证相关管理文件及质检记录、产权证明或租赁合同加盖公章。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中标后招标人可以实地考察确认，若有造假，将承担虚假响应后果。未提供或提供不全本项不得分。</w:t>
            </w:r>
            <w:r/>
          </w:p>
        </w:tc>
      </w:tr>
      <w:tr>
        <w:trPr>
          <w:jc w:val="center"/>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综合实力</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投标人销售的饮片品种种类量，投标人销售的饮片品种≤500种不得分；在500种（含）以上得2分；在600种（含）以上得3分。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注：提供本单位销售的中药饮片品种明细加盖公章，不提供不得分。</w:t>
            </w:r>
            <w:r/>
          </w:p>
        </w:tc>
      </w:tr>
      <w:tr>
        <w:trPr>
          <w:jc w:val="center"/>
          <w:trHeight w:val="1408"/>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团队能力</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拟投入本项目的服务团队人员有中药学专业的技术人员：</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1、煎药中心主任为中药学专业本科并具有执业中药师的得1分， 最高得1分，未提供不得分。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2、投标人为本项目配备（除煎药中心主任以外）中药师（含以上）或执业中药师数量14人及以上的得6分，10-13人的得3分，6-9人的得2 分，5人以下不得分。（以上人员需提供中药师或执业中药师资格证书、近半年内任意一个月社保证明扫描件加盖投标人公章）</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注：评分点1、提供岗位任命书、资格证书材料扫描件及投标人近半年内任意一个月为其的社保缴纳证明扫描件加盖公章，未按要求提供不得分。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评分点2、提供资格证书材料扫描件及投标人近半年内任意一个月为其的社保缴纳证明扫描件加盖公章，未按要求提供不得分。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jc w:val="center"/>
        </w:trPr>
        <w:tc>
          <w:tcPr>
            <w:tcW w:w="1420" w:type="dxa"/>
            <w:vAlign w:val="center"/>
            <w:textDirection w:val="lrTb"/>
            <w:noWrap w:val="false"/>
          </w:tcPr>
          <w:p>
            <w:pPr>
              <w:jc w:val="lef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临方加工设备</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投标供应商配备中药饮片加工设备（煎制、熬膏、制丸、磨粉等），每具备一类加工设备的得0.5分（10年以上设备不计分），最高得2分。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注：投标时提供设备照片、购买发票或租赁合同扫描件并签章，未提供或提供不符合要求均不得分</w:t>
            </w:r>
            <w:r/>
          </w:p>
        </w:tc>
      </w:tr>
      <w:tr>
        <w:trPr>
          <w:jc w:val="center"/>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企业资质</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投标人具备有毒性中药饮片制作车间的得2分，不具备或未提供的不得分。</w:t>
            </w:r>
            <w:r/>
          </w:p>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注：提供生产许可证等资质、车间图片、相关规范文件及成品图扫描件</w:t>
            </w:r>
            <w:r/>
          </w:p>
        </w:tc>
      </w:tr>
      <w:tr>
        <w:trPr>
          <w:jc w:val="center"/>
          <w:trHeight w:val="1382"/>
        </w:trPr>
        <w:tc>
          <w:tcPr>
            <w:tcW w:w="1420" w:type="dxa"/>
            <w:vAlign w:val="center"/>
            <w:textDirection w:val="lrTb"/>
            <w:noWrap w:val="false"/>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代加工服务评价</w:t>
            </w:r>
            <w:r/>
          </w:p>
        </w:tc>
        <w:tc>
          <w:tcPr>
            <w:tcW w:w="1256" w:type="dxa"/>
            <w:vAlign w:val="center"/>
            <w:textDirection w:val="lrTb"/>
            <w:noWrap w:val="false"/>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4.5</w:t>
            </w:r>
            <w:r/>
          </w:p>
        </w:tc>
        <w:tc>
          <w:tcPr>
            <w:tcW w:w="5676"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根据投标文件进行评审。按投标下浮比例给分，每下降5%，得1</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分，本项最多得</w:t>
            </w:r>
            <w:r>
              <w:rPr>
                <w:rFonts w:hint="eastAsia" w:ascii="宋体" w:hAnsi="宋体" w:eastAsia="宋体" w:cs="宋体"/>
                <w:b w:val="0"/>
                <w:bCs w:val="0"/>
                <w:color w:val="auto"/>
                <w:sz w:val="21"/>
                <w:szCs w:val="21"/>
                <w:highlight w:val="none"/>
                <w:lang w:val="en-US" w:eastAsia="zh-CN"/>
              </w:rPr>
              <w:t xml:space="preserve">4.5</w:t>
            </w:r>
            <w:r>
              <w:rPr>
                <w:rFonts w:hint="eastAsia" w:ascii="宋体" w:hAnsi="宋体" w:eastAsia="宋体" w:cs="宋体"/>
                <w:b w:val="0"/>
                <w:bCs w:val="0"/>
                <w:color w:val="auto"/>
                <w:sz w:val="21"/>
                <w:szCs w:val="21"/>
                <w:highlight w:val="none"/>
              </w:rPr>
              <w:t xml:space="preserve">分（所有代加工服务须统一投标下浮比例，投标人按5%的倍数进行报价）</w:t>
            </w:r>
            <w:r/>
          </w:p>
        </w:tc>
      </w:tr>
    </w:tbl>
    <w:p>
      <w:pPr>
        <w:rPr>
          <w:rFonts w:ascii="宋体" w:hAnsi="宋体" w:cs="宋体"/>
          <w:b/>
          <w:bCs/>
          <w:sz w:val="24"/>
        </w:rPr>
      </w:pPr>
      <w:r>
        <w:rPr>
          <w:rFonts w:ascii="宋体" w:hAnsi="宋体" w:cs="宋体"/>
          <w:b/>
          <w:bCs/>
          <w:sz w:val="24"/>
        </w:rPr>
      </w:r>
      <w:r/>
    </w:p>
    <w:p>
      <w:pPr>
        <w:ind w:firstLine="482"/>
        <w:spacing w:line="480" w:lineRule="exact"/>
        <w:widowControl/>
        <w:rPr>
          <w:rFonts w:ascii="宋体" w:hAnsi="宋体"/>
          <w:b/>
          <w:sz w:val="24"/>
          <w:highlight w:val="white"/>
        </w:rPr>
      </w:pPr>
      <w:r>
        <w:rPr>
          <w:rFonts w:hint="eastAsia" w:ascii="宋体" w:hAnsi="宋体"/>
          <w:b/>
          <w:sz w:val="24"/>
          <w:highlight w:val="white"/>
          <w:lang w:eastAsia="zh-CN"/>
        </w:rPr>
        <w:t xml:space="preserve">采购</w:t>
      </w:r>
      <w:r>
        <w:rPr>
          <w:rFonts w:hint="eastAsia" w:ascii="宋体" w:hAnsi="宋体"/>
          <w:b/>
          <w:sz w:val="24"/>
          <w:highlight w:val="white"/>
        </w:rPr>
        <w:t xml:space="preserve">包3评分表：</w:t>
      </w:r>
      <w:r/>
    </w:p>
    <w:tbl>
      <w:tblPr>
        <w:tblStyle w:val="707"/>
        <w:tblW w:w="44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2407"/>
        <w:gridCol w:w="2407"/>
        <w:gridCol w:w="208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46" w:type="pct"/>
            <w:vAlign w:val="center"/>
            <w:textDirection w:val="lrTb"/>
            <w:noWrap w:val="false"/>
          </w:tcPr>
          <w:p>
            <w:pPr>
              <w:widowControl/>
              <w:rPr>
                <w:rFonts w:hint="eastAsia" w:ascii="宋体" w:hAnsi="宋体" w:eastAsia="宋体" w:cs="宋体"/>
                <w:sz w:val="21"/>
                <w:szCs w:val="21"/>
              </w:rPr>
            </w:pPr>
            <w:r>
              <w:rPr>
                <w:rFonts w:hint="eastAsia" w:ascii="宋体" w:hAnsi="宋体" w:eastAsia="宋体" w:cs="宋体"/>
                <w:sz w:val="21"/>
                <w:szCs w:val="21"/>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5"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946"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75.00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413" w:type="pct"/>
            <w:vAlign w:val="center"/>
            <w:textDirection w:val="lrTb"/>
            <w:noWrap w:val="false"/>
          </w:tcPr>
          <w:p>
            <w:pPr>
              <w:ind w:firstLine="482"/>
              <w:jc w:val="center"/>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15.00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225" w:type="pct"/>
            <w:vAlign w:val="center"/>
            <w:textDirection w:val="lrTb"/>
            <w:noWrap w:val="false"/>
          </w:tcPr>
          <w:p>
            <w:pPr>
              <w:ind w:firstLine="482"/>
              <w:jc w:val="center"/>
              <w:widowControl/>
              <w:rPr>
                <w:rFonts w:hint="eastAsia" w:ascii="宋体" w:hAnsi="宋体" w:eastAsia="宋体" w:cs="宋体"/>
                <w:sz w:val="21"/>
                <w:szCs w:val="21"/>
              </w:rPr>
            </w:pPr>
            <w:r>
              <w:rPr>
                <w:rFonts w:hint="eastAsia" w:ascii="宋体" w:hAnsi="宋体" w:eastAsia="宋体" w:cs="宋体"/>
                <w:sz w:val="21"/>
                <w:szCs w:val="21"/>
              </w:rPr>
              <w:t xml:space="preserve">10.00</w:t>
            </w:r>
            <w:r/>
          </w:p>
        </w:tc>
      </w:tr>
    </w:tbl>
    <w:p>
      <w:pPr>
        <w:rPr>
          <w:rFonts w:ascii="宋体" w:hAnsi="宋体" w:cs="宋体"/>
          <w:b/>
          <w:bCs/>
          <w:sz w:val="24"/>
        </w:rPr>
      </w:pPr>
      <w:r>
        <w:rPr>
          <w:rFonts w:ascii="宋体" w:hAnsi="宋体" w:cs="宋体"/>
          <w:b/>
          <w:bCs/>
          <w:sz w:val="24"/>
        </w:rPr>
      </w:r>
      <w:r/>
    </w:p>
    <w:tbl>
      <w:tblPr>
        <w:tblStyle w:val="707"/>
        <w:tblW w:w="84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40"/>
        <w:gridCol w:w="767"/>
        <w:gridCol w:w="5983"/>
      </w:tblGrid>
      <w:tr>
        <w:trPr>
          <w:jc w:val="center"/>
        </w:trPr>
        <w:tc>
          <w:tcPr>
            <w:tcW w:w="1740" w:type="dxa"/>
            <w:vAlign w:val="center"/>
            <w:textDirection w:val="lrTb"/>
            <w:noWrap w:val="false"/>
          </w:tcPr>
          <w:p>
            <w:pPr>
              <w:jc w:val="center"/>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评</w:t>
            </w:r>
            <w:r>
              <w:rPr>
                <w:rFonts w:hint="eastAsia" w:ascii="宋体" w:hAnsi="宋体" w:eastAsia="宋体" w:cs="宋体"/>
                <w:b w:val="0"/>
                <w:bCs w:val="0"/>
                <w:sz w:val="21"/>
                <w:szCs w:val="21"/>
                <w:highlight w:val="none"/>
                <w:lang w:eastAsia="zh-CN"/>
              </w:rPr>
              <w:t xml:space="preserve">审因素</w:t>
            </w:r>
            <w:r/>
          </w:p>
        </w:tc>
        <w:tc>
          <w:tcPr>
            <w:tcW w:w="767" w:type="dxa"/>
            <w:vAlign w:val="center"/>
            <w:textDirection w:val="lrTb"/>
            <w:noWrap w:val="false"/>
          </w:tcPr>
          <w:p>
            <w:pPr>
              <w:jc w:val="cente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分值</w:t>
            </w:r>
            <w:r/>
          </w:p>
        </w:tc>
        <w:tc>
          <w:tcPr>
            <w:tcW w:w="5983" w:type="dxa"/>
            <w:vAlign w:val="center"/>
            <w:textDirection w:val="lrTb"/>
            <w:noWrap w:val="false"/>
          </w:tcPr>
          <w:p>
            <w:pPr>
              <w:jc w:val="center"/>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eastAsia="zh-CN"/>
              </w:rPr>
              <w:t xml:space="preserve">评审细则</w:t>
            </w:r>
            <w:r/>
          </w:p>
        </w:tc>
      </w:tr>
      <w:tr>
        <w:trPr>
          <w:jc w:val="center"/>
          <w:trHeight w:val="3132"/>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eastAsia="zh-CN"/>
              </w:rPr>
              <w:t xml:space="preserve">投标报价</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10</w:t>
            </w:r>
            <w:r/>
          </w:p>
        </w:tc>
        <w:tc>
          <w:tcPr>
            <w:shd w:val="clear" w:color="auto" w:fill="auto"/>
            <w:tcW w:w="5983" w:type="dxa"/>
            <w:vAlign w:val="center"/>
            <w:textDirection w:val="lrTb"/>
            <w:noWrap w:val="false"/>
          </w:tcPr>
          <w:p>
            <w:pP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价格分采用低价优先法计算，即满足招标文件要求且投标价格最低的投标报价（3年）为评标基准价，其价格分为满分10分。其他供应商的价格分按照下列公式计算，保留小数点后2位：投标报价得分= (评标基准价／投标报价（3年）)×10（小数点保留两位）</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jc w:val="center"/>
          <w:trHeight w:val="4415"/>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质量控制方案</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12</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根据投标供应商提供的全程质量控制管理方案进行综合评审，全程质量控制管理方案包括且不限于①中药材原料的品质把关、②药材检验检测情况、③生产及炮制工艺的情况、④内部质量保证措施等</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上述每项应逐条叙述，方案中每提供一项内容且符合采购需求的，得</w:t>
            </w: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分，最高得</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分。有缺项、不提供方案或任一项内容与采购需求偏差较大或方案不清晰，安排不合理，不适用项目实际情况的，不得分。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方案针对性强、可操作性强的，每项加</w:t>
            </w: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分，最高加</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jc w:val="center"/>
          <w:trHeight w:val="1006"/>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配送方案</w:t>
            </w:r>
            <w:r/>
          </w:p>
        </w:tc>
        <w:tc>
          <w:tcPr>
            <w:tcW w:w="767" w:type="dxa"/>
            <w:vAlign w:val="center"/>
            <w:textDirection w:val="lrTb"/>
            <w:noWrap w:val="false"/>
          </w:tcPr>
          <w:p>
            <w:pPr>
              <w:ind w:firstLine="210"/>
              <w:jc w:val="both"/>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9</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根据投标人所提供的方案进行评分，未提供方案或套用其他项目方案或不满足采购人要求的，本项不得分。投标人提供的配送方案：</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1、运输配送计划及管理方案；2、订单跟踪管理方案；3、仓储管理制度；4产品包装方案；5、产品装配操作方案；6、运输管理制度；7、产品验收交付操作规范；8、配送人员管理；9、应急配送服务方案。</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上述每项应逐条叙述，方案中每提供一项内容且符合采购需求的，得</w:t>
            </w:r>
            <w:r>
              <w:rPr>
                <w:rFonts w:hint="eastAsia" w:ascii="宋体" w:hAnsi="宋体" w:eastAsia="宋体" w:cs="宋体"/>
                <w:b w:val="0"/>
                <w:bCs w:val="0"/>
                <w:sz w:val="21"/>
                <w:szCs w:val="21"/>
                <w:highlight w:val="none"/>
                <w:lang w:val="en-US" w:eastAsia="zh-CN"/>
              </w:rPr>
              <w:t xml:space="preserve">0.5</w:t>
            </w:r>
            <w:r>
              <w:rPr>
                <w:rFonts w:hint="eastAsia" w:ascii="宋体" w:hAnsi="宋体" w:eastAsia="宋体" w:cs="宋体"/>
                <w:b w:val="0"/>
                <w:bCs w:val="0"/>
                <w:sz w:val="21"/>
                <w:szCs w:val="21"/>
                <w:highlight w:val="none"/>
              </w:rPr>
              <w:t xml:space="preserve">分，最高得</w:t>
            </w:r>
            <w:r>
              <w:rPr>
                <w:rFonts w:hint="eastAsia" w:ascii="宋体" w:hAnsi="宋体" w:eastAsia="宋体"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rPr>
              <w:t xml:space="preserve">分。有缺项、不提供方案或任一项内容与采购需求偏差较大或方案不清晰，安排不合理，不适用项目实际情况的，不得分。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方案针对性强、可操作性强的，每项加</w:t>
            </w:r>
            <w:r>
              <w:rPr>
                <w:rFonts w:hint="eastAsia" w:ascii="宋体" w:hAnsi="宋体" w:eastAsia="宋体" w:cs="宋体"/>
                <w:b w:val="0"/>
                <w:bCs w:val="0"/>
                <w:sz w:val="21"/>
                <w:szCs w:val="21"/>
                <w:highlight w:val="none"/>
                <w:lang w:val="en-US" w:eastAsia="zh-CN"/>
              </w:rPr>
              <w:t xml:space="preserve">0.5</w:t>
            </w:r>
            <w:r>
              <w:rPr>
                <w:rFonts w:hint="eastAsia" w:ascii="宋体" w:hAnsi="宋体" w:eastAsia="宋体" w:cs="宋体"/>
                <w:b w:val="0"/>
                <w:bCs w:val="0"/>
                <w:sz w:val="21"/>
                <w:szCs w:val="21"/>
                <w:highlight w:val="none"/>
              </w:rPr>
              <w:t xml:space="preserve">分，最高加</w:t>
            </w:r>
            <w:r>
              <w:rPr>
                <w:rFonts w:hint="eastAsia" w:ascii="宋体" w:hAnsi="宋体" w:eastAsia="宋体" w:cs="宋体"/>
                <w:b w:val="0"/>
                <w:bCs w:val="0"/>
                <w:sz w:val="21"/>
                <w:szCs w:val="21"/>
                <w:highlight w:val="none"/>
                <w:lang w:val="en-US" w:eastAsia="zh-CN"/>
              </w:rPr>
              <w:t xml:space="preserve">4.5</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tc>
      </w:tr>
      <w:tr>
        <w:trPr>
          <w:jc w:val="center"/>
          <w:trHeight w:val="2481"/>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售后服务</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12</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根据各投标人提供的售后进行综合评审，包括但不限于①退换货方案、②是否符合国家政策、③饮片破损、近效期、包装不合格或有质量问题处理等</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上述每项应逐条叙述，方案中每提供一项内容且符合采购需求的，得2分，最高得6分。有缺项、不提供方案或任一项内容与采购需求偏差较大或方案不清晰，安排不合理，不适用项目实际情况的，不得分。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方案针对性强、可操作性强的，每项加2分，最高加6分。</w:t>
            </w:r>
            <w:r/>
          </w:p>
        </w:tc>
      </w:tr>
      <w:tr>
        <w:trPr>
          <w:jc w:val="center"/>
          <w:trHeight w:val="2610"/>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应急需求预案</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8</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据投标人提供的应急需求预案进行综合评审：</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包括①运输中的突发应急措施、②因问题产品引发的医疗事故应急措施、③临时配送的应急措施以及其他应急措施等方案</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上述每项应逐条叙述，方案中每提供一项内容且符合采购需求的，得1分，最高得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分。有缺项、不提供方案或任一项内容与采购需求偏差较大或方案不清晰，安排不合理，不适用项目实际情况的，不得分。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方案针对性强、可操作性强的，每项加1分，3项可加</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分。能够提供近1年内合作的三甲医院应急预案真实案例阐述加</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w:t>
            </w:r>
            <w:r>
              <w:rPr>
                <w:rFonts w:hint="eastAsia" w:ascii="宋体" w:hAnsi="宋体" w:eastAsia="宋体" w:cs="宋体"/>
                <w:b w:val="0"/>
                <w:bCs w:val="0"/>
                <w:color w:val="auto"/>
                <w:sz w:val="21"/>
                <w:szCs w:val="21"/>
                <w:highlight w:val="none"/>
              </w:rPr>
              <w:t xml:space="preserve">（需相关医院盖章确认）</w:t>
            </w:r>
            <w:r>
              <w:rPr>
                <w:rFonts w:hint="eastAsia" w:ascii="宋体" w:hAnsi="宋体" w:eastAsia="宋体" w:cs="宋体"/>
                <w:b w:val="0"/>
                <w:bCs w:val="0"/>
                <w:sz w:val="21"/>
                <w:szCs w:val="21"/>
                <w:highlight w:val="none"/>
              </w:rPr>
              <w:t xml:space="preserve">。最高加</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rPr>
              <w:t xml:space="preserve">分。</w:t>
            </w:r>
            <w:r/>
          </w:p>
        </w:tc>
      </w:tr>
      <w:tr>
        <w:trPr>
          <w:jc w:val="center"/>
          <w:trHeight w:val="2610"/>
        </w:trPr>
        <w:tc>
          <w:tcPr>
            <w:tcW w:w="1740" w:type="dxa"/>
            <w:vAlign w:val="center"/>
            <w:textDirection w:val="lrTb"/>
            <w:noWrap w:val="false"/>
          </w:tcPr>
          <w:p>
            <w:pPr>
              <w:jc w:val="left"/>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溯源方案</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3</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投标人必须严格执行国家药品标准和地方中药饮片炮制规范、工艺规程，已建立追溯体系并实际运行：</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提供详细追溯说明，能够做到原料药材、饮片生产、饮片销售全过程追溯，中药材基原、产区、农药使用、生长周期、采收时间、初加工方法、中药材质量信息、投料、工艺流程、药品检验、饮片销售等都可完整追溯的，得1</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提供比较详细追溯说明，能够做到大体环节都可追溯的得</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w:t>
            </w:r>
            <w:r>
              <w:rPr>
                <w:rFonts w:hint="eastAsia" w:ascii="宋体" w:hAnsi="宋体" w:eastAsia="宋体" w:cs="宋体"/>
                <w:b w:val="0"/>
                <w:bCs w:val="0"/>
                <w:sz w:val="21"/>
                <w:szCs w:val="21"/>
                <w:highlight w:val="none"/>
                <w:lang w:eastAsia="zh-CN"/>
              </w:rPr>
              <w:t xml:space="preserve">。</w:t>
            </w:r>
            <w:bookmarkStart w:id="120" w:name="_GoBack"/>
            <w:r/>
            <w:bookmarkEnd w:id="120"/>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提供简单的追溯说明的得2分。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【投标文件中提供采购目录中任意5个品种溯源证明材料（如溯源的记录图片、系统截图等）作为支撑材料，材料内容模糊不清、无法分辨的视为未提供）】</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注：未提供方案、套用其他项目方案的，本项不得分</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评分点1提供管理方案及措施</w:t>
            </w:r>
            <w:r>
              <w:rPr>
                <w:rFonts w:hint="eastAsia" w:ascii="宋体" w:hAnsi="宋体" w:eastAsia="宋体" w:cs="宋体"/>
                <w:b w:val="0"/>
                <w:bCs w:val="0"/>
                <w:sz w:val="21"/>
                <w:szCs w:val="21"/>
                <w:highlight w:val="none"/>
                <w:lang w:eastAsia="zh-CN"/>
              </w:rPr>
              <w:t xml:space="preserve">。</w:t>
            </w:r>
            <w:r/>
          </w:p>
          <w:p>
            <w:pP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评分点2提供相关环节资料</w:t>
            </w:r>
            <w:r>
              <w:rPr>
                <w:rFonts w:hint="eastAsia" w:ascii="宋体" w:hAnsi="宋体" w:eastAsia="宋体" w:cs="宋体"/>
                <w:b w:val="0"/>
                <w:bCs w:val="0"/>
                <w:sz w:val="21"/>
                <w:szCs w:val="21"/>
                <w:highlight w:val="none"/>
                <w:lang w:eastAsia="zh-CN"/>
              </w:rPr>
              <w:t xml:space="preserve">。</w:t>
            </w:r>
            <w:r/>
          </w:p>
        </w:tc>
      </w:tr>
      <w:tr>
        <w:trPr>
          <w:jc w:val="center"/>
          <w:trHeight w:val="2610"/>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样品质量</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 xml:space="preserve">1</w:t>
            </w:r>
            <w:r>
              <w:rPr>
                <w:rFonts w:hint="eastAsia" w:ascii="宋体" w:hAnsi="宋体" w:eastAsia="宋体" w:cs="宋体"/>
                <w:b w:val="0"/>
                <w:bCs w:val="0"/>
                <w:sz w:val="21"/>
                <w:szCs w:val="21"/>
                <w:highlight w:val="none"/>
                <w:lang w:val="en-US" w:eastAsia="zh-CN"/>
              </w:rPr>
              <w:t xml:space="preserve">5</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各投标人根据招标文件要求提供样品。根据样品进行评审。评委根据《中华人民共和国药典》、《江苏省中药饮片炮制规范》等法律规范的要求对各样品逐一就产品外观、杂质、质地、色泽、断面特征、气味、触觉等情况进行综合评审：每个样品最高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分，5个样品最高可得</w:t>
            </w:r>
            <w:r>
              <w:rPr>
                <w:rFonts w:hint="eastAsia" w:ascii="宋体" w:hAnsi="宋体" w:eastAsia="宋体" w:cs="宋体"/>
                <w:b w:val="0"/>
                <w:bCs w:val="0"/>
                <w:sz w:val="21"/>
                <w:szCs w:val="21"/>
                <w:highlight w:val="none"/>
                <w:lang w:val="en-US" w:eastAsia="zh-CN"/>
              </w:rPr>
              <w:t xml:space="preserve">15</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1.样品外观完整，无杂质、质地好、色泽正，断面纹理及质感清晰自然、气味醇正得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2.样品外观基本完整，杂质少、纯度较高、色泽自然，断面纹理及质感较为清晰自然、气味较醇正得</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3.样品外观基本完整或略有缺漏，杂质较少、色泽较为自然，断面纹理及质感略有欠缺、气味较醇正得1分；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4.样品外观有较多缺漏，有明显或较多杂质、色泽基本正常、表面及切面纹理及质感不佳、气味不醇正但无异味得0.5分；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5.不提供或品种不全不得分。</w:t>
            </w:r>
            <w:r/>
          </w:p>
        </w:tc>
      </w:tr>
      <w:tr>
        <w:trPr>
          <w:jc w:val="center"/>
          <w:trHeight w:val="1822"/>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增值服务方案</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6</w:t>
            </w:r>
            <w:r/>
          </w:p>
        </w:tc>
        <w:tc>
          <w:tcPr>
            <w:tcW w:w="5983" w:type="dxa"/>
            <w:vAlign w:val="center"/>
            <w:textDirection w:val="lrTb"/>
            <w:noWrap w:val="false"/>
          </w:tcPr>
          <w:p>
            <w:pPr>
              <w:ind w:firstLine="420"/>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在满足招标文件要求的基础上，评委会对各投标人提出的增值服务方案的实质性内容及经济价值、临床价值等进行综合评审：</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•方案全面细致，能有效提升用户满意度、对采购人有实质性意义、有较高的经济价值的得</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•方案较为完善，能提供基本服务，有一定的经济价值和临床意义的得</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•方案较为简单，服务内容不够丰富的得1分；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•不提供不得分。</w:t>
            </w:r>
            <w:r/>
          </w:p>
        </w:tc>
      </w:tr>
      <w:tr>
        <w:trPr>
          <w:jc w:val="center"/>
          <w:trHeight w:val="1130"/>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业绩</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1、投标供应商自2025年1月1日以来（以签订合同时间为准）承担三级及以上医院类似中药饮片项目，提供一个1分，最高5分，提供有效合同扫描件及购销发票。</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同一委托方的多份合同按照1个业绩计算。</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注：类似项目业绩是指投标供应商与医院的合同；业绩证明材料是指合同（需有甲乙双方盖章）的扫描件、合同期限内连续三个月的中药饮片购销发票并加盖供应商公章，不符合要求的证明材料该项业绩不得分。</w:t>
            </w:r>
            <w:r/>
          </w:p>
        </w:tc>
      </w:tr>
      <w:tr>
        <w:trPr>
          <w:jc w:val="center"/>
          <w:trHeight w:val="1554"/>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仓库</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1、投标人具有中药原药材仓库、中间体仓库、成品仓库、阴凉库</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有一个得1分，最高得3分</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（提供加盖公章的仓储平面图）</w:t>
            </w:r>
            <w:r/>
          </w:p>
          <w:p>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2、投标人具有中药饮片仓储质量保证管理制度及规范，同时提供制度与质检记录的得2分，无制度且无记录的不得分。（提供加盖公章的证明材料，未提供证明材料不得分。）</w:t>
            </w:r>
            <w:r/>
          </w:p>
          <w:p>
            <w:pPr>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注：提供仓储平面图、质量保证相关管理文件及质检记录、产权证明或租赁合同加盖公章。</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中标后招标人可以实地考察确认，若有造假，将承担虚假响应后果。未提供或提供不全本项不得分。</w:t>
            </w:r>
            <w:r/>
          </w:p>
        </w:tc>
      </w:tr>
      <w:tr>
        <w:trPr>
          <w:jc w:val="center"/>
          <w:trHeight w:val="2114"/>
        </w:trPr>
        <w:tc>
          <w:tcPr>
            <w:tcW w:w="1740"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团队能力</w:t>
            </w:r>
            <w:r/>
          </w:p>
        </w:tc>
        <w:tc>
          <w:tcPr>
            <w:tcW w:w="767" w:type="dxa"/>
            <w:vAlign w:val="center"/>
            <w:textDirection w:val="lrTb"/>
            <w:noWrap w:val="false"/>
          </w:tcPr>
          <w:p>
            <w:pPr>
              <w:jc w:val="cente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5</w:t>
            </w:r>
            <w:r/>
          </w:p>
        </w:tc>
        <w:tc>
          <w:tcPr>
            <w:tcW w:w="5983" w:type="dxa"/>
            <w:vAlign w:val="center"/>
            <w:textDirection w:val="lrTb"/>
            <w:noWrap w:val="false"/>
          </w:tcPr>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拟投入本项目的服务团队人员有中药学及相关专业的技术人员，每提供一位中药师（含以上）或执业中药师的得1分，满分5分。（需提供有效的证明材料和投标人为其缴纳近半年内任意一个月社保证明材料并加盖公章，专业或职称证明材料以毕业证书或</w:t>
            </w:r>
            <w:r>
              <w:rPr>
                <w:rFonts w:hint="eastAsia" w:ascii="宋体" w:hAnsi="宋体" w:eastAsia="宋体" w:cs="宋体"/>
                <w:b w:val="0"/>
                <w:bCs w:val="0"/>
                <w:sz w:val="21"/>
                <w:szCs w:val="21"/>
                <w:highlight w:val="none"/>
                <w:lang w:eastAsia="zh-CN"/>
              </w:rPr>
              <w:t xml:space="preserve">有</w:t>
            </w:r>
            <w:r>
              <w:rPr>
                <w:rFonts w:hint="eastAsia" w:ascii="宋体" w:hAnsi="宋体" w:eastAsia="宋体" w:cs="宋体"/>
                <w:b w:val="0"/>
                <w:bCs w:val="0"/>
                <w:sz w:val="21"/>
                <w:szCs w:val="21"/>
                <w:highlight w:val="none"/>
              </w:rPr>
              <w:t xml:space="preserve">效职称证书为准）</w:t>
            </w:r>
            <w:r/>
          </w:p>
          <w:p>
            <w:pPr>
              <w:widowControl/>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注：提供岗位资格证书材料扫描件及投标人近半年内任意一个月为其的社保缴纳证明扫描件加盖公章，未按要求提供不得分。</w:t>
            </w:r>
            <w:bookmarkEnd w:id="95"/>
            <w:r/>
            <w:r/>
          </w:p>
        </w:tc>
      </w:tr>
    </w:tbl>
    <w:p>
      <w:pPr>
        <w:ind w:firstLine="480"/>
        <w:jc w:val="left"/>
        <w:spacing w:line="360" w:lineRule="auto"/>
        <w:widowControl/>
        <w:rPr>
          <w:rFonts w:ascii="宋体" w:hAnsi="宋体"/>
          <w:b/>
          <w:szCs w:val="21"/>
          <w:highlight w:val="yellow"/>
        </w:rPr>
      </w:pPr>
      <w:r>
        <w:rPr>
          <w:rFonts w:ascii="宋体" w:hAnsi="宋体"/>
          <w:b/>
          <w:szCs w:val="21"/>
          <w:highlight w:val="yellow"/>
        </w:rPr>
      </w:r>
      <w:r/>
    </w:p>
    <w:p>
      <w:pPr>
        <w:ind w:firstLine="420"/>
        <w:jc w:val="left"/>
        <w:spacing w:line="360" w:lineRule="auto"/>
        <w:widowControl/>
        <w:rPr>
          <w:rFonts w:ascii="宋体" w:hAnsi="宋体"/>
          <w:b/>
          <w:szCs w:val="21"/>
        </w:rPr>
      </w:pPr>
      <w:r>
        <w:rPr>
          <w:rFonts w:hint="eastAsia" w:ascii="宋体" w:hAnsi="宋体"/>
          <w:b/>
          <w:szCs w:val="21"/>
        </w:rPr>
        <w:t xml:space="preserve">对于采购文件要求提供的所有技术、商务支持材料，投标人须承诺其真实性，并保留完整的原件备查（生产企业加盖公章可视同原件）。评标委员会在评审或后续质疑处理过程中认为有必要时，有权要求投标人出示完整的原件进行核实，如投标人拒绝提供，或经核实发现与投标文件不一致，按虚假应标处理。</w:t>
      </w:r>
      <w:r/>
    </w:p>
    <w:p>
      <w:pPr>
        <w:ind w:firstLine="446"/>
        <w:jc w:val="left"/>
        <w:spacing w:before="200" w:after="200" w:line="360" w:lineRule="auto"/>
        <w:widowControl/>
        <w:rPr>
          <w:rFonts w:ascii="宋体" w:hAnsi="宋体" w:cs="楷体"/>
          <w:b/>
          <w:sz w:val="30"/>
          <w:szCs w:val="30"/>
        </w:rPr>
      </w:pPr>
      <w:r>
        <w:rPr>
          <w:rFonts w:hint="eastAsia" w:ascii="宋体" w:hAnsi="宋体" w:cs="楷体"/>
          <w:b/>
          <w:sz w:val="30"/>
          <w:szCs w:val="30"/>
        </w:rPr>
        <w:t xml:space="preserve">9.相同品牌产品的处理原则</w:t>
      </w:r>
      <w:r/>
    </w:p>
    <w:p>
      <w:pPr>
        <w:pStyle w:val="2342"/>
        <w:ind w:firstLine="480"/>
        <w:keepLines w:val="0"/>
        <w:keepNext w:val="0"/>
        <w:spacing w:before="0" w:after="0" w:line="360" w:lineRule="auto"/>
        <w:rPr>
          <w:rFonts w:ascii="宋体" w:hAnsi="宋体" w:cs="楷体"/>
          <w:b w:val="0"/>
          <w:sz w:val="24"/>
          <w:szCs w:val="24"/>
        </w:rPr>
      </w:pPr>
      <w:r>
        <w:rPr>
          <w:rFonts w:hint="eastAsia" w:ascii="宋体" w:hAnsi="宋体" w:cs="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宋体" w:hAnsi="宋体" w:cs="楷体"/>
          <w:sz w:val="24"/>
        </w:rPr>
      </w:pPr>
      <w:r>
        <w:rPr>
          <w:rFonts w:hint="eastAsia" w:ascii="宋体" w:hAnsi="宋体" w:cs="楷体"/>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w:t>
      </w:r>
      <w:r>
        <w:rPr>
          <w:rFonts w:hint="eastAsia" w:ascii="宋体" w:hAnsi="宋体" w:cs="宋体"/>
          <w:sz w:val="24"/>
          <w:highlight w:val="white"/>
        </w:rPr>
        <w:t xml:space="preserve">由采购人委托评标委员会按照技术指标优劣顺序确定一个投标人获得中标人推荐资格，</w:t>
      </w:r>
      <w:r>
        <w:rPr>
          <w:rFonts w:hint="eastAsia" w:ascii="宋体" w:hAnsi="宋体" w:cs="楷体"/>
          <w:sz w:val="24"/>
        </w:rPr>
        <w:t xml:space="preserve">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99"/>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10.允许修改评标结果的情形</w:t>
      </w:r>
      <w:r/>
    </w:p>
    <w:p>
      <w:pPr>
        <w:ind w:firstLine="480"/>
        <w:spacing w:line="360" w:lineRule="auto"/>
        <w:rPr>
          <w:rFonts w:ascii="宋体" w:hAnsi="宋体" w:cs="楷体"/>
          <w:sz w:val="24"/>
        </w:rPr>
      </w:pPr>
      <w:r>
        <w:rPr>
          <w:rFonts w:hint="eastAsia" w:ascii="宋体" w:hAnsi="宋体" w:cs="楷体"/>
          <w:sz w:val="24"/>
        </w:rPr>
        <w:t xml:space="preserve">10.1评标结果汇总完成后，除下列情形外，任何人不得修改评标结果：</w:t>
      </w:r>
      <w:r/>
    </w:p>
    <w:p>
      <w:pPr>
        <w:ind w:firstLine="480"/>
        <w:spacing w:line="360" w:lineRule="auto"/>
        <w:rPr>
          <w:rFonts w:ascii="宋体" w:hAnsi="宋体" w:cs="楷体"/>
          <w:sz w:val="24"/>
        </w:rPr>
      </w:pPr>
      <w:r>
        <w:rPr>
          <w:rFonts w:hint="eastAsia" w:ascii="宋体" w:hAnsi="宋体" w:cs="楷体"/>
          <w:sz w:val="24"/>
        </w:rPr>
        <w:t xml:space="preserve">（1）分值汇总计算错误的；</w:t>
      </w:r>
      <w:r/>
    </w:p>
    <w:p>
      <w:pPr>
        <w:ind w:firstLine="480"/>
        <w:spacing w:line="360" w:lineRule="auto"/>
        <w:rPr>
          <w:rFonts w:ascii="宋体" w:hAnsi="宋体" w:cs="楷体"/>
          <w:sz w:val="24"/>
        </w:rPr>
      </w:pPr>
      <w:r>
        <w:rPr>
          <w:rFonts w:hint="eastAsia" w:ascii="宋体" w:hAnsi="宋体" w:cs="楷体"/>
          <w:sz w:val="24"/>
        </w:rPr>
        <w:t xml:space="preserve">（2）分项评分超出评分标准范围的；</w:t>
      </w:r>
      <w:r/>
    </w:p>
    <w:p>
      <w:pPr>
        <w:ind w:firstLine="480"/>
        <w:spacing w:line="360" w:lineRule="auto"/>
        <w:rPr>
          <w:rFonts w:ascii="宋体" w:hAnsi="宋体" w:cs="楷体"/>
          <w:sz w:val="24"/>
        </w:rPr>
      </w:pPr>
      <w:r>
        <w:rPr>
          <w:rFonts w:hint="eastAsia" w:ascii="宋体" w:hAnsi="宋体" w:cs="楷体"/>
          <w:sz w:val="24"/>
        </w:rPr>
        <w:t xml:space="preserve">（3）评标委员会成员对客观评审因素评分不一致的；</w:t>
      </w:r>
      <w:r/>
    </w:p>
    <w:p>
      <w:pPr>
        <w:ind w:firstLine="480"/>
        <w:spacing w:line="360" w:lineRule="auto"/>
        <w:rPr>
          <w:rFonts w:ascii="宋体" w:hAnsi="宋体" w:cs="楷体"/>
          <w:sz w:val="24"/>
        </w:rPr>
      </w:pPr>
      <w:r>
        <w:rPr>
          <w:rFonts w:hint="eastAsia" w:ascii="宋体" w:hAnsi="宋体" w:cs="楷体"/>
          <w:sz w:val="24"/>
        </w:rPr>
        <w:t xml:space="preserve">（4）经评标委员会认定评分畸高、畸低的。</w:t>
      </w:r>
      <w:r/>
    </w:p>
    <w:p>
      <w:pPr>
        <w:ind w:firstLine="480"/>
        <w:spacing w:line="360" w:lineRule="auto"/>
        <w:rPr>
          <w:rFonts w:ascii="宋体" w:hAnsi="宋体" w:cs="楷体"/>
          <w:sz w:val="24"/>
        </w:rPr>
      </w:pPr>
      <w:r>
        <w:rPr>
          <w:rFonts w:hint="eastAsia" w:ascii="宋体" w:hAnsi="宋体" w:cs="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113" w:name="_Toc100386064"/>
      <w:r/>
      <w:bookmarkEnd w:id="113"/>
      <w:r/>
      <w:bookmarkStart w:id="114" w:name="_Toc20732998"/>
      <w:r/>
      <w:bookmarkEnd w:id="114"/>
      <w:r/>
      <w:bookmarkStart w:id="115" w:name="_Toc98669361"/>
      <w:r/>
      <w:bookmarkEnd w:id="115"/>
      <w:r/>
      <w:bookmarkStart w:id="116" w:name="_Toc98669719"/>
      <w:r/>
      <w:bookmarkEnd w:id="116"/>
      <w:r/>
      <w:bookmarkStart w:id="117" w:name="_Toc92168030"/>
      <w:r/>
      <w:bookmarkEnd w:id="117"/>
      <w:r/>
      <w:r/>
    </w:p>
    <w:p>
      <w:pPr>
        <w:pStyle w:val="699"/>
        <w:ind w:firstLine="446"/>
        <w:keepLines w:val="0"/>
        <w:keepNext w:val="0"/>
        <w:spacing w:before="200" w:after="200" w:line="360" w:lineRule="auto"/>
        <w:rPr>
          <w:rFonts w:ascii="宋体" w:hAnsi="宋体" w:cs="楷体"/>
          <w:sz w:val="30"/>
          <w:szCs w:val="30"/>
        </w:rPr>
      </w:pPr>
      <w:r>
        <w:rPr>
          <w:rFonts w:hint="eastAsia" w:ascii="宋体" w:hAnsi="宋体" w:cs="楷体"/>
          <w:sz w:val="30"/>
          <w:szCs w:val="30"/>
        </w:rPr>
        <w:t xml:space="preserve">11.推荐中标候选人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1：</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2：</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hint="default" w:ascii="宋体" w:hAnsi="宋体" w:cs="宋体" w:eastAsiaTheme="minorEastAsia"/>
          <w:bCs/>
          <w:sz w:val="24"/>
          <w:lang w:val="en-US" w:eastAsia="zh-CN"/>
        </w:rPr>
      </w:pPr>
      <w:r>
        <w:rPr>
          <w:rFonts w:hint="eastAsia" w:ascii="宋体" w:hAnsi="宋体" w:cs="宋体"/>
          <w:bCs/>
          <w:sz w:val="24"/>
          <w:lang w:eastAsia="zh-CN"/>
        </w:rPr>
        <w:t xml:space="preserve">采购包</w:t>
      </w:r>
      <w:r>
        <w:rPr>
          <w:rFonts w:hint="eastAsia" w:ascii="宋体" w:hAnsi="宋体" w:cs="宋体"/>
          <w:bCs/>
          <w:sz w:val="24"/>
          <w:lang w:val="en-US" w:eastAsia="zh-CN"/>
        </w:rPr>
        <w:t xml:space="preserve">3：</w:t>
      </w:r>
      <w:r/>
    </w:p>
    <w:p>
      <w:pPr>
        <w:ind w:firstLine="480"/>
        <w:jc w:val="left"/>
        <w:spacing w:line="360" w:lineRule="auto"/>
        <w:widowControl/>
        <w:rPr>
          <w:rFonts w:ascii="宋体" w:hAnsi="宋体"/>
          <w:sz w:val="24"/>
          <w:highlight w:val="white"/>
        </w:rPr>
      </w:pPr>
      <w:r>
        <w:rPr>
          <w:rFonts w:hint="eastAsia" w:ascii="宋体" w:hAnsi="宋体" w:cs="宋体"/>
          <w:bCs/>
          <w:sz w:val="24"/>
        </w:rPr>
        <w:t xml:space="preserve">☑11.1</w:t>
      </w:r>
      <w:r>
        <w:rPr>
          <w:rFonts w:hint="eastAsia" w:ascii="宋体" w:hAnsi="宋体"/>
          <w:sz w:val="24"/>
          <w:highlight w:val="white"/>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jc w:val="left"/>
        <w:spacing w:line="360" w:lineRule="auto"/>
        <w:widowControl/>
        <w:rPr>
          <w:rFonts w:ascii="宋体" w:hAnsi="宋体"/>
          <w:sz w:val="24"/>
          <w:highlight w:val="white"/>
        </w:rPr>
      </w:pPr>
      <w:r>
        <w:rPr>
          <w:rFonts w:ascii="宋体" w:hAnsi="宋体"/>
          <w:sz w:val="24"/>
          <w:highlight w:val="white"/>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left"/>
        <w:spacing w:line="360" w:lineRule="auto"/>
        <w:rPr>
          <w:rFonts w:ascii="宋体" w:hAnsi="宋体" w:cs="楷体"/>
          <w:b/>
          <w:sz w:val="30"/>
        </w:rPr>
      </w:pPr>
      <w:r>
        <w:rPr>
          <w:rFonts w:ascii="宋体" w:hAnsi="宋体" w:cs="楷体"/>
          <w:b/>
          <w:sz w:val="30"/>
        </w:rPr>
      </w:r>
      <w:r/>
    </w:p>
    <w:p>
      <w:pPr>
        <w:jc w:val="center"/>
        <w:spacing w:line="360" w:lineRule="auto"/>
        <w:rPr>
          <w:rFonts w:ascii="宋体" w:hAnsi="宋体" w:cs="楷体"/>
          <w:b/>
          <w:sz w:val="32"/>
          <w:szCs w:val="32"/>
        </w:rPr>
      </w:pPr>
      <w:r>
        <w:rPr>
          <w:rFonts w:hint="eastAsia" w:ascii="宋体" w:hAnsi="宋体" w:cs="宋体"/>
          <w:b/>
          <w:bCs/>
          <w:sz w:val="32"/>
          <w:szCs w:val="32"/>
        </w:rPr>
        <w:t xml:space="preserve">第六部分    投标文件（格式）</w:t>
      </w:r>
      <w:r/>
    </w:p>
    <w:p>
      <w:pPr>
        <w:jc w:val="center"/>
        <w:spacing w:line="360" w:lineRule="auto"/>
        <w:rPr>
          <w:rFonts w:ascii="宋体" w:hAnsi="宋体" w:cs="楷体"/>
          <w:b/>
          <w:sz w:val="72"/>
        </w:rPr>
      </w:pPr>
      <w:r>
        <w:rPr>
          <w:rFonts w:ascii="宋体" w:hAnsi="宋体" w:cs="楷体"/>
          <w:b/>
          <w:sz w:val="72"/>
        </w:rPr>
      </w:r>
      <w:r/>
    </w:p>
    <w:p>
      <w:pPr>
        <w:jc w:val="center"/>
        <w:spacing w:line="360" w:lineRule="auto"/>
        <w:rPr>
          <w:rFonts w:ascii="宋体" w:hAnsi="宋体" w:cs="楷体"/>
          <w:sz w:val="72"/>
        </w:rPr>
      </w:pPr>
      <w:r>
        <w:rPr>
          <w:rFonts w:hint="eastAsia" w:ascii="宋体" w:hAnsi="宋体" w:cs="楷体"/>
          <w:b/>
          <w:sz w:val="72"/>
        </w:rPr>
        <w:t xml:space="preserve">投   标   文   件</w:t>
      </w:r>
      <w:r/>
    </w:p>
    <w:p>
      <w:pPr>
        <w:ind w:firstLine="723"/>
        <w:jc w:val="center"/>
        <w:spacing w:line="360" w:lineRule="auto"/>
        <w:rPr>
          <w:rFonts w:ascii="宋体" w:hAnsi="宋体" w:cs="楷体"/>
          <w:b/>
          <w:sz w:val="36"/>
        </w:rPr>
      </w:pPr>
      <w:r>
        <w:rPr>
          <w:rFonts w:ascii="宋体" w:hAnsi="宋体" w:cs="楷体"/>
          <w:b/>
          <w:sz w:val="36"/>
        </w:rPr>
      </w:r>
      <w:r/>
    </w:p>
    <w:p>
      <w:pPr>
        <w:ind w:firstLine="643"/>
        <w:spacing w:line="360" w:lineRule="auto"/>
        <w:rPr>
          <w:rFonts w:ascii="宋体" w:hAnsi="宋体" w:cs="楷体"/>
          <w:b/>
          <w:sz w:val="32"/>
        </w:rPr>
      </w:pPr>
      <w:r>
        <w:rPr>
          <w:rFonts w:ascii="宋体" w:hAnsi="宋体" w:cs="楷体"/>
          <w:b/>
          <w:sz w:val="32"/>
        </w:rPr>
      </w:r>
      <w:r/>
    </w:p>
    <w:p>
      <w:pPr>
        <w:ind w:firstLine="643"/>
        <w:spacing w:line="360" w:lineRule="auto"/>
        <w:rPr>
          <w:rFonts w:ascii="宋体" w:hAnsi="宋体" w:cs="楷体"/>
          <w:b/>
          <w:sz w:val="32"/>
        </w:rPr>
      </w:pPr>
      <w:r>
        <w:rPr>
          <w:rFonts w:ascii="宋体" w:hAnsi="宋体" w:cs="楷体"/>
          <w:b/>
          <w:sz w:val="32"/>
        </w:rPr>
      </w:r>
      <w:r/>
    </w:p>
    <w:p>
      <w:pPr>
        <w:jc w:val="center"/>
        <w:spacing w:line="360" w:lineRule="auto"/>
        <w:rPr>
          <w:rFonts w:ascii="宋体" w:hAnsi="宋体" w:cs="楷体"/>
          <w:b/>
          <w:sz w:val="32"/>
        </w:rPr>
      </w:pPr>
      <w:r>
        <w:rPr>
          <w:rFonts w:hint="eastAsia" w:ascii="宋体" w:hAnsi="宋体" w:cs="楷体"/>
          <w:b/>
          <w:sz w:val="32"/>
        </w:rPr>
        <w:t xml:space="preserve">项目编号：</w:t>
      </w:r>
      <w:r/>
    </w:p>
    <w:p>
      <w:pPr>
        <w:ind w:firstLine="560"/>
        <w:jc w:val="center"/>
        <w:spacing w:line="360" w:lineRule="auto"/>
        <w:rPr>
          <w:rFonts w:ascii="宋体" w:hAnsi="宋体" w:cs="楷体"/>
          <w:sz w:val="28"/>
        </w:rPr>
      </w:pPr>
      <w:r>
        <w:rPr>
          <w:rFonts w:ascii="宋体" w:hAnsi="宋体" w:cs="楷体"/>
          <w:sz w:val="28"/>
        </w:rPr>
      </w:r>
      <w:r/>
    </w:p>
    <w:p>
      <w:pPr>
        <w:jc w:val="center"/>
        <w:spacing w:line="360" w:lineRule="auto"/>
        <w:rPr>
          <w:rFonts w:ascii="宋体" w:hAnsi="宋体" w:cs="楷体"/>
          <w:b/>
          <w:sz w:val="32"/>
          <w:szCs w:val="32"/>
        </w:rPr>
      </w:pPr>
      <w:r>
        <w:rPr>
          <w:rFonts w:hint="eastAsia" w:ascii="宋体" w:hAnsi="宋体" w:cs="楷体"/>
          <w:b/>
          <w:sz w:val="32"/>
          <w:szCs w:val="32"/>
        </w:rPr>
        <w:t xml:space="preserve">项目名称：</w:t>
      </w:r>
      <w:r/>
    </w:p>
    <w:p>
      <w:pPr>
        <w:jc w:val="center"/>
        <w:spacing w:line="360" w:lineRule="auto"/>
        <w:rPr>
          <w:rFonts w:ascii="宋体" w:hAnsi="宋体" w:cs="楷体"/>
          <w:b/>
          <w:sz w:val="32"/>
        </w:rPr>
      </w:pPr>
      <w:r>
        <w:rPr>
          <w:rFonts w:hint="eastAsia" w:ascii="宋体" w:hAnsi="宋体" w:cs="楷体"/>
          <w:b/>
          <w:sz w:val="32"/>
        </w:rPr>
        <w:t xml:space="preserve">采购包编号：</w:t>
      </w:r>
      <w:r/>
    </w:p>
    <w:p>
      <w:pPr>
        <w:jc w:val="center"/>
        <w:spacing w:line="360" w:lineRule="auto"/>
        <w:rPr>
          <w:rFonts w:ascii="宋体" w:hAnsi="宋体" w:cs="楷体"/>
          <w:b/>
          <w:sz w:val="32"/>
          <w:szCs w:val="32"/>
        </w:rPr>
      </w:pPr>
      <w:r>
        <w:rPr>
          <w:rFonts w:hint="eastAsia" w:ascii="宋体" w:hAnsi="宋体" w:cs="楷体"/>
          <w:b/>
          <w:sz w:val="32"/>
          <w:szCs w:val="32"/>
        </w:rPr>
        <w:t xml:space="preserve">采购包名称：</w:t>
      </w:r>
      <w:r/>
    </w:p>
    <w:p>
      <w:pPr>
        <w:pStyle w:val="856"/>
        <w:ind w:firstLine="643"/>
        <w:spacing w:line="360" w:lineRule="auto"/>
        <w:rPr>
          <w:rFonts w:ascii="宋体" w:hAnsi="宋体" w:cs="楷体"/>
          <w:b/>
          <w:sz w:val="32"/>
        </w:rPr>
      </w:pPr>
      <w:r>
        <w:rPr>
          <w:rFonts w:ascii="宋体" w:hAnsi="宋体" w:cs="楷体"/>
          <w:b/>
          <w:sz w:val="32"/>
        </w:rPr>
      </w:r>
      <w:r/>
    </w:p>
    <w:p>
      <w:pPr>
        <w:pStyle w:val="856"/>
        <w:ind w:firstLine="643"/>
        <w:spacing w:line="360" w:lineRule="auto"/>
        <w:rPr>
          <w:rFonts w:ascii="宋体" w:hAnsi="宋体" w:cs="楷体"/>
          <w:b/>
          <w:sz w:val="32"/>
        </w:rPr>
      </w:pPr>
      <w:r>
        <w:rPr>
          <w:rFonts w:ascii="宋体" w:hAnsi="宋体" w:cs="楷体"/>
          <w:b/>
          <w:sz w:val="32"/>
        </w:rPr>
      </w:r>
      <w:r/>
    </w:p>
    <w:p>
      <w:pPr>
        <w:jc w:val="center"/>
        <w:spacing w:line="360" w:lineRule="auto"/>
        <w:rPr>
          <w:rFonts w:ascii="宋体" w:hAnsi="宋体" w:cs="楷体"/>
          <w:b/>
          <w:sz w:val="36"/>
        </w:rPr>
      </w:pPr>
      <w:r>
        <w:rPr>
          <w:rFonts w:hint="eastAsia" w:ascii="宋体" w:hAnsi="宋体" w:cs="楷体"/>
          <w:b/>
          <w:sz w:val="32"/>
        </w:rPr>
        <w:t xml:space="preserve">投 标 人（公章）：</w:t>
      </w:r>
      <w:r>
        <w:rPr>
          <w:rFonts w:hint="eastAsia" w:ascii="宋体" w:hAnsi="宋体" w:cs="楷体"/>
          <w:b/>
          <w:sz w:val="24"/>
          <w:u w:val="single"/>
        </w:rPr>
        <w:t xml:space="preserve">××××</w:t>
      </w:r>
      <w:r/>
    </w:p>
    <w:p>
      <w:pPr>
        <w:ind w:firstLine="723"/>
        <w:jc w:val="center"/>
        <w:spacing w:line="360" w:lineRule="auto"/>
        <w:rPr>
          <w:rFonts w:ascii="宋体" w:hAnsi="宋体" w:cs="楷体"/>
          <w:b/>
          <w:sz w:val="36"/>
        </w:rPr>
      </w:pPr>
      <w:r>
        <w:rPr>
          <w:rFonts w:ascii="宋体" w:hAnsi="宋体" w:cs="楷体"/>
          <w:b/>
          <w:sz w:val="36"/>
        </w:rPr>
      </w:r>
      <w:r/>
    </w:p>
    <w:p>
      <w:pPr>
        <w:ind w:firstLine="723"/>
        <w:jc w:val="center"/>
        <w:spacing w:line="360" w:lineRule="auto"/>
        <w:rPr>
          <w:rFonts w:ascii="宋体" w:hAnsi="宋体" w:cs="楷体"/>
          <w:b/>
          <w:sz w:val="36"/>
        </w:rPr>
      </w:pPr>
      <w:r>
        <w:rPr>
          <w:rFonts w:ascii="宋体" w:hAnsi="宋体" w:cs="楷体"/>
          <w:b/>
          <w:sz w:val="36"/>
        </w:rPr>
      </w:r>
      <w:r/>
    </w:p>
    <w:p>
      <w:pPr>
        <w:jc w:val="center"/>
        <w:spacing w:line="360" w:lineRule="auto"/>
        <w:rPr>
          <w:rFonts w:ascii="宋体" w:hAnsi="宋体" w:cs="楷体"/>
          <w:b/>
          <w:sz w:val="32"/>
        </w:rPr>
      </w:pPr>
      <w:r>
        <w:rPr>
          <w:rFonts w:hint="eastAsia" w:ascii="宋体" w:hAnsi="宋体" w:cs="楷体"/>
          <w:b/>
          <w:sz w:val="24"/>
          <w:u w:val="single"/>
        </w:rPr>
        <w:t xml:space="preserve">××××</w:t>
      </w:r>
      <w:r>
        <w:rPr>
          <w:rFonts w:hint="eastAsia" w:ascii="宋体" w:hAnsi="宋体" w:cs="楷体"/>
          <w:b/>
          <w:sz w:val="32"/>
        </w:rPr>
        <w:t xml:space="preserve">年</w:t>
      </w:r>
      <w:r>
        <w:rPr>
          <w:rFonts w:hint="eastAsia" w:ascii="宋体" w:hAnsi="宋体" w:cs="楷体"/>
          <w:b/>
          <w:sz w:val="24"/>
          <w:u w:val="single"/>
        </w:rPr>
        <w:t xml:space="preserve">××</w:t>
      </w:r>
      <w:r>
        <w:rPr>
          <w:rFonts w:hint="eastAsia" w:ascii="宋体" w:hAnsi="宋体" w:cs="楷体"/>
          <w:b/>
          <w:sz w:val="32"/>
        </w:rPr>
        <w:t xml:space="preserve">月</w:t>
      </w:r>
      <w:r>
        <w:rPr>
          <w:rFonts w:hint="eastAsia" w:ascii="宋体" w:hAnsi="宋体" w:cs="楷体"/>
          <w:b/>
          <w:sz w:val="24"/>
          <w:u w:val="single"/>
        </w:rPr>
        <w:t xml:space="preserve">××</w:t>
      </w:r>
      <w:r>
        <w:rPr>
          <w:rFonts w:hint="eastAsia" w:ascii="宋体" w:hAnsi="宋体" w:cs="楷体"/>
          <w:b/>
          <w:sz w:val="32"/>
        </w:rPr>
        <w:t xml:space="preserve">日</w:t>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ind w:firstLine="480"/>
        <w:jc w:val="center"/>
        <w:rPr>
          <w:rFonts w:ascii="宋体" w:hAnsi="宋体"/>
          <w:sz w:val="24"/>
        </w:rPr>
      </w:pPr>
      <w:r>
        <w:rPr>
          <w:rFonts w:ascii="宋体" w:hAnsi="宋体"/>
          <w:sz w:val="24"/>
        </w:rPr>
      </w:r>
      <w:r/>
    </w:p>
    <w:p>
      <w:pPr>
        <w:numPr>
          <w:ilvl w:val="0"/>
          <w:numId w:val="5"/>
        </w:numPr>
        <w:jc w:val="center"/>
        <w:widowControl/>
        <w:rPr>
          <w:rFonts w:ascii="宋体" w:hAnsi="宋体" w:cs="宋体"/>
          <w:b/>
          <w:sz w:val="24"/>
          <w:highlight w:val="lightGray"/>
        </w:rPr>
        <w:outlineLvl w:val="1"/>
      </w:pPr>
      <w:r>
        <w:rPr>
          <w:rFonts w:hint="eastAsia" w:ascii="宋体" w:hAnsi="宋体" w:cs="宋体"/>
          <w:b/>
          <w:sz w:val="30"/>
          <w:szCs w:val="30"/>
          <w:highlight w:val="lightGray"/>
        </w:rPr>
        <w:t xml:space="preserve">基本目录</w:t>
      </w:r>
      <w:r/>
    </w:p>
    <w:p>
      <w:pPr>
        <w:jc w:val="center"/>
        <w:widowControl/>
        <w:rPr>
          <w:rFonts w:ascii="宋体" w:hAnsi="宋体" w:cs="宋体"/>
          <w:b/>
          <w:sz w:val="24"/>
        </w:rPr>
        <w:outlineLvl w:val="1"/>
      </w:pPr>
      <w:r>
        <w:rPr>
          <w:rFonts w:hint="eastAsia" w:ascii="宋体" w:hAnsi="宋体" w:cs="宋体"/>
          <w:b/>
          <w:sz w:val="24"/>
        </w:rPr>
        <w:t xml:space="preserve">（一）</w:t>
      </w:r>
      <w:r>
        <w:rPr>
          <w:rFonts w:ascii="宋体" w:hAnsi="宋体" w:cs="宋体"/>
          <w:b/>
          <w:sz w:val="24"/>
        </w:rPr>
        <w:t xml:space="preserve">开标一览表</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项目编号：项目编号</w:t>
      </w:r>
      <w:r>
        <w:rPr>
          <w:rFonts w:ascii="Calibri" w:hAnsi="Calibri" w:eastAsia="Calibri" w:cs="Calibri"/>
          <w:color w:val="auto"/>
          <w:sz w:val="24"/>
          <w:highlight w:val="none"/>
        </w:rPr>
        <w:t xml:space="preserve"> </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货币单位：人民币元</w:t>
      </w:r>
      <w:r/>
    </w:p>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0"/>
        <w:gridCol w:w="2777"/>
        <w:gridCol w:w="3507"/>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rPr>
                <w:rFonts w:hint="eastAsia" w:ascii="宋体" w:hAnsi="宋体" w:eastAsia="宋体" w:cs="宋体"/>
                <w:i w:val="0"/>
                <w:iCs w:val="0"/>
                <w:color w:val="auto"/>
                <w:sz w:val="24"/>
                <w:highlight w:val="none"/>
                <w:lang w:eastAsia="zh-CN"/>
              </w:rPr>
              <w:t xml:space="preserve">（三年）</w:t>
            </w:r>
            <w:r>
              <w:rPr>
                <w:rFonts w:ascii="宋体" w:hAnsi="宋体" w:eastAsia="宋体" w:cs="宋体"/>
                <w:color w:val="auto"/>
                <w:sz w:val="24"/>
                <w:highlight w:val="none"/>
              </w:rPr>
              <w:t xml:space="preserve">（小写）</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项目名称</w:t>
            </w:r>
            <w:r>
              <w:rPr>
                <w:rFonts w:ascii="Calibri" w:hAnsi="Calibri" w:eastAsia="Calibri" w:cs="Calibri"/>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77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详见投标文件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507"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hint="eastAsia" w:ascii="Calibri" w:hAnsi="Calibri" w:eastAsia="宋体" w:cs="Calibri"/>
                <w:color w:val="auto"/>
                <w:sz w:val="24"/>
                <w:highlight w:val="none"/>
                <w:lang w:val="en-US" w:eastAsia="zh-CN"/>
              </w:rPr>
              <w:t xml:space="preserve">            </w:t>
            </w:r>
            <w:r>
              <w:rPr>
                <w:rFonts w:ascii="宋体" w:hAnsi="宋体" w:eastAsia="宋体" w:cs="宋体"/>
                <w:color w:val="auto"/>
                <w:sz w:val="24"/>
                <w:highlight w:val="none"/>
              </w:rPr>
              <w:t xml:space="preserve">元</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980"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rPr>
                <w:rFonts w:hint="eastAsia" w:ascii="宋体" w:hAnsi="宋体" w:eastAsia="宋体" w:cs="宋体"/>
                <w:i w:val="0"/>
                <w:iCs w:val="0"/>
                <w:color w:val="auto"/>
                <w:sz w:val="24"/>
                <w:highlight w:val="none"/>
                <w:lang w:eastAsia="zh-CN"/>
              </w:rPr>
              <w:t xml:space="preserve">（三年）</w:t>
            </w:r>
            <w:r>
              <w:rPr>
                <w:rFonts w:ascii="宋体" w:hAnsi="宋体" w:eastAsia="宋体" w:cs="宋体"/>
                <w:color w:val="auto"/>
                <w:sz w:val="24"/>
                <w:highlight w:val="none"/>
              </w:rPr>
              <w:t xml:space="preserve">（大写）：</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6284" w:type="dxa"/>
            <w:vAlign w:val="center"/>
            <w:textDirection w:val="lrTb"/>
            <w:noWrap w:val="false"/>
          </w:tcPr>
          <w:p>
            <w:pPr>
              <w:ind w:left="0" w:right="0" w:firstLine="0"/>
              <w:jc w:val="both"/>
              <w:pageBreakBefore w:val="0"/>
              <w:spacing w:before="100" w:after="100" w:line="24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rPr>
                <w:rFonts w:ascii="宋体" w:hAnsi="宋体" w:eastAsia="宋体" w:cs="宋体"/>
                <w:color w:val="auto"/>
                <w:sz w:val="24"/>
                <w:highlight w:val="none"/>
              </w:rPr>
              <w:t xml:space="preserve">金额大写</w:t>
            </w:r>
            <w:r>
              <w:rPr>
                <w:rFonts w:ascii="Calibri" w:hAnsi="Calibri" w:eastAsia="Calibri" w:cs="Calibri"/>
                <w:color w:val="auto"/>
                <w:sz w:val="24"/>
                <w:highlight w:val="none"/>
              </w:rPr>
              <w:t xml:space="preserve"> </w:t>
            </w:r>
            <w:r/>
          </w:p>
        </w:tc>
      </w:tr>
    </w:tbl>
    <w:p>
      <w:pPr>
        <w:ind w:left="0" w:right="0" w:firstLine="0"/>
        <w:jc w:val="both"/>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0" w:right="0" w:firstLine="0"/>
        <w:pageBreakBefore w:val="0"/>
        <w:spacing w:before="100" w:after="10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投标人盖章（公章）：</w:t>
      </w:r>
      <w:r/>
    </w:p>
    <w:p>
      <w:pPr>
        <w:ind w:left="0" w:right="0" w:firstLine="6960"/>
        <w:pageBreakBefore w:val="0"/>
        <w:spacing w:before="100" w:after="10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年     月      日</w:t>
      </w:r>
      <w:r/>
    </w:p>
    <w:p>
      <w:pPr>
        <w:ind w:firstLine="480"/>
        <w:rPr>
          <w:rFonts w:ascii="宋体" w:hAnsi="宋体"/>
          <w:sz w:val="24"/>
        </w:rPr>
      </w:pPr>
      <w:r>
        <w:rPr>
          <w:rFonts w:hint="eastAsia" w:ascii="宋体" w:hAnsi="宋体"/>
          <w:sz w:val="24"/>
        </w:rPr>
        <w:br w:type="page" w:clear="all"/>
      </w:r>
      <w:r/>
    </w:p>
    <w:p>
      <w:pPr>
        <w:ind w:firstLine="480"/>
        <w:rPr>
          <w:rFonts w:ascii="宋体" w:hAnsi="宋体"/>
          <w:sz w:val="24"/>
        </w:rPr>
      </w:pPr>
      <w:r>
        <w:rPr>
          <w:rFonts w:ascii="宋体" w:hAnsi="宋体"/>
          <w:sz w:val="24"/>
        </w:rPr>
      </w:r>
      <w:r/>
    </w:p>
    <w:p>
      <w:pPr>
        <w:jc w:val="center"/>
        <w:spacing w:line="360" w:lineRule="auto"/>
        <w:rPr>
          <w:rFonts w:ascii="宋体" w:hAnsi="宋体" w:cs="宋体"/>
          <w:b/>
          <w:bCs/>
          <w:sz w:val="24"/>
        </w:rPr>
      </w:pPr>
      <w:r>
        <w:rPr>
          <w:rFonts w:hint="eastAsia" w:ascii="宋体" w:hAnsi="宋体" w:cs="宋体"/>
          <w:b/>
          <w:bCs/>
          <w:sz w:val="24"/>
        </w:rPr>
        <w:t xml:space="preserve">（二）投标函</w:t>
      </w:r>
      <w:r/>
    </w:p>
    <w:p>
      <w:pPr>
        <w:ind w:firstLine="480"/>
        <w:jc w:val="left"/>
        <w:spacing w:line="419" w:lineRule="atLeast"/>
        <w:widowControl/>
        <w:rPr>
          <w:rFonts w:ascii="宋体" w:hAnsi="宋体" w:cs="宋体"/>
          <w:sz w:val="24"/>
        </w:rPr>
      </w:pPr>
      <w:r>
        <w:rPr>
          <w:rFonts w:hint="eastAsia" w:ascii="宋体" w:hAnsi="宋体"/>
          <w:sz w:val="24"/>
        </w:rPr>
        <w:t xml:space="preserve">致：</w:t>
      </w:r>
      <w:r>
        <w:rPr>
          <w:rFonts w:hint="eastAsia" w:ascii="宋体" w:hAnsi="宋体" w:cs="宋体"/>
          <w:color w:val="000000"/>
          <w:sz w:val="24"/>
        </w:rPr>
        <w:t xml:space="preserve">丹阳市卫生装备采购管理中心</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t xml:space="preserve">根据贵方的</w:t>
      </w:r>
      <w:r>
        <w:rPr>
          <w:rFonts w:hint="eastAsia" w:ascii="宋体" w:hAnsi="宋体"/>
          <w:sz w:val="24"/>
          <w:u w:val="single"/>
        </w:rPr>
        <w:t xml:space="preserve">根据项目自行编辑</w:t>
      </w:r>
      <w:r>
        <w:rPr>
          <w:rFonts w:hint="eastAsia" w:ascii="宋体" w:hAnsi="宋体"/>
          <w:sz w:val="24"/>
        </w:rPr>
        <w:t xml:space="preserve">号招标文件，正式授权下述签字人_________________(姓名)代表我方______________（投标人的名称），全权处理本次项目投标的有关事宜。</w:t>
      </w:r>
      <w:r/>
    </w:p>
    <w:p>
      <w:pPr>
        <w:ind w:firstLine="480"/>
        <w:rPr>
          <w:rFonts w:ascii="宋体" w:hAnsi="宋体"/>
          <w:sz w:val="24"/>
        </w:rPr>
      </w:pPr>
      <w:r>
        <w:rPr>
          <w:rFonts w:hint="eastAsia" w:ascii="宋体" w:hAnsi="宋体"/>
          <w:sz w:val="24"/>
        </w:rPr>
        <w:t xml:space="preserve">据此函，__________签字人兹宣布同意如下：</w:t>
      </w:r>
      <w:r/>
    </w:p>
    <w:p>
      <w:pPr>
        <w:ind w:firstLine="480"/>
        <w:rPr>
          <w:rFonts w:ascii="宋体" w:hAnsi="宋体"/>
          <w:sz w:val="24"/>
        </w:rPr>
      </w:pPr>
      <w:r>
        <w:rPr>
          <w:rFonts w:hint="eastAsia" w:ascii="宋体" w:hAnsi="宋体"/>
          <w:sz w:val="24"/>
        </w:rPr>
        <w:t xml:space="preserve">1.按招标文件规定的各项要求，向招标方提供所需货物与服务。</w:t>
      </w:r>
      <w:r/>
    </w:p>
    <w:p>
      <w:pPr>
        <w:ind w:firstLine="480"/>
        <w:rPr>
          <w:rFonts w:ascii="宋体" w:hAnsi="宋体"/>
          <w:sz w:val="24"/>
        </w:rPr>
      </w:pPr>
      <w:r>
        <w:rPr>
          <w:rFonts w:hint="eastAsia" w:ascii="宋体" w:hAnsi="宋体"/>
          <w:sz w:val="24"/>
        </w:rPr>
        <w:t xml:space="preserve">2.我们完全理解贵方不一定将合同授予最低报价的投标人。</w:t>
      </w:r>
      <w:r/>
    </w:p>
    <w:p>
      <w:pPr>
        <w:ind w:firstLine="480"/>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p>
    <w:p>
      <w:pPr>
        <w:ind w:firstLine="480"/>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p>
    <w:p>
      <w:pPr>
        <w:ind w:firstLine="480"/>
        <w:rPr>
          <w:rFonts w:ascii="宋体" w:hAnsi="宋体"/>
          <w:sz w:val="24"/>
        </w:rPr>
      </w:pPr>
      <w:r>
        <w:rPr>
          <w:rFonts w:hint="eastAsia" w:ascii="宋体" w:hAnsi="宋体"/>
          <w:sz w:val="24"/>
        </w:rPr>
        <w:t xml:space="preserve">5.同意向贵方提供贵方可能另外要求的与投标有关的任何证据或资料，并保证我方已提供和将要提供的文件是真实的、准确的。</w:t>
      </w:r>
      <w:r/>
    </w:p>
    <w:p>
      <w:pPr>
        <w:ind w:firstLine="480"/>
        <w:rPr>
          <w:rFonts w:ascii="宋体" w:hAnsi="宋体"/>
          <w:sz w:val="24"/>
        </w:rPr>
      </w:pPr>
      <w:r>
        <w:rPr>
          <w:rFonts w:hint="eastAsia" w:ascii="宋体" w:hAnsi="宋体"/>
          <w:sz w:val="24"/>
        </w:rPr>
        <w:t xml:space="preserve">6.一旦我方中标,我方将根据招标文件的规定，严格履行合同的责任和义务,并保证在招标文件规定的时间完成项目，交付招标方验收、使用。</w:t>
      </w:r>
      <w:r/>
    </w:p>
    <w:p>
      <w:pPr>
        <w:ind w:firstLine="480"/>
        <w:rPr>
          <w:rFonts w:ascii="宋体" w:hAnsi="宋体"/>
          <w:sz w:val="24"/>
        </w:rPr>
      </w:pPr>
      <w:r>
        <w:rPr>
          <w:rFonts w:hint="eastAsia" w:ascii="宋体" w:hAnsi="宋体"/>
          <w:sz w:val="24"/>
        </w:rPr>
        <w:t xml:space="preserve">7.与本投标有关的正式通讯地址为：</w:t>
      </w:r>
      <w:r/>
    </w:p>
    <w:p>
      <w:pPr>
        <w:ind w:firstLine="480"/>
        <w:rPr>
          <w:rFonts w:ascii="宋体" w:hAnsi="宋体"/>
          <w:sz w:val="24"/>
        </w:rPr>
      </w:pPr>
      <w:r>
        <w:rPr>
          <w:rFonts w:hint="eastAsia" w:ascii="宋体" w:hAnsi="宋体"/>
          <w:sz w:val="24"/>
        </w:rPr>
        <w:t xml:space="preserve">地址：</w:t>
      </w:r>
      <w:r/>
    </w:p>
    <w:p>
      <w:pPr>
        <w:ind w:firstLine="480"/>
        <w:rPr>
          <w:rFonts w:ascii="宋体" w:hAnsi="宋体"/>
          <w:sz w:val="24"/>
        </w:rPr>
      </w:pPr>
      <w:r>
        <w:rPr>
          <w:rFonts w:hint="eastAsia" w:ascii="宋体" w:hAnsi="宋体"/>
          <w:sz w:val="24"/>
        </w:rPr>
        <w:t xml:space="preserve">邮编：</w:t>
      </w:r>
      <w:r/>
    </w:p>
    <w:p>
      <w:pPr>
        <w:ind w:firstLine="480"/>
        <w:rPr>
          <w:rFonts w:ascii="宋体" w:hAnsi="宋体"/>
          <w:sz w:val="24"/>
        </w:rPr>
      </w:pPr>
      <w:r>
        <w:rPr>
          <w:rFonts w:hint="eastAsia" w:ascii="宋体" w:hAnsi="宋体"/>
          <w:sz w:val="24"/>
        </w:rPr>
        <w:t xml:space="preserve">电话：</w:t>
      </w:r>
      <w:r/>
    </w:p>
    <w:p>
      <w:pPr>
        <w:ind w:firstLine="480"/>
        <w:rPr>
          <w:rFonts w:ascii="宋体" w:hAnsi="宋体"/>
          <w:sz w:val="24"/>
        </w:rPr>
      </w:pPr>
      <w:r>
        <w:rPr>
          <w:rFonts w:hint="eastAsia" w:ascii="宋体" w:hAnsi="宋体"/>
          <w:sz w:val="24"/>
        </w:rPr>
        <w:t xml:space="preserve">传真：</w:t>
      </w:r>
      <w:r/>
    </w:p>
    <w:p>
      <w:pPr>
        <w:ind w:firstLine="480"/>
        <w:rPr>
          <w:rFonts w:ascii="宋体" w:hAnsi="宋体"/>
          <w:sz w:val="24"/>
        </w:rPr>
      </w:pPr>
      <w:r>
        <w:rPr>
          <w:rFonts w:hint="eastAsia" w:ascii="宋体" w:hAnsi="宋体"/>
          <w:sz w:val="24"/>
        </w:rPr>
        <w:t xml:space="preserve">投标人开户行：</w:t>
      </w:r>
      <w:r/>
    </w:p>
    <w:p>
      <w:pPr>
        <w:ind w:firstLine="480"/>
        <w:rPr>
          <w:rFonts w:ascii="宋体" w:hAnsi="宋体"/>
          <w:sz w:val="24"/>
        </w:rPr>
      </w:pPr>
      <w:r>
        <w:rPr>
          <w:rFonts w:hint="eastAsia" w:ascii="宋体" w:hAnsi="宋体"/>
          <w:sz w:val="24"/>
        </w:rPr>
        <w:t xml:space="preserve">账户： </w:t>
      </w:r>
      <w:r/>
    </w:p>
    <w:p>
      <w:pPr>
        <w:ind w:firstLine="480"/>
        <w:widowControl/>
        <w:rPr>
          <w:rFonts w:ascii="宋体" w:hAnsi="宋体"/>
          <w:sz w:val="24"/>
        </w:rPr>
        <w:outlineLvl w:val="2"/>
      </w:pPr>
      <w:r>
        <w:rPr>
          <w:rFonts w:hint="eastAsia" w:ascii="宋体" w:hAnsi="宋体" w:cs="宋体"/>
          <w:color w:val="000000"/>
          <w:sz w:val="24"/>
        </w:rPr>
        <w:t xml:space="preserve">日期：________年____月____日</w:t>
      </w:r>
      <w:r/>
    </w:p>
    <w:tbl>
      <w:tblPr>
        <w:tblStyle w:val="733"/>
        <w:tblpPr w:horzAnchor="text" w:tblpX="-4347" w:vertAnchor="text" w:tblpY="716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9"/>
      </w:tblGrid>
      <w:tr>
        <w:trPr>
          <w:trHeight w:val="30"/>
        </w:trPr>
        <w:tc>
          <w:tcPr>
            <w:tcW w:w="3209" w:type="dxa"/>
            <w:textDirection w:val="lrTb"/>
            <w:noWrap w:val="false"/>
          </w:tcPr>
          <w:p>
            <w:pPr>
              <w:rPr>
                <w:rFonts w:ascii="宋体" w:hAnsi="宋体" w:eastAsia="宋体" w:cs="Times New Roman"/>
                <w:sz w:val="24"/>
                <w:szCs w:val="20"/>
              </w:rPr>
            </w:pPr>
            <w:r>
              <w:rPr>
                <w:rFonts w:ascii="宋体" w:hAnsi="宋体" w:eastAsia="宋体" w:cs="Times New Roman"/>
                <w:sz w:val="24"/>
                <w:szCs w:val="20"/>
              </w:rPr>
            </w:r>
            <w:r/>
          </w:p>
        </w:tc>
      </w:tr>
    </w:tbl>
    <w:p>
      <w:pPr>
        <w:ind w:firstLine="480"/>
        <w:rPr>
          <w:rFonts w:ascii="宋体" w:hAnsi="宋体"/>
          <w:sz w:val="24"/>
        </w:rPr>
      </w:pPr>
      <w:r>
        <w:rPr>
          <w:rFonts w:hint="eastAsia" w:ascii="宋体" w:hAnsi="宋体"/>
          <w:sz w:val="24"/>
        </w:rPr>
        <w:br w:type="page" w:clear="all"/>
      </w:r>
      <w:r/>
    </w:p>
    <w:p>
      <w:pPr>
        <w:pStyle w:val="2359"/>
        <w:ind w:firstLine="1200"/>
        <w:jc w:val="center"/>
        <w:spacing w:before="240" w:after="240"/>
        <w:rPr>
          <w:rFonts w:ascii="宋体" w:hAnsi="宋体" w:eastAsia="宋体" w:cs="宋体"/>
        </w:rPr>
      </w:pPr>
      <w:r>
        <w:rPr>
          <w:rFonts w:hint="eastAsia" w:ascii="宋体" w:hAnsi="宋体" w:cs="宋体"/>
          <w:b/>
          <w:bCs/>
        </w:rPr>
        <w:t xml:space="preserve">（三）</w:t>
      </w:r>
      <w:r>
        <w:rPr>
          <w:rFonts w:hint="eastAsia" w:ascii="宋体" w:hAnsi="宋体" w:eastAsia="宋体" w:cs="宋体"/>
        </w:rPr>
        <w:t xml:space="preserve">报价明细表 （采购包1：）</w:t>
      </w:r>
      <w:r/>
    </w:p>
    <w:tbl>
      <w:tblPr>
        <w:tblStyle w:val="70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77"/>
        <w:gridCol w:w="1450"/>
        <w:gridCol w:w="1015"/>
        <w:gridCol w:w="1165"/>
        <w:gridCol w:w="1306"/>
        <w:gridCol w:w="1258"/>
        <w:gridCol w:w="844"/>
        <w:gridCol w:w="870"/>
        <w:gridCol w:w="1144"/>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527"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67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投标单价（元）</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单品种投标金额（万元）</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753"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矮地茶</w:t>
            </w:r>
            <w:r/>
          </w:p>
        </w:tc>
        <w:tc>
          <w:tcPr>
            <w:shd w:val="clear" w:color="auto" w:fill="auto"/>
            <w:tcBorders>
              <w:top w:val="single" w:color="auto"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single" w:color="auto"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艾叶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524.93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菝葜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白残花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57.27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白大川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白花蛇舌草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2762.89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白茅根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白头翁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败酱草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半边莲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半枝莲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1268.02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薄荷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北刘寄奴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荜澄茄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壁虎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537.04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萹蓄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瘪桃干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槟榔</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蚕沙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苍耳草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藏青果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制草乌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炒白扁豆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925.23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炒白芥子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530.87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炒苍耳子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炒车前子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763.60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炒陈皮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炒赤芍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盐川断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炒川芎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1154.75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炒椿根皮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熟大黄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炒牡丹皮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酒当归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1496.47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炒党参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1566.83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炒稻芽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1712.88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炒冬瓜子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炒防风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炒瓜蒌子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471.52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炒诃子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炒槐花（米）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炒黄柏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炒火麻仁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炒荆芥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炒决明子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907.43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炒路路通</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炒蔓荆子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炒牛蒡子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68.14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炒桑枝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炒酸枣仁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1569.01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301.72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炒菟丝子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炒王不留行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麸炒泽泻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炒紫苏子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584.13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车前草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592.33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棕榈炭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赤石脂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赤小豆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臭梧桐叶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楮实子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川贝母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川木通</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制川乌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穿山龙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垂盆草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刺猬皮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264.44</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刺五加</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醋鳖甲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698.53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醋龟甲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醋没药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醋青皮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688.97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醋乳香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醋三棱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醋乌梅</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720.20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醋五灵脂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大豆黄卷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大腹皮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大蓟炭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大青叶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代代花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淡竹叶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刀豆子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灯心草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208.89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浙紫花地丁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地枫皮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地肤子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695.58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地骨皮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地锦草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111.61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丁香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冬瓜皮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冬凌草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淡豆豉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煅磁石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煅赭石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煅鹅管石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煅蛤壳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煅牡蛎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煅石膏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煅瓦楞子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990.48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煅珍珠母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煅紫贝齿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煅紫石英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煅自然铜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鹅不食草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法半夏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4010.79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番泻叶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486.81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凤凰衣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凤尾草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88.88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佛手花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464.00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麸炒白术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10716.80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麸炒苍术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3655.09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麸炒枳实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1690.22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芙蓉叶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茯苓皮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浮小麦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1782.14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黑顺片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725.16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86.20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甘松</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1863.91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高良姜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藁本</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89.62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葛根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5877.28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功劳叶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枸橘</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2006.54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枸杞子</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(高等级)</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1760.40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谷精草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148.88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挂金灯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贯叶金丝桃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贯众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广藿香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鬼箭羽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鬼针草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蛤蚧</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海风藤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海浮石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海金沙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海桐皮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合欢花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268.13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荷叶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核桃仁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黑大豆衣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黑芝麻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红豆衫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红芪</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大血藤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288.03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2315.71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厚朴花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胡黄连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胡芦巴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葫芦瓢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虎杖</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琥珀</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花椒目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花蕊石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花生衣</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化橘红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淮小麦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槐角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黄芩炭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黄蜀葵花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黄药子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火麻仁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916.71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鸡骨草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鸡血藤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2268.43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积雪草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急性子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姜半夏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2630.90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81.65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姜厚朴</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2755.04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80.49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姜竹茹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1685.67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降香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179.37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焦山楂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1765.80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焦栀子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绞股蓝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接骨木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金沸草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金果榄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金钱白花蛇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条</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40.72</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金钱草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944.90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金荞麦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金樱子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景天三七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九节菖蒲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285.93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韭菜子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酒川牛膝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252.93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酒苁蓉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299.24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酒丹参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477.94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酒地龙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503.70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酒女贞子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1065.23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酒乌梢蛇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菊花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467.27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橘络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602.80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卷柏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砂仁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1461.57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59.54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枯矾</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658.04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苦丁茶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苦楝皮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燀苦杏仁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56.58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736.31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昆布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老鹳草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雷公藤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643.18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莲子心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灵芝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1354.35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凌霄花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焦六神曲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六月雪</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龙葵</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龙眼肉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漏芦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47.90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芦根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炉甘石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3789.47</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鹿衔草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罗布麻叶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罗汉果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络石藤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绿梅花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459.26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496.20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麻黄根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马鞭草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167.50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马勃</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马齿苋</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芒硝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猫人参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猫爪草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527.63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虻虫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密蒙花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绵萆薢</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明党参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墨旱莲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牡丹皮炭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木蝴蝶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1462.60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木贼</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墓头回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南沙参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609.34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糯稻根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288.95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藕节炭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285.29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胖大海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278.50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炮姜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492.16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佩兰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劈荔果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片姜黄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183.48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蒲黄炭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190.36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103.74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荠菜花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蕲蛇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3720.30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千年健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前胡</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276.73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386.90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104.72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茜草炭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197.03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秦皮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334.24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青礞石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青葙子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清风藤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苘麻子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瞿麦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全瓜蒌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75.79</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拳参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人参叶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15.45</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忍冬藤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57.96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576.19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三七片</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1191.11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996.46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1423.00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三七花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630.00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桑寄生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桑螵蛸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763.78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74.73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571.09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287.03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沙苑子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103.44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山豆根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蛇床子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237.84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蛇六谷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94.81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蛇莓</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蛇蜕</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328.13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伸筋草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372.34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侧柏叶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生地炭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94.66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生甘遂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生鸡内金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54.87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生姜皮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87.13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麦芽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813.36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生牡蛎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2120.89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栀子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58.65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石菖蒲</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883.01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生石膏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619.21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石见穿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1668.88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石决明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石榴皮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93.51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石楠叶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石上柏</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石韦</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柿蒂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28.98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首乌藤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1895.38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秫米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27.60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蜀羊泉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水红花子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水牛角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丝瓜络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78.51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303.17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四季青</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12.88</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松花粉</w:t>
            </w:r>
            <w:r/>
          </w:p>
        </w:tc>
        <w:tc>
          <w:tcPr>
            <w:shd w:val="clear" w:color="000000" w:fill="ffffff"/>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苏藿香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49.42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娑罗子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锁阳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檀香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2416.30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烫狗脊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烫骨碎补</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240.65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烫水蛭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3492.00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燀山桃仁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134.80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藤梨根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958.98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天冬</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321.99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天葵子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32.76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天竺黄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48.99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地耳草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甜叶菊</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葶苈子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142.70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296.28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59.11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通关藤</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10g/袋</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20.33</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凤仙透骨草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土鳖虫</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土荆皮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菟丝子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1592.55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望江南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威灵仙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774.71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煨葛根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541.75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煨木香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317.36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0.99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煨肉豆蔻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272.59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102.66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乌药</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40.02</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651.78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无名异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五倍子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93.33</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33.97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五加皮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西洋参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1875.00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豨莶草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8.97</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240.55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喜树果</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10g/包</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23.47</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细辛</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407.41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217.10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仙茅</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296.30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香橼</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100.26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茺蔚子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53.45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小蓟炭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小通草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308.00</w:t>
            </w:r>
            <w:r/>
          </w:p>
        </w:tc>
        <w:tc>
          <w:tcPr>
            <w:shd w:val="clear" w:color="auto" w:fill="auto"/>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薤白</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31.74</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辛夷</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123.70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140.09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徐长卿</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58.03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353.58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玄明粉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13.00</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旋覆花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4500.00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血余炭</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53.82</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寻骨风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鸭跖草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亚麻子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31.00</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盐补骨脂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28.29</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470.08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盐怀牛膝</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74.07</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285.71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盐橘核</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盐沙苑子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盐小茴香</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77.85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盐知母</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84.66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阳起石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10.35</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野菊花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51.06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291.58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野料豆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益母草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茵陈</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461.43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银柴胡</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137.03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0.44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银耳</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111.11</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油松节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鱼腥草</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24.15</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300.69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禹余粮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715.14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0.84</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郁金</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96.00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2158.35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郁李仁</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220.18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预知子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367.62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月季花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46.57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0.32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泽兰</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455.12</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泽漆</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424</w:t>
            </w:r>
            <w:r/>
          </w:p>
        </w:tc>
        <w:tc>
          <w:tcPr>
            <w:shd w:val="clear" w:color="auto" w:fill="ffffff" w:themeFill="background1"/>
            <w:tcBorders>
              <w:top w:val="none" w:color="000000" w:sz="4" w:space="0"/>
              <w:left w:val="single" w:color="auto" w:sz="4" w:space="0"/>
              <w:bottom w:val="none" w:color="000000"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知母</w:t>
            </w:r>
            <w:r/>
          </w:p>
        </w:tc>
        <w:tc>
          <w:tcPr>
            <w:shd w:val="clear" w:color="auto" w:fill="auto"/>
            <w:tcBorders>
              <w:top w:val="none" w:color="000000" w:sz="4" w:space="0"/>
              <w:left w:val="none" w:color="000000" w:sz="4" w:space="0"/>
              <w:bottom w:val="none" w:color="000000"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none" w:color="000000"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35.88</w:t>
            </w:r>
            <w:r/>
          </w:p>
        </w:tc>
        <w:tc>
          <w:tcPr>
            <w:shd w:val="clear" w:color="000000" w:fill="ffffff"/>
            <w:tcBorders>
              <w:top w:val="none" w:color="000000" w:sz="4" w:space="0"/>
              <w:left w:val="none" w:color="000000" w:sz="4" w:space="0"/>
              <w:bottom w:val="none" w:color="000000"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749.00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枳椇子</w:t>
            </w:r>
            <w:r/>
          </w:p>
        </w:tc>
        <w:tc>
          <w:tcPr>
            <w:shd w:val="clear" w:color="auto" w:fill="auto"/>
            <w:tcBorders>
              <w:top w:val="single" w:color="000000" w:sz="4" w:space="0"/>
              <w:left w:val="none" w:color="000000" w:sz="4" w:space="0"/>
              <w:bottom w:val="single" w:color="000000" w:sz="4" w:space="0"/>
              <w:right w:val="single" w:color="000000"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none" w:color="000000" w:sz="4" w:space="0"/>
              <w:bottom w:val="single" w:color="000000" w:sz="4" w:space="0"/>
              <w:right w:val="singl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19.32</w:t>
            </w:r>
            <w:r/>
          </w:p>
        </w:tc>
        <w:tc>
          <w:tcPr>
            <w:shd w:val="clear" w:color="000000" w:fill="ffffff"/>
            <w:tcBorders>
              <w:top w:val="single" w:color="000000" w:sz="4" w:space="0"/>
              <w:left w:val="none" w:color="000000" w:sz="4" w:space="0"/>
              <w:bottom w:val="single" w:color="000000" w:sz="4" w:space="0"/>
              <w:right w:val="single" w:color="000000"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7.73</w:t>
            </w:r>
            <w:r/>
          </w:p>
        </w:tc>
        <w:tc>
          <w:tcPr>
            <w:shd w:val="clear" w:color="auto" w:fill="auto"/>
            <w:tcBorders>
              <w:top w:val="single" w:color="000000" w:sz="4" w:space="0"/>
              <w:left w:val="non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制白附子</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40.67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制何首乌</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42.09</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制天南星</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54.51</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102.77</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蜜百部</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63.70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255.19</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蜜瓜蒌皮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505.56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蜜麻黄</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37.95</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蜜枇杷叶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706.16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蜜桑白皮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44.16</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441.86</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蜜升麻</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189.40</w:t>
            </w:r>
            <w:r/>
          </w:p>
        </w:tc>
        <w:tc>
          <w:tcPr>
            <w:shd w:val="clear" w:color="000000" w:fill="ffffff"/>
            <w:tcBorders>
              <w:top w:val="none" w:color="000000" w:sz="4" w:space="0"/>
              <w:left w:val="single" w:color="auto"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肿节风</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134.25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436</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硃茯神</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135.53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437</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猪牙皂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73.33</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438</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竹节参</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36.83</w:t>
            </w:r>
            <w:r/>
          </w:p>
        </w:tc>
        <w:tc>
          <w:tcPr>
            <w:shd w:val="clear" w:color="auto" w:fill="auto"/>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439</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苎麻根</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14.54</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440</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紫荆皮</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22.80</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441</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紫石英</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92.33</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442</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紫苏梗</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22.08</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1099.08</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443</w:t>
            </w:r>
            <w:r/>
          </w:p>
        </w:tc>
        <w:tc>
          <w:tcPr>
            <w:shd w:val="clear" w:color="auto" w:fill="ffffff" w:themeFill="background1"/>
            <w:tcBorders>
              <w:top w:val="none" w:color="000000" w:sz="4" w:space="0"/>
              <w:left w:val="single" w:color="auto" w:sz="4" w:space="0"/>
              <w:bottom w:val="single" w:color="auto" w:sz="4" w:space="0"/>
              <w:right w:val="single" w:color="auto" w:sz="4" w:space="0"/>
            </w:tcBorders>
            <w:tcW w:w="753"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紫苏叶</w:t>
            </w:r>
            <w:r/>
          </w:p>
        </w:tc>
        <w:tc>
          <w:tcPr>
            <w:shd w:val="clear" w:color="auto" w:fill="auto"/>
            <w:tcBorders>
              <w:top w:val="none" w:color="000000" w:sz="4" w:space="0"/>
              <w:left w:val="none" w:color="000000" w:sz="4" w:space="0"/>
              <w:bottom w:val="single" w:color="auto" w:sz="4" w:space="0"/>
              <w:right w:val="single" w:color="auto" w:sz="4" w:space="0"/>
            </w:tcBorders>
            <w:tcW w:w="52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single" w:color="auto" w:sz="4" w:space="0"/>
            </w:tcBorders>
            <w:tcW w:w="60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24.84</w:t>
            </w:r>
            <w:r/>
          </w:p>
        </w:tc>
        <w:tc>
          <w:tcPr>
            <w:shd w:val="clear" w:color="000000" w:fill="ffffff"/>
            <w:tcBorders>
              <w:top w:val="none" w:color="000000" w:sz="4" w:space="0"/>
              <w:left w:val="none" w:color="000000" w:sz="4" w:space="0"/>
              <w:bottom w:val="single" w:color="auto" w:sz="4" w:space="0"/>
              <w:right w:val="single" w:color="auto" w:sz="4" w:space="0"/>
            </w:tcBorders>
            <w:tcW w:w="67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283.81</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0.70</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42"/>
        </w:trPr>
        <w:tc>
          <w:tcPr>
            <w:gridSpan w:val="5"/>
            <w:shd w:val="clear" w:color="auto" w:fill="auto"/>
            <w:tcBorders>
              <w:top w:val="single" w:color="000000" w:sz="4" w:space="0"/>
              <w:left w:val="single" w:color="000000" w:sz="4" w:space="0"/>
              <w:bottom w:val="single" w:color="000000" w:sz="4" w:space="0"/>
              <w:right w:val="single" w:color="000000" w:sz="4" w:space="0"/>
            </w:tcBorders>
            <w:tcW w:w="2862"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single" w:color="000000" w:sz="4" w:space="0"/>
              <w:left w:val="single" w:color="000000" w:sz="4" w:space="0"/>
              <w:bottom w:val="single" w:color="000000" w:sz="4" w:space="0"/>
              <w:right w:val="single" w:color="000000" w:sz="4" w:space="0"/>
            </w:tcBorders>
            <w:tcW w:w="653"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2403.53</w:t>
            </w:r>
            <w:r/>
          </w:p>
        </w:tc>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88"/>
        </w:trPr>
        <w:tc>
          <w:tcPr>
            <w:gridSpan w:val="4"/>
            <w:shd w:val="clear" w:color="auto" w:fill="ffffff" w:themeFill="background1"/>
            <w:tcBorders>
              <w:top w:val="single" w:color="000000" w:sz="4" w:space="0"/>
              <w:left w:val="single" w:color="000000" w:sz="4" w:space="0"/>
              <w:right w:val="single" w:color="000000" w:sz="4" w:space="0"/>
            </w:tcBorders>
            <w:tcW w:w="2184"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2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投标报价（一年）</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2"/>
        </w:trPr>
        <w:tc>
          <w:tcPr>
            <w:gridSpan w:val="4"/>
            <w:shd w:val="clear" w:color="auto" w:fill="ffffff" w:themeFill="background1"/>
            <w:tcBorders>
              <w:left w:val="single" w:color="000000" w:sz="4" w:space="0"/>
              <w:bottom w:val="single" w:color="000000" w:sz="4" w:space="0"/>
              <w:right w:val="single" w:color="000000" w:sz="4" w:space="0"/>
            </w:tcBorders>
            <w:tcW w:w="2184"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000000" w:sz="4" w:space="0"/>
            </w:tcBorders>
            <w:tcW w:w="2221"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000000" w:sz="4" w:space="0"/>
              <w:bottom w:val="single" w:color="000000" w:sz="4" w:space="0"/>
              <w:right w:val="single" w:color="000000" w:sz="4" w:space="0"/>
            </w:tcBorders>
            <w:tcW w:w="59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2359"/>
        <w:ind w:firstLine="1200"/>
        <w:jc w:val="center"/>
        <w:spacing w:before="240" w:after="240"/>
        <w:rPr>
          <w:rFonts w:ascii="宋体" w:hAnsi="宋体" w:eastAsia="宋体" w:cs="宋体"/>
        </w:rPr>
      </w:pPr>
      <w:r>
        <w:rPr>
          <w:rFonts w:hint="eastAsia" w:ascii="宋体" w:hAnsi="宋体" w:eastAsia="宋体" w:cs="宋体"/>
        </w:rPr>
        <w:t xml:space="preserve">报价明细表 （采购包2：）</w:t>
      </w:r>
      <w:r/>
    </w:p>
    <w:tbl>
      <w:tblPr>
        <w:tblStyle w:val="707"/>
        <w:tblW w:w="5000" w:type="pct"/>
        <w:jc w:val="center"/>
        <w:tblLayout w:type="fixed"/>
        <w:tblCellMar>
          <w:left w:w="108" w:type="dxa"/>
          <w:top w:w="0" w:type="dxa"/>
          <w:right w:w="108" w:type="dxa"/>
          <w:bottom w:w="0" w:type="dxa"/>
        </w:tblCellMar>
        <w:tblLook w:val="04A0" w:firstRow="1" w:lastRow="0" w:firstColumn="1" w:lastColumn="0" w:noHBand="0" w:noVBand="1"/>
      </w:tblPr>
      <w:tblGrid>
        <w:gridCol w:w="535"/>
        <w:gridCol w:w="1133"/>
        <w:gridCol w:w="710"/>
        <w:gridCol w:w="1137"/>
        <w:gridCol w:w="1131"/>
        <w:gridCol w:w="1302"/>
        <w:gridCol w:w="824"/>
        <w:gridCol w:w="994"/>
        <w:gridCol w:w="1007"/>
        <w:gridCol w:w="857"/>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auto" w:sz="4" w:space="0"/>
            </w:tcBorders>
            <w:tcW w:w="67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auto" w:sz="4" w:space="0"/>
              <w:bottom w:val="single" w:color="000000" w:sz="4" w:space="0"/>
              <w:right w:val="single" w:color="auto" w:sz="4" w:space="0"/>
            </w:tcBorders>
            <w:tcW w:w="42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金额（万元）</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产地</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4537.00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102.24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46.39</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醋北柴胡</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241.10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1306.89</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713.57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82.96</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3979.18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33.01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212.59</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953.03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222.96</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582.01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22.77</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543.97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205.19</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318.58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1233.34</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68.94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6"/>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96.20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2338.00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114.29</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26.72</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800.74</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81.71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113.51</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3283.50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66.83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21.94</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海螵蛸</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1143.53</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10.06</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65.92</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3557.47</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23.45</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692.00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110.05</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7.62</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生百部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182.84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2592.54</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34.57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585.00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1041.28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60.91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233.70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3336.96</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26.22</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1703.52</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254.80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646.40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16.47</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shd w:val="clear" w:color="000000" w:fill="ffffff"/>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120.00</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331.38</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3.98</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shd w:val="clear" w:color="auto" w:fill="auto"/>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39.33</w:t>
            </w:r>
            <w:r/>
          </w:p>
        </w:tc>
        <w:tc>
          <w:tcPr>
            <w:shd w:val="clear" w:color="000000" w:fill="ffffff"/>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3033.92</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11.93</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shd w:val="clear" w:color="auto" w:fill="auto"/>
            <w:tcBorders>
              <w:top w:val="single" w:color="000000" w:sz="4" w:space="0"/>
              <w:left w:val="single" w:color="auto" w:sz="4" w:space="0"/>
              <w:bottom w:val="single" w:color="000000" w:sz="4" w:space="0"/>
              <w:right w:val="single" w:color="000000" w:sz="4" w:space="0"/>
            </w:tcBorders>
            <w:tcW w:w="58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野葡萄藤</w:t>
            </w:r>
            <w:r/>
          </w:p>
        </w:tc>
        <w:tc>
          <w:tcPr>
            <w:shd w:val="clear" w:color="auto" w:fill="auto"/>
            <w:tcBorders>
              <w:top w:val="single" w:color="000000" w:sz="4" w:space="0"/>
              <w:left w:val="single" w:color="000000" w:sz="4" w:space="0"/>
              <w:bottom w:val="single" w:color="000000" w:sz="4" w:space="0"/>
              <w:right w:val="single" w:color="000000" w:sz="4" w:space="0"/>
            </w:tcBorders>
            <w:tcW w:w="36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0.01</w:t>
            </w:r>
            <w:r/>
          </w:p>
        </w:tc>
        <w:tc>
          <w:tcPr>
            <w:shd w:val="clear" w:color="auto" w:fill="auto"/>
            <w:tcBorders>
              <w:top w:val="single" w:color="000000" w:sz="4" w:space="0"/>
              <w:left w:val="single" w:color="000000"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gridSpan w:val="5"/>
            <w:shd w:val="clear" w:color="auto" w:fill="auto"/>
            <w:tcBorders>
              <w:top w:val="single" w:color="000000" w:sz="4" w:space="0"/>
              <w:left w:val="single" w:color="000000" w:sz="4" w:space="0"/>
              <w:bottom w:val="single" w:color="000000" w:sz="4" w:space="0"/>
              <w:right w:val="single" w:color="000000" w:sz="4" w:space="0"/>
            </w:tcBorders>
            <w:tcW w:w="2410"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single" w:color="000000" w:sz="4" w:space="0"/>
              <w:left w:val="single" w:color="000000" w:sz="4" w:space="0"/>
              <w:bottom w:val="single" w:color="000000" w:sz="4" w:space="0"/>
              <w:right w:val="single" w:color="auto" w:sz="4" w:space="0"/>
            </w:tcBorders>
            <w:tcW w:w="67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498.17</w:t>
            </w:r>
            <w:r/>
          </w:p>
        </w:tc>
        <w:tc>
          <w:tcPr>
            <w:shd w:val="clear" w:color="auto" w:fill="auto"/>
            <w:tcBorders>
              <w:top w:val="single" w:color="000000" w:sz="4" w:space="0"/>
              <w:left w:val="single" w:color="auto" w:sz="4" w:space="0"/>
              <w:bottom w:val="single" w:color="000000" w:sz="4" w:space="0"/>
              <w:right w:val="single" w:color="auto" w:sz="4" w:space="0"/>
            </w:tcBorders>
            <w:tcW w:w="428"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5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top w:val="single" w:color="000000" w:sz="4" w:space="0"/>
              <w:left w:val="single" w:color="000000" w:sz="4" w:space="0"/>
              <w:right w:val="single" w:color="000000" w:sz="4" w:space="0"/>
            </w:tcBorders>
            <w:tcW w:w="1823"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 一年）</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left w:val="single" w:color="000000" w:sz="4" w:space="0"/>
              <w:bottom w:val="single" w:color="000000" w:sz="4" w:space="0"/>
              <w:right w:val="single" w:color="000000" w:sz="4" w:space="0"/>
            </w:tcBorders>
            <w:tcW w:w="1823"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7"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auto" w:sz="4" w:space="0"/>
              <w:bottom w:val="single" w:color="000000" w:sz="4" w:space="0"/>
              <w:right w:val="single" w:color="000000" w:sz="4" w:space="0"/>
            </w:tcBorders>
            <w:tcW w:w="52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hint="eastAsia" w:ascii="宋体" w:hAnsi="宋体" w:eastAsia="宋体" w:cs="宋体"/>
        </w:rPr>
        <w:t xml:space="preserve">报价明细表 （采购包3：）</w:t>
      </w:r>
      <w:r/>
    </w:p>
    <w:tbl>
      <w:tblPr>
        <w:tblStyle w:val="707"/>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35"/>
        <w:gridCol w:w="1229"/>
        <w:gridCol w:w="1129"/>
        <w:gridCol w:w="917"/>
        <w:gridCol w:w="1227"/>
        <w:gridCol w:w="1185"/>
        <w:gridCol w:w="965"/>
        <w:gridCol w:w="877"/>
        <w:gridCol w:w="836"/>
        <w:gridCol w:w="829"/>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3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药品名称</w:t>
            </w:r>
            <w:r/>
          </w:p>
        </w:tc>
        <w:tc>
          <w:tcPr>
            <w:shd w:val="clear" w:color="auto" w:fill="auto"/>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预算单价（元）</w:t>
            </w:r>
            <w:r/>
          </w:p>
        </w:tc>
        <w:tc>
          <w:tcPr>
            <w:shd w:val="clear" w:color="auto" w:fill="auto"/>
            <w:tcBorders>
              <w:top w:val="single" w:color="000000" w:sz="4" w:space="0"/>
              <w:left w:val="single" w:color="000000" w:sz="4" w:space="0"/>
              <w:bottom w:val="single" w:color="000000" w:sz="4" w:space="0"/>
              <w:right w:val="single" w:color="000000" w:sz="4" w:space="0"/>
            </w:tcBorders>
            <w:tcW w:w="636"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预计年</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采购量</w:t>
            </w:r>
            <w:r/>
          </w:p>
        </w:tc>
        <w:tc>
          <w:tcPr>
            <w:shd w:val="clear" w:color="auto" w:fill="auto"/>
            <w:tcBorders>
              <w:top w:val="single" w:color="000000" w:sz="4" w:space="0"/>
              <w:left w:val="single" w:color="000000" w:sz="4" w:space="0"/>
              <w:bottom w:val="single" w:color="000000" w:sz="4" w:space="0"/>
              <w:right w:val="single" w:color="auto" w:sz="4" w:space="0"/>
            </w:tcBorders>
            <w:tcW w:w="615"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单品种金额（万元）</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投标下浮比例（%）</w:t>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单价（元）</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单品种</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w:t>
            </w:r>
            <w:r/>
          </w:p>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金额（万元）</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产地（品牌）</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阿胶</w:t>
            </w:r>
            <w:r/>
          </w:p>
        </w:tc>
        <w:tc>
          <w:tcPr>
            <w:shd w:val="clear" w:color="auto" w:fill="auto"/>
            <w:tcBorders>
              <w:top w:val="single" w:color="auto"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single" w:color="auto"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3425</w:t>
            </w:r>
            <w:r/>
          </w:p>
        </w:tc>
        <w:tc>
          <w:tcPr>
            <w:shd w:val="clear" w:color="auto" w:fill="auto"/>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88.74</w:t>
            </w:r>
            <w:r/>
          </w:p>
        </w:tc>
        <w:tc>
          <w:tcPr>
            <w:shd w:val="clear" w:color="auto" w:fill="auto"/>
            <w:tcBorders>
              <w:top w:val="single" w:color="auto"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30.39</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鳖甲胶</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w:t>
            </w:r>
            <w:r/>
          </w:p>
        </w:tc>
        <w:tc>
          <w:tcPr>
            <w:shd w:val="clear" w:color="auto" w:fill="auto"/>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128.05</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58.33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龟甲胶</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w:t>
            </w:r>
            <w:r/>
          </w:p>
        </w:tc>
        <w:tc>
          <w:tcPr>
            <w:shd w:val="clear" w:color="auto" w:fill="auto"/>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476.06</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216.85</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鹿角胶</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4555</w:t>
            </w:r>
            <w:r/>
          </w:p>
        </w:tc>
        <w:tc>
          <w:tcPr>
            <w:shd w:val="clear" w:color="auto" w:fill="auto"/>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338.32</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154.10</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青黛</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96.3</w:t>
            </w:r>
            <w:r/>
          </w:p>
        </w:tc>
        <w:tc>
          <w:tcPr>
            <w:shd w:val="clear" w:color="000000" w:fill="ffffff"/>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0.02</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冰片</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shd w:val="clear" w:color="000000" w:fill="ffffff"/>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13.29</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0.27</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阿魏</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140.73</w:t>
            </w:r>
            <w:r/>
          </w:p>
        </w:tc>
        <w:tc>
          <w:tcPr>
            <w:shd w:val="clear" w:color="000000" w:fill="ffffff"/>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8.00</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0.11</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胆南星</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48.15</w:t>
            </w:r>
            <w:r/>
          </w:p>
        </w:tc>
        <w:tc>
          <w:tcPr>
            <w:shd w:val="clear" w:color="000000" w:fill="ffffff"/>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111.06</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0.53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紫河车</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3125</w:t>
            </w:r>
            <w:r/>
          </w:p>
        </w:tc>
        <w:tc>
          <w:tcPr>
            <w:shd w:val="clear" w:color="000000" w:fill="ffffff"/>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16.73</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沉香曲</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20.03</w:t>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25,000.00</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50.06</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裸花紫珠</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9g/袋</w:t>
            </w:r>
            <w:r/>
          </w:p>
        </w:tc>
        <w:tc>
          <w:tcPr>
            <w:shd w:val="clear" w:color="auto" w:fill="auto"/>
            <w:tcBorders>
              <w:top w:val="none" w:color="000000" w:sz="4" w:space="0"/>
              <w:left w:val="none" w:color="000000" w:sz="4" w:space="0"/>
              <w:bottom w:val="single" w:color="auto" w:sz="4" w:space="0"/>
              <w:right w:val="single" w:color="auto"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600</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珍珠粉</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3g/袋</w:t>
            </w:r>
            <w:r/>
          </w:p>
        </w:tc>
        <w:tc>
          <w:tcPr>
            <w:shd w:val="clear" w:color="auto" w:fill="auto"/>
            <w:tcBorders>
              <w:top w:val="none" w:color="000000" w:sz="4" w:space="0"/>
              <w:left w:val="none" w:color="000000" w:sz="4" w:space="0"/>
              <w:bottom w:val="single" w:color="auto" w:sz="4" w:space="0"/>
              <w:right w:val="single" w:color="auto"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1080</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鹿血晶</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1g/瓶</w:t>
            </w:r>
            <w:r/>
          </w:p>
        </w:tc>
        <w:tc>
          <w:tcPr>
            <w:shd w:val="clear" w:color="auto" w:fill="auto"/>
            <w:tcBorders>
              <w:top w:val="none" w:color="000000" w:sz="4" w:space="0"/>
              <w:left w:val="none" w:color="000000" w:sz="4" w:space="0"/>
              <w:bottom w:val="single" w:color="auto" w:sz="4" w:space="0"/>
              <w:right w:val="single" w:color="auto"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900</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6.21</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鲜竹沥</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30ml/瓶</w:t>
            </w:r>
            <w:r/>
          </w:p>
        </w:tc>
        <w:tc>
          <w:tcPr>
            <w:shd w:val="clear" w:color="auto" w:fill="auto"/>
            <w:tcBorders>
              <w:top w:val="none" w:color="000000" w:sz="4" w:space="0"/>
              <w:left w:val="none" w:color="000000" w:sz="4" w:space="0"/>
              <w:bottom w:val="single" w:color="auto" w:sz="4" w:space="0"/>
              <w:right w:val="single" w:color="auto"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23.84</w:t>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0.12</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坎脐</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Kg</w:t>
            </w:r>
            <w:r/>
          </w:p>
        </w:tc>
        <w:tc>
          <w:tcPr>
            <w:shd w:val="clear" w:color="auto" w:fill="auto"/>
            <w:tcBorders>
              <w:top w:val="none" w:color="000000" w:sz="4" w:space="0"/>
              <w:left w:val="none" w:color="000000" w:sz="4" w:space="0"/>
              <w:bottom w:val="single" w:color="auto" w:sz="4" w:space="0"/>
              <w:right w:val="none" w:color="000000"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4225</w:t>
            </w:r>
            <w:r/>
          </w:p>
        </w:tc>
        <w:tc>
          <w:tcPr>
            <w:shd w:val="clear" w:color="000000" w:fill="ffffff"/>
            <w:tcBorders>
              <w:top w:val="none" w:color="000000" w:sz="4" w:space="0"/>
              <w:left w:val="single" w:color="auto"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226"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shd w:val="clear" w:color="auto" w:fill="auto"/>
            <w:tcBorders>
              <w:top w:val="none" w:color="000000" w:sz="4" w:space="0"/>
              <w:left w:val="single" w:color="auto" w:sz="4" w:space="0"/>
              <w:bottom w:val="single" w:color="auto" w:sz="4" w:space="0"/>
              <w:right w:val="single" w:color="auto" w:sz="4" w:space="0"/>
            </w:tcBorders>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红曲米</w:t>
            </w:r>
            <w:r/>
          </w:p>
        </w:tc>
        <w:tc>
          <w:tcPr>
            <w:shd w:val="clear" w:color="auto" w:fill="auto"/>
            <w:tcBorders>
              <w:top w:val="none" w:color="000000" w:sz="4" w:space="0"/>
              <w:left w:val="none" w:color="000000" w:sz="4" w:space="0"/>
              <w:bottom w:val="single" w:color="auto" w:sz="4" w:space="0"/>
              <w:right w:val="single" w:color="auto" w:sz="4" w:space="0"/>
            </w:tcBorders>
            <w:tcW w:w="586"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6g/袋</w:t>
            </w:r>
            <w:r/>
          </w:p>
        </w:tc>
        <w:tc>
          <w:tcPr>
            <w:shd w:val="clear" w:color="auto" w:fill="auto"/>
            <w:tcBorders>
              <w:top w:val="none" w:color="000000" w:sz="4" w:space="0"/>
              <w:left w:val="none" w:color="000000" w:sz="4" w:space="0"/>
              <w:bottom w:val="single" w:color="auto" w:sz="4" w:space="0"/>
              <w:right w:val="single" w:color="auto" w:sz="4" w:space="0"/>
            </w:tcBorders>
            <w:tcW w:w="47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10.76</w:t>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28,000.00</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30.13</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0"/>
        </w:trPr>
        <w:tc>
          <w:tcPr>
            <w:gridSpan w:val="5"/>
            <w:shd w:val="clear" w:color="auto" w:fill="auto"/>
            <w:tcBorders>
              <w:top w:val="single" w:color="000000" w:sz="4" w:space="0"/>
              <w:left w:val="single" w:color="000000" w:sz="4" w:space="0"/>
              <w:bottom w:val="single" w:color="000000" w:sz="4" w:space="0"/>
              <w:right w:val="single" w:color="auto" w:sz="4" w:space="0"/>
            </w:tcBorders>
            <w:tcW w:w="2563"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最高限价（一年）</w:t>
            </w:r>
            <w:r/>
          </w:p>
        </w:tc>
        <w:tc>
          <w:tcPr>
            <w:shd w:val="clear" w:color="auto" w:fill="auto"/>
            <w:tcBorders>
              <w:top w:val="none" w:color="000000" w:sz="4" w:space="0"/>
              <w:left w:val="none" w:color="000000" w:sz="4" w:space="0"/>
              <w:bottom w:val="single" w:color="auto" w:sz="4" w:space="0"/>
              <w:right w:val="single" w:color="auto" w:sz="4" w:space="0"/>
            </w:tcBorders>
            <w:tcW w:w="615"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555.47</w:t>
            </w:r>
            <w:r/>
          </w:p>
        </w:tc>
        <w:tc>
          <w:tcPr>
            <w:shd w:val="clear" w:color="auto" w:fill="auto"/>
            <w:tcBorders>
              <w:top w:val="single" w:color="000000" w:sz="4" w:space="0"/>
              <w:left w:val="single" w:color="auto" w:sz="4" w:space="0"/>
              <w:bottom w:val="single" w:color="000000" w:sz="4" w:space="0"/>
              <w:right w:val="single" w:color="auto" w:sz="4" w:space="0"/>
            </w:tcBorders>
            <w:tcW w:w="501"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000000" w:sz="4" w:space="0"/>
              <w:left w:val="single" w:color="auto" w:sz="4" w:space="0"/>
              <w:bottom w:val="single" w:color="000000" w:sz="4" w:space="0"/>
              <w:right w:val="single" w:color="auto" w:sz="4" w:space="0"/>
            </w:tcBorders>
            <w:tcW w:w="45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top w:val="single" w:color="000000" w:sz="4" w:space="0"/>
              <w:left w:val="single" w:color="000000" w:sz="4" w:space="0"/>
              <w:right w:val="single" w:color="000000" w:sz="4" w:space="0"/>
            </w:tcBorders>
            <w:tcW w:w="1926"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w:t>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投标报价（一年）</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r>
        <w:trPr>
          <w:jc w:val="center"/>
          <w:trHeight w:val="360"/>
        </w:trPr>
        <w:tc>
          <w:tcPr>
            <w:gridSpan w:val="4"/>
            <w:shd w:val="clear" w:color="auto" w:fill="auto"/>
            <w:tcBorders>
              <w:left w:val="single" w:color="000000" w:sz="4" w:space="0"/>
              <w:bottom w:val="single" w:color="000000" w:sz="4" w:space="0"/>
              <w:right w:val="single" w:color="000000" w:sz="4" w:space="0"/>
            </w:tcBorders>
            <w:tcW w:w="1926" w:type="pct"/>
            <w:vAlign w:val="center"/>
            <w:vMerge w:val="continue"/>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shd w:val="clear" w:color="auto" w:fill="auto"/>
            <w:tcBorders>
              <w:top w:val="single" w:color="000000" w:sz="4" w:space="0"/>
              <w:left w:val="single" w:color="000000" w:sz="4" w:space="0"/>
              <w:bottom w:val="single" w:color="000000" w:sz="4" w:space="0"/>
              <w:right w:val="single" w:color="auto" w:sz="4" w:space="0"/>
            </w:tcBorders>
            <w:tcW w:w="2208" w:type="pct"/>
            <w:vAlign w:val="center"/>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投标报价（三年）</w:t>
            </w:r>
            <w:r/>
          </w:p>
        </w:tc>
        <w:tc>
          <w:tcPr>
            <w:shd w:val="clear" w:color="auto" w:fill="auto"/>
            <w:tcBorders>
              <w:top w:val="single" w:color="000000" w:sz="4" w:space="0"/>
              <w:left w:val="single" w:color="auto" w:sz="4" w:space="0"/>
              <w:bottom w:val="single" w:color="000000" w:sz="4" w:space="0"/>
              <w:right w:val="single" w:color="000000" w:sz="4" w:space="0"/>
            </w:tcBorders>
            <w:tcW w:w="434" w:type="pct"/>
            <w:vAlign w:val="center"/>
            <w:textDirection w:val="lrTb"/>
            <w:noWrap/>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auto" w:sz="4" w:space="0"/>
              <w:bottom w:val="single" w:color="000000" w:sz="4" w:space="0"/>
              <w:right w:val="single" w:color="000000" w:sz="4" w:space="0"/>
            </w:tcBorders>
            <w:tcW w:w="43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r>
    </w:tbl>
    <w:p>
      <w:pPr>
        <w:pStyle w:val="2359"/>
        <w:ind w:firstLine="1200"/>
        <w:jc w:val="center"/>
        <w:spacing w:before="240" w:after="240"/>
        <w:rPr>
          <w:rFonts w:ascii="宋体" w:hAnsi="宋体" w:eastAsia="宋体" w:cs="宋体"/>
        </w:rPr>
      </w:pPr>
      <w:r>
        <w:rPr>
          <w:rFonts w:ascii="宋体" w:hAnsi="宋体" w:eastAsia="宋体" w:cs="宋体"/>
        </w:rPr>
      </w:r>
      <w:r/>
    </w:p>
    <w:p>
      <w:pPr>
        <w:pStyle w:val="2359"/>
        <w:spacing w:before="240" w:after="240"/>
        <w:rPr>
          <w:rFonts w:ascii="宋体" w:hAnsi="宋体" w:eastAsia="宋体" w:cs="宋体"/>
        </w:rPr>
      </w:pPr>
      <w:r>
        <w:rPr>
          <w:rFonts w:hint="eastAsia" w:ascii="宋体" w:hAnsi="宋体" w:eastAsia="宋体" w:cs="宋体"/>
        </w:rPr>
        <w:t xml:space="preserve">说明：</w:t>
      </w:r>
      <w:r>
        <w:rPr>
          <w:rFonts w:hint="eastAsia" w:ascii="宋体" w:hAnsi="宋体" w:cs="宋体"/>
        </w:rPr>
        <w:t xml:space="preserve">供应商可选择任意采购包进行投报，每个采购包必须全品种响应,且</w:t>
      </w:r>
      <w:r>
        <w:rPr>
          <w:rFonts w:hint="eastAsia" w:ascii="宋体" w:hAnsi="宋体" w:eastAsia="宋体" w:cs="宋体"/>
        </w:rPr>
        <w:t xml:space="preserve">每个采购包的</w:t>
      </w:r>
      <w:r>
        <w:rPr>
          <w:rFonts w:hint="eastAsia" w:ascii="宋体" w:hAnsi="宋体" w:cs="宋体"/>
        </w:rPr>
        <w:t xml:space="preserve">所有品种投标下浮比例必须一致。</w:t>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pStyle w:val="2359"/>
        <w:ind w:firstLine="1200"/>
        <w:jc w:val="center"/>
        <w:spacing w:before="240" w:after="24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jc w:val="center"/>
        <w:rPr>
          <w:rFonts w:ascii="宋体" w:hAnsi="宋体" w:cs="宋体"/>
          <w:sz w:val="32"/>
          <w:szCs w:val="32"/>
          <w:highlight w:val="green"/>
        </w:rPr>
      </w:pPr>
      <w:r>
        <w:rPr>
          <w:rFonts w:ascii="宋体" w:hAnsi="宋体" w:cs="宋体"/>
          <w:sz w:val="32"/>
          <w:szCs w:val="32"/>
          <w:highlight w:val="green"/>
        </w:rPr>
      </w:r>
      <w:r/>
    </w:p>
    <w:p>
      <w:pPr>
        <w:jc w:val="center"/>
        <w:rPr>
          <w:rFonts w:ascii="宋体" w:hAnsi="宋体" w:cs="宋体"/>
          <w:sz w:val="32"/>
          <w:szCs w:val="32"/>
          <w:highlight w:val="green"/>
        </w:rPr>
      </w:pPr>
      <w:r>
        <w:rPr>
          <w:rFonts w:ascii="宋体" w:hAnsi="宋体" w:cs="宋体"/>
          <w:sz w:val="32"/>
          <w:szCs w:val="32"/>
          <w:highlight w:val="green"/>
        </w:rPr>
      </w:r>
      <w:r/>
    </w:p>
    <w:p>
      <w:pPr>
        <w:jc w:val="center"/>
        <w:rPr>
          <w:rFonts w:hint="eastAsia" w:ascii="宋体" w:hAnsi="宋体" w:cs="宋体"/>
          <w:sz w:val="32"/>
          <w:szCs w:val="32"/>
        </w:rPr>
      </w:pPr>
      <w:r>
        <w:rPr>
          <w:rFonts w:hint="eastAsia" w:ascii="宋体" w:hAnsi="宋体" w:cs="宋体"/>
          <w:sz w:val="32"/>
          <w:szCs w:val="32"/>
        </w:rPr>
        <w:t xml:space="preserve">代加工服务报价明细表</w:t>
      </w:r>
      <w:r/>
    </w:p>
    <w:p>
      <w:pPr>
        <w:jc w:val="center"/>
        <w:rPr>
          <w:rFonts w:hint="eastAsia" w:ascii="宋体" w:hAnsi="宋体" w:cs="宋体"/>
          <w:sz w:val="32"/>
          <w:szCs w:val="32"/>
        </w:rPr>
      </w:pPr>
      <w:r>
        <w:rPr>
          <w:rFonts w:hint="eastAsia" w:ascii="宋体" w:hAnsi="宋体" w:cs="宋体"/>
          <w:sz w:val="32"/>
          <w:szCs w:val="32"/>
        </w:rPr>
      </w:r>
      <w:r/>
    </w:p>
    <w:tbl>
      <w:tblPr>
        <w:tblStyle w:val="707"/>
        <w:tblW w:w="8923" w:type="dxa"/>
        <w:tblInd w:w="0" w:type="dxa"/>
        <w:tblLayout w:type="autofit"/>
        <w:tblCellMar>
          <w:left w:w="108" w:type="dxa"/>
          <w:top w:w="0" w:type="dxa"/>
          <w:right w:w="108" w:type="dxa"/>
          <w:bottom w:w="0" w:type="dxa"/>
        </w:tblCellMar>
        <w:tblLook w:val="04A0" w:firstRow="1" w:lastRow="0" w:firstColumn="1" w:lastColumn="0" w:noHBand="0" w:noVBand="1"/>
      </w:tblPr>
      <w:tblGrid>
        <w:gridCol w:w="1600"/>
        <w:gridCol w:w="1180"/>
        <w:gridCol w:w="1297"/>
        <w:gridCol w:w="2266"/>
        <w:gridCol w:w="1278"/>
        <w:gridCol w:w="1302"/>
      </w:tblGrid>
      <w:tr>
        <w:trPr>
          <w:trHeight w:val="547"/>
        </w:trPr>
        <w:tc>
          <w:tcPr>
            <w:tcBorders>
              <w:top w:val="single" w:color="auto" w:sz="8"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auto" w:sz="8"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8"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预算单价（元）</w:t>
            </w:r>
            <w:r/>
          </w:p>
        </w:tc>
        <w:tc>
          <w:tcPr>
            <w:tcBorders>
              <w:top w:val="single" w:color="auto" w:sz="8" w:space="0"/>
              <w:left w:val="none" w:color="000000" w:sz="4" w:space="0"/>
              <w:bottom w:val="single" w:color="auto" w:sz="4" w:space="0"/>
              <w:right w:val="single" w:color="auto" w:sz="8" w:space="0"/>
            </w:tcBorders>
            <w:tcW w:w="22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   明</w:t>
            </w:r>
            <w:r/>
          </w:p>
        </w:tc>
        <w:tc>
          <w:tcPr>
            <w:tcBorders>
              <w:top w:val="single" w:color="auto" w:sz="8" w:space="0"/>
              <w:left w:val="none" w:color="000000" w:sz="4" w:space="0"/>
              <w:bottom w:val="single" w:color="auto" w:sz="4" w:space="0"/>
              <w:right w:val="single" w:color="auto" w:sz="8" w:space="0"/>
            </w:tcBorders>
            <w:tcW w:w="12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投标下浮比例（%）</w:t>
            </w:r>
            <w:r/>
          </w:p>
        </w:tc>
        <w:tc>
          <w:tcPr>
            <w:tcBorders>
              <w:top w:val="single" w:color="auto" w:sz="8" w:space="0"/>
              <w:left w:val="none" w:color="000000" w:sz="4" w:space="0"/>
              <w:bottom w:val="single" w:color="auto" w:sz="4" w:space="0"/>
              <w:right w:val="single" w:color="auto" w:sz="8"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投标报价（元）</w:t>
            </w:r>
            <w:r/>
          </w:p>
        </w:tc>
      </w:tr>
      <w:tr>
        <w:trPr>
          <w:trHeight w:val="691"/>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煎药机煎药</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09"/>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磨粉（非代煎项目）</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以500g为收费起点，不足500g按500g收费；每超过100g加收1.50元，不足100g按100g收费。</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155"/>
        </w:trPr>
        <w:tc>
          <w:tcPr>
            <w:tcBorders>
              <w:top w:val="none" w:color="000000"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制丸</w:t>
            </w:r>
            <w:r/>
          </w:p>
        </w:tc>
        <w:tc>
          <w:tcPr>
            <w:tcBorders>
              <w:top w:val="none" w:color="000000" w:sz="4" w:space="0"/>
              <w:left w:val="none" w:color="000000" w:sz="4" w:space="0"/>
              <w:bottom w:val="single" w:color="auto"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none" w:color="000000" w:sz="4" w:space="0"/>
              <w:left w:val="none" w:color="000000" w:sz="4" w:space="0"/>
              <w:bottom w:val="single" w:color="auto"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60.00</w:t>
            </w:r>
            <w:r/>
          </w:p>
        </w:tc>
        <w:tc>
          <w:tcPr>
            <w:tcBorders>
              <w:top w:val="none" w:color="000000"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以500g为收费起点，不足500g按500g收费；每超过100g加收5.00元，不足100g按100g收费。</w:t>
            </w:r>
            <w:r/>
          </w:p>
        </w:tc>
        <w:tc>
          <w:tcPr>
            <w:tcBorders>
              <w:top w:val="none" w:color="000000"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2"/>
        </w:trPr>
        <w:tc>
          <w:tcPr>
            <w:tcBorders>
              <w:top w:val="none" w:color="000000" w:sz="4" w:space="0"/>
              <w:left w:val="single" w:color="auto" w:sz="8" w:space="0"/>
              <w:bottom w:val="none" w:color="000000"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熬膏</w:t>
            </w:r>
            <w:r/>
          </w:p>
        </w:tc>
        <w:tc>
          <w:tcPr>
            <w:tcBorders>
              <w:top w:val="none" w:color="000000" w:sz="4" w:space="0"/>
              <w:left w:val="none" w:color="000000" w:sz="4" w:space="0"/>
              <w:bottom w:val="none" w:color="000000" w:sz="4" w:space="0"/>
              <w:right w:val="single" w:color="auto" w:sz="4" w:space="0"/>
            </w:tcBorders>
            <w:tcW w:w="11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料</w:t>
            </w:r>
            <w:r/>
          </w:p>
        </w:tc>
        <w:tc>
          <w:tcPr>
            <w:tcBorders>
              <w:top w:val="none" w:color="000000" w:sz="4" w:space="0"/>
              <w:left w:val="none" w:color="000000" w:sz="4" w:space="0"/>
              <w:bottom w:val="none" w:color="000000" w:sz="4" w:space="0"/>
              <w:right w:val="single" w:color="auto" w:sz="4" w:space="0"/>
            </w:tcBorders>
            <w:tcW w:w="12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220.00</w:t>
            </w:r>
            <w:r/>
          </w:p>
        </w:tc>
        <w:tc>
          <w:tcPr>
            <w:tcBorders>
              <w:top w:val="none" w:color="000000" w:sz="4" w:space="0"/>
              <w:left w:val="none" w:color="000000" w:sz="4" w:space="0"/>
              <w:bottom w:val="none" w:color="000000"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含黄酒、冰糖等辅料以及容器</w:t>
            </w:r>
            <w:r/>
          </w:p>
        </w:tc>
        <w:tc>
          <w:tcPr>
            <w:tcBorders>
              <w:top w:val="none" w:color="000000" w:sz="4" w:space="0"/>
              <w:left w:val="none" w:color="000000" w:sz="4" w:space="0"/>
              <w:bottom w:val="none" w:color="000000"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none" w:color="000000"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986"/>
        </w:trPr>
        <w:tc>
          <w:tcPr>
            <w:tcBorders>
              <w:top w:val="single" w:color="auto" w:sz="4" w:space="0"/>
              <w:left w:val="single" w:color="auto" w:sz="8" w:space="0"/>
              <w:bottom w:val="single" w:color="auto" w:sz="4" w:space="0"/>
              <w:right w:val="single" w:color="auto" w:sz="4" w:space="0"/>
            </w:tcBorders>
            <w:tcW w:w="16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阿胶膏加工</w:t>
            </w:r>
            <w:r/>
          </w:p>
        </w:tc>
        <w:tc>
          <w:tcPr>
            <w:tcBorders>
              <w:top w:val="single" w:color="auto" w:sz="4" w:space="0"/>
              <w:left w:val="none" w:color="000000" w:sz="4" w:space="0"/>
              <w:bottom w:val="single" w:color="auto" w:sz="4" w:space="0"/>
              <w:right w:val="single" w:color="auto" w:sz="4" w:space="0"/>
            </w:tcBorders>
            <w:tcW w:w="118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500g</w:t>
            </w:r>
            <w:r/>
          </w:p>
        </w:tc>
        <w:tc>
          <w:tcPr>
            <w:tcBorders>
              <w:top w:val="single" w:color="auto" w:sz="4" w:space="0"/>
              <w:left w:val="none" w:color="000000" w:sz="4" w:space="0"/>
              <w:bottom w:val="single" w:color="auto" w:sz="4" w:space="0"/>
              <w:right w:val="single" w:color="auto" w:sz="4" w:space="0"/>
            </w:tcBorders>
            <w:tcW w:w="129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100.00 </w:t>
            </w:r>
            <w:r/>
          </w:p>
        </w:tc>
        <w:tc>
          <w:tcPr>
            <w:tcBorders>
              <w:top w:val="single" w:color="auto" w:sz="4" w:space="0"/>
              <w:left w:val="none" w:color="000000" w:sz="4" w:space="0"/>
              <w:bottom w:val="single" w:color="auto" w:sz="4" w:space="0"/>
              <w:right w:val="single" w:color="auto" w:sz="8" w:space="0"/>
            </w:tcBorders>
            <w:tcW w:w="2266"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以阿胶500g为收费起点，不足500g按500g收费，每超过100g加收20元，不足100g按100g收费。</w:t>
            </w:r>
            <w:r/>
          </w:p>
        </w:tc>
        <w:tc>
          <w:tcPr>
            <w:tcBorders>
              <w:top w:val="single" w:color="auto" w:sz="4" w:space="0"/>
              <w:left w:val="none" w:color="000000" w:sz="4" w:space="0"/>
              <w:bottom w:val="single" w:color="auto" w:sz="4" w:space="0"/>
              <w:right w:val="single" w:color="auto" w:sz="8" w:space="0"/>
            </w:tcBorders>
            <w:tcW w:w="1278"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8" w:space="0"/>
            </w:tcBorders>
            <w:tcW w:w="1302"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698"/>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说明：以上5种代加工服务，按统一投标下浮比例填报。每一项服务的投标报价=预算单价×（1-投标下浮比例%）。该项投标下浮比例用于代加工服务价格分测算。</w:t>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jc w:val="center"/>
        <w:rPr>
          <w:rFonts w:ascii="黑体" w:hAnsi="黑体" w:eastAsia="黑体"/>
          <w:b/>
          <w:i/>
          <w:color w:val="000000"/>
          <w:sz w:val="32"/>
          <w:szCs w:val="32"/>
          <w:highlight w:val="green"/>
          <w:u w:val="single"/>
        </w:rPr>
      </w:pPr>
      <w:r>
        <w:rPr>
          <w:rFonts w:ascii="黑体" w:hAnsi="黑体" w:eastAsia="黑体"/>
          <w:b/>
          <w:i/>
          <w:color w:val="000000"/>
          <w:sz w:val="32"/>
          <w:szCs w:val="32"/>
          <w:highlight w:val="green"/>
          <w:u w:val="single"/>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2354"/>
        <w:jc w:val="center"/>
        <w:rPr>
          <w:rFonts w:ascii="宋体" w:hAnsi="宋体" w:eastAsia="宋体" w:cs="宋体"/>
          <w:b/>
        </w:rPr>
        <w:outlineLvl w:val="2"/>
      </w:pPr>
      <w:r>
        <w:rPr>
          <w:rFonts w:hint="eastAsia" w:ascii="宋体" w:hAnsi="宋体" w:eastAsia="宋体" w:cs="宋体"/>
          <w:b/>
          <w:bCs/>
        </w:rPr>
        <w:t xml:space="preserve">（四）</w:t>
      </w:r>
      <w:r>
        <w:rPr>
          <w:rFonts w:hint="eastAsia" w:ascii="宋体" w:hAnsi="宋体" w:eastAsia="宋体" w:cs="宋体"/>
          <w:b/>
        </w:rPr>
        <w:t xml:space="preserve">法定代表人（负责人）身份证明书</w:t>
      </w:r>
      <w:r/>
    </w:p>
    <w:p>
      <w:pPr>
        <w:pStyle w:val="2355"/>
      </w:pPr>
      <w:r/>
      <w:r/>
    </w:p>
    <w:p>
      <w:pPr>
        <w:pStyle w:val="2355"/>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sz w:val="24"/>
          <w:u w:val="single"/>
        </w:rPr>
        <w:t xml:space="preserve">×××（）姓名</w:t>
      </w:r>
      <w:r>
        <w:rPr>
          <w:rFonts w:hint="eastAsia" w:ascii="宋体" w:hAnsi="宋体"/>
          <w:sz w:val="28"/>
          <w:szCs w:val="28"/>
        </w:rPr>
        <w:t xml:space="preserve">同志，性别</w:t>
      </w:r>
      <w:r>
        <w:rPr>
          <w:rFonts w:hint="eastAsia" w:ascii="宋体" w:hAnsi="宋体"/>
          <w:b/>
          <w:sz w:val="24"/>
          <w:u w:val="single"/>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sz w:val="24"/>
          <w:u w:val="single"/>
        </w:rPr>
        <w:t xml:space="preserve">×××</w:t>
      </w:r>
      <w:r>
        <w:rPr>
          <w:rFonts w:hint="eastAsia" w:ascii="宋体" w:hAnsi="宋体"/>
          <w:sz w:val="28"/>
          <w:szCs w:val="28"/>
        </w:rPr>
        <w:t xml:space="preserve">，在我单位任职务，系我单位主要负责人即法定代表人。</w:t>
      </w:r>
      <w:r/>
    </w:p>
    <w:p>
      <w:pPr>
        <w:pStyle w:val="2355"/>
        <w:ind w:firstLine="560"/>
        <w:spacing w:line="360" w:lineRule="auto"/>
        <w:rPr>
          <w:rFonts w:ascii="宋体" w:hAnsi="宋体"/>
          <w:sz w:val="28"/>
          <w:szCs w:val="28"/>
        </w:rPr>
      </w:pPr>
      <w:r>
        <w:rPr>
          <w:rFonts w:ascii="宋体" w:hAnsi="宋体"/>
          <w:sz w:val="28"/>
          <w:szCs w:val="28"/>
        </w:rPr>
      </w:r>
      <w:r/>
    </w:p>
    <w:p>
      <w:pPr>
        <w:pStyle w:val="2355"/>
        <w:ind w:firstLine="560"/>
        <w:spacing w:line="360" w:lineRule="auto"/>
        <w:rPr>
          <w:rFonts w:ascii="宋体" w:hAnsi="宋体"/>
          <w:sz w:val="28"/>
          <w:szCs w:val="28"/>
        </w:rPr>
      </w:pPr>
      <w:r>
        <w:rPr>
          <w:rFonts w:hint="eastAsia" w:ascii="宋体" w:hAnsi="宋体"/>
          <w:sz w:val="28"/>
          <w:szCs w:val="28"/>
        </w:rPr>
        <w:t xml:space="preserve">单位地址：</w:t>
      </w:r>
      <w:r/>
    </w:p>
    <w:p>
      <w:pPr>
        <w:pStyle w:val="2355"/>
        <w:ind w:firstLine="560"/>
        <w:spacing w:line="360" w:lineRule="auto"/>
        <w:rPr>
          <w:rFonts w:ascii="宋体" w:hAnsi="宋体"/>
          <w:sz w:val="28"/>
          <w:szCs w:val="28"/>
        </w:rPr>
      </w:pPr>
      <w:r>
        <w:rPr>
          <w:rFonts w:ascii="宋体" w:hAnsi="宋体"/>
          <w:sz w:val="28"/>
          <w:szCs w:val="28"/>
        </w:rPr>
      </w:r>
      <w:r/>
    </w:p>
    <w:p>
      <w:pPr>
        <w:pStyle w:val="2355"/>
        <w:ind w:firstLine="560"/>
        <w:spacing w:line="360" w:lineRule="auto"/>
        <w:rPr>
          <w:rFonts w:ascii="宋体" w:hAnsi="宋体"/>
          <w:sz w:val="28"/>
          <w:szCs w:val="28"/>
        </w:rPr>
      </w:pPr>
      <w:r>
        <w:rPr>
          <w:rFonts w:hint="eastAsia" w:ascii="宋体" w:hAnsi="宋体"/>
          <w:sz w:val="28"/>
          <w:szCs w:val="28"/>
        </w:rPr>
        <w:t xml:space="preserve">电    话：</w:t>
      </w:r>
      <w:r/>
    </w:p>
    <w:p>
      <w:pPr>
        <w:pStyle w:val="2355"/>
        <w:ind w:firstLine="560"/>
        <w:spacing w:line="360" w:lineRule="auto"/>
        <w:rPr>
          <w:rFonts w:ascii="宋体" w:hAnsi="宋体"/>
          <w:sz w:val="28"/>
          <w:szCs w:val="28"/>
        </w:rPr>
      </w:pPr>
      <w:r>
        <w:rPr>
          <w:rFonts w:ascii="宋体" w:hAnsi="宋体"/>
          <w:sz w:val="28"/>
          <w:szCs w:val="28"/>
        </w:rPr>
      </w:r>
      <w:r/>
    </w:p>
    <w:p>
      <w:pPr>
        <w:pStyle w:val="2355"/>
        <w:ind w:firstLine="560"/>
        <w:spacing w:line="360" w:lineRule="auto"/>
        <w:rPr>
          <w:rFonts w:ascii="宋体" w:hAnsi="宋体"/>
          <w:sz w:val="28"/>
          <w:szCs w:val="28"/>
        </w:rPr>
      </w:pPr>
      <w:r>
        <w:rPr>
          <w:rFonts w:hint="eastAsia" w:ascii="宋体" w:hAnsi="宋体"/>
          <w:sz w:val="28"/>
          <w:szCs w:val="28"/>
        </w:rPr>
        <w:t xml:space="preserve">单位全称： </w:t>
      </w:r>
      <w:r/>
    </w:p>
    <w:p>
      <w:pPr>
        <w:pStyle w:val="2355"/>
        <w:ind w:firstLine="560"/>
        <w:spacing w:line="360" w:lineRule="auto"/>
        <w:rPr>
          <w:rFonts w:ascii="宋体" w:hAnsi="宋体"/>
          <w:sz w:val="28"/>
          <w:szCs w:val="28"/>
        </w:rPr>
      </w:pPr>
      <w:r>
        <w:rPr>
          <w:rFonts w:ascii="宋体" w:hAnsi="宋体"/>
          <w:sz w:val="28"/>
          <w:szCs w:val="28"/>
        </w:rPr>
      </w:r>
      <w:r/>
    </w:p>
    <w:p>
      <w:pPr>
        <w:pStyle w:val="2355"/>
        <w:ind w:firstLine="560"/>
        <w:spacing w:line="360" w:lineRule="auto"/>
        <w:rPr>
          <w:rFonts w:ascii="宋体" w:hAnsi="宋体"/>
          <w:sz w:val="28"/>
          <w:szCs w:val="28"/>
        </w:rPr>
      </w:pPr>
      <w:r>
        <w:rPr>
          <w:rFonts w:hint="eastAsia" w:ascii="宋体" w:hAnsi="宋体"/>
          <w:sz w:val="28"/>
          <w:szCs w:val="28"/>
        </w:rPr>
        <w:t xml:space="preserve">公    章： </w:t>
      </w:r>
      <w:r/>
    </w:p>
    <w:p>
      <w:pPr>
        <w:pStyle w:val="2355"/>
        <w:ind w:firstLine="560"/>
        <w:spacing w:line="360" w:lineRule="auto"/>
        <w:tabs>
          <w:tab w:val="left" w:pos="7290" w:leader="none"/>
        </w:tabs>
        <w:rPr>
          <w:rFonts w:ascii="宋体" w:hAnsi="宋体"/>
          <w:sz w:val="28"/>
          <w:szCs w:val="28"/>
        </w:rPr>
      </w:pPr>
      <w:r>
        <w:rPr>
          <w:rFonts w:ascii="宋体" w:hAnsi="宋体"/>
          <w:sz w:val="28"/>
          <w:szCs w:val="28"/>
        </w:rPr>
      </w:r>
      <w:r/>
    </w:p>
    <w:p>
      <w:pPr>
        <w:pStyle w:val="2355"/>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2355"/>
        <w:ind w:firstLine="643"/>
        <w:jc w:val="left"/>
        <w:spacing w:line="360" w:lineRule="auto"/>
        <w:rPr>
          <w:rFonts w:ascii="宋体" w:hAnsi="宋体"/>
          <w:b/>
          <w:sz w:val="32"/>
          <w:szCs w:val="32"/>
        </w:rPr>
      </w:pPr>
      <w:r>
        <w:rPr>
          <w:rFonts w:ascii="宋体" w:hAnsi="宋体"/>
          <w:b/>
          <w:sz w:val="32"/>
          <w:szCs w:val="32"/>
        </w:rPr>
      </w:r>
      <w:r/>
    </w:p>
    <w:p>
      <w:pPr>
        <w:pStyle w:val="2355"/>
        <w:ind w:firstLine="643"/>
        <w:jc w:val="left"/>
        <w:spacing w:line="360" w:lineRule="auto"/>
        <w:rPr>
          <w:rFonts w:ascii="宋体" w:hAnsi="宋体"/>
          <w:b/>
          <w:sz w:val="32"/>
          <w:szCs w:val="32"/>
        </w:rPr>
      </w:pPr>
      <w:r>
        <w:rPr>
          <w:rFonts w:ascii="宋体" w:hAnsi="宋体"/>
          <w:b/>
          <w:sz w:val="32"/>
          <w:szCs w:val="32"/>
        </w:rPr>
      </w:r>
      <w:r/>
    </w:p>
    <w:p>
      <w:pPr>
        <w:pStyle w:val="2355"/>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2355"/>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pStyle w:val="2355"/>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0"/>
        <w:jc w:val="center"/>
        <w:outlineLvl w:val="2"/>
      </w:pPr>
      <w:r/>
      <w:r/>
    </w:p>
    <w:p>
      <w:pPr>
        <w:pStyle w:val="2356"/>
        <w:jc w:val="center"/>
        <w:rPr>
          <w:rFonts w:ascii="宋体" w:hAnsi="宋体" w:eastAsia="宋体" w:cs="宋体"/>
          <w:b/>
        </w:rPr>
        <w:outlineLvl w:val="2"/>
      </w:pPr>
      <w:r>
        <w:rPr>
          <w:rFonts w:ascii="宋体" w:hAnsi="宋体" w:eastAsia="宋体" w:cs="宋体"/>
          <w:b/>
        </w:rPr>
        <w:t xml:space="preserve">法定代表人（负责人）授权委托书</w:t>
      </w:r>
      <w:r/>
    </w:p>
    <w:p>
      <w:pPr>
        <w:pStyle w:val="2356"/>
        <w:jc w:val="center"/>
        <w:rPr>
          <w:rFonts w:ascii="宋体" w:hAnsi="宋体" w:eastAsia="宋体" w:cs="宋体"/>
          <w:b/>
        </w:rPr>
        <w:outlineLvl w:val="2"/>
      </w:pPr>
      <w:r>
        <w:rPr>
          <w:rFonts w:ascii="宋体" w:hAnsi="宋体" w:eastAsia="宋体" w:cs="宋体"/>
          <w:b/>
        </w:rPr>
      </w:r>
      <w:r/>
    </w:p>
    <w:p>
      <w:pPr>
        <w:pStyle w:val="2357"/>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sz w:val="24"/>
          <w:u w:val="single"/>
        </w:rPr>
        <w:t xml:space="preserve">×××（投标人名称）</w:t>
      </w:r>
      <w:r>
        <w:rPr>
          <w:rFonts w:hint="eastAsia" w:ascii="宋体" w:hAnsi="宋体"/>
          <w:sz w:val="28"/>
        </w:rPr>
        <w:t xml:space="preserve">法定代表人</w:t>
      </w:r>
      <w:r>
        <w:rPr>
          <w:rFonts w:hint="eastAsia" w:ascii="宋体" w:hAnsi="宋体"/>
          <w:b/>
          <w:sz w:val="24"/>
          <w:u w:val="single"/>
        </w:rPr>
        <w:t xml:space="preserve">×××（姓名） </w:t>
      </w:r>
      <w:r>
        <w:rPr>
          <w:rFonts w:hint="eastAsia" w:ascii="宋体" w:hAnsi="宋体"/>
          <w:sz w:val="28"/>
        </w:rPr>
        <w:t xml:space="preserve">授权</w:t>
      </w:r>
      <w:r>
        <w:rPr>
          <w:rFonts w:hint="eastAsia" w:ascii="宋体" w:hAnsi="宋体"/>
          <w:b/>
          <w:sz w:val="24"/>
          <w:u w:val="single"/>
        </w:rPr>
        <w:t xml:space="preserve">×××（委托代理人的姓名、身份证号）</w:t>
      </w:r>
      <w:r>
        <w:rPr>
          <w:rFonts w:hint="eastAsia" w:ascii="宋体" w:hAnsi="宋体"/>
          <w:sz w:val="28"/>
        </w:rPr>
        <w:t xml:space="preserve">为我方就</w:t>
      </w:r>
      <w:r>
        <w:rPr>
          <w:rFonts w:hint="eastAsia" w:ascii="宋体" w:hAnsi="宋体"/>
          <w:b/>
          <w:sz w:val="24"/>
          <w:u w:val="single"/>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pStyle w:val="2357"/>
        <w:ind w:firstLine="560"/>
        <w:spacing w:line="360" w:lineRule="auto"/>
        <w:tabs>
          <w:tab w:val="left" w:pos="5560" w:leader="none"/>
        </w:tabs>
        <w:rPr>
          <w:rFonts w:ascii="宋体" w:hAnsi="宋体"/>
          <w:sz w:val="28"/>
        </w:rPr>
      </w:pPr>
      <w:r>
        <w:rPr>
          <w:rFonts w:hint="eastAsia" w:ascii="宋体" w:hAnsi="宋体"/>
          <w:sz w:val="28"/>
        </w:rPr>
        <w:tab/>
      </w:r>
      <w:r/>
    </w:p>
    <w:p>
      <w:pPr>
        <w:pStyle w:val="1859"/>
        <w:ind w:firstLine="560"/>
        <w:spacing w:line="360" w:lineRule="auto"/>
        <w:rPr>
          <w:rFonts w:ascii="宋体" w:hAnsi="宋体"/>
          <w:sz w:val="28"/>
        </w:rPr>
      </w:pPr>
      <w:r>
        <w:rPr>
          <w:rFonts w:ascii="宋体" w:hAnsi="宋体"/>
          <w:sz w:val="28"/>
        </w:rPr>
        <w:t xml:space="preserve">本授权书于</w:t>
      </w:r>
      <w:r>
        <w:rPr>
          <w:rFonts w:hint="eastAsia" w:ascii="宋体" w:hAnsi="宋体"/>
          <w:sz w:val="28"/>
        </w:rPr>
        <w:t xml:space="preserve">年月日</w:t>
      </w:r>
      <w:r>
        <w:rPr>
          <w:rFonts w:ascii="宋体" w:hAnsi="宋体"/>
          <w:sz w:val="28"/>
        </w:rPr>
        <w:t xml:space="preserve">在相应位置签字或盖章后生效</w:t>
      </w:r>
      <w:r>
        <w:rPr>
          <w:rFonts w:hint="eastAsia" w:ascii="宋体" w:hAnsi="宋体"/>
          <w:sz w:val="28"/>
        </w:rPr>
        <w:t xml:space="preserve">，特此声明。</w:t>
      </w:r>
      <w:r/>
    </w:p>
    <w:p>
      <w:pPr>
        <w:pStyle w:val="2357"/>
        <w:ind w:firstLine="560"/>
        <w:spacing w:line="360" w:lineRule="auto"/>
        <w:rPr>
          <w:rFonts w:ascii="宋体" w:hAnsi="宋体"/>
          <w:sz w:val="28"/>
        </w:rPr>
      </w:pPr>
      <w:r>
        <w:rPr>
          <w:rFonts w:hint="eastAsia" w:ascii="宋体" w:hAnsi="宋体"/>
          <w:sz w:val="28"/>
        </w:rPr>
        <w:t xml:space="preserve">委托代理人身份证号码：</w:t>
      </w:r>
      <w:r/>
    </w:p>
    <w:p>
      <w:pPr>
        <w:pStyle w:val="2357"/>
        <w:ind w:firstLine="560"/>
        <w:spacing w:line="360" w:lineRule="auto"/>
        <w:rPr>
          <w:rFonts w:ascii="宋体" w:hAnsi="宋体"/>
          <w:sz w:val="28"/>
        </w:rPr>
      </w:pPr>
      <w:r>
        <w:rPr>
          <w:rFonts w:hint="eastAsia" w:ascii="宋体" w:hAnsi="宋体"/>
          <w:sz w:val="28"/>
        </w:rPr>
        <w:t xml:space="preserve">委托代理人联系电话：（手机）</w:t>
      </w:r>
      <w:r/>
    </w:p>
    <w:p>
      <w:pPr>
        <w:pStyle w:val="2357"/>
        <w:ind w:firstLine="560"/>
        <w:spacing w:line="360" w:lineRule="auto"/>
        <w:rPr>
          <w:rFonts w:ascii="宋体" w:hAnsi="宋体"/>
          <w:sz w:val="28"/>
          <w:u w:val="single"/>
        </w:rPr>
      </w:pPr>
      <w:r>
        <w:rPr>
          <w:rFonts w:hint="eastAsia" w:ascii="宋体" w:hAnsi="宋体"/>
          <w:sz w:val="28"/>
        </w:rPr>
        <w:t xml:space="preserve">法定代表人签章</w:t>
      </w:r>
      <w:r>
        <w:rPr>
          <w:rFonts w:hint="eastAsia" w:ascii="宋体" w:hAnsi="宋体"/>
          <w:sz w:val="28"/>
          <w:u w:val="single"/>
        </w:rPr>
        <w:t xml:space="preserve">：                        </w:t>
      </w:r>
      <w:r/>
    </w:p>
    <w:p>
      <w:pPr>
        <w:pStyle w:val="2357"/>
        <w:ind w:firstLine="560"/>
        <w:spacing w:line="360" w:lineRule="auto"/>
        <w:rPr>
          <w:rFonts w:ascii="宋体" w:hAnsi="宋体"/>
          <w:sz w:val="28"/>
          <w:u w:val="single"/>
        </w:rPr>
      </w:pPr>
      <w:r>
        <w:rPr>
          <w:rFonts w:ascii="宋体" w:hAnsi="宋体"/>
          <w:sz w:val="28"/>
          <w:u w:val="single"/>
        </w:rPr>
      </w:r>
      <w:r/>
    </w:p>
    <w:p>
      <w:pPr>
        <w:pStyle w:val="2357"/>
        <w:ind w:firstLine="560"/>
        <w:spacing w:line="360" w:lineRule="auto"/>
        <w:rPr>
          <w:rFonts w:ascii="宋体" w:hAnsi="宋体"/>
          <w:sz w:val="28"/>
        </w:rPr>
      </w:pPr>
      <w:r>
        <w:rPr>
          <w:rFonts w:ascii="宋体" w:hAnsi="宋体"/>
          <w:sz w:val="28"/>
        </w:rPr>
      </w:r>
      <w:r/>
    </w:p>
    <w:p>
      <w:pPr>
        <w:pStyle w:val="2357"/>
        <w:ind w:firstLine="560"/>
        <w:spacing w:line="360" w:lineRule="auto"/>
        <w:rPr>
          <w:rFonts w:ascii="宋体" w:hAnsi="宋体"/>
          <w:sz w:val="28"/>
        </w:rPr>
      </w:pPr>
      <w:r>
        <w:rPr>
          <w:rFonts w:hint="eastAsia" w:ascii="宋体" w:hAnsi="宋体"/>
          <w:sz w:val="28"/>
        </w:rPr>
        <w:t xml:space="preserve">投标人名称（公章）：</w:t>
      </w:r>
      <w:r/>
    </w:p>
    <w:p>
      <w:pPr>
        <w:pStyle w:val="2357"/>
        <w:ind w:firstLine="560"/>
        <w:spacing w:line="360" w:lineRule="auto"/>
        <w:rPr>
          <w:rFonts w:ascii="宋体" w:hAnsi="宋体"/>
          <w:sz w:val="28"/>
          <w:u w:val="single"/>
        </w:rPr>
      </w:pPr>
      <w:r>
        <w:rPr>
          <w:rFonts w:hint="eastAsia" w:ascii="宋体" w:hAnsi="宋体"/>
          <w:sz w:val="28"/>
        </w:rPr>
        <w:t xml:space="preserve">日     期：</w:t>
      </w:r>
      <w:r/>
    </w:p>
    <w:p>
      <w:pPr>
        <w:pStyle w:val="2357"/>
        <w:ind w:firstLine="560"/>
        <w:spacing w:line="360" w:lineRule="auto"/>
        <w:rPr>
          <w:rFonts w:ascii="宋体" w:hAnsi="宋体"/>
          <w:sz w:val="28"/>
        </w:rPr>
      </w:pPr>
      <w:r>
        <w:rPr>
          <w:rFonts w:ascii="宋体" w:hAnsi="宋体"/>
          <w:sz w:val="28"/>
        </w:rPr>
      </w:r>
      <w:r/>
    </w:p>
    <w:p>
      <w:pPr>
        <w:pStyle w:val="2357"/>
        <w:ind w:firstLine="643"/>
        <w:spacing w:line="360" w:lineRule="auto"/>
        <w:rPr>
          <w:rFonts w:ascii="宋体" w:hAnsi="宋体"/>
          <w:sz w:val="28"/>
          <w:u w:val="single"/>
        </w:rPr>
      </w:pPr>
      <w:r>
        <w:rPr>
          <w:rFonts w:hint="eastAsia" w:ascii="宋体" w:hAnsi="宋体"/>
          <w:b/>
          <w:sz w:val="32"/>
          <w:szCs w:val="32"/>
        </w:rPr>
        <w:t xml:space="preserve">附：委托代理人居民身份证扫描件</w:t>
      </w:r>
      <w:r/>
    </w:p>
    <w:p>
      <w:pPr>
        <w:pStyle w:val="792"/>
        <w:ind w:firstLine="562"/>
        <w:jc w:val="left"/>
        <w:keepLines w:val="0"/>
        <w:keepNext w:val="0"/>
        <w:rPr>
          <w:rFonts w:ascii="宋体" w:hAnsi="宋体" w:cs="宋体"/>
          <w:szCs w:val="24"/>
          <w:u w:val="single"/>
        </w:rPr>
      </w:pPr>
      <w:r>
        <w:rPr>
          <w:rFonts w:hint="eastAsia" w:ascii="宋体" w:hAnsi="宋体" w:cs="宋体"/>
          <w:szCs w:val="24"/>
          <w:u w:val="single"/>
        </w:rPr>
        <w:t xml:space="preserve">注：“法定代表人”授权其他人（必须为投标人正式员工，证明材料：提供该人员有效的劳动合同扫描件或近半年（至少一个月）投标人为其缴纳的社会保险证明材料）投标的，须填写法定代表人身份证明书和本委托书</w:t>
      </w:r>
      <w:r>
        <w:rPr>
          <w:rFonts w:hint="eastAsia" w:ascii="宋体" w:hAnsi="宋体" w:cs="宋体"/>
          <w:szCs w:val="24"/>
        </w:rPr>
        <w:t xml:space="preserve">。</w:t>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spacing w:line="360" w:lineRule="auto"/>
        <w:rPr>
          <w:rFonts w:ascii="宋体" w:hAnsi="宋体" w:cs="宋体"/>
          <w:b/>
          <w:bCs/>
          <w:sz w:val="30"/>
          <w:szCs w:val="30"/>
        </w:rPr>
      </w:pPr>
      <w:r>
        <w:rPr>
          <w:rFonts w:hint="eastAsia" w:ascii="宋体" w:hAnsi="宋体" w:cs="宋体"/>
          <w:b/>
          <w:bCs/>
          <w:sz w:val="30"/>
          <w:szCs w:val="30"/>
        </w:rPr>
        <w:t xml:space="preserve">二、资格条件</w:t>
      </w:r>
      <w:r/>
    </w:p>
    <w:p>
      <w:pPr>
        <w:pStyle w:val="2344"/>
        <w:jc w:val="center"/>
        <w:outlineLvl w:val="2"/>
      </w:pPr>
      <w:r>
        <w:rPr>
          <w:rFonts w:ascii="宋体" w:hAnsi="宋体" w:eastAsia="宋体" w:cs="宋体"/>
          <w:sz w:val="28"/>
        </w:rPr>
        <w:t xml:space="preserve">(</w:t>
      </w:r>
      <w:r>
        <w:rPr>
          <w:rFonts w:hint="eastAsia" w:ascii="宋体" w:hAnsi="宋体" w:eastAsia="宋体" w:cs="宋体"/>
          <w:sz w:val="28"/>
        </w:rPr>
        <w:t xml:space="preserve">一</w:t>
      </w:r>
      <w:r>
        <w:rPr>
          <w:rFonts w:ascii="宋体" w:hAnsi="宋体" w:eastAsia="宋体" w:cs="宋体"/>
          <w:sz w:val="28"/>
        </w:rPr>
        <w:t xml:space="preserve">)独立承担民事责任的能力</w:t>
      </w:r>
      <w:r/>
    </w:p>
    <w:p>
      <w:pPr>
        <w:pStyle w:val="2345"/>
        <w:jc w:val="center"/>
        <w:outlineLvl w:val="2"/>
      </w:pPr>
      <w:r>
        <w:rPr>
          <w:rFonts w:hint="eastAsia" w:ascii="宋体" w:hAnsi="宋体" w:eastAsia="宋体" w:cs="宋体"/>
        </w:rPr>
        <w:t xml:space="preserve">（提供法人或者其他组织的营业执照等证明文件扫描件；投标人为自然人的，提供其身份证扫描件。）</w:t>
      </w:r>
      <w:r>
        <w:br w:type="page" w:clear="all"/>
      </w:r>
      <w:r>
        <w:rPr>
          <w:rFonts w:ascii="宋体" w:hAnsi="宋体" w:eastAsia="宋体" w:cs="宋体"/>
          <w:sz w:val="28"/>
        </w:rPr>
        <w:t xml:space="preserve">(</w:t>
      </w:r>
      <w:r>
        <w:rPr>
          <w:rFonts w:hint="eastAsia" w:ascii="宋体" w:hAnsi="宋体" w:eastAsia="宋体" w:cs="宋体"/>
          <w:sz w:val="28"/>
        </w:rPr>
        <w:t xml:space="preserve">二</w:t>
      </w:r>
      <w:r>
        <w:rPr>
          <w:rFonts w:ascii="宋体" w:hAnsi="宋体" w:eastAsia="宋体" w:cs="宋体"/>
          <w:sz w:val="28"/>
        </w:rPr>
        <w:t xml:space="preserve">)良好的商业信誉和健全的财务会计制度</w:t>
      </w:r>
      <w:r/>
    </w:p>
    <w:p>
      <w:pPr>
        <w:jc w:val="center"/>
        <w:spacing w:line="360" w:lineRule="auto"/>
        <w:rPr>
          <w:rFonts w:ascii="宋体" w:hAnsi="宋体" w:cs="宋体"/>
          <w:sz w:val="28"/>
        </w:rPr>
      </w:pPr>
      <w:r>
        <w:rPr>
          <w:rFonts w:hint="eastAsia" w:ascii="宋体" w:hAnsi="宋体" w:cs="宋体"/>
          <w:sz w:val="24"/>
        </w:rPr>
        <w:t xml:space="preserve">（</w:t>
      </w:r>
      <w:r>
        <w:rPr>
          <w:rFonts w:ascii="宋体" w:hAnsi="宋体" w:cs="宋体"/>
          <w:sz w:val="24"/>
        </w:rPr>
        <w:t xml:space="preserve">202</w:t>
      </w:r>
      <w:r>
        <w:rPr>
          <w:rFonts w:hint="eastAsia" w:ascii="宋体" w:hAnsi="宋体" w:cs="宋体"/>
          <w:sz w:val="24"/>
        </w:rPr>
        <w:t xml:space="preserve">4</w:t>
      </w:r>
      <w:r>
        <w:rPr>
          <w:rFonts w:ascii="宋体" w:hAnsi="宋体" w:cs="宋体"/>
          <w:sz w:val="24"/>
        </w:rPr>
        <w:t xml:space="preserve">年</w:t>
      </w:r>
      <w:r>
        <w:rPr>
          <w:rFonts w:hint="eastAsia" w:ascii="宋体" w:hAnsi="宋体" w:cs="宋体"/>
          <w:sz w:val="24"/>
        </w:rPr>
        <w:t xml:space="preserve">或2025年</w:t>
      </w:r>
      <w:r>
        <w:rPr>
          <w:rFonts w:ascii="宋体" w:hAnsi="宋体" w:cs="宋体"/>
          <w:sz w:val="24"/>
        </w:rPr>
        <w:t xml:space="preserve">度财务报告</w:t>
      </w:r>
      <w:r>
        <w:rPr>
          <w:rFonts w:hint="eastAsia" w:ascii="宋体" w:hAnsi="宋体" w:cs="宋体"/>
          <w:sz w:val="24"/>
        </w:rPr>
        <w:t xml:space="preserve">，</w:t>
      </w:r>
      <w:r>
        <w:rPr>
          <w:rFonts w:ascii="宋体" w:hAnsi="宋体" w:cs="宋体"/>
          <w:sz w:val="24"/>
        </w:rPr>
        <w:t xml:space="preserve">成立不满一年的提供至少一个月，或银行出具的资信证明，或财政部门认可的政府采购专业担保机构出具的投标担保函等</w:t>
      </w:r>
      <w:r>
        <w:rPr>
          <w:rFonts w:hint="eastAsia" w:ascii="宋体" w:hAnsi="宋体" w:cs="宋体"/>
          <w:sz w:val="24"/>
        </w:rPr>
        <w:t xml:space="preserve">。</w:t>
      </w:r>
      <w:r>
        <w:rPr>
          <w:rFonts w:ascii="宋体" w:hAnsi="宋体" w:cs="宋体"/>
          <w:sz w:val="24"/>
        </w:rPr>
        <w:t xml:space="preserve">或提供资格承诺函</w:t>
      </w:r>
      <w:r>
        <w:rPr>
          <w:rFonts w:hint="eastAsia" w:ascii="宋体" w:hAnsi="宋体" w:cs="宋体"/>
          <w:sz w:val="24"/>
        </w:rPr>
        <w:t xml:space="preserve">。）</w:t>
      </w:r>
      <w:r>
        <w:br w:type="page" w:clear="all"/>
      </w:r>
      <w:r>
        <w:rPr>
          <w:rFonts w:ascii="宋体" w:hAnsi="宋体" w:cs="宋体"/>
          <w:sz w:val="28"/>
        </w:rPr>
        <w:t xml:space="preserve">(</w:t>
      </w:r>
      <w:r>
        <w:rPr>
          <w:rFonts w:hint="eastAsia" w:ascii="宋体" w:hAnsi="宋体" w:cs="宋体"/>
          <w:sz w:val="28"/>
        </w:rPr>
        <w:t xml:space="preserve">三</w:t>
      </w:r>
      <w:r>
        <w:rPr>
          <w:rFonts w:ascii="宋体" w:hAnsi="宋体" w:cs="宋体"/>
          <w:sz w:val="28"/>
        </w:rPr>
        <w:t xml:space="preserve">)履行合同所必需的设备和专业技术能力</w:t>
      </w:r>
      <w:r/>
    </w:p>
    <w:p>
      <w:pPr>
        <w:jc w:val="center"/>
        <w:spacing w:line="360" w:lineRule="auto"/>
        <w:rPr>
          <w:rFonts w:ascii="宋体" w:hAnsi="宋体" w:cs="宋体"/>
          <w:sz w:val="24"/>
        </w:rPr>
      </w:pPr>
      <w:r>
        <w:rPr>
          <w:rFonts w:hint="eastAsia" w:ascii="宋体" w:hAnsi="宋体" w:cs="宋体"/>
          <w:sz w:val="24"/>
        </w:rPr>
        <w:t xml:space="preserve">（提供投标人相关信息一览表。或提供资格承诺函。）</w:t>
      </w:r>
      <w:r/>
    </w:p>
    <w:p>
      <w:pPr>
        <w:pStyle w:val="2346"/>
        <w:jc w:val="center"/>
        <w:outlineLvl w:val="2"/>
      </w:pPr>
      <w:r/>
      <w:r/>
    </w:p>
    <w:p>
      <w:pPr>
        <w:pStyle w:val="2347"/>
        <w:jc w:val="center"/>
      </w:pPr>
      <w:r>
        <w:rPr>
          <w:rFonts w:hint="eastAsia" w:ascii="宋体" w:hAnsi="宋体" w:cs="宋体"/>
          <w:sz w:val="24"/>
        </w:rPr>
        <w:t xml:space="preserve">投标人相关信息一览表</w:t>
      </w:r>
      <w:r/>
    </w:p>
    <w:tbl>
      <w:tblPr>
        <w:tblStyle w:val="70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58"/>
        <w:gridCol w:w="1899"/>
        <w:gridCol w:w="2063"/>
        <w:gridCol w:w="237"/>
        <w:gridCol w:w="173"/>
        <w:gridCol w:w="503"/>
        <w:gridCol w:w="1013"/>
        <w:gridCol w:w="830"/>
        <w:gridCol w:w="443"/>
        <w:gridCol w:w="922"/>
        <w:gridCol w:w="643"/>
      </w:tblGrid>
      <w:tr>
        <w:trPr>
          <w:trHeight w:val="506"/>
        </w:trPr>
        <w:tc>
          <w:tcPr>
            <w:gridSpan w:val="2"/>
            <w:shd w:val="clear" w:color="auto" w:fill="d9d9d9"/>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br w:type="page" w:clear="all"/>
            </w:r>
            <w:r>
              <w:rPr>
                <w:rFonts w:hint="eastAsia" w:asciiTheme="minorEastAsia" w:hAnsiTheme="minorEastAsia" w:eastAsiaTheme="minorEastAsia"/>
                <w:b/>
                <w:sz w:val="21"/>
                <w:szCs w:val="21"/>
              </w:rPr>
              <w:t xml:space="preserve">一</w:t>
            </w:r>
            <w:r/>
          </w:p>
        </w:tc>
        <w:tc>
          <w:tcPr>
            <w:gridSpan w:val="10"/>
            <w:shd w:val="clear" w:color="auto" w:fill="d9d9d9"/>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公司基本信息</w:t>
            </w:r>
            <w:r/>
          </w:p>
        </w:tc>
      </w:tr>
      <w:tr>
        <w:trPr>
          <w:trHeight w:val="506"/>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6" w:type="pct"/>
            <w:vAlign w:val="center"/>
            <w:textDirection w:val="lrTb"/>
            <w:noWrap/>
          </w:tcPr>
          <w:p>
            <w:pPr>
              <w:pStyle w:val="2348"/>
              <w:ind w:firstLine="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公司名称</w:t>
            </w:r>
            <w:r/>
          </w:p>
        </w:tc>
        <w:tc>
          <w:tcPr>
            <w:gridSpan w:val="9"/>
            <w:tcW w:w="3545"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55"/>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注册资金</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公司地址</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0"/>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从业人数</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账号</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tcBorders>
              <w:bottom w:val="single" w:color="auto" w:sz="4" w:space="0"/>
            </w:tcBorders>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Borders>
              <w:bottom w:val="single" w:color="auto" w:sz="4" w:space="0"/>
            </w:tcBorders>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w:t>
            </w:r>
            <w:r/>
          </w:p>
        </w:tc>
        <w:tc>
          <w:tcPr>
            <w:gridSpan w:val="2"/>
            <w:tcBorders>
              <w:bottom w:val="single" w:color="auto" w:sz="4" w:space="0"/>
            </w:tcBorders>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Borders>
              <w:bottom w:val="single" w:color="auto" w:sz="4" w:space="0"/>
            </w:tcBorders>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gridSpan w:val="2"/>
            <w:tcBorders>
              <w:bottom w:val="single" w:color="auto" w:sz="4" w:space="0"/>
            </w:tcBorders>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p>
        </w:tc>
        <w:tc>
          <w:tcPr>
            <w:gridSpan w:val="3"/>
            <w:tcBorders>
              <w:bottom w:val="single" w:color="auto" w:sz="4" w:space="0"/>
            </w:tcBorders>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467"/>
        </w:trPr>
        <w:tc>
          <w:tcPr>
            <w:gridSpan w:val="2"/>
            <w:shd w:val="clear" w:color="auto" w:fill="d9d9d9"/>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w:t>
            </w:r>
            <w:r/>
          </w:p>
        </w:tc>
        <w:tc>
          <w:tcPr>
            <w:gridSpan w:val="10"/>
            <w:shd w:val="clear" w:color="auto" w:fill="d9d9d9"/>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公司财务状况</w:t>
            </w:r>
            <w:r/>
          </w:p>
        </w:tc>
      </w:tr>
      <w:tr>
        <w:trPr>
          <w:trHeight w:val="467"/>
        </w:trPr>
        <w:tc>
          <w:tcPr>
            <w:gridSpan w:val="2"/>
            <w:tcW w:w="469" w:type="pct"/>
            <w:vAlign w:val="center"/>
            <w:textDirection w:val="lrTb"/>
            <w:noWrap/>
          </w:tcPr>
          <w:p>
            <w:pPr>
              <w:pStyle w:val="2348"/>
              <w:ind w:firstLine="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w:t>
            </w:r>
            <w:r/>
          </w:p>
        </w:tc>
        <w:tc>
          <w:tcPr>
            <w:gridSpan w:val="10"/>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上一年度财务状况</w:t>
            </w:r>
            <w:r/>
          </w:p>
        </w:tc>
      </w:tr>
      <w:tr>
        <w:trPr>
          <w:trHeight w:val="682"/>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营业收入（万）：</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利润总额（万）</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63"/>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年末“固定资产合计”（万）</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年末“流动资产”余额（万）</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72"/>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年末“短期负债”余额（万）</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年末“长期负债”余额（万）</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768"/>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986"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年末“资产总计”余额（万）</w:t>
            </w:r>
            <w:r/>
          </w:p>
        </w:tc>
        <w:tc>
          <w:tcPr>
            <w:gridSpan w:val="2"/>
            <w:tcW w:w="1194"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c>
          <w:tcPr>
            <w:gridSpan w:val="2"/>
            <w:tcW w:w="351"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gridSpan w:val="2"/>
            <w:tcW w:w="9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年末“货币资金”余额（万）</w:t>
            </w:r>
            <w:r/>
          </w:p>
        </w:tc>
        <w:tc>
          <w:tcPr>
            <w:gridSpan w:val="3"/>
            <w:tcW w:w="104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47"/>
        </w:trPr>
        <w:tc>
          <w:tcPr>
            <w:gridSpan w:val="2"/>
            <w:shd w:val="clear" w:color="auto" w:fill="d9d9d9"/>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w:t>
            </w:r>
            <w:r/>
          </w:p>
        </w:tc>
        <w:tc>
          <w:tcPr>
            <w:gridSpan w:val="10"/>
            <w:shd w:val="clear" w:color="auto" w:fill="d9d9d9"/>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投标人其他信息</w:t>
            </w:r>
            <w:r/>
          </w:p>
        </w:tc>
      </w:tr>
      <w:tr>
        <w:trPr>
          <w:trHeight w:val="1015"/>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（一）</w:t>
            </w:r>
            <w:r/>
          </w:p>
        </w:tc>
        <w:tc>
          <w:tcPr>
            <w:gridSpan w:val="2"/>
            <w:tcW w:w="20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公司取得的相关资质及等级：</w:t>
            </w:r>
            <w:r/>
          </w:p>
        </w:tc>
        <w:tc>
          <w:tcPr>
            <w:gridSpan w:val="8"/>
            <w:tcW w:w="247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1086"/>
        </w:trPr>
        <w:tc>
          <w:tcPr>
            <w:gridSpan w:val="2"/>
            <w:tcW w:w="469"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（二）</w:t>
            </w:r>
            <w:r/>
          </w:p>
        </w:tc>
        <w:tc>
          <w:tcPr>
            <w:gridSpan w:val="2"/>
            <w:tcW w:w="2057"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公司</w:t>
            </w:r>
            <w:r>
              <w:rPr>
                <w:rFonts w:hint="eastAsia" w:asciiTheme="minorEastAsia" w:hAnsiTheme="minorEastAsia" w:eastAsiaTheme="minorEastAsia"/>
                <w:bCs/>
                <w:sz w:val="21"/>
                <w:szCs w:val="21"/>
              </w:rPr>
              <w:t xml:space="preserve">近三年</w:t>
            </w:r>
            <w:r>
              <w:rPr>
                <w:rFonts w:hint="eastAsia" w:asciiTheme="minorEastAsia" w:hAnsiTheme="minorEastAsia" w:eastAsiaTheme="minorEastAsia"/>
                <w:sz w:val="21"/>
                <w:szCs w:val="21"/>
              </w:rPr>
              <w:t xml:space="preserve">获得的荣誉及表彰情况</w:t>
            </w:r>
            <w:r/>
          </w:p>
        </w:tc>
        <w:tc>
          <w:tcPr>
            <w:gridSpan w:val="8"/>
            <w:tcW w:w="2473" w:type="pct"/>
            <w:vAlign w:val="center"/>
            <w:textDirection w:val="lrTb"/>
            <w:noWrap/>
          </w:tcPr>
          <w:p>
            <w:pPr>
              <w:pStyle w:val="2348"/>
              <w:ind w:firstLine="0"/>
              <w:jc w:val="center"/>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tc>
      </w:tr>
      <w:tr>
        <w:trPr>
          <w:trHeight w:val="557"/>
        </w:trPr>
        <w:tc>
          <w:tcPr>
            <w:gridSpan w:val="2"/>
            <w:shd w:val="clear" w:color="auto" w:fill="bfbfbf"/>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w:t>
            </w:r>
            <w:r/>
          </w:p>
        </w:tc>
        <w:tc>
          <w:tcPr>
            <w:gridSpan w:val="10"/>
            <w:shd w:val="clear" w:color="auto" w:fill="bfbfbf"/>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提供本项目服务所必须的专业设备一览表（必填） </w:t>
            </w:r>
            <w:r/>
          </w:p>
        </w:tc>
      </w:tr>
      <w:tr>
        <w:trPr>
          <w:trHeight w:val="459"/>
        </w:trPr>
        <w:tc>
          <w:tcPr>
            <w:shd w:val="clear" w:color="auto" w:fill="ffffff"/>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序号</w:t>
            </w:r>
            <w:r/>
          </w:p>
        </w:tc>
        <w:tc>
          <w:tcPr>
            <w:gridSpan w:val="5"/>
            <w:shd w:val="clear" w:color="auto" w:fill="ffffff"/>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品牌、型号及主要参数配置简述</w:t>
            </w:r>
            <w:r/>
          </w:p>
        </w:tc>
        <w:tc>
          <w:tcPr>
            <w:gridSpan w:val="2"/>
            <w:shd w:val="clear" w:color="auto" w:fill="ffffff"/>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购置年份</w:t>
            </w:r>
            <w:r/>
          </w:p>
        </w:tc>
        <w:tc>
          <w:tcPr>
            <w:gridSpan w:val="2"/>
            <w:shd w:val="clear" w:color="auto" w:fill="ffffff"/>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价格</w:t>
            </w:r>
            <w:r/>
          </w:p>
        </w:tc>
        <w:tc>
          <w:tcPr>
            <w:shd w:val="clear" w:color="auto" w:fill="ffffff"/>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数量</w:t>
            </w:r>
            <w:r/>
          </w:p>
        </w:tc>
        <w:tc>
          <w:tcPr>
            <w:shd w:val="clear" w:color="auto" w:fill="ffffff"/>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用途</w:t>
            </w:r>
            <w:r/>
          </w:p>
        </w:tc>
      </w:tr>
      <w:tr>
        <w:trPr>
          <w:trHeight w:val="483"/>
        </w:trPr>
        <w:tc>
          <w:tcPr>
            <w:shd w:val="clear" w:color="auto" w:fill="ffffff"/>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p>
        </w:tc>
        <w:tc>
          <w:tcPr>
            <w:gridSpan w:val="5"/>
            <w:shd w:val="clear" w:color="auto" w:fill="ffffff"/>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46"/>
        </w:trPr>
        <w:tc>
          <w:tcPr>
            <w:shd w:val="clear" w:color="auto" w:fill="ffffff"/>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2</w:t>
            </w:r>
            <w:r/>
          </w:p>
        </w:tc>
        <w:tc>
          <w:tcPr>
            <w:gridSpan w:val="5"/>
            <w:shd w:val="clear" w:color="auto" w:fill="ffffff"/>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60"/>
        </w:trPr>
        <w:tc>
          <w:tcPr>
            <w:shd w:val="clear" w:color="auto" w:fill="ffffff"/>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w:t>
            </w:r>
            <w:r/>
          </w:p>
        </w:tc>
        <w:tc>
          <w:tcPr>
            <w:gridSpan w:val="5"/>
            <w:shd w:val="clear" w:color="auto" w:fill="ffffff"/>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53"/>
        </w:trPr>
        <w:tc>
          <w:tcPr>
            <w:shd w:val="clear" w:color="auto" w:fill="ffffff"/>
            <w:tcBorders>
              <w:bottom w:val="single" w:color="auto" w:sz="4" w:space="0"/>
            </w:tcBorders>
            <w:tcW w:w="335"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w:t>
            </w:r>
            <w:r/>
          </w:p>
        </w:tc>
        <w:tc>
          <w:tcPr>
            <w:gridSpan w:val="5"/>
            <w:shd w:val="clear" w:color="auto" w:fill="ffffff"/>
            <w:tcBorders>
              <w:bottom w:val="single" w:color="auto" w:sz="4" w:space="0"/>
            </w:tcBorders>
            <w:tcW w:w="240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Borders>
              <w:bottom w:val="single" w:color="auto" w:sz="4" w:space="0"/>
            </w:tcBorders>
            <w:tcW w:w="787"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2"/>
            <w:shd w:val="clear" w:color="auto" w:fill="ffffff"/>
            <w:tcBorders>
              <w:bottom w:val="single" w:color="auto" w:sz="4" w:space="0"/>
            </w:tcBorders>
            <w:tcW w:w="66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Borders>
              <w:bottom w:val="single" w:color="auto" w:sz="4" w:space="0"/>
            </w:tcBorders>
            <w:tcW w:w="47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shd w:val="clear" w:color="auto" w:fill="ffffff"/>
            <w:tcBorders>
              <w:bottom w:val="single" w:color="auto" w:sz="4" w:space="0"/>
            </w:tcBorders>
            <w:tcW w:w="334"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575"/>
        </w:trPr>
        <w:tc>
          <w:tcPr>
            <w:gridSpan w:val="2"/>
            <w:shd w:val="clear" w:color="auto" w:fill="bfbfbf"/>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w:t>
            </w:r>
            <w:r/>
          </w:p>
        </w:tc>
        <w:tc>
          <w:tcPr>
            <w:gridSpan w:val="10"/>
            <w:shd w:val="clear" w:color="auto" w:fill="bfbfbf"/>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提供本项目服务所必须的专业技术能力（必填）</w:t>
            </w:r>
            <w:r/>
          </w:p>
        </w:tc>
      </w:tr>
      <w:tr>
        <w:trPr>
          <w:trHeight w:val="575"/>
        </w:trPr>
        <w:tc>
          <w:tcPr>
            <w:gridSpan w:val="2"/>
            <w:shd w:val="clear" w:color="auto" w:fill="bfbfbf"/>
            <w:tcW w:w="469"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c>
          <w:tcPr>
            <w:gridSpan w:val="10"/>
            <w:shd w:val="clear" w:color="auto" w:fill="bfbfbf"/>
            <w:tcW w:w="4531"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r>
        <w:trPr>
          <w:trHeight w:val="1630"/>
        </w:trPr>
        <w:tc>
          <w:tcPr>
            <w:gridSpan w:val="12"/>
            <w:shd w:val="clear" w:color="auto" w:fill="ffffff"/>
            <w:tcW w:w="5000" w:type="pct"/>
            <w:vAlign w:val="center"/>
            <w:textDirection w:val="lrTb"/>
            <w:noWrap/>
          </w:tcPr>
          <w:p>
            <w:pPr>
              <w:pStyle w:val="2348"/>
              <w:ind w:firstLine="0"/>
              <w:jc w:val="cente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tc>
      </w:tr>
    </w:tbl>
    <w:p>
      <w:pPr>
        <w:ind w:left="1247"/>
        <w:jc w:val="center"/>
        <w:spacing w:line="360" w:lineRule="auto"/>
        <w:rPr>
          <w:rFonts w:ascii="宋体" w:hAnsi="宋体" w:cs="宋体"/>
          <w:sz w:val="28"/>
        </w:rPr>
      </w:pPr>
      <w:r>
        <w:br w:type="page" w:clear="all"/>
      </w:r>
      <w:r>
        <w:rPr>
          <w:rFonts w:hint="eastAsia"/>
          <w:sz w:val="28"/>
          <w:szCs w:val="28"/>
        </w:rPr>
        <w:t xml:space="preserve">（四）有</w:t>
      </w:r>
      <w:r>
        <w:rPr>
          <w:rFonts w:ascii="宋体" w:hAnsi="宋体" w:cs="宋体"/>
          <w:sz w:val="28"/>
        </w:rPr>
        <w:t xml:space="preserve">依法缴纳税收和社会保障资金的良好记录</w:t>
      </w:r>
      <w:r/>
    </w:p>
    <w:p>
      <w:pPr>
        <w:ind w:left="1247"/>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参加本次政府采购活动</w:t>
      </w:r>
      <w:r>
        <w:rPr>
          <w:rFonts w:hint="eastAsia" w:ascii="宋体" w:hAnsi="宋体" w:cs="宋体"/>
          <w:sz w:val="24"/>
        </w:rPr>
        <w:t xml:space="preserve">前</w:t>
      </w:r>
      <w:r>
        <w:rPr>
          <w:rFonts w:ascii="宋体" w:hAnsi="宋体" w:cs="宋体"/>
          <w:sz w:val="24"/>
        </w:rPr>
        <w:t xml:space="preserve">半年</w:t>
      </w:r>
      <w:r>
        <w:rPr>
          <w:rFonts w:hint="eastAsia" w:ascii="宋体" w:hAnsi="宋体" w:cs="宋体"/>
          <w:sz w:val="24"/>
        </w:rPr>
        <w:t xml:space="preserve">内</w:t>
      </w:r>
      <w:r>
        <w:rPr>
          <w:rFonts w:ascii="宋体" w:hAnsi="宋体" w:cs="宋体"/>
          <w:sz w:val="24"/>
        </w:rPr>
        <w:t xml:space="preserve">至少一个月依法缴纳税收和社会保险资金的相关材料</w:t>
      </w:r>
      <w:r>
        <w:rPr>
          <w:rFonts w:hint="eastAsia" w:ascii="宋体" w:hAnsi="宋体" w:cs="宋体"/>
          <w:sz w:val="24"/>
        </w:rPr>
        <w:t xml:space="preserve">。</w:t>
      </w:r>
      <w:r>
        <w:rPr>
          <w:rFonts w:ascii="宋体" w:hAnsi="宋体" w:cs="宋体"/>
          <w:sz w:val="24"/>
        </w:rPr>
        <w:t xml:space="preserve">或提供资格承诺函</w:t>
      </w:r>
      <w:r>
        <w:rPr>
          <w:rFonts w:hint="eastAsia" w:ascii="宋体" w:hAnsi="宋体" w:cs="宋体"/>
          <w:sz w:val="24"/>
        </w:rPr>
        <w:t xml:space="preserve">。）</w:t>
      </w:r>
      <w:r/>
    </w:p>
    <w:p>
      <w:pPr>
        <w:pStyle w:val="2349"/>
        <w:jc w:val="center"/>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49"/>
        <w:jc w:val="both"/>
        <w:rPr>
          <w:rFonts w:ascii="宋体" w:hAnsi="宋体" w:eastAsia="宋体" w:cs="宋体"/>
          <w:sz w:val="28"/>
          <w:szCs w:val="28"/>
        </w:rPr>
        <w:outlineLvl w:val="2"/>
      </w:pPr>
      <w:r>
        <w:rPr>
          <w:rFonts w:ascii="宋体" w:hAnsi="宋体" w:eastAsia="宋体" w:cs="宋体"/>
          <w:sz w:val="28"/>
        </w:rPr>
      </w:r>
      <w:r>
        <w:rPr>
          <w:rFonts w:ascii="宋体" w:hAnsi="宋体" w:eastAsia="宋体" w:cs="宋体"/>
          <w:sz w:val="28"/>
        </w:rPr>
      </w:r>
      <w:r/>
    </w:p>
    <w:p>
      <w:pPr>
        <w:pStyle w:val="2349"/>
        <w:jc w:val="both"/>
        <w:rPr>
          <w:rFonts w:ascii="宋体" w:hAnsi="宋体" w:eastAsia="宋体" w:cs="宋体"/>
          <w:sz w:val="28"/>
          <w:szCs w:val="28"/>
        </w:rPr>
        <w:outlineLvl w:val="2"/>
      </w:pPr>
      <w:r>
        <w:rPr>
          <w:rFonts w:ascii="宋体" w:hAnsi="宋体" w:eastAsia="宋体" w:cs="宋体"/>
          <w:sz w:val="28"/>
        </w:rPr>
      </w:r>
      <w:r/>
    </w:p>
    <w:p>
      <w:pPr>
        <w:pStyle w:val="2349"/>
        <w:jc w:val="both"/>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rPr>
        <w:outlineLvl w:val="2"/>
      </w:pPr>
      <w:r>
        <w:rPr>
          <w:rFonts w:hint="eastAsia" w:ascii="宋体" w:hAnsi="宋体" w:eastAsia="宋体" w:cs="宋体"/>
        </w:rPr>
        <w:t xml:space="preserve">（五）参加政府采购活动前三年内，在经营活动中没有重大违法记录</w:t>
      </w:r>
      <w:r/>
    </w:p>
    <w:p>
      <w:pPr>
        <w:ind w:firstLine="480"/>
        <w:jc w:val="center"/>
        <w:spacing w:line="360" w:lineRule="auto"/>
        <w:rPr>
          <w:rFonts w:ascii="宋体" w:hAnsi="宋体" w:cs="宋体"/>
          <w:sz w:val="24"/>
        </w:rPr>
      </w:pPr>
      <w:r>
        <w:rPr>
          <w:rFonts w:hint="eastAsia" w:ascii="宋体" w:hAnsi="宋体" w:cs="宋体"/>
          <w:sz w:val="24"/>
        </w:rPr>
        <w:t xml:space="preserve">（提供书面函。或提供资格承诺函。）</w:t>
      </w:r>
      <w:r/>
    </w:p>
    <w:p>
      <w:pPr>
        <w:ind w:firstLine="480"/>
      </w:pPr>
      <w:r/>
      <w:r/>
    </w:p>
    <w:p>
      <w:pPr>
        <w:jc w:val="center"/>
        <w:rPr>
          <w:sz w:val="24"/>
        </w:rPr>
      </w:pPr>
      <w:r>
        <w:rPr>
          <w:rFonts w:hint="eastAsia"/>
          <w:sz w:val="24"/>
        </w:rPr>
        <w:t xml:space="preserve">声  明</w:t>
      </w:r>
      <w:r/>
    </w:p>
    <w:p>
      <w:pPr>
        <w:ind w:firstLine="480"/>
        <w:jc w:val="left"/>
        <w:spacing w:line="360" w:lineRule="auto"/>
        <w:rPr>
          <w:rFonts w:ascii="宋体" w:hAnsi="宋体" w:cs="宋体"/>
          <w:sz w:val="28"/>
          <w:szCs w:val="28"/>
        </w:rPr>
      </w:pPr>
      <w:r>
        <w:rPr>
          <w:rFonts w:hint="eastAsia"/>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2350"/>
        <w:jc w:val="center"/>
        <w:outlineLvl w:val="2"/>
      </w:pPr>
      <w:r>
        <w:br w:type="page" w:clear="all"/>
      </w:r>
      <w:r/>
    </w:p>
    <w:p>
      <w:pPr>
        <w:pStyle w:val="2350"/>
        <w:jc w:val="center"/>
        <w:outlineLvl w:val="2"/>
      </w:pPr>
      <w:r/>
      <w:r/>
    </w:p>
    <w:p>
      <w:pPr>
        <w:pStyle w:val="2350"/>
        <w:jc w:val="center"/>
        <w:rPr>
          <w:rFonts w:ascii="宋体" w:hAnsi="宋体" w:eastAsia="宋体" w:cs="宋体"/>
          <w:sz w:val="28"/>
        </w:rPr>
        <w:outlineLvl w:val="2"/>
      </w:pPr>
      <w:r>
        <w:rPr>
          <w:rFonts w:ascii="宋体" w:hAnsi="宋体" w:eastAsia="宋体" w:cs="宋体"/>
          <w:sz w:val="28"/>
          <w:szCs w:val="28"/>
        </w:rPr>
        <w:t xml:space="preserve">(</w:t>
      </w:r>
      <w:r>
        <w:rPr>
          <w:rFonts w:hint="eastAsia" w:ascii="宋体" w:hAnsi="宋体" w:eastAsia="宋体" w:cs="宋体"/>
          <w:sz w:val="28"/>
          <w:szCs w:val="28"/>
        </w:rPr>
        <w:t xml:space="preserve">六</w:t>
      </w:r>
      <w:r>
        <w:rPr>
          <w:rFonts w:ascii="宋体" w:hAnsi="宋体" w:eastAsia="宋体" w:cs="宋体"/>
          <w:sz w:val="28"/>
          <w:szCs w:val="28"/>
        </w:rPr>
        <w:t xml:space="preserve">)</w:t>
      </w:r>
      <w:r>
        <w:rPr>
          <w:rFonts w:hint="eastAsia" w:ascii="宋体" w:hAnsi="宋体" w:eastAsia="宋体" w:cs="宋体"/>
          <w:bCs/>
          <w:sz w:val="28"/>
          <w:szCs w:val="28"/>
        </w:rPr>
        <w:t xml:space="preserve">法律、行政法规规定的其他条件：无</w:t>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rPr>
          <w:rFonts w:ascii="宋体" w:hAnsi="宋体" w:eastAsia="宋体" w:cs="宋体"/>
          <w:sz w:val="28"/>
        </w:rPr>
        <w:outlineLvl w:val="2"/>
      </w:pPr>
      <w:r>
        <w:rPr>
          <w:rFonts w:ascii="宋体" w:hAnsi="宋体" w:eastAsia="宋体" w:cs="宋体"/>
          <w:sz w:val="28"/>
        </w:rPr>
      </w:r>
      <w:r/>
    </w:p>
    <w:p>
      <w:pPr>
        <w:pStyle w:val="2350"/>
        <w:jc w:val="center"/>
        <w:outlineLvl w:val="2"/>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)资格承诺函</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致：_</w:t>
      </w:r>
      <w:r>
        <w:rPr>
          <w:rFonts w:ascii="宋体" w:hAnsi="宋体" w:cs="宋体"/>
          <w:sz w:val="28"/>
          <w:szCs w:val="28"/>
        </w:rPr>
        <w:t xml:space="preserve">__________</w:t>
      </w:r>
      <w:r>
        <w:rPr>
          <w:rFonts w:hint="eastAsia" w:ascii="宋体" w:hAnsi="宋体" w:cs="宋体"/>
          <w:sz w:val="28"/>
          <w:szCs w:val="28"/>
        </w:rPr>
        <w:t xml:space="preserve">（采购人、采购代理机构）</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我单位参与_</w:t>
      </w:r>
      <w:r>
        <w:rPr>
          <w:rFonts w:ascii="宋体" w:hAnsi="宋体" w:cs="宋体"/>
          <w:sz w:val="28"/>
          <w:szCs w:val="28"/>
        </w:rPr>
        <w:t xml:space="preserve">_____________</w:t>
      </w:r>
      <w:r>
        <w:rPr>
          <w:rFonts w:hint="eastAsia" w:ascii="宋体" w:hAnsi="宋体" w:cs="宋体"/>
          <w:sz w:val="28"/>
          <w:szCs w:val="28"/>
        </w:rPr>
        <w:t xml:space="preserve">（项目名称）_</w:t>
      </w:r>
      <w:r>
        <w:rPr>
          <w:rFonts w:ascii="宋体" w:hAnsi="宋体" w:cs="宋体"/>
          <w:sz w:val="28"/>
          <w:szCs w:val="28"/>
        </w:rPr>
        <w:t xml:space="preserve">_____________</w:t>
      </w:r>
      <w:r>
        <w:rPr>
          <w:rFonts w:hint="eastAsia" w:ascii="宋体" w:hAnsi="宋体" w:cs="宋体"/>
          <w:sz w:val="28"/>
          <w:szCs w:val="28"/>
        </w:rPr>
        <w:t xml:space="preserve">（项目编号）项目的政府采购活动，现承诺如下：</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1</w:t>
      </w:r>
      <w:r>
        <w:rPr>
          <w:rFonts w:hint="eastAsia" w:ascii="宋体" w:hAnsi="宋体" w:cs="宋体"/>
          <w:sz w:val="28"/>
          <w:szCs w:val="28"/>
        </w:rPr>
        <w:t xml:space="preserve">.我方具有良好的商业信誉和健全的财务会计制度。</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2</w:t>
      </w:r>
      <w:r>
        <w:rPr>
          <w:rFonts w:hint="eastAsia" w:ascii="宋体" w:hAnsi="宋体" w:cs="宋体"/>
          <w:sz w:val="28"/>
          <w:szCs w:val="28"/>
        </w:rPr>
        <w:t xml:space="preserve">.我方具有履行合同所必需的设备和专业技术能力。</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3</w:t>
      </w:r>
      <w:r>
        <w:rPr>
          <w:rFonts w:hint="eastAsia" w:ascii="宋体" w:hAnsi="宋体" w:cs="宋体"/>
          <w:sz w:val="28"/>
          <w:szCs w:val="28"/>
        </w:rPr>
        <w:t xml:space="preserve">.我方具有依法缴纳税收和社会保障资金的良好记录。</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t xml:space="preserve">4.</w:t>
      </w:r>
      <w:r>
        <w:rPr>
          <w:rFonts w:hint="eastAsia" w:ascii="宋体" w:hAnsi="宋体"/>
          <w:sz w:val="28"/>
          <w:szCs w:val="28"/>
        </w:rPr>
        <w:t xml:space="preserve">我方参加本项目采购活动前三年内，在经营活动中没有重大违法记录。</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投标（响应）供应商（全称并盖章）：_</w:t>
      </w:r>
      <w:r>
        <w:rPr>
          <w:rFonts w:ascii="宋体" w:hAnsi="宋体" w:cs="宋体"/>
          <w:sz w:val="28"/>
          <w:szCs w:val="28"/>
        </w:rPr>
        <w:t xml:space="preserve">__________</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供应商法定代表人或授权代表（签字或签章）：_</w:t>
      </w:r>
      <w:r>
        <w:rPr>
          <w:rFonts w:ascii="宋体" w:hAnsi="宋体" w:cs="宋体"/>
          <w:sz w:val="28"/>
          <w:szCs w:val="28"/>
        </w:rPr>
        <w:t xml:space="preserve">__________</w:t>
      </w:r>
      <w:r/>
    </w:p>
    <w:p>
      <w:pPr>
        <w:pStyle w:val="2351"/>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日期：_</w:t>
      </w:r>
      <w:r>
        <w:rPr>
          <w:rFonts w:ascii="宋体" w:hAnsi="宋体" w:cs="宋体"/>
          <w:sz w:val="28"/>
          <w:szCs w:val="28"/>
        </w:rPr>
        <w:t xml:space="preserve">__________</w:t>
      </w:r>
      <w:r/>
    </w:p>
    <w:p>
      <w:pPr>
        <w:pStyle w:val="2351"/>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351"/>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2351"/>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p>
    <w:p>
      <w:pPr>
        <w:pStyle w:val="2351"/>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p>
    <w:p>
      <w:pPr>
        <w:pStyle w:val="2352"/>
        <w:jc w:val="both"/>
        <w:outlineLvl w:val="2"/>
      </w:pPr>
      <w:r>
        <w:br w:type="page" w:clear="all"/>
      </w:r>
      <w:r/>
    </w:p>
    <w:p>
      <w:pPr>
        <w:pStyle w:val="2353"/>
        <w:jc w:val="center"/>
        <w:rPr>
          <w:rFonts w:ascii="宋体" w:hAnsi="宋体" w:eastAsia="宋体" w:cs="宋体"/>
          <w:sz w:val="28"/>
        </w:rPr>
        <w:outlineLvl w:val="2"/>
      </w:pPr>
      <w:r>
        <w:rPr>
          <w:rFonts w:ascii="宋体" w:hAnsi="宋体" w:eastAsia="宋体" w:cs="宋体"/>
          <w:sz w:val="28"/>
        </w:rPr>
      </w:r>
      <w:r/>
    </w:p>
    <w:p>
      <w:pPr>
        <w:pStyle w:val="2353"/>
        <w:numPr>
          <w:ilvl w:val="0"/>
          <w:numId w:val="6"/>
        </w:numPr>
        <w:jc w:val="center"/>
        <w:rPr>
          <w:rFonts w:hint="eastAsia" w:ascii="宋体" w:hAnsi="宋体" w:eastAsia="宋体" w:cs="宋体"/>
          <w:sz w:val="28"/>
        </w:rPr>
        <w:outlineLvl w:val="2"/>
      </w:pPr>
      <w:r>
        <w:rPr>
          <w:rFonts w:hint="eastAsia" w:ascii="宋体" w:hAnsi="宋体" w:eastAsia="宋体" w:cs="宋体"/>
          <w:sz w:val="28"/>
        </w:rPr>
        <w:t xml:space="preserve">落实政府采购政策需满足的资格要求</w:t>
      </w:r>
      <w:r/>
    </w:p>
    <w:p>
      <w:pPr>
        <w:pStyle w:val="2353"/>
        <w:numPr>
          <w:ilvl w:val="0"/>
          <w:numId w:val="0"/>
        </w:numPr>
        <w:jc w:val="both"/>
        <w:rPr>
          <w:rFonts w:hint="eastAsia" w:ascii="宋体" w:hAnsi="宋体" w:eastAsia="宋体" w:cs="宋体"/>
          <w:sz w:val="28"/>
        </w:rPr>
        <w:outlineLvl w:val="2"/>
      </w:pPr>
      <w:r>
        <w:rPr>
          <w:rFonts w:hint="eastAsia" w:ascii="宋体" w:hAnsi="宋体" w:eastAsia="宋体" w:cs="宋体"/>
          <w:sz w:val="28"/>
        </w:rPr>
      </w:r>
      <w:r/>
    </w:p>
    <w:p>
      <w:pPr>
        <w:ind w:firstLine="482"/>
        <w:keepLines w:val="0"/>
        <w:keepNext w:val="0"/>
        <w:pageBreakBefore w:val="0"/>
        <w:spacing w:line="360" w:lineRule="auto"/>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本项目专门面向中小企业采购。服务全部由符合政策要求的中小微企业承接，提供《中小企业声明函》。中小微企业划型标准请对照《关于印发中小企业划型标准规定的通知》（工信部联企业〔2011〕300号）。本项目对应的中小企业划分标准所属行业为其他未列明行业。</w:t>
      </w:r>
      <w:r/>
    </w:p>
    <w:p>
      <w:pPr>
        <w:ind w:firstLine="480"/>
        <w:jc w:val="center"/>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ind w:firstLine="480"/>
        <w:rPr>
          <w:rFonts w:ascii="宋体" w:hAnsi="宋体"/>
          <w:sz w:val="24"/>
        </w:rPr>
      </w:pPr>
      <w:r>
        <w:rPr>
          <w:rFonts w:ascii="宋体" w:hAnsi="宋体"/>
          <w:sz w:val="24"/>
        </w:rPr>
      </w:r>
      <w:r/>
    </w:p>
    <w:p>
      <w:pPr>
        <w:jc w:val="center"/>
        <w:rPr>
          <w:rFonts w:ascii="宋体" w:hAnsi="宋体" w:cs="宋体"/>
          <w:sz w:val="28"/>
          <w:szCs w:val="28"/>
        </w:rPr>
      </w:pPr>
      <w:r>
        <w:rPr>
          <w:rFonts w:ascii="宋体" w:hAnsi="宋体" w:cs="宋体"/>
          <w:sz w:val="28"/>
          <w:szCs w:val="28"/>
        </w:rPr>
      </w:r>
      <w:r/>
    </w:p>
    <w:p>
      <w:pPr>
        <w:jc w:val="center"/>
        <w:rPr>
          <w:rFonts w:ascii="宋体" w:hAnsi="宋体" w:cs="宋体"/>
          <w:sz w:val="28"/>
          <w:szCs w:val="28"/>
        </w:rPr>
      </w:pPr>
      <w:r>
        <w:rPr>
          <w:rFonts w:hint="eastAsia" w:ascii="宋体" w:hAnsi="宋体" w:cs="宋体"/>
          <w:sz w:val="28"/>
          <w:szCs w:val="28"/>
        </w:rPr>
        <w:t xml:space="preserve">（九）本项目的特定资格要求</w:t>
      </w:r>
      <w:r/>
    </w:p>
    <w:p>
      <w:pPr>
        <w:rPr>
          <w:rFonts w:ascii="宋体" w:hAnsi="宋体" w:cs="宋体"/>
          <w:szCs w:val="21"/>
        </w:rPr>
      </w:pPr>
      <w:r>
        <w:rPr>
          <w:rFonts w:ascii="宋体" w:hAnsi="宋体" w:cs="宋体"/>
          <w:szCs w:val="21"/>
        </w:rPr>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供应商为生产企业需提供《药品生产许可证》（范围含中药饮片）、GMP符合性证明/认证，供应商为经营企业需提供《药品经营许可证》（范围含中药饮片）、GSP认证；提供证书扫描件加盖公章。</w:t>
      </w:r>
      <w:r/>
    </w:p>
    <w:p>
      <w:pPr>
        <w:ind w:firstLine="240"/>
        <w:spacing w:line="360" w:lineRule="auto"/>
        <w:rPr>
          <w:rFonts w:hint="eastAsia" w:ascii="宋体" w:hAnsi="宋体" w:eastAsia="宋体" w:cs="宋体"/>
          <w:spacing w:val="-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供应商所供药品标准须符合2025版《中华人民共和国药典》及相关省份中药饮</w:t>
      </w:r>
      <w:r>
        <w:rPr>
          <w:rFonts w:hint="eastAsia" w:ascii="宋体" w:hAnsi="宋体" w:eastAsia="宋体" w:cs="宋体"/>
          <w:spacing w:val="-1"/>
          <w:sz w:val="21"/>
          <w:szCs w:val="21"/>
        </w:rPr>
        <w:t xml:space="preserve">片炮制规范，提供承诺函并加盖公章，格式自拟。</w:t>
      </w:r>
      <w:r/>
    </w:p>
    <w:p>
      <w:pPr>
        <w:ind w:firstLine="480"/>
        <w:rPr>
          <w:rFonts w:ascii="宋体" w:hAnsi="宋体"/>
          <w:sz w:val="24"/>
        </w:rPr>
      </w:pPr>
      <w:r>
        <w:rPr>
          <w:rFonts w:ascii="宋体" w:hAnsi="宋体"/>
          <w:sz w:val="24"/>
        </w:rPr>
      </w:r>
      <w:r/>
    </w:p>
    <w:p>
      <w:pPr>
        <w:ind w:firstLine="480"/>
        <w:rPr>
          <w:rFonts w:ascii="宋体" w:hAnsi="宋体"/>
          <w:sz w:val="24"/>
        </w:rPr>
      </w:pPr>
      <w:r>
        <w:rPr>
          <w:rFonts w:hint="eastAsia" w:ascii="宋体" w:hAnsi="宋体"/>
          <w:sz w:val="24"/>
        </w:rPr>
        <w:br w:type="page" w:clear="all"/>
      </w:r>
      <w:r/>
    </w:p>
    <w:p>
      <w:pPr>
        <w:jc w:val="center"/>
        <w:rPr>
          <w:b/>
          <w:sz w:val="30"/>
          <w:szCs w:val="30"/>
        </w:rPr>
      </w:pPr>
      <w:r>
        <w:rPr>
          <w:rFonts w:hint="eastAsia"/>
          <w:b/>
          <w:sz w:val="30"/>
          <w:szCs w:val="30"/>
        </w:rPr>
        <w:t xml:space="preserve">三、符合条件</w:t>
      </w:r>
      <w:r/>
    </w:p>
    <w:p>
      <w:pPr>
        <w:jc w:val="center"/>
        <w:rPr>
          <w:rFonts w:ascii="宋体" w:hAnsi="宋体"/>
          <w:sz w:val="24"/>
        </w:rPr>
      </w:pPr>
      <w:r>
        <w:rPr>
          <w:rFonts w:ascii="宋体" w:hAnsi="宋体"/>
          <w:sz w:val="24"/>
        </w:rPr>
      </w:r>
      <w:r/>
    </w:p>
    <w:p>
      <w:pPr>
        <w:jc w:val="center"/>
        <w:rPr>
          <w:rFonts w:ascii="宋体" w:hAnsi="宋体"/>
          <w:sz w:val="24"/>
        </w:rPr>
      </w:pPr>
      <w:r>
        <w:rPr>
          <w:rFonts w:hint="eastAsia" w:ascii="宋体" w:hAnsi="宋体"/>
          <w:sz w:val="24"/>
        </w:rPr>
        <w:t xml:space="preserve">（一）投标报价</w:t>
      </w:r>
      <w:r/>
    </w:p>
    <w:p>
      <w:pPr>
        <w:ind w:firstLine="480"/>
        <w:rPr>
          <w:rFonts w:ascii="宋体" w:hAnsi="宋体"/>
          <w:sz w:val="24"/>
          <w:highlight w:val="yellow"/>
        </w:rPr>
      </w:pPr>
      <w:r>
        <w:rPr>
          <w:rFonts w:hint="eastAsia" w:ascii="宋体" w:hAnsi="宋体" w:cs="宋体"/>
          <w:sz w:val="24"/>
          <w:shd w:val="clear" w:color="auto" w:fill="ffffff"/>
        </w:rPr>
        <w:t xml:space="preserve">审查内容：投标报价未超过招标文件中规定的预算金额、最高预算单价或最高限价。</w:t>
      </w:r>
      <w:r>
        <w:rPr>
          <w:rFonts w:hint="eastAsia" w:ascii="宋体" w:hAnsi="宋体"/>
          <w:sz w:val="24"/>
        </w:rPr>
        <w:t xml:space="preserve">投标文件的有效电子签章。</w:t>
      </w:r>
      <w:r>
        <w:rPr>
          <w:rFonts w:hint="eastAsia" w:ascii="宋体" w:hAnsi="宋体" w:cs="宋体"/>
          <w:sz w:val="24"/>
        </w:rPr>
        <w:t xml:space="preserve">未发现属无效投标的其他情形</w:t>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szCs w:val="24"/>
          <w:highlight w:val="yellow"/>
        </w:rPr>
      </w:pPr>
      <w:r>
        <w:rPr>
          <w:rFonts w:ascii="宋体" w:hAnsi="宋体"/>
          <w:sz w:val="24"/>
          <w:highlight w:val="yellow"/>
        </w:rPr>
      </w:r>
      <w:r>
        <w:rPr>
          <w:rFonts w:ascii="宋体" w:hAnsi="宋体"/>
          <w:sz w:val="24"/>
          <w:highlight w:val="yellow"/>
        </w:rPr>
      </w:r>
      <w:r/>
    </w:p>
    <w:p>
      <w:pPr>
        <w:ind w:firstLine="480"/>
        <w:rPr>
          <w:rFonts w:ascii="宋体" w:hAnsi="宋体"/>
          <w:sz w:val="24"/>
          <w:szCs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highlight w:val="yellow"/>
        </w:rPr>
      </w:pPr>
      <w:r>
        <w:rPr>
          <w:rFonts w:ascii="宋体" w:hAnsi="宋体"/>
          <w:sz w:val="24"/>
          <w:highlight w:val="yellow"/>
        </w:rPr>
      </w:r>
      <w:r/>
    </w:p>
    <w:p>
      <w:pPr>
        <w:ind w:firstLine="480"/>
        <w:rPr>
          <w:rFonts w:ascii="宋体" w:hAnsi="宋体"/>
          <w:sz w:val="24"/>
        </w:rPr>
      </w:pPr>
      <w:r>
        <w:rPr>
          <w:rFonts w:ascii="宋体" w:hAnsi="宋体"/>
          <w:sz w:val="24"/>
        </w:rPr>
      </w:r>
      <w:r/>
    </w:p>
    <w:p>
      <w:pPr>
        <w:numPr>
          <w:ilvl w:val="0"/>
          <w:numId w:val="7"/>
        </w:numPr>
        <w:jc w:val="center"/>
        <w:rPr>
          <w:rFonts w:ascii="宋体" w:hAnsi="宋体"/>
          <w:sz w:val="24"/>
        </w:rPr>
      </w:pPr>
      <w:r>
        <w:rPr>
          <w:rFonts w:hint="eastAsia" w:ascii="宋体" w:hAnsi="宋体"/>
          <w:sz w:val="24"/>
        </w:rPr>
        <w:t xml:space="preserve">商务要求响应情况</w:t>
      </w:r>
      <w:r/>
    </w:p>
    <w:p>
      <w:pPr>
        <w:pStyle w:val="713"/>
        <w:ind w:left="1608" w:firstLine="0"/>
      </w:pPr>
      <w:r/>
      <w:r/>
    </w:p>
    <w:tbl>
      <w:tblPr>
        <w:tblStyle w:val="707"/>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tcPr>
          <w:p>
            <w:pPr>
              <w:rPr>
                <w:rFonts w:ascii="宋体" w:hAnsi="宋体"/>
                <w:sz w:val="24"/>
              </w:rPr>
            </w:pPr>
            <w:r>
              <w:rPr>
                <w:rFonts w:hint="eastAsia" w:ascii="宋体" w:hAnsi="宋体"/>
                <w:sz w:val="24"/>
              </w:rPr>
              <w:t xml:space="preserve">序号</w:t>
            </w:r>
            <w:r/>
          </w:p>
        </w:tc>
        <w:tc>
          <w:tcPr>
            <w:tcW w:w="2688" w:type="dxa"/>
            <w:vAlign w:val="center"/>
            <w:textDirection w:val="lrTb"/>
            <w:noWrap/>
          </w:tcPr>
          <w:p>
            <w:pPr>
              <w:ind w:firstLine="480"/>
              <w:rPr>
                <w:rFonts w:ascii="宋体" w:hAnsi="宋体"/>
                <w:sz w:val="24"/>
              </w:rPr>
            </w:pPr>
            <w:r>
              <w:rPr>
                <w:rFonts w:hint="eastAsia" w:ascii="宋体" w:hAnsi="宋体"/>
                <w:sz w:val="24"/>
              </w:rPr>
              <w:t xml:space="preserve">招标文件要求</w:t>
            </w:r>
            <w:r/>
          </w:p>
        </w:tc>
        <w:tc>
          <w:tcPr>
            <w:tcW w:w="2883" w:type="dxa"/>
            <w:vAlign w:val="center"/>
            <w:textDirection w:val="lrTb"/>
            <w:noWrap/>
          </w:tcPr>
          <w:p>
            <w:pPr>
              <w:ind w:firstLine="480"/>
              <w:rPr>
                <w:rFonts w:ascii="宋体" w:hAnsi="宋体"/>
                <w:sz w:val="24"/>
              </w:rPr>
            </w:pPr>
            <w:r>
              <w:rPr>
                <w:rFonts w:hint="eastAsia" w:ascii="宋体" w:hAnsi="宋体"/>
                <w:sz w:val="24"/>
              </w:rPr>
              <w:t xml:space="preserve">投标实际响应情况</w:t>
            </w:r>
            <w:r/>
          </w:p>
        </w:tc>
        <w:tc>
          <w:tcPr>
            <w:tcW w:w="1302" w:type="dxa"/>
            <w:vAlign w:val="center"/>
            <w:textDirection w:val="lrTb"/>
            <w:noWrap/>
          </w:tcPr>
          <w:p>
            <w:pPr>
              <w:rPr>
                <w:rFonts w:ascii="宋体" w:hAnsi="宋体"/>
                <w:sz w:val="24"/>
              </w:rPr>
            </w:pPr>
            <w:r>
              <w:rPr>
                <w:rFonts w:hint="eastAsia" w:ascii="宋体" w:hAnsi="宋体"/>
                <w:sz w:val="24"/>
              </w:rPr>
              <w:t xml:space="preserve">无偏离/正偏离/负偏离</w:t>
            </w:r>
            <w:r/>
          </w:p>
        </w:tc>
        <w:tc>
          <w:tcPr>
            <w:tcW w:w="1614" w:type="dxa"/>
            <w:vAlign w:val="center"/>
            <w:textDirection w:val="lrTb"/>
            <w:noWrap/>
          </w:tcPr>
          <w:p>
            <w:pPr>
              <w:ind w:firstLine="480"/>
              <w:rPr>
                <w:rFonts w:ascii="宋体" w:hAnsi="宋体"/>
                <w:sz w:val="24"/>
              </w:rPr>
            </w:pPr>
            <w:r>
              <w:rPr>
                <w:rFonts w:hint="eastAsia" w:ascii="宋体" w:hAnsi="宋体"/>
                <w:sz w:val="24"/>
              </w:rPr>
              <w:t xml:space="preserve">备注</w:t>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r>
        <w:trPr>
          <w:cantSplit/>
          <w:trHeight w:val="640"/>
        </w:trPr>
        <w:tc>
          <w:tcPr>
            <w:tcW w:w="682" w:type="dxa"/>
            <w:textDirection w:val="lrTb"/>
            <w:noWrap/>
          </w:tcPr>
          <w:p>
            <w:pPr>
              <w:ind w:firstLine="480"/>
              <w:rPr>
                <w:rFonts w:ascii="宋体" w:hAnsi="宋体"/>
                <w:sz w:val="24"/>
              </w:rPr>
            </w:pPr>
            <w:r>
              <w:rPr>
                <w:rFonts w:ascii="宋体" w:hAnsi="宋体"/>
                <w:sz w:val="24"/>
              </w:rPr>
            </w:r>
            <w:r/>
          </w:p>
        </w:tc>
        <w:tc>
          <w:tcPr>
            <w:tcW w:w="2688" w:type="dxa"/>
            <w:textDirection w:val="lrTb"/>
            <w:noWrap/>
          </w:tcPr>
          <w:p>
            <w:pPr>
              <w:ind w:firstLine="480"/>
              <w:rPr>
                <w:rFonts w:ascii="宋体" w:hAnsi="宋体"/>
                <w:sz w:val="24"/>
              </w:rPr>
            </w:pPr>
            <w:r>
              <w:rPr>
                <w:rFonts w:ascii="宋体" w:hAnsi="宋体"/>
                <w:sz w:val="24"/>
              </w:rPr>
            </w:r>
            <w:r/>
          </w:p>
        </w:tc>
        <w:tc>
          <w:tcPr>
            <w:tcW w:w="2883" w:type="dxa"/>
            <w:textDirection w:val="lrTb"/>
            <w:noWrap/>
          </w:tcPr>
          <w:p>
            <w:pPr>
              <w:ind w:firstLine="480"/>
              <w:rPr>
                <w:rFonts w:ascii="宋体" w:hAnsi="宋体"/>
                <w:sz w:val="24"/>
              </w:rPr>
            </w:pPr>
            <w:r>
              <w:rPr>
                <w:rFonts w:ascii="宋体" w:hAnsi="宋体"/>
                <w:sz w:val="24"/>
              </w:rPr>
            </w:r>
            <w:r/>
          </w:p>
        </w:tc>
        <w:tc>
          <w:tcPr>
            <w:tcW w:w="1302" w:type="dxa"/>
            <w:textDirection w:val="lrTb"/>
            <w:noWrap/>
          </w:tcPr>
          <w:p>
            <w:pPr>
              <w:ind w:firstLine="480"/>
              <w:rPr>
                <w:rFonts w:ascii="宋体" w:hAnsi="宋体"/>
                <w:sz w:val="24"/>
              </w:rPr>
            </w:pPr>
            <w:r>
              <w:rPr>
                <w:rFonts w:ascii="宋体" w:hAnsi="宋体"/>
                <w:sz w:val="24"/>
              </w:rPr>
            </w:r>
            <w:r/>
          </w:p>
        </w:tc>
        <w:tc>
          <w:tcPr>
            <w:tcW w:w="1614" w:type="dxa"/>
            <w:textDirection w:val="lrTb"/>
            <w:noWrap/>
          </w:tcPr>
          <w:p>
            <w:pPr>
              <w:ind w:firstLine="480"/>
              <w:rPr>
                <w:rFonts w:ascii="宋体" w:hAnsi="宋体"/>
                <w:sz w:val="24"/>
              </w:rPr>
            </w:pPr>
            <w:r>
              <w:rPr>
                <w:rFonts w:ascii="宋体" w:hAnsi="宋体"/>
                <w:sz w:val="24"/>
              </w:rPr>
            </w:r>
            <w:r/>
          </w:p>
        </w:tc>
      </w:tr>
    </w:tbl>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Pr>
          <w:rFonts w:cs="宋体"/>
        </w:rPr>
        <w:t xml:space="preserve"> </w:t>
      </w:r>
      <w:r/>
    </w:p>
    <w:p>
      <w:pPr>
        <w:pStyle w:val="2323"/>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323"/>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323"/>
        <w:jc w:val="center"/>
        <w:spacing w:line="360" w:lineRule="auto"/>
        <w:rPr>
          <w:rStyle w:val="898"/>
          <w:rFonts w:ascii="宋体" w:hAnsi="宋体"/>
          <w:sz w:val="24"/>
          <w:szCs w:val="24"/>
        </w:rPr>
      </w:pPr>
      <w:r>
        <w:rPr>
          <w:rFonts w:hint="eastAsia" w:ascii="仿宋" w:hAnsi="仿宋" w:eastAsia="仿宋" w:cs="仿宋"/>
          <w:color w:val="000000"/>
          <w:sz w:val="30"/>
          <w:szCs w:val="30"/>
        </w:rPr>
        <w:t xml:space="preserve"> </w:t>
      </w:r>
      <w:r>
        <w:rPr>
          <w:rStyle w:val="898"/>
          <w:rFonts w:hint="eastAsia" w:ascii="宋体" w:hAnsi="宋体"/>
          <w:sz w:val="24"/>
          <w:szCs w:val="24"/>
        </w:rPr>
        <w:t xml:space="preserve">供应商名称（公章）：</w:t>
      </w:r>
      <w:r/>
    </w:p>
    <w:p>
      <w:pPr>
        <w:pStyle w:val="2323"/>
        <w:jc w:val="center"/>
        <w:spacing w:line="360" w:lineRule="auto"/>
        <w:rPr>
          <w:rStyle w:val="898"/>
          <w:rFonts w:ascii="宋体" w:hAnsi="宋体"/>
          <w:sz w:val="24"/>
          <w:szCs w:val="24"/>
        </w:rPr>
      </w:pPr>
      <w:r>
        <w:rPr>
          <w:rStyle w:val="898"/>
          <w:rFonts w:hint="eastAsia" w:ascii="宋体" w:hAnsi="宋体" w:cs="微软雅黑"/>
          <w:spacing w:val="-2"/>
          <w:sz w:val="24"/>
          <w:szCs w:val="24"/>
        </w:rPr>
        <w:t xml:space="preserve">法</w:t>
      </w:r>
      <w:r>
        <w:rPr>
          <w:rStyle w:val="898"/>
          <w:rFonts w:hint="eastAsia" w:ascii="宋体" w:hAnsi="宋体" w:cs="微软雅黑"/>
          <w:sz w:val="24"/>
          <w:szCs w:val="24"/>
        </w:rPr>
        <w:t xml:space="preserve">定</w:t>
      </w:r>
      <w:r>
        <w:rPr>
          <w:rStyle w:val="898"/>
          <w:rFonts w:hint="eastAsia" w:ascii="宋体" w:hAnsi="宋体" w:cs="微软雅黑"/>
          <w:spacing w:val="-2"/>
          <w:sz w:val="24"/>
          <w:szCs w:val="24"/>
        </w:rPr>
        <w:t xml:space="preserve">代</w:t>
      </w:r>
      <w:r>
        <w:rPr>
          <w:rStyle w:val="898"/>
          <w:rFonts w:hint="eastAsia" w:ascii="宋体" w:hAnsi="宋体" w:cs="微软雅黑"/>
          <w:sz w:val="24"/>
          <w:szCs w:val="24"/>
        </w:rPr>
        <w:t xml:space="preserve">表</w:t>
      </w:r>
      <w:r>
        <w:rPr>
          <w:rStyle w:val="898"/>
          <w:rFonts w:hint="eastAsia" w:ascii="宋体" w:hAnsi="宋体" w:cs="微软雅黑"/>
          <w:spacing w:val="-2"/>
          <w:sz w:val="24"/>
          <w:szCs w:val="24"/>
        </w:rPr>
        <w:t xml:space="preserve">人</w:t>
      </w:r>
      <w:r>
        <w:rPr>
          <w:rStyle w:val="898"/>
          <w:rFonts w:hint="eastAsia" w:ascii="宋体" w:hAnsi="宋体"/>
          <w:sz w:val="24"/>
          <w:szCs w:val="24"/>
        </w:rPr>
        <w:t xml:space="preserve">或其授权的代理人（签字或盖章）：</w:t>
      </w:r>
      <w:r/>
    </w:p>
    <w:p>
      <w:pPr>
        <w:pStyle w:val="2323"/>
        <w:jc w:val="right"/>
        <w:spacing w:line="360" w:lineRule="auto"/>
        <w:rPr>
          <w:rStyle w:val="898"/>
          <w:rFonts w:ascii="宋体" w:hAnsi="宋体"/>
          <w:sz w:val="24"/>
          <w:szCs w:val="24"/>
        </w:rPr>
      </w:pPr>
      <w:r>
        <w:rPr>
          <w:rStyle w:val="898"/>
          <w:rFonts w:hint="eastAsia" w:ascii="宋体" w:hAnsi="宋体"/>
          <w:sz w:val="24"/>
          <w:szCs w:val="24"/>
        </w:rPr>
        <w:t xml:space="preserve">日      期：年月日</w:t>
      </w:r>
      <w:r/>
    </w:p>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67"/>
        <w:jc w:val="both"/>
        <w:spacing w:before="0" w:beforeAutospacing="0" w:after="0" w:afterAutospacing="0" w:line="113" w:lineRule="atLeast"/>
        <w:pBdr>
          <w:top w:val="none" w:color="000000" w:sz="0" w:space="0"/>
          <w:left w:val="none" w:color="000000" w:sz="0" w:space="0"/>
          <w:bottom w:val="none" w:color="000000" w:sz="0" w:space="0"/>
          <w:right w:val="none" w:color="000000" w:sz="0" w:space="0"/>
          <w:between w:val="none" w:color="000000" w:sz="0" w:space="0"/>
        </w:pBdr>
      </w:pPr>
      <w:r/>
      <w:r/>
    </w:p>
    <w:p>
      <w:pPr>
        <w:pStyle w:val="867"/>
        <w:jc w:val="both"/>
        <w:spacing w:before="0" w:beforeAutospacing="0" w:after="0" w:afterAutospacing="0"/>
        <w:rPr>
          <w:rFonts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sz w:val="21"/>
          <w:szCs w:val="21"/>
        </w:rPr>
        <w:t xml:space="preserve">注：</w:t>
      </w:r>
      <w:r/>
    </w:p>
    <w:p>
      <w:pPr>
        <w:pStyle w:val="2303"/>
        <w:spacing w:line="360" w:lineRule="auto"/>
        <w:rPr>
          <w:rFonts w:cs="宋体"/>
          <w:szCs w:val="21"/>
        </w:rPr>
      </w:pPr>
      <w:r>
        <w:rPr>
          <w:rStyle w:val="794"/>
          <w:rFonts w:hint="eastAsia" w:cs="宋体"/>
          <w:szCs w:val="21"/>
        </w:rPr>
        <w:t xml:space="preserve">1、投标人应针对“</w:t>
      </w:r>
      <w:r>
        <w:rPr>
          <w:rFonts w:hint="eastAsia" w:cs="宋体"/>
          <w:b/>
          <w:bCs/>
          <w:szCs w:val="21"/>
        </w:rPr>
        <w:t xml:space="preserve">第四部分 采购需求  </w:t>
      </w:r>
      <w:r>
        <w:rPr>
          <w:rFonts w:hint="eastAsia" w:cs="宋体"/>
          <w:b/>
          <w:bCs/>
          <w:color w:val="auto"/>
          <w:szCs w:val="21"/>
        </w:rPr>
        <w:t xml:space="preserve">★</w:t>
      </w:r>
      <w:r>
        <w:rPr>
          <w:rFonts w:hint="eastAsia" w:cs="宋体"/>
          <w:b/>
          <w:bCs/>
          <w:color w:val="auto"/>
          <w:szCs w:val="21"/>
          <w:lang w:eastAsia="zh-CN"/>
        </w:rPr>
        <w:t xml:space="preserve">（</w:t>
      </w:r>
      <w:r>
        <w:rPr>
          <w:rFonts w:hint="eastAsia" w:cs="宋体"/>
          <w:b/>
          <w:bCs/>
          <w:color w:val="auto"/>
          <w:szCs w:val="21"/>
        </w:rPr>
        <w:t xml:space="preserve">三</w:t>
      </w:r>
      <w:r>
        <w:rPr>
          <w:rFonts w:hint="eastAsia" w:cs="宋体"/>
          <w:b/>
          <w:bCs/>
          <w:color w:val="auto"/>
          <w:szCs w:val="21"/>
          <w:lang w:eastAsia="zh-CN"/>
        </w:rPr>
        <w:t xml:space="preserve">）</w:t>
      </w:r>
      <w:r>
        <w:rPr>
          <w:rFonts w:hint="eastAsia" w:cs="宋体"/>
          <w:b/>
          <w:bCs/>
          <w:color w:val="auto"/>
          <w:szCs w:val="21"/>
        </w:rPr>
        <w:t xml:space="preserve">、商务要求</w:t>
      </w:r>
      <w:r>
        <w:rPr>
          <w:rStyle w:val="794"/>
          <w:rFonts w:hint="eastAsia" w:cs="宋体"/>
          <w:color w:val="auto"/>
          <w:szCs w:val="21"/>
        </w:rPr>
        <w:t xml:space="preserve">”</w:t>
      </w:r>
      <w:r>
        <w:rPr>
          <w:rStyle w:val="794"/>
          <w:rFonts w:hint="eastAsia" w:cs="宋体"/>
          <w:szCs w:val="21"/>
        </w:rPr>
        <w:t xml:space="preserve">逐一说明投标响应和偏离情况，“偏离”系指“正偏离”、“负偏离”或“无偏离”。</w:t>
      </w:r>
      <w:r>
        <w:rPr>
          <w:rStyle w:val="794"/>
          <w:rFonts w:hint="eastAsia" w:ascii="宋体" w:hAnsi="宋体" w:cs="宋体"/>
          <w:szCs w:val="21"/>
        </w:rPr>
        <w:t xml:space="preserve">“投标实际响应情况”</w:t>
      </w:r>
      <w:r>
        <w:rPr>
          <w:rFonts w:hint="eastAsia" w:ascii="宋体" w:hAnsi="宋体" w:cs="宋体"/>
          <w:color w:val="000000"/>
          <w:szCs w:val="21"/>
        </w:rPr>
        <w:t xml:space="preserve">如直接拷贝或简单复制招标文件内容的，或者未详细阐述实际响应情况的，评委将作出不利于投标人的判断。</w:t>
      </w:r>
      <w:r/>
    </w:p>
    <w:p>
      <w:pPr>
        <w:pStyle w:val="233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2、投标人在《商务要求响应情况》中须如实表述服务内容，虚构服务内容的，将视为虚假应标，按照无效投标处理。</w:t>
      </w:r>
      <w:r/>
    </w:p>
    <w:p>
      <w:pPr>
        <w:pStyle w:val="233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3、行数不够可自行添加。</w:t>
      </w:r>
      <w:r/>
    </w:p>
    <w:p>
      <w:pPr>
        <w:pStyle w:val="2335"/>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4、相关证明材料附后。</w:t>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2335"/>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rPr>
          <w:rFonts w:ascii="宋体" w:hAnsi="宋体"/>
          <w:sz w:val="24"/>
          <w:highlight w:val="yellow"/>
        </w:rPr>
      </w:pPr>
      <w:r>
        <w:rPr>
          <w:rFonts w:ascii="宋体" w:hAnsi="宋体"/>
          <w:sz w:val="24"/>
          <w:highlight w:val="yellow"/>
        </w:rPr>
      </w:r>
      <w:r/>
    </w:p>
    <w:p>
      <w:pPr>
        <w:ind w:firstLine="482"/>
        <w:widowControl/>
        <w:rPr>
          <w:rFonts w:ascii="宋体" w:hAnsi="宋体" w:cs="宋体"/>
          <w:b/>
          <w:sz w:val="24"/>
          <w:highlight w:val="yellow"/>
        </w:rPr>
        <w:outlineLvl w:val="1"/>
      </w:pPr>
      <w:r>
        <w:rPr>
          <w:rFonts w:ascii="宋体" w:hAnsi="宋体" w:cs="宋体"/>
          <w:b/>
          <w:sz w:val="24"/>
          <w:highlight w:val="yellow"/>
        </w:rPr>
      </w:r>
      <w:r/>
    </w:p>
    <w:p>
      <w:pPr>
        <w:ind w:firstLine="480"/>
        <w:jc w:val="center"/>
        <w:widowControl/>
        <w:rPr>
          <w:rFonts w:ascii="宋体" w:hAnsi="宋体" w:cs="宋体"/>
          <w:bCs/>
          <w:sz w:val="24"/>
        </w:rPr>
        <w:outlineLvl w:val="1"/>
      </w:pPr>
      <w:r>
        <w:rPr>
          <w:rFonts w:hint="eastAsia" w:ascii="宋体" w:hAnsi="宋体" w:cs="宋体"/>
          <w:bCs/>
          <w:sz w:val="24"/>
        </w:rPr>
        <w:t xml:space="preserve">（三）技术要求响应情况</w:t>
      </w:r>
      <w:r/>
    </w:p>
    <w:p>
      <w:pPr>
        <w:widowControl/>
        <w:rPr>
          <w:rFonts w:ascii="宋体" w:hAnsi="宋体" w:cs="宋体"/>
          <w:b/>
          <w:sz w:val="24"/>
        </w:rPr>
        <w:outlineLvl w:val="1"/>
      </w:pPr>
      <w:r/>
      <w:bookmarkStart w:id="118" w:name="_Toc256000023"/>
      <w:r/>
      <w:r/>
    </w:p>
    <w:tbl>
      <w:tblPr>
        <w:tblStyle w:val="707"/>
        <w:tblW w:w="92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1508"/>
        <w:gridCol w:w="2242"/>
        <w:gridCol w:w="2284"/>
        <w:gridCol w:w="1510"/>
        <w:gridCol w:w="871"/>
      </w:tblGrid>
      <w:tr>
        <w:trPr/>
        <w:tc>
          <w:tcPr>
            <w:tcW w:w="871"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序号</w:t>
            </w:r>
            <w:r/>
          </w:p>
        </w:tc>
        <w:tc>
          <w:tcPr>
            <w:tcW w:w="1508"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名称</w:t>
            </w:r>
            <w:r/>
          </w:p>
        </w:tc>
        <w:tc>
          <w:tcPr>
            <w:tcW w:w="2242"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招标文件要求</w:t>
            </w:r>
            <w:r/>
          </w:p>
        </w:tc>
        <w:tc>
          <w:tcPr>
            <w:tcW w:w="2284"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投标实际响应情况</w:t>
            </w:r>
            <w:r/>
          </w:p>
        </w:tc>
        <w:tc>
          <w:tcPr>
            <w:tcW w:w="1510"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无偏离/正偏离/负偏离</w:t>
            </w:r>
            <w:r/>
          </w:p>
        </w:tc>
        <w:tc>
          <w:tcPr>
            <w:tcW w:w="871" w:type="dxa"/>
            <w:vAlign w:val="center"/>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备注</w:t>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r>
        <w:trPr/>
        <w:tc>
          <w:tcPr>
            <w:tcW w:w="871" w:type="dxa"/>
            <w:textDirection w:val="lrTb"/>
            <w:noWrap/>
          </w:tcPr>
          <w:p>
            <w:pPr>
              <w:pStyle w:val="2303"/>
              <w:jc w:val="center"/>
              <w:spacing w:line="360" w:lineRule="auto"/>
              <w:rPr>
                <w:rStyle w:val="794"/>
                <w:rFonts w:ascii="宋体" w:hAnsi="宋体" w:cs="宋体"/>
                <w:bCs/>
                <w:sz w:val="24"/>
                <w:szCs w:val="24"/>
              </w:rPr>
            </w:pPr>
            <w:r>
              <w:rPr>
                <w:rStyle w:val="794"/>
                <w:rFonts w:hint="eastAsia" w:ascii="宋体" w:hAnsi="宋体" w:cs="宋体"/>
                <w:bCs/>
                <w:sz w:val="24"/>
                <w:szCs w:val="24"/>
              </w:rPr>
              <w:t xml:space="preserve">..</w:t>
            </w:r>
            <w:r/>
          </w:p>
        </w:tc>
        <w:tc>
          <w:tcPr>
            <w:tcW w:w="1508"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42"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2284"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1510"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c>
          <w:tcPr>
            <w:tcW w:w="871" w:type="dxa"/>
            <w:textDirection w:val="lrTb"/>
            <w:noWrap/>
          </w:tcPr>
          <w:p>
            <w:pPr>
              <w:pStyle w:val="2303"/>
              <w:jc w:val="center"/>
              <w:spacing w:line="360" w:lineRule="auto"/>
              <w:rPr>
                <w:rStyle w:val="794"/>
                <w:rFonts w:ascii="宋体" w:hAnsi="宋体" w:cs="宋体"/>
                <w:bCs/>
                <w:sz w:val="24"/>
                <w:szCs w:val="24"/>
              </w:rPr>
            </w:pPr>
            <w:r>
              <w:rPr>
                <w:rFonts w:ascii="宋体" w:hAnsi="宋体" w:cs="宋体"/>
                <w:bCs/>
                <w:sz w:val="24"/>
                <w:szCs w:val="24"/>
              </w:rPr>
            </w:r>
            <w:r/>
          </w:p>
        </w:tc>
      </w:tr>
    </w:tbl>
    <w:p>
      <w:pPr>
        <w:pStyle w:val="2303"/>
        <w:spacing w:line="360" w:lineRule="auto"/>
        <w:rPr>
          <w:rStyle w:val="794"/>
          <w:rFonts w:ascii="宋体" w:hAnsi="宋体" w:cs="宋体"/>
          <w:b/>
        </w:rPr>
      </w:pPr>
      <w:r>
        <w:rPr>
          <w:rFonts w:ascii="宋体" w:hAnsi="宋体" w:cs="宋体"/>
          <w:b/>
        </w:rPr>
      </w:r>
      <w:r/>
    </w:p>
    <w:p>
      <w:pPr>
        <w:pStyle w:val="2323"/>
        <w:jc w:val="center"/>
        <w:spacing w:line="360" w:lineRule="auto"/>
        <w:rPr>
          <w:rFonts w:ascii="仿宋" w:hAnsi="仿宋" w:eastAsia="仿宋" w:cs="仿宋"/>
          <w:color w:val="000000"/>
          <w:sz w:val="30"/>
          <w:szCs w:val="30"/>
        </w:rPr>
      </w:pPr>
      <w:r>
        <w:rPr>
          <w:rFonts w:ascii="仿宋" w:hAnsi="仿宋" w:eastAsia="仿宋" w:cs="仿宋"/>
          <w:color w:val="000000"/>
          <w:sz w:val="30"/>
          <w:szCs w:val="30"/>
        </w:rPr>
      </w:r>
      <w:r/>
    </w:p>
    <w:p>
      <w:pPr>
        <w:pStyle w:val="2323"/>
        <w:jc w:val="center"/>
        <w:spacing w:line="360" w:lineRule="auto"/>
        <w:rPr>
          <w:rStyle w:val="898"/>
          <w:rFonts w:ascii="宋体" w:hAnsi="宋体"/>
          <w:sz w:val="24"/>
          <w:szCs w:val="24"/>
        </w:rPr>
      </w:pPr>
      <w:r>
        <w:rPr>
          <w:rFonts w:hint="eastAsia" w:ascii="仿宋" w:hAnsi="仿宋" w:eastAsia="仿宋" w:cs="仿宋"/>
          <w:color w:val="000000"/>
          <w:sz w:val="30"/>
          <w:szCs w:val="30"/>
        </w:rPr>
        <w:t xml:space="preserve"> </w:t>
      </w:r>
      <w:r>
        <w:rPr>
          <w:rStyle w:val="898"/>
          <w:rFonts w:hint="eastAsia" w:ascii="宋体" w:hAnsi="宋体"/>
          <w:sz w:val="24"/>
          <w:szCs w:val="24"/>
        </w:rPr>
        <w:t xml:space="preserve">供应商名称（公章）：</w:t>
      </w:r>
      <w:r/>
    </w:p>
    <w:p>
      <w:pPr>
        <w:pStyle w:val="2323"/>
        <w:jc w:val="center"/>
        <w:spacing w:line="360" w:lineRule="auto"/>
        <w:rPr>
          <w:rStyle w:val="898"/>
          <w:rFonts w:ascii="宋体" w:hAnsi="宋体"/>
          <w:sz w:val="24"/>
          <w:szCs w:val="24"/>
        </w:rPr>
      </w:pPr>
      <w:r>
        <w:rPr>
          <w:rStyle w:val="898"/>
          <w:rFonts w:hint="eastAsia" w:ascii="宋体" w:hAnsi="宋体" w:cs="微软雅黑"/>
          <w:spacing w:val="-2"/>
          <w:sz w:val="24"/>
          <w:szCs w:val="24"/>
        </w:rPr>
        <w:t xml:space="preserve">法</w:t>
      </w:r>
      <w:r>
        <w:rPr>
          <w:rStyle w:val="898"/>
          <w:rFonts w:hint="eastAsia" w:ascii="宋体" w:hAnsi="宋体" w:cs="微软雅黑"/>
          <w:sz w:val="24"/>
          <w:szCs w:val="24"/>
        </w:rPr>
        <w:t xml:space="preserve">定</w:t>
      </w:r>
      <w:r>
        <w:rPr>
          <w:rStyle w:val="898"/>
          <w:rFonts w:hint="eastAsia" w:ascii="宋体" w:hAnsi="宋体" w:cs="微软雅黑"/>
          <w:spacing w:val="-2"/>
          <w:sz w:val="24"/>
          <w:szCs w:val="24"/>
        </w:rPr>
        <w:t xml:space="preserve">代</w:t>
      </w:r>
      <w:r>
        <w:rPr>
          <w:rStyle w:val="898"/>
          <w:rFonts w:hint="eastAsia" w:ascii="宋体" w:hAnsi="宋体" w:cs="微软雅黑"/>
          <w:sz w:val="24"/>
          <w:szCs w:val="24"/>
        </w:rPr>
        <w:t xml:space="preserve">表</w:t>
      </w:r>
      <w:r>
        <w:rPr>
          <w:rStyle w:val="898"/>
          <w:rFonts w:hint="eastAsia" w:ascii="宋体" w:hAnsi="宋体" w:cs="微软雅黑"/>
          <w:spacing w:val="-2"/>
          <w:sz w:val="24"/>
          <w:szCs w:val="24"/>
        </w:rPr>
        <w:t xml:space="preserve">人</w:t>
      </w:r>
      <w:r>
        <w:rPr>
          <w:rStyle w:val="898"/>
          <w:rFonts w:hint="eastAsia" w:ascii="宋体" w:hAnsi="宋体"/>
          <w:sz w:val="24"/>
          <w:szCs w:val="24"/>
        </w:rPr>
        <w:t xml:space="preserve">或其授权的代理人（签字或盖章）：</w:t>
      </w:r>
      <w:r/>
    </w:p>
    <w:p>
      <w:pPr>
        <w:pStyle w:val="2323"/>
        <w:jc w:val="right"/>
        <w:spacing w:line="360" w:lineRule="auto"/>
        <w:rPr>
          <w:rStyle w:val="898"/>
          <w:rFonts w:ascii="宋体" w:hAnsi="宋体"/>
          <w:sz w:val="24"/>
          <w:szCs w:val="24"/>
        </w:rPr>
      </w:pPr>
      <w:r>
        <w:rPr>
          <w:rStyle w:val="898"/>
          <w:rFonts w:hint="eastAsia" w:ascii="宋体" w:hAnsi="宋体"/>
          <w:sz w:val="24"/>
          <w:szCs w:val="24"/>
        </w:rPr>
        <w:t xml:space="preserve">日      期：年月日</w:t>
      </w:r>
      <w:r/>
    </w:p>
    <w:p>
      <w:pPr>
        <w:pStyle w:val="2303"/>
        <w:spacing w:line="360" w:lineRule="auto"/>
        <w:rPr>
          <w:rStyle w:val="794"/>
          <w:rFonts w:ascii="宋体" w:hAnsi="宋体" w:cs="宋体"/>
          <w:b/>
          <w:szCs w:val="21"/>
        </w:rPr>
      </w:pPr>
      <w:r>
        <w:rPr>
          <w:rFonts w:ascii="宋体" w:hAnsi="宋体" w:cs="宋体"/>
          <w:b/>
          <w:szCs w:val="21"/>
        </w:rPr>
      </w:r>
      <w:r/>
    </w:p>
    <w:p>
      <w:pPr>
        <w:pStyle w:val="2303"/>
        <w:spacing w:line="360" w:lineRule="auto"/>
        <w:rPr>
          <w:rStyle w:val="794"/>
          <w:rFonts w:ascii="宋体" w:hAnsi="宋体" w:cs="宋体"/>
          <w:b/>
          <w:szCs w:val="21"/>
        </w:rPr>
      </w:pPr>
      <w:r>
        <w:rPr>
          <w:rFonts w:ascii="宋体" w:hAnsi="宋体" w:cs="宋体"/>
          <w:b/>
          <w:szCs w:val="21"/>
        </w:rPr>
      </w:r>
      <w:r/>
    </w:p>
    <w:p>
      <w:pPr>
        <w:pStyle w:val="2303"/>
        <w:spacing w:line="360" w:lineRule="auto"/>
        <w:rPr>
          <w:rFonts w:ascii="宋体" w:hAnsi="宋体" w:cs="宋体"/>
          <w:color w:val="auto"/>
          <w:szCs w:val="21"/>
        </w:rPr>
      </w:pPr>
      <w:r>
        <w:rPr>
          <w:rStyle w:val="794"/>
          <w:rFonts w:hint="eastAsia" w:ascii="宋体" w:hAnsi="宋体" w:cs="宋体"/>
          <w:b/>
          <w:szCs w:val="21"/>
        </w:rPr>
        <w:t xml:space="preserve">注：</w:t>
      </w:r>
      <w:r>
        <w:rPr>
          <w:rStyle w:val="794"/>
          <w:rFonts w:hint="eastAsia" w:ascii="宋体" w:hAnsi="宋体" w:cs="宋体"/>
          <w:szCs w:val="21"/>
        </w:rPr>
        <w:t xml:space="preserve">1、投标人应针对“</w:t>
      </w:r>
      <w:r>
        <w:rPr>
          <w:rFonts w:hint="eastAsia" w:ascii="宋体" w:hAnsi="宋体" w:cs="宋体"/>
          <w:b/>
          <w:bCs/>
          <w:szCs w:val="21"/>
        </w:rPr>
        <w:t xml:space="preserve">第四部分</w:t>
      </w:r>
      <w:r>
        <w:rPr>
          <w:rFonts w:hint="eastAsia" w:ascii="宋体" w:hAnsi="宋体" w:cs="宋体"/>
          <w:b/>
          <w:bCs/>
          <w:color w:val="auto"/>
          <w:szCs w:val="21"/>
        </w:rPr>
        <w:t xml:space="preserve"> 采购需求  </w:t>
      </w:r>
      <w:r>
        <w:rPr>
          <w:rFonts w:hint="eastAsia" w:cs="宋体"/>
          <w:b/>
          <w:bCs/>
          <w:color w:val="auto"/>
          <w:szCs w:val="21"/>
        </w:rPr>
        <w:t xml:space="preserve">★</w:t>
      </w:r>
      <w:r>
        <w:rPr>
          <w:rFonts w:hint="eastAsia" w:cs="宋体"/>
          <w:b/>
          <w:bCs/>
          <w:color w:val="auto"/>
          <w:szCs w:val="21"/>
          <w:lang w:eastAsia="zh-CN"/>
        </w:rPr>
        <w:t xml:space="preserve">（</w:t>
      </w:r>
      <w:r>
        <w:rPr>
          <w:rFonts w:hint="eastAsia" w:ascii="宋体" w:hAnsi="宋体" w:cs="宋体"/>
          <w:b/>
          <w:bCs/>
          <w:color w:val="auto"/>
          <w:szCs w:val="21"/>
        </w:rPr>
        <w:t xml:space="preserve">二</w:t>
      </w:r>
      <w:r>
        <w:rPr>
          <w:rFonts w:hint="eastAsia" w:cs="宋体"/>
          <w:b/>
          <w:bCs/>
          <w:color w:val="auto"/>
          <w:szCs w:val="21"/>
          <w:lang w:eastAsia="zh-CN"/>
        </w:rPr>
        <w:t xml:space="preserve">）</w:t>
      </w:r>
      <w:r>
        <w:rPr>
          <w:rFonts w:hint="eastAsia" w:ascii="宋体" w:hAnsi="宋体" w:cs="宋体"/>
          <w:b/>
          <w:bCs/>
          <w:color w:val="auto"/>
          <w:szCs w:val="21"/>
        </w:rPr>
        <w:t xml:space="preserve">、技术要求</w:t>
      </w:r>
      <w:r>
        <w:rPr>
          <w:rStyle w:val="794"/>
          <w:rFonts w:hint="eastAsia" w:ascii="宋体" w:hAnsi="宋体" w:cs="宋体"/>
          <w:color w:val="auto"/>
          <w:szCs w:val="21"/>
        </w:rPr>
        <w:t xml:space="preserve">”逐一说明投标响应和偏离情况，“偏离”系指“正偏离”、“负偏离”或“无偏离”。“投标实际响应情况”</w:t>
      </w:r>
      <w:r>
        <w:rPr>
          <w:rFonts w:hint="eastAsia" w:ascii="宋体" w:hAnsi="宋体" w:cs="宋体"/>
          <w:color w:val="auto"/>
          <w:szCs w:val="21"/>
        </w:rPr>
        <w:t xml:space="preserve">如直接拷贝或简单复制招标文件内容的，或者未详细阐述实际响应情况的，评委将作出不利于投标人的判断。</w:t>
      </w:r>
      <w:r/>
    </w:p>
    <w:p>
      <w:pPr>
        <w:pStyle w:val="2335"/>
        <w:spacing w:line="360" w:lineRule="auto"/>
        <w:rPr>
          <w:rStyle w:val="794"/>
          <w:rFonts w:ascii="宋体" w:hAnsi="宋体" w:eastAsia="宋体" w:cs="宋体"/>
          <w:bCs/>
          <w:color w:val="auto"/>
          <w:sz w:val="21"/>
          <w:szCs w:val="21"/>
        </w:rPr>
      </w:pPr>
      <w:r>
        <w:rPr>
          <w:rStyle w:val="794"/>
          <w:rFonts w:hint="eastAsia" w:ascii="宋体" w:hAnsi="宋体" w:eastAsia="宋体" w:cs="宋体"/>
          <w:color w:val="auto"/>
          <w:sz w:val="21"/>
          <w:szCs w:val="21"/>
        </w:rPr>
        <w:t xml:space="preserve">2、投标人在《技术要求响应情况》中须如实表述，虚构的将视为虚假应标，按照无效投标处理。</w:t>
      </w:r>
      <w:r/>
    </w:p>
    <w:p>
      <w:pPr>
        <w:pStyle w:val="2303"/>
        <w:spacing w:line="360" w:lineRule="auto"/>
        <w:rPr>
          <w:rStyle w:val="794"/>
          <w:rFonts w:ascii="宋体" w:hAnsi="宋体" w:cs="宋体"/>
          <w:color w:val="auto"/>
          <w:szCs w:val="21"/>
        </w:rPr>
      </w:pPr>
      <w:r>
        <w:rPr>
          <w:rStyle w:val="794"/>
          <w:rFonts w:hint="eastAsia" w:ascii="宋体" w:hAnsi="宋体" w:cs="宋体"/>
          <w:color w:val="auto"/>
          <w:szCs w:val="21"/>
        </w:rPr>
        <w:t xml:space="preserve">3、</w:t>
      </w:r>
      <w:r>
        <w:rPr>
          <w:rFonts w:hint="eastAsia" w:ascii="宋体" w:hAnsi="宋体" w:cs="宋体"/>
          <w:color w:val="auto"/>
          <w:szCs w:val="21"/>
        </w:rPr>
        <w:t xml:space="preserve">请根据招标文件要求提供相关证明材料。</w:t>
      </w:r>
      <w:r>
        <w:rPr>
          <w:rStyle w:val="794"/>
          <w:rFonts w:hint="eastAsia" w:ascii="宋体" w:hAnsi="宋体" w:cs="宋体"/>
          <w:color w:val="auto"/>
          <w:szCs w:val="21"/>
        </w:rPr>
        <w:t xml:space="preserve">相关证明材料附后。</w:t>
      </w:r>
      <w:r>
        <w:rPr>
          <w:rFonts w:hint="eastAsia" w:ascii="宋体" w:hAnsi="宋体" w:cs="宋体"/>
          <w:color w:val="auto"/>
          <w:szCs w:val="21"/>
        </w:rPr>
        <w:t xml:space="preserve">所有材料经评委审核证明材料有效，视为满足；未提供有效证明材料、证明材料不符合要求、证明材料模糊无法辨认，或证明材料中内容与所填报指标不一致的，该指标按不满足处理。</w:t>
      </w:r>
      <w:r/>
    </w:p>
    <w:p>
      <w:pPr>
        <w:pStyle w:val="2303"/>
        <w:ind w:firstLine="480"/>
        <w:spacing w:line="360" w:lineRule="auto"/>
        <w:rPr>
          <w:rStyle w:val="794"/>
          <w:rFonts w:ascii="宋体" w:hAnsi="宋体" w:cs="宋体"/>
          <w:bCs/>
        </w:rPr>
      </w:pPr>
      <w:r>
        <w:rPr>
          <w:rFonts w:ascii="宋体" w:hAnsi="宋体" w:cs="宋体"/>
          <w:bCs/>
        </w:rPr>
      </w:r>
      <w:r/>
    </w:p>
    <w:p>
      <w:pPr>
        <w:jc w:val="center"/>
        <w:widowControl/>
        <w:rPr>
          <w:rStyle w:val="794"/>
          <w:rFonts w:ascii="宋体" w:hAnsi="宋体" w:cs="宋体"/>
          <w:sz w:val="28"/>
        </w:rPr>
        <w:outlineLvl w:val="2"/>
      </w:pPr>
      <w:r>
        <w:rPr>
          <w:rStyle w:val="794"/>
          <w:rFonts w:eastAsia="Times New Roman"/>
        </w:rPr>
        <w:br w:type="page" w:clear="all"/>
      </w:r>
      <w:r/>
    </w:p>
    <w:p>
      <w:pPr>
        <w:rPr>
          <w:rStyle w:val="794"/>
          <w:rFonts w:eastAsia="Times New Roman"/>
        </w:rPr>
      </w:pPr>
      <w:r>
        <w:rPr>
          <w:rFonts w:eastAsia="Times New Roman"/>
        </w:rPr>
      </w:r>
      <w:r/>
    </w:p>
    <w:p>
      <w:pPr>
        <w:rPr>
          <w:b/>
          <w:sz w:val="30"/>
          <w:szCs w:val="30"/>
        </w:rPr>
      </w:pPr>
      <w:r>
        <w:rPr>
          <w:b/>
          <w:sz w:val="30"/>
          <w:szCs w:val="30"/>
        </w:rPr>
      </w:r>
      <w:bookmarkEnd w:id="118"/>
      <w:r/>
      <w:r/>
    </w:p>
    <w:p>
      <w:pPr>
        <w:pStyle w:val="2056"/>
        <w:numPr>
          <w:ilvl w:val="0"/>
          <w:numId w:val="8"/>
        </w:numPr>
        <w:jc w:val="center"/>
        <w:rPr>
          <w:b/>
          <w:bCs/>
          <w:sz w:val="30"/>
          <w:szCs w:val="30"/>
        </w:rPr>
      </w:pPr>
      <w:r>
        <w:rPr>
          <w:rFonts w:hint="eastAsia"/>
          <w:b/>
          <w:bCs/>
          <w:sz w:val="30"/>
          <w:szCs w:val="30"/>
        </w:rPr>
        <w:t xml:space="preserve">综合评审评分项</w:t>
      </w:r>
      <w:r/>
    </w:p>
    <w:p>
      <w:pPr>
        <w:jc w:val="center"/>
        <w:spacing w:line="460" w:lineRule="atLeast"/>
        <w:rPr>
          <w:rFonts w:ascii="宋体" w:hAnsi="宋体" w:eastAsia="宋体" w:cs="Times New Roman"/>
          <w:b/>
          <w:color w:val="auto"/>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pacing w:val="6"/>
          <w:sz w:val="24"/>
          <w:szCs w:val="24"/>
          <w:highlight w:val="none"/>
        </w:rPr>
        <w:t xml:space="preserve">（与</w:t>
      </w:r>
      <w:r>
        <w:rPr>
          <w:rFonts w:hint="eastAsia" w:ascii="宋体" w:hAnsi="宋体" w:eastAsia="宋体" w:cs="Times New Roman"/>
          <w:b/>
          <w:color w:val="auto"/>
          <w:spacing w:val="6"/>
          <w:sz w:val="24"/>
          <w:szCs w:val="24"/>
          <w:highlight w:val="none"/>
          <w:lang w:eastAsia="zh-CN"/>
        </w:rPr>
        <w:t xml:space="preserve">各采购包</w:t>
      </w:r>
      <w:r>
        <w:rPr>
          <w:rFonts w:ascii="宋体" w:hAnsi="宋体" w:eastAsia="宋体" w:cs="Times New Roman"/>
          <w:b/>
          <w:color w:val="auto"/>
          <w:spacing w:val="6"/>
          <w:sz w:val="24"/>
          <w:szCs w:val="24"/>
          <w:highlight w:val="none"/>
        </w:rPr>
        <w:t xml:space="preserve">评审因素对应</w:t>
      </w:r>
      <w:r>
        <w:rPr>
          <w:rFonts w:hint="eastAsia" w:ascii="宋体" w:hAnsi="宋体" w:eastAsia="宋体" w:cs="Times New Roman"/>
          <w:b/>
          <w:color w:val="auto"/>
          <w:spacing w:val="6"/>
          <w:sz w:val="24"/>
          <w:szCs w:val="24"/>
          <w:highlight w:val="none"/>
        </w:rPr>
        <w:t xml:space="preserve">）</w:t>
      </w:r>
      <w:r/>
    </w:p>
    <w:p>
      <w:pPr>
        <w:pStyle w:val="2056"/>
        <w:numPr>
          <w:ilvl w:val="0"/>
          <w:numId w:val="0"/>
        </w:numPr>
        <w:jc w:val="both"/>
        <w:rPr>
          <w:b/>
          <w:bCs/>
          <w:sz w:val="30"/>
          <w:szCs w:val="30"/>
        </w:rPr>
      </w:pPr>
      <w:r>
        <w:rPr>
          <w:b/>
          <w:bCs/>
          <w:sz w:val="30"/>
          <w:szCs w:val="30"/>
        </w:rPr>
      </w:r>
      <w:r/>
    </w:p>
    <w:p>
      <w:pPr>
        <w:pStyle w:val="2056"/>
        <w:numPr>
          <w:ilvl w:val="0"/>
          <w:numId w:val="0"/>
        </w:numPr>
        <w:jc w:val="both"/>
        <w:rPr>
          <w:rFonts w:hint="eastAsia" w:ascii="宋体" w:hAnsi="宋体" w:eastAsia="宋体" w:cs="宋体"/>
          <w:b/>
          <w:bCs/>
          <w:sz w:val="24"/>
          <w:szCs w:val="24"/>
          <w:lang w:val="en-US"/>
        </w:rPr>
      </w:pP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lang w:val="en-US" w:eastAsia="zh-CN"/>
        </w:rPr>
        <w:t xml:space="preserve">1</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质量控制方案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配送方案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代加工（汤剂、膏药、制丸、磨粉）管理方案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售后服务</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代加工品收取配送频次评价</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应急需求预案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样品质量</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溯源方案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信息系统建设</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b w:val="0"/>
          <w:bCs w:val="0"/>
          <w:color w:val="auto"/>
          <w:sz w:val="24"/>
          <w:szCs w:val="24"/>
          <w:highlight w:val="none"/>
        </w:rPr>
        <w:t xml:space="preserve">质量监管配套设施评价</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道地药材承诺</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代加工品对接时间承诺</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增值服务方案</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业绩</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仓库</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团队能力</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临方加工设备</w:t>
      </w:r>
      <w:r/>
    </w:p>
    <w:p>
      <w:pPr>
        <w:pStyle w:val="2056"/>
        <w:numPr>
          <w:ilvl w:val="0"/>
          <w:numId w:val="9"/>
        </w:numPr>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rPr>
        <w:t xml:space="preserve">企业资质</w:t>
      </w:r>
      <w:r/>
    </w:p>
    <w:p>
      <w:pPr>
        <w:pStyle w:val="2056"/>
        <w:ind w:firstLine="420"/>
        <w:keepLines w:val="0"/>
        <w:keepNext w:val="0"/>
        <w:pageBreakBefore w:val="0"/>
        <w:spacing w:line="360" w:lineRule="auto"/>
        <w:widowControl w:val="off"/>
        <w:rPr>
          <w:b w:val="0"/>
          <w:bCs w:val="0"/>
          <w:color w:val="auto"/>
          <w:sz w:val="24"/>
          <w:szCs w:val="24"/>
          <w:highlight w:val="none"/>
        </w:rPr>
      </w:pPr>
      <w:r>
        <w:rPr>
          <w:rFonts w:hint="eastAsia" w:ascii="宋体" w:hAnsi="宋体" w:cs="宋体"/>
          <w:b w:val="0"/>
          <w:bCs w:val="0"/>
          <w:color w:val="auto"/>
          <w:sz w:val="24"/>
          <w:szCs w:val="24"/>
          <w:highlight w:val="none"/>
          <w:lang w:eastAsia="zh-CN"/>
        </w:rPr>
        <w:t xml:space="preserve">（十九）</w:t>
      </w:r>
      <w:r>
        <w:rPr>
          <w:rFonts w:hint="eastAsia" w:ascii="宋体" w:hAnsi="宋体" w:cs="宋体"/>
          <w:b w:val="0"/>
          <w:bCs w:val="0"/>
          <w:color w:val="auto"/>
          <w:sz w:val="24"/>
          <w:szCs w:val="24"/>
          <w:highlight w:val="none"/>
        </w:rPr>
        <w:t xml:space="preserve">代加工服务评价</w:t>
      </w:r>
      <w:r/>
    </w:p>
    <w:p>
      <w:pPr>
        <w:pStyle w:val="2056"/>
        <w:numPr>
          <w:ilvl w:val="0"/>
          <w:numId w:val="0"/>
        </w:numPr>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采购包</w:t>
      </w:r>
      <w:r>
        <w:rPr>
          <w:rFonts w:hint="eastAsia" w:ascii="宋体" w:hAnsi="宋体" w:eastAsia="宋体" w:cs="宋体"/>
          <w:b/>
          <w:bCs/>
          <w:sz w:val="24"/>
          <w:szCs w:val="24"/>
          <w:lang w:val="en-US" w:eastAsia="zh-CN"/>
        </w:rPr>
        <w:t xml:space="preserve">2</w:t>
      </w:r>
      <w:r/>
    </w:p>
    <w:p>
      <w:pPr>
        <w:pStyle w:val="2056"/>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质量控制方案</w:t>
      </w:r>
      <w:r/>
    </w:p>
    <w:p>
      <w:pPr>
        <w:pStyle w:val="2056"/>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配送方案</w:t>
      </w:r>
      <w:r/>
    </w:p>
    <w:p>
      <w:pPr>
        <w:pStyle w:val="2056"/>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代加工（汤剂、膏药、制丸、磨粉）管理方案</w:t>
      </w:r>
      <w:r/>
    </w:p>
    <w:p>
      <w:pPr>
        <w:pStyle w:val="2056"/>
        <w:numPr>
          <w:ilvl w:val="0"/>
          <w:numId w:val="10"/>
        </w:numPr>
        <w:ind w:firstLine="0"/>
        <w:keepLines w:val="0"/>
        <w:keepNext w:val="0"/>
        <w:pageBreakBefore w:val="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售后服务</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代加工品收取配送频次评价</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应急需求预案</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样品质量</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溯源方案</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代加工品对接时间承诺</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增值服务方案</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业绩</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仓库</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综合实力</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团队能力</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临方加工设备</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企业资质</w:t>
      </w:r>
      <w:r/>
    </w:p>
    <w:p>
      <w:pPr>
        <w:numPr>
          <w:ilvl w:val="0"/>
          <w:numId w:val="10"/>
        </w:numPr>
        <w:ind w:left="0" w:firstLine="0"/>
        <w:keepLines w:val="0"/>
        <w:keepNext w:val="0"/>
        <w:pageBreakBefore w:val="0"/>
        <w:spacing w:line="360" w:lineRule="auto"/>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代加工服务评价</w:t>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widowControl/>
        <w:rPr>
          <w:rFonts w:hint="eastAsia" w:ascii="宋体" w:hAnsi="宋体" w:cs="宋体"/>
          <w:b/>
          <w:bCs/>
          <w:szCs w:val="21"/>
        </w:rPr>
      </w:pPr>
      <w:r>
        <w:rPr>
          <w:rFonts w:hint="eastAsia" w:ascii="宋体" w:hAnsi="宋体" w:cs="宋体"/>
          <w:b/>
          <w:bCs/>
          <w:szCs w:val="21"/>
        </w:rPr>
      </w:r>
      <w:r/>
    </w:p>
    <w:p>
      <w:pPr>
        <w:numPr>
          <w:ilvl w:val="0"/>
          <w:numId w:val="0"/>
        </w:numPr>
        <w:jc w:val="both"/>
        <w:keepLines w:val="0"/>
        <w:keepNext w:val="0"/>
        <w:pageBreakBefore w:val="0"/>
        <w:spacing w:line="360" w:lineRule="auto"/>
        <w:widowControl/>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采购包</w:t>
      </w:r>
      <w:r>
        <w:rPr>
          <w:rFonts w:hint="eastAsia" w:ascii="宋体" w:hAnsi="宋体" w:eastAsia="宋体" w:cs="宋体"/>
          <w:b/>
          <w:bCs/>
          <w:sz w:val="24"/>
          <w:szCs w:val="24"/>
          <w:highlight w:val="none"/>
          <w:lang w:val="en-US" w:eastAsia="zh-CN"/>
        </w:rPr>
        <w:t xml:space="preserve">3</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质量控制方案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配送方案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售后服务</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应急需求预案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溯源方案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样品质量</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增值服务方案</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业绩</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仓库</w:t>
      </w:r>
      <w:r/>
    </w:p>
    <w:p>
      <w:pPr>
        <w:numPr>
          <w:ilvl w:val="0"/>
          <w:numId w:val="11"/>
        </w:numPr>
        <w:jc w:val="both"/>
        <w:keepLines w:val="0"/>
        <w:keepNext w:val="0"/>
        <w:pageBreakBefore w:val="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团队能力</w:t>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pStyle w:val="2056"/>
        <w:ind w:firstLine="0"/>
        <w:rPr>
          <w:b/>
          <w:bCs/>
          <w:sz w:val="24"/>
          <w:szCs w:val="24"/>
        </w:rPr>
      </w:pPr>
      <w:r>
        <w:rPr>
          <w:b/>
          <w:bCs/>
          <w:sz w:val="24"/>
          <w:szCs w:val="24"/>
        </w:rPr>
      </w:r>
      <w:r/>
    </w:p>
    <w:p>
      <w:pPr>
        <w:jc w:val="center"/>
        <w:widowControl/>
        <w:rPr>
          <w:rFonts w:ascii="宋体" w:hAnsi="宋体"/>
          <w:b/>
          <w:spacing w:val="6"/>
          <w:sz w:val="24"/>
        </w:rPr>
        <w:outlineLvl w:val="2"/>
      </w:pPr>
      <w:r/>
      <w:bookmarkStart w:id="119" w:name="_Toc256000089"/>
      <w:r>
        <w:rPr>
          <w:rFonts w:hint="eastAsia"/>
          <w:b/>
          <w:sz w:val="30"/>
          <w:szCs w:val="30"/>
        </w:rPr>
        <w:t xml:space="preserve">五、其他部分</w:t>
      </w:r>
      <w:r/>
    </w:p>
    <w:p>
      <w:pPr>
        <w:jc w:val="center"/>
        <w:widowControl/>
        <w:rPr>
          <w:rFonts w:ascii="宋体" w:hAnsi="宋体"/>
          <w:b/>
          <w:spacing w:val="6"/>
          <w:sz w:val="24"/>
        </w:rPr>
        <w:outlineLvl w:val="2"/>
      </w:pPr>
      <w:r>
        <w:rPr>
          <w:rFonts w:ascii="宋体" w:hAnsi="宋体"/>
          <w:b/>
          <w:spacing w:val="6"/>
          <w:sz w:val="24"/>
        </w:rPr>
      </w:r>
      <w:bookmarkEnd w:id="119"/>
      <w:r/>
      <w:r/>
    </w:p>
    <w:p>
      <w:pPr>
        <w:pStyle w:val="2359"/>
        <w:jc w:val="center"/>
        <w:rPr>
          <w:rFonts w:ascii="宋体" w:hAnsi="宋体" w:eastAsia="宋体"/>
          <w:spacing w:val="6"/>
        </w:rPr>
        <w:outlineLvl w:val="2"/>
      </w:pPr>
      <w:r>
        <w:rPr>
          <w:rFonts w:ascii="宋体" w:hAnsi="宋体" w:eastAsia="宋体"/>
          <w:spacing w:val="6"/>
        </w:rPr>
        <w:t xml:space="preserve">(一)中小企业声明函</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 1. （标的名称） ，属于（采购文件中明确的所属行业）；承接企业为（企业名称），从业人员人，营业 收入为万元，资产总额为万元，属于（中型企业、 小型企业、微型企业）；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2. （标的名称） ，属于（采购文件中明确的所属行业）；承接企业为（企业名称），从业人员人，营业 收入为万元，资产总额为万元，属于（中型企业、 小型企业、微型企业）；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以上企业，不属于大企业的分支机构，不存在控股股东为大企业的情形，也不存在与大企业的负责人为同一人的情形。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本企业对上述声明内容的真实性负责。如有虚假，将依法承担相应责任。 </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企业名称（盖章）：</w:t>
      </w:r>
      <w:r/>
    </w:p>
    <w:p>
      <w:pPr>
        <w:pStyle w:val="2360"/>
        <w:ind w:firstLine="504"/>
        <w:spacing w:line="360" w:lineRule="auto"/>
        <w:rPr>
          <w:rFonts w:ascii="宋体" w:hAnsi="宋体"/>
          <w:spacing w:val="6"/>
          <w:sz w:val="24"/>
          <w:szCs w:val="24"/>
        </w:rPr>
      </w:pPr>
      <w:r>
        <w:rPr>
          <w:rFonts w:ascii="宋体" w:hAnsi="宋体"/>
          <w:spacing w:val="6"/>
          <w:sz w:val="24"/>
          <w:szCs w:val="24"/>
        </w:rPr>
        <w:t xml:space="preserve">日 期：</w:t>
      </w:r>
      <w:r/>
    </w:p>
    <w:p>
      <w:pPr>
        <w:ind w:firstLine="504"/>
        <w:rPr>
          <w:rFonts w:ascii="宋体" w:hAnsi="宋体"/>
          <w:spacing w:val="6"/>
          <w:sz w:val="24"/>
        </w:rPr>
      </w:pPr>
      <w:r>
        <w:rPr>
          <w:rFonts w:hint="eastAsia" w:ascii="宋体" w:hAnsi="宋体"/>
          <w:spacing w:val="6"/>
          <w:sz w:val="24"/>
        </w:rPr>
        <w:t xml:space="preserve">注：</w:t>
      </w:r>
      <w:r>
        <w:rPr>
          <w:rFonts w:ascii="宋体" w:hAnsi="宋体"/>
          <w:spacing w:val="6"/>
          <w:sz w:val="24"/>
        </w:rPr>
        <w:t xml:space="preserve">从业人员、营业收入、资产总额填报上一年度数据，无上一年度数据的新成立企业可不填报。</w:t>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spacing w:line="360" w:lineRule="atLeast"/>
        <w:widowControl/>
        <w:rPr>
          <w:rFonts w:ascii="宋体" w:hAnsi="宋体" w:cs="宋体"/>
          <w:sz w:val="24"/>
        </w:rPr>
      </w:pPr>
      <w:r>
        <w:rPr>
          <w:rFonts w:ascii="宋体" w:hAnsi="宋体" w:cs="宋体"/>
          <w:sz w:val="24"/>
        </w:rPr>
      </w:r>
      <w:r/>
    </w:p>
    <w:p>
      <w:pPr>
        <w:ind w:firstLine="482"/>
        <w:jc w:val="center"/>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（二）残疾人福利性单位声明函</w:t>
      </w:r>
      <w:r/>
    </w:p>
    <w:p>
      <w:pPr>
        <w:ind w:firstLine="48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504"/>
        <w:spacing w:line="360" w:lineRule="auto"/>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firstLine="504"/>
        <w:spacing w:line="360" w:lineRule="auto"/>
        <w:rPr>
          <w:rFonts w:ascii="宋体" w:hAnsi="宋体"/>
          <w:spacing w:val="6"/>
          <w:sz w:val="24"/>
        </w:rPr>
      </w:pPr>
      <w:r>
        <w:rPr>
          <w:rFonts w:ascii="宋体" w:hAnsi="宋体"/>
          <w:spacing w:val="6"/>
          <w:sz w:val="24"/>
        </w:rPr>
        <w:t xml:space="preserve">本单位对上述声明的真实性负责。如有虚假，将依法承担相应责任。</w:t>
      </w:r>
      <w:r/>
    </w:p>
    <w:p>
      <w:pPr>
        <w:ind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504"/>
        <w:spacing w:line="360" w:lineRule="auto"/>
        <w:rPr>
          <w:rFonts w:ascii="宋体" w:hAnsi="宋体"/>
          <w:spacing w:val="6"/>
          <w:sz w:val="24"/>
        </w:rPr>
      </w:pPr>
      <w:r>
        <w:rPr>
          <w:rFonts w:ascii="宋体" w:hAnsi="宋体"/>
          <w:spacing w:val="6"/>
          <w:sz w:val="24"/>
        </w:rPr>
        <w:t xml:space="preserve">（备注：1、供应商如不提供此声明函，价格将不做相应扣除。2、成交供应商为残疾人福利单位的，此声明函将随成交结果同时公告，接受社会监督）</w:t>
      </w:r>
      <w:r/>
    </w:p>
    <w:p>
      <w:pPr>
        <w:ind w:firstLine="504"/>
        <w:spacing w:line="360" w:lineRule="auto"/>
        <w:rPr>
          <w:rFonts w:ascii="宋体" w:hAnsi="宋体"/>
          <w:spacing w:val="6"/>
          <w:sz w:val="24"/>
        </w:rPr>
      </w:pPr>
      <w:r>
        <w:rPr>
          <w:rFonts w:ascii="宋体" w:hAnsi="宋体"/>
          <w:spacing w:val="6"/>
          <w:sz w:val="24"/>
        </w:rPr>
        <w:t xml:space="preserve"> </w:t>
      </w:r>
      <w:r/>
    </w:p>
    <w:p>
      <w:pPr>
        <w:ind w:right="1560" w:firstLine="504"/>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Calibri"/>
          <w:color w:val="000000"/>
          <w:spacing w:val="6"/>
          <w:sz w:val="24"/>
        </w:rPr>
        <w:t xml:space="preserve">           </w:t>
      </w:r>
      <w:r>
        <w:rPr>
          <w:rFonts w:ascii="宋体" w:hAnsi="宋体" w:cs="宋体"/>
          <w:color w:val="000000"/>
          <w:sz w:val="24"/>
        </w:rPr>
        <w:t xml:space="preserve">供应商全称（加盖CA电子公章）：</w:t>
      </w:r>
      <w:r/>
    </w:p>
    <w:p>
      <w:pPr>
        <w:ind w:right="1560" w:firstLine="480"/>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482"/>
        <w:widowControl/>
        <w:rPr>
          <w:rFonts w:ascii="宋体" w:hAnsi="宋体" w:cs="宋体"/>
          <w:b/>
          <w:sz w:val="24"/>
        </w:rPr>
        <w:outlineLvl w:val="1"/>
      </w:pPr>
      <w:r>
        <w:rPr>
          <w:rFonts w:ascii="宋体" w:hAnsi="宋体" w:cs="宋体"/>
          <w:b/>
          <w:sz w:val="24"/>
        </w:rPr>
      </w:r>
      <w:r/>
    </w:p>
    <w:p>
      <w:pPr>
        <w:ind w:firstLine="482"/>
        <w:widowControl/>
        <w:rPr>
          <w:rFonts w:ascii="宋体" w:hAnsi="宋体" w:cs="宋体"/>
          <w:b/>
          <w:sz w:val="24"/>
        </w:rPr>
        <w:outlineLvl w:val="1"/>
      </w:pPr>
      <w:r>
        <w:rPr>
          <w:rFonts w:ascii="宋体" w:hAnsi="宋体" w:cs="宋体"/>
          <w:b/>
          <w:sz w:val="24"/>
        </w:rPr>
      </w:r>
      <w:r/>
    </w:p>
    <w:p>
      <w:pPr>
        <w:pStyle w:val="699"/>
      </w:pPr>
      <w:r/>
      <w:r/>
    </w:p>
    <w:p>
      <w:r/>
      <w:r/>
    </w:p>
    <w:p>
      <w:pPr>
        <w:pStyle w:val="792"/>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7"/>
        </w:num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t xml:space="preserve">按招标文件要求供应商所能提供的其他文件</w:t>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jc w:val="center"/>
        <w:rPr>
          <w:rFonts w:ascii="宋体" w:hAnsi="宋体" w:cs="黑体"/>
          <w:b/>
          <w:color w:val="000000"/>
          <w:sz w:val="24"/>
        </w:rPr>
        <w:pBdr>
          <w:top w:val="none" w:color="000000" w:sz="0" w:space="0"/>
          <w:left w:val="none" w:color="000000" w:sz="0" w:space="0"/>
          <w:bottom w:val="none" w:color="000000" w:sz="0" w:space="0"/>
          <w:right w:val="none" w:color="000000" w:sz="0" w:space="0"/>
        </w:pBdr>
      </w:pPr>
      <w:r>
        <w:rPr>
          <w:rFonts w:ascii="宋体" w:hAnsi="宋体" w:cs="黑体"/>
          <w:b/>
          <w:color w:val="000000"/>
          <w:sz w:val="24"/>
        </w:rPr>
      </w:r>
      <w:r/>
    </w:p>
    <w:p>
      <w:pPr>
        <w:pStyle w:val="731"/>
        <w:spacing w:before="30" w:beforeAutospacing="0" w:after="30" w:afterAutospacing="0" w:line="360" w:lineRule="auto"/>
        <w:shd w:val="clear" w:color="auto" w:fill="ffffff"/>
        <w:rPr>
          <w:sz w:val="32"/>
          <w:szCs w:val="32"/>
        </w:rPr>
      </w:pPr>
      <w:r>
        <w:rPr>
          <w:sz w:val="32"/>
          <w:szCs w:val="32"/>
        </w:rPr>
      </w:r>
      <w:r/>
    </w:p>
    <w:p>
      <w:r/>
      <w:r/>
    </w:p>
    <w:sectPr>
      <w:footerReference w:type="first" r:id="rId9"/>
      <w:footnotePr/>
      <w:endnotePr/>
      <w:type w:val="nextPage"/>
      <w:pgSz w:w="11907" w:h="16840"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方正仿宋_GBK">
    <w:panose1 w:val="020B0503020202020204"/>
  </w:font>
  <w:font w:name="华文楷体">
    <w:panose1 w:val="02010600040101010101"/>
  </w:font>
  <w:font w:name="Wingdings">
    <w:panose1 w:val="05000000000000000000"/>
  </w:font>
  <w:font w:name="StarSymbol">
    <w:panose1 w:val="020B0503020202020204"/>
  </w:font>
  <w:font w:name="方正行楷简体">
    <w:panose1 w:val="020B0503020202020204"/>
  </w:font>
  <w:font w:name="Cambria">
    <w:panose1 w:val="02040503050406030204"/>
  </w:font>
  <w:font w:name="DFKai-SB">
    <w:panose1 w:val="03050502040202030202"/>
  </w:font>
  <w:font w:name="Garamond">
    <w:panose1 w:val="02020404030301010803"/>
  </w:font>
  <w:font w:name="微软雅黑">
    <w:panose1 w:val="020B0503020204020204"/>
  </w:font>
  <w:font w:name="Calibri">
    <w:panose1 w:val="020F0502020204030204"/>
  </w:font>
  <w:font w:name="Courier New">
    <w:panose1 w:val="02070309020205020404"/>
  </w:font>
  <w:font w:name="等线 Light">
    <w:panose1 w:val="02010600030101010101"/>
  </w:font>
  <w:font w:name="仿宋">
    <w:panose1 w:val="02010609060101010101"/>
  </w:font>
  <w:font w:name="等线">
    <w:panose1 w:val="02010600030101010101"/>
  </w:font>
  <w:font w:name="宋体">
    <w:panose1 w:val="0201060003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Times New Roman">
    <w:panose1 w:val="02020603050405020304"/>
  </w:font>
  <w:font w:name="ˎ̥">
    <w:panose1 w:val="020B0503020202020204"/>
  </w:font>
  <w:font w:name="楷体_GB2312">
    <w:panose1 w:val="020106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fldChar w:fldCharType="begin"/>
    </w:r>
    <w:r>
      <w:rPr>
        <w:rStyle w:val="883"/>
      </w:rPr>
      <w:instrText xml:space="preserve"> PAGE </w:instrText>
    </w:r>
    <w:r>
      <w:fldChar w:fldCharType="separate"/>
    </w:r>
    <w:r>
      <w:rPr>
        <w:rStyle w:val="883"/>
        <w:rFonts w:hint="eastAsia"/>
      </w:rPr>
      <w:t xml:space="preserve">６８</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1"/>
  </w:num>
  <w:num w:numId="4">
    <w:abstractNumId w:val="2"/>
  </w:num>
  <w:num w:numId="5">
    <w:abstractNumId w:val="7"/>
  </w:num>
  <w:num w:numId="6">
    <w:abstractNumId w:val="6"/>
  </w:num>
  <w:num w:numId="7">
    <w:abstractNumId w:val="4"/>
  </w:num>
  <w:num w:numId="8">
    <w:abstractNumId w:val="0"/>
  </w:num>
  <w:num w:numId="9">
    <w:abstractNumId w:val="9"/>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4">
    <w:name w:val="Quote Char"/>
    <w:link w:val="764"/>
    <w:uiPriority w:val="29"/>
    <w:rPr>
      <w:i/>
    </w:rPr>
  </w:style>
  <w:style w:type="character" w:styleId="675">
    <w:name w:val="Intense Quote Char"/>
    <w:link w:val="768"/>
    <w:uiPriority w:val="30"/>
    <w:rPr>
      <w:i/>
    </w:rPr>
  </w:style>
  <w:style w:type="table" w:styleId="676">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5">
    <w:name w:val="TOC Heading"/>
    <w:uiPriority w:val="39"/>
    <w:unhideWhenUsed/>
  </w:style>
  <w:style w:type="paragraph" w:styleId="69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7">
    <w:name w:val="Heading 1"/>
    <w:basedOn w:val="696"/>
    <w:next w:val="696"/>
    <w:link w:val="740"/>
    <w:uiPriority w:val="0"/>
    <w:qFormat/>
    <w:pPr>
      <w:keepNext/>
      <w:outlineLvl w:val="0"/>
    </w:pPr>
    <w:rPr>
      <w:rFonts w:ascii="楷体_GB2312" w:hAnsi="Times New Roman" w:eastAsia="楷体_GB2312" w:cs="Times New Roman"/>
      <w:sz w:val="28"/>
      <w:szCs w:val="20"/>
    </w:rPr>
  </w:style>
  <w:style w:type="paragraph" w:styleId="698">
    <w:name w:val="Heading 2"/>
    <w:basedOn w:val="696"/>
    <w:next w:val="696"/>
    <w:link w:val="1046"/>
    <w:uiPriority w:val="9"/>
    <w:qFormat/>
    <w:pPr>
      <w:jc w:val="center"/>
      <w:keepLines/>
      <w:keepNext/>
      <w:spacing w:before="260" w:after="260" w:line="416" w:lineRule="auto"/>
      <w:outlineLvl w:val="1"/>
    </w:pPr>
    <w:rPr>
      <w:rFonts w:ascii="幼圆" w:hAnsi="Arial" w:eastAsia="楷体_GB2312" w:cs="Times New Roman"/>
      <w:b/>
      <w:sz w:val="44"/>
      <w:szCs w:val="20"/>
    </w:rPr>
  </w:style>
  <w:style w:type="paragraph" w:styleId="699">
    <w:name w:val="Heading 3"/>
    <w:basedOn w:val="696"/>
    <w:next w:val="696"/>
    <w:link w:val="899"/>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700">
    <w:name w:val="Heading 4"/>
    <w:basedOn w:val="696"/>
    <w:next w:val="696"/>
    <w:link w:val="743"/>
    <w:uiPriority w:val="0"/>
    <w:qFormat/>
    <w:pPr>
      <w:keepLines/>
      <w:keepNext/>
      <w:spacing w:before="280" w:after="290" w:line="376" w:lineRule="auto"/>
      <w:outlineLvl w:val="3"/>
    </w:pPr>
    <w:rPr>
      <w:rFonts w:ascii="Arial" w:hAnsi="Arial" w:eastAsia="黑体" w:cs="Times New Roman"/>
      <w:b/>
      <w:bCs/>
      <w:sz w:val="28"/>
      <w:szCs w:val="28"/>
    </w:rPr>
  </w:style>
  <w:style w:type="paragraph" w:styleId="701">
    <w:name w:val="Heading 5"/>
    <w:basedOn w:val="696"/>
    <w:next w:val="708"/>
    <w:link w:val="744"/>
    <w:uiPriority w:val="0"/>
    <w:qFormat/>
    <w:pPr>
      <w:ind w:left="1008" w:hanging="1008"/>
      <w:keepLines/>
      <w:keepNext/>
      <w:spacing w:before="280" w:after="290" w:line="376" w:lineRule="auto"/>
      <w:tabs>
        <w:tab w:val="left" w:pos="1008" w:leader="none"/>
      </w:tabs>
      <w:outlineLvl w:val="4"/>
    </w:pPr>
    <w:rPr>
      <w:rFonts w:ascii="宋体" w:hAnsi="Times New Roman" w:eastAsia="宋体" w:cs="Times New Roman"/>
      <w:b/>
      <w:spacing w:val="-2"/>
      <w:position w:val="-6"/>
      <w:sz w:val="28"/>
      <w:szCs w:val="20"/>
    </w:rPr>
  </w:style>
  <w:style w:type="paragraph" w:styleId="702">
    <w:name w:val="Heading 6"/>
    <w:basedOn w:val="696"/>
    <w:next w:val="708"/>
    <w:link w:val="745"/>
    <w:uiPriority w:val="0"/>
    <w:qFormat/>
    <w:pPr>
      <w:ind w:left="1152" w:hanging="1152"/>
      <w:keepLines/>
      <w:keepNext/>
      <w:spacing w:before="240" w:after="64" w:line="320" w:lineRule="auto"/>
      <w:tabs>
        <w:tab w:val="left" w:pos="1152" w:leader="none"/>
      </w:tabs>
      <w:outlineLvl w:val="5"/>
    </w:pPr>
    <w:rPr>
      <w:rFonts w:ascii="Arial" w:hAnsi="Arial" w:eastAsia="黑体" w:cs="Times New Roman"/>
      <w:b/>
      <w:spacing w:val="-2"/>
      <w:position w:val="-6"/>
      <w:sz w:val="24"/>
      <w:szCs w:val="20"/>
    </w:rPr>
  </w:style>
  <w:style w:type="paragraph" w:styleId="703">
    <w:name w:val="Heading 7"/>
    <w:basedOn w:val="696"/>
    <w:next w:val="708"/>
    <w:link w:val="746"/>
    <w:uiPriority w:val="0"/>
    <w:qFormat/>
    <w:pPr>
      <w:ind w:left="1296" w:hanging="1296"/>
      <w:keepLines/>
      <w:keepNext/>
      <w:spacing w:before="240" w:after="64" w:line="320" w:lineRule="auto"/>
      <w:tabs>
        <w:tab w:val="left" w:pos="1296" w:leader="none"/>
      </w:tabs>
      <w:outlineLvl w:val="6"/>
    </w:pPr>
    <w:rPr>
      <w:rFonts w:ascii="宋体" w:hAnsi="Times New Roman" w:eastAsia="宋体" w:cs="Times New Roman"/>
      <w:b/>
      <w:spacing w:val="-2"/>
      <w:position w:val="-6"/>
      <w:sz w:val="24"/>
      <w:szCs w:val="20"/>
    </w:rPr>
  </w:style>
  <w:style w:type="paragraph" w:styleId="704">
    <w:name w:val="Heading 8"/>
    <w:basedOn w:val="696"/>
    <w:next w:val="708"/>
    <w:link w:val="747"/>
    <w:uiPriority w:val="0"/>
    <w:qFormat/>
    <w:pPr>
      <w:ind w:left="1440" w:hanging="1440"/>
      <w:keepLines/>
      <w:keepNext/>
      <w:spacing w:before="240" w:after="64" w:line="320" w:lineRule="auto"/>
      <w:tabs>
        <w:tab w:val="left" w:pos="1440" w:leader="none"/>
      </w:tabs>
      <w:outlineLvl w:val="7"/>
    </w:pPr>
    <w:rPr>
      <w:rFonts w:ascii="Arial" w:hAnsi="Arial" w:eastAsia="黑体" w:cs="Times New Roman"/>
      <w:spacing w:val="-2"/>
      <w:position w:val="-6"/>
      <w:sz w:val="24"/>
      <w:szCs w:val="20"/>
    </w:rPr>
  </w:style>
  <w:style w:type="paragraph" w:styleId="705">
    <w:name w:val="Heading 9"/>
    <w:basedOn w:val="696"/>
    <w:next w:val="708"/>
    <w:link w:val="748"/>
    <w:uiPriority w:val="0"/>
    <w:qFormat/>
    <w:pPr>
      <w:ind w:left="1584" w:hanging="1584"/>
      <w:keepLines/>
      <w:keepNext/>
      <w:spacing w:before="240" w:after="64" w:line="320" w:lineRule="auto"/>
      <w:tabs>
        <w:tab w:val="left" w:pos="1584" w:leader="none"/>
      </w:tabs>
      <w:outlineLvl w:val="8"/>
    </w:pPr>
    <w:rPr>
      <w:rFonts w:ascii="Arial" w:hAnsi="Arial" w:eastAsia="黑体" w:cs="Times New Roman"/>
      <w:spacing w:val="-2"/>
      <w:position w:val="-6"/>
      <w:sz w:val="28"/>
      <w:szCs w:val="20"/>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customStyle="1">
    <w:name w:val="正文缩进11"/>
    <w:basedOn w:val="696"/>
    <w:link w:val="803"/>
    <w:uiPriority w:val="0"/>
    <w:unhideWhenUsed/>
    <w:qFormat/>
    <w:pPr>
      <w:ind w:firstLine="420"/>
    </w:pPr>
    <w:rPr>
      <w:rFonts w:ascii="Times New Roman" w:hAnsi="Times New Roman" w:eastAsia="宋体" w:cs="Times New Roman"/>
      <w:sz w:val="20"/>
      <w:szCs w:val="24"/>
    </w:rPr>
  </w:style>
  <w:style w:type="paragraph" w:styleId="709">
    <w:name w:val="toc 7"/>
    <w:basedOn w:val="696"/>
    <w:next w:val="696"/>
    <w:uiPriority w:val="39"/>
    <w:unhideWhenUsed/>
    <w:qFormat/>
    <w:pPr>
      <w:ind w:left="1701"/>
      <w:spacing w:after="57"/>
    </w:pPr>
    <w:rPr>
      <w:rFonts w:ascii="Times New Roman" w:hAnsi="Times New Roman" w:eastAsia="宋体" w:cs="Times New Roman"/>
      <w:szCs w:val="24"/>
    </w:rPr>
  </w:style>
  <w:style w:type="paragraph" w:styleId="710">
    <w:name w:val="Normal Indent"/>
    <w:basedOn w:val="696"/>
    <w:uiPriority w:val="0"/>
    <w:unhideWhenUsed/>
    <w:qFormat/>
    <w:pPr>
      <w:ind w:firstLine="420"/>
    </w:pPr>
    <w:rPr>
      <w:rFonts w:ascii="Times New Roman" w:hAnsi="Times New Roman" w:eastAsia="宋体" w:cs="Times New Roman"/>
      <w:szCs w:val="24"/>
    </w:rPr>
  </w:style>
  <w:style w:type="paragraph" w:styleId="711">
    <w:name w:val="Caption"/>
    <w:basedOn w:val="696"/>
    <w:next w:val="696"/>
    <w:uiPriority w:val="35"/>
    <w:semiHidden/>
    <w:unhideWhenUsed/>
    <w:qFormat/>
    <w:pPr>
      <w:spacing w:line="276" w:lineRule="auto"/>
    </w:pPr>
    <w:rPr>
      <w:rFonts w:ascii="Times New Roman" w:hAnsi="Times New Roman" w:eastAsia="宋体" w:cs="Times New Roman"/>
      <w:b/>
      <w:bCs/>
      <w:color w:val="5b9bd5" w:themeColor="accent1"/>
      <w:sz w:val="18"/>
      <w:szCs w:val="18"/>
      <w14:textFill>
        <w14:solidFill>
          <w14:schemeClr w14:val="accent1"/>
        </w14:solidFill>
      </w14:textFill>
    </w:rPr>
  </w:style>
  <w:style w:type="paragraph" w:styleId="712">
    <w:name w:val="Body Text"/>
    <w:basedOn w:val="696"/>
    <w:next w:val="696"/>
    <w:link w:val="749"/>
    <w:uiPriority w:val="99"/>
    <w:unhideWhenUsed/>
    <w:qFormat/>
    <w:rPr>
      <w:rFonts w:ascii="仿宋" w:hAnsi="仿宋" w:eastAsia="仿宋" w:cs="宋体"/>
      <w:sz w:val="35"/>
      <w:szCs w:val="35"/>
    </w:rPr>
  </w:style>
  <w:style w:type="paragraph" w:styleId="713">
    <w:name w:val="Body Text Indent"/>
    <w:basedOn w:val="696"/>
    <w:link w:val="750"/>
    <w:uiPriority w:val="0"/>
    <w:qFormat/>
    <w:pPr>
      <w:ind w:left="420" w:firstLine="1188"/>
      <w:spacing w:line="360" w:lineRule="exact"/>
    </w:pPr>
    <w:rPr>
      <w:rFonts w:ascii="Times New Roman" w:hAnsi="Times New Roman" w:eastAsia="宋体" w:cs="Times New Roman"/>
      <w:szCs w:val="24"/>
    </w:rPr>
  </w:style>
  <w:style w:type="paragraph" w:styleId="714">
    <w:name w:val="toc 5"/>
    <w:basedOn w:val="696"/>
    <w:next w:val="696"/>
    <w:uiPriority w:val="39"/>
    <w:unhideWhenUsed/>
    <w:qFormat/>
    <w:pPr>
      <w:ind w:left="1134"/>
      <w:spacing w:after="57"/>
    </w:pPr>
    <w:rPr>
      <w:rFonts w:ascii="Times New Roman" w:hAnsi="Times New Roman" w:eastAsia="宋体" w:cs="Times New Roman"/>
      <w:szCs w:val="24"/>
    </w:rPr>
  </w:style>
  <w:style w:type="paragraph" w:styleId="715">
    <w:name w:val="toc 3"/>
    <w:basedOn w:val="696"/>
    <w:next w:val="696"/>
    <w:uiPriority w:val="39"/>
    <w:unhideWhenUsed/>
    <w:qFormat/>
    <w:pPr>
      <w:ind w:left="567"/>
      <w:spacing w:after="57"/>
    </w:pPr>
    <w:rPr>
      <w:rFonts w:ascii="Times New Roman" w:hAnsi="Times New Roman" w:eastAsia="宋体" w:cs="Times New Roman"/>
      <w:szCs w:val="24"/>
    </w:rPr>
  </w:style>
  <w:style w:type="paragraph" w:styleId="716">
    <w:name w:val="Plain Text"/>
    <w:basedOn w:val="696"/>
    <w:link w:val="751"/>
    <w:uiPriority w:val="0"/>
    <w:qFormat/>
    <w:rPr>
      <w:rFonts w:ascii="宋体" w:hAnsi="Courier New" w:eastAsia="宋体" w:cs="Times New Roman"/>
      <w:szCs w:val="21"/>
    </w:rPr>
  </w:style>
  <w:style w:type="paragraph" w:styleId="717">
    <w:name w:val="toc 8"/>
    <w:basedOn w:val="696"/>
    <w:next w:val="696"/>
    <w:uiPriority w:val="39"/>
    <w:unhideWhenUsed/>
    <w:qFormat/>
    <w:pPr>
      <w:ind w:left="1984"/>
      <w:spacing w:after="57"/>
    </w:pPr>
    <w:rPr>
      <w:rFonts w:ascii="Times New Roman" w:hAnsi="Times New Roman" w:eastAsia="宋体" w:cs="Times New Roman"/>
      <w:szCs w:val="24"/>
    </w:rPr>
  </w:style>
  <w:style w:type="paragraph" w:styleId="718">
    <w:name w:val="Body Text Indent 2"/>
    <w:basedOn w:val="696"/>
    <w:link w:val="752"/>
    <w:uiPriority w:val="0"/>
    <w:qFormat/>
    <w:pPr>
      <w:ind w:left="640"/>
      <w:spacing w:after="120" w:line="480" w:lineRule="auto"/>
    </w:pPr>
    <w:rPr>
      <w:rFonts w:ascii="Times New Roman" w:hAnsi="Times New Roman" w:eastAsia="仿宋_GB2312" w:cs="Times New Roman"/>
      <w:sz w:val="32"/>
      <w:szCs w:val="28"/>
    </w:rPr>
  </w:style>
  <w:style w:type="paragraph" w:styleId="719">
    <w:name w:val="endnote text"/>
    <w:basedOn w:val="696"/>
    <w:link w:val="753"/>
    <w:uiPriority w:val="99"/>
    <w:semiHidden/>
    <w:unhideWhenUsed/>
    <w:qFormat/>
    <w:rPr>
      <w:rFonts w:ascii="Times New Roman" w:hAnsi="Times New Roman" w:eastAsia="宋体" w:cs="Times New Roman"/>
      <w:sz w:val="20"/>
      <w:szCs w:val="24"/>
    </w:rPr>
  </w:style>
  <w:style w:type="paragraph" w:styleId="720">
    <w:name w:val="Balloon Text"/>
    <w:basedOn w:val="696"/>
    <w:link w:val="754"/>
    <w:uiPriority w:val="99"/>
    <w:semiHidden/>
    <w:unhideWhenUsed/>
    <w:qFormat/>
    <w:rPr>
      <w:rFonts w:ascii="Times New Roman" w:hAnsi="Times New Roman" w:eastAsia="宋体" w:cs="Times New Roman"/>
      <w:sz w:val="18"/>
      <w:szCs w:val="18"/>
    </w:rPr>
  </w:style>
  <w:style w:type="paragraph" w:styleId="721">
    <w:name w:val="Footer"/>
    <w:basedOn w:val="696"/>
    <w:link w:val="755"/>
    <w:uiPriority w:val="99"/>
    <w:unhideWhenUsed/>
    <w:qFormat/>
    <w:pPr>
      <w:tabs>
        <w:tab w:val="center" w:pos="7143" w:leader="none"/>
        <w:tab w:val="right" w:pos="14287" w:leader="none"/>
      </w:tabs>
    </w:pPr>
    <w:rPr>
      <w:rFonts w:ascii="Times New Roman" w:hAnsi="Times New Roman" w:eastAsia="宋体" w:cs="Times New Roman"/>
      <w:szCs w:val="24"/>
    </w:rPr>
  </w:style>
  <w:style w:type="paragraph" w:styleId="722">
    <w:name w:val="Header"/>
    <w:basedOn w:val="696"/>
    <w:link w:val="756"/>
    <w:uiPriority w:val="99"/>
    <w:unhideWhenUsed/>
    <w:qFormat/>
    <w:pPr>
      <w:tabs>
        <w:tab w:val="center" w:pos="7143" w:leader="none"/>
        <w:tab w:val="right" w:pos="14287" w:leader="none"/>
      </w:tabs>
    </w:pPr>
    <w:rPr>
      <w:rFonts w:ascii="Times New Roman" w:hAnsi="Times New Roman" w:eastAsia="宋体" w:cs="Times New Roman"/>
      <w:szCs w:val="24"/>
    </w:rPr>
  </w:style>
  <w:style w:type="paragraph" w:styleId="723">
    <w:name w:val="toc 1"/>
    <w:basedOn w:val="696"/>
    <w:next w:val="696"/>
    <w:uiPriority w:val="39"/>
    <w:unhideWhenUsed/>
    <w:qFormat/>
    <w:pPr>
      <w:spacing w:after="57"/>
    </w:pPr>
    <w:rPr>
      <w:rFonts w:ascii="Times New Roman" w:hAnsi="Times New Roman" w:eastAsia="宋体" w:cs="Times New Roman"/>
      <w:szCs w:val="24"/>
    </w:rPr>
  </w:style>
  <w:style w:type="paragraph" w:styleId="724">
    <w:name w:val="toc 4"/>
    <w:basedOn w:val="696"/>
    <w:next w:val="696"/>
    <w:uiPriority w:val="39"/>
    <w:unhideWhenUsed/>
    <w:qFormat/>
    <w:pPr>
      <w:ind w:left="850"/>
      <w:spacing w:after="57"/>
    </w:pPr>
    <w:rPr>
      <w:rFonts w:ascii="Times New Roman" w:hAnsi="Times New Roman" w:eastAsia="宋体" w:cs="Times New Roman"/>
      <w:szCs w:val="24"/>
    </w:rPr>
  </w:style>
  <w:style w:type="paragraph" w:styleId="725">
    <w:name w:val="Subtitle"/>
    <w:basedOn w:val="696"/>
    <w:next w:val="696"/>
    <w:link w:val="757"/>
    <w:uiPriority w:val="11"/>
    <w:qFormat/>
    <w:pPr>
      <w:spacing w:before="200" w:after="200"/>
    </w:pPr>
    <w:rPr>
      <w:rFonts w:ascii="Times New Roman" w:hAnsi="Times New Roman" w:eastAsia="宋体" w:cs="Times New Roman"/>
      <w:sz w:val="24"/>
      <w:szCs w:val="24"/>
    </w:rPr>
  </w:style>
  <w:style w:type="paragraph" w:styleId="726">
    <w:name w:val="footnote text"/>
    <w:basedOn w:val="696"/>
    <w:link w:val="758"/>
    <w:uiPriority w:val="99"/>
    <w:semiHidden/>
    <w:unhideWhenUsed/>
    <w:qFormat/>
    <w:pPr>
      <w:spacing w:after="40"/>
    </w:pPr>
    <w:rPr>
      <w:rFonts w:ascii="Times New Roman" w:hAnsi="Times New Roman" w:eastAsia="宋体" w:cs="Times New Roman"/>
      <w:sz w:val="18"/>
      <w:szCs w:val="24"/>
    </w:rPr>
  </w:style>
  <w:style w:type="paragraph" w:styleId="727">
    <w:name w:val="toc 6"/>
    <w:basedOn w:val="696"/>
    <w:next w:val="696"/>
    <w:uiPriority w:val="39"/>
    <w:unhideWhenUsed/>
    <w:qFormat/>
    <w:pPr>
      <w:ind w:left="1417"/>
      <w:spacing w:after="57"/>
    </w:pPr>
    <w:rPr>
      <w:rFonts w:ascii="Times New Roman" w:hAnsi="Times New Roman" w:eastAsia="宋体" w:cs="Times New Roman"/>
      <w:szCs w:val="24"/>
    </w:rPr>
  </w:style>
  <w:style w:type="paragraph" w:styleId="728">
    <w:name w:val="table of figures"/>
    <w:basedOn w:val="696"/>
    <w:next w:val="696"/>
    <w:uiPriority w:val="99"/>
    <w:unhideWhenUsed/>
    <w:qFormat/>
    <w:rPr>
      <w:rFonts w:ascii="Times New Roman" w:hAnsi="Times New Roman" w:eastAsia="宋体" w:cs="Times New Roman"/>
      <w:szCs w:val="24"/>
    </w:rPr>
  </w:style>
  <w:style w:type="paragraph" w:styleId="729">
    <w:name w:val="toc 2"/>
    <w:basedOn w:val="696"/>
    <w:next w:val="696"/>
    <w:uiPriority w:val="39"/>
    <w:unhideWhenUsed/>
    <w:qFormat/>
    <w:pPr>
      <w:ind w:left="283"/>
      <w:spacing w:after="57"/>
    </w:pPr>
    <w:rPr>
      <w:rFonts w:ascii="Times New Roman" w:hAnsi="Times New Roman" w:eastAsia="宋体" w:cs="Times New Roman"/>
      <w:szCs w:val="24"/>
    </w:rPr>
  </w:style>
  <w:style w:type="paragraph" w:styleId="730">
    <w:name w:val="toc 9"/>
    <w:basedOn w:val="696"/>
    <w:next w:val="696"/>
    <w:uiPriority w:val="39"/>
    <w:unhideWhenUsed/>
    <w:qFormat/>
    <w:pPr>
      <w:ind w:left="2268"/>
      <w:spacing w:after="57"/>
    </w:pPr>
    <w:rPr>
      <w:rFonts w:ascii="Times New Roman" w:hAnsi="Times New Roman" w:eastAsia="宋体" w:cs="Times New Roman"/>
      <w:szCs w:val="24"/>
    </w:rPr>
  </w:style>
  <w:style w:type="paragraph" w:styleId="731">
    <w:name w:val="Normal (Web)"/>
    <w:basedOn w:val="696"/>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32">
    <w:name w:val="Title"/>
    <w:basedOn w:val="696"/>
    <w:next w:val="696"/>
    <w:link w:val="759"/>
    <w:uiPriority w:val="10"/>
    <w:qFormat/>
    <w:pPr>
      <w:contextualSpacing/>
      <w:spacing w:before="300" w:after="200"/>
    </w:pPr>
    <w:rPr>
      <w:rFonts w:ascii="Times New Roman" w:hAnsi="Times New Roman" w:eastAsia="宋体" w:cs="Times New Roman"/>
      <w:sz w:val="48"/>
      <w:szCs w:val="48"/>
    </w:rPr>
  </w:style>
  <w:style w:type="table" w:styleId="733">
    <w:name w:val="Table Grid"/>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Strong"/>
    <w:uiPriority w:val="22"/>
    <w:qFormat/>
    <w:rPr>
      <w:b/>
      <w:bCs/>
    </w:rPr>
  </w:style>
  <w:style w:type="character" w:styleId="735">
    <w:name w:val="endnote reference"/>
    <w:uiPriority w:val="99"/>
    <w:semiHidden/>
    <w:unhideWhenUsed/>
    <w:qFormat/>
    <w:rPr>
      <w:vertAlign w:val="superscript"/>
    </w:rPr>
  </w:style>
  <w:style w:type="character" w:styleId="736">
    <w:name w:val="FollowedHyperlink"/>
    <w:basedOn w:val="706"/>
    <w:uiPriority w:val="99"/>
    <w:semiHidden/>
    <w:unhideWhenUsed/>
    <w:qFormat/>
    <w:rPr>
      <w:color w:val="800080"/>
      <w:u w:val="single"/>
    </w:rPr>
  </w:style>
  <w:style w:type="character" w:styleId="737">
    <w:name w:val="Emphasis"/>
    <w:uiPriority w:val="20"/>
    <w:qFormat/>
    <w:rPr>
      <w:color w:val="cc0000"/>
    </w:rPr>
  </w:style>
  <w:style w:type="character" w:styleId="738">
    <w:name w:val="Hyperlink"/>
    <w:uiPriority w:val="99"/>
    <w:unhideWhenUsed/>
    <w:qFormat/>
    <w:rPr>
      <w:color w:val="0563c1" w:themeColor="hyperlink"/>
      <w:u w:val="single"/>
      <w14:textFill>
        <w14:solidFill>
          <w14:schemeClr w14:val="hlink"/>
        </w14:solidFill>
      </w14:textFill>
    </w:rPr>
  </w:style>
  <w:style w:type="character" w:styleId="739">
    <w:name w:val="footnote reference"/>
    <w:uiPriority w:val="99"/>
    <w:unhideWhenUsed/>
    <w:qFormat/>
    <w:rPr>
      <w:vertAlign w:val="superscript"/>
    </w:rPr>
  </w:style>
  <w:style w:type="character" w:styleId="740" w:customStyle="1">
    <w:name w:val="标题 1 Char3"/>
    <w:basedOn w:val="706"/>
    <w:link w:val="697"/>
    <w:uiPriority w:val="0"/>
    <w:qFormat/>
    <w:rPr>
      <w:rFonts w:ascii="楷体_GB2312" w:hAnsi="Times New Roman" w:eastAsia="楷体_GB2312" w:cs="Times New Roman"/>
      <w:sz w:val="28"/>
      <w:szCs w:val="20"/>
    </w:rPr>
  </w:style>
  <w:style w:type="character" w:styleId="741" w:customStyle="1">
    <w:name w:val="标题 2 字符"/>
    <w:basedOn w:val="706"/>
    <w:uiPriority w:val="0"/>
    <w:qFormat/>
    <w:rPr>
      <w:rFonts w:asciiTheme="majorHAnsi" w:hAnsiTheme="majorHAnsi" w:eastAsiaTheme="majorEastAsia" w:cstheme="majorBidi"/>
      <w:b/>
      <w:bCs/>
      <w:sz w:val="32"/>
      <w:szCs w:val="32"/>
    </w:rPr>
  </w:style>
  <w:style w:type="character" w:styleId="742" w:customStyle="1">
    <w:name w:val="标题 3 字符"/>
    <w:basedOn w:val="706"/>
    <w:uiPriority w:val="0"/>
    <w:qFormat/>
    <w:rPr>
      <w:b/>
      <w:bCs/>
      <w:sz w:val="32"/>
      <w:szCs w:val="32"/>
    </w:rPr>
  </w:style>
  <w:style w:type="character" w:styleId="743" w:customStyle="1">
    <w:name w:val="标题 4 Char3"/>
    <w:basedOn w:val="706"/>
    <w:link w:val="700"/>
    <w:uiPriority w:val="0"/>
    <w:qFormat/>
    <w:rPr>
      <w:rFonts w:ascii="Arial" w:hAnsi="Arial" w:eastAsia="黑体" w:cs="Times New Roman"/>
      <w:b/>
      <w:bCs/>
      <w:sz w:val="28"/>
      <w:szCs w:val="28"/>
    </w:rPr>
  </w:style>
  <w:style w:type="character" w:styleId="744" w:customStyle="1">
    <w:name w:val="标题 5 Char3"/>
    <w:basedOn w:val="706"/>
    <w:link w:val="701"/>
    <w:uiPriority w:val="0"/>
    <w:qFormat/>
    <w:rPr>
      <w:rFonts w:ascii="宋体" w:hAnsi="Times New Roman" w:eastAsia="宋体" w:cs="Times New Roman"/>
      <w:b/>
      <w:spacing w:val="-2"/>
      <w:position w:val="-6"/>
      <w:sz w:val="28"/>
      <w:szCs w:val="20"/>
    </w:rPr>
  </w:style>
  <w:style w:type="character" w:styleId="745" w:customStyle="1">
    <w:name w:val="标题 6 Char3"/>
    <w:basedOn w:val="706"/>
    <w:link w:val="702"/>
    <w:uiPriority w:val="0"/>
    <w:qFormat/>
    <w:rPr>
      <w:rFonts w:ascii="Arial" w:hAnsi="Arial" w:eastAsia="黑体" w:cs="Times New Roman"/>
      <w:b/>
      <w:spacing w:val="-2"/>
      <w:position w:val="-6"/>
      <w:sz w:val="24"/>
      <w:szCs w:val="20"/>
    </w:rPr>
  </w:style>
  <w:style w:type="character" w:styleId="746" w:customStyle="1">
    <w:name w:val="标题 7 Char3"/>
    <w:basedOn w:val="706"/>
    <w:link w:val="703"/>
    <w:uiPriority w:val="0"/>
    <w:qFormat/>
    <w:rPr>
      <w:rFonts w:ascii="宋体" w:hAnsi="Times New Roman" w:eastAsia="宋体" w:cs="Times New Roman"/>
      <w:b/>
      <w:spacing w:val="-2"/>
      <w:position w:val="-6"/>
      <w:sz w:val="24"/>
      <w:szCs w:val="20"/>
    </w:rPr>
  </w:style>
  <w:style w:type="character" w:styleId="747" w:customStyle="1">
    <w:name w:val="标题 8 Char2"/>
    <w:basedOn w:val="706"/>
    <w:link w:val="704"/>
    <w:uiPriority w:val="0"/>
    <w:qFormat/>
    <w:rPr>
      <w:rFonts w:ascii="Arial" w:hAnsi="Arial" w:eastAsia="黑体" w:cs="Times New Roman"/>
      <w:spacing w:val="-2"/>
      <w:position w:val="-6"/>
      <w:sz w:val="24"/>
      <w:szCs w:val="20"/>
    </w:rPr>
  </w:style>
  <w:style w:type="character" w:styleId="748" w:customStyle="1">
    <w:name w:val="标题 9 Char3"/>
    <w:basedOn w:val="706"/>
    <w:link w:val="705"/>
    <w:uiPriority w:val="0"/>
    <w:qFormat/>
    <w:rPr>
      <w:rFonts w:ascii="Arial" w:hAnsi="Arial" w:eastAsia="黑体" w:cs="Times New Roman"/>
      <w:spacing w:val="-2"/>
      <w:position w:val="-6"/>
      <w:sz w:val="28"/>
      <w:szCs w:val="20"/>
    </w:rPr>
  </w:style>
  <w:style w:type="character" w:styleId="749" w:customStyle="1">
    <w:name w:val="正文文本 Char5"/>
    <w:basedOn w:val="706"/>
    <w:link w:val="712"/>
    <w:uiPriority w:val="99"/>
    <w:qFormat/>
    <w:rPr>
      <w:rFonts w:ascii="仿宋" w:hAnsi="仿宋" w:eastAsia="仿宋" w:cs="宋体"/>
      <w:sz w:val="35"/>
      <w:szCs w:val="35"/>
    </w:rPr>
  </w:style>
  <w:style w:type="character" w:styleId="750" w:customStyle="1">
    <w:name w:val="正文文本缩进 Char5"/>
    <w:basedOn w:val="706"/>
    <w:link w:val="713"/>
    <w:uiPriority w:val="0"/>
    <w:qFormat/>
    <w:rPr>
      <w:rFonts w:ascii="Times New Roman" w:hAnsi="Times New Roman" w:eastAsia="宋体" w:cs="Times New Roman"/>
      <w:szCs w:val="24"/>
    </w:rPr>
  </w:style>
  <w:style w:type="character" w:styleId="751" w:customStyle="1">
    <w:name w:val="纯文本 Char4"/>
    <w:basedOn w:val="706"/>
    <w:link w:val="716"/>
    <w:uiPriority w:val="0"/>
    <w:qFormat/>
    <w:rPr>
      <w:rFonts w:ascii="宋体" w:hAnsi="Courier New" w:eastAsia="宋体" w:cs="Times New Roman"/>
      <w:szCs w:val="21"/>
    </w:rPr>
  </w:style>
  <w:style w:type="character" w:styleId="752" w:customStyle="1">
    <w:name w:val="正文文本缩进 2 Char5"/>
    <w:basedOn w:val="706"/>
    <w:link w:val="718"/>
    <w:uiPriority w:val="0"/>
    <w:qFormat/>
    <w:rPr>
      <w:rFonts w:ascii="Times New Roman" w:hAnsi="Times New Roman" w:eastAsia="仿宋_GB2312" w:cs="Times New Roman"/>
      <w:sz w:val="32"/>
      <w:szCs w:val="28"/>
    </w:rPr>
  </w:style>
  <w:style w:type="character" w:styleId="753" w:customStyle="1">
    <w:name w:val="尾注文本 Char2"/>
    <w:basedOn w:val="706"/>
    <w:link w:val="719"/>
    <w:uiPriority w:val="99"/>
    <w:semiHidden/>
    <w:qFormat/>
    <w:rPr>
      <w:rFonts w:ascii="Times New Roman" w:hAnsi="Times New Roman" w:eastAsia="宋体" w:cs="Times New Roman"/>
      <w:sz w:val="20"/>
      <w:szCs w:val="24"/>
    </w:rPr>
  </w:style>
  <w:style w:type="character" w:styleId="754" w:customStyle="1">
    <w:name w:val="批注框文本 Char5"/>
    <w:basedOn w:val="706"/>
    <w:link w:val="720"/>
    <w:uiPriority w:val="99"/>
    <w:semiHidden/>
    <w:qFormat/>
    <w:rPr>
      <w:rFonts w:ascii="Times New Roman" w:hAnsi="Times New Roman" w:eastAsia="宋体" w:cs="Times New Roman"/>
      <w:sz w:val="18"/>
      <w:szCs w:val="18"/>
    </w:rPr>
  </w:style>
  <w:style w:type="character" w:styleId="755" w:customStyle="1">
    <w:name w:val="页脚 Char4"/>
    <w:basedOn w:val="706"/>
    <w:link w:val="721"/>
    <w:uiPriority w:val="99"/>
    <w:qFormat/>
    <w:rPr>
      <w:rFonts w:ascii="Times New Roman" w:hAnsi="Times New Roman" w:eastAsia="宋体" w:cs="Times New Roman"/>
      <w:szCs w:val="24"/>
    </w:rPr>
  </w:style>
  <w:style w:type="character" w:styleId="756" w:customStyle="1">
    <w:name w:val="页眉 Char4"/>
    <w:basedOn w:val="706"/>
    <w:link w:val="722"/>
    <w:uiPriority w:val="99"/>
    <w:qFormat/>
    <w:rPr>
      <w:rFonts w:ascii="Times New Roman" w:hAnsi="Times New Roman" w:eastAsia="宋体" w:cs="Times New Roman"/>
      <w:szCs w:val="24"/>
    </w:rPr>
  </w:style>
  <w:style w:type="character" w:styleId="757" w:customStyle="1">
    <w:name w:val="副标题 Char4"/>
    <w:basedOn w:val="706"/>
    <w:link w:val="725"/>
    <w:uiPriority w:val="11"/>
    <w:qFormat/>
    <w:rPr>
      <w:rFonts w:ascii="Times New Roman" w:hAnsi="Times New Roman" w:eastAsia="宋体" w:cs="Times New Roman"/>
      <w:sz w:val="24"/>
      <w:szCs w:val="24"/>
    </w:rPr>
  </w:style>
  <w:style w:type="character" w:styleId="758" w:customStyle="1">
    <w:name w:val="脚注文本 Char4"/>
    <w:basedOn w:val="706"/>
    <w:link w:val="726"/>
    <w:uiPriority w:val="99"/>
    <w:semiHidden/>
    <w:qFormat/>
    <w:rPr>
      <w:rFonts w:ascii="Times New Roman" w:hAnsi="Times New Roman" w:eastAsia="宋体" w:cs="Times New Roman"/>
      <w:sz w:val="18"/>
      <w:szCs w:val="24"/>
    </w:rPr>
  </w:style>
  <w:style w:type="character" w:styleId="759" w:customStyle="1">
    <w:name w:val="标题 Char4"/>
    <w:basedOn w:val="706"/>
    <w:link w:val="732"/>
    <w:uiPriority w:val="10"/>
    <w:qFormat/>
    <w:rPr>
      <w:rFonts w:ascii="Times New Roman" w:hAnsi="Times New Roman" w:eastAsia="宋体" w:cs="Times New Roman"/>
      <w:sz w:val="48"/>
      <w:szCs w:val="48"/>
    </w:rPr>
  </w:style>
  <w:style w:type="paragraph" w:styleId="76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761" w:customStyle="1">
    <w:name w:val="正文缩进1"/>
    <w:basedOn w:val="696"/>
    <w:uiPriority w:val="0"/>
    <w:qFormat/>
    <w:pPr>
      <w:ind w:firstLine="420"/>
    </w:pPr>
    <w:rPr>
      <w:rFonts w:ascii="Times New Roman" w:hAnsi="Times New Roman" w:eastAsia="宋体" w:cs="Times New Roman"/>
      <w:szCs w:val="20"/>
    </w:rPr>
  </w:style>
  <w:style w:type="paragraph" w:styleId="762">
    <w:name w:val="List Paragraph"/>
    <w:basedOn w:val="696"/>
    <w:uiPriority w:val="34"/>
    <w:qFormat/>
    <w:pPr>
      <w:contextualSpacing/>
      <w:ind w:left="720"/>
    </w:pPr>
    <w:rPr>
      <w:rFonts w:ascii="Times New Roman" w:hAnsi="Times New Roman" w:eastAsia="宋体" w:cs="Times New Roman"/>
      <w:szCs w:val="24"/>
    </w:rPr>
  </w:style>
  <w:style w:type="paragraph" w:styleId="763">
    <w:name w:val="No Spacing"/>
    <w:uiPriority w:val="1"/>
    <w:qFormat/>
    <w:rPr>
      <w:rFonts w:ascii="Times New Roman" w:hAnsi="Times New Roman" w:eastAsia="宋体" w:cs="Times New Roman"/>
      <w:lang w:val="en-US" w:eastAsia="zh-CN" w:bidi="ar-SA"/>
    </w:rPr>
  </w:style>
  <w:style w:type="paragraph" w:styleId="764">
    <w:name w:val="Quote"/>
    <w:basedOn w:val="696"/>
    <w:next w:val="696"/>
    <w:link w:val="767"/>
    <w:uiPriority w:val="29"/>
    <w:qFormat/>
    <w:pPr>
      <w:ind w:left="720" w:right="720"/>
    </w:pPr>
    <w:rPr>
      <w:rFonts w:ascii="Times New Roman" w:hAnsi="Times New Roman" w:eastAsia="宋体" w:cs="Times New Roman"/>
      <w:i/>
      <w:szCs w:val="24"/>
    </w:rPr>
  </w:style>
  <w:style w:type="character" w:styleId="765" w:customStyle="1">
    <w:name w:val="引用 字符"/>
    <w:basedOn w:val="706"/>
    <w:link w:val="766"/>
    <w:uiPriority w:val="0"/>
    <w:qFormat/>
    <w:rPr>
      <w:i/>
      <w:iCs/>
      <w:color w:val="404040" w:themeColor="text1" w:themeTint="BF"/>
      <w14:textFill>
        <w14:solidFill>
          <w14:schemeClr w14:val="tx1">
            <w14:lumMod w14:val="75000"/>
            <w14:lumOff w14:val="25000"/>
          </w14:schemeClr>
        </w14:solidFill>
      </w14:textFill>
    </w:rPr>
  </w:style>
  <w:style w:type="paragraph" w:styleId="766" w:customStyle="1">
    <w:name w:val="引用11"/>
    <w:basedOn w:val="696"/>
    <w:next w:val="696"/>
    <w:link w:val="765"/>
    <w:uiPriority w:val="0"/>
    <w:qFormat/>
    <w:pPr>
      <w:jc w:val="left"/>
      <w:spacing w:after="200" w:line="276" w:lineRule="auto"/>
      <w:widowControl/>
    </w:pPr>
    <w:rPr>
      <w:i/>
      <w:iCs/>
      <w:color w:val="404040" w:themeColor="text1" w:themeTint="BF"/>
      <w14:textFill>
        <w14:solidFill>
          <w14:schemeClr w14:val="tx1">
            <w14:lumMod w14:val="75000"/>
            <w14:lumOff w14:val="25000"/>
          </w14:schemeClr>
        </w14:solidFill>
      </w14:textFill>
    </w:rPr>
  </w:style>
  <w:style w:type="character" w:styleId="767" w:customStyle="1">
    <w:name w:val="引用 Char4"/>
    <w:link w:val="764"/>
    <w:uiPriority w:val="29"/>
    <w:qFormat/>
    <w:rPr>
      <w:rFonts w:ascii="Times New Roman" w:hAnsi="Times New Roman" w:eastAsia="宋体" w:cs="Times New Roman"/>
      <w:i/>
      <w:szCs w:val="24"/>
    </w:rPr>
  </w:style>
  <w:style w:type="paragraph" w:styleId="768">
    <w:name w:val="Intense Quote"/>
    <w:basedOn w:val="696"/>
    <w:next w:val="696"/>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4"/>
    </w:rPr>
  </w:style>
  <w:style w:type="character" w:styleId="769" w:customStyle="1">
    <w:name w:val="明显引用 字符"/>
    <w:basedOn w:val="706"/>
    <w:link w:val="770"/>
    <w:uiPriority w:val="0"/>
    <w:qFormat/>
    <w:rPr>
      <w:i/>
      <w:iCs/>
      <w:color w:val="5b9bd5" w:themeColor="accent1"/>
      <w14:textFill>
        <w14:solidFill>
          <w14:schemeClr w14:val="accent1"/>
        </w14:solidFill>
      </w14:textFill>
    </w:rPr>
  </w:style>
  <w:style w:type="paragraph" w:styleId="770" w:customStyle="1">
    <w:name w:val="明显引用11"/>
    <w:basedOn w:val="696"/>
    <w:next w:val="696"/>
    <w:link w:val="769"/>
    <w:uiPriority w:val="0"/>
    <w:qFormat/>
    <w:pPr>
      <w:ind w:left="936" w:right="936"/>
      <w:jc w:val="left"/>
      <w:spacing w:before="200" w:after="280" w:line="276" w:lineRule="auto"/>
      <w:widowControl/>
      <w:pBdr>
        <w:bottom w:val="single" w:color="4F81BD" w:sz="4" w:space="4"/>
      </w:pBdr>
    </w:pPr>
    <w:rPr>
      <w:i/>
      <w:iCs/>
      <w:color w:val="5b9bd5" w:themeColor="accent1"/>
      <w14:textFill>
        <w14:solidFill>
          <w14:schemeClr w14:val="accent1"/>
        </w14:solidFill>
      </w14:textFill>
    </w:rPr>
  </w:style>
  <w:style w:type="character" w:styleId="771" w:customStyle="1">
    <w:name w:val="明显引用 Char2"/>
    <w:link w:val="768"/>
    <w:uiPriority w:val="30"/>
    <w:qFormat/>
    <w:rPr>
      <w:rFonts w:ascii="Times New Roman" w:hAnsi="Times New Roman" w:eastAsia="宋体" w:cs="Times New Roman"/>
      <w:i/>
      <w:szCs w:val="24"/>
      <w:shd w:val="clear" w:color="auto" w:fill="f2f2f2"/>
    </w:rPr>
  </w:style>
  <w:style w:type="table" w:styleId="772" w:customStyle="1">
    <w:name w:val="无格式表格 11"/>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无格式表格 21"/>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3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无格式表格 4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无格式表格 51"/>
    <w:uiPriority w:val="99"/>
    <w:qFormat/>
    <w:rPr>
      <w:rFonts w:ascii="Times New Roman" w:hAnsi="Times New Roman"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网格表 1 浅色1"/>
    <w:uiPriority w:val="99"/>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网格表 21"/>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网格表 31"/>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网格表 41"/>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网格表 5 深色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网格表 6 彩色1"/>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网格表 7 彩色1"/>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清单表 1 浅色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清单表 21"/>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清单表 3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清单表 41"/>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清单表 5 深色1"/>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清单表 6 彩色1"/>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清单表 7 彩色1"/>
    <w:uiPriority w:val="99"/>
    <w:qFormat/>
    <w:rPr>
      <w:rFonts w:ascii="Times New Roman" w:hAnsi="Times New Roman" w:eastAsia="宋体" w:cs="Times New Roman"/>
    </w:rPr>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标题1"/>
    <w:uiPriority w:val="39"/>
    <w:unhideWhenUsed/>
    <w:qFormat/>
    <w:rPr>
      <w:rFonts w:ascii="Times New Roman" w:hAnsi="Times New Roman" w:eastAsia="宋体" w:cs="Times New Roman"/>
      <w:lang w:val="en-US" w:eastAsia="zh-CN" w:bidi="ar-SA"/>
    </w:rPr>
  </w:style>
  <w:style w:type="paragraph" w:styleId="792" w:customStyle="1">
    <w:name w:val="标题 21"/>
    <w:basedOn w:val="696"/>
    <w:next w:val="696"/>
    <w:uiPriority w:val="0"/>
    <w:qFormat/>
    <w:pPr>
      <w:keepLines/>
      <w:keepNext/>
      <w:spacing w:line="360" w:lineRule="auto"/>
      <w:outlineLvl w:val="1"/>
    </w:pPr>
    <w:rPr>
      <w:rFonts w:ascii="Arial" w:hAnsi="Arial" w:eastAsia="宋体" w:cs="Times New Roman"/>
      <w:b/>
      <w:bCs/>
      <w:sz w:val="24"/>
      <w:szCs w:val="32"/>
    </w:rPr>
  </w:style>
  <w:style w:type="paragraph" w:styleId="793" w:customStyle="1">
    <w:name w:val="标题 311"/>
    <w:basedOn w:val="696"/>
    <w:next w:val="696"/>
    <w:uiPriority w:val="0"/>
    <w:qFormat/>
    <w:pPr>
      <w:keepLines/>
      <w:keepNext/>
      <w:spacing w:before="260" w:after="260" w:line="416" w:lineRule="auto"/>
      <w:outlineLvl w:val="2"/>
    </w:pPr>
    <w:rPr>
      <w:rFonts w:ascii="Times New Roman" w:hAnsi="Times New Roman" w:eastAsia="宋体" w:cs="Times New Roman"/>
      <w:b/>
      <w:sz w:val="32"/>
      <w:szCs w:val="20"/>
    </w:rPr>
  </w:style>
  <w:style w:type="character" w:styleId="794" w:customStyle="1">
    <w:name w:val="默认段落字体12"/>
    <w:uiPriority w:val="1"/>
    <w:unhideWhenUsed/>
    <w:qFormat/>
  </w:style>
  <w:style w:type="table" w:styleId="795"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796" w:customStyle="1">
    <w:name w:val="目录 71"/>
    <w:basedOn w:val="696"/>
    <w:next w:val="696"/>
    <w:uiPriority w:val="39"/>
    <w:unhideWhenUsed/>
    <w:qFormat/>
    <w:pPr>
      <w:ind w:left="1701"/>
      <w:spacing w:after="57"/>
    </w:pPr>
    <w:rPr>
      <w:rFonts w:ascii="Times New Roman" w:hAnsi="Times New Roman" w:eastAsia="宋体" w:cs="Times New Roman"/>
      <w:szCs w:val="24"/>
    </w:rPr>
  </w:style>
  <w:style w:type="paragraph" w:styleId="797" w:customStyle="1">
    <w:name w:val="列表编号 21"/>
    <w:basedOn w:val="696"/>
    <w:uiPriority w:val="0"/>
    <w:unhideWhenUsed/>
    <w:qFormat/>
    <w:pPr>
      <w:ind w:left="425" w:hanging="425"/>
      <w:spacing w:line="300" w:lineRule="auto"/>
      <w:tabs>
        <w:tab w:val="left" w:pos="425" w:leader="none"/>
        <w:tab w:val="left" w:pos="567" w:leader="none"/>
      </w:tabs>
    </w:pPr>
    <w:rPr>
      <w:rFonts w:ascii="Times New Roman" w:hAnsi="Times New Roman" w:eastAsia="宋体" w:cs="Times New Roman"/>
      <w:sz w:val="28"/>
      <w:szCs w:val="20"/>
    </w:rPr>
  </w:style>
  <w:style w:type="paragraph" w:styleId="798" w:customStyle="1">
    <w:name w:val="注释标题1"/>
    <w:basedOn w:val="696"/>
    <w:next w:val="696"/>
    <w:link w:val="799"/>
    <w:uiPriority w:val="99"/>
    <w:qFormat/>
    <w:pPr>
      <w:jc w:val="center"/>
    </w:pPr>
    <w:rPr>
      <w:rFonts w:ascii="Times New Roman" w:hAnsi="Times New Roman" w:eastAsia="宋体" w:cs="Times New Roman"/>
      <w:sz w:val="20"/>
      <w:szCs w:val="24"/>
    </w:rPr>
  </w:style>
  <w:style w:type="character" w:styleId="799" w:customStyle="1">
    <w:name w:val="注释标题 Char2"/>
    <w:link w:val="798"/>
    <w:uiPriority w:val="99"/>
    <w:qFormat/>
    <w:rPr>
      <w:rFonts w:ascii="Times New Roman" w:hAnsi="Times New Roman" w:eastAsia="宋体" w:cs="Times New Roman"/>
      <w:sz w:val="20"/>
      <w:szCs w:val="24"/>
    </w:rPr>
  </w:style>
  <w:style w:type="paragraph" w:styleId="800" w:customStyle="1">
    <w:name w:val="索引 81"/>
    <w:basedOn w:val="696"/>
    <w:next w:val="696"/>
    <w:uiPriority w:val="0"/>
    <w:qFormat/>
    <w:pPr>
      <w:ind w:left="1680" w:hanging="210"/>
      <w:jc w:val="left"/>
    </w:pPr>
    <w:rPr>
      <w:rFonts w:ascii="Calibri" w:hAnsi="Calibri" w:eastAsia="宋体" w:cs="Times New Roman"/>
      <w:sz w:val="20"/>
      <w:szCs w:val="20"/>
    </w:rPr>
  </w:style>
  <w:style w:type="paragraph" w:styleId="801" w:customStyle="1">
    <w:name w:val="列表编号1"/>
    <w:basedOn w:val="802"/>
    <w:uiPriority w:val="0"/>
    <w:qFormat/>
    <w:pPr>
      <w:ind w:left="720" w:right="720" w:hanging="360"/>
      <w:spacing w:before="120" w:after="240" w:line="240" w:lineRule="atLeast"/>
      <w:widowControl/>
    </w:pPr>
    <w:rPr>
      <w:rFonts w:ascii="宋体" w:hAnsi="Garamond"/>
      <w:spacing w:val="-5"/>
      <w:sz w:val="24"/>
      <w:szCs w:val="20"/>
    </w:rPr>
  </w:style>
  <w:style w:type="paragraph" w:styleId="802" w:customStyle="1">
    <w:name w:val="列表11"/>
    <w:basedOn w:val="696"/>
    <w:uiPriority w:val="0"/>
    <w:qFormat/>
    <w:pPr>
      <w:ind w:left="200" w:hanging="200"/>
    </w:pPr>
    <w:rPr>
      <w:rFonts w:ascii="Times New Roman" w:hAnsi="Times New Roman" w:eastAsia="宋体" w:cs="Times New Roman"/>
      <w:szCs w:val="24"/>
    </w:rPr>
  </w:style>
  <w:style w:type="character" w:styleId="803" w:customStyle="1">
    <w:name w:val="正文缩进 Char1"/>
    <w:link w:val="708"/>
    <w:uiPriority w:val="0"/>
    <w:qFormat/>
    <w:rPr>
      <w:rFonts w:ascii="Times New Roman" w:hAnsi="Times New Roman" w:eastAsia="宋体" w:cs="Times New Roman"/>
      <w:sz w:val="20"/>
      <w:szCs w:val="24"/>
    </w:rPr>
  </w:style>
  <w:style w:type="paragraph" w:styleId="804" w:customStyle="1">
    <w:name w:val="索引 51"/>
    <w:basedOn w:val="696"/>
    <w:next w:val="696"/>
    <w:uiPriority w:val="0"/>
    <w:qFormat/>
    <w:pPr>
      <w:ind w:left="1050" w:hanging="210"/>
      <w:jc w:val="left"/>
    </w:pPr>
    <w:rPr>
      <w:rFonts w:ascii="Calibri" w:hAnsi="Calibri" w:eastAsia="宋体" w:cs="Times New Roman"/>
      <w:sz w:val="20"/>
      <w:szCs w:val="20"/>
    </w:rPr>
  </w:style>
  <w:style w:type="paragraph" w:styleId="805" w:customStyle="1">
    <w:name w:val="列表项目符号1"/>
    <w:basedOn w:val="696"/>
    <w:uiPriority w:val="99"/>
    <w:unhideWhenUsed/>
    <w:qFormat/>
    <w:pPr>
      <w:contextualSpacing/>
      <w:ind w:left="1236" w:hanging="1236"/>
      <w:tabs>
        <w:tab w:val="left" w:pos="360" w:leader="none"/>
      </w:tabs>
    </w:pPr>
    <w:rPr>
      <w:rFonts w:ascii="Calibri" w:hAnsi="Calibri" w:eastAsia="宋体" w:cs="Times New Roman"/>
    </w:rPr>
  </w:style>
  <w:style w:type="paragraph" w:styleId="806" w:customStyle="1">
    <w:name w:val="文档结构图11"/>
    <w:basedOn w:val="696"/>
    <w:link w:val="807"/>
    <w:uiPriority w:val="99"/>
    <w:qFormat/>
    <w:rPr>
      <w:rFonts w:ascii="宋体" w:hAnsi="Times New Roman" w:eastAsia="宋体" w:cs="Times New Roman"/>
      <w:sz w:val="18"/>
      <w:szCs w:val="18"/>
    </w:rPr>
  </w:style>
  <w:style w:type="character" w:styleId="807" w:customStyle="1">
    <w:name w:val="文档结构图 Char"/>
    <w:link w:val="806"/>
    <w:uiPriority w:val="99"/>
    <w:qFormat/>
    <w:rPr>
      <w:rFonts w:ascii="宋体" w:hAnsi="Times New Roman" w:eastAsia="宋体" w:cs="Times New Roman"/>
      <w:sz w:val="18"/>
      <w:szCs w:val="18"/>
    </w:rPr>
  </w:style>
  <w:style w:type="paragraph" w:styleId="808" w:customStyle="1">
    <w:name w:val="批注文字1"/>
    <w:basedOn w:val="696"/>
    <w:link w:val="809"/>
    <w:uiPriority w:val="99"/>
    <w:qFormat/>
    <w:pPr>
      <w:jc w:val="left"/>
    </w:pPr>
    <w:rPr>
      <w:rFonts w:ascii="Times New Roman" w:hAnsi="Times New Roman" w:eastAsia="宋体" w:cs="Times New Roman"/>
      <w:sz w:val="20"/>
      <w:szCs w:val="24"/>
    </w:rPr>
  </w:style>
  <w:style w:type="character" w:styleId="809" w:customStyle="1">
    <w:name w:val="批注文字 Char"/>
    <w:link w:val="808"/>
    <w:uiPriority w:val="99"/>
    <w:qFormat/>
    <w:rPr>
      <w:rFonts w:ascii="Times New Roman" w:hAnsi="Times New Roman" w:eastAsia="宋体" w:cs="Times New Roman"/>
      <w:sz w:val="20"/>
      <w:szCs w:val="24"/>
    </w:rPr>
  </w:style>
  <w:style w:type="paragraph" w:styleId="810" w:customStyle="1">
    <w:name w:val="索引 61"/>
    <w:basedOn w:val="696"/>
    <w:next w:val="696"/>
    <w:uiPriority w:val="0"/>
    <w:qFormat/>
    <w:pPr>
      <w:ind w:left="1260" w:hanging="210"/>
      <w:jc w:val="left"/>
    </w:pPr>
    <w:rPr>
      <w:rFonts w:ascii="Calibri" w:hAnsi="Calibri" w:eastAsia="宋体" w:cs="Times New Roman"/>
      <w:sz w:val="20"/>
      <w:szCs w:val="20"/>
    </w:rPr>
  </w:style>
  <w:style w:type="paragraph" w:styleId="811" w:customStyle="1">
    <w:name w:val="称呼1"/>
    <w:basedOn w:val="696"/>
    <w:next w:val="696"/>
    <w:link w:val="812"/>
    <w:uiPriority w:val="99"/>
    <w:unhideWhenUsed/>
    <w:qFormat/>
    <w:pPr>
      <w:ind w:firstLine="560"/>
      <w:spacing w:line="500" w:lineRule="exact"/>
    </w:pPr>
    <w:rPr>
      <w:rFonts w:ascii="Times New Roman" w:hAnsi="Times New Roman" w:eastAsia="宋体" w:cs="Times New Roman"/>
      <w:sz w:val="20"/>
      <w:szCs w:val="24"/>
    </w:rPr>
  </w:style>
  <w:style w:type="character" w:styleId="812" w:customStyle="1">
    <w:name w:val="称呼 Char2"/>
    <w:link w:val="811"/>
    <w:uiPriority w:val="99"/>
    <w:qFormat/>
    <w:rPr>
      <w:rFonts w:ascii="Times New Roman" w:hAnsi="Times New Roman" w:eastAsia="宋体" w:cs="Times New Roman"/>
      <w:sz w:val="20"/>
      <w:szCs w:val="24"/>
    </w:rPr>
  </w:style>
  <w:style w:type="paragraph" w:styleId="813" w:customStyle="1">
    <w:name w:val="正文文本 311"/>
    <w:basedOn w:val="696"/>
    <w:link w:val="814"/>
    <w:uiPriority w:val="99"/>
    <w:qFormat/>
    <w:rPr>
      <w:rFonts w:ascii="Times New Roman" w:hAnsi="Times New Roman" w:eastAsia="宋体" w:cs="Times New Roman"/>
      <w:sz w:val="16"/>
      <w:szCs w:val="16"/>
    </w:rPr>
  </w:style>
  <w:style w:type="character" w:styleId="814" w:customStyle="1">
    <w:name w:val="正文文本 3 Char"/>
    <w:link w:val="813"/>
    <w:uiPriority w:val="99"/>
    <w:qFormat/>
    <w:rPr>
      <w:rFonts w:ascii="Times New Roman" w:hAnsi="Times New Roman" w:eastAsia="宋体" w:cs="Times New Roman"/>
      <w:sz w:val="16"/>
      <w:szCs w:val="16"/>
    </w:rPr>
  </w:style>
  <w:style w:type="paragraph" w:styleId="815" w:customStyle="1">
    <w:name w:val="列表项目符号 31"/>
    <w:basedOn w:val="696"/>
    <w:uiPriority w:val="99"/>
    <w:unhideWhenUsed/>
    <w:qFormat/>
    <w:pPr>
      <w:contextualSpacing/>
      <w:ind w:left="1236" w:hanging="1236"/>
      <w:tabs>
        <w:tab w:val="left" w:pos="1200" w:leader="none"/>
      </w:tabs>
    </w:pPr>
    <w:rPr>
      <w:rFonts w:ascii="Times New Roman" w:hAnsi="Times New Roman" w:eastAsia="宋体" w:cs="Times New Roman"/>
      <w:szCs w:val="24"/>
    </w:rPr>
  </w:style>
  <w:style w:type="paragraph" w:styleId="816" w:customStyle="1">
    <w:name w:val="正文文本11"/>
    <w:basedOn w:val="696"/>
    <w:next w:val="696"/>
    <w:link w:val="817"/>
    <w:uiPriority w:val="99"/>
    <w:qFormat/>
    <w:rPr>
      <w:rFonts w:ascii="Times New Roman" w:hAnsi="Times New Roman" w:eastAsia="宋体" w:cs="Times New Roman"/>
      <w:sz w:val="20"/>
      <w:szCs w:val="24"/>
    </w:rPr>
  </w:style>
  <w:style w:type="character" w:styleId="817" w:customStyle="1">
    <w:name w:val="正文文本 Char"/>
    <w:link w:val="816"/>
    <w:uiPriority w:val="99"/>
    <w:qFormat/>
    <w:rPr>
      <w:rFonts w:ascii="Times New Roman" w:hAnsi="Times New Roman" w:eastAsia="宋体" w:cs="Times New Roman"/>
      <w:sz w:val="20"/>
      <w:szCs w:val="24"/>
    </w:rPr>
  </w:style>
  <w:style w:type="paragraph" w:styleId="818" w:customStyle="1">
    <w:name w:val="正文文本缩进11"/>
    <w:basedOn w:val="696"/>
    <w:next w:val="696"/>
    <w:link w:val="819"/>
    <w:uiPriority w:val="99"/>
    <w:qFormat/>
    <w:pPr>
      <w:ind w:firstLine="645"/>
    </w:pPr>
    <w:rPr>
      <w:rFonts w:ascii="Times New Roman" w:hAnsi="Times New Roman" w:eastAsia="宋体" w:cs="Times New Roman"/>
      <w:sz w:val="20"/>
      <w:szCs w:val="24"/>
    </w:rPr>
  </w:style>
  <w:style w:type="character" w:styleId="819" w:customStyle="1">
    <w:name w:val="正文文本缩进 Char"/>
    <w:link w:val="818"/>
    <w:uiPriority w:val="99"/>
    <w:qFormat/>
    <w:rPr>
      <w:rFonts w:ascii="Times New Roman" w:hAnsi="Times New Roman" w:eastAsia="宋体" w:cs="Times New Roman"/>
      <w:sz w:val="20"/>
      <w:szCs w:val="24"/>
    </w:rPr>
  </w:style>
  <w:style w:type="paragraph" w:styleId="820" w:customStyle="1">
    <w:name w:val="列表编号 31"/>
    <w:basedOn w:val="696"/>
    <w:uiPriority w:val="0"/>
    <w:qFormat/>
    <w:pPr>
      <w:ind w:left="720" w:hanging="720"/>
      <w:tabs>
        <w:tab w:val="left" w:pos="1200" w:leader="none"/>
      </w:tabs>
    </w:pPr>
    <w:rPr>
      <w:rFonts w:ascii="Times New Roman" w:hAnsi="Times New Roman" w:eastAsia="宋体" w:cs="Times New Roman"/>
      <w:szCs w:val="24"/>
    </w:rPr>
  </w:style>
  <w:style w:type="paragraph" w:styleId="821" w:customStyle="1">
    <w:name w:val="列表 21"/>
    <w:basedOn w:val="696"/>
    <w:uiPriority w:val="0"/>
    <w:unhideWhenUsed/>
    <w:qFormat/>
    <w:pPr>
      <w:ind w:left="100" w:hanging="200"/>
      <w:spacing w:line="500" w:lineRule="exact"/>
    </w:pPr>
    <w:rPr>
      <w:rFonts w:ascii="Arial" w:hAnsi="Arial" w:eastAsia="仿宋" w:cs="Arial"/>
      <w:sz w:val="28"/>
      <w:szCs w:val="24"/>
    </w:rPr>
  </w:style>
  <w:style w:type="paragraph" w:styleId="822" w:customStyle="1">
    <w:name w:val="文本块11"/>
    <w:basedOn w:val="696"/>
    <w:uiPriority w:val="0"/>
    <w:qFormat/>
    <w:pPr>
      <w:ind w:left="630" w:right="630"/>
      <w:jc w:val="center"/>
    </w:pPr>
    <w:rPr>
      <w:rFonts w:ascii="宋体" w:hAnsi="Times New Roman" w:eastAsia="宋体" w:cs="Times New Roman"/>
      <w:b/>
      <w:sz w:val="32"/>
      <w:szCs w:val="24"/>
    </w:rPr>
  </w:style>
  <w:style w:type="paragraph" w:styleId="823" w:customStyle="1">
    <w:name w:val="列表项目符号 21"/>
    <w:basedOn w:val="696"/>
    <w:uiPriority w:val="0"/>
    <w:qFormat/>
    <w:pPr>
      <w:ind w:left="1236" w:hanging="1236"/>
      <w:tabs>
        <w:tab w:val="left" w:pos="780" w:leader="none"/>
      </w:tabs>
    </w:pPr>
    <w:rPr>
      <w:rFonts w:ascii="Times New Roman" w:hAnsi="Times New Roman" w:eastAsia="宋体" w:cs="Times New Roman"/>
      <w:szCs w:val="24"/>
    </w:rPr>
  </w:style>
  <w:style w:type="paragraph" w:styleId="824" w:customStyle="1">
    <w:name w:val="HTML 地址1"/>
    <w:basedOn w:val="696"/>
    <w:link w:val="825"/>
    <w:uiPriority w:val="99"/>
    <w:qFormat/>
    <w:rPr>
      <w:rFonts w:ascii="Times New Roman" w:hAnsi="Times New Roman" w:eastAsia="宋体" w:cs="Times New Roman"/>
      <w:i/>
      <w:iCs/>
      <w:sz w:val="20"/>
      <w:szCs w:val="24"/>
    </w:rPr>
  </w:style>
  <w:style w:type="character" w:styleId="825" w:customStyle="1">
    <w:name w:val="HTML 地址 Char1"/>
    <w:link w:val="824"/>
    <w:uiPriority w:val="99"/>
    <w:qFormat/>
    <w:rPr>
      <w:rFonts w:ascii="Times New Roman" w:hAnsi="Times New Roman" w:eastAsia="宋体" w:cs="Times New Roman"/>
      <w:i/>
      <w:iCs/>
      <w:sz w:val="20"/>
      <w:szCs w:val="24"/>
    </w:rPr>
  </w:style>
  <w:style w:type="paragraph" w:styleId="826" w:customStyle="1">
    <w:name w:val="索引 411"/>
    <w:basedOn w:val="696"/>
    <w:next w:val="696"/>
    <w:uiPriority w:val="0"/>
    <w:unhideWhenUsed/>
    <w:qFormat/>
    <w:pPr>
      <w:ind w:left="600"/>
    </w:pPr>
    <w:rPr>
      <w:rFonts w:ascii="Times New Roman" w:hAnsi="Times New Roman" w:eastAsia="宋体" w:cs="Times New Roman"/>
      <w:szCs w:val="24"/>
    </w:rPr>
  </w:style>
  <w:style w:type="paragraph" w:styleId="827" w:customStyle="1">
    <w:name w:val="目录 51"/>
    <w:basedOn w:val="696"/>
    <w:next w:val="696"/>
    <w:uiPriority w:val="39"/>
    <w:unhideWhenUsed/>
    <w:qFormat/>
    <w:pPr>
      <w:ind w:left="1134"/>
      <w:spacing w:after="57"/>
    </w:pPr>
    <w:rPr>
      <w:rFonts w:ascii="Times New Roman" w:hAnsi="Times New Roman" w:eastAsia="宋体" w:cs="Times New Roman"/>
      <w:szCs w:val="24"/>
    </w:rPr>
  </w:style>
  <w:style w:type="paragraph" w:styleId="828" w:customStyle="1">
    <w:name w:val="目录 31"/>
    <w:basedOn w:val="696"/>
    <w:next w:val="696"/>
    <w:uiPriority w:val="39"/>
    <w:unhideWhenUsed/>
    <w:qFormat/>
    <w:pPr>
      <w:ind w:left="840"/>
    </w:pPr>
    <w:rPr>
      <w:rFonts w:ascii="Times New Roman" w:hAnsi="Times New Roman" w:eastAsia="宋体" w:cs="Times New Roman"/>
      <w:szCs w:val="24"/>
    </w:rPr>
  </w:style>
  <w:style w:type="paragraph" w:styleId="829" w:customStyle="1">
    <w:name w:val="纯文本11"/>
    <w:basedOn w:val="696"/>
    <w:link w:val="830"/>
    <w:uiPriority w:val="99"/>
    <w:qFormat/>
    <w:rPr>
      <w:rFonts w:ascii="宋体" w:hAnsi="Courier New" w:eastAsia="宋体" w:cs="Times New Roman"/>
      <w:sz w:val="20"/>
      <w:szCs w:val="21"/>
    </w:rPr>
  </w:style>
  <w:style w:type="character" w:styleId="830" w:customStyle="1">
    <w:name w:val="纯文本 Char"/>
    <w:link w:val="829"/>
    <w:uiPriority w:val="99"/>
    <w:qFormat/>
    <w:rPr>
      <w:rFonts w:ascii="宋体" w:hAnsi="Courier New" w:eastAsia="宋体" w:cs="Times New Roman"/>
      <w:sz w:val="20"/>
      <w:szCs w:val="21"/>
    </w:rPr>
  </w:style>
  <w:style w:type="paragraph" w:styleId="831" w:customStyle="1">
    <w:name w:val="列表项目符号 51"/>
    <w:basedOn w:val="696"/>
    <w:uiPriority w:val="0"/>
    <w:qFormat/>
    <w:pPr>
      <w:spacing w:line="312" w:lineRule="atLeast"/>
    </w:pPr>
    <w:rPr>
      <w:rFonts w:ascii="Times New Roman" w:hAnsi="Times New Roman" w:eastAsia="宋体" w:cs="Times New Roman"/>
      <w:szCs w:val="20"/>
    </w:rPr>
  </w:style>
  <w:style w:type="paragraph" w:styleId="832" w:customStyle="1">
    <w:name w:val="目录 81"/>
    <w:basedOn w:val="696"/>
    <w:next w:val="696"/>
    <w:uiPriority w:val="39"/>
    <w:unhideWhenUsed/>
    <w:qFormat/>
    <w:pPr>
      <w:ind w:left="1984"/>
      <w:spacing w:after="57"/>
    </w:pPr>
    <w:rPr>
      <w:rFonts w:ascii="Times New Roman" w:hAnsi="Times New Roman" w:eastAsia="宋体" w:cs="Times New Roman"/>
      <w:szCs w:val="24"/>
    </w:rPr>
  </w:style>
  <w:style w:type="paragraph" w:styleId="833" w:customStyle="1">
    <w:name w:val="索引 31"/>
    <w:basedOn w:val="696"/>
    <w:next w:val="696"/>
    <w:uiPriority w:val="0"/>
    <w:qFormat/>
    <w:pPr>
      <w:ind w:left="630" w:hanging="210"/>
      <w:jc w:val="left"/>
    </w:pPr>
    <w:rPr>
      <w:rFonts w:ascii="Calibri" w:hAnsi="Calibri" w:eastAsia="宋体" w:cs="Times New Roman"/>
      <w:sz w:val="20"/>
      <w:szCs w:val="20"/>
    </w:rPr>
  </w:style>
  <w:style w:type="paragraph" w:styleId="834" w:customStyle="1">
    <w:name w:val="日期11"/>
    <w:basedOn w:val="696"/>
    <w:next w:val="696"/>
    <w:link w:val="835"/>
    <w:uiPriority w:val="99"/>
    <w:qFormat/>
    <w:pPr>
      <w:ind w:left="100"/>
    </w:pPr>
    <w:rPr>
      <w:rFonts w:ascii="Times New Roman" w:hAnsi="Times New Roman" w:eastAsia="宋体" w:cs="Times New Roman"/>
      <w:sz w:val="20"/>
      <w:szCs w:val="24"/>
    </w:rPr>
  </w:style>
  <w:style w:type="character" w:styleId="835" w:customStyle="1">
    <w:name w:val="日期 Char"/>
    <w:link w:val="834"/>
    <w:uiPriority w:val="99"/>
    <w:qFormat/>
    <w:rPr>
      <w:rFonts w:ascii="Times New Roman" w:hAnsi="Times New Roman" w:eastAsia="宋体" w:cs="Times New Roman"/>
      <w:sz w:val="20"/>
      <w:szCs w:val="24"/>
    </w:rPr>
  </w:style>
  <w:style w:type="paragraph" w:styleId="836" w:customStyle="1">
    <w:name w:val="正文文本缩进 211"/>
    <w:basedOn w:val="696"/>
    <w:link w:val="837"/>
    <w:uiPriority w:val="99"/>
    <w:qFormat/>
    <w:pPr>
      <w:ind w:firstLine="560"/>
      <w:spacing w:line="520" w:lineRule="exact"/>
    </w:pPr>
    <w:rPr>
      <w:rFonts w:ascii="Times New Roman" w:hAnsi="Times New Roman" w:eastAsia="宋体" w:cs="Times New Roman"/>
      <w:sz w:val="20"/>
      <w:szCs w:val="24"/>
    </w:rPr>
  </w:style>
  <w:style w:type="character" w:styleId="837" w:customStyle="1">
    <w:name w:val="正文文本缩进 2 Char"/>
    <w:link w:val="836"/>
    <w:uiPriority w:val="99"/>
    <w:qFormat/>
    <w:rPr>
      <w:rFonts w:ascii="Times New Roman" w:hAnsi="Times New Roman" w:eastAsia="宋体" w:cs="Times New Roman"/>
      <w:sz w:val="20"/>
      <w:szCs w:val="24"/>
    </w:rPr>
  </w:style>
  <w:style w:type="paragraph" w:styleId="838" w:customStyle="1">
    <w:name w:val="尾注文本1"/>
    <w:basedOn w:val="696"/>
    <w:link w:val="839"/>
    <w:uiPriority w:val="99"/>
    <w:qFormat/>
    <w:pPr>
      <w:jc w:val="left"/>
    </w:pPr>
    <w:rPr>
      <w:rFonts w:ascii="Times New Roman" w:hAnsi="Times New Roman" w:eastAsia="宋体" w:cs="Times New Roman"/>
      <w:sz w:val="20"/>
      <w:szCs w:val="24"/>
    </w:rPr>
  </w:style>
  <w:style w:type="character" w:styleId="839" w:customStyle="1">
    <w:name w:val="尾注文本 Char"/>
    <w:link w:val="838"/>
    <w:uiPriority w:val="99"/>
    <w:qFormat/>
    <w:rPr>
      <w:rFonts w:ascii="Times New Roman" w:hAnsi="Times New Roman" w:eastAsia="宋体" w:cs="Times New Roman"/>
      <w:sz w:val="20"/>
      <w:szCs w:val="24"/>
    </w:rPr>
  </w:style>
  <w:style w:type="paragraph" w:styleId="840" w:customStyle="1">
    <w:name w:val="批注框文本1"/>
    <w:basedOn w:val="696"/>
    <w:link w:val="841"/>
    <w:uiPriority w:val="99"/>
    <w:qFormat/>
    <w:rPr>
      <w:rFonts w:ascii="Times New Roman" w:hAnsi="Times New Roman" w:eastAsia="宋体" w:cs="Times New Roman"/>
      <w:sz w:val="18"/>
      <w:szCs w:val="18"/>
    </w:rPr>
  </w:style>
  <w:style w:type="character" w:styleId="841" w:customStyle="1">
    <w:name w:val="批注框文本 Char"/>
    <w:link w:val="840"/>
    <w:uiPriority w:val="99"/>
    <w:qFormat/>
    <w:rPr>
      <w:rFonts w:ascii="Times New Roman" w:hAnsi="Times New Roman" w:eastAsia="宋体" w:cs="Times New Roman"/>
      <w:sz w:val="18"/>
      <w:szCs w:val="18"/>
    </w:rPr>
  </w:style>
  <w:style w:type="paragraph" w:styleId="842" w:customStyle="1">
    <w:name w:val="页脚1"/>
    <w:basedOn w:val="696"/>
    <w:link w:val="843"/>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843" w:customStyle="1">
    <w:name w:val="页脚 Char3"/>
    <w:link w:val="842"/>
    <w:uiPriority w:val="99"/>
    <w:qFormat/>
    <w:rPr>
      <w:rFonts w:ascii="Times New Roman" w:hAnsi="Times New Roman" w:eastAsia="宋体" w:cs="Times New Roman"/>
      <w:sz w:val="18"/>
      <w:szCs w:val="18"/>
    </w:rPr>
  </w:style>
  <w:style w:type="paragraph" w:styleId="844" w:customStyle="1">
    <w:name w:val="寄信人地址1"/>
    <w:basedOn w:val="696"/>
    <w:uiPriority w:val="0"/>
    <w:qFormat/>
    <w:pPr>
      <w:jc w:val="left"/>
      <w:tabs>
        <w:tab w:val="left" w:pos="1630" w:leader="none"/>
      </w:tabs>
    </w:pPr>
    <w:rPr>
      <w:rFonts w:ascii="Arial" w:hAnsi="Arial" w:eastAsia="DFKai-SB" w:cs="Arial"/>
      <w:sz w:val="28"/>
      <w:szCs w:val="24"/>
      <w:lang w:eastAsia="zh-TW"/>
    </w:rPr>
  </w:style>
  <w:style w:type="paragraph" w:styleId="845" w:customStyle="1">
    <w:name w:val="页眉1"/>
    <w:basedOn w:val="696"/>
    <w:link w:val="846"/>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46" w:customStyle="1">
    <w:name w:val="页眉 Char3"/>
    <w:link w:val="845"/>
    <w:uiPriority w:val="99"/>
    <w:qFormat/>
    <w:rPr>
      <w:rFonts w:ascii="Times New Roman" w:hAnsi="Times New Roman" w:eastAsia="宋体" w:cs="Times New Roman"/>
      <w:sz w:val="18"/>
      <w:szCs w:val="18"/>
    </w:rPr>
  </w:style>
  <w:style w:type="paragraph" w:styleId="847" w:customStyle="1">
    <w:name w:val="目录 11"/>
    <w:basedOn w:val="696"/>
    <w:next w:val="696"/>
    <w:uiPriority w:val="39"/>
    <w:unhideWhenUsed/>
    <w:qFormat/>
    <w:pPr>
      <w:spacing w:after="57"/>
    </w:pPr>
    <w:rPr>
      <w:rFonts w:ascii="Times New Roman" w:hAnsi="Times New Roman" w:eastAsia="宋体" w:cs="Times New Roman"/>
      <w:szCs w:val="24"/>
    </w:rPr>
  </w:style>
  <w:style w:type="paragraph" w:styleId="848" w:customStyle="1">
    <w:name w:val="目录 41"/>
    <w:basedOn w:val="696"/>
    <w:next w:val="696"/>
    <w:uiPriority w:val="39"/>
    <w:unhideWhenUsed/>
    <w:qFormat/>
    <w:pPr>
      <w:ind w:left="850"/>
      <w:spacing w:after="57"/>
    </w:pPr>
    <w:rPr>
      <w:rFonts w:ascii="Times New Roman" w:hAnsi="Times New Roman" w:eastAsia="宋体" w:cs="Times New Roman"/>
      <w:szCs w:val="24"/>
    </w:rPr>
  </w:style>
  <w:style w:type="paragraph" w:styleId="849" w:customStyle="1">
    <w:name w:val="索引标题1"/>
    <w:basedOn w:val="696"/>
    <w:next w:val="850"/>
    <w:uiPriority w:val="0"/>
    <w:unhideWhenUsed/>
    <w:qFormat/>
    <w:pPr>
      <w:spacing w:line="300" w:lineRule="auto"/>
    </w:pPr>
    <w:rPr>
      <w:rFonts w:ascii="Times New Roman" w:hAnsi="Times New Roman" w:eastAsia="楷体_GB2312" w:cs="Times New Roman"/>
      <w:sz w:val="24"/>
      <w:szCs w:val="24"/>
    </w:rPr>
  </w:style>
  <w:style w:type="paragraph" w:styleId="850" w:customStyle="1">
    <w:name w:val="索引 111"/>
    <w:basedOn w:val="696"/>
    <w:next w:val="696"/>
    <w:uiPriority w:val="0"/>
    <w:unhideWhenUsed/>
    <w:qFormat/>
    <w:rPr>
      <w:rFonts w:ascii="Times New Roman" w:hAnsi="Times New Roman" w:eastAsia="宋体" w:cs="Times New Roman"/>
      <w:szCs w:val="24"/>
    </w:rPr>
  </w:style>
  <w:style w:type="paragraph" w:styleId="851" w:customStyle="1">
    <w:name w:val="副标题1"/>
    <w:basedOn w:val="696"/>
    <w:next w:val="696"/>
    <w:link w:val="852"/>
    <w:uiPriority w:val="11"/>
    <w:qFormat/>
    <w:pPr>
      <w:jc w:val="center"/>
      <w:spacing w:before="240" w:after="60" w:line="312" w:lineRule="auto"/>
      <w:outlineLvl w:val="1"/>
    </w:pPr>
    <w:rPr>
      <w:rFonts w:ascii="等线 Light" w:hAnsi="等线 Light" w:eastAsia="宋体" w:cs="Times New Roman"/>
      <w:b/>
      <w:bCs/>
      <w:sz w:val="32"/>
      <w:szCs w:val="32"/>
    </w:rPr>
  </w:style>
  <w:style w:type="character" w:styleId="852" w:customStyle="1">
    <w:name w:val="副标题 Char"/>
    <w:link w:val="851"/>
    <w:uiPriority w:val="11"/>
    <w:qFormat/>
    <w:rPr>
      <w:rFonts w:ascii="等线 Light" w:hAnsi="等线 Light" w:eastAsia="宋体" w:cs="Times New Roman"/>
      <w:b/>
      <w:bCs/>
      <w:sz w:val="32"/>
      <w:szCs w:val="32"/>
    </w:rPr>
  </w:style>
  <w:style w:type="paragraph" w:styleId="853" w:customStyle="1">
    <w:name w:val="脚注文本1"/>
    <w:basedOn w:val="696"/>
    <w:link w:val="854"/>
    <w:uiPriority w:val="99"/>
    <w:unhideWhenUsed/>
    <w:qFormat/>
    <w:pPr>
      <w:jc w:val="left"/>
    </w:pPr>
    <w:rPr>
      <w:rFonts w:ascii="Times New Roman" w:hAnsi="Times New Roman" w:eastAsia="宋体" w:cs="Times New Roman"/>
      <w:sz w:val="18"/>
      <w:szCs w:val="18"/>
    </w:rPr>
  </w:style>
  <w:style w:type="character" w:styleId="854" w:customStyle="1">
    <w:name w:val="脚注文本 Char"/>
    <w:link w:val="853"/>
    <w:uiPriority w:val="99"/>
    <w:qFormat/>
    <w:rPr>
      <w:rFonts w:ascii="Times New Roman" w:hAnsi="Times New Roman" w:eastAsia="宋体" w:cs="Times New Roman"/>
      <w:sz w:val="18"/>
      <w:szCs w:val="18"/>
    </w:rPr>
  </w:style>
  <w:style w:type="paragraph" w:styleId="855" w:customStyle="1">
    <w:name w:val="目录 61"/>
    <w:basedOn w:val="696"/>
    <w:next w:val="696"/>
    <w:uiPriority w:val="39"/>
    <w:unhideWhenUsed/>
    <w:qFormat/>
    <w:pPr>
      <w:ind w:left="1417"/>
      <w:spacing w:after="57"/>
    </w:pPr>
    <w:rPr>
      <w:rFonts w:ascii="Times New Roman" w:hAnsi="Times New Roman" w:eastAsia="宋体" w:cs="Times New Roman"/>
      <w:szCs w:val="24"/>
    </w:rPr>
  </w:style>
  <w:style w:type="paragraph" w:styleId="856" w:customStyle="1">
    <w:name w:val="正文文本缩进 311"/>
    <w:basedOn w:val="696"/>
    <w:link w:val="857"/>
    <w:uiPriority w:val="99"/>
    <w:qFormat/>
    <w:pPr>
      <w:ind w:left="520" w:firstLine="425"/>
      <w:jc w:val="center"/>
    </w:pPr>
    <w:rPr>
      <w:rFonts w:ascii="Times New Roman" w:hAnsi="Times New Roman" w:eastAsia="宋体" w:cs="Times New Roman"/>
      <w:sz w:val="16"/>
      <w:szCs w:val="16"/>
    </w:rPr>
  </w:style>
  <w:style w:type="character" w:styleId="857" w:customStyle="1">
    <w:name w:val="正文文本缩进 3 Char"/>
    <w:link w:val="856"/>
    <w:uiPriority w:val="99"/>
    <w:qFormat/>
    <w:rPr>
      <w:rFonts w:ascii="Times New Roman" w:hAnsi="Times New Roman" w:eastAsia="宋体" w:cs="Times New Roman"/>
      <w:sz w:val="16"/>
      <w:szCs w:val="16"/>
    </w:rPr>
  </w:style>
  <w:style w:type="paragraph" w:styleId="858" w:customStyle="1">
    <w:name w:val="索引 71"/>
    <w:basedOn w:val="696"/>
    <w:next w:val="696"/>
    <w:uiPriority w:val="0"/>
    <w:qFormat/>
    <w:pPr>
      <w:ind w:left="1470" w:hanging="210"/>
      <w:jc w:val="left"/>
    </w:pPr>
    <w:rPr>
      <w:rFonts w:ascii="Calibri" w:hAnsi="Calibri" w:eastAsia="宋体" w:cs="Times New Roman"/>
      <w:sz w:val="20"/>
      <w:szCs w:val="20"/>
    </w:rPr>
  </w:style>
  <w:style w:type="paragraph" w:styleId="859" w:customStyle="1">
    <w:name w:val="索引 91"/>
    <w:basedOn w:val="696"/>
    <w:next w:val="696"/>
    <w:uiPriority w:val="0"/>
    <w:qFormat/>
    <w:pPr>
      <w:ind w:left="1890" w:hanging="210"/>
      <w:jc w:val="left"/>
    </w:pPr>
    <w:rPr>
      <w:rFonts w:ascii="Calibri" w:hAnsi="Calibri" w:eastAsia="宋体" w:cs="Times New Roman"/>
      <w:sz w:val="20"/>
      <w:szCs w:val="20"/>
    </w:rPr>
  </w:style>
  <w:style w:type="paragraph" w:styleId="860" w:customStyle="1">
    <w:name w:val="图表目录11"/>
    <w:basedOn w:val="696"/>
    <w:next w:val="696"/>
    <w:uiPriority w:val="0"/>
    <w:unhideWhenUsed/>
    <w:qFormat/>
    <w:pPr>
      <w:ind w:left="420" w:hanging="420"/>
      <w:jc w:val="left"/>
      <w:spacing w:line="500" w:lineRule="exact"/>
    </w:pPr>
    <w:rPr>
      <w:rFonts w:ascii="Calibri" w:hAnsi="Calibri" w:eastAsia="仿宋" w:cs="Times New Roman"/>
      <w:smallCaps/>
      <w:sz w:val="20"/>
      <w:szCs w:val="20"/>
    </w:rPr>
  </w:style>
  <w:style w:type="paragraph" w:styleId="861" w:customStyle="1">
    <w:name w:val="目录 21"/>
    <w:basedOn w:val="696"/>
    <w:next w:val="696"/>
    <w:uiPriority w:val="39"/>
    <w:unhideWhenUsed/>
    <w:qFormat/>
    <w:pPr>
      <w:ind w:left="420"/>
    </w:pPr>
    <w:rPr>
      <w:rFonts w:ascii="Times New Roman" w:hAnsi="Times New Roman" w:eastAsia="宋体" w:cs="Times New Roman"/>
      <w:szCs w:val="24"/>
    </w:rPr>
  </w:style>
  <w:style w:type="paragraph" w:styleId="862" w:customStyle="1">
    <w:name w:val="目录 91"/>
    <w:basedOn w:val="696"/>
    <w:next w:val="696"/>
    <w:uiPriority w:val="39"/>
    <w:unhideWhenUsed/>
    <w:qFormat/>
    <w:pPr>
      <w:ind w:left="3360"/>
    </w:pPr>
    <w:rPr>
      <w:rFonts w:ascii="Times New Roman" w:hAnsi="Times New Roman" w:eastAsia="宋体" w:cs="Times New Roman"/>
      <w:szCs w:val="24"/>
    </w:rPr>
  </w:style>
  <w:style w:type="paragraph" w:styleId="863" w:customStyle="1">
    <w:name w:val="正文文本 211"/>
    <w:basedOn w:val="696"/>
    <w:link w:val="864"/>
    <w:uiPriority w:val="99"/>
    <w:qFormat/>
    <w:pPr>
      <w:spacing w:after="120" w:line="480" w:lineRule="auto"/>
    </w:pPr>
    <w:rPr>
      <w:rFonts w:ascii="Times New Roman" w:hAnsi="Times New Roman" w:eastAsia="宋体" w:cs="Times New Roman"/>
      <w:sz w:val="20"/>
      <w:szCs w:val="24"/>
    </w:rPr>
  </w:style>
  <w:style w:type="character" w:styleId="864" w:customStyle="1">
    <w:name w:val="正文文本 2 Char"/>
    <w:link w:val="863"/>
    <w:uiPriority w:val="99"/>
    <w:qFormat/>
    <w:rPr>
      <w:rFonts w:ascii="Times New Roman" w:hAnsi="Times New Roman" w:eastAsia="宋体" w:cs="Times New Roman"/>
      <w:sz w:val="20"/>
      <w:szCs w:val="24"/>
    </w:rPr>
  </w:style>
  <w:style w:type="paragraph" w:styleId="865" w:customStyle="1">
    <w:name w:val="HTML 预设格式1"/>
    <w:basedOn w:val="696"/>
    <w:link w:val="866"/>
    <w:uiPriority w:val="99"/>
    <w:qFormat/>
    <w:rPr>
      <w:rFonts w:ascii="Courier New" w:hAnsi="Courier New" w:eastAsia="宋体" w:cs="Times New Roman"/>
      <w:sz w:val="20"/>
      <w:szCs w:val="20"/>
    </w:rPr>
  </w:style>
  <w:style w:type="character" w:styleId="866" w:customStyle="1">
    <w:name w:val="HTML 预设格式 Char1"/>
    <w:link w:val="865"/>
    <w:uiPriority w:val="99"/>
    <w:qFormat/>
    <w:rPr>
      <w:rFonts w:ascii="Courier New" w:hAnsi="Courier New" w:eastAsia="宋体" w:cs="Times New Roman"/>
      <w:sz w:val="20"/>
      <w:szCs w:val="20"/>
    </w:rPr>
  </w:style>
  <w:style w:type="paragraph" w:styleId="867" w:customStyle="1">
    <w:name w:val="普通(网站)11"/>
    <w:basedOn w:val="696"/>
    <w:link w:val="868"/>
    <w:uiPriority w:val="0"/>
    <w:qFormat/>
    <w:pPr>
      <w:jc w:val="left"/>
      <w:spacing w:before="100" w:beforeAutospacing="1" w:after="100" w:afterAutospacing="1"/>
      <w:widowControl/>
    </w:pPr>
    <w:rPr>
      <w:rFonts w:ascii="宋体" w:hAnsi="宋体" w:eastAsia="宋体" w:cs="Times New Roman"/>
      <w:color w:val="000000"/>
      <w:sz w:val="24"/>
      <w:szCs w:val="24"/>
    </w:rPr>
  </w:style>
  <w:style w:type="character" w:styleId="868" w:customStyle="1">
    <w:name w:val="普通(网站) Char1"/>
    <w:link w:val="867"/>
    <w:uiPriority w:val="0"/>
    <w:qFormat/>
    <w:rPr>
      <w:rFonts w:ascii="宋体" w:hAnsi="宋体" w:eastAsia="宋体" w:cs="Times New Roman"/>
      <w:color w:val="000000"/>
      <w:sz w:val="24"/>
      <w:szCs w:val="24"/>
    </w:rPr>
  </w:style>
  <w:style w:type="paragraph" w:styleId="869" w:customStyle="1">
    <w:name w:val="索引 21"/>
    <w:basedOn w:val="696"/>
    <w:next w:val="696"/>
    <w:uiPriority w:val="0"/>
    <w:qFormat/>
    <w:pPr>
      <w:ind w:left="420" w:hanging="210"/>
      <w:jc w:val="left"/>
    </w:pPr>
    <w:rPr>
      <w:rFonts w:ascii="Calibri" w:hAnsi="Calibri" w:eastAsia="宋体" w:cs="Times New Roman"/>
      <w:sz w:val="20"/>
      <w:szCs w:val="20"/>
    </w:rPr>
  </w:style>
  <w:style w:type="paragraph" w:styleId="870" w:customStyle="1">
    <w:name w:val="标题111"/>
    <w:basedOn w:val="696"/>
    <w:next w:val="696"/>
    <w:link w:val="871"/>
    <w:uiPriority w:val="10"/>
    <w:qFormat/>
    <w:pPr>
      <w:jc w:val="center"/>
      <w:spacing w:before="240" w:after="60"/>
      <w:outlineLvl w:val="0"/>
    </w:pPr>
    <w:rPr>
      <w:rFonts w:ascii="等线 Light" w:hAnsi="等线 Light" w:eastAsia="宋体" w:cs="Times New Roman"/>
      <w:b/>
      <w:bCs/>
      <w:sz w:val="32"/>
      <w:szCs w:val="32"/>
    </w:rPr>
  </w:style>
  <w:style w:type="character" w:styleId="871" w:customStyle="1">
    <w:name w:val="标题 Char"/>
    <w:link w:val="870"/>
    <w:uiPriority w:val="10"/>
    <w:qFormat/>
    <w:rPr>
      <w:rFonts w:ascii="等线 Light" w:hAnsi="等线 Light" w:eastAsia="宋体" w:cs="Times New Roman"/>
      <w:b/>
      <w:bCs/>
      <w:sz w:val="32"/>
      <w:szCs w:val="32"/>
    </w:rPr>
  </w:style>
  <w:style w:type="paragraph" w:styleId="872" w:customStyle="1">
    <w:name w:val="批注主题11"/>
    <w:basedOn w:val="808"/>
    <w:next w:val="808"/>
    <w:link w:val="873"/>
    <w:uiPriority w:val="99"/>
    <w:qFormat/>
    <w:rPr>
      <w:b/>
      <w:bCs/>
    </w:rPr>
  </w:style>
  <w:style w:type="character" w:styleId="873" w:customStyle="1">
    <w:name w:val="批注主题 Char"/>
    <w:link w:val="872"/>
    <w:uiPriority w:val="99"/>
    <w:qFormat/>
    <w:rPr>
      <w:rFonts w:ascii="Times New Roman" w:hAnsi="Times New Roman" w:eastAsia="宋体" w:cs="Times New Roman"/>
      <w:b/>
      <w:bCs/>
      <w:sz w:val="20"/>
      <w:szCs w:val="24"/>
    </w:rPr>
  </w:style>
  <w:style w:type="paragraph" w:styleId="874" w:customStyle="1">
    <w:name w:val="正文首行缩进11"/>
    <w:basedOn w:val="816"/>
    <w:link w:val="875"/>
    <w:uiPriority w:val="99"/>
    <w:unhideWhenUsed/>
    <w:qFormat/>
    <w:pPr>
      <w:ind w:firstLine="420"/>
      <w:spacing w:after="120"/>
    </w:pPr>
  </w:style>
  <w:style w:type="character" w:styleId="875" w:customStyle="1">
    <w:name w:val="正文首行缩进 Char"/>
    <w:link w:val="874"/>
    <w:uiPriority w:val="99"/>
    <w:qFormat/>
    <w:rPr>
      <w:rFonts w:ascii="Times New Roman" w:hAnsi="Times New Roman" w:eastAsia="宋体" w:cs="Times New Roman"/>
      <w:sz w:val="20"/>
      <w:szCs w:val="24"/>
    </w:rPr>
  </w:style>
  <w:style w:type="paragraph" w:styleId="876" w:customStyle="1">
    <w:name w:val="正文首行缩进 21"/>
    <w:basedOn w:val="818"/>
    <w:next w:val="696"/>
    <w:link w:val="877"/>
    <w:uiPriority w:val="99"/>
    <w:unhideWhenUsed/>
    <w:qFormat/>
    <w:pPr>
      <w:ind w:left="420" w:firstLine="420"/>
      <w:spacing w:after="120"/>
    </w:pPr>
  </w:style>
  <w:style w:type="character" w:styleId="877" w:customStyle="1">
    <w:name w:val="正文首行缩进 2 Char2"/>
    <w:link w:val="876"/>
    <w:uiPriority w:val="99"/>
    <w:qFormat/>
    <w:rPr>
      <w:rFonts w:ascii="Times New Roman" w:hAnsi="Times New Roman" w:eastAsia="宋体" w:cs="Times New Roman"/>
      <w:sz w:val="20"/>
      <w:szCs w:val="24"/>
    </w:rPr>
  </w:style>
  <w:style w:type="table" w:styleId="878" w:customStyle="1">
    <w:name w:val="网格型111"/>
    <w:basedOn w:val="795"/>
    <w:uiPriority w:val="59"/>
    <w:unhideWhenUsed/>
    <w:qFormat/>
    <w:tblPr>
      <w:tblCellMar>
        <w:left w:w="0" w:type="dxa"/>
        <w:top w:w="0" w:type="dxa"/>
        <w:right w:w="0" w:type="dxa"/>
        <w:bottom w:w="0" w:type="dxa"/>
      </w:tblCellMar>
    </w:tblPr>
  </w:style>
  <w:style w:type="table" w:styleId="879" w:customStyle="1">
    <w:name w:val="表格主题1"/>
    <w:basedOn w:val="795"/>
    <w:uiPriority w:val="0"/>
    <w:qFormat/>
    <w:pPr>
      <w:jc w:val="both"/>
      <w:widowControl w:val="off"/>
    </w:pPr>
    <w:tblPr>
      <w:tblCellMar>
        <w:left w:w="0" w:type="dxa"/>
        <w:top w:w="0" w:type="dxa"/>
        <w:right w:w="0" w:type="dxa"/>
        <w:bottom w:w="0" w:type="dxa"/>
      </w:tblCellMar>
    </w:tblPr>
  </w:style>
  <w:style w:type="table" w:styleId="880" w:customStyle="1">
    <w:name w:val="典雅型1"/>
    <w:basedOn w:val="795"/>
    <w:uiPriority w:val="0"/>
    <w:unhideWhenUsed/>
    <w:qFormat/>
    <w:pPr>
      <w:jc w:val="both"/>
      <w:widowControl w:val="off"/>
    </w:pPr>
    <w:tblPr>
      <w:tblCellMar>
        <w:left w:w="0" w:type="dxa"/>
        <w:top w:w="0" w:type="dxa"/>
        <w:right w:w="0" w:type="dxa"/>
        <w:bottom w:w="0" w:type="dxa"/>
      </w:tblCellMar>
    </w:tblPr>
  </w:style>
  <w:style w:type="character" w:styleId="881" w:customStyle="1">
    <w:name w:val="要点1"/>
    <w:uiPriority w:val="0"/>
    <w:qFormat/>
    <w:rPr>
      <w:b/>
      <w:bCs/>
    </w:rPr>
  </w:style>
  <w:style w:type="character" w:styleId="882" w:customStyle="1">
    <w:name w:val="尾注引用1"/>
    <w:uiPriority w:val="0"/>
    <w:qFormat/>
    <w:rPr>
      <w:vertAlign w:val="superscript"/>
    </w:rPr>
  </w:style>
  <w:style w:type="character" w:styleId="883" w:customStyle="1">
    <w:name w:val="页码111"/>
    <w:uiPriority w:val="0"/>
    <w:qFormat/>
  </w:style>
  <w:style w:type="character" w:styleId="884" w:customStyle="1">
    <w:name w:val="已访问的超链接1"/>
    <w:uiPriority w:val="99"/>
    <w:unhideWhenUsed/>
    <w:qFormat/>
    <w:rPr>
      <w:color w:val="954f72"/>
      <w:u w:val="single"/>
    </w:rPr>
  </w:style>
  <w:style w:type="character" w:styleId="885" w:customStyle="1">
    <w:name w:val="强调1"/>
    <w:uiPriority w:val="20"/>
    <w:qFormat/>
    <w:rPr>
      <w:color w:val="cc0000"/>
    </w:rPr>
  </w:style>
  <w:style w:type="character" w:styleId="886" w:customStyle="1">
    <w:name w:val="HTML 定义1"/>
    <w:uiPriority w:val="0"/>
    <w:unhideWhenUsed/>
    <w:qFormat/>
  </w:style>
  <w:style w:type="character" w:styleId="887" w:customStyle="1">
    <w:name w:val="HTML 打字机1"/>
    <w:uiPriority w:val="0"/>
    <w:unhideWhenUsed/>
    <w:qFormat/>
    <w:rPr>
      <w:rFonts w:ascii="Courier New" w:hAnsi="Courier New" w:eastAsia="Courier New" w:cs="Courier New"/>
      <w:sz w:val="24"/>
      <w:szCs w:val="24"/>
    </w:rPr>
  </w:style>
  <w:style w:type="character" w:styleId="888" w:customStyle="1">
    <w:name w:val="HTML 缩写1"/>
    <w:uiPriority w:val="0"/>
    <w:qFormat/>
  </w:style>
  <w:style w:type="character" w:styleId="889" w:customStyle="1">
    <w:name w:val="HTML 变量1"/>
    <w:uiPriority w:val="0"/>
    <w:unhideWhenUsed/>
    <w:qFormat/>
  </w:style>
  <w:style w:type="character" w:styleId="890" w:customStyle="1">
    <w:name w:val="超链接1"/>
    <w:uiPriority w:val="99"/>
    <w:qFormat/>
    <w:rPr>
      <w:color w:val="0000ff"/>
      <w:u w:val="none"/>
    </w:rPr>
  </w:style>
  <w:style w:type="character" w:styleId="891" w:customStyle="1">
    <w:name w:val="HTML 代码1"/>
    <w:uiPriority w:val="0"/>
    <w:unhideWhenUsed/>
    <w:qFormat/>
    <w:rPr>
      <w:rFonts w:ascii="Courier New" w:hAnsi="Courier New" w:eastAsia="Courier New" w:cs="Courier New"/>
      <w:sz w:val="24"/>
      <w:szCs w:val="24"/>
    </w:rPr>
  </w:style>
  <w:style w:type="character" w:styleId="892" w:customStyle="1">
    <w:name w:val="批注引用11"/>
    <w:uiPriority w:val="99"/>
    <w:qFormat/>
    <w:rPr>
      <w:sz w:val="21"/>
      <w:szCs w:val="21"/>
    </w:rPr>
  </w:style>
  <w:style w:type="character" w:styleId="893" w:customStyle="1">
    <w:name w:val="HTML 引文1"/>
    <w:uiPriority w:val="0"/>
    <w:unhideWhenUsed/>
    <w:qFormat/>
  </w:style>
  <w:style w:type="character" w:styleId="894" w:customStyle="1">
    <w:name w:val="脚注引用1"/>
    <w:uiPriority w:val="0"/>
    <w:unhideWhenUsed/>
    <w:qFormat/>
    <w:rPr>
      <w:vertAlign w:val="superscript"/>
    </w:rPr>
  </w:style>
  <w:style w:type="character" w:styleId="895" w:customStyle="1">
    <w:name w:val="HTML 键盘1"/>
    <w:uiPriority w:val="0"/>
    <w:unhideWhenUsed/>
    <w:qFormat/>
    <w:rPr>
      <w:rFonts w:ascii="Courier New" w:hAnsi="Courier New" w:eastAsia="Courier New" w:cs="Courier New"/>
      <w:sz w:val="24"/>
      <w:szCs w:val="24"/>
    </w:rPr>
  </w:style>
  <w:style w:type="character" w:styleId="896" w:customStyle="1">
    <w:name w:val="HTML 样本1"/>
    <w:uiPriority w:val="0"/>
    <w:unhideWhenUsed/>
    <w:qFormat/>
    <w:rPr>
      <w:rFonts w:ascii="Courier New" w:hAnsi="Courier New" w:eastAsia="Courier New" w:cs="Courier New"/>
    </w:rPr>
  </w:style>
  <w:style w:type="paragraph" w:styleId="897" w:customStyle="1">
    <w:name w:val="索引 41"/>
    <w:basedOn w:val="696"/>
    <w:next w:val="696"/>
    <w:uiPriority w:val="0"/>
    <w:unhideWhenUsed/>
    <w:qFormat/>
    <w:pPr>
      <w:ind w:left="600"/>
    </w:pPr>
    <w:rPr>
      <w:rFonts w:ascii="Times New Roman" w:hAnsi="Times New Roman" w:eastAsia="宋体" w:cs="Times New Roman"/>
      <w:szCs w:val="24"/>
    </w:rPr>
  </w:style>
  <w:style w:type="character" w:styleId="898" w:customStyle="1">
    <w:name w:val="默认段落字体11"/>
    <w:uiPriority w:val="1"/>
    <w:unhideWhenUsed/>
    <w:qFormat/>
  </w:style>
  <w:style w:type="character" w:styleId="899" w:customStyle="1">
    <w:name w:val="标题 3 Char3"/>
    <w:link w:val="699"/>
    <w:uiPriority w:val="0"/>
    <w:qFormat/>
    <w:rPr>
      <w:rFonts w:ascii="Times New Roman" w:hAnsi="Times New Roman" w:eastAsia="宋体" w:cs="Times New Roman"/>
      <w:b/>
      <w:sz w:val="32"/>
      <w:szCs w:val="20"/>
    </w:rPr>
  </w:style>
  <w:style w:type="character" w:styleId="900" w:customStyle="1">
    <w:name w:val="Heading 1 Char"/>
    <w:uiPriority w:val="9"/>
    <w:qFormat/>
    <w:rPr>
      <w:rFonts w:ascii="Arial" w:hAnsi="Arial" w:eastAsia="Arial" w:cs="Arial"/>
      <w:sz w:val="40"/>
      <w:szCs w:val="40"/>
    </w:rPr>
  </w:style>
  <w:style w:type="character" w:styleId="901" w:customStyle="1">
    <w:name w:val="Heading 2 Char"/>
    <w:uiPriority w:val="9"/>
    <w:qFormat/>
    <w:rPr>
      <w:rFonts w:ascii="Arial" w:hAnsi="Arial" w:eastAsia="Arial" w:cs="Arial"/>
      <w:sz w:val="34"/>
    </w:rPr>
  </w:style>
  <w:style w:type="character" w:styleId="902" w:customStyle="1">
    <w:name w:val="Heading 3 Char"/>
    <w:uiPriority w:val="9"/>
    <w:qFormat/>
    <w:rPr>
      <w:rFonts w:ascii="Arial" w:hAnsi="Arial" w:eastAsia="Arial" w:cs="Arial"/>
      <w:sz w:val="30"/>
      <w:szCs w:val="30"/>
    </w:rPr>
  </w:style>
  <w:style w:type="character" w:styleId="903" w:customStyle="1">
    <w:name w:val="Heading 4 Char"/>
    <w:uiPriority w:val="9"/>
    <w:qFormat/>
    <w:rPr>
      <w:rFonts w:ascii="Arial" w:hAnsi="Arial" w:eastAsia="Arial" w:cs="Arial"/>
      <w:b/>
      <w:bCs/>
      <w:sz w:val="26"/>
      <w:szCs w:val="26"/>
    </w:rPr>
  </w:style>
  <w:style w:type="character" w:styleId="904" w:customStyle="1">
    <w:name w:val="Heading 5 Char"/>
    <w:uiPriority w:val="9"/>
    <w:qFormat/>
    <w:rPr>
      <w:rFonts w:ascii="Arial" w:hAnsi="Arial" w:eastAsia="Arial" w:cs="Arial"/>
      <w:b/>
      <w:bCs/>
      <w:sz w:val="24"/>
      <w:szCs w:val="24"/>
    </w:rPr>
  </w:style>
  <w:style w:type="character" w:styleId="905" w:customStyle="1">
    <w:name w:val="Heading 6 Char"/>
    <w:uiPriority w:val="9"/>
    <w:qFormat/>
    <w:rPr>
      <w:rFonts w:ascii="Arial" w:hAnsi="Arial" w:eastAsia="Arial" w:cs="Arial"/>
      <w:b/>
      <w:bCs/>
      <w:sz w:val="22"/>
      <w:szCs w:val="22"/>
    </w:rPr>
  </w:style>
  <w:style w:type="character" w:styleId="906" w:customStyle="1">
    <w:name w:val="Heading 7 Char"/>
    <w:uiPriority w:val="9"/>
    <w:qFormat/>
    <w:rPr>
      <w:rFonts w:ascii="Arial" w:hAnsi="Arial" w:eastAsia="Arial" w:cs="Arial"/>
      <w:b/>
      <w:bCs/>
      <w:i/>
      <w:iCs/>
      <w:sz w:val="22"/>
      <w:szCs w:val="22"/>
    </w:rPr>
  </w:style>
  <w:style w:type="character" w:styleId="907" w:customStyle="1">
    <w:name w:val="Heading 8 Char"/>
    <w:uiPriority w:val="9"/>
    <w:qFormat/>
    <w:rPr>
      <w:rFonts w:ascii="Arial" w:hAnsi="Arial" w:eastAsia="Arial" w:cs="Arial"/>
      <w:i/>
      <w:iCs/>
      <w:sz w:val="22"/>
      <w:szCs w:val="22"/>
    </w:rPr>
  </w:style>
  <w:style w:type="character" w:styleId="908" w:customStyle="1">
    <w:name w:val="Heading 9 Char"/>
    <w:uiPriority w:val="9"/>
    <w:qFormat/>
    <w:rPr>
      <w:rFonts w:ascii="Arial" w:hAnsi="Arial" w:eastAsia="Arial" w:cs="Arial"/>
      <w:i/>
      <w:iCs/>
      <w:sz w:val="21"/>
      <w:szCs w:val="21"/>
    </w:rPr>
  </w:style>
  <w:style w:type="character" w:styleId="909" w:customStyle="1">
    <w:name w:val="Title Char"/>
    <w:uiPriority w:val="10"/>
    <w:qFormat/>
    <w:rPr>
      <w:sz w:val="48"/>
      <w:szCs w:val="48"/>
    </w:rPr>
  </w:style>
  <w:style w:type="character" w:styleId="910" w:customStyle="1">
    <w:name w:val="Subtitle Char"/>
    <w:uiPriority w:val="11"/>
    <w:qFormat/>
    <w:rPr>
      <w:sz w:val="24"/>
      <w:szCs w:val="24"/>
    </w:rPr>
  </w:style>
  <w:style w:type="paragraph" w:styleId="911" w:customStyle="1">
    <w:name w:val="引用1"/>
    <w:basedOn w:val="696"/>
    <w:next w:val="696"/>
    <w:link w:val="912"/>
    <w:uiPriority w:val="29"/>
    <w:qFormat/>
    <w:pPr>
      <w:ind w:left="720" w:right="720"/>
    </w:pPr>
    <w:rPr>
      <w:rFonts w:ascii="Times New Roman" w:hAnsi="Times New Roman" w:eastAsia="宋体" w:cs="Times New Roman"/>
      <w:i/>
      <w:sz w:val="20"/>
      <w:szCs w:val="20"/>
    </w:rPr>
  </w:style>
  <w:style w:type="character" w:styleId="912" w:customStyle="1">
    <w:name w:val="引用 Char3"/>
    <w:link w:val="911"/>
    <w:uiPriority w:val="29"/>
    <w:qFormat/>
    <w:rPr>
      <w:rFonts w:ascii="Times New Roman" w:hAnsi="Times New Roman" w:eastAsia="宋体" w:cs="Times New Roman"/>
      <w:i/>
      <w:sz w:val="20"/>
      <w:szCs w:val="20"/>
    </w:rPr>
  </w:style>
  <w:style w:type="paragraph" w:styleId="913" w:customStyle="1">
    <w:name w:val="明显引用1"/>
    <w:basedOn w:val="696"/>
    <w:next w:val="696"/>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 w:val="20"/>
      <w:szCs w:val="20"/>
    </w:rPr>
  </w:style>
  <w:style w:type="character" w:styleId="914" w:customStyle="1">
    <w:name w:val="明显引用 Char"/>
    <w:link w:val="913"/>
    <w:uiPriority w:val="30"/>
    <w:qFormat/>
    <w:rPr>
      <w:rFonts w:ascii="Times New Roman" w:hAnsi="Times New Roman" w:eastAsia="宋体" w:cs="Times New Roman"/>
      <w:i/>
      <w:sz w:val="20"/>
      <w:szCs w:val="20"/>
      <w:shd w:val="clear" w:color="auto" w:fill="f2f2f2"/>
    </w:rPr>
  </w:style>
  <w:style w:type="character" w:styleId="915" w:customStyle="1">
    <w:name w:val="Header Char"/>
    <w:uiPriority w:val="99"/>
    <w:qFormat/>
  </w:style>
  <w:style w:type="character" w:styleId="916" w:customStyle="1">
    <w:name w:val="Footer Char"/>
    <w:uiPriority w:val="99"/>
    <w:qFormat/>
  </w:style>
  <w:style w:type="character" w:styleId="917" w:customStyle="1">
    <w:name w:val="Caption Char"/>
    <w:uiPriority w:val="99"/>
    <w:qFormat/>
  </w:style>
  <w:style w:type="table" w:styleId="918" w:customStyle="1">
    <w:name w:val="Table Grid Light"/>
    <w:basedOn w:val="795"/>
    <w:uiPriority w:val="59"/>
    <w:qFormat/>
    <w:tblPr>
      <w:tblCellMar>
        <w:left w:w="0" w:type="dxa"/>
        <w:top w:w="0" w:type="dxa"/>
        <w:right w:w="0" w:type="dxa"/>
        <w:bottom w:w="0" w:type="dxa"/>
      </w:tblCellMar>
    </w:tblPr>
  </w:style>
  <w:style w:type="table" w:styleId="919" w:customStyle="1">
    <w:name w:val="无格式表格 12"/>
    <w:basedOn w:val="795"/>
    <w:uiPriority w:val="59"/>
    <w:qFormat/>
    <w:tblPr>
      <w:tblCellMar>
        <w:left w:w="0" w:type="dxa"/>
        <w:top w:w="0" w:type="dxa"/>
        <w:right w:w="0" w:type="dxa"/>
        <w:bottom w:w="0" w:type="dxa"/>
      </w:tblCellMar>
    </w:tblPr>
  </w:style>
  <w:style w:type="table" w:styleId="920" w:customStyle="1">
    <w:name w:val="无格式表格 22"/>
    <w:basedOn w:val="795"/>
    <w:uiPriority w:val="59"/>
    <w:qFormat/>
    <w:tblPr>
      <w:tblCellMar>
        <w:left w:w="0" w:type="dxa"/>
        <w:top w:w="0" w:type="dxa"/>
        <w:right w:w="0" w:type="dxa"/>
        <w:bottom w:w="0" w:type="dxa"/>
      </w:tblCellMar>
    </w:tblPr>
  </w:style>
  <w:style w:type="table" w:styleId="921" w:customStyle="1">
    <w:name w:val="无格式表格 32"/>
    <w:basedOn w:val="795"/>
    <w:uiPriority w:val="99"/>
    <w:qFormat/>
    <w:tblPr>
      <w:tblCellMar>
        <w:left w:w="0" w:type="dxa"/>
        <w:top w:w="0" w:type="dxa"/>
        <w:right w:w="0" w:type="dxa"/>
        <w:bottom w:w="0" w:type="dxa"/>
      </w:tblCellMar>
    </w:tblPr>
  </w:style>
  <w:style w:type="table" w:styleId="922" w:customStyle="1">
    <w:name w:val="无格式表格 42"/>
    <w:basedOn w:val="795"/>
    <w:uiPriority w:val="99"/>
    <w:qFormat/>
    <w:tblPr>
      <w:tblCellMar>
        <w:left w:w="0" w:type="dxa"/>
        <w:top w:w="0" w:type="dxa"/>
        <w:right w:w="0" w:type="dxa"/>
        <w:bottom w:w="0" w:type="dxa"/>
      </w:tblCellMar>
    </w:tblPr>
  </w:style>
  <w:style w:type="table" w:styleId="923" w:customStyle="1">
    <w:name w:val="无格式表格 52"/>
    <w:basedOn w:val="795"/>
    <w:uiPriority w:val="99"/>
    <w:qFormat/>
    <w:tblPr>
      <w:tblCellMar>
        <w:left w:w="0" w:type="dxa"/>
        <w:top w:w="0" w:type="dxa"/>
        <w:right w:w="0" w:type="dxa"/>
        <w:bottom w:w="0" w:type="dxa"/>
      </w:tblCellMar>
    </w:tblPr>
  </w:style>
  <w:style w:type="table" w:styleId="924" w:customStyle="1">
    <w:name w:val="网格表 1 浅色2"/>
    <w:basedOn w:val="795"/>
    <w:uiPriority w:val="99"/>
    <w:qFormat/>
    <w:tblPr>
      <w:tblCellMar>
        <w:left w:w="0" w:type="dxa"/>
        <w:top w:w="0" w:type="dxa"/>
        <w:right w:w="0" w:type="dxa"/>
        <w:bottom w:w="0" w:type="dxa"/>
      </w:tblCellMar>
    </w:tblPr>
  </w:style>
  <w:style w:type="table" w:styleId="925" w:customStyle="1">
    <w:name w:val="Grid Table 1 Light - Accent 1"/>
    <w:basedOn w:val="795"/>
    <w:uiPriority w:val="99"/>
    <w:qFormat/>
    <w:tblPr>
      <w:tblCellMar>
        <w:left w:w="0" w:type="dxa"/>
        <w:top w:w="0" w:type="dxa"/>
        <w:right w:w="0" w:type="dxa"/>
        <w:bottom w:w="0" w:type="dxa"/>
      </w:tblCellMar>
    </w:tblPr>
  </w:style>
  <w:style w:type="table" w:styleId="926" w:customStyle="1">
    <w:name w:val="Grid Table 1 Light - Accent 2"/>
    <w:basedOn w:val="795"/>
    <w:uiPriority w:val="99"/>
    <w:qFormat/>
    <w:tblPr>
      <w:tblCellMar>
        <w:left w:w="0" w:type="dxa"/>
        <w:top w:w="0" w:type="dxa"/>
        <w:right w:w="0" w:type="dxa"/>
        <w:bottom w:w="0" w:type="dxa"/>
      </w:tblCellMar>
    </w:tblPr>
  </w:style>
  <w:style w:type="table" w:styleId="927" w:customStyle="1">
    <w:name w:val="Grid Table 1 Light - Accent 3"/>
    <w:basedOn w:val="795"/>
    <w:uiPriority w:val="99"/>
    <w:qFormat/>
    <w:tblPr>
      <w:tblCellMar>
        <w:left w:w="0" w:type="dxa"/>
        <w:top w:w="0" w:type="dxa"/>
        <w:right w:w="0" w:type="dxa"/>
        <w:bottom w:w="0" w:type="dxa"/>
      </w:tblCellMar>
    </w:tblPr>
  </w:style>
  <w:style w:type="table" w:styleId="928" w:customStyle="1">
    <w:name w:val="Grid Table 1 Light - Accent 4"/>
    <w:basedOn w:val="795"/>
    <w:uiPriority w:val="99"/>
    <w:qFormat/>
    <w:tblPr>
      <w:tblCellMar>
        <w:left w:w="0" w:type="dxa"/>
        <w:top w:w="0" w:type="dxa"/>
        <w:right w:w="0" w:type="dxa"/>
        <w:bottom w:w="0" w:type="dxa"/>
      </w:tblCellMar>
    </w:tblPr>
  </w:style>
  <w:style w:type="table" w:styleId="929" w:customStyle="1">
    <w:name w:val="Grid Table 1 Light - Accent 5"/>
    <w:basedOn w:val="795"/>
    <w:uiPriority w:val="99"/>
    <w:qFormat/>
    <w:tblPr>
      <w:tblCellMar>
        <w:left w:w="0" w:type="dxa"/>
        <w:top w:w="0" w:type="dxa"/>
        <w:right w:w="0" w:type="dxa"/>
        <w:bottom w:w="0" w:type="dxa"/>
      </w:tblCellMar>
    </w:tblPr>
  </w:style>
  <w:style w:type="table" w:styleId="930" w:customStyle="1">
    <w:name w:val="Grid Table 1 Light - Accent 6"/>
    <w:basedOn w:val="795"/>
    <w:uiPriority w:val="99"/>
    <w:qFormat/>
    <w:tblPr>
      <w:tblCellMar>
        <w:left w:w="0" w:type="dxa"/>
        <w:top w:w="0" w:type="dxa"/>
        <w:right w:w="0" w:type="dxa"/>
        <w:bottom w:w="0" w:type="dxa"/>
      </w:tblCellMar>
    </w:tblPr>
  </w:style>
  <w:style w:type="table" w:styleId="931" w:customStyle="1">
    <w:name w:val="网格表 22"/>
    <w:basedOn w:val="795"/>
    <w:uiPriority w:val="99"/>
    <w:qFormat/>
    <w:tblPr>
      <w:tblCellMar>
        <w:left w:w="0" w:type="dxa"/>
        <w:top w:w="0" w:type="dxa"/>
        <w:right w:w="0" w:type="dxa"/>
        <w:bottom w:w="0" w:type="dxa"/>
      </w:tblCellMar>
    </w:tblPr>
  </w:style>
  <w:style w:type="table" w:styleId="932" w:customStyle="1">
    <w:name w:val="Grid Table 2 - Accent 1"/>
    <w:basedOn w:val="795"/>
    <w:uiPriority w:val="99"/>
    <w:qFormat/>
    <w:tblPr>
      <w:tblCellMar>
        <w:left w:w="0" w:type="dxa"/>
        <w:top w:w="0" w:type="dxa"/>
        <w:right w:w="0" w:type="dxa"/>
        <w:bottom w:w="0" w:type="dxa"/>
      </w:tblCellMar>
    </w:tblPr>
  </w:style>
  <w:style w:type="table" w:styleId="933" w:customStyle="1">
    <w:name w:val="Grid Table 2 - Accent 2"/>
    <w:basedOn w:val="795"/>
    <w:uiPriority w:val="99"/>
    <w:qFormat/>
    <w:tblPr>
      <w:tblCellMar>
        <w:left w:w="0" w:type="dxa"/>
        <w:top w:w="0" w:type="dxa"/>
        <w:right w:w="0" w:type="dxa"/>
        <w:bottom w:w="0" w:type="dxa"/>
      </w:tblCellMar>
    </w:tblPr>
  </w:style>
  <w:style w:type="table" w:styleId="934" w:customStyle="1">
    <w:name w:val="Grid Table 2 - Accent 3"/>
    <w:basedOn w:val="795"/>
    <w:uiPriority w:val="99"/>
    <w:qFormat/>
    <w:tblPr>
      <w:tblCellMar>
        <w:left w:w="0" w:type="dxa"/>
        <w:top w:w="0" w:type="dxa"/>
        <w:right w:w="0" w:type="dxa"/>
        <w:bottom w:w="0" w:type="dxa"/>
      </w:tblCellMar>
    </w:tblPr>
  </w:style>
  <w:style w:type="table" w:styleId="935" w:customStyle="1">
    <w:name w:val="Grid Table 2 - Accent 4"/>
    <w:basedOn w:val="795"/>
    <w:uiPriority w:val="99"/>
    <w:qFormat/>
    <w:tblPr>
      <w:tblCellMar>
        <w:left w:w="0" w:type="dxa"/>
        <w:top w:w="0" w:type="dxa"/>
        <w:right w:w="0" w:type="dxa"/>
        <w:bottom w:w="0" w:type="dxa"/>
      </w:tblCellMar>
    </w:tblPr>
  </w:style>
  <w:style w:type="table" w:styleId="936" w:customStyle="1">
    <w:name w:val="Grid Table 2 - Accent 5"/>
    <w:basedOn w:val="795"/>
    <w:uiPriority w:val="99"/>
    <w:qFormat/>
    <w:tblPr>
      <w:tblCellMar>
        <w:left w:w="0" w:type="dxa"/>
        <w:top w:w="0" w:type="dxa"/>
        <w:right w:w="0" w:type="dxa"/>
        <w:bottom w:w="0" w:type="dxa"/>
      </w:tblCellMar>
    </w:tblPr>
  </w:style>
  <w:style w:type="table" w:styleId="937" w:customStyle="1">
    <w:name w:val="Grid Table 2 - Accent 6"/>
    <w:basedOn w:val="795"/>
    <w:uiPriority w:val="99"/>
    <w:qFormat/>
    <w:tblPr>
      <w:tblCellMar>
        <w:left w:w="0" w:type="dxa"/>
        <w:top w:w="0" w:type="dxa"/>
        <w:right w:w="0" w:type="dxa"/>
        <w:bottom w:w="0" w:type="dxa"/>
      </w:tblCellMar>
    </w:tblPr>
  </w:style>
  <w:style w:type="table" w:styleId="938" w:customStyle="1">
    <w:name w:val="网格表 32"/>
    <w:basedOn w:val="795"/>
    <w:uiPriority w:val="99"/>
    <w:qFormat/>
    <w:tblPr>
      <w:tblCellMar>
        <w:left w:w="0" w:type="dxa"/>
        <w:top w:w="0" w:type="dxa"/>
        <w:right w:w="0" w:type="dxa"/>
        <w:bottom w:w="0" w:type="dxa"/>
      </w:tblCellMar>
    </w:tblPr>
  </w:style>
  <w:style w:type="table" w:styleId="939" w:customStyle="1">
    <w:name w:val="Grid Table 3 - Accent 1"/>
    <w:basedOn w:val="795"/>
    <w:uiPriority w:val="99"/>
    <w:qFormat/>
    <w:tblPr>
      <w:tblCellMar>
        <w:left w:w="0" w:type="dxa"/>
        <w:top w:w="0" w:type="dxa"/>
        <w:right w:w="0" w:type="dxa"/>
        <w:bottom w:w="0" w:type="dxa"/>
      </w:tblCellMar>
    </w:tblPr>
  </w:style>
  <w:style w:type="table" w:styleId="940" w:customStyle="1">
    <w:name w:val="Grid Table 3 - Accent 2"/>
    <w:basedOn w:val="795"/>
    <w:uiPriority w:val="99"/>
    <w:qFormat/>
    <w:tblPr>
      <w:tblCellMar>
        <w:left w:w="0" w:type="dxa"/>
        <w:top w:w="0" w:type="dxa"/>
        <w:right w:w="0" w:type="dxa"/>
        <w:bottom w:w="0" w:type="dxa"/>
      </w:tblCellMar>
    </w:tblPr>
  </w:style>
  <w:style w:type="table" w:styleId="941" w:customStyle="1">
    <w:name w:val="Grid Table 3 - Accent 3"/>
    <w:basedOn w:val="795"/>
    <w:uiPriority w:val="99"/>
    <w:qFormat/>
    <w:tblPr>
      <w:tblCellMar>
        <w:left w:w="0" w:type="dxa"/>
        <w:top w:w="0" w:type="dxa"/>
        <w:right w:w="0" w:type="dxa"/>
        <w:bottom w:w="0" w:type="dxa"/>
      </w:tblCellMar>
    </w:tblPr>
  </w:style>
  <w:style w:type="table" w:styleId="942" w:customStyle="1">
    <w:name w:val="Grid Table 3 - Accent 4"/>
    <w:basedOn w:val="795"/>
    <w:uiPriority w:val="99"/>
    <w:qFormat/>
    <w:tblPr>
      <w:tblCellMar>
        <w:left w:w="0" w:type="dxa"/>
        <w:top w:w="0" w:type="dxa"/>
        <w:right w:w="0" w:type="dxa"/>
        <w:bottom w:w="0" w:type="dxa"/>
      </w:tblCellMar>
    </w:tblPr>
  </w:style>
  <w:style w:type="table" w:styleId="943" w:customStyle="1">
    <w:name w:val="Grid Table 3 - Accent 5"/>
    <w:basedOn w:val="795"/>
    <w:uiPriority w:val="99"/>
    <w:qFormat/>
    <w:tblPr>
      <w:tblCellMar>
        <w:left w:w="0" w:type="dxa"/>
        <w:top w:w="0" w:type="dxa"/>
        <w:right w:w="0" w:type="dxa"/>
        <w:bottom w:w="0" w:type="dxa"/>
      </w:tblCellMar>
    </w:tblPr>
  </w:style>
  <w:style w:type="table" w:styleId="944" w:customStyle="1">
    <w:name w:val="Grid Table 3 - Accent 6"/>
    <w:basedOn w:val="795"/>
    <w:uiPriority w:val="99"/>
    <w:qFormat/>
    <w:tblPr>
      <w:tblCellMar>
        <w:left w:w="0" w:type="dxa"/>
        <w:top w:w="0" w:type="dxa"/>
        <w:right w:w="0" w:type="dxa"/>
        <w:bottom w:w="0" w:type="dxa"/>
      </w:tblCellMar>
    </w:tblPr>
  </w:style>
  <w:style w:type="table" w:styleId="945" w:customStyle="1">
    <w:name w:val="网格表 42"/>
    <w:basedOn w:val="795"/>
    <w:uiPriority w:val="59"/>
    <w:qFormat/>
    <w:tblPr>
      <w:tblCellMar>
        <w:left w:w="0" w:type="dxa"/>
        <w:top w:w="0" w:type="dxa"/>
        <w:right w:w="0" w:type="dxa"/>
        <w:bottom w:w="0" w:type="dxa"/>
      </w:tblCellMar>
    </w:tblPr>
  </w:style>
  <w:style w:type="table" w:styleId="946" w:customStyle="1">
    <w:name w:val="Grid Table 4 - Accent 1"/>
    <w:basedOn w:val="795"/>
    <w:uiPriority w:val="59"/>
    <w:qFormat/>
    <w:tblPr>
      <w:tblCellMar>
        <w:left w:w="0" w:type="dxa"/>
        <w:top w:w="0" w:type="dxa"/>
        <w:right w:w="0" w:type="dxa"/>
        <w:bottom w:w="0" w:type="dxa"/>
      </w:tblCellMar>
    </w:tblPr>
  </w:style>
  <w:style w:type="table" w:styleId="947" w:customStyle="1">
    <w:name w:val="Grid Table 4 - Accent 2"/>
    <w:basedOn w:val="795"/>
    <w:uiPriority w:val="59"/>
    <w:qFormat/>
    <w:tblPr>
      <w:tblCellMar>
        <w:left w:w="0" w:type="dxa"/>
        <w:top w:w="0" w:type="dxa"/>
        <w:right w:w="0" w:type="dxa"/>
        <w:bottom w:w="0" w:type="dxa"/>
      </w:tblCellMar>
    </w:tblPr>
  </w:style>
  <w:style w:type="table" w:styleId="948" w:customStyle="1">
    <w:name w:val="Grid Table 4 - Accent 3"/>
    <w:basedOn w:val="795"/>
    <w:uiPriority w:val="59"/>
    <w:qFormat/>
    <w:tblPr>
      <w:tblCellMar>
        <w:left w:w="0" w:type="dxa"/>
        <w:top w:w="0" w:type="dxa"/>
        <w:right w:w="0" w:type="dxa"/>
        <w:bottom w:w="0" w:type="dxa"/>
      </w:tblCellMar>
    </w:tblPr>
  </w:style>
  <w:style w:type="table" w:styleId="949" w:customStyle="1">
    <w:name w:val="Grid Table 4 - Accent 4"/>
    <w:basedOn w:val="795"/>
    <w:uiPriority w:val="59"/>
    <w:qFormat/>
    <w:tblPr>
      <w:tblCellMar>
        <w:left w:w="0" w:type="dxa"/>
        <w:top w:w="0" w:type="dxa"/>
        <w:right w:w="0" w:type="dxa"/>
        <w:bottom w:w="0" w:type="dxa"/>
      </w:tblCellMar>
    </w:tblPr>
  </w:style>
  <w:style w:type="table" w:styleId="950" w:customStyle="1">
    <w:name w:val="Grid Table 4 - Accent 5"/>
    <w:basedOn w:val="795"/>
    <w:uiPriority w:val="59"/>
    <w:qFormat/>
    <w:tblPr>
      <w:tblCellMar>
        <w:left w:w="0" w:type="dxa"/>
        <w:top w:w="0" w:type="dxa"/>
        <w:right w:w="0" w:type="dxa"/>
        <w:bottom w:w="0" w:type="dxa"/>
      </w:tblCellMar>
    </w:tblPr>
  </w:style>
  <w:style w:type="table" w:styleId="951" w:customStyle="1">
    <w:name w:val="Grid Table 4 - Accent 6"/>
    <w:basedOn w:val="795"/>
    <w:uiPriority w:val="59"/>
    <w:qFormat/>
    <w:tblPr>
      <w:tblCellMar>
        <w:left w:w="0" w:type="dxa"/>
        <w:top w:w="0" w:type="dxa"/>
        <w:right w:w="0" w:type="dxa"/>
        <w:bottom w:w="0" w:type="dxa"/>
      </w:tblCellMar>
    </w:tblPr>
  </w:style>
  <w:style w:type="table" w:styleId="952" w:customStyle="1">
    <w:name w:val="网格表 5 深色2"/>
    <w:basedOn w:val="795"/>
    <w:uiPriority w:val="99"/>
    <w:qFormat/>
    <w:tblPr>
      <w:tblCellMar>
        <w:left w:w="0" w:type="dxa"/>
        <w:top w:w="0" w:type="dxa"/>
        <w:right w:w="0" w:type="dxa"/>
        <w:bottom w:w="0" w:type="dxa"/>
      </w:tblCellMar>
    </w:tblPr>
  </w:style>
  <w:style w:type="table" w:styleId="953" w:customStyle="1">
    <w:name w:val="Grid Table 5 Dark- Accent 1"/>
    <w:basedOn w:val="795"/>
    <w:uiPriority w:val="99"/>
    <w:qFormat/>
    <w:tblPr>
      <w:tblCellMar>
        <w:left w:w="0" w:type="dxa"/>
        <w:top w:w="0" w:type="dxa"/>
        <w:right w:w="0" w:type="dxa"/>
        <w:bottom w:w="0" w:type="dxa"/>
      </w:tblCellMar>
    </w:tblPr>
  </w:style>
  <w:style w:type="table" w:styleId="954" w:customStyle="1">
    <w:name w:val="Grid Table 5 Dark - Accent 2"/>
    <w:basedOn w:val="795"/>
    <w:uiPriority w:val="99"/>
    <w:qFormat/>
    <w:tblPr>
      <w:tblCellMar>
        <w:left w:w="0" w:type="dxa"/>
        <w:top w:w="0" w:type="dxa"/>
        <w:right w:w="0" w:type="dxa"/>
        <w:bottom w:w="0" w:type="dxa"/>
      </w:tblCellMar>
    </w:tblPr>
  </w:style>
  <w:style w:type="table" w:styleId="955" w:customStyle="1">
    <w:name w:val="Grid Table 5 Dark - Accent 3"/>
    <w:basedOn w:val="795"/>
    <w:uiPriority w:val="99"/>
    <w:qFormat/>
    <w:tblPr>
      <w:tblCellMar>
        <w:left w:w="0" w:type="dxa"/>
        <w:top w:w="0" w:type="dxa"/>
        <w:right w:w="0" w:type="dxa"/>
        <w:bottom w:w="0" w:type="dxa"/>
      </w:tblCellMar>
    </w:tblPr>
  </w:style>
  <w:style w:type="table" w:styleId="956" w:customStyle="1">
    <w:name w:val="Grid Table 5 Dark- Accent 4"/>
    <w:basedOn w:val="795"/>
    <w:uiPriority w:val="99"/>
    <w:qFormat/>
    <w:tblPr>
      <w:tblCellMar>
        <w:left w:w="0" w:type="dxa"/>
        <w:top w:w="0" w:type="dxa"/>
        <w:right w:w="0" w:type="dxa"/>
        <w:bottom w:w="0" w:type="dxa"/>
      </w:tblCellMar>
    </w:tblPr>
  </w:style>
  <w:style w:type="table" w:styleId="957" w:customStyle="1">
    <w:name w:val="Grid Table 5 Dark - Accent 5"/>
    <w:basedOn w:val="795"/>
    <w:uiPriority w:val="99"/>
    <w:qFormat/>
    <w:tblPr>
      <w:tblCellMar>
        <w:left w:w="0" w:type="dxa"/>
        <w:top w:w="0" w:type="dxa"/>
        <w:right w:w="0" w:type="dxa"/>
        <w:bottom w:w="0" w:type="dxa"/>
      </w:tblCellMar>
    </w:tblPr>
  </w:style>
  <w:style w:type="table" w:styleId="958" w:customStyle="1">
    <w:name w:val="Grid Table 5 Dark - Accent 6"/>
    <w:basedOn w:val="795"/>
    <w:uiPriority w:val="99"/>
    <w:qFormat/>
    <w:tblPr>
      <w:tblCellMar>
        <w:left w:w="0" w:type="dxa"/>
        <w:top w:w="0" w:type="dxa"/>
        <w:right w:w="0" w:type="dxa"/>
        <w:bottom w:w="0" w:type="dxa"/>
      </w:tblCellMar>
    </w:tblPr>
  </w:style>
  <w:style w:type="table" w:styleId="959" w:customStyle="1">
    <w:name w:val="网格表 6 彩色2"/>
    <w:basedOn w:val="795"/>
    <w:uiPriority w:val="99"/>
    <w:qFormat/>
    <w:tblPr>
      <w:tblCellMar>
        <w:left w:w="0" w:type="dxa"/>
        <w:top w:w="0" w:type="dxa"/>
        <w:right w:w="0" w:type="dxa"/>
        <w:bottom w:w="0" w:type="dxa"/>
      </w:tblCellMar>
    </w:tblPr>
  </w:style>
  <w:style w:type="table" w:styleId="960" w:customStyle="1">
    <w:name w:val="Grid Table 6 Colorful - Accent 1"/>
    <w:basedOn w:val="795"/>
    <w:uiPriority w:val="99"/>
    <w:qFormat/>
    <w:tblPr>
      <w:tblCellMar>
        <w:left w:w="0" w:type="dxa"/>
        <w:top w:w="0" w:type="dxa"/>
        <w:right w:w="0" w:type="dxa"/>
        <w:bottom w:w="0" w:type="dxa"/>
      </w:tblCellMar>
    </w:tblPr>
  </w:style>
  <w:style w:type="table" w:styleId="961" w:customStyle="1">
    <w:name w:val="Grid Table 6 Colorful - Accent 2"/>
    <w:basedOn w:val="795"/>
    <w:uiPriority w:val="99"/>
    <w:qFormat/>
    <w:tblPr>
      <w:tblCellMar>
        <w:left w:w="0" w:type="dxa"/>
        <w:top w:w="0" w:type="dxa"/>
        <w:right w:w="0" w:type="dxa"/>
        <w:bottom w:w="0" w:type="dxa"/>
      </w:tblCellMar>
    </w:tblPr>
  </w:style>
  <w:style w:type="table" w:styleId="962" w:customStyle="1">
    <w:name w:val="Grid Table 6 Colorful - Accent 3"/>
    <w:basedOn w:val="795"/>
    <w:uiPriority w:val="99"/>
    <w:qFormat/>
    <w:tblPr>
      <w:tblCellMar>
        <w:left w:w="0" w:type="dxa"/>
        <w:top w:w="0" w:type="dxa"/>
        <w:right w:w="0" w:type="dxa"/>
        <w:bottom w:w="0" w:type="dxa"/>
      </w:tblCellMar>
    </w:tblPr>
  </w:style>
  <w:style w:type="table" w:styleId="963" w:customStyle="1">
    <w:name w:val="Grid Table 6 Colorful - Accent 4"/>
    <w:basedOn w:val="795"/>
    <w:uiPriority w:val="99"/>
    <w:qFormat/>
    <w:tblPr>
      <w:tblCellMar>
        <w:left w:w="0" w:type="dxa"/>
        <w:top w:w="0" w:type="dxa"/>
        <w:right w:w="0" w:type="dxa"/>
        <w:bottom w:w="0" w:type="dxa"/>
      </w:tblCellMar>
    </w:tblPr>
  </w:style>
  <w:style w:type="table" w:styleId="964" w:customStyle="1">
    <w:name w:val="Grid Table 6 Colorful - Accent 5"/>
    <w:basedOn w:val="795"/>
    <w:uiPriority w:val="99"/>
    <w:qFormat/>
    <w:tblPr>
      <w:tblCellMar>
        <w:left w:w="0" w:type="dxa"/>
        <w:top w:w="0" w:type="dxa"/>
        <w:right w:w="0" w:type="dxa"/>
        <w:bottom w:w="0" w:type="dxa"/>
      </w:tblCellMar>
    </w:tblPr>
  </w:style>
  <w:style w:type="table" w:styleId="965" w:customStyle="1">
    <w:name w:val="Grid Table 6 Colorful - Accent 6"/>
    <w:basedOn w:val="795"/>
    <w:uiPriority w:val="99"/>
    <w:qFormat/>
    <w:tblPr>
      <w:tblCellMar>
        <w:left w:w="0" w:type="dxa"/>
        <w:top w:w="0" w:type="dxa"/>
        <w:right w:w="0" w:type="dxa"/>
        <w:bottom w:w="0" w:type="dxa"/>
      </w:tblCellMar>
    </w:tblPr>
  </w:style>
  <w:style w:type="table" w:styleId="966" w:customStyle="1">
    <w:name w:val="网格表 7 彩色2"/>
    <w:basedOn w:val="795"/>
    <w:uiPriority w:val="99"/>
    <w:qFormat/>
    <w:tblPr>
      <w:tblCellMar>
        <w:left w:w="0" w:type="dxa"/>
        <w:top w:w="0" w:type="dxa"/>
        <w:right w:w="0" w:type="dxa"/>
        <w:bottom w:w="0" w:type="dxa"/>
      </w:tblCellMar>
    </w:tblPr>
  </w:style>
  <w:style w:type="table" w:styleId="967" w:customStyle="1">
    <w:name w:val="Grid Table 7 Colorful - Accent 1"/>
    <w:basedOn w:val="795"/>
    <w:uiPriority w:val="99"/>
    <w:qFormat/>
    <w:tblPr>
      <w:tblCellMar>
        <w:left w:w="0" w:type="dxa"/>
        <w:top w:w="0" w:type="dxa"/>
        <w:right w:w="0" w:type="dxa"/>
        <w:bottom w:w="0" w:type="dxa"/>
      </w:tblCellMar>
    </w:tblPr>
  </w:style>
  <w:style w:type="table" w:styleId="968" w:customStyle="1">
    <w:name w:val="Grid Table 7 Colorful - Accent 2"/>
    <w:basedOn w:val="795"/>
    <w:uiPriority w:val="99"/>
    <w:qFormat/>
    <w:tblPr>
      <w:tblCellMar>
        <w:left w:w="0" w:type="dxa"/>
        <w:top w:w="0" w:type="dxa"/>
        <w:right w:w="0" w:type="dxa"/>
        <w:bottom w:w="0" w:type="dxa"/>
      </w:tblCellMar>
    </w:tblPr>
  </w:style>
  <w:style w:type="table" w:styleId="969" w:customStyle="1">
    <w:name w:val="Grid Table 7 Colorful - Accent 3"/>
    <w:basedOn w:val="795"/>
    <w:uiPriority w:val="99"/>
    <w:qFormat/>
    <w:tblPr>
      <w:tblCellMar>
        <w:left w:w="0" w:type="dxa"/>
        <w:top w:w="0" w:type="dxa"/>
        <w:right w:w="0" w:type="dxa"/>
        <w:bottom w:w="0" w:type="dxa"/>
      </w:tblCellMar>
    </w:tblPr>
  </w:style>
  <w:style w:type="table" w:styleId="970" w:customStyle="1">
    <w:name w:val="Grid Table 7 Colorful - Accent 4"/>
    <w:basedOn w:val="795"/>
    <w:uiPriority w:val="99"/>
    <w:qFormat/>
    <w:tblPr>
      <w:tblCellMar>
        <w:left w:w="0" w:type="dxa"/>
        <w:top w:w="0" w:type="dxa"/>
        <w:right w:w="0" w:type="dxa"/>
        <w:bottom w:w="0" w:type="dxa"/>
      </w:tblCellMar>
    </w:tblPr>
  </w:style>
  <w:style w:type="table" w:styleId="971" w:customStyle="1">
    <w:name w:val="Grid Table 7 Colorful - Accent 5"/>
    <w:basedOn w:val="795"/>
    <w:uiPriority w:val="99"/>
    <w:qFormat/>
    <w:tblPr>
      <w:tblCellMar>
        <w:left w:w="0" w:type="dxa"/>
        <w:top w:w="0" w:type="dxa"/>
        <w:right w:w="0" w:type="dxa"/>
        <w:bottom w:w="0" w:type="dxa"/>
      </w:tblCellMar>
    </w:tblPr>
  </w:style>
  <w:style w:type="table" w:styleId="972" w:customStyle="1">
    <w:name w:val="Grid Table 7 Colorful - Accent 6"/>
    <w:basedOn w:val="795"/>
    <w:uiPriority w:val="99"/>
    <w:qFormat/>
    <w:tblPr>
      <w:tblCellMar>
        <w:left w:w="0" w:type="dxa"/>
        <w:top w:w="0" w:type="dxa"/>
        <w:right w:w="0" w:type="dxa"/>
        <w:bottom w:w="0" w:type="dxa"/>
      </w:tblCellMar>
    </w:tblPr>
  </w:style>
  <w:style w:type="table" w:styleId="973" w:customStyle="1">
    <w:name w:val="清单表 1 浅色2"/>
    <w:basedOn w:val="795"/>
    <w:uiPriority w:val="99"/>
    <w:qFormat/>
    <w:tblPr>
      <w:tblCellMar>
        <w:left w:w="0" w:type="dxa"/>
        <w:top w:w="0" w:type="dxa"/>
        <w:right w:w="0" w:type="dxa"/>
        <w:bottom w:w="0" w:type="dxa"/>
      </w:tblCellMar>
    </w:tblPr>
  </w:style>
  <w:style w:type="table" w:styleId="974" w:customStyle="1">
    <w:name w:val="List Table 1 Light - Accent 1"/>
    <w:basedOn w:val="795"/>
    <w:uiPriority w:val="99"/>
    <w:qFormat/>
    <w:tblPr>
      <w:tblCellMar>
        <w:left w:w="0" w:type="dxa"/>
        <w:top w:w="0" w:type="dxa"/>
        <w:right w:w="0" w:type="dxa"/>
        <w:bottom w:w="0" w:type="dxa"/>
      </w:tblCellMar>
    </w:tblPr>
  </w:style>
  <w:style w:type="table" w:styleId="975" w:customStyle="1">
    <w:name w:val="List Table 1 Light - Accent 2"/>
    <w:basedOn w:val="795"/>
    <w:uiPriority w:val="99"/>
    <w:qFormat/>
    <w:tblPr>
      <w:tblCellMar>
        <w:left w:w="0" w:type="dxa"/>
        <w:top w:w="0" w:type="dxa"/>
        <w:right w:w="0" w:type="dxa"/>
        <w:bottom w:w="0" w:type="dxa"/>
      </w:tblCellMar>
    </w:tblPr>
  </w:style>
  <w:style w:type="table" w:styleId="976" w:customStyle="1">
    <w:name w:val="List Table 1 Light - Accent 3"/>
    <w:basedOn w:val="795"/>
    <w:uiPriority w:val="99"/>
    <w:qFormat/>
    <w:tblPr>
      <w:tblCellMar>
        <w:left w:w="0" w:type="dxa"/>
        <w:top w:w="0" w:type="dxa"/>
        <w:right w:w="0" w:type="dxa"/>
        <w:bottom w:w="0" w:type="dxa"/>
      </w:tblCellMar>
    </w:tblPr>
  </w:style>
  <w:style w:type="table" w:styleId="977" w:customStyle="1">
    <w:name w:val="List Table 1 Light - Accent 4"/>
    <w:basedOn w:val="795"/>
    <w:uiPriority w:val="99"/>
    <w:qFormat/>
    <w:tblPr>
      <w:tblCellMar>
        <w:left w:w="0" w:type="dxa"/>
        <w:top w:w="0" w:type="dxa"/>
        <w:right w:w="0" w:type="dxa"/>
        <w:bottom w:w="0" w:type="dxa"/>
      </w:tblCellMar>
    </w:tblPr>
  </w:style>
  <w:style w:type="table" w:styleId="978" w:customStyle="1">
    <w:name w:val="List Table 1 Light - Accent 5"/>
    <w:basedOn w:val="795"/>
    <w:uiPriority w:val="99"/>
    <w:qFormat/>
    <w:tblPr>
      <w:tblCellMar>
        <w:left w:w="0" w:type="dxa"/>
        <w:top w:w="0" w:type="dxa"/>
        <w:right w:w="0" w:type="dxa"/>
        <w:bottom w:w="0" w:type="dxa"/>
      </w:tblCellMar>
    </w:tblPr>
  </w:style>
  <w:style w:type="table" w:styleId="979" w:customStyle="1">
    <w:name w:val="List Table 1 Light - Accent 6"/>
    <w:basedOn w:val="795"/>
    <w:uiPriority w:val="99"/>
    <w:qFormat/>
    <w:tblPr>
      <w:tblCellMar>
        <w:left w:w="0" w:type="dxa"/>
        <w:top w:w="0" w:type="dxa"/>
        <w:right w:w="0" w:type="dxa"/>
        <w:bottom w:w="0" w:type="dxa"/>
      </w:tblCellMar>
    </w:tblPr>
  </w:style>
  <w:style w:type="table" w:styleId="980" w:customStyle="1">
    <w:name w:val="清单表 22"/>
    <w:basedOn w:val="795"/>
    <w:uiPriority w:val="99"/>
    <w:qFormat/>
    <w:tblPr>
      <w:tblCellMar>
        <w:left w:w="0" w:type="dxa"/>
        <w:top w:w="0" w:type="dxa"/>
        <w:right w:w="0" w:type="dxa"/>
        <w:bottom w:w="0" w:type="dxa"/>
      </w:tblCellMar>
    </w:tblPr>
  </w:style>
  <w:style w:type="table" w:styleId="981" w:customStyle="1">
    <w:name w:val="List Table 2 - Accent 1"/>
    <w:basedOn w:val="795"/>
    <w:uiPriority w:val="99"/>
    <w:qFormat/>
    <w:tblPr>
      <w:tblCellMar>
        <w:left w:w="0" w:type="dxa"/>
        <w:top w:w="0" w:type="dxa"/>
        <w:right w:w="0" w:type="dxa"/>
        <w:bottom w:w="0" w:type="dxa"/>
      </w:tblCellMar>
    </w:tblPr>
  </w:style>
  <w:style w:type="table" w:styleId="982" w:customStyle="1">
    <w:name w:val="List Table 2 - Accent 2"/>
    <w:basedOn w:val="795"/>
    <w:uiPriority w:val="99"/>
    <w:qFormat/>
    <w:tblPr>
      <w:tblCellMar>
        <w:left w:w="0" w:type="dxa"/>
        <w:top w:w="0" w:type="dxa"/>
        <w:right w:w="0" w:type="dxa"/>
        <w:bottom w:w="0" w:type="dxa"/>
      </w:tblCellMar>
    </w:tblPr>
  </w:style>
  <w:style w:type="table" w:styleId="983" w:customStyle="1">
    <w:name w:val="List Table 2 - Accent 3"/>
    <w:basedOn w:val="795"/>
    <w:uiPriority w:val="99"/>
    <w:qFormat/>
    <w:tblPr>
      <w:tblCellMar>
        <w:left w:w="0" w:type="dxa"/>
        <w:top w:w="0" w:type="dxa"/>
        <w:right w:w="0" w:type="dxa"/>
        <w:bottom w:w="0" w:type="dxa"/>
      </w:tblCellMar>
    </w:tblPr>
  </w:style>
  <w:style w:type="table" w:styleId="984" w:customStyle="1">
    <w:name w:val="List Table 2 - Accent 4"/>
    <w:basedOn w:val="795"/>
    <w:uiPriority w:val="99"/>
    <w:qFormat/>
    <w:tblPr>
      <w:tblCellMar>
        <w:left w:w="0" w:type="dxa"/>
        <w:top w:w="0" w:type="dxa"/>
        <w:right w:w="0" w:type="dxa"/>
        <w:bottom w:w="0" w:type="dxa"/>
      </w:tblCellMar>
    </w:tblPr>
  </w:style>
  <w:style w:type="table" w:styleId="985" w:customStyle="1">
    <w:name w:val="List Table 2 - Accent 5"/>
    <w:basedOn w:val="795"/>
    <w:uiPriority w:val="99"/>
    <w:qFormat/>
    <w:tblPr>
      <w:tblCellMar>
        <w:left w:w="0" w:type="dxa"/>
        <w:top w:w="0" w:type="dxa"/>
        <w:right w:w="0" w:type="dxa"/>
        <w:bottom w:w="0" w:type="dxa"/>
      </w:tblCellMar>
    </w:tblPr>
  </w:style>
  <w:style w:type="table" w:styleId="986" w:customStyle="1">
    <w:name w:val="List Table 2 - Accent 6"/>
    <w:basedOn w:val="795"/>
    <w:uiPriority w:val="99"/>
    <w:qFormat/>
    <w:tblPr>
      <w:tblCellMar>
        <w:left w:w="0" w:type="dxa"/>
        <w:top w:w="0" w:type="dxa"/>
        <w:right w:w="0" w:type="dxa"/>
        <w:bottom w:w="0" w:type="dxa"/>
      </w:tblCellMar>
    </w:tblPr>
  </w:style>
  <w:style w:type="table" w:styleId="987" w:customStyle="1">
    <w:name w:val="清单表 32"/>
    <w:basedOn w:val="795"/>
    <w:uiPriority w:val="99"/>
    <w:qFormat/>
    <w:tblPr>
      <w:tblCellMar>
        <w:left w:w="0" w:type="dxa"/>
        <w:top w:w="0" w:type="dxa"/>
        <w:right w:w="0" w:type="dxa"/>
        <w:bottom w:w="0" w:type="dxa"/>
      </w:tblCellMar>
    </w:tblPr>
  </w:style>
  <w:style w:type="table" w:styleId="988" w:customStyle="1">
    <w:name w:val="List Table 3 - Accent 1"/>
    <w:basedOn w:val="795"/>
    <w:uiPriority w:val="99"/>
    <w:qFormat/>
    <w:tblPr>
      <w:tblCellMar>
        <w:left w:w="0" w:type="dxa"/>
        <w:top w:w="0" w:type="dxa"/>
        <w:right w:w="0" w:type="dxa"/>
        <w:bottom w:w="0" w:type="dxa"/>
      </w:tblCellMar>
    </w:tblPr>
  </w:style>
  <w:style w:type="table" w:styleId="989" w:customStyle="1">
    <w:name w:val="List Table 3 - Accent 2"/>
    <w:basedOn w:val="795"/>
    <w:uiPriority w:val="99"/>
    <w:qFormat/>
    <w:tblPr>
      <w:tblCellMar>
        <w:left w:w="0" w:type="dxa"/>
        <w:top w:w="0" w:type="dxa"/>
        <w:right w:w="0" w:type="dxa"/>
        <w:bottom w:w="0" w:type="dxa"/>
      </w:tblCellMar>
    </w:tblPr>
  </w:style>
  <w:style w:type="table" w:styleId="990" w:customStyle="1">
    <w:name w:val="List Table 3 - Accent 3"/>
    <w:basedOn w:val="795"/>
    <w:uiPriority w:val="99"/>
    <w:qFormat/>
    <w:tblPr>
      <w:tblCellMar>
        <w:left w:w="0" w:type="dxa"/>
        <w:top w:w="0" w:type="dxa"/>
        <w:right w:w="0" w:type="dxa"/>
        <w:bottom w:w="0" w:type="dxa"/>
      </w:tblCellMar>
    </w:tblPr>
  </w:style>
  <w:style w:type="table" w:styleId="991" w:customStyle="1">
    <w:name w:val="List Table 3 - Accent 4"/>
    <w:basedOn w:val="795"/>
    <w:uiPriority w:val="99"/>
    <w:qFormat/>
    <w:tblPr>
      <w:tblCellMar>
        <w:left w:w="0" w:type="dxa"/>
        <w:top w:w="0" w:type="dxa"/>
        <w:right w:w="0" w:type="dxa"/>
        <w:bottom w:w="0" w:type="dxa"/>
      </w:tblCellMar>
    </w:tblPr>
  </w:style>
  <w:style w:type="table" w:styleId="992" w:customStyle="1">
    <w:name w:val="List Table 3 - Accent 5"/>
    <w:basedOn w:val="795"/>
    <w:uiPriority w:val="99"/>
    <w:qFormat/>
    <w:tblPr>
      <w:tblCellMar>
        <w:left w:w="0" w:type="dxa"/>
        <w:top w:w="0" w:type="dxa"/>
        <w:right w:w="0" w:type="dxa"/>
        <w:bottom w:w="0" w:type="dxa"/>
      </w:tblCellMar>
    </w:tblPr>
  </w:style>
  <w:style w:type="table" w:styleId="993" w:customStyle="1">
    <w:name w:val="List Table 3 - Accent 6"/>
    <w:basedOn w:val="795"/>
    <w:uiPriority w:val="99"/>
    <w:qFormat/>
    <w:tblPr>
      <w:tblCellMar>
        <w:left w:w="0" w:type="dxa"/>
        <w:top w:w="0" w:type="dxa"/>
        <w:right w:w="0" w:type="dxa"/>
        <w:bottom w:w="0" w:type="dxa"/>
      </w:tblCellMar>
    </w:tblPr>
  </w:style>
  <w:style w:type="table" w:styleId="994" w:customStyle="1">
    <w:name w:val="清单表 42"/>
    <w:basedOn w:val="795"/>
    <w:uiPriority w:val="99"/>
    <w:qFormat/>
    <w:tblPr>
      <w:tblCellMar>
        <w:left w:w="0" w:type="dxa"/>
        <w:top w:w="0" w:type="dxa"/>
        <w:right w:w="0" w:type="dxa"/>
        <w:bottom w:w="0" w:type="dxa"/>
      </w:tblCellMar>
    </w:tblPr>
  </w:style>
  <w:style w:type="table" w:styleId="995" w:customStyle="1">
    <w:name w:val="List Table 4 - Accent 1"/>
    <w:basedOn w:val="795"/>
    <w:uiPriority w:val="99"/>
    <w:qFormat/>
    <w:tblPr>
      <w:tblCellMar>
        <w:left w:w="0" w:type="dxa"/>
        <w:top w:w="0" w:type="dxa"/>
        <w:right w:w="0" w:type="dxa"/>
        <w:bottom w:w="0" w:type="dxa"/>
      </w:tblCellMar>
    </w:tblPr>
  </w:style>
  <w:style w:type="table" w:styleId="996" w:customStyle="1">
    <w:name w:val="List Table 4 - Accent 2"/>
    <w:basedOn w:val="795"/>
    <w:uiPriority w:val="99"/>
    <w:qFormat/>
    <w:tblPr>
      <w:tblCellMar>
        <w:left w:w="0" w:type="dxa"/>
        <w:top w:w="0" w:type="dxa"/>
        <w:right w:w="0" w:type="dxa"/>
        <w:bottom w:w="0" w:type="dxa"/>
      </w:tblCellMar>
    </w:tblPr>
  </w:style>
  <w:style w:type="table" w:styleId="997" w:customStyle="1">
    <w:name w:val="List Table 4 - Accent 3"/>
    <w:basedOn w:val="795"/>
    <w:uiPriority w:val="99"/>
    <w:qFormat/>
    <w:tblPr>
      <w:tblCellMar>
        <w:left w:w="0" w:type="dxa"/>
        <w:top w:w="0" w:type="dxa"/>
        <w:right w:w="0" w:type="dxa"/>
        <w:bottom w:w="0" w:type="dxa"/>
      </w:tblCellMar>
    </w:tblPr>
  </w:style>
  <w:style w:type="table" w:styleId="998" w:customStyle="1">
    <w:name w:val="List Table 4 - Accent 4"/>
    <w:basedOn w:val="795"/>
    <w:uiPriority w:val="99"/>
    <w:qFormat/>
    <w:tblPr>
      <w:tblCellMar>
        <w:left w:w="0" w:type="dxa"/>
        <w:top w:w="0" w:type="dxa"/>
        <w:right w:w="0" w:type="dxa"/>
        <w:bottom w:w="0" w:type="dxa"/>
      </w:tblCellMar>
    </w:tblPr>
  </w:style>
  <w:style w:type="table" w:styleId="999" w:customStyle="1">
    <w:name w:val="List Table 4 - Accent 5"/>
    <w:basedOn w:val="795"/>
    <w:uiPriority w:val="99"/>
    <w:qFormat/>
    <w:tblPr>
      <w:tblCellMar>
        <w:left w:w="0" w:type="dxa"/>
        <w:top w:w="0" w:type="dxa"/>
        <w:right w:w="0" w:type="dxa"/>
        <w:bottom w:w="0" w:type="dxa"/>
      </w:tblCellMar>
    </w:tblPr>
  </w:style>
  <w:style w:type="table" w:styleId="1000" w:customStyle="1">
    <w:name w:val="List Table 4 - Accent 6"/>
    <w:basedOn w:val="795"/>
    <w:uiPriority w:val="99"/>
    <w:qFormat/>
    <w:tblPr>
      <w:tblCellMar>
        <w:left w:w="0" w:type="dxa"/>
        <w:top w:w="0" w:type="dxa"/>
        <w:right w:w="0" w:type="dxa"/>
        <w:bottom w:w="0" w:type="dxa"/>
      </w:tblCellMar>
    </w:tblPr>
  </w:style>
  <w:style w:type="table" w:styleId="1001" w:customStyle="1">
    <w:name w:val="清单表 5 深色2"/>
    <w:basedOn w:val="795"/>
    <w:uiPriority w:val="99"/>
    <w:qFormat/>
    <w:tblPr>
      <w:tblCellMar>
        <w:left w:w="0" w:type="dxa"/>
        <w:top w:w="0" w:type="dxa"/>
        <w:right w:w="0" w:type="dxa"/>
        <w:bottom w:w="0" w:type="dxa"/>
      </w:tblCellMar>
    </w:tblPr>
  </w:style>
  <w:style w:type="table" w:styleId="1002" w:customStyle="1">
    <w:name w:val="List Table 5 Dark - Accent 1"/>
    <w:basedOn w:val="795"/>
    <w:uiPriority w:val="99"/>
    <w:qFormat/>
    <w:tblPr>
      <w:tblCellMar>
        <w:left w:w="0" w:type="dxa"/>
        <w:top w:w="0" w:type="dxa"/>
        <w:right w:w="0" w:type="dxa"/>
        <w:bottom w:w="0" w:type="dxa"/>
      </w:tblCellMar>
    </w:tblPr>
  </w:style>
  <w:style w:type="table" w:styleId="1003" w:customStyle="1">
    <w:name w:val="List Table 5 Dark - Accent 2"/>
    <w:basedOn w:val="795"/>
    <w:uiPriority w:val="99"/>
    <w:qFormat/>
    <w:tblPr>
      <w:tblCellMar>
        <w:left w:w="0" w:type="dxa"/>
        <w:top w:w="0" w:type="dxa"/>
        <w:right w:w="0" w:type="dxa"/>
        <w:bottom w:w="0" w:type="dxa"/>
      </w:tblCellMar>
    </w:tblPr>
  </w:style>
  <w:style w:type="table" w:styleId="1004" w:customStyle="1">
    <w:name w:val="List Table 5 Dark - Accent 3"/>
    <w:basedOn w:val="795"/>
    <w:uiPriority w:val="99"/>
    <w:qFormat/>
    <w:tblPr>
      <w:tblCellMar>
        <w:left w:w="0" w:type="dxa"/>
        <w:top w:w="0" w:type="dxa"/>
        <w:right w:w="0" w:type="dxa"/>
        <w:bottom w:w="0" w:type="dxa"/>
      </w:tblCellMar>
    </w:tblPr>
  </w:style>
  <w:style w:type="table" w:styleId="1005" w:customStyle="1">
    <w:name w:val="List Table 5 Dark - Accent 4"/>
    <w:basedOn w:val="795"/>
    <w:uiPriority w:val="99"/>
    <w:qFormat/>
    <w:tblPr>
      <w:tblCellMar>
        <w:left w:w="0" w:type="dxa"/>
        <w:top w:w="0" w:type="dxa"/>
        <w:right w:w="0" w:type="dxa"/>
        <w:bottom w:w="0" w:type="dxa"/>
      </w:tblCellMar>
    </w:tblPr>
  </w:style>
  <w:style w:type="table" w:styleId="1006" w:customStyle="1">
    <w:name w:val="List Table 5 Dark - Accent 5"/>
    <w:basedOn w:val="795"/>
    <w:uiPriority w:val="99"/>
    <w:qFormat/>
    <w:tblPr>
      <w:tblCellMar>
        <w:left w:w="0" w:type="dxa"/>
        <w:top w:w="0" w:type="dxa"/>
        <w:right w:w="0" w:type="dxa"/>
        <w:bottom w:w="0" w:type="dxa"/>
      </w:tblCellMar>
    </w:tblPr>
  </w:style>
  <w:style w:type="table" w:styleId="1007" w:customStyle="1">
    <w:name w:val="List Table 5 Dark - Accent 6"/>
    <w:basedOn w:val="795"/>
    <w:uiPriority w:val="99"/>
    <w:qFormat/>
    <w:tblPr>
      <w:tblCellMar>
        <w:left w:w="0" w:type="dxa"/>
        <w:top w:w="0" w:type="dxa"/>
        <w:right w:w="0" w:type="dxa"/>
        <w:bottom w:w="0" w:type="dxa"/>
      </w:tblCellMar>
    </w:tblPr>
  </w:style>
  <w:style w:type="table" w:styleId="1008" w:customStyle="1">
    <w:name w:val="清单表 6 彩色2"/>
    <w:basedOn w:val="795"/>
    <w:uiPriority w:val="99"/>
    <w:qFormat/>
    <w:tblPr>
      <w:tblCellMar>
        <w:left w:w="0" w:type="dxa"/>
        <w:top w:w="0" w:type="dxa"/>
        <w:right w:w="0" w:type="dxa"/>
        <w:bottom w:w="0" w:type="dxa"/>
      </w:tblCellMar>
    </w:tblPr>
  </w:style>
  <w:style w:type="table" w:styleId="1009" w:customStyle="1">
    <w:name w:val="List Table 6 Colorful - Accent 1"/>
    <w:basedOn w:val="795"/>
    <w:uiPriority w:val="99"/>
    <w:qFormat/>
    <w:tblPr>
      <w:tblCellMar>
        <w:left w:w="0" w:type="dxa"/>
        <w:top w:w="0" w:type="dxa"/>
        <w:right w:w="0" w:type="dxa"/>
        <w:bottom w:w="0" w:type="dxa"/>
      </w:tblCellMar>
    </w:tblPr>
  </w:style>
  <w:style w:type="table" w:styleId="1010" w:customStyle="1">
    <w:name w:val="List Table 6 Colorful - Accent 2"/>
    <w:basedOn w:val="795"/>
    <w:uiPriority w:val="99"/>
    <w:qFormat/>
    <w:tblPr>
      <w:tblCellMar>
        <w:left w:w="0" w:type="dxa"/>
        <w:top w:w="0" w:type="dxa"/>
        <w:right w:w="0" w:type="dxa"/>
        <w:bottom w:w="0" w:type="dxa"/>
      </w:tblCellMar>
    </w:tblPr>
  </w:style>
  <w:style w:type="table" w:styleId="1011" w:customStyle="1">
    <w:name w:val="List Table 6 Colorful - Accent 3"/>
    <w:basedOn w:val="795"/>
    <w:uiPriority w:val="99"/>
    <w:qFormat/>
    <w:tblPr>
      <w:tblCellMar>
        <w:left w:w="0" w:type="dxa"/>
        <w:top w:w="0" w:type="dxa"/>
        <w:right w:w="0" w:type="dxa"/>
        <w:bottom w:w="0" w:type="dxa"/>
      </w:tblCellMar>
    </w:tblPr>
  </w:style>
  <w:style w:type="table" w:styleId="1012" w:customStyle="1">
    <w:name w:val="List Table 6 Colorful - Accent 4"/>
    <w:basedOn w:val="795"/>
    <w:uiPriority w:val="99"/>
    <w:qFormat/>
    <w:tblPr>
      <w:tblCellMar>
        <w:left w:w="0" w:type="dxa"/>
        <w:top w:w="0" w:type="dxa"/>
        <w:right w:w="0" w:type="dxa"/>
        <w:bottom w:w="0" w:type="dxa"/>
      </w:tblCellMar>
    </w:tblPr>
  </w:style>
  <w:style w:type="table" w:styleId="1013" w:customStyle="1">
    <w:name w:val="List Table 6 Colorful - Accent 5"/>
    <w:basedOn w:val="795"/>
    <w:uiPriority w:val="99"/>
    <w:qFormat/>
    <w:tblPr>
      <w:tblCellMar>
        <w:left w:w="0" w:type="dxa"/>
        <w:top w:w="0" w:type="dxa"/>
        <w:right w:w="0" w:type="dxa"/>
        <w:bottom w:w="0" w:type="dxa"/>
      </w:tblCellMar>
    </w:tblPr>
  </w:style>
  <w:style w:type="table" w:styleId="1014" w:customStyle="1">
    <w:name w:val="List Table 6 Colorful - Accent 6"/>
    <w:basedOn w:val="795"/>
    <w:uiPriority w:val="99"/>
    <w:qFormat/>
    <w:tblPr>
      <w:tblCellMar>
        <w:left w:w="0" w:type="dxa"/>
        <w:top w:w="0" w:type="dxa"/>
        <w:right w:w="0" w:type="dxa"/>
        <w:bottom w:w="0" w:type="dxa"/>
      </w:tblCellMar>
    </w:tblPr>
  </w:style>
  <w:style w:type="table" w:styleId="1015" w:customStyle="1">
    <w:name w:val="清单表 7 彩色2"/>
    <w:basedOn w:val="795"/>
    <w:uiPriority w:val="99"/>
    <w:qFormat/>
    <w:tblPr>
      <w:tblCellMar>
        <w:left w:w="0" w:type="dxa"/>
        <w:top w:w="0" w:type="dxa"/>
        <w:right w:w="0" w:type="dxa"/>
        <w:bottom w:w="0" w:type="dxa"/>
      </w:tblCellMar>
    </w:tblPr>
  </w:style>
  <w:style w:type="table" w:styleId="1016" w:customStyle="1">
    <w:name w:val="List Table 7 Colorful - Accent 1"/>
    <w:basedOn w:val="795"/>
    <w:uiPriority w:val="99"/>
    <w:qFormat/>
    <w:tblPr>
      <w:tblCellMar>
        <w:left w:w="0" w:type="dxa"/>
        <w:top w:w="0" w:type="dxa"/>
        <w:right w:w="0" w:type="dxa"/>
        <w:bottom w:w="0" w:type="dxa"/>
      </w:tblCellMar>
    </w:tblPr>
  </w:style>
  <w:style w:type="table" w:styleId="1017" w:customStyle="1">
    <w:name w:val="List Table 7 Colorful - Accent 2"/>
    <w:basedOn w:val="795"/>
    <w:uiPriority w:val="99"/>
    <w:qFormat/>
    <w:tblPr>
      <w:tblCellMar>
        <w:left w:w="0" w:type="dxa"/>
        <w:top w:w="0" w:type="dxa"/>
        <w:right w:w="0" w:type="dxa"/>
        <w:bottom w:w="0" w:type="dxa"/>
      </w:tblCellMar>
    </w:tblPr>
  </w:style>
  <w:style w:type="table" w:styleId="1018" w:customStyle="1">
    <w:name w:val="List Table 7 Colorful - Accent 3"/>
    <w:basedOn w:val="795"/>
    <w:uiPriority w:val="99"/>
    <w:qFormat/>
    <w:tblPr>
      <w:tblCellMar>
        <w:left w:w="0" w:type="dxa"/>
        <w:top w:w="0" w:type="dxa"/>
        <w:right w:w="0" w:type="dxa"/>
        <w:bottom w:w="0" w:type="dxa"/>
      </w:tblCellMar>
    </w:tblPr>
  </w:style>
  <w:style w:type="table" w:styleId="1019" w:customStyle="1">
    <w:name w:val="List Table 7 Colorful - Accent 4"/>
    <w:basedOn w:val="795"/>
    <w:uiPriority w:val="99"/>
    <w:qFormat/>
    <w:tblPr>
      <w:tblCellMar>
        <w:left w:w="0" w:type="dxa"/>
        <w:top w:w="0" w:type="dxa"/>
        <w:right w:w="0" w:type="dxa"/>
        <w:bottom w:w="0" w:type="dxa"/>
      </w:tblCellMar>
    </w:tblPr>
  </w:style>
  <w:style w:type="table" w:styleId="1020" w:customStyle="1">
    <w:name w:val="List Table 7 Colorful - Accent 5"/>
    <w:basedOn w:val="795"/>
    <w:uiPriority w:val="99"/>
    <w:qFormat/>
    <w:tblPr>
      <w:tblCellMar>
        <w:left w:w="0" w:type="dxa"/>
        <w:top w:w="0" w:type="dxa"/>
        <w:right w:w="0" w:type="dxa"/>
        <w:bottom w:w="0" w:type="dxa"/>
      </w:tblCellMar>
    </w:tblPr>
  </w:style>
  <w:style w:type="table" w:styleId="1021" w:customStyle="1">
    <w:name w:val="List Table 7 Colorful - Accent 6"/>
    <w:basedOn w:val="795"/>
    <w:uiPriority w:val="99"/>
    <w:qFormat/>
    <w:tblPr>
      <w:tblCellMar>
        <w:left w:w="0" w:type="dxa"/>
        <w:top w:w="0" w:type="dxa"/>
        <w:right w:w="0" w:type="dxa"/>
        <w:bottom w:w="0" w:type="dxa"/>
      </w:tblCellMar>
    </w:tblPr>
  </w:style>
  <w:style w:type="table" w:styleId="1022" w:customStyle="1">
    <w:name w:val="Lined - Accent"/>
    <w:basedOn w:val="795"/>
    <w:uiPriority w:val="99"/>
    <w:qFormat/>
    <w:rPr>
      <w:color w:val="404040"/>
    </w:rPr>
    <w:tblPr>
      <w:tblCellMar>
        <w:left w:w="0" w:type="dxa"/>
        <w:top w:w="0" w:type="dxa"/>
        <w:right w:w="0" w:type="dxa"/>
        <w:bottom w:w="0" w:type="dxa"/>
      </w:tblCellMar>
    </w:tblPr>
  </w:style>
  <w:style w:type="table" w:styleId="1023" w:customStyle="1">
    <w:name w:val="Lined - Accent 1"/>
    <w:basedOn w:val="795"/>
    <w:uiPriority w:val="99"/>
    <w:qFormat/>
    <w:rPr>
      <w:color w:val="404040"/>
    </w:rPr>
    <w:tblPr>
      <w:tblCellMar>
        <w:left w:w="0" w:type="dxa"/>
        <w:top w:w="0" w:type="dxa"/>
        <w:right w:w="0" w:type="dxa"/>
        <w:bottom w:w="0" w:type="dxa"/>
      </w:tblCellMar>
    </w:tblPr>
  </w:style>
  <w:style w:type="table" w:styleId="1024" w:customStyle="1">
    <w:name w:val="Lined - Accent 2"/>
    <w:basedOn w:val="795"/>
    <w:uiPriority w:val="99"/>
    <w:qFormat/>
    <w:rPr>
      <w:color w:val="404040"/>
    </w:rPr>
    <w:tblPr>
      <w:tblCellMar>
        <w:left w:w="0" w:type="dxa"/>
        <w:top w:w="0" w:type="dxa"/>
        <w:right w:w="0" w:type="dxa"/>
        <w:bottom w:w="0" w:type="dxa"/>
      </w:tblCellMar>
    </w:tblPr>
  </w:style>
  <w:style w:type="table" w:styleId="1025" w:customStyle="1">
    <w:name w:val="Lined - Accent 3"/>
    <w:basedOn w:val="795"/>
    <w:uiPriority w:val="99"/>
    <w:qFormat/>
    <w:rPr>
      <w:color w:val="404040"/>
    </w:rPr>
    <w:tblPr>
      <w:tblCellMar>
        <w:left w:w="0" w:type="dxa"/>
        <w:top w:w="0" w:type="dxa"/>
        <w:right w:w="0" w:type="dxa"/>
        <w:bottom w:w="0" w:type="dxa"/>
      </w:tblCellMar>
    </w:tblPr>
  </w:style>
  <w:style w:type="table" w:styleId="1026" w:customStyle="1">
    <w:name w:val="Lined - Accent 4"/>
    <w:basedOn w:val="795"/>
    <w:uiPriority w:val="99"/>
    <w:qFormat/>
    <w:rPr>
      <w:color w:val="404040"/>
    </w:rPr>
    <w:tblPr>
      <w:tblCellMar>
        <w:left w:w="0" w:type="dxa"/>
        <w:top w:w="0" w:type="dxa"/>
        <w:right w:w="0" w:type="dxa"/>
        <w:bottom w:w="0" w:type="dxa"/>
      </w:tblCellMar>
    </w:tblPr>
  </w:style>
  <w:style w:type="table" w:styleId="1027" w:customStyle="1">
    <w:name w:val="Lined - Accent 5"/>
    <w:basedOn w:val="795"/>
    <w:uiPriority w:val="99"/>
    <w:qFormat/>
    <w:rPr>
      <w:color w:val="404040"/>
    </w:rPr>
    <w:tblPr>
      <w:tblCellMar>
        <w:left w:w="0" w:type="dxa"/>
        <w:top w:w="0" w:type="dxa"/>
        <w:right w:w="0" w:type="dxa"/>
        <w:bottom w:w="0" w:type="dxa"/>
      </w:tblCellMar>
    </w:tblPr>
  </w:style>
  <w:style w:type="table" w:styleId="1028" w:customStyle="1">
    <w:name w:val="Lined - Accent 6"/>
    <w:basedOn w:val="795"/>
    <w:uiPriority w:val="99"/>
    <w:qFormat/>
    <w:rPr>
      <w:color w:val="404040"/>
    </w:rPr>
    <w:tblPr>
      <w:tblCellMar>
        <w:left w:w="0" w:type="dxa"/>
        <w:top w:w="0" w:type="dxa"/>
        <w:right w:w="0" w:type="dxa"/>
        <w:bottom w:w="0" w:type="dxa"/>
      </w:tblCellMar>
    </w:tblPr>
  </w:style>
  <w:style w:type="table" w:styleId="1029" w:customStyle="1">
    <w:name w:val="Bordered &amp; Lined - Accent"/>
    <w:basedOn w:val="795"/>
    <w:uiPriority w:val="99"/>
    <w:qFormat/>
    <w:rPr>
      <w:color w:val="404040"/>
    </w:rPr>
    <w:tblPr>
      <w:tblCellMar>
        <w:left w:w="0" w:type="dxa"/>
        <w:top w:w="0" w:type="dxa"/>
        <w:right w:w="0" w:type="dxa"/>
        <w:bottom w:w="0" w:type="dxa"/>
      </w:tblCellMar>
    </w:tblPr>
  </w:style>
  <w:style w:type="table" w:styleId="1030" w:customStyle="1">
    <w:name w:val="Bordered &amp; Lined - Accent 1"/>
    <w:basedOn w:val="795"/>
    <w:uiPriority w:val="99"/>
    <w:qFormat/>
    <w:rPr>
      <w:color w:val="404040"/>
    </w:rPr>
    <w:tblPr>
      <w:tblCellMar>
        <w:left w:w="0" w:type="dxa"/>
        <w:top w:w="0" w:type="dxa"/>
        <w:right w:w="0" w:type="dxa"/>
        <w:bottom w:w="0" w:type="dxa"/>
      </w:tblCellMar>
    </w:tblPr>
  </w:style>
  <w:style w:type="table" w:styleId="1031" w:customStyle="1">
    <w:name w:val="Bordered &amp; Lined - Accent 2"/>
    <w:basedOn w:val="795"/>
    <w:uiPriority w:val="99"/>
    <w:qFormat/>
    <w:rPr>
      <w:color w:val="404040"/>
    </w:rPr>
    <w:tblPr>
      <w:tblCellMar>
        <w:left w:w="0" w:type="dxa"/>
        <w:top w:w="0" w:type="dxa"/>
        <w:right w:w="0" w:type="dxa"/>
        <w:bottom w:w="0" w:type="dxa"/>
      </w:tblCellMar>
    </w:tblPr>
  </w:style>
  <w:style w:type="table" w:styleId="1032" w:customStyle="1">
    <w:name w:val="Bordered &amp; Lined - Accent 3"/>
    <w:basedOn w:val="795"/>
    <w:uiPriority w:val="99"/>
    <w:qFormat/>
    <w:rPr>
      <w:color w:val="404040"/>
    </w:rPr>
    <w:tblPr>
      <w:tblCellMar>
        <w:left w:w="0" w:type="dxa"/>
        <w:top w:w="0" w:type="dxa"/>
        <w:right w:w="0" w:type="dxa"/>
        <w:bottom w:w="0" w:type="dxa"/>
      </w:tblCellMar>
    </w:tblPr>
  </w:style>
  <w:style w:type="table" w:styleId="1033" w:customStyle="1">
    <w:name w:val="Bordered &amp; Lined - Accent 4"/>
    <w:basedOn w:val="795"/>
    <w:uiPriority w:val="99"/>
    <w:qFormat/>
    <w:rPr>
      <w:color w:val="404040"/>
    </w:rPr>
    <w:tblPr>
      <w:tblCellMar>
        <w:left w:w="0" w:type="dxa"/>
        <w:top w:w="0" w:type="dxa"/>
        <w:right w:w="0" w:type="dxa"/>
        <w:bottom w:w="0" w:type="dxa"/>
      </w:tblCellMar>
    </w:tblPr>
  </w:style>
  <w:style w:type="table" w:styleId="1034" w:customStyle="1">
    <w:name w:val="Bordered &amp; Lined - Accent 5"/>
    <w:basedOn w:val="795"/>
    <w:uiPriority w:val="99"/>
    <w:qFormat/>
    <w:rPr>
      <w:color w:val="404040"/>
    </w:rPr>
    <w:tblPr>
      <w:tblCellMar>
        <w:left w:w="0" w:type="dxa"/>
        <w:top w:w="0" w:type="dxa"/>
        <w:right w:w="0" w:type="dxa"/>
        <w:bottom w:w="0" w:type="dxa"/>
      </w:tblCellMar>
    </w:tblPr>
  </w:style>
  <w:style w:type="table" w:styleId="1035" w:customStyle="1">
    <w:name w:val="Bordered &amp; Lined - Accent 6"/>
    <w:basedOn w:val="795"/>
    <w:uiPriority w:val="99"/>
    <w:qFormat/>
    <w:rPr>
      <w:color w:val="404040"/>
    </w:rPr>
    <w:tblPr>
      <w:tblCellMar>
        <w:left w:w="0" w:type="dxa"/>
        <w:top w:w="0" w:type="dxa"/>
        <w:right w:w="0" w:type="dxa"/>
        <w:bottom w:w="0" w:type="dxa"/>
      </w:tblCellMar>
    </w:tblPr>
  </w:style>
  <w:style w:type="table" w:styleId="1036" w:customStyle="1">
    <w:name w:val="Bordered"/>
    <w:basedOn w:val="795"/>
    <w:uiPriority w:val="99"/>
    <w:qFormat/>
    <w:tblPr>
      <w:tblCellMar>
        <w:left w:w="0" w:type="dxa"/>
        <w:top w:w="0" w:type="dxa"/>
        <w:right w:w="0" w:type="dxa"/>
        <w:bottom w:w="0" w:type="dxa"/>
      </w:tblCellMar>
    </w:tblPr>
  </w:style>
  <w:style w:type="table" w:styleId="1037" w:customStyle="1">
    <w:name w:val="Bordered - Accent 1"/>
    <w:basedOn w:val="795"/>
    <w:uiPriority w:val="99"/>
    <w:qFormat/>
    <w:tblPr>
      <w:tblCellMar>
        <w:left w:w="0" w:type="dxa"/>
        <w:top w:w="0" w:type="dxa"/>
        <w:right w:w="0" w:type="dxa"/>
        <w:bottom w:w="0" w:type="dxa"/>
      </w:tblCellMar>
    </w:tblPr>
  </w:style>
  <w:style w:type="table" w:styleId="1038" w:customStyle="1">
    <w:name w:val="Bordered - Accent 2"/>
    <w:basedOn w:val="795"/>
    <w:uiPriority w:val="99"/>
    <w:qFormat/>
    <w:tblPr>
      <w:tblCellMar>
        <w:left w:w="0" w:type="dxa"/>
        <w:top w:w="0" w:type="dxa"/>
        <w:right w:w="0" w:type="dxa"/>
        <w:bottom w:w="0" w:type="dxa"/>
      </w:tblCellMar>
    </w:tblPr>
  </w:style>
  <w:style w:type="table" w:styleId="1039" w:customStyle="1">
    <w:name w:val="Bordered - Accent 3"/>
    <w:basedOn w:val="795"/>
    <w:uiPriority w:val="99"/>
    <w:qFormat/>
    <w:tblPr>
      <w:tblCellMar>
        <w:left w:w="0" w:type="dxa"/>
        <w:top w:w="0" w:type="dxa"/>
        <w:right w:w="0" w:type="dxa"/>
        <w:bottom w:w="0" w:type="dxa"/>
      </w:tblCellMar>
    </w:tblPr>
  </w:style>
  <w:style w:type="table" w:styleId="1040" w:customStyle="1">
    <w:name w:val="Bordered - Accent 4"/>
    <w:basedOn w:val="795"/>
    <w:uiPriority w:val="99"/>
    <w:qFormat/>
    <w:tblPr>
      <w:tblCellMar>
        <w:left w:w="0" w:type="dxa"/>
        <w:top w:w="0" w:type="dxa"/>
        <w:right w:w="0" w:type="dxa"/>
        <w:bottom w:w="0" w:type="dxa"/>
      </w:tblCellMar>
    </w:tblPr>
  </w:style>
  <w:style w:type="table" w:styleId="1041" w:customStyle="1">
    <w:name w:val="Bordered - Accent 5"/>
    <w:basedOn w:val="795"/>
    <w:uiPriority w:val="99"/>
    <w:qFormat/>
    <w:tblPr>
      <w:tblCellMar>
        <w:left w:w="0" w:type="dxa"/>
        <w:top w:w="0" w:type="dxa"/>
        <w:right w:w="0" w:type="dxa"/>
        <w:bottom w:w="0" w:type="dxa"/>
      </w:tblCellMar>
    </w:tblPr>
  </w:style>
  <w:style w:type="table" w:styleId="1042" w:customStyle="1">
    <w:name w:val="Bordered - Accent 6"/>
    <w:basedOn w:val="795"/>
    <w:uiPriority w:val="99"/>
    <w:qFormat/>
    <w:tblPr>
      <w:tblCellMar>
        <w:left w:w="0" w:type="dxa"/>
        <w:top w:w="0" w:type="dxa"/>
        <w:right w:w="0" w:type="dxa"/>
        <w:bottom w:w="0" w:type="dxa"/>
      </w:tblCellMar>
    </w:tblPr>
  </w:style>
  <w:style w:type="character" w:styleId="1043" w:customStyle="1">
    <w:name w:val="Footnote Text Char"/>
    <w:uiPriority w:val="99"/>
    <w:qFormat/>
    <w:rPr>
      <w:sz w:val="18"/>
    </w:rPr>
  </w:style>
  <w:style w:type="character" w:styleId="1044" w:customStyle="1">
    <w:name w:val="Endnote Text Char"/>
    <w:uiPriority w:val="99"/>
    <w:qFormat/>
    <w:rPr>
      <w:sz w:val="20"/>
    </w:rPr>
  </w:style>
  <w:style w:type="paragraph" w:styleId="1045" w:customStyle="1">
    <w:name w:val="TOC 标题2"/>
    <w:uiPriority w:val="39"/>
    <w:qFormat/>
    <w:rPr>
      <w:rFonts w:ascii="Times New Roman" w:hAnsi="Times New Roman" w:eastAsia="宋体" w:cs="Times New Roman"/>
      <w:lang w:val="en-US" w:eastAsia="zh-CN" w:bidi="ar-SA"/>
    </w:rPr>
  </w:style>
  <w:style w:type="character" w:styleId="1046" w:customStyle="1">
    <w:name w:val="标题 2 Char"/>
    <w:link w:val="698"/>
    <w:uiPriority w:val="9"/>
    <w:qFormat/>
    <w:rPr>
      <w:rFonts w:ascii="幼圆" w:hAnsi="Arial" w:eastAsia="楷体_GB2312" w:cs="Times New Roman"/>
      <w:b/>
      <w:sz w:val="44"/>
      <w:szCs w:val="20"/>
    </w:rPr>
  </w:style>
  <w:style w:type="paragraph" w:styleId="1047" w:customStyle="1">
    <w:name w:val="Caption1"/>
    <w:basedOn w:val="696"/>
    <w:next w:val="696"/>
    <w:link w:val="1048"/>
    <w:uiPriority w:val="0"/>
    <w:qFormat/>
    <w:rPr>
      <w:rFonts w:ascii="Cambria" w:hAnsi="Cambria" w:eastAsia="黑体" w:cs="Times New Roman"/>
      <w:sz w:val="20"/>
      <w:szCs w:val="20"/>
    </w:rPr>
  </w:style>
  <w:style w:type="character" w:styleId="1048" w:customStyle="1">
    <w:name w:val="题注 Char"/>
    <w:link w:val="1047"/>
    <w:uiPriority w:val="0"/>
    <w:qFormat/>
    <w:rPr>
      <w:rFonts w:ascii="Cambria" w:hAnsi="Cambria" w:eastAsia="黑体" w:cs="Times New Roman"/>
      <w:sz w:val="20"/>
      <w:szCs w:val="20"/>
    </w:rPr>
  </w:style>
  <w:style w:type="paragraph" w:styleId="1049" w:customStyle="1">
    <w:name w:val="Footer1"/>
    <w:basedOn w:val="696"/>
    <w:link w:val="1050"/>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1050" w:customStyle="1">
    <w:name w:val="页脚 Char"/>
    <w:link w:val="1049"/>
    <w:uiPriority w:val="99"/>
    <w:qFormat/>
    <w:rPr>
      <w:rFonts w:ascii="Times New Roman" w:hAnsi="Times New Roman" w:eastAsia="宋体" w:cs="Times New Roman"/>
      <w:sz w:val="18"/>
      <w:szCs w:val="18"/>
    </w:rPr>
  </w:style>
  <w:style w:type="paragraph" w:styleId="1051" w:customStyle="1">
    <w:name w:val="Header1"/>
    <w:basedOn w:val="696"/>
    <w:link w:val="1052"/>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52" w:customStyle="1">
    <w:name w:val="页眉 Char"/>
    <w:link w:val="1051"/>
    <w:uiPriority w:val="99"/>
    <w:qFormat/>
    <w:rPr>
      <w:rFonts w:ascii="Times New Roman" w:hAnsi="Times New Roman" w:eastAsia="宋体" w:cs="Times New Roman"/>
      <w:sz w:val="18"/>
      <w:szCs w:val="18"/>
    </w:rPr>
  </w:style>
  <w:style w:type="paragraph" w:styleId="1053" w:customStyle="1">
    <w:name w:val="列出段落1"/>
    <w:basedOn w:val="696"/>
    <w:link w:val="1054"/>
    <w:uiPriority w:val="34"/>
    <w:qFormat/>
    <w:pPr>
      <w:ind w:firstLine="420"/>
    </w:pPr>
    <w:rPr>
      <w:rFonts w:ascii="Times New Roman" w:hAnsi="Times New Roman" w:eastAsia="宋体" w:cs="Times New Roman"/>
      <w:sz w:val="20"/>
      <w:szCs w:val="24"/>
    </w:rPr>
  </w:style>
  <w:style w:type="character" w:styleId="1054" w:customStyle="1">
    <w:name w:val="列出段落 Char"/>
    <w:link w:val="1053"/>
    <w:uiPriority w:val="34"/>
    <w:qFormat/>
    <w:rPr>
      <w:rFonts w:ascii="Times New Roman" w:hAnsi="Times New Roman" w:eastAsia="宋体" w:cs="Times New Roman"/>
      <w:sz w:val="20"/>
      <w:szCs w:val="24"/>
    </w:rPr>
  </w:style>
  <w:style w:type="paragraph" w:styleId="1055" w:customStyle="1">
    <w:name w:val="_Style 18"/>
    <w:basedOn w:val="696"/>
    <w:next w:val="1053"/>
    <w:uiPriority w:val="34"/>
    <w:qFormat/>
    <w:pPr>
      <w:ind w:firstLine="420"/>
    </w:pPr>
    <w:rPr>
      <w:rFonts w:ascii="Calibri" w:hAnsi="Calibri" w:eastAsia="宋体" w:cs="Times New Roman"/>
    </w:rPr>
  </w:style>
  <w:style w:type="character" w:styleId="1056" w:customStyle="1">
    <w:name w:val="htd0"/>
    <w:uiPriority w:val="0"/>
    <w:qFormat/>
  </w:style>
  <w:style w:type="character" w:styleId="1057" w:customStyle="1">
    <w:name w:val="标题 1 Char"/>
    <w:uiPriority w:val="9"/>
    <w:qFormat/>
    <w:rPr>
      <w:rFonts w:ascii="Times New Roman" w:hAnsi="Times New Roman" w:eastAsia="宋体" w:cs="Times New Roman"/>
      <w:b/>
      <w:bCs/>
      <w:sz w:val="44"/>
      <w:szCs w:val="44"/>
    </w:rPr>
  </w:style>
  <w:style w:type="character" w:styleId="1058" w:customStyle="1">
    <w:name w:val="标题 3 Char"/>
    <w:uiPriority w:val="9"/>
    <w:qFormat/>
    <w:rPr>
      <w:rFonts w:ascii="Times New Roman" w:hAnsi="Times New Roman" w:eastAsia="宋体" w:cs="Times New Roman"/>
      <w:b/>
      <w:bCs/>
      <w:sz w:val="32"/>
      <w:szCs w:val="32"/>
    </w:rPr>
  </w:style>
  <w:style w:type="character" w:styleId="1059" w:customStyle="1">
    <w:name w:val="标题 4 Char"/>
    <w:uiPriority w:val="9"/>
    <w:semiHidden/>
    <w:qFormat/>
    <w:rPr>
      <w:rFonts w:ascii="等线 Light" w:hAnsi="等线 Light" w:eastAsia="Arial" w:cs="Arial"/>
      <w:b/>
      <w:bCs/>
      <w:sz w:val="28"/>
      <w:szCs w:val="28"/>
    </w:rPr>
  </w:style>
  <w:style w:type="character" w:styleId="1060" w:customStyle="1">
    <w:name w:val="标题 5 Char"/>
    <w:uiPriority w:val="9"/>
    <w:semiHidden/>
    <w:qFormat/>
    <w:rPr>
      <w:rFonts w:ascii="Times New Roman" w:hAnsi="Times New Roman" w:eastAsia="宋体" w:cs="Times New Roman"/>
      <w:b/>
      <w:bCs/>
      <w:sz w:val="28"/>
      <w:szCs w:val="28"/>
    </w:rPr>
  </w:style>
  <w:style w:type="character" w:styleId="1061" w:customStyle="1">
    <w:name w:val="标题 6 Char"/>
    <w:uiPriority w:val="9"/>
    <w:semiHidden/>
    <w:qFormat/>
    <w:rPr>
      <w:rFonts w:ascii="等线 Light" w:hAnsi="等线 Light" w:eastAsia="Arial" w:cs="Arial"/>
      <w:b/>
      <w:bCs/>
      <w:sz w:val="24"/>
      <w:szCs w:val="24"/>
    </w:rPr>
  </w:style>
  <w:style w:type="character" w:styleId="1062" w:customStyle="1">
    <w:name w:val="标题 7 Char"/>
    <w:uiPriority w:val="9"/>
    <w:semiHidden/>
    <w:qFormat/>
    <w:rPr>
      <w:rFonts w:ascii="Times New Roman" w:hAnsi="Times New Roman" w:eastAsia="宋体" w:cs="Times New Roman"/>
      <w:b/>
      <w:bCs/>
      <w:sz w:val="24"/>
      <w:szCs w:val="24"/>
    </w:rPr>
  </w:style>
  <w:style w:type="character" w:styleId="1063" w:customStyle="1">
    <w:name w:val="标题 8 Char"/>
    <w:uiPriority w:val="9"/>
    <w:semiHidden/>
    <w:qFormat/>
    <w:rPr>
      <w:rFonts w:ascii="等线 Light" w:hAnsi="等线 Light" w:eastAsia="Arial" w:cs="Arial"/>
      <w:sz w:val="24"/>
      <w:szCs w:val="24"/>
    </w:rPr>
  </w:style>
  <w:style w:type="character" w:styleId="1064" w:customStyle="1">
    <w:name w:val="标题 9 Char"/>
    <w:uiPriority w:val="9"/>
    <w:semiHidden/>
    <w:qFormat/>
    <w:rPr>
      <w:rFonts w:ascii="等线 Light" w:hAnsi="等线 Light" w:eastAsia="Arial" w:cs="Arial"/>
      <w:szCs w:val="21"/>
    </w:rPr>
  </w:style>
  <w:style w:type="paragraph" w:styleId="1065" w:customStyle="1">
    <w:name w:val="_Style 31"/>
    <w:basedOn w:val="696"/>
    <w:next w:val="1053"/>
    <w:uiPriority w:val="34"/>
    <w:qFormat/>
    <w:pPr>
      <w:ind w:firstLine="420"/>
    </w:pPr>
    <w:rPr>
      <w:rFonts w:ascii="Calibri" w:hAnsi="Calibri" w:eastAsia="宋体" w:cs="Times New Roman"/>
    </w:rPr>
  </w:style>
  <w:style w:type="character" w:styleId="1066" w:customStyle="1">
    <w:name w:val="style31"/>
    <w:uiPriority w:val="0"/>
    <w:qFormat/>
    <w:rPr>
      <w:sz w:val="21"/>
      <w:szCs w:val="21"/>
    </w:rPr>
  </w:style>
  <w:style w:type="character" w:styleId="1067" w:customStyle="1">
    <w:name w:val="正文文本缩进 Char4"/>
    <w:uiPriority w:val="0"/>
    <w:qFormat/>
    <w:rPr>
      <w:rFonts w:ascii="楷体_GB2312" w:eastAsia="楷体_GB2312"/>
      <w:sz w:val="32"/>
    </w:rPr>
  </w:style>
  <w:style w:type="character" w:styleId="1068" w:customStyle="1">
    <w:name w:val="普通文字 Char Char Char"/>
    <w:uiPriority w:val="0"/>
    <w:qFormat/>
    <w:rPr>
      <w:rFonts w:ascii="宋体" w:hAnsi="Courier New" w:eastAsia="宋体" w:cs="Courier New"/>
      <w:sz w:val="21"/>
      <w:szCs w:val="21"/>
      <w:lang w:val="en-US" w:eastAsia="zh-CN" w:bidi="ar-SA"/>
    </w:rPr>
  </w:style>
  <w:style w:type="character" w:styleId="1069" w:customStyle="1">
    <w:name w:val="段落 Char1"/>
    <w:link w:val="1070"/>
    <w:uiPriority w:val="0"/>
    <w:qFormat/>
    <w:rPr>
      <w:rFonts w:ascii="等线" w:hAnsi="等线" w:eastAsia="仿宋_GB2312" w:cs="Arial"/>
      <w:sz w:val="24"/>
      <w:szCs w:val="24"/>
    </w:rPr>
  </w:style>
  <w:style w:type="paragraph" w:styleId="1070" w:customStyle="1">
    <w:name w:val="段落"/>
    <w:link w:val="1069"/>
    <w:uiPriority w:val="0"/>
    <w:qFormat/>
    <w:pPr>
      <w:ind w:firstLine="420"/>
      <w:jc w:val="both"/>
      <w:spacing w:before="120" w:after="120" w:line="360" w:lineRule="auto"/>
    </w:pPr>
    <w:rPr>
      <w:rFonts w:ascii="等线" w:hAnsi="等线" w:eastAsia="仿宋_GB2312" w:cs="Arial"/>
      <w:sz w:val="24"/>
      <w:szCs w:val="24"/>
      <w:lang w:val="en-US" w:eastAsia="zh-CN" w:bidi="ar-SA"/>
    </w:rPr>
  </w:style>
  <w:style w:type="character" w:styleId="1071" w:customStyle="1">
    <w:name w:val="批注框文本 Char4"/>
    <w:uiPriority w:val="0"/>
    <w:qFormat/>
    <w:rPr>
      <w:sz w:val="18"/>
      <w:szCs w:val="18"/>
    </w:rPr>
  </w:style>
  <w:style w:type="character" w:styleId="1072" w:customStyle="1">
    <w:name w:val="纯文本 Char3"/>
    <w:uiPriority w:val="0"/>
    <w:qFormat/>
    <w:rPr>
      <w:rFonts w:ascii="宋体" w:hAnsi="Courier New" w:cs="Courier New"/>
      <w:szCs w:val="21"/>
    </w:rPr>
  </w:style>
  <w:style w:type="character" w:styleId="1073" w:customStyle="1">
    <w:name w:val="_正文段落 Char Char"/>
    <w:link w:val="1074"/>
    <w:uiPriority w:val="0"/>
    <w:qFormat/>
    <w:rPr>
      <w:rFonts w:ascii="宋体" w:hAnsi="宋体"/>
      <w:sz w:val="24"/>
      <w:szCs w:val="28"/>
    </w:rPr>
  </w:style>
  <w:style w:type="paragraph" w:styleId="1074" w:customStyle="1">
    <w:name w:val="_正文段落"/>
    <w:basedOn w:val="696"/>
    <w:link w:val="1073"/>
    <w:uiPriority w:val="0"/>
    <w:qFormat/>
    <w:pPr>
      <w:ind w:firstLine="480"/>
      <w:spacing w:line="360" w:lineRule="auto"/>
    </w:pPr>
    <w:rPr>
      <w:rFonts w:ascii="宋体" w:hAnsi="宋体"/>
      <w:sz w:val="24"/>
      <w:szCs w:val="28"/>
    </w:rPr>
  </w:style>
  <w:style w:type="character" w:styleId="1075" w:customStyle="1">
    <w:name w:val="正文文本 Char4"/>
    <w:uiPriority w:val="0"/>
    <w:qFormat/>
    <w:rPr>
      <w:rFonts w:ascii="楷体_GB2312" w:hAnsi="Arial" w:eastAsia="楷体_GB2312"/>
      <w:sz w:val="28"/>
    </w:rPr>
  </w:style>
  <w:style w:type="character" w:styleId="1076" w:customStyle="1">
    <w:name w:val="font"/>
    <w:uiPriority w:val="0"/>
    <w:qFormat/>
  </w:style>
  <w:style w:type="character" w:styleId="1077" w:customStyle="1">
    <w:name w:val="pt9-hui-line201"/>
    <w:uiPriority w:val="0"/>
    <w:qFormat/>
    <w:rPr>
      <w:color w:val="333333"/>
      <w:spacing w:val="300"/>
      <w:sz w:val="18"/>
      <w:szCs w:val="18"/>
      <w:u w:val="none"/>
    </w:rPr>
  </w:style>
  <w:style w:type="character" w:styleId="1078" w:customStyle="1">
    <w:name w:val="正文文本缩进 2 Char4"/>
    <w:uiPriority w:val="0"/>
    <w:qFormat/>
    <w:rPr>
      <w:rFonts w:ascii="楷体_GB2312" w:eastAsia="楷体_GB2312"/>
      <w:sz w:val="28"/>
      <w:szCs w:val="28"/>
    </w:rPr>
  </w:style>
  <w:style w:type="character" w:styleId="1079" w:customStyle="1">
    <w:name w:val="批注主题 Char4"/>
    <w:uiPriority w:val="99"/>
    <w:qFormat/>
    <w:rPr>
      <w:rFonts w:ascii="Calibri" w:hAnsi="Calibri"/>
      <w:b/>
      <w:bCs/>
    </w:rPr>
  </w:style>
  <w:style w:type="character" w:styleId="1080" w:customStyle="1">
    <w:name w:val="批注文字 Char4"/>
    <w:uiPriority w:val="99"/>
    <w:qFormat/>
    <w:rPr>
      <w:rFonts w:ascii="Calibri" w:hAnsi="Calibri"/>
    </w:rPr>
  </w:style>
  <w:style w:type="character" w:styleId="1081" w:customStyle="1">
    <w:name w:val="样式 正文文本缩进 + 左  0 字符 Char Char"/>
    <w:link w:val="1082"/>
    <w:uiPriority w:val="0"/>
    <w:qFormat/>
    <w:rPr>
      <w:rFonts w:cs="宋体"/>
      <w:sz w:val="24"/>
    </w:rPr>
  </w:style>
  <w:style w:type="paragraph" w:styleId="1082" w:customStyle="1">
    <w:name w:val="样式 正文文本缩进 + 左  0 字符"/>
    <w:basedOn w:val="818"/>
    <w:link w:val="1081"/>
    <w:uiPriority w:val="0"/>
    <w:qFormat/>
    <w:pPr>
      <w:ind w:firstLine="250"/>
      <w:spacing w:line="360" w:lineRule="auto"/>
    </w:pPr>
    <w:rPr>
      <w:rFonts w:cs="宋体" w:asciiTheme="minorHAnsi" w:hAnsiTheme="minorHAnsi" w:eastAsiaTheme="minorEastAsia"/>
      <w:sz w:val="24"/>
      <w:szCs w:val="22"/>
    </w:rPr>
  </w:style>
  <w:style w:type="character" w:styleId="1083" w:customStyle="1">
    <w:name w:val="带缩进的正文 Char Char"/>
    <w:link w:val="1084"/>
    <w:uiPriority w:val="0"/>
    <w:qFormat/>
    <w:rPr>
      <w:rFonts w:ascii="Calibri" w:hAnsi="Calibri"/>
      <w:sz w:val="24"/>
    </w:rPr>
  </w:style>
  <w:style w:type="paragraph" w:styleId="1084" w:customStyle="1">
    <w:name w:val="带缩进的正文"/>
    <w:basedOn w:val="696"/>
    <w:link w:val="1083"/>
    <w:uiPriority w:val="0"/>
    <w:qFormat/>
    <w:pPr>
      <w:ind w:firstLine="480"/>
      <w:spacing w:line="360" w:lineRule="auto"/>
    </w:pPr>
    <w:rPr>
      <w:rFonts w:ascii="Calibri" w:hAnsi="Calibri"/>
      <w:sz w:val="24"/>
    </w:rPr>
  </w:style>
  <w:style w:type="character" w:styleId="1085" w:customStyle="1">
    <w:name w:val="bodybold1"/>
    <w:uiPriority w:val="0"/>
    <w:qFormat/>
    <w:rPr>
      <w:rFonts w:ascii="Taipei" w:hAnsi="Taipei"/>
      <w:b/>
      <w:bCs/>
      <w:color w:val="0066ff"/>
      <w:sz w:val="26"/>
      <w:szCs w:val="26"/>
      <w:u w:val="none"/>
    </w:rPr>
  </w:style>
  <w:style w:type="character" w:styleId="1086" w:customStyle="1">
    <w:name w:val="flname8"/>
    <w:uiPriority w:val="0"/>
    <w:qFormat/>
  </w:style>
  <w:style w:type="character" w:styleId="1087" w:customStyle="1">
    <w:name w:val="正文（首行缩进两字） Char Char"/>
    <w:uiPriority w:val="0"/>
    <w:qFormat/>
    <w:rPr>
      <w:rFonts w:eastAsia="宋体"/>
      <w:sz w:val="24"/>
      <w:lang w:val="en-US" w:eastAsia="zh-CN" w:bidi="ar-SA"/>
    </w:rPr>
  </w:style>
  <w:style w:type="character" w:styleId="1088" w:customStyle="1">
    <w:name w:val="标题 3 Char Char"/>
    <w:uiPriority w:val="0"/>
    <w:qFormat/>
    <w:rPr>
      <w:rFonts w:eastAsia="宋体"/>
      <w:b/>
      <w:sz w:val="32"/>
      <w:lang w:val="en-US" w:eastAsia="zh-CN" w:bidi="ar-SA"/>
    </w:rPr>
  </w:style>
  <w:style w:type="character" w:styleId="1089" w:customStyle="1">
    <w:name w:val="样式6 Char Char"/>
    <w:link w:val="1090"/>
    <w:uiPriority w:val="0"/>
    <w:qFormat/>
    <w:rPr>
      <w:rFonts w:ascii="宋体" w:hAnsi="宋体"/>
      <w:sz w:val="28"/>
      <w:szCs w:val="28"/>
    </w:rPr>
  </w:style>
  <w:style w:type="paragraph" w:styleId="1090" w:customStyle="1">
    <w:name w:val="样式6"/>
    <w:basedOn w:val="696"/>
    <w:link w:val="1089"/>
    <w:uiPriority w:val="0"/>
    <w:qFormat/>
    <w:pPr>
      <w:ind w:left="980" w:hanging="420"/>
      <w:spacing w:line="360" w:lineRule="auto"/>
    </w:pPr>
    <w:rPr>
      <w:rFonts w:ascii="宋体" w:hAnsi="宋体"/>
      <w:sz w:val="28"/>
      <w:szCs w:val="28"/>
    </w:rPr>
  </w:style>
  <w:style w:type="character" w:styleId="1091" w:customStyle="1">
    <w:name w:val="WW8Num11z1"/>
    <w:uiPriority w:val="0"/>
    <w:qFormat/>
    <w:rPr>
      <w:rFonts w:ascii="Wingdings" w:hAnsi="Wingdings"/>
    </w:rPr>
  </w:style>
  <w:style w:type="character" w:styleId="1092" w:customStyle="1">
    <w:name w:val="样式 正文缩进 + 首行缩进:  2 字符 Char Char"/>
    <w:link w:val="1093"/>
    <w:uiPriority w:val="0"/>
    <w:qFormat/>
    <w:rPr>
      <w:rFonts w:cs="宋体"/>
      <w:sz w:val="24"/>
    </w:rPr>
  </w:style>
  <w:style w:type="paragraph" w:styleId="1093" w:customStyle="1">
    <w:name w:val="样式 正文缩进 + 首行缩进:  2 字符"/>
    <w:basedOn w:val="708"/>
    <w:link w:val="1092"/>
    <w:uiPriority w:val="0"/>
    <w:qFormat/>
    <w:pPr>
      <w:ind w:firstLine="200"/>
      <w:spacing w:line="360" w:lineRule="auto"/>
    </w:pPr>
    <w:rPr>
      <w:rFonts w:cs="宋体" w:asciiTheme="minorHAnsi" w:hAnsiTheme="minorHAnsi" w:eastAsiaTheme="minorEastAsia"/>
      <w:sz w:val="24"/>
      <w:szCs w:val="22"/>
    </w:rPr>
  </w:style>
  <w:style w:type="character" w:styleId="1094" w:customStyle="1">
    <w:name w:val="彩色网格 - 强调文字颜色 1 Char"/>
    <w:link w:val="1095"/>
    <w:uiPriority w:val="0"/>
    <w:qFormat/>
    <w:rPr>
      <w:rFonts w:eastAsia="方正仿宋_GBK"/>
      <w:i/>
      <w:iCs/>
      <w:color w:val="000000"/>
      <w:szCs w:val="24"/>
    </w:rPr>
  </w:style>
  <w:style w:type="paragraph" w:styleId="1095" w:customStyle="1">
    <w:name w:val="彩色网格 - 强调文字颜色 11"/>
    <w:basedOn w:val="696"/>
    <w:next w:val="696"/>
    <w:link w:val="1094"/>
    <w:uiPriority w:val="0"/>
    <w:qFormat/>
    <w:pPr>
      <w:ind w:firstLine="560"/>
      <w:spacing w:line="360" w:lineRule="auto"/>
    </w:pPr>
    <w:rPr>
      <w:rFonts w:eastAsia="方正仿宋_GBK"/>
      <w:i/>
      <w:iCs/>
      <w:color w:val="000000"/>
      <w:szCs w:val="24"/>
    </w:rPr>
  </w:style>
  <w:style w:type="character" w:styleId="1096" w:customStyle="1">
    <w:name w:val="文档结构图 Char3"/>
    <w:uiPriority w:val="99"/>
    <w:qFormat/>
    <w:rPr>
      <w:rFonts w:ascii="宋体"/>
      <w:sz w:val="18"/>
      <w:szCs w:val="18"/>
    </w:rPr>
  </w:style>
  <w:style w:type="character" w:styleId="1097" w:customStyle="1">
    <w:name w:val="正文首行缩进 2 Char3"/>
    <w:uiPriority w:val="0"/>
    <w:semiHidden/>
    <w:qFormat/>
    <w:rPr>
      <w:rFonts w:ascii="Arial" w:hAnsi="Arial" w:eastAsia="方正仿宋_GBK" w:cs="Arial"/>
      <w:szCs w:val="24"/>
    </w:rPr>
  </w:style>
  <w:style w:type="character" w:styleId="1098" w:customStyle="1">
    <w:name w:val="样式7 Char Char"/>
    <w:link w:val="1099"/>
    <w:uiPriority w:val="0"/>
    <w:qFormat/>
    <w:rPr>
      <w:rFonts w:ascii="宋体" w:hAnsi="宋体"/>
      <w:sz w:val="28"/>
      <w:szCs w:val="28"/>
    </w:rPr>
  </w:style>
  <w:style w:type="paragraph" w:styleId="1099" w:customStyle="1">
    <w:name w:val="样式7"/>
    <w:basedOn w:val="696"/>
    <w:link w:val="1098"/>
    <w:uiPriority w:val="0"/>
    <w:qFormat/>
    <w:pPr>
      <w:ind w:left="980" w:hanging="420"/>
      <w:spacing w:line="360" w:lineRule="auto"/>
    </w:pPr>
    <w:rPr>
      <w:rFonts w:ascii="宋体" w:hAnsi="宋体"/>
      <w:sz w:val="28"/>
      <w:szCs w:val="28"/>
    </w:rPr>
  </w:style>
  <w:style w:type="character" w:styleId="1100" w:customStyle="1">
    <w:name w:val="WW-Absatz-Standardschriftart11"/>
    <w:uiPriority w:val="0"/>
    <w:qFormat/>
  </w:style>
  <w:style w:type="character" w:styleId="1101" w:customStyle="1">
    <w:name w:val="正文文本 3 Char3"/>
    <w:uiPriority w:val="0"/>
    <w:qFormat/>
    <w:rPr>
      <w:rFonts w:ascii="仿宋_GB2312" w:hAnsi="Arial" w:eastAsia="仿宋_GB2312"/>
      <w:sz w:val="32"/>
    </w:rPr>
  </w:style>
  <w:style w:type="character" w:styleId="1102" w:customStyle="1">
    <w:name w:val="WW8Num34z2"/>
    <w:uiPriority w:val="0"/>
    <w:qFormat/>
    <w:rPr>
      <w:rFonts w:ascii="StarSymbol" w:hAnsi="StarSymbol" w:cs="StarSymbol"/>
      <w:sz w:val="18"/>
      <w:szCs w:val="18"/>
    </w:rPr>
  </w:style>
  <w:style w:type="character" w:styleId="1103" w:customStyle="1">
    <w:name w:val="日期 Char4"/>
    <w:uiPriority w:val="0"/>
    <w:qFormat/>
    <w:rPr>
      <w:rFonts w:ascii="仿宋_GB2312" w:eastAsia="仿宋_GB2312"/>
      <w:b/>
      <w:sz w:val="36"/>
      <w:szCs w:val="24"/>
    </w:rPr>
  </w:style>
  <w:style w:type="character" w:styleId="1104" w:customStyle="1">
    <w:name w:val="正文文本缩进 3 字符1"/>
    <w:uiPriority w:val="99"/>
    <w:qFormat/>
    <w:rPr>
      <w:rFonts w:ascii="宋体" w:hAnsi="Times New Roman" w:eastAsia="方正仿宋_GBK" w:cs="Times New Roman"/>
      <w:sz w:val="16"/>
      <w:szCs w:val="16"/>
    </w:rPr>
  </w:style>
  <w:style w:type="character" w:styleId="1105" w:customStyle="1">
    <w:name w:val="正文文本缩进 3 Char3"/>
    <w:uiPriority w:val="0"/>
    <w:qFormat/>
    <w:rPr>
      <w:rFonts w:ascii="方正行楷简体" w:hAnsi="Arial" w:eastAsia="方正行楷简体"/>
      <w:sz w:val="36"/>
    </w:rPr>
  </w:style>
  <w:style w:type="character" w:styleId="1106" w:customStyle="1">
    <w:name w:val="WW8Num6z1"/>
    <w:uiPriority w:val="0"/>
    <w:qFormat/>
    <w:rPr>
      <w:rFonts w:ascii="Wingdings" w:hAnsi="Wingdings"/>
    </w:rPr>
  </w:style>
  <w:style w:type="character" w:styleId="1107" w:customStyle="1">
    <w:name w:val="正文文本 2 Char3"/>
    <w:uiPriority w:val="0"/>
    <w:qFormat/>
    <w:rPr>
      <w:szCs w:val="24"/>
    </w:rPr>
  </w:style>
  <w:style w:type="character" w:styleId="1108" w:customStyle="1">
    <w:name w:val="WW8Num32z2"/>
    <w:uiPriority w:val="0"/>
    <w:qFormat/>
    <w:rPr>
      <w:rFonts w:ascii="StarSymbol" w:hAnsi="StarSymbol" w:cs="StarSymbol"/>
      <w:sz w:val="18"/>
      <w:szCs w:val="18"/>
    </w:rPr>
  </w:style>
  <w:style w:type="character" w:styleId="1109" w:customStyle="1">
    <w:name w:val="列表段落 字符1"/>
    <w:uiPriority w:val="34"/>
    <w:qFormat/>
    <w:rPr>
      <w:rFonts w:ascii="Calibri" w:hAnsi="Calibri"/>
      <w:sz w:val="21"/>
      <w:szCs w:val="22"/>
    </w:rPr>
  </w:style>
  <w:style w:type="character" w:styleId="1110" w:customStyle="1">
    <w:name w:val="WW8Num28z0"/>
    <w:uiPriority w:val="0"/>
    <w:qFormat/>
    <w:rPr>
      <w:rFonts w:ascii="Wingdings" w:hAnsi="Wingdings" w:cs="StarSymbol"/>
      <w:sz w:val="18"/>
      <w:szCs w:val="18"/>
    </w:rPr>
  </w:style>
  <w:style w:type="character" w:styleId="1111" w:customStyle="1">
    <w:name w:val="WW8Num2z2"/>
    <w:uiPriority w:val="0"/>
    <w:qFormat/>
    <w:rPr>
      <w:rFonts w:ascii="StarSymbol" w:hAnsi="StarSymbol" w:cs="StarSymbol"/>
      <w:sz w:val="18"/>
      <w:szCs w:val="18"/>
    </w:rPr>
  </w:style>
  <w:style w:type="character" w:styleId="1112" w:customStyle="1">
    <w:name w:val="apple-converted-space"/>
    <w:uiPriority w:val="0"/>
    <w:qFormat/>
  </w:style>
  <w:style w:type="character" w:styleId="1113" w:customStyle="1">
    <w:name w:val="WW8Num35z2"/>
    <w:uiPriority w:val="0"/>
    <w:qFormat/>
    <w:rPr>
      <w:rFonts w:ascii="StarSymbol" w:hAnsi="StarSymbol" w:cs="StarSymbol"/>
      <w:sz w:val="18"/>
      <w:szCs w:val="18"/>
    </w:rPr>
  </w:style>
  <w:style w:type="character" w:styleId="1114" w:customStyle="1">
    <w:name w:val="标题 Char3"/>
    <w:uiPriority w:val="10"/>
    <w:qFormat/>
    <w:rPr>
      <w:rFonts w:ascii="Cambria" w:hAnsi="Cambria"/>
      <w:b/>
      <w:bCs/>
      <w:sz w:val="32"/>
      <w:szCs w:val="32"/>
    </w:rPr>
  </w:style>
  <w:style w:type="character" w:styleId="1115" w:customStyle="1">
    <w:name w:val="WW8Num10z0"/>
    <w:uiPriority w:val="0"/>
    <w:qFormat/>
    <w:rPr>
      <w:rFonts w:ascii="Wingdings" w:hAnsi="Wingdings" w:cs="StarSymbol"/>
      <w:sz w:val="18"/>
      <w:szCs w:val="18"/>
    </w:rPr>
  </w:style>
  <w:style w:type="character" w:styleId="1116" w:customStyle="1">
    <w:name w:val="正文首行缩进 Char5"/>
    <w:uiPriority w:val="0"/>
    <w:semiHidden/>
    <w:qFormat/>
    <w:rPr>
      <w:rFonts w:ascii="Arial" w:hAnsi="Arial"/>
      <w:szCs w:val="21"/>
    </w:rPr>
  </w:style>
  <w:style w:type="character" w:styleId="1117" w:customStyle="1">
    <w:name w:val="WW8Num32z0"/>
    <w:uiPriority w:val="0"/>
    <w:qFormat/>
    <w:rPr>
      <w:rFonts w:ascii="Wingdings" w:hAnsi="Wingdings" w:cs="StarSymbol"/>
      <w:sz w:val="18"/>
      <w:szCs w:val="18"/>
    </w:rPr>
  </w:style>
  <w:style w:type="character" w:styleId="1118" w:customStyle="1">
    <w:name w:val="正文首行缩进 Char1"/>
    <w:uiPriority w:val="0"/>
    <w:qFormat/>
    <w:rPr>
      <w:rFonts w:ascii="Times New Roman" w:hAnsi="Times New Roman" w:eastAsia="宋体" w:cs="Times New Roman"/>
      <w:szCs w:val="24"/>
    </w:rPr>
  </w:style>
  <w:style w:type="character" w:styleId="1119" w:customStyle="1">
    <w:name w:val="标题 3 字符1"/>
    <w:uiPriority w:val="0"/>
    <w:qFormat/>
    <w:rPr>
      <w:rFonts w:ascii="仿宋" w:eastAsia="仿宋"/>
      <w:b/>
      <w:sz w:val="32"/>
      <w:szCs w:val="32"/>
    </w:rPr>
  </w:style>
  <w:style w:type="character" w:styleId="1120" w:customStyle="1">
    <w:name w:val="正文首行缩进 Char2"/>
    <w:uiPriority w:val="0"/>
    <w:qFormat/>
    <w:rPr>
      <w:rFonts w:ascii="楷体_GB2312" w:hAnsi="Arial" w:eastAsia="楷体_GB2312"/>
      <w:sz w:val="21"/>
      <w:szCs w:val="24"/>
    </w:rPr>
  </w:style>
  <w:style w:type="character" w:styleId="1121" w:customStyle="1">
    <w:name w:val="正文文本 2 字符1"/>
    <w:uiPriority w:val="99"/>
    <w:semiHidden/>
    <w:qFormat/>
    <w:rPr>
      <w:rFonts w:ascii="Times New Roman" w:hAnsi="Times New Roman" w:eastAsia="方正仿宋_GBK" w:cs="Times New Roman"/>
      <w:sz w:val="24"/>
      <w:szCs w:val="24"/>
    </w:rPr>
  </w:style>
  <w:style w:type="character" w:styleId="1122" w:customStyle="1">
    <w:name w:val="Table Heading Char1"/>
    <w:link w:val="1123"/>
    <w:uiPriority w:val="0"/>
    <w:qFormat/>
    <w:rPr>
      <w:rFonts w:ascii="Book Antiqua" w:hAnsi="Book Antiqua" w:eastAsia="黑体" w:cs="Book Antiqua"/>
      <w:bCs/>
      <w:szCs w:val="21"/>
    </w:rPr>
  </w:style>
  <w:style w:type="paragraph" w:styleId="1123" w:customStyle="1">
    <w:name w:val="Table Heading"/>
    <w:basedOn w:val="696"/>
    <w:link w:val="1122"/>
    <w:uiPriority w:val="0"/>
    <w:qFormat/>
    <w:pPr>
      <w:jc w:val="left"/>
      <w:keepNext/>
      <w:spacing w:before="80" w:after="80" w:line="240" w:lineRule="atLeast"/>
    </w:pPr>
    <w:rPr>
      <w:rFonts w:ascii="Book Antiqua" w:hAnsi="Book Antiqua" w:eastAsia="黑体" w:cs="Book Antiqua"/>
      <w:bCs/>
      <w:szCs w:val="21"/>
    </w:rPr>
  </w:style>
  <w:style w:type="character" w:styleId="1124" w:customStyle="1">
    <w:name w:val="二级采标题 字符"/>
    <w:link w:val="1125"/>
    <w:uiPriority w:val="0"/>
    <w:qFormat/>
    <w:rPr>
      <w:rFonts w:ascii="Calibri" w:hAnsi="Calibri" w:eastAsia="Arial" w:cs="Arial"/>
    </w:rPr>
  </w:style>
  <w:style w:type="paragraph" w:styleId="1125" w:customStyle="1">
    <w:name w:val="二级采标题"/>
    <w:next w:val="1126"/>
    <w:link w:val="1124"/>
    <w:uiPriority w:val="0"/>
    <w:qFormat/>
    <w:pPr>
      <w:ind w:left="1134" w:hanging="1134"/>
    </w:pPr>
    <w:rPr>
      <w:rFonts w:ascii="Calibri" w:hAnsi="Calibri" w:eastAsia="Arial" w:cs="Arial"/>
      <w:sz w:val="21"/>
      <w:szCs w:val="22"/>
      <w:lang w:val="en-US" w:eastAsia="zh-CN" w:bidi="ar-SA"/>
    </w:rPr>
  </w:style>
  <w:style w:type="paragraph" w:styleId="1126" w:customStyle="1">
    <w:name w:val="段"/>
    <w:uiPriority w:val="0"/>
    <w:qFormat/>
    <w:pPr>
      <w:ind w:firstLine="200"/>
      <w:jc w:val="both"/>
    </w:pPr>
    <w:rPr>
      <w:rFonts w:ascii="宋体" w:hAnsi="Times New Roman" w:eastAsia="宋体" w:cs="Times New Roman"/>
      <w:sz w:val="21"/>
      <w:lang w:val="en-US" w:eastAsia="zh-CN" w:bidi="ar-SA"/>
    </w:rPr>
  </w:style>
  <w:style w:type="character" w:styleId="1127" w:customStyle="1">
    <w:name w:val="Table Text Char"/>
    <w:link w:val="1128"/>
    <w:uiPriority w:val="0"/>
    <w:qFormat/>
    <w:rPr>
      <w:rFonts w:cs="Arial"/>
      <w:szCs w:val="21"/>
    </w:rPr>
  </w:style>
  <w:style w:type="paragraph" w:styleId="1128" w:customStyle="1">
    <w:name w:val="Table Text"/>
    <w:basedOn w:val="696"/>
    <w:link w:val="1127"/>
    <w:uiPriority w:val="0"/>
    <w:qFormat/>
    <w:pPr>
      <w:jc w:val="left"/>
      <w:spacing w:before="80" w:after="80" w:line="240" w:lineRule="atLeast"/>
    </w:pPr>
    <w:rPr>
      <w:rFonts w:cs="Arial"/>
      <w:szCs w:val="21"/>
    </w:rPr>
  </w:style>
  <w:style w:type="character" w:styleId="1129" w:customStyle="1">
    <w:name w:val="WW8Num28z2"/>
    <w:uiPriority w:val="0"/>
    <w:qFormat/>
    <w:rPr>
      <w:rFonts w:ascii="StarSymbol" w:hAnsi="StarSymbol" w:cs="StarSymbol"/>
      <w:sz w:val="18"/>
      <w:szCs w:val="18"/>
    </w:rPr>
  </w:style>
  <w:style w:type="character" w:styleId="1130" w:customStyle="1">
    <w:name w:val="标题2 Char"/>
    <w:link w:val="1131"/>
    <w:uiPriority w:val="0"/>
    <w:qFormat/>
    <w:rPr>
      <w:rFonts w:ascii="宋体" w:hAnsi="宋体"/>
      <w:b/>
      <w:bCs/>
      <w:sz w:val="28"/>
      <w:szCs w:val="28"/>
    </w:rPr>
  </w:style>
  <w:style w:type="paragraph" w:styleId="1131" w:customStyle="1">
    <w:name w:val="标题2"/>
    <w:basedOn w:val="698"/>
    <w:next w:val="696"/>
    <w:link w:val="1130"/>
    <w:uiPriority w:val="0"/>
    <w:qFormat/>
    <w:pPr>
      <w:ind w:left="425"/>
      <w:jc w:val="left"/>
      <w:spacing w:before="0" w:after="0" w:line="360" w:lineRule="auto"/>
    </w:pPr>
    <w:rPr>
      <w:rFonts w:ascii="宋体" w:hAnsi="宋体" w:eastAsiaTheme="minorEastAsia" w:cstheme="minorBidi"/>
      <w:bCs/>
      <w:sz w:val="28"/>
      <w:szCs w:val="28"/>
    </w:rPr>
  </w:style>
  <w:style w:type="character" w:styleId="1132" w:customStyle="1">
    <w:name w:val="WW8Num17z1"/>
    <w:uiPriority w:val="0"/>
    <w:qFormat/>
    <w:rPr>
      <w:rFonts w:ascii="Wingdings 2" w:hAnsi="Wingdings 2" w:cs="StarSymbol"/>
      <w:sz w:val="18"/>
      <w:szCs w:val="18"/>
    </w:rPr>
  </w:style>
  <w:style w:type="character" w:styleId="1133" w:customStyle="1">
    <w:name w:val="font01"/>
    <w:uiPriority w:val="0"/>
    <w:qFormat/>
    <w:rPr>
      <w:rFonts w:hint="eastAsia" w:ascii="楷体" w:hAnsi="楷体" w:eastAsia="楷体" w:cs="楷体"/>
      <w:color w:val="ff0000"/>
      <w:sz w:val="22"/>
      <w:szCs w:val="22"/>
      <w:u w:val="none"/>
    </w:rPr>
  </w:style>
  <w:style w:type="character" w:styleId="1134" w:customStyle="1">
    <w:name w:val="WW8Num23z0"/>
    <w:uiPriority w:val="0"/>
    <w:qFormat/>
    <w:rPr>
      <w:rFonts w:ascii="Wingdings" w:hAnsi="Wingdings" w:cs="StarSymbol"/>
      <w:sz w:val="18"/>
      <w:szCs w:val="18"/>
    </w:rPr>
  </w:style>
  <w:style w:type="character" w:styleId="1135" w:customStyle="1">
    <w:name w:val="font21"/>
    <w:uiPriority w:val="0"/>
    <w:qFormat/>
    <w:rPr>
      <w:rFonts w:hint="eastAsia" w:ascii="楷体" w:hAnsi="楷体" w:eastAsia="楷体" w:cs="楷体"/>
      <w:color w:val="000000"/>
      <w:sz w:val="22"/>
      <w:szCs w:val="22"/>
      <w:u w:val="none"/>
    </w:rPr>
  </w:style>
  <w:style w:type="character" w:styleId="1136" w:customStyle="1">
    <w:name w:val="Absatz-Standardschriftart"/>
    <w:uiPriority w:val="0"/>
    <w:qFormat/>
  </w:style>
  <w:style w:type="character" w:styleId="1137" w:customStyle="1">
    <w:name w:val="批注文字 Char1"/>
    <w:uiPriority w:val="0"/>
    <w:qFormat/>
    <w:rPr>
      <w:rFonts w:ascii="Times New Roman" w:hAnsi="Times New Roman" w:eastAsia="宋体" w:cs="Times New Roman"/>
      <w:szCs w:val="24"/>
    </w:rPr>
  </w:style>
  <w:style w:type="character" w:styleId="1138" w:customStyle="1">
    <w:name w:val="WW8Num20z1"/>
    <w:uiPriority w:val="0"/>
    <w:qFormat/>
    <w:rPr>
      <w:rFonts w:ascii="Wingdings 2" w:hAnsi="Wingdings 2" w:cs="StarSymbol"/>
      <w:sz w:val="18"/>
      <w:szCs w:val="18"/>
    </w:rPr>
  </w:style>
  <w:style w:type="character" w:styleId="1139" w:customStyle="1">
    <w:name w:val="font31"/>
    <w:uiPriority w:val="0"/>
    <w:qFormat/>
    <w:rPr>
      <w:rFonts w:hint="eastAsia" w:ascii="宋体" w:hAnsi="宋体" w:eastAsia="宋体" w:cs="宋体"/>
      <w:b/>
      <w:color w:val="000000"/>
      <w:sz w:val="24"/>
      <w:szCs w:val="24"/>
      <w:u w:val="none"/>
    </w:rPr>
  </w:style>
  <w:style w:type="character" w:styleId="1140" w:customStyle="1">
    <w:name w:val="金宏发行正文 Char Char Char"/>
    <w:uiPriority w:val="0"/>
    <w:qFormat/>
    <w:rPr>
      <w:rFonts w:hint="eastAsia" w:ascii="仿宋_GB2312" w:eastAsia="仿宋_GB2312" w:cs="宋体"/>
      <w:sz w:val="28"/>
    </w:rPr>
  </w:style>
  <w:style w:type="character" w:styleId="1141" w:customStyle="1">
    <w:name w:val="se11"/>
    <w:uiPriority w:val="0"/>
    <w:qFormat/>
    <w:rPr>
      <w:rFonts w:ascii="Tahoma" w:hAnsi="Tahoma" w:cs="Times New Roman"/>
      <w:color w:val="000000"/>
      <w:sz w:val="24"/>
      <w:lang w:bidi="ar-SA"/>
    </w:rPr>
  </w:style>
  <w:style w:type="character" w:styleId="1142" w:customStyle="1">
    <w:name w:val="WW8Num6z2"/>
    <w:uiPriority w:val="0"/>
    <w:qFormat/>
    <w:rPr>
      <w:rFonts w:ascii="StarSymbol" w:hAnsi="StarSymbol" w:cs="StarSymbol"/>
      <w:sz w:val="18"/>
      <w:szCs w:val="18"/>
    </w:rPr>
  </w:style>
  <w:style w:type="character" w:styleId="1143" w:customStyle="1">
    <w:name w:val="模板正文 Char"/>
    <w:link w:val="1144"/>
    <w:uiPriority w:val="0"/>
    <w:qFormat/>
    <w:rPr>
      <w:rFonts w:ascii="Calibri" w:hAnsi="Calibri"/>
      <w:sz w:val="28"/>
      <w:szCs w:val="21"/>
    </w:rPr>
  </w:style>
  <w:style w:type="paragraph" w:styleId="1144" w:customStyle="1">
    <w:name w:val="模板正文"/>
    <w:basedOn w:val="696"/>
    <w:link w:val="1143"/>
    <w:uiPriority w:val="0"/>
    <w:qFormat/>
    <w:pPr>
      <w:ind w:firstLine="200"/>
      <w:spacing w:line="360" w:lineRule="auto"/>
    </w:pPr>
    <w:rPr>
      <w:rFonts w:ascii="Calibri" w:hAnsi="Calibri"/>
      <w:sz w:val="28"/>
      <w:szCs w:val="21"/>
    </w:rPr>
  </w:style>
  <w:style w:type="character" w:styleId="1145" w:customStyle="1">
    <w:name w:val="批注框文本 字符1"/>
    <w:uiPriority w:val="99"/>
    <w:qFormat/>
    <w:rPr>
      <w:rFonts w:ascii="Times New Roman" w:hAnsi="Times New Roman" w:eastAsia="方正仿宋_GBK" w:cs="Times New Roman"/>
      <w:sz w:val="18"/>
      <w:szCs w:val="18"/>
    </w:rPr>
  </w:style>
  <w:style w:type="character" w:styleId="1146" w:customStyle="1">
    <w:name w:val="标书正文 Char"/>
    <w:link w:val="1147"/>
    <w:uiPriority w:val="0"/>
    <w:qFormat/>
    <w:rPr>
      <w:rFonts w:ascii="Calibri" w:hAnsi="Calibri"/>
    </w:rPr>
  </w:style>
  <w:style w:type="paragraph" w:styleId="1147" w:customStyle="1">
    <w:name w:val="标书正文"/>
    <w:basedOn w:val="696"/>
    <w:link w:val="1146"/>
    <w:uiPriority w:val="0"/>
    <w:qFormat/>
    <w:pPr>
      <w:ind w:firstLine="200"/>
      <w:spacing w:before="120" w:line="360" w:lineRule="auto"/>
    </w:pPr>
    <w:rPr>
      <w:rFonts w:ascii="Calibri" w:hAnsi="Calibri"/>
    </w:rPr>
  </w:style>
  <w:style w:type="character" w:styleId="1148" w:customStyle="1">
    <w:name w:val="二级条标题 字符"/>
    <w:link w:val="1149"/>
    <w:uiPriority w:val="0"/>
    <w:qFormat/>
    <w:rPr>
      <w:rFonts w:ascii="黑体" w:eastAsia="黑体"/>
    </w:rPr>
  </w:style>
  <w:style w:type="paragraph" w:styleId="1149" w:customStyle="1">
    <w:name w:val="二级条标题"/>
    <w:basedOn w:val="1150"/>
    <w:next w:val="1126"/>
    <w:link w:val="1148"/>
    <w:uiPriority w:val="0"/>
    <w:qFormat/>
    <w:pPr>
      <w:ind w:left="630"/>
      <w:tabs>
        <w:tab w:val="left" w:pos="567" w:leader="none"/>
        <w:tab w:val="left" w:pos="780" w:leader="none"/>
      </w:tabs>
      <w:outlineLvl w:val="3"/>
    </w:pPr>
    <w:rPr>
      <w:rFonts w:hAnsiTheme="minorHAnsi" w:cstheme="minorBidi"/>
      <w:sz w:val="21"/>
      <w:szCs w:val="22"/>
    </w:rPr>
  </w:style>
  <w:style w:type="paragraph" w:styleId="1150" w:customStyle="1">
    <w:name w:val="一级条标题"/>
    <w:basedOn w:val="1151"/>
    <w:next w:val="1126"/>
    <w:link w:val="1153"/>
    <w:uiPriority w:val="0"/>
    <w:qFormat/>
    <w:pPr>
      <w:ind w:left="420" w:hanging="420"/>
      <w:tabs>
        <w:tab w:val="left" w:pos="567" w:leader="none"/>
        <w:tab w:val="left" w:pos="780" w:leader="none"/>
      </w:tabs>
      <w:outlineLvl w:val="2"/>
    </w:pPr>
  </w:style>
  <w:style w:type="paragraph" w:styleId="1151" w:customStyle="1">
    <w:name w:val="章标题"/>
    <w:next w:val="1126"/>
    <w:link w:val="1152"/>
    <w:uiPriority w:val="0"/>
    <w:qFormat/>
    <w:pPr>
      <w:ind w:left="780" w:hanging="360"/>
      <w:jc w:val="both"/>
      <w:tabs>
        <w:tab w:val="left" w:pos="567" w:leader="none"/>
        <w:tab w:val="left" w:pos="780" w:leader="none"/>
      </w:tabs>
      <w:outlineLvl w:val="1"/>
    </w:pPr>
    <w:rPr>
      <w:rFonts w:ascii="黑体" w:hAnsi="Times New Roman" w:eastAsia="黑体" w:cs="Times New Roman"/>
      <w:lang w:val="en-US" w:eastAsia="zh-CN" w:bidi="ar-SA"/>
    </w:rPr>
  </w:style>
  <w:style w:type="character" w:styleId="1152" w:customStyle="1">
    <w:name w:val="章标题 Char"/>
    <w:link w:val="1151"/>
    <w:uiPriority w:val="0"/>
    <w:qFormat/>
    <w:rPr>
      <w:rFonts w:ascii="黑体" w:hAnsi="Times New Roman" w:eastAsia="黑体" w:cs="Times New Roman"/>
      <w:sz w:val="20"/>
      <w:szCs w:val="20"/>
    </w:rPr>
  </w:style>
  <w:style w:type="character" w:styleId="1153" w:customStyle="1">
    <w:name w:val="一级条标题 Char Char"/>
    <w:link w:val="1150"/>
    <w:uiPriority w:val="0"/>
    <w:qFormat/>
    <w:rPr>
      <w:rFonts w:ascii="黑体" w:hAnsi="Times New Roman" w:eastAsia="黑体" w:cs="Times New Roman"/>
      <w:sz w:val="20"/>
      <w:szCs w:val="20"/>
    </w:rPr>
  </w:style>
  <w:style w:type="character" w:styleId="1154" w:customStyle="1">
    <w:name w:val="页脚 Char1"/>
    <w:uiPriority w:val="0"/>
    <w:qFormat/>
    <w:rPr>
      <w:sz w:val="18"/>
      <w:szCs w:val="18"/>
    </w:rPr>
  </w:style>
  <w:style w:type="character" w:styleId="1155" w:customStyle="1">
    <w:name w:val="WW8Num15z1"/>
    <w:uiPriority w:val="0"/>
    <w:qFormat/>
    <w:rPr>
      <w:rFonts w:ascii="Wingdings 2" w:hAnsi="Wingdings 2" w:cs="StarSymbol"/>
      <w:sz w:val="18"/>
      <w:szCs w:val="18"/>
    </w:rPr>
  </w:style>
  <w:style w:type="character" w:styleId="1156" w:customStyle="1">
    <w:name w:val="n正文 Char"/>
    <w:link w:val="1157"/>
    <w:uiPriority w:val="0"/>
    <w:qFormat/>
    <w:rPr>
      <w:rFonts w:ascii="等线" w:hAnsi="等线" w:eastAsia="仿宋_GB2312" w:cs="Arial"/>
      <w:color w:val="000000"/>
      <w:sz w:val="28"/>
      <w:szCs w:val="28"/>
    </w:rPr>
  </w:style>
  <w:style w:type="paragraph" w:styleId="1157" w:customStyle="1">
    <w:name w:val="n正文"/>
    <w:link w:val="1156"/>
    <w:uiPriority w:val="0"/>
    <w:qFormat/>
    <w:pPr>
      <w:ind w:firstLine="200"/>
      <w:spacing w:line="360" w:lineRule="auto"/>
    </w:pPr>
    <w:rPr>
      <w:rFonts w:ascii="等线" w:hAnsi="等线" w:eastAsia="仿宋_GB2312" w:cs="Arial"/>
      <w:color w:val="000000"/>
      <w:sz w:val="28"/>
      <w:szCs w:val="28"/>
      <w:lang w:val="en-US" w:eastAsia="zh-CN" w:bidi="ar-SA"/>
    </w:rPr>
  </w:style>
  <w:style w:type="character" w:styleId="1158" w:customStyle="1">
    <w:name w:val="Table Text Char1"/>
    <w:uiPriority w:val="0"/>
    <w:qFormat/>
    <w:rPr>
      <w:sz w:val="21"/>
      <w:szCs w:val="21"/>
    </w:rPr>
  </w:style>
  <w:style w:type="character" w:styleId="1159" w:customStyle="1">
    <w:name w:val="正文文本缩进 Char1"/>
    <w:uiPriority w:val="0"/>
    <w:qFormat/>
    <w:rPr>
      <w:rFonts w:ascii="Calibri" w:hAnsi="Calibri" w:eastAsia="宋体" w:cs="Times New Roman"/>
    </w:rPr>
  </w:style>
  <w:style w:type="character" w:styleId="1160" w:customStyle="1">
    <w:name w:val="文章正文 Char"/>
    <w:uiPriority w:val="0"/>
    <w:qFormat/>
    <w:rPr>
      <w:rFonts w:ascii="Calibri" w:hAnsi="Calibri"/>
      <w:sz w:val="21"/>
      <w:szCs w:val="24"/>
    </w:rPr>
  </w:style>
  <w:style w:type="character" w:styleId="1161" w:customStyle="1">
    <w:name w:val="GEO正文 Char"/>
    <w:link w:val="1162"/>
    <w:uiPriority w:val="0"/>
    <w:qFormat/>
    <w:rPr>
      <w:rFonts w:eastAsia="仿宋_GB2312"/>
      <w:sz w:val="28"/>
    </w:rPr>
  </w:style>
  <w:style w:type="paragraph" w:styleId="1162" w:customStyle="1">
    <w:name w:val="GEO正文"/>
    <w:basedOn w:val="696"/>
    <w:link w:val="1161"/>
    <w:uiPriority w:val="0"/>
    <w:qFormat/>
    <w:pPr>
      <w:ind w:firstLine="200"/>
      <w:spacing w:line="360" w:lineRule="auto"/>
    </w:pPr>
    <w:rPr>
      <w:rFonts w:eastAsia="仿宋_GB2312"/>
      <w:sz w:val="28"/>
    </w:rPr>
  </w:style>
  <w:style w:type="character" w:styleId="1163" w:customStyle="1">
    <w:name w:val="WW8Num35z1"/>
    <w:uiPriority w:val="0"/>
    <w:qFormat/>
    <w:rPr>
      <w:rFonts w:ascii="Wingdings 2" w:hAnsi="Wingdings 2" w:cs="StarSymbol"/>
      <w:sz w:val="18"/>
      <w:szCs w:val="18"/>
    </w:rPr>
  </w:style>
  <w:style w:type="character" w:styleId="1164" w:customStyle="1">
    <w:name w:val="页眉 Char1"/>
    <w:uiPriority w:val="0"/>
    <w:qFormat/>
    <w:rPr>
      <w:sz w:val="18"/>
      <w:szCs w:val="18"/>
    </w:rPr>
  </w:style>
  <w:style w:type="character" w:styleId="1165" w:customStyle="1">
    <w:name w:val="WW8Num34z1"/>
    <w:uiPriority w:val="0"/>
    <w:qFormat/>
    <w:rPr>
      <w:rFonts w:ascii="Wingdings 2" w:hAnsi="Wingdings 2" w:cs="StarSymbol"/>
      <w:sz w:val="18"/>
      <w:szCs w:val="18"/>
    </w:rPr>
  </w:style>
  <w:style w:type="character" w:styleId="1166" w:customStyle="1">
    <w:name w:val="文档结构图 Char1"/>
    <w:uiPriority w:val="0"/>
    <w:qFormat/>
    <w:rPr>
      <w:rFonts w:ascii="宋体" w:hAnsi="Calibri" w:eastAsia="宋体" w:cs="Times New Roman"/>
      <w:sz w:val="18"/>
      <w:szCs w:val="18"/>
    </w:rPr>
  </w:style>
  <w:style w:type="character" w:styleId="1167" w:customStyle="1">
    <w:name w:val="WW8Num21z0"/>
    <w:uiPriority w:val="0"/>
    <w:qFormat/>
    <w:rPr>
      <w:rFonts w:ascii="Wingdings" w:hAnsi="Wingdings" w:cs="StarSymbol"/>
      <w:sz w:val="18"/>
      <w:szCs w:val="18"/>
    </w:rPr>
  </w:style>
  <w:style w:type="character" w:styleId="1168" w:customStyle="1">
    <w:name w:val="页脚 Char2"/>
    <w:uiPriority w:val="99"/>
    <w:qFormat/>
    <w:rPr>
      <w:sz w:val="18"/>
      <w:szCs w:val="18"/>
    </w:rPr>
  </w:style>
  <w:style w:type="character" w:styleId="1169" w:customStyle="1">
    <w:name w:val="WW8Num1z1"/>
    <w:uiPriority w:val="0"/>
    <w:qFormat/>
    <w:rPr>
      <w:rFonts w:ascii="Wingdings" w:hAnsi="Wingdings"/>
    </w:rPr>
  </w:style>
  <w:style w:type="character" w:styleId="1170" w:customStyle="1">
    <w:name w:val="批注主题 Char1"/>
    <w:uiPriority w:val="0"/>
    <w:qFormat/>
    <w:rPr>
      <w:rFonts w:ascii="Calibri" w:hAnsi="Calibri" w:eastAsia="宋体" w:cs="Times New Roman"/>
      <w:b/>
      <w:bCs/>
      <w:sz w:val="21"/>
      <w:szCs w:val="22"/>
    </w:rPr>
  </w:style>
  <w:style w:type="character" w:styleId="1171" w:customStyle="1">
    <w:name w:val="我的图表标题 Char"/>
    <w:uiPriority w:val="0"/>
    <w:qFormat/>
    <w:rPr>
      <w:rFonts w:ascii="Cambria" w:hAnsi="Cambria" w:eastAsia="黑体" w:cs="宋体"/>
      <w:sz w:val="24"/>
    </w:rPr>
  </w:style>
  <w:style w:type="character" w:styleId="1172" w:customStyle="1">
    <w:name w:val="页眉 Char2"/>
    <w:uiPriority w:val="99"/>
    <w:qFormat/>
    <w:rPr>
      <w:sz w:val="18"/>
      <w:szCs w:val="18"/>
    </w:rPr>
  </w:style>
  <w:style w:type="character" w:styleId="1173" w:customStyle="1">
    <w:name w:val="WW8Num14z2"/>
    <w:uiPriority w:val="0"/>
    <w:qFormat/>
    <w:rPr>
      <w:rFonts w:ascii="StarSymbol" w:hAnsi="StarSymbol" w:cs="StarSymbol"/>
      <w:sz w:val="18"/>
      <w:szCs w:val="18"/>
    </w:rPr>
  </w:style>
  <w:style w:type="character" w:styleId="1174" w:customStyle="1">
    <w:name w:val="正文文本缩进 2 Char1"/>
    <w:uiPriority w:val="0"/>
    <w:qFormat/>
    <w:rPr>
      <w:rFonts w:ascii="Calibri" w:hAnsi="Calibri" w:eastAsia="宋体" w:cs="Times New Roman"/>
    </w:rPr>
  </w:style>
  <w:style w:type="character" w:styleId="1175" w:customStyle="1">
    <w:name w:val="不明显强调1"/>
    <w:uiPriority w:val="0"/>
    <w:qFormat/>
    <w:rPr>
      <w:i/>
      <w:iCs/>
      <w:color w:val="808080"/>
    </w:rPr>
  </w:style>
  <w:style w:type="character" w:styleId="1176" w:customStyle="1">
    <w:name w:val="正文文本缩进 3 Char1"/>
    <w:uiPriority w:val="0"/>
    <w:qFormat/>
    <w:rPr>
      <w:rFonts w:ascii="Calibri" w:hAnsi="Calibri" w:eastAsia="宋体" w:cs="Times New Roman"/>
      <w:sz w:val="16"/>
      <w:szCs w:val="16"/>
    </w:rPr>
  </w:style>
  <w:style w:type="character" w:styleId="1177" w:customStyle="1">
    <w:name w:val="批注文字 字符1"/>
    <w:uiPriority w:val="0"/>
    <w:qFormat/>
    <w:rPr>
      <w:rFonts w:ascii="Times New Roman" w:hAnsi="Times New Roman" w:eastAsia="方正仿宋_GBK" w:cs="Times New Roman"/>
      <w:sz w:val="24"/>
      <w:szCs w:val="24"/>
    </w:rPr>
  </w:style>
  <w:style w:type="character" w:styleId="1178" w:customStyle="1">
    <w:name w:val="纯文本 Char2"/>
    <w:uiPriority w:val="0"/>
    <w:qFormat/>
    <w:rPr>
      <w:rFonts w:ascii="宋体" w:hAnsi="Courier New" w:eastAsia="宋体" w:cs="Courier New"/>
      <w:szCs w:val="21"/>
    </w:rPr>
  </w:style>
  <w:style w:type="character" w:styleId="1179" w:customStyle="1">
    <w:name w:val="WW8Num19z1"/>
    <w:uiPriority w:val="0"/>
    <w:qFormat/>
    <w:rPr>
      <w:rFonts w:ascii="Wingdings" w:hAnsi="Wingdings"/>
    </w:rPr>
  </w:style>
  <w:style w:type="character" w:styleId="1180" w:customStyle="1">
    <w:name w:val="正文文本缩进 Char2"/>
    <w:uiPriority w:val="99"/>
    <w:semiHidden/>
    <w:qFormat/>
    <w:rPr>
      <w:sz w:val="21"/>
      <w:szCs w:val="22"/>
    </w:rPr>
  </w:style>
  <w:style w:type="character" w:styleId="1181" w:customStyle="1">
    <w:name w:val="WW8Num14z7"/>
    <w:uiPriority w:val="0"/>
    <w:qFormat/>
    <w:rPr>
      <w:rFonts w:ascii="Wingdings" w:hAnsi="Wingdings"/>
    </w:rPr>
  </w:style>
  <w:style w:type="character" w:styleId="1182" w:customStyle="1">
    <w:name w:val="正文文本缩进 2 Char2"/>
    <w:uiPriority w:val="99"/>
    <w:semiHidden/>
    <w:qFormat/>
    <w:rPr>
      <w:sz w:val="21"/>
      <w:szCs w:val="22"/>
    </w:rPr>
  </w:style>
  <w:style w:type="character" w:styleId="1183" w:customStyle="1">
    <w:name w:val="WW8Num23z1"/>
    <w:uiPriority w:val="0"/>
    <w:qFormat/>
    <w:rPr>
      <w:rFonts w:ascii="Wingdings 2" w:hAnsi="Wingdings 2" w:cs="StarSymbol"/>
      <w:sz w:val="18"/>
      <w:szCs w:val="18"/>
    </w:rPr>
  </w:style>
  <w:style w:type="character" w:styleId="1184" w:customStyle="1">
    <w:name w:val="批注框文本 Char1"/>
    <w:uiPriority w:val="0"/>
    <w:qFormat/>
    <w:rPr>
      <w:sz w:val="18"/>
      <w:szCs w:val="18"/>
    </w:rPr>
  </w:style>
  <w:style w:type="character" w:styleId="1185" w:customStyle="1">
    <w:name w:val="WW8Num3z2"/>
    <w:uiPriority w:val="0"/>
    <w:qFormat/>
    <w:rPr>
      <w:rFonts w:ascii="StarSymbol" w:hAnsi="StarSymbol" w:cs="StarSymbol"/>
      <w:sz w:val="18"/>
      <w:szCs w:val="18"/>
    </w:rPr>
  </w:style>
  <w:style w:type="character" w:styleId="1186" w:customStyle="1">
    <w:name w:val="文档结构图 Char2"/>
    <w:uiPriority w:val="99"/>
    <w:qFormat/>
    <w:rPr>
      <w:rFonts w:ascii="宋体"/>
      <w:sz w:val="18"/>
      <w:szCs w:val="18"/>
    </w:rPr>
  </w:style>
  <w:style w:type="character" w:styleId="1187" w:customStyle="1">
    <w:name w:val="样式 InfoBlue + 倾斜 Char"/>
    <w:uiPriority w:val="0"/>
    <w:qFormat/>
    <w:rPr>
      <w:color w:val="0000ff"/>
      <w:sz w:val="21"/>
    </w:rPr>
  </w:style>
  <w:style w:type="character" w:styleId="1188" w:customStyle="1">
    <w:name w:val="批注文字 Char2"/>
    <w:uiPriority w:val="0"/>
    <w:qFormat/>
    <w:rPr>
      <w:sz w:val="21"/>
      <w:szCs w:val="22"/>
    </w:rPr>
  </w:style>
  <w:style w:type="character" w:styleId="1189" w:customStyle="1">
    <w:name w:val="批注主题 Char2"/>
    <w:uiPriority w:val="0"/>
    <w:qFormat/>
    <w:rPr>
      <w:b/>
      <w:bCs/>
      <w:sz w:val="21"/>
      <w:szCs w:val="22"/>
    </w:rPr>
  </w:style>
  <w:style w:type="character" w:styleId="1190" w:customStyle="1">
    <w:name w:val="Char Char6"/>
    <w:uiPriority w:val="0"/>
    <w:qFormat/>
    <w:rPr>
      <w:b/>
      <w:bCs/>
      <w:sz w:val="44"/>
      <w:szCs w:val="44"/>
    </w:rPr>
  </w:style>
  <w:style w:type="character" w:styleId="1191" w:customStyle="1">
    <w:name w:val="p0 Char"/>
    <w:link w:val="1192"/>
    <w:uiPriority w:val="0"/>
    <w:qFormat/>
    <w:rPr>
      <w:szCs w:val="21"/>
    </w:rPr>
  </w:style>
  <w:style w:type="paragraph" w:styleId="1192" w:customStyle="1">
    <w:name w:val="p0"/>
    <w:basedOn w:val="696"/>
    <w:link w:val="1191"/>
    <w:uiPriority w:val="0"/>
    <w:qFormat/>
    <w:pPr>
      <w:widowControl/>
    </w:pPr>
    <w:rPr>
      <w:szCs w:val="21"/>
    </w:rPr>
  </w:style>
  <w:style w:type="character" w:styleId="1193" w:customStyle="1">
    <w:name w:val="脚注文本 Char3"/>
    <w:uiPriority w:val="0"/>
    <w:qFormat/>
    <w:rPr>
      <w:rFonts w:ascii="Calibri" w:hAnsi="Calibri"/>
      <w:sz w:val="18"/>
      <w:szCs w:val="18"/>
    </w:rPr>
  </w:style>
  <w:style w:type="character" w:styleId="1194" w:customStyle="1">
    <w:name w:val="标准文本 Char"/>
    <w:link w:val="1195"/>
    <w:uiPriority w:val="0"/>
    <w:qFormat/>
    <w:rPr>
      <w:rFonts w:cs="宋体"/>
      <w:szCs w:val="21"/>
    </w:rPr>
  </w:style>
  <w:style w:type="paragraph" w:styleId="1195" w:customStyle="1">
    <w:name w:val="标准文本"/>
    <w:basedOn w:val="696"/>
    <w:link w:val="1194"/>
    <w:uiPriority w:val="0"/>
    <w:qFormat/>
    <w:pPr>
      <w:ind w:firstLine="420"/>
      <w:spacing w:line="360" w:lineRule="auto"/>
    </w:pPr>
    <w:rPr>
      <w:rFonts w:cs="宋体"/>
      <w:szCs w:val="21"/>
    </w:rPr>
  </w:style>
  <w:style w:type="character" w:styleId="1196" w:customStyle="1">
    <w:name w:val="无间隔 Char"/>
    <w:link w:val="1197"/>
    <w:uiPriority w:val="0"/>
    <w:qFormat/>
    <w:rPr>
      <w:rFonts w:ascii="Calibri" w:hAnsi="Calibri" w:eastAsia="Arial" w:cs="Arial"/>
    </w:rPr>
  </w:style>
  <w:style w:type="paragraph" w:styleId="1197" w:customStyle="1">
    <w:name w:val="无间隔1"/>
    <w:link w:val="1196"/>
    <w:uiPriority w:val="0"/>
    <w:qFormat/>
    <w:pPr>
      <w:jc w:val="both"/>
      <w:widowControl w:val="off"/>
    </w:pPr>
    <w:rPr>
      <w:rFonts w:ascii="Calibri" w:hAnsi="Calibri" w:eastAsia="Arial" w:cs="Arial"/>
      <w:sz w:val="21"/>
      <w:szCs w:val="22"/>
      <w:lang w:val="en-US" w:eastAsia="zh-CN" w:bidi="ar-SA"/>
    </w:rPr>
  </w:style>
  <w:style w:type="character" w:styleId="1198" w:customStyle="1">
    <w:name w:val="页码1"/>
    <w:uiPriority w:val="0"/>
    <w:qFormat/>
  </w:style>
  <w:style w:type="character" w:styleId="1199" w:customStyle="1">
    <w:name w:val="11111 Char"/>
    <w:uiPriority w:val="0"/>
    <w:qFormat/>
    <w:rPr>
      <w:rFonts w:hint="eastAsia" w:ascii="宋体" w:hAnsi="宋体" w:eastAsia="宋体" w:cs="宋体"/>
      <w:color w:val="000000"/>
      <w:sz w:val="24"/>
      <w:szCs w:val="24"/>
      <w:lang w:val="zh-CN"/>
    </w:rPr>
  </w:style>
  <w:style w:type="character" w:styleId="1200" w:customStyle="1">
    <w:name w:val="正文文本 Char1"/>
    <w:uiPriority w:val="0"/>
    <w:qFormat/>
    <w:rPr>
      <w:rFonts w:ascii="Times New Roman" w:hAnsi="Times New Roman" w:eastAsia="宋体" w:cs="Times New Roman"/>
      <w:szCs w:val="24"/>
    </w:rPr>
  </w:style>
  <w:style w:type="character" w:styleId="1201" w:customStyle="1">
    <w:name w:val="WW8Num26z1"/>
    <w:uiPriority w:val="0"/>
    <w:qFormat/>
    <w:rPr>
      <w:rFonts w:ascii="Wingdings 2" w:hAnsi="Wingdings 2" w:cs="StarSymbol"/>
      <w:sz w:val="18"/>
      <w:szCs w:val="18"/>
    </w:rPr>
  </w:style>
  <w:style w:type="character" w:styleId="1202" w:customStyle="1">
    <w:name w:val="font51"/>
    <w:uiPriority w:val="0"/>
    <w:qFormat/>
    <w:rPr>
      <w:rFonts w:ascii="Arial" w:hAnsi="Arial" w:cs="Arial"/>
      <w:color w:val="000000"/>
      <w:sz w:val="20"/>
      <w:szCs w:val="20"/>
      <w:u w:val="none"/>
    </w:rPr>
  </w:style>
  <w:style w:type="character" w:styleId="1203" w:customStyle="1">
    <w:name w:val="WW8Num25z0"/>
    <w:uiPriority w:val="0"/>
    <w:qFormat/>
    <w:rPr>
      <w:rFonts w:ascii="Wingdings" w:hAnsi="Wingdings" w:cs="StarSymbol"/>
      <w:sz w:val="18"/>
      <w:szCs w:val="18"/>
    </w:rPr>
  </w:style>
  <w:style w:type="character" w:styleId="1204" w:customStyle="1">
    <w:name w:val="paramlista1"/>
    <w:uiPriority w:val="0"/>
    <w:qFormat/>
    <w:rPr>
      <w:rFonts w:ascii="Calibri" w:hAnsi="Calibri" w:eastAsia="宋体" w:cs="Times New Roman"/>
      <w:sz w:val="18"/>
      <w:szCs w:val="18"/>
    </w:rPr>
  </w:style>
  <w:style w:type="character" w:styleId="1205" w:customStyle="1">
    <w:name w:val="high-light-bg4"/>
    <w:uiPriority w:val="0"/>
    <w:qFormat/>
  </w:style>
  <w:style w:type="character" w:styleId="1206" w:customStyle="1">
    <w:name w:val="Char Char201"/>
    <w:uiPriority w:val="0"/>
    <w:qFormat/>
    <w:rPr>
      <w:rFonts w:ascii="楷体_GB2312" w:eastAsia="楷体_GB2312"/>
      <w:sz w:val="28"/>
    </w:rPr>
  </w:style>
  <w:style w:type="character" w:styleId="1207" w:customStyle="1">
    <w:name w:val="页脚 字符1"/>
    <w:uiPriority w:val="99"/>
    <w:qFormat/>
    <w:rPr>
      <w:rFonts w:ascii="Times New Roman" w:hAnsi="Times New Roman" w:eastAsia="方正仿宋_GBK" w:cs="Times New Roman"/>
      <w:sz w:val="18"/>
      <w:szCs w:val="18"/>
    </w:rPr>
  </w:style>
  <w:style w:type="character" w:styleId="1208" w:customStyle="1">
    <w:name w:val="font41"/>
    <w:uiPriority w:val="0"/>
    <w:qFormat/>
    <w:rPr>
      <w:rFonts w:hint="eastAsia" w:ascii="宋体" w:hAnsi="宋体" w:eastAsia="宋体" w:cs="宋体"/>
      <w:color w:val="000000"/>
      <w:sz w:val="20"/>
      <w:szCs w:val="20"/>
      <w:u w:val="none"/>
    </w:rPr>
  </w:style>
  <w:style w:type="character" w:styleId="1209" w:customStyle="1">
    <w:name w:val="WW8Num38z0"/>
    <w:uiPriority w:val="0"/>
    <w:qFormat/>
    <w:rPr>
      <w:rFonts w:ascii="Wingdings" w:hAnsi="Wingdings" w:cs="StarSymbol"/>
      <w:sz w:val="18"/>
      <w:szCs w:val="18"/>
    </w:rPr>
  </w:style>
  <w:style w:type="character" w:styleId="1210" w:customStyle="1">
    <w:name w:val="+正文 Char3"/>
    <w:link w:val="1211"/>
    <w:uiPriority w:val="0"/>
    <w:qFormat/>
    <w:rPr>
      <w:sz w:val="28"/>
    </w:rPr>
  </w:style>
  <w:style w:type="paragraph" w:styleId="1211" w:customStyle="1">
    <w:name w:val="+正文"/>
    <w:basedOn w:val="696"/>
    <w:link w:val="1210"/>
    <w:uiPriority w:val="0"/>
    <w:qFormat/>
    <w:pPr>
      <w:ind w:firstLine="200"/>
      <w:spacing w:line="360" w:lineRule="auto"/>
    </w:pPr>
    <w:rPr>
      <w:sz w:val="28"/>
    </w:rPr>
  </w:style>
  <w:style w:type="character" w:styleId="1212" w:customStyle="1">
    <w:name w:val="正文文本 3 字符1"/>
    <w:uiPriority w:val="99"/>
    <w:qFormat/>
    <w:rPr>
      <w:rFonts w:ascii="Times New Roman" w:hAnsi="Times New Roman" w:eastAsia="方正仿宋_GBK" w:cs="Times New Roman"/>
      <w:sz w:val="16"/>
      <w:szCs w:val="16"/>
    </w:rPr>
  </w:style>
  <w:style w:type="character" w:styleId="1213" w:customStyle="1">
    <w:name w:val="Char Char171"/>
    <w:uiPriority w:val="0"/>
    <w:qFormat/>
    <w:rPr>
      <w:rFonts w:ascii="Arial" w:hAnsi="Arial" w:eastAsia="黑体"/>
      <w:b/>
      <w:spacing w:val="-2"/>
      <w:position w:val="-6"/>
      <w:sz w:val="24"/>
    </w:rPr>
  </w:style>
  <w:style w:type="character" w:styleId="1214" w:customStyle="1">
    <w:name w:val="style241"/>
    <w:uiPriority w:val="0"/>
    <w:qFormat/>
    <w:rPr>
      <w:rFonts w:hint="eastAsia" w:ascii="宋体" w:hAnsi="宋体" w:eastAsia="宋体"/>
      <w:color w:val="333333"/>
      <w:lang w:val="en-US" w:eastAsia="zh-CN" w:bidi="ar-SA"/>
    </w:rPr>
  </w:style>
  <w:style w:type="character" w:styleId="1215" w:customStyle="1">
    <w:name w:val="fontstyle01"/>
    <w:uiPriority w:val="0"/>
    <w:qFormat/>
    <w:rPr>
      <w:rFonts w:ascii="楷体" w:hAnsi="楷体"/>
      <w:color w:val="000000"/>
      <w:sz w:val="24"/>
      <w:szCs w:val="24"/>
    </w:rPr>
  </w:style>
  <w:style w:type="character" w:styleId="1216" w:customStyle="1">
    <w:name w:val="Numbering Symbols"/>
    <w:uiPriority w:val="0"/>
    <w:qFormat/>
  </w:style>
  <w:style w:type="character" w:styleId="1217" w:customStyle="1">
    <w:name w:val="标题 1 Char1"/>
    <w:uiPriority w:val="0"/>
    <w:qFormat/>
    <w:rPr>
      <w:b/>
      <w:sz w:val="44"/>
    </w:rPr>
  </w:style>
  <w:style w:type="character" w:styleId="1218" w:customStyle="1">
    <w:name w:val="引用 Char1"/>
    <w:uiPriority w:val="29"/>
    <w:qFormat/>
    <w:rPr>
      <w:i/>
      <w:iCs/>
      <w:color w:val="404040"/>
      <w:sz w:val="21"/>
    </w:rPr>
  </w:style>
  <w:style w:type="character" w:styleId="1219" w:customStyle="1">
    <w:name w:val="Char Char181"/>
    <w:uiPriority w:val="0"/>
    <w:qFormat/>
    <w:rPr>
      <w:rFonts w:ascii="宋体"/>
      <w:b/>
      <w:spacing w:val="-2"/>
      <w:position w:val="-6"/>
      <w:sz w:val="28"/>
    </w:rPr>
  </w:style>
  <w:style w:type="character" w:styleId="1220" w:customStyle="1">
    <w:name w:val="Table Heading Char"/>
    <w:uiPriority w:val="0"/>
    <w:qFormat/>
    <w:rPr>
      <w:rFonts w:ascii="Book Antiqua" w:hAnsi="Book Antiqua" w:eastAsia="黑体"/>
      <w:bCs/>
      <w:sz w:val="21"/>
      <w:szCs w:val="21"/>
    </w:rPr>
  </w:style>
  <w:style w:type="character" w:styleId="1221" w:customStyle="1">
    <w:name w:val="Char Char151"/>
    <w:uiPriority w:val="0"/>
    <w:qFormat/>
    <w:rPr>
      <w:rFonts w:ascii="Arial" w:hAnsi="Arial" w:eastAsia="黑体"/>
      <w:spacing w:val="-2"/>
      <w:position w:val="-6"/>
      <w:sz w:val="24"/>
    </w:rPr>
  </w:style>
  <w:style w:type="character" w:styleId="1222" w:customStyle="1">
    <w:name w:val="WW8Num14z1"/>
    <w:uiPriority w:val="0"/>
    <w:qFormat/>
    <w:rPr>
      <w:rFonts w:ascii="Wingdings 2" w:hAnsi="Wingdings 2" w:cs="StarSymbol"/>
      <w:sz w:val="18"/>
      <w:szCs w:val="18"/>
    </w:rPr>
  </w:style>
  <w:style w:type="character" w:styleId="1223" w:customStyle="1">
    <w:name w:val="font111"/>
    <w:uiPriority w:val="0"/>
    <w:qFormat/>
    <w:rPr>
      <w:rFonts w:hint="eastAsia" w:ascii="宋体" w:hAnsi="宋体" w:eastAsia="宋体" w:cs="宋体"/>
      <w:color w:val="000000"/>
      <w:sz w:val="21"/>
      <w:szCs w:val="21"/>
      <w:u w:val="none"/>
    </w:rPr>
  </w:style>
  <w:style w:type="character" w:styleId="1224" w:customStyle="1">
    <w:name w:val="样式2 Char"/>
    <w:uiPriority w:val="0"/>
    <w:qFormat/>
    <w:rPr>
      <w:rFonts w:hint="eastAsia" w:ascii="方正仿宋_GBK" w:eastAsia="方正仿宋_GBK"/>
      <w:bCs/>
      <w:sz w:val="32"/>
      <w:szCs w:val="24"/>
    </w:rPr>
  </w:style>
  <w:style w:type="character" w:styleId="1225" w:customStyle="1">
    <w:name w:val="Char Char18"/>
    <w:uiPriority w:val="0"/>
    <w:qFormat/>
    <w:rPr>
      <w:rFonts w:ascii="宋体"/>
      <w:b/>
      <w:spacing w:val="-2"/>
      <w:position w:val="-6"/>
      <w:sz w:val="28"/>
    </w:rPr>
  </w:style>
  <w:style w:type="character" w:styleId="1226" w:customStyle="1">
    <w:name w:val="WW8Num25z7"/>
    <w:uiPriority w:val="0"/>
    <w:qFormat/>
    <w:rPr>
      <w:rFonts w:ascii="Wingdings" w:hAnsi="Wingdings"/>
    </w:rPr>
  </w:style>
  <w:style w:type="character" w:styleId="1227" w:customStyle="1">
    <w:name w:val="font71"/>
    <w:uiPriority w:val="0"/>
    <w:qFormat/>
    <w:rPr>
      <w:rFonts w:ascii="Arial" w:hAnsi="Arial" w:cs="Arial"/>
      <w:color w:val="000000"/>
      <w:sz w:val="20"/>
      <w:szCs w:val="20"/>
      <w:u w:val="none"/>
    </w:rPr>
  </w:style>
  <w:style w:type="character" w:styleId="1228" w:customStyle="1">
    <w:name w:val="WW8Num8z0"/>
    <w:uiPriority w:val="0"/>
    <w:qFormat/>
    <w:rPr>
      <w:rFonts w:ascii="Wingdings" w:hAnsi="Wingdings" w:cs="StarSymbol"/>
      <w:sz w:val="18"/>
      <w:szCs w:val="18"/>
    </w:rPr>
  </w:style>
  <w:style w:type="character" w:styleId="1229" w:customStyle="1">
    <w:name w:val="页码2"/>
    <w:uiPriority w:val="0"/>
    <w:qFormat/>
  </w:style>
  <w:style w:type="character" w:styleId="1230" w:customStyle="1">
    <w:name w:val="WW8Num12z0"/>
    <w:uiPriority w:val="0"/>
    <w:qFormat/>
    <w:rPr>
      <w:rFonts w:ascii="Wingdings" w:hAnsi="Wingdings" w:cs="StarSymbol"/>
      <w:sz w:val="18"/>
      <w:szCs w:val="18"/>
    </w:rPr>
  </w:style>
  <w:style w:type="character" w:styleId="1231" w:customStyle="1">
    <w:name w:val="方案文档 Char"/>
    <w:link w:val="1232"/>
    <w:uiPriority w:val="0"/>
    <w:qFormat/>
    <w:rPr>
      <w:rFonts w:ascii="等线" w:hAnsi="等线" w:eastAsia="Arial" w:cs="Arial"/>
      <w:sz w:val="24"/>
      <w:szCs w:val="24"/>
    </w:rPr>
  </w:style>
  <w:style w:type="paragraph" w:styleId="1232" w:customStyle="1">
    <w:name w:val="方案文档"/>
    <w:link w:val="1231"/>
    <w:uiPriority w:val="0"/>
    <w:qFormat/>
    <w:pPr>
      <w:ind w:firstLine="200"/>
      <w:spacing w:line="360" w:lineRule="auto"/>
    </w:pPr>
    <w:rPr>
      <w:rFonts w:ascii="等线" w:hAnsi="等线" w:eastAsia="Arial" w:cs="Arial"/>
      <w:sz w:val="24"/>
      <w:szCs w:val="24"/>
      <w:lang w:val="en-US" w:eastAsia="zh-CN" w:bidi="ar-SA"/>
    </w:rPr>
  </w:style>
  <w:style w:type="character" w:styleId="1233" w:customStyle="1">
    <w:name w:val="称呼 Char3"/>
    <w:uiPriority w:val="0"/>
    <w:qFormat/>
    <w:rPr>
      <w:rFonts w:ascii="Arial" w:hAnsi="Arial" w:eastAsia="方正仿宋_GBK" w:cs="Arial"/>
    </w:rPr>
  </w:style>
  <w:style w:type="character" w:styleId="1234" w:customStyle="1">
    <w:name w:val="font141"/>
    <w:uiPriority w:val="0"/>
    <w:qFormat/>
    <w:rPr>
      <w:rFonts w:hint="eastAsia" w:ascii="宋体" w:hAnsi="宋体" w:eastAsia="宋体" w:cs="宋体"/>
      <w:color w:val="000000"/>
      <w:sz w:val="20"/>
      <w:szCs w:val="20"/>
      <w:u w:val="none"/>
    </w:rPr>
  </w:style>
  <w:style w:type="character" w:styleId="1235" w:customStyle="1">
    <w:name w:val="WW8Num13z2"/>
    <w:uiPriority w:val="0"/>
    <w:qFormat/>
    <w:rPr>
      <w:rFonts w:ascii="StarSymbol" w:hAnsi="StarSymbol" w:cs="StarSymbol"/>
      <w:sz w:val="18"/>
      <w:szCs w:val="18"/>
    </w:rPr>
  </w:style>
  <w:style w:type="character" w:styleId="1236" w:customStyle="1">
    <w:name w:val="项目编号B Char"/>
    <w:link w:val="1237"/>
    <w:uiPriority w:val="0"/>
    <w:qFormat/>
    <w:rPr>
      <w:rFonts w:ascii="等线" w:hAnsi="等线" w:eastAsia="Arial" w:cs="Arial"/>
      <w:sz w:val="24"/>
      <w:szCs w:val="24"/>
    </w:rPr>
  </w:style>
  <w:style w:type="paragraph" w:styleId="1237" w:customStyle="1">
    <w:name w:val="项目编号B"/>
    <w:link w:val="1236"/>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Arial"/>
      <w:sz w:val="24"/>
      <w:szCs w:val="24"/>
      <w:lang w:val="en-US" w:eastAsia="zh-CN" w:bidi="ar-SA"/>
    </w:rPr>
  </w:style>
  <w:style w:type="character" w:styleId="1238" w:customStyle="1">
    <w:name w:val="WW8Num33z1"/>
    <w:uiPriority w:val="0"/>
    <w:qFormat/>
    <w:rPr>
      <w:rFonts w:ascii="Wingdings 2" w:hAnsi="Wingdings 2" w:cs="StarSymbol"/>
      <w:sz w:val="18"/>
      <w:szCs w:val="18"/>
    </w:rPr>
  </w:style>
  <w:style w:type="character" w:styleId="1239" w:customStyle="1">
    <w:name w:val="项目编号A Char Char"/>
    <w:link w:val="1240"/>
    <w:uiPriority w:val="0"/>
    <w:qFormat/>
    <w:rPr>
      <w:rFonts w:ascii="等线" w:hAnsi="等线" w:eastAsia="Arial" w:cs="Arial"/>
      <w:sz w:val="24"/>
      <w:szCs w:val="24"/>
    </w:rPr>
  </w:style>
  <w:style w:type="paragraph" w:styleId="1240" w:customStyle="1">
    <w:name w:val="项目编号A"/>
    <w:link w:val="1239"/>
    <w:uiPriority w:val="0"/>
    <w:qFormat/>
    <w:pPr>
      <w:spacing w:line="360" w:lineRule="auto"/>
      <w:tabs>
        <w:tab w:val="left" w:pos="840" w:leader="none"/>
      </w:tabs>
    </w:pPr>
    <w:rPr>
      <w:rFonts w:ascii="等线" w:hAnsi="等线" w:eastAsia="Arial" w:cs="Arial"/>
      <w:sz w:val="24"/>
      <w:szCs w:val="24"/>
      <w:lang w:val="en-US" w:eastAsia="zh-CN" w:bidi="ar-SA"/>
    </w:rPr>
  </w:style>
  <w:style w:type="character" w:styleId="1241" w:customStyle="1">
    <w:name w:val="style11"/>
    <w:uiPriority w:val="0"/>
    <w:qFormat/>
    <w:rPr>
      <w:color w:val="ff0000"/>
    </w:rPr>
  </w:style>
  <w:style w:type="character" w:styleId="1242" w:customStyle="1">
    <w:name w:val="Char Char15"/>
    <w:uiPriority w:val="0"/>
    <w:qFormat/>
    <w:rPr>
      <w:rFonts w:ascii="Arial" w:hAnsi="Arial" w:eastAsia="黑体"/>
      <w:spacing w:val="-2"/>
      <w:position w:val="-6"/>
      <w:sz w:val="24"/>
    </w:rPr>
  </w:style>
  <w:style w:type="character" w:styleId="1243" w:customStyle="1">
    <w:name w:val="WW8Num14z0"/>
    <w:uiPriority w:val="0"/>
    <w:qFormat/>
    <w:rPr>
      <w:rFonts w:ascii="Wingdings" w:hAnsi="Wingdings" w:cs="StarSymbol"/>
      <w:sz w:val="18"/>
      <w:szCs w:val="18"/>
    </w:rPr>
  </w:style>
  <w:style w:type="character" w:styleId="1244" w:customStyle="1">
    <w:name w:val="Char Char17"/>
    <w:uiPriority w:val="0"/>
    <w:qFormat/>
    <w:rPr>
      <w:rFonts w:ascii="Arial" w:hAnsi="Arial" w:eastAsia="黑体"/>
      <w:b/>
      <w:spacing w:val="-2"/>
      <w:position w:val="-6"/>
      <w:sz w:val="24"/>
    </w:rPr>
  </w:style>
  <w:style w:type="character" w:styleId="1245" w:customStyle="1">
    <w:name w:val="表格内容 Char"/>
    <w:uiPriority w:val="0"/>
    <w:qFormat/>
    <w:rPr>
      <w:rFonts w:hint="eastAsia" w:ascii="微软雅黑" w:hAnsi="微软雅黑" w:eastAsia="微软雅黑"/>
      <w:sz w:val="18"/>
      <w:szCs w:val="24"/>
      <w:lang w:val="en-GB"/>
    </w:rPr>
  </w:style>
  <w:style w:type="character" w:styleId="1246" w:customStyle="1">
    <w:name w:val="武汉表格 Char"/>
    <w:link w:val="1247"/>
    <w:uiPriority w:val="0"/>
    <w:qFormat/>
    <w:rPr>
      <w:rFonts w:eastAsia="黑体"/>
      <w:szCs w:val="21"/>
    </w:rPr>
  </w:style>
  <w:style w:type="paragraph" w:styleId="1247" w:customStyle="1">
    <w:name w:val="武汉表格"/>
    <w:basedOn w:val="696"/>
    <w:link w:val="1246"/>
    <w:uiPriority w:val="0"/>
    <w:qFormat/>
    <w:rPr>
      <w:rFonts w:eastAsia="黑体"/>
      <w:szCs w:val="21"/>
    </w:rPr>
  </w:style>
  <w:style w:type="character" w:styleId="1248" w:customStyle="1">
    <w:name w:val="WW8Num12z1"/>
    <w:uiPriority w:val="0"/>
    <w:qFormat/>
    <w:rPr>
      <w:rFonts w:ascii="Wingdings 2" w:hAnsi="Wingdings 2" w:cs="StarSymbol"/>
      <w:sz w:val="18"/>
      <w:szCs w:val="18"/>
    </w:rPr>
  </w:style>
  <w:style w:type="character" w:styleId="1249" w:customStyle="1">
    <w:name w:val="Char Char20"/>
    <w:uiPriority w:val="0"/>
    <w:qFormat/>
    <w:rPr>
      <w:rFonts w:ascii="楷体_GB2312" w:eastAsia="楷体_GB2312"/>
      <w:sz w:val="28"/>
    </w:rPr>
  </w:style>
  <w:style w:type="character" w:styleId="1250" w:customStyle="1">
    <w:name w:val="con_text1"/>
    <w:uiPriority w:val="0"/>
    <w:qFormat/>
  </w:style>
  <w:style w:type="character" w:styleId="1251" w:customStyle="1">
    <w:name w:val="批注引用2"/>
    <w:uiPriority w:val="0"/>
    <w:qFormat/>
    <w:rPr>
      <w:sz w:val="21"/>
      <w:szCs w:val="21"/>
    </w:rPr>
  </w:style>
  <w:style w:type="character" w:styleId="1252" w:customStyle="1">
    <w:name w:val="WW8Num5z2"/>
    <w:uiPriority w:val="0"/>
    <w:qFormat/>
    <w:rPr>
      <w:rFonts w:ascii="StarSymbol" w:hAnsi="StarSymbol" w:cs="StarSymbol"/>
      <w:sz w:val="18"/>
      <w:szCs w:val="18"/>
    </w:rPr>
  </w:style>
  <w:style w:type="character" w:styleId="1253" w:customStyle="1">
    <w:name w:val="正文缩进 Char2"/>
    <w:uiPriority w:val="0"/>
    <w:qFormat/>
    <w:rPr>
      <w:rFonts w:eastAsia="宋体"/>
      <w:sz w:val="21"/>
      <w:lang w:val="en-US" w:eastAsia="zh-CN" w:bidi="ar-SA"/>
    </w:rPr>
  </w:style>
  <w:style w:type="character" w:styleId="1254"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255" w:customStyle="1">
    <w:name w:val="Char Char16"/>
    <w:uiPriority w:val="0"/>
    <w:qFormat/>
    <w:rPr>
      <w:rFonts w:ascii="宋体"/>
      <w:b/>
      <w:spacing w:val="-2"/>
      <w:position w:val="-6"/>
      <w:sz w:val="24"/>
    </w:rPr>
  </w:style>
  <w:style w:type="character" w:styleId="1256" w:customStyle="1">
    <w:name w:val="批注主题 字符1"/>
    <w:uiPriority w:val="99"/>
    <w:qFormat/>
    <w:rPr>
      <w:rFonts w:ascii="Times New Roman" w:hAnsi="Times New Roman" w:eastAsia="方正仿宋_GBK" w:cs="Times New Roman"/>
      <w:b/>
      <w:bCs/>
      <w:sz w:val="24"/>
      <w:szCs w:val="24"/>
    </w:rPr>
  </w:style>
  <w:style w:type="character" w:styleId="1257" w:customStyle="1">
    <w:name w:val="Char Char161"/>
    <w:uiPriority w:val="0"/>
    <w:qFormat/>
    <w:rPr>
      <w:rFonts w:ascii="宋体"/>
      <w:b/>
      <w:spacing w:val="-2"/>
      <w:position w:val="-6"/>
      <w:sz w:val="24"/>
    </w:rPr>
  </w:style>
  <w:style w:type="character" w:styleId="1258" w:customStyle="1">
    <w:name w:val="引用 Char"/>
    <w:uiPriority w:val="0"/>
    <w:qFormat/>
    <w:rPr>
      <w:rFonts w:ascii="Times New Roman" w:hAnsi="Times New Roman" w:eastAsia="方正仿宋_GBK" w:cs="Times New Roman"/>
      <w:i/>
      <w:iCs/>
      <w:color w:val="000000"/>
      <w:sz w:val="24"/>
      <w:szCs w:val="20"/>
    </w:rPr>
  </w:style>
  <w:style w:type="character" w:styleId="1259" w:customStyle="1">
    <w:name w:val="标题 3 Char1"/>
    <w:uiPriority w:val="0"/>
    <w:qFormat/>
    <w:rPr>
      <w:b/>
      <w:sz w:val="32"/>
    </w:rPr>
  </w:style>
  <w:style w:type="character" w:styleId="1260" w:customStyle="1">
    <w:name w:val="InfoBlue Char"/>
    <w:uiPriority w:val="0"/>
    <w:qFormat/>
    <w:rPr>
      <w:color w:val="0000ff"/>
      <w:sz w:val="21"/>
    </w:rPr>
  </w:style>
  <w:style w:type="character" w:styleId="1261" w:customStyle="1">
    <w:name w:val="副标题 Char3"/>
    <w:uiPriority w:val="0"/>
    <w:qFormat/>
    <w:rPr>
      <w:b/>
      <w:bCs/>
      <w:sz w:val="32"/>
      <w:szCs w:val="32"/>
    </w:rPr>
  </w:style>
  <w:style w:type="character" w:styleId="1262" w:customStyle="1">
    <w:name w:val="title_orange1"/>
    <w:uiPriority w:val="0"/>
    <w:qFormat/>
    <w:rPr>
      <w:b/>
      <w:bCs/>
      <w:color w:val="cc6600"/>
      <w:sz w:val="33"/>
      <w:szCs w:val="33"/>
      <w:u w:val="none"/>
    </w:rPr>
  </w:style>
  <w:style w:type="character" w:styleId="1263" w:customStyle="1">
    <w:name w:val="font61"/>
    <w:uiPriority w:val="0"/>
    <w:qFormat/>
    <w:rPr>
      <w:rFonts w:ascii="Arial" w:hAnsi="Arial" w:cs="Arial"/>
      <w:b/>
      <w:color w:val="000000"/>
      <w:sz w:val="20"/>
      <w:szCs w:val="20"/>
      <w:u w:val="none"/>
    </w:rPr>
  </w:style>
  <w:style w:type="character" w:styleId="1264" w:customStyle="1">
    <w:name w:val="Char Char191"/>
    <w:uiPriority w:val="0"/>
    <w:qFormat/>
    <w:rPr>
      <w:rFonts w:ascii="Arial" w:hAnsi="Arial" w:eastAsia="黑体"/>
      <w:b/>
      <w:bCs/>
      <w:sz w:val="28"/>
      <w:szCs w:val="28"/>
    </w:rPr>
  </w:style>
  <w:style w:type="character" w:styleId="1265" w:customStyle="1">
    <w:name w:val="WW8Num33z0"/>
    <w:uiPriority w:val="0"/>
    <w:qFormat/>
    <w:rPr>
      <w:rFonts w:ascii="Wingdings" w:hAnsi="Wingdings" w:cs="StarSymbol"/>
      <w:sz w:val="18"/>
      <w:szCs w:val="18"/>
    </w:rPr>
  </w:style>
  <w:style w:type="character" w:styleId="1266" w:customStyle="1">
    <w:name w:val="font91"/>
    <w:uiPriority w:val="0"/>
    <w:qFormat/>
    <w:rPr>
      <w:rFonts w:hint="eastAsia" w:ascii="宋体" w:hAnsi="宋体" w:eastAsia="宋体" w:cs="宋体"/>
      <w:color w:val="000000"/>
      <w:sz w:val="20"/>
      <w:szCs w:val="20"/>
      <w:u w:val="none"/>
    </w:rPr>
  </w:style>
  <w:style w:type="character" w:styleId="1267" w:customStyle="1">
    <w:name w:val="op_dict_text21"/>
    <w:uiPriority w:val="0"/>
    <w:qFormat/>
  </w:style>
  <w:style w:type="character" w:styleId="1268" w:customStyle="1">
    <w:name w:val="normal91"/>
    <w:uiPriority w:val="0"/>
    <w:qFormat/>
    <w:rPr>
      <w:rFonts w:ascii="Calibri" w:hAnsi="Calibri" w:eastAsia="宋体" w:cs="Times New Roman"/>
      <w:sz w:val="20"/>
      <w:szCs w:val="20"/>
    </w:rPr>
  </w:style>
  <w:style w:type="character" w:styleId="1269" w:customStyle="1">
    <w:name w:val="WW8Num18z1"/>
    <w:uiPriority w:val="0"/>
    <w:qFormat/>
    <w:rPr>
      <w:rFonts w:ascii="Wingdings 2" w:hAnsi="Wingdings 2" w:cs="StarSymbol"/>
      <w:sz w:val="18"/>
      <w:szCs w:val="18"/>
    </w:rPr>
  </w:style>
  <w:style w:type="character" w:styleId="1270" w:customStyle="1">
    <w:name w:val="font121"/>
    <w:uiPriority w:val="0"/>
    <w:qFormat/>
    <w:rPr>
      <w:rFonts w:hint="eastAsia" w:ascii="宋体" w:hAnsi="宋体" w:eastAsia="宋体" w:cs="宋体"/>
      <w:b/>
      <w:color w:val="000000"/>
      <w:sz w:val="20"/>
      <w:szCs w:val="20"/>
      <w:u w:val="none"/>
    </w:rPr>
  </w:style>
  <w:style w:type="character" w:styleId="1271" w:customStyle="1">
    <w:name w:val="标题 4 Char1"/>
    <w:uiPriority w:val="0"/>
    <w:qFormat/>
    <w:rPr>
      <w:rFonts w:ascii="Cambria" w:hAnsi="Cambria" w:eastAsia="宋体" w:cs="Times New Roman"/>
      <w:b/>
      <w:bCs/>
      <w:sz w:val="28"/>
      <w:szCs w:val="28"/>
    </w:rPr>
  </w:style>
  <w:style w:type="character" w:styleId="1272" w:customStyle="1">
    <w:name w:val="Char Char19"/>
    <w:uiPriority w:val="0"/>
    <w:qFormat/>
    <w:rPr>
      <w:rFonts w:ascii="Arial" w:hAnsi="Arial" w:eastAsia="黑体"/>
      <w:b/>
      <w:bCs/>
      <w:sz w:val="28"/>
      <w:szCs w:val="28"/>
    </w:rPr>
  </w:style>
  <w:style w:type="character" w:styleId="1273" w:customStyle="1">
    <w:name w:val="标题 9 字符1"/>
    <w:uiPriority w:val="9"/>
    <w:qFormat/>
    <w:rPr>
      <w:rFonts w:ascii="Arial" w:hAnsi="Arial" w:eastAsia="黑体" w:cs="Times New Roman"/>
      <w:sz w:val="24"/>
      <w:szCs w:val="21"/>
    </w:rPr>
  </w:style>
  <w:style w:type="character" w:styleId="1274" w:customStyle="1">
    <w:name w:val="font131"/>
    <w:uiPriority w:val="0"/>
    <w:qFormat/>
    <w:rPr>
      <w:rFonts w:hint="eastAsia" w:ascii="宋体" w:hAnsi="宋体" w:eastAsia="宋体" w:cs="宋体"/>
      <w:color w:val="000000"/>
      <w:sz w:val="18"/>
      <w:szCs w:val="18"/>
      <w:u w:val="none"/>
    </w:rPr>
  </w:style>
  <w:style w:type="character" w:styleId="1275" w:customStyle="1">
    <w:name w:val="标题G Char"/>
    <w:uiPriority w:val="0"/>
    <w:qFormat/>
    <w:rPr>
      <w:rFonts w:hint="eastAsia" w:ascii="方正小标宋_GBK" w:hAnsi="方正小标宋_GBK" w:eastAsia="方正小标宋_GBK"/>
      <w:color w:val="000000"/>
      <w:spacing w:val="-20"/>
      <w:sz w:val="44"/>
      <w:szCs w:val="52"/>
    </w:rPr>
  </w:style>
  <w:style w:type="character" w:styleId="1276" w:customStyle="1">
    <w:name w:val="批注引用1"/>
    <w:uiPriority w:val="0"/>
    <w:qFormat/>
    <w:rPr>
      <w:sz w:val="21"/>
      <w:szCs w:val="21"/>
    </w:rPr>
  </w:style>
  <w:style w:type="character" w:styleId="1277" w:customStyle="1">
    <w:name w:val="WW-Absatz-Standardschriftart111"/>
    <w:uiPriority w:val="0"/>
    <w:qFormat/>
  </w:style>
  <w:style w:type="character" w:styleId="1278" w:customStyle="1">
    <w:name w:val="font81"/>
    <w:uiPriority w:val="0"/>
    <w:qFormat/>
    <w:rPr>
      <w:rFonts w:hint="eastAsia" w:ascii="宋体" w:hAnsi="宋体" w:eastAsia="宋体" w:cs="宋体"/>
      <w:b/>
      <w:color w:val="000000"/>
      <w:sz w:val="20"/>
      <w:szCs w:val="20"/>
      <w:u w:val="none"/>
    </w:rPr>
  </w:style>
  <w:style w:type="character" w:styleId="1279" w:customStyle="1">
    <w:name w:val="m1"/>
    <w:uiPriority w:val="0"/>
    <w:qFormat/>
    <w:rPr>
      <w:rFonts w:hint="eastAsia" w:ascii="宋体" w:hAnsi="宋体" w:eastAsia="宋体"/>
      <w:color w:val="0000ff"/>
      <w:lang w:val="en-US" w:eastAsia="zh-CN" w:bidi="ar-SA"/>
    </w:rPr>
  </w:style>
  <w:style w:type="character" w:styleId="1280" w:customStyle="1">
    <w:name w:val="表格 Char Char"/>
    <w:link w:val="1281"/>
    <w:uiPriority w:val="0"/>
    <w:qFormat/>
    <w:rPr>
      <w:rFonts w:ascii="Arial" w:hAnsi="Arial"/>
      <w:sz w:val="24"/>
      <w:szCs w:val="24"/>
    </w:rPr>
  </w:style>
  <w:style w:type="paragraph" w:styleId="1281" w:customStyle="1">
    <w:name w:val="表格"/>
    <w:basedOn w:val="696"/>
    <w:link w:val="1280"/>
    <w:uiPriority w:val="0"/>
    <w:qFormat/>
    <w:rPr>
      <w:rFonts w:ascii="Arial" w:hAnsi="Arial"/>
      <w:sz w:val="24"/>
      <w:szCs w:val="24"/>
    </w:rPr>
  </w:style>
  <w:style w:type="character" w:styleId="1282" w:customStyle="1">
    <w:name w:val="WW8Num21z2"/>
    <w:uiPriority w:val="0"/>
    <w:qFormat/>
    <w:rPr>
      <w:rFonts w:ascii="StarSymbol" w:hAnsi="StarSymbol" w:cs="StarSymbol"/>
      <w:sz w:val="18"/>
      <w:szCs w:val="18"/>
    </w:rPr>
  </w:style>
  <w:style w:type="character" w:styleId="1283" w:customStyle="1">
    <w:name w:val="副标题 Char1"/>
    <w:uiPriority w:val="0"/>
    <w:qFormat/>
    <w:rPr>
      <w:rFonts w:ascii="Cambria" w:hAnsi="Cambria" w:cs="Times New Roman"/>
      <w:b/>
      <w:bCs/>
      <w:sz w:val="32"/>
      <w:szCs w:val="32"/>
    </w:rPr>
  </w:style>
  <w:style w:type="character" w:styleId="1284" w:customStyle="1">
    <w:name w:val="atitle31"/>
    <w:uiPriority w:val="0"/>
    <w:qFormat/>
    <w:rPr>
      <w:rFonts w:ascii="Arial" w:hAnsi="Arial" w:cs="Arial"/>
      <w:b/>
      <w:bCs/>
      <w:sz w:val="29"/>
      <w:szCs w:val="29"/>
    </w:rPr>
  </w:style>
  <w:style w:type="character" w:styleId="1285" w:customStyle="1">
    <w:name w:val="副标题 Char2"/>
    <w:uiPriority w:val="0"/>
    <w:qFormat/>
    <w:rPr>
      <w:rFonts w:ascii="Cambria" w:hAnsi="Cambria" w:cs="Times New Roman"/>
      <w:b/>
      <w:bCs/>
      <w:sz w:val="32"/>
      <w:szCs w:val="32"/>
    </w:rPr>
  </w:style>
  <w:style w:type="character" w:styleId="1286" w:customStyle="1">
    <w:name w:val="WW8Num21z1"/>
    <w:uiPriority w:val="0"/>
    <w:qFormat/>
    <w:rPr>
      <w:rFonts w:ascii="Wingdings" w:hAnsi="Wingdings"/>
    </w:rPr>
  </w:style>
  <w:style w:type="character" w:styleId="1287" w:customStyle="1">
    <w:name w:val="font191"/>
    <w:uiPriority w:val="0"/>
    <w:qFormat/>
    <w:rPr>
      <w:rFonts w:ascii="Arial" w:hAnsi="Arial" w:cs="Arial"/>
      <w:b/>
      <w:color w:val="000000"/>
      <w:sz w:val="20"/>
      <w:szCs w:val="20"/>
      <w:u w:val="none"/>
    </w:rPr>
  </w:style>
  <w:style w:type="character" w:styleId="1288" w:customStyle="1">
    <w:name w:val="MM Topic 2 Char"/>
    <w:link w:val="1289"/>
    <w:uiPriority w:val="0"/>
    <w:qFormat/>
    <w:rPr>
      <w:rFonts w:ascii="Cambria" w:hAnsi="Cambria"/>
      <w:b/>
      <w:bCs/>
      <w:sz w:val="32"/>
      <w:szCs w:val="32"/>
      <w:lang w:val="zh-CN"/>
    </w:rPr>
  </w:style>
  <w:style w:type="paragraph" w:styleId="1289" w:customStyle="1">
    <w:name w:val="MM Topic 2"/>
    <w:basedOn w:val="698"/>
    <w:link w:val="128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90" w:customStyle="1">
    <w:name w:val="注释标题 Char"/>
    <w:uiPriority w:val="0"/>
    <w:qFormat/>
    <w:rPr>
      <w:sz w:val="21"/>
      <w:szCs w:val="24"/>
    </w:rPr>
  </w:style>
  <w:style w:type="character" w:styleId="1291" w:customStyle="1">
    <w:name w:val="页眉 字符1"/>
    <w:uiPriority w:val="0"/>
    <w:qFormat/>
    <w:rPr>
      <w:rFonts w:ascii="Times New Roman" w:hAnsi="Times New Roman" w:eastAsia="方正仿宋_GBK" w:cs="Times New Roman"/>
      <w:sz w:val="18"/>
      <w:szCs w:val="18"/>
    </w:rPr>
  </w:style>
  <w:style w:type="character" w:styleId="1292" w:customStyle="1">
    <w:name w:val="称呼 Char"/>
    <w:uiPriority w:val="0"/>
    <w:qFormat/>
    <w:rPr>
      <w:sz w:val="21"/>
      <w:szCs w:val="24"/>
    </w:rPr>
  </w:style>
  <w:style w:type="character" w:styleId="1293" w:customStyle="1">
    <w:name w:val="WW8Num16z2"/>
    <w:uiPriority w:val="0"/>
    <w:qFormat/>
    <w:rPr>
      <w:rFonts w:ascii="StarSymbol" w:hAnsi="StarSymbol" w:cs="StarSymbol"/>
      <w:sz w:val="18"/>
      <w:szCs w:val="18"/>
    </w:rPr>
  </w:style>
  <w:style w:type="character" w:styleId="1294" w:customStyle="1">
    <w:name w:val="HTML 地址 Char"/>
    <w:uiPriority w:val="0"/>
    <w:qFormat/>
    <w:rPr>
      <w:i/>
      <w:iCs/>
      <w:sz w:val="21"/>
      <w:szCs w:val="24"/>
    </w:rPr>
  </w:style>
  <w:style w:type="character" w:styleId="1295" w:customStyle="1">
    <w:name w:val="WW8Num22z0"/>
    <w:uiPriority w:val="0"/>
    <w:qFormat/>
    <w:rPr>
      <w:rFonts w:ascii="Wingdings" w:hAnsi="Wingdings" w:cs="StarSymbol"/>
      <w:sz w:val="18"/>
      <w:szCs w:val="18"/>
    </w:rPr>
  </w:style>
  <w:style w:type="character" w:styleId="1296" w:customStyle="1">
    <w:name w:val="尾注文本 Char1"/>
    <w:uiPriority w:val="0"/>
    <w:qFormat/>
    <w:rPr>
      <w:szCs w:val="24"/>
      <w:lang w:val="zh-CN"/>
    </w:rPr>
  </w:style>
  <w:style w:type="character" w:styleId="1297" w:customStyle="1">
    <w:name w:val="WW8Num18z0"/>
    <w:uiPriority w:val="0"/>
    <w:qFormat/>
    <w:rPr>
      <w:rFonts w:ascii="Wingdings" w:hAnsi="Wingdings" w:cs="StarSymbol"/>
      <w:sz w:val="18"/>
      <w:szCs w:val="18"/>
    </w:rPr>
  </w:style>
  <w:style w:type="character" w:styleId="1298" w:customStyle="1">
    <w:name w:val="HTML 预设格式 Char"/>
    <w:uiPriority w:val="99"/>
    <w:qFormat/>
    <w:rPr>
      <w:rFonts w:ascii="Courier New" w:hAnsi="Courier New" w:cs="Courier New"/>
    </w:rPr>
  </w:style>
  <w:style w:type="character" w:styleId="1299" w:customStyle="1">
    <w:name w:val="WW8Num27z2"/>
    <w:uiPriority w:val="0"/>
    <w:qFormat/>
    <w:rPr>
      <w:rFonts w:ascii="StarSymbol" w:hAnsi="StarSymbol" w:cs="StarSymbol"/>
      <w:sz w:val="18"/>
      <w:szCs w:val="18"/>
    </w:rPr>
  </w:style>
  <w:style w:type="character" w:styleId="1300" w:customStyle="1">
    <w:name w:val="正文首行缩进 2 Char"/>
    <w:uiPriority w:val="0"/>
    <w:qFormat/>
    <w:rPr>
      <w:rFonts w:ascii="楷体_GB2312" w:eastAsia="楷体_GB2312"/>
      <w:sz w:val="21"/>
      <w:szCs w:val="24"/>
    </w:rPr>
  </w:style>
  <w:style w:type="character" w:styleId="1301" w:customStyle="1">
    <w:name w:val="atitle21"/>
    <w:uiPriority w:val="0"/>
    <w:qFormat/>
    <w:rPr>
      <w:rFonts w:ascii="Arial" w:hAnsi="Arial" w:cs="Arial"/>
      <w:b/>
      <w:bCs/>
      <w:sz w:val="35"/>
      <w:szCs w:val="35"/>
    </w:rPr>
  </w:style>
  <w:style w:type="character" w:styleId="1302" w:customStyle="1">
    <w:name w:val="标题 1 Char2"/>
    <w:uiPriority w:val="0"/>
    <w:qFormat/>
    <w:rPr>
      <w:rFonts w:ascii="Times New Roman" w:hAnsi="Times New Roman" w:eastAsia="宋体" w:cs="Times New Roman"/>
      <w:b/>
      <w:bCs/>
      <w:sz w:val="32"/>
      <w:szCs w:val="28"/>
    </w:rPr>
  </w:style>
  <w:style w:type="character" w:styleId="1303" w:customStyle="1">
    <w:name w:val="op_dict3_lineone_result_tip"/>
    <w:uiPriority w:val="0"/>
    <w:qFormat/>
    <w:rPr>
      <w:color w:val="999999"/>
    </w:rPr>
  </w:style>
  <w:style w:type="character" w:styleId="1304" w:customStyle="1">
    <w:name w:val="标题 2 Char2"/>
    <w:uiPriority w:val="0"/>
    <w:qFormat/>
    <w:rPr>
      <w:rFonts w:ascii="Times New Roman" w:hAnsi="Times New Roman" w:eastAsia="宋体" w:cs="Times New Roman"/>
      <w:b/>
      <w:bCs/>
      <w:sz w:val="30"/>
      <w:szCs w:val="32"/>
    </w:rPr>
  </w:style>
  <w:style w:type="character" w:styleId="1305" w:customStyle="1">
    <w:name w:val="标题 3 Char2"/>
    <w:uiPriority w:val="0"/>
    <w:qFormat/>
    <w:rPr>
      <w:rFonts w:ascii="Times New Roman" w:hAnsi="Times New Roman" w:eastAsia="宋体" w:cs="Times New Roman"/>
      <w:b/>
      <w:bCs/>
      <w:sz w:val="28"/>
      <w:szCs w:val="18"/>
    </w:rPr>
  </w:style>
  <w:style w:type="character" w:styleId="1306" w:customStyle="1">
    <w:name w:val="WW8Num9z2"/>
    <w:uiPriority w:val="0"/>
    <w:qFormat/>
    <w:rPr>
      <w:rFonts w:ascii="StarSymbol" w:hAnsi="StarSymbol" w:cs="StarSymbol"/>
      <w:sz w:val="18"/>
      <w:szCs w:val="18"/>
    </w:rPr>
  </w:style>
  <w:style w:type="character" w:styleId="1307" w:customStyle="1">
    <w:name w:val="标题 4 Char2"/>
    <w:uiPriority w:val="0"/>
    <w:qFormat/>
    <w:rPr>
      <w:rFonts w:ascii="Times New Roman" w:hAnsi="Times New Roman" w:eastAsia="宋体" w:cs="Times New Roman"/>
      <w:b/>
      <w:bCs/>
      <w:sz w:val="24"/>
      <w:szCs w:val="28"/>
    </w:rPr>
  </w:style>
  <w:style w:type="character" w:styleId="1308" w:customStyle="1">
    <w:name w:val="WW8Num13z1"/>
    <w:uiPriority w:val="0"/>
    <w:qFormat/>
    <w:rPr>
      <w:rFonts w:ascii="Wingdings 2" w:hAnsi="Wingdings 2" w:cs="StarSymbol"/>
      <w:sz w:val="18"/>
      <w:szCs w:val="18"/>
    </w:rPr>
  </w:style>
  <w:style w:type="character" w:styleId="1309" w:customStyle="1">
    <w:name w:val="标题 5 Char2"/>
    <w:uiPriority w:val="0"/>
    <w:qFormat/>
    <w:rPr>
      <w:rFonts w:ascii="Times New Roman" w:hAnsi="Times New Roman" w:eastAsia="宋体" w:cs="Times New Roman"/>
      <w:b/>
      <w:bCs/>
      <w:sz w:val="21"/>
      <w:szCs w:val="28"/>
      <w:lang w:val="zh-CN"/>
    </w:rPr>
  </w:style>
  <w:style w:type="character" w:styleId="1310" w:customStyle="1">
    <w:name w:val="WW8Num15z7"/>
    <w:uiPriority w:val="0"/>
    <w:qFormat/>
    <w:rPr>
      <w:rFonts w:ascii="Wingdings" w:hAnsi="Wingdings"/>
    </w:rPr>
  </w:style>
  <w:style w:type="character" w:styleId="1311" w:customStyle="1">
    <w:name w:val="标题 6 Char2"/>
    <w:uiPriority w:val="0"/>
    <w:qFormat/>
    <w:rPr>
      <w:rFonts w:ascii="Cambria" w:hAnsi="Cambria" w:eastAsia="宋体" w:cs="Times New Roman"/>
      <w:b/>
      <w:bCs/>
      <w:sz w:val="24"/>
      <w:szCs w:val="24"/>
      <w:lang w:val="zh-CN"/>
    </w:rPr>
  </w:style>
  <w:style w:type="character" w:styleId="1312" w:customStyle="1">
    <w:name w:val="WW8Num26z0"/>
    <w:uiPriority w:val="0"/>
    <w:qFormat/>
    <w:rPr>
      <w:rFonts w:ascii="Wingdings" w:hAnsi="Wingdings" w:cs="StarSymbol"/>
      <w:sz w:val="18"/>
      <w:szCs w:val="18"/>
    </w:rPr>
  </w:style>
  <w:style w:type="character" w:styleId="1313" w:customStyle="1">
    <w:name w:val="正文文本缩进 Char3"/>
    <w:uiPriority w:val="0"/>
    <w:qFormat/>
    <w:rPr>
      <w:rFonts w:ascii="Times New Roman" w:hAnsi="Times New Roman" w:eastAsia="宋体" w:cs="Times New Roman"/>
      <w:szCs w:val="24"/>
      <w:lang w:val="zh-CN" w:eastAsia="zh-CN"/>
    </w:rPr>
  </w:style>
  <w:style w:type="character" w:styleId="1314" w:customStyle="1">
    <w:name w:val="WW8Num26z2"/>
    <w:uiPriority w:val="0"/>
    <w:qFormat/>
    <w:rPr>
      <w:rFonts w:ascii="StarSymbol" w:hAnsi="StarSymbol" w:cs="StarSymbol"/>
      <w:sz w:val="18"/>
      <w:szCs w:val="18"/>
    </w:rPr>
  </w:style>
  <w:style w:type="character" w:styleId="1315" w:customStyle="1">
    <w:name w:val="批注框文本 Char3"/>
    <w:uiPriority w:val="99"/>
    <w:qFormat/>
    <w:rPr>
      <w:rFonts w:ascii="Times New Roman" w:hAnsi="Times New Roman" w:eastAsia="宋体" w:cs="Times New Roman"/>
      <w:sz w:val="18"/>
      <w:szCs w:val="18"/>
    </w:rPr>
  </w:style>
  <w:style w:type="character" w:styleId="1316" w:customStyle="1">
    <w:name w:val="bz-content"/>
    <w:uiPriority w:val="0"/>
    <w:qFormat/>
  </w:style>
  <w:style w:type="character" w:styleId="1317" w:customStyle="1">
    <w:name w:val="标题 Char2"/>
    <w:uiPriority w:val="0"/>
    <w:qFormat/>
    <w:rPr>
      <w:rFonts w:ascii="Cambria" w:hAnsi="Cambria" w:eastAsia="黑体" w:cs="Times New Roman"/>
      <w:b/>
      <w:bCs/>
      <w:sz w:val="52"/>
      <w:szCs w:val="32"/>
    </w:rPr>
  </w:style>
  <w:style w:type="character" w:styleId="1318" w:customStyle="1">
    <w:name w:val="标题 字符1"/>
    <w:uiPriority w:val="0"/>
    <w:qFormat/>
    <w:rPr>
      <w:rFonts w:ascii="宋体" w:hAnsi="宋体" w:eastAsia="方正小标宋_GBK" w:cs="Times New Roman"/>
      <w:color w:val="000000"/>
      <w:sz w:val="52"/>
      <w:szCs w:val="52"/>
    </w:rPr>
  </w:style>
  <w:style w:type="character" w:styleId="1319" w:customStyle="1">
    <w:name w:val="正文2 字符"/>
    <w:link w:val="1320"/>
    <w:uiPriority w:val="0"/>
    <w:qFormat/>
    <w:rPr>
      <w:szCs w:val="24"/>
    </w:rPr>
  </w:style>
  <w:style w:type="paragraph" w:styleId="1320" w:customStyle="1">
    <w:name w:val="正文2"/>
    <w:basedOn w:val="696"/>
    <w:link w:val="1319"/>
    <w:uiPriority w:val="0"/>
    <w:qFormat/>
    <w:pPr>
      <w:ind w:firstLine="420"/>
      <w:spacing w:line="360" w:lineRule="auto"/>
    </w:pPr>
    <w:rPr>
      <w:szCs w:val="24"/>
    </w:rPr>
  </w:style>
  <w:style w:type="character" w:styleId="1321" w:customStyle="1">
    <w:name w:val="WW8Num4z2"/>
    <w:uiPriority w:val="0"/>
    <w:qFormat/>
    <w:rPr>
      <w:rFonts w:ascii="StarSymbol" w:hAnsi="StarSymbol" w:cs="StarSymbol"/>
      <w:sz w:val="18"/>
      <w:szCs w:val="18"/>
    </w:rPr>
  </w:style>
  <w:style w:type="character" w:styleId="1322" w:customStyle="1">
    <w:name w:val="标题 7 Char2"/>
    <w:uiPriority w:val="0"/>
    <w:qFormat/>
    <w:rPr>
      <w:rFonts w:ascii="Times New Roman" w:hAnsi="Times New Roman" w:eastAsia="宋体" w:cs="Times New Roman"/>
      <w:b/>
      <w:bCs/>
      <w:sz w:val="24"/>
      <w:szCs w:val="24"/>
    </w:rPr>
  </w:style>
  <w:style w:type="character" w:styleId="1323" w:customStyle="1">
    <w:name w:val="WW-Absatz-Standardschriftart1"/>
    <w:uiPriority w:val="0"/>
    <w:qFormat/>
  </w:style>
  <w:style w:type="character" w:styleId="1324" w:customStyle="1">
    <w:name w:val="标题 9 Char2"/>
    <w:uiPriority w:val="0"/>
    <w:qFormat/>
    <w:rPr>
      <w:rFonts w:ascii="Times New Roman" w:hAnsi="Times New Roman" w:eastAsia="宋体" w:cs="Times New Roman"/>
      <w:b/>
      <w:bCs/>
      <w:sz w:val="30"/>
      <w:szCs w:val="18"/>
    </w:rPr>
  </w:style>
  <w:style w:type="character" w:styleId="1325" w:customStyle="1">
    <w:name w:val="WW8Num3z1"/>
    <w:uiPriority w:val="0"/>
    <w:qFormat/>
    <w:rPr>
      <w:rFonts w:ascii="Wingdings 2" w:hAnsi="Wingdings 2" w:cs="StarSymbol"/>
      <w:sz w:val="18"/>
      <w:szCs w:val="18"/>
    </w:rPr>
  </w:style>
  <w:style w:type="character" w:styleId="1326" w:customStyle="1">
    <w:name w:val="批注文字 Char3"/>
    <w:uiPriority w:val="99"/>
    <w:qFormat/>
    <w:rPr>
      <w:rFonts w:ascii="Times New Roman" w:hAnsi="Times New Roman" w:eastAsia="宋体" w:cs="Times New Roman"/>
      <w:szCs w:val="24"/>
      <w:lang w:val="zh-CN"/>
    </w:rPr>
  </w:style>
  <w:style w:type="character" w:styleId="1327" w:customStyle="1">
    <w:name w:val="WW8Num29z1"/>
    <w:uiPriority w:val="0"/>
    <w:qFormat/>
    <w:rPr>
      <w:rFonts w:ascii="Wingdings 2" w:hAnsi="Wingdings 2" w:cs="StarSymbol"/>
      <w:sz w:val="18"/>
      <w:szCs w:val="18"/>
    </w:rPr>
  </w:style>
  <w:style w:type="character" w:styleId="1328" w:customStyle="1">
    <w:name w:val="正文文本 Char3"/>
    <w:uiPriority w:val="0"/>
    <w:qFormat/>
    <w:rPr>
      <w:rFonts w:ascii="Times New Roman" w:hAnsi="Times New Roman" w:eastAsia="宋体" w:cs="Times New Roman"/>
      <w:szCs w:val="24"/>
    </w:rPr>
  </w:style>
  <w:style w:type="character" w:styleId="1329" w:customStyle="1">
    <w:name w:val="WW8Num9z1"/>
    <w:uiPriority w:val="0"/>
    <w:qFormat/>
    <w:rPr>
      <w:rFonts w:ascii="Wingdings 2" w:hAnsi="Wingdings 2" w:cs="StarSymbol"/>
      <w:sz w:val="18"/>
      <w:szCs w:val="18"/>
    </w:rPr>
  </w:style>
  <w:style w:type="character" w:styleId="1330" w:customStyle="1">
    <w:name w:val="日期 Char3"/>
    <w:uiPriority w:val="0"/>
    <w:qFormat/>
    <w:rPr>
      <w:rFonts w:ascii="Times New Roman" w:hAnsi="Times New Roman" w:eastAsia="宋体" w:cs="Times New Roman"/>
      <w:szCs w:val="24"/>
    </w:rPr>
  </w:style>
  <w:style w:type="character" w:styleId="1331" w:customStyle="1">
    <w:name w:val="WW8Num5z1"/>
    <w:uiPriority w:val="0"/>
    <w:qFormat/>
    <w:rPr>
      <w:rFonts w:ascii="Wingdings 2" w:hAnsi="Wingdings 2" w:cs="StarSymbol"/>
      <w:sz w:val="18"/>
      <w:szCs w:val="18"/>
    </w:rPr>
  </w:style>
  <w:style w:type="character" w:styleId="1332" w:customStyle="1">
    <w:name w:val="正文首行缩进 Char4"/>
    <w:uiPriority w:val="0"/>
    <w:qFormat/>
    <w:rPr>
      <w:rFonts w:ascii="Times New Roman" w:hAnsi="Times New Roman" w:eastAsia="宋体" w:cs="Times New Roman"/>
      <w:szCs w:val="24"/>
    </w:rPr>
  </w:style>
  <w:style w:type="character" w:styleId="1333" w:customStyle="1">
    <w:name w:val="标题 4 字符1"/>
    <w:uiPriority w:val="9"/>
    <w:qFormat/>
    <w:rPr>
      <w:rFonts w:ascii="仿宋" w:hAnsi="仿宋" w:eastAsia="仿宋"/>
      <w:b/>
      <w:bCs/>
      <w:sz w:val="32"/>
      <w:szCs w:val="32"/>
    </w:rPr>
  </w:style>
  <w:style w:type="character" w:styleId="1334" w:customStyle="1">
    <w:name w:val="正文文本 2 Char2"/>
    <w:uiPriority w:val="0"/>
    <w:qFormat/>
    <w:rPr>
      <w:rFonts w:ascii="Times New Roman" w:hAnsi="Times New Roman" w:eastAsia="宋体" w:cs="Times New Roman"/>
      <w:szCs w:val="24"/>
    </w:rPr>
  </w:style>
  <w:style w:type="character" w:styleId="1335" w:customStyle="1">
    <w:name w:val="Bullets"/>
    <w:uiPriority w:val="0"/>
    <w:qFormat/>
    <w:rPr>
      <w:rFonts w:ascii="StarSymbol" w:hAnsi="StarSymbol" w:eastAsia="StarSymbol" w:cs="StarSymbol"/>
      <w:sz w:val="18"/>
      <w:szCs w:val="18"/>
    </w:rPr>
  </w:style>
  <w:style w:type="character" w:styleId="1336" w:customStyle="1">
    <w:name w:val="正文文本 3 Char2"/>
    <w:uiPriority w:val="0"/>
    <w:qFormat/>
    <w:rPr>
      <w:rFonts w:ascii="Times New Roman" w:hAnsi="Times New Roman" w:eastAsia="宋体" w:cs="Times New Roman"/>
      <w:sz w:val="16"/>
      <w:szCs w:val="16"/>
    </w:rPr>
  </w:style>
  <w:style w:type="character" w:styleId="1337" w:customStyle="1">
    <w:name w:val="WW8Num39z2"/>
    <w:uiPriority w:val="0"/>
    <w:qFormat/>
    <w:rPr>
      <w:rFonts w:ascii="StarSymbol" w:hAnsi="StarSymbol" w:cs="StarSymbol"/>
      <w:sz w:val="18"/>
      <w:szCs w:val="18"/>
    </w:rPr>
  </w:style>
  <w:style w:type="character" w:styleId="1338" w:customStyle="1">
    <w:name w:val="正文文本缩进 2 Char3"/>
    <w:uiPriority w:val="0"/>
    <w:qFormat/>
    <w:rPr>
      <w:rFonts w:ascii="Times New Roman" w:hAnsi="Times New Roman" w:eastAsia="楷体_GB2312" w:cs="Times New Roman"/>
      <w:sz w:val="24"/>
      <w:szCs w:val="24"/>
    </w:rPr>
  </w:style>
  <w:style w:type="character" w:styleId="1339" w:customStyle="1">
    <w:name w:val="WW8Num11z2"/>
    <w:uiPriority w:val="0"/>
    <w:qFormat/>
    <w:rPr>
      <w:rFonts w:ascii="StarSymbol" w:hAnsi="StarSymbol" w:cs="StarSymbol"/>
      <w:sz w:val="18"/>
      <w:szCs w:val="18"/>
    </w:rPr>
  </w:style>
  <w:style w:type="character" w:styleId="1340" w:customStyle="1">
    <w:name w:val="正文文本缩进 3 Char2"/>
    <w:uiPriority w:val="0"/>
    <w:qFormat/>
    <w:rPr>
      <w:rFonts w:ascii="Times New Roman" w:hAnsi="Times New Roman" w:eastAsia="宋体" w:cs="Times New Roman"/>
      <w:sz w:val="16"/>
      <w:szCs w:val="16"/>
    </w:rPr>
  </w:style>
  <w:style w:type="character" w:styleId="1341" w:customStyle="1">
    <w:name w:val="WW8Num4z1"/>
    <w:uiPriority w:val="0"/>
    <w:qFormat/>
    <w:rPr>
      <w:rFonts w:ascii="Wingdings" w:hAnsi="Wingdings"/>
    </w:rPr>
  </w:style>
  <w:style w:type="character" w:styleId="1342" w:customStyle="1">
    <w:name w:val="方案正文 Char1"/>
    <w:link w:val="1343"/>
    <w:uiPriority w:val="0"/>
    <w:qFormat/>
    <w:rPr>
      <w:rFonts w:ascii="宋体" w:hAnsi="宋体" w:cs="宋体"/>
      <w:szCs w:val="28"/>
    </w:rPr>
  </w:style>
  <w:style w:type="paragraph" w:styleId="1343" w:customStyle="1">
    <w:name w:val="方案正文"/>
    <w:basedOn w:val="696"/>
    <w:next w:val="696"/>
    <w:link w:val="1342"/>
    <w:uiPriority w:val="0"/>
    <w:qFormat/>
    <w:pPr>
      <w:ind w:firstLine="200"/>
      <w:jc w:val="left"/>
      <w:spacing w:line="440" w:lineRule="exact"/>
    </w:pPr>
    <w:rPr>
      <w:rFonts w:ascii="宋体" w:hAnsi="宋体" w:cs="宋体"/>
      <w:szCs w:val="28"/>
    </w:rPr>
  </w:style>
  <w:style w:type="character" w:styleId="1344" w:customStyle="1">
    <w:name w:val="标题 8 字符1"/>
    <w:uiPriority w:val="9"/>
    <w:qFormat/>
    <w:rPr>
      <w:rFonts w:ascii="Arial" w:hAnsi="Arial" w:eastAsia="黑体" w:cs="Times New Roman"/>
      <w:sz w:val="24"/>
      <w:szCs w:val="24"/>
    </w:rPr>
  </w:style>
  <w:style w:type="character" w:styleId="1345" w:customStyle="1">
    <w:name w:val="FA正文 Char"/>
    <w:link w:val="1346"/>
    <w:uiPriority w:val="0"/>
    <w:qFormat/>
    <w:rPr>
      <w:rFonts w:ascii="宋体" w:hAnsi="宋体"/>
      <w:spacing w:val="10"/>
      <w:sz w:val="24"/>
      <w:szCs w:val="24"/>
    </w:rPr>
  </w:style>
  <w:style w:type="paragraph" w:styleId="1346" w:customStyle="1">
    <w:name w:val="FA正文"/>
    <w:basedOn w:val="696"/>
    <w:link w:val="1345"/>
    <w:uiPriority w:val="0"/>
    <w:qFormat/>
    <w:pPr>
      <w:ind w:firstLine="520"/>
      <w:spacing w:line="360" w:lineRule="auto"/>
      <w:tabs>
        <w:tab w:val="left" w:pos="3375" w:leader="none"/>
      </w:tabs>
    </w:pPr>
    <w:rPr>
      <w:rFonts w:ascii="宋体" w:hAnsi="宋体"/>
      <w:spacing w:val="10"/>
      <w:sz w:val="24"/>
      <w:szCs w:val="24"/>
    </w:rPr>
  </w:style>
  <w:style w:type="character" w:styleId="1347" w:customStyle="1">
    <w:name w:val="WW8Num18z7"/>
    <w:uiPriority w:val="0"/>
    <w:qFormat/>
    <w:rPr>
      <w:rFonts w:ascii="Wingdings" w:hAnsi="Wingdings"/>
    </w:rPr>
  </w:style>
  <w:style w:type="character" w:styleId="1348" w:customStyle="1">
    <w:name w:val="方案正文-样式 小四 行距: 1.5 倍行距 Char"/>
    <w:link w:val="1349"/>
    <w:uiPriority w:val="0"/>
    <w:qFormat/>
    <w:rPr>
      <w:sz w:val="24"/>
      <w:lang w:val="zh-CN"/>
    </w:rPr>
  </w:style>
  <w:style w:type="paragraph" w:styleId="1349" w:customStyle="1">
    <w:name w:val="方案正文-样式 小四 行距: 1.5 倍行距"/>
    <w:basedOn w:val="696"/>
    <w:link w:val="1348"/>
    <w:uiPriority w:val="0"/>
    <w:qFormat/>
    <w:pPr>
      <w:ind w:left="1134" w:firstLine="480"/>
      <w:spacing w:before="260" w:after="260" w:line="360" w:lineRule="auto"/>
    </w:pPr>
    <w:rPr>
      <w:sz w:val="24"/>
      <w:lang w:val="zh-CN"/>
    </w:rPr>
  </w:style>
  <w:style w:type="character" w:styleId="1350" w:customStyle="1">
    <w:name w:val="WW8Num36z2"/>
    <w:uiPriority w:val="0"/>
    <w:qFormat/>
    <w:rPr>
      <w:rFonts w:ascii="StarSymbol" w:hAnsi="StarSymbol" w:cs="StarSymbol"/>
      <w:sz w:val="18"/>
      <w:szCs w:val="18"/>
    </w:rPr>
  </w:style>
  <w:style w:type="character" w:styleId="1351" w:customStyle="1">
    <w:name w:val="label_list1"/>
    <w:uiPriority w:val="0"/>
    <w:qFormat/>
  </w:style>
  <w:style w:type="character" w:styleId="1352" w:customStyle="1">
    <w:name w:val="WW8Num9z0"/>
    <w:uiPriority w:val="0"/>
    <w:qFormat/>
    <w:rPr>
      <w:rFonts w:ascii="Wingdings" w:hAnsi="Wingdings" w:cs="StarSymbol"/>
      <w:sz w:val="18"/>
      <w:szCs w:val="18"/>
    </w:rPr>
  </w:style>
  <w:style w:type="character" w:styleId="1353" w:customStyle="1">
    <w:name w:val="p11b1"/>
    <w:uiPriority w:val="0"/>
    <w:qFormat/>
    <w:rPr>
      <w:color w:val="000000"/>
      <w:spacing w:val="320"/>
      <w:sz w:val="20"/>
      <w:szCs w:val="20"/>
      <w:u w:val="none"/>
    </w:rPr>
  </w:style>
  <w:style w:type="character" w:styleId="1354" w:customStyle="1">
    <w:name w:val="WW8Num8z1"/>
    <w:uiPriority w:val="0"/>
    <w:qFormat/>
    <w:rPr>
      <w:rFonts w:ascii="Wingdings 2" w:hAnsi="Wingdings 2" w:cs="StarSymbol"/>
      <w:sz w:val="18"/>
      <w:szCs w:val="18"/>
    </w:rPr>
  </w:style>
  <w:style w:type="character" w:styleId="1355" w:customStyle="1">
    <w:name w:val="Indent Normal Char"/>
    <w:uiPriority w:val="0"/>
    <w:qFormat/>
    <w:rPr>
      <w:rFonts w:hint="eastAsia" w:ascii="宋体" w:hAnsi="宋体" w:eastAsia="宋体"/>
      <w:sz w:val="21"/>
      <w:szCs w:val="24"/>
      <w:lang w:val="en-US" w:eastAsia="zh-CN" w:bidi="ar-SA"/>
    </w:rPr>
  </w:style>
  <w:style w:type="character" w:styleId="1356" w:customStyle="1">
    <w:name w:val="标题 2 字符1"/>
    <w:uiPriority w:val="0"/>
    <w:qFormat/>
    <w:rPr>
      <w:rFonts w:ascii="楷体" w:eastAsia="楷体"/>
      <w:b/>
      <w:bCs/>
      <w:color w:val="000000"/>
      <w:sz w:val="32"/>
      <w:szCs w:val="28"/>
    </w:rPr>
  </w:style>
  <w:style w:type="character" w:styleId="1357" w:customStyle="1">
    <w:name w:val="large1"/>
    <w:uiPriority w:val="0"/>
    <w:qFormat/>
    <w:rPr>
      <w:rFonts w:hint="eastAsia" w:ascii="宋体" w:hAnsi="宋体" w:eastAsia="宋体"/>
      <w:sz w:val="22"/>
      <w:szCs w:val="22"/>
    </w:rPr>
  </w:style>
  <w:style w:type="character" w:styleId="1358" w:customStyle="1">
    <w:name w:val="WW8Num32z1"/>
    <w:uiPriority w:val="0"/>
    <w:qFormat/>
    <w:rPr>
      <w:rFonts w:ascii="Wingdings 2" w:hAnsi="Wingdings 2" w:cs="StarSymbol"/>
      <w:sz w:val="18"/>
      <w:szCs w:val="18"/>
    </w:rPr>
  </w:style>
  <w:style w:type="character" w:styleId="1359" w:customStyle="1">
    <w:name w:val="f141"/>
    <w:uiPriority w:val="0"/>
    <w:qFormat/>
    <w:rPr>
      <w:sz w:val="21"/>
      <w:szCs w:val="21"/>
    </w:rPr>
  </w:style>
  <w:style w:type="character" w:styleId="1360" w:customStyle="1">
    <w:name w:val="WW8Num25z2"/>
    <w:uiPriority w:val="0"/>
    <w:qFormat/>
    <w:rPr>
      <w:rFonts w:ascii="StarSymbol" w:hAnsi="StarSymbol" w:cs="StarSymbol"/>
      <w:sz w:val="18"/>
      <w:szCs w:val="18"/>
    </w:rPr>
  </w:style>
  <w:style w:type="character" w:styleId="1361" w:customStyle="1">
    <w:name w:val="14_black1"/>
    <w:uiPriority w:val="0"/>
    <w:qFormat/>
    <w:rPr>
      <w:color w:val="000000"/>
      <w:sz w:val="23"/>
      <w:szCs w:val="23"/>
    </w:rPr>
  </w:style>
  <w:style w:type="character" w:styleId="1362" w:customStyle="1">
    <w:name w:val="WW8Num20z0"/>
    <w:uiPriority w:val="0"/>
    <w:qFormat/>
    <w:rPr>
      <w:rFonts w:ascii="Wingdings" w:hAnsi="Wingdings"/>
    </w:rPr>
  </w:style>
  <w:style w:type="character" w:styleId="1363" w:customStyle="1">
    <w:name w:val="正文2 Char Char"/>
    <w:uiPriority w:val="0"/>
    <w:qFormat/>
    <w:rPr>
      <w:rFonts w:hint="eastAsia" w:ascii="仿宋_GB2312" w:eastAsia="仿宋_GB2312"/>
      <w:sz w:val="24"/>
    </w:rPr>
  </w:style>
  <w:style w:type="character" w:styleId="1364" w:customStyle="1">
    <w:name w:val="WW8Num2z0"/>
    <w:uiPriority w:val="0"/>
    <w:qFormat/>
    <w:rPr>
      <w:rFonts w:ascii="Wingdings" w:hAnsi="Wingdings" w:cs="StarSymbol"/>
      <w:sz w:val="18"/>
      <w:szCs w:val="18"/>
    </w:rPr>
  </w:style>
  <w:style w:type="character" w:styleId="1365" w:customStyle="1">
    <w:name w:val="mini-tree-nodetext2"/>
    <w:uiPriority w:val="0"/>
    <w:qFormat/>
  </w:style>
  <w:style w:type="character" w:styleId="1366" w:customStyle="1">
    <w:name w:val="WW8Num8z2"/>
    <w:uiPriority w:val="0"/>
    <w:qFormat/>
    <w:rPr>
      <w:rFonts w:ascii="StarSymbol" w:hAnsi="StarSymbol" w:cs="StarSymbol"/>
      <w:sz w:val="18"/>
      <w:szCs w:val="18"/>
    </w:rPr>
  </w:style>
  <w:style w:type="character" w:styleId="1367" w:customStyle="1">
    <w:name w:val="before"/>
    <w:uiPriority w:val="0"/>
    <w:qFormat/>
  </w:style>
  <w:style w:type="character" w:styleId="1368" w:customStyle="1">
    <w:name w:val="WW8Num39z0"/>
    <w:uiPriority w:val="0"/>
    <w:qFormat/>
    <w:rPr>
      <w:rFonts w:ascii="Wingdings" w:hAnsi="Wingdings" w:cs="StarSymbol"/>
      <w:sz w:val="18"/>
      <w:szCs w:val="18"/>
    </w:rPr>
  </w:style>
  <w:style w:type="character" w:styleId="1369" w:customStyle="1">
    <w:name w:val="first-child"/>
    <w:uiPriority w:val="0"/>
    <w:qFormat/>
  </w:style>
  <w:style w:type="character" w:styleId="1370" w:customStyle="1">
    <w:name w:val="WW8Num6z0"/>
    <w:uiPriority w:val="0"/>
    <w:qFormat/>
    <w:rPr>
      <w:rFonts w:ascii="Wingdings" w:hAnsi="Wingdings" w:cs="StarSymbol"/>
      <w:sz w:val="18"/>
      <w:szCs w:val="18"/>
    </w:rPr>
  </w:style>
  <w:style w:type="character" w:styleId="1371" w:customStyle="1">
    <w:name w:val="icon501"/>
    <w:uiPriority w:val="0"/>
    <w:qFormat/>
    <w:rPr>
      <w:color w:val="a6a6a6"/>
      <w:sz w:val="27"/>
      <w:szCs w:val="27"/>
    </w:rPr>
  </w:style>
  <w:style w:type="character" w:styleId="1372" w:customStyle="1">
    <w:name w:val="WW8Num36z0"/>
    <w:uiPriority w:val="0"/>
    <w:qFormat/>
    <w:rPr>
      <w:rFonts w:ascii="Wingdings" w:hAnsi="Wingdings" w:cs="StarSymbol"/>
      <w:sz w:val="18"/>
      <w:szCs w:val="18"/>
    </w:rPr>
  </w:style>
  <w:style w:type="character" w:styleId="1373" w:customStyle="1">
    <w:name w:val="range-menu-item-main-content"/>
    <w:uiPriority w:val="0"/>
    <w:qFormat/>
  </w:style>
  <w:style w:type="character" w:styleId="1374" w:customStyle="1">
    <w:name w:val="WW8Num37z2"/>
    <w:uiPriority w:val="0"/>
    <w:qFormat/>
    <w:rPr>
      <w:rFonts w:ascii="StarSymbol" w:hAnsi="StarSymbol" w:cs="StarSymbol"/>
      <w:sz w:val="18"/>
      <w:szCs w:val="18"/>
    </w:rPr>
  </w:style>
  <w:style w:type="character" w:styleId="1375" w:customStyle="1">
    <w:name w:val="first-child1"/>
    <w:uiPriority w:val="0"/>
    <w:qFormat/>
  </w:style>
  <w:style w:type="character" w:styleId="1376" w:customStyle="1">
    <w:name w:val="默认段落字体1"/>
    <w:uiPriority w:val="0"/>
    <w:qFormat/>
  </w:style>
  <w:style w:type="character" w:styleId="1377" w:customStyle="1">
    <w:name w:val="active__1oyv"/>
    <w:uiPriority w:val="0"/>
    <w:qFormat/>
    <w:rPr>
      <w:color w:val="383838"/>
    </w:rPr>
  </w:style>
  <w:style w:type="character" w:styleId="1378" w:customStyle="1">
    <w:name w:val="WW8Num36z1"/>
    <w:uiPriority w:val="0"/>
    <w:qFormat/>
    <w:rPr>
      <w:rFonts w:ascii="Wingdings 2" w:hAnsi="Wingdings 2" w:cs="StarSymbol"/>
      <w:sz w:val="18"/>
      <w:szCs w:val="18"/>
    </w:rPr>
  </w:style>
  <w:style w:type="character" w:styleId="1379" w:customStyle="1">
    <w:name w:val="icon499"/>
    <w:uiPriority w:val="0"/>
    <w:qFormat/>
    <w:rPr>
      <w:color w:val="a6a6a6"/>
      <w:sz w:val="27"/>
      <w:szCs w:val="27"/>
    </w:rPr>
  </w:style>
  <w:style w:type="character" w:styleId="1380" w:customStyle="1">
    <w:name w:val="main1"/>
    <w:uiPriority w:val="0"/>
    <w:qFormat/>
    <w:rPr>
      <w:rFonts w:ascii="ˎ̥" w:hAnsi="ˎ̥" w:eastAsia="宋体"/>
      <w:b/>
      <w:sz w:val="21"/>
      <w:szCs w:val="21"/>
      <w:lang w:val="en-US" w:eastAsia="zh-CN" w:bidi="ar-SA"/>
    </w:rPr>
  </w:style>
  <w:style w:type="character" w:styleId="1381" w:customStyle="1">
    <w:name w:val="first-child2"/>
    <w:uiPriority w:val="0"/>
    <w:qFormat/>
  </w:style>
  <w:style w:type="character" w:styleId="138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3" w:customStyle="1">
    <w:name w:val="icon500"/>
    <w:uiPriority w:val="0"/>
    <w:qFormat/>
  </w:style>
  <w:style w:type="character" w:styleId="1384" w:customStyle="1">
    <w:name w:val="WW8Num15z2"/>
    <w:uiPriority w:val="0"/>
    <w:qFormat/>
    <w:rPr>
      <w:rFonts w:ascii="StarSymbol" w:hAnsi="StarSymbol" w:cs="StarSymbol"/>
      <w:sz w:val="18"/>
      <w:szCs w:val="18"/>
    </w:rPr>
  </w:style>
  <w:style w:type="character" w:styleId="1385" w:customStyle="1">
    <w:name w:val="range-menu-item-main-content1"/>
    <w:uiPriority w:val="0"/>
    <w:qFormat/>
  </w:style>
  <w:style w:type="character" w:styleId="1386" w:customStyle="1">
    <w:name w:val="WW8Num3z0"/>
    <w:uiPriority w:val="0"/>
    <w:qFormat/>
    <w:rPr>
      <w:rFonts w:ascii="Wingdings" w:hAnsi="Wingdings" w:cs="StarSymbol"/>
      <w:sz w:val="18"/>
      <w:szCs w:val="18"/>
    </w:rPr>
  </w:style>
  <w:style w:type="character" w:styleId="1387" w:customStyle="1">
    <w:name w:val="overdue"/>
    <w:uiPriority w:val="0"/>
    <w:qFormat/>
  </w:style>
  <w:style w:type="character" w:styleId="1388" w:customStyle="1">
    <w:name w:val="正文文本 字符1"/>
    <w:uiPriority w:val="0"/>
    <w:semiHidden/>
    <w:qFormat/>
    <w:rPr>
      <w:rFonts w:ascii="Times New Roman" w:hAnsi="Times New Roman" w:eastAsia="方正仿宋_GBK" w:cs="Times New Roman"/>
      <w:sz w:val="24"/>
      <w:szCs w:val="20"/>
    </w:rPr>
  </w:style>
  <w:style w:type="character" w:styleId="1389" w:customStyle="1">
    <w:name w:val="overdue2"/>
    <w:uiPriority w:val="0"/>
    <w:qFormat/>
  </w:style>
  <w:style w:type="character" w:styleId="1390" w:customStyle="1">
    <w:name w:val="表头样式 Char"/>
    <w:uiPriority w:val="0"/>
    <w:qFormat/>
    <w:rPr>
      <w:rFonts w:ascii="Arial" w:hAnsi="Arial" w:cs="Arial"/>
      <w:b/>
      <w:sz w:val="21"/>
      <w:szCs w:val="21"/>
    </w:rPr>
  </w:style>
  <w:style w:type="character" w:styleId="1391" w:customStyle="1">
    <w:name w:val="dls-icon[data-role=icon]"/>
    <w:uiPriority w:val="0"/>
    <w:qFormat/>
    <w:rPr>
      <w:sz w:val="24"/>
      <w:szCs w:val="24"/>
    </w:rPr>
  </w:style>
  <w:style w:type="character" w:styleId="1392" w:customStyle="1">
    <w:name w:val="maintext1"/>
    <w:uiPriority w:val="0"/>
    <w:qFormat/>
    <w:rPr>
      <w:rFonts w:ascii="Arial" w:hAnsi="Arial" w:cs="Arial"/>
      <w:color w:val="000000"/>
      <w:sz w:val="18"/>
      <w:szCs w:val="18"/>
    </w:rPr>
  </w:style>
  <w:style w:type="character" w:styleId="1393" w:customStyle="1">
    <w:name w:val="icon502"/>
    <w:uiPriority w:val="0"/>
    <w:qFormat/>
    <w:rPr>
      <w:color w:val="a6a6a6"/>
      <w:sz w:val="27"/>
      <w:szCs w:val="27"/>
    </w:rPr>
  </w:style>
  <w:style w:type="character" w:styleId="1394" w:customStyle="1">
    <w:name w:val="tw4winMark"/>
    <w:uiPriority w:val="0"/>
    <w:qFormat/>
    <w:rPr>
      <w:rFonts w:ascii="Courier New" w:hAnsi="Courier New" w:cs="Courier New"/>
      <w:vanish/>
      <w:color w:val="800080"/>
      <w:vertAlign w:val="subscript"/>
    </w:rPr>
  </w:style>
  <w:style w:type="character" w:styleId="1395" w:customStyle="1">
    <w:name w:val="列表段落 字符"/>
    <w:link w:val="1396"/>
    <w:uiPriority w:val="0"/>
    <w:qFormat/>
    <w:rPr>
      <w:szCs w:val="24"/>
    </w:rPr>
  </w:style>
  <w:style w:type="paragraph" w:styleId="1396" w:customStyle="1">
    <w:name w:val="列表段落1"/>
    <w:basedOn w:val="696"/>
    <w:link w:val="1395"/>
    <w:uiPriority w:val="0"/>
    <w:qFormat/>
    <w:pPr>
      <w:ind w:firstLine="420"/>
    </w:pPr>
    <w:rPr>
      <w:szCs w:val="24"/>
    </w:rPr>
  </w:style>
  <w:style w:type="character" w:styleId="1397" w:customStyle="1">
    <w:name w:val="称呼 Char1"/>
    <w:uiPriority w:val="0"/>
    <w:qFormat/>
    <w:rPr>
      <w:sz w:val="21"/>
    </w:rPr>
  </w:style>
  <w:style w:type="character" w:styleId="1398" w:customStyle="1">
    <w:name w:val="批注主题 Char3"/>
    <w:uiPriority w:val="99"/>
    <w:qFormat/>
    <w:rPr>
      <w:rFonts w:ascii="Times New Roman" w:hAnsi="Times New Roman" w:eastAsia="宋体" w:cs="Times New Roman"/>
      <w:b/>
      <w:bCs/>
      <w:szCs w:val="24"/>
      <w:lang w:val="zh-CN"/>
    </w:rPr>
  </w:style>
  <w:style w:type="character" w:styleId="1399" w:customStyle="1">
    <w:name w:val="正文Normal Char"/>
    <w:uiPriority w:val="0"/>
    <w:qFormat/>
    <w:rPr>
      <w:rFonts w:ascii="Arial" w:hAnsi="Arial" w:cs="Arial"/>
      <w:sz w:val="24"/>
      <w:szCs w:val="24"/>
    </w:rPr>
  </w:style>
  <w:style w:type="character" w:styleId="1400" w:customStyle="1">
    <w:name w:val="定制正文 Arial 小四 首行缩进:  0.74 厘米 行距: 1.5 倍行距1 + 宋体 Char"/>
    <w:link w:val="1401"/>
    <w:uiPriority w:val="0"/>
    <w:qFormat/>
    <w:rPr>
      <w:rFonts w:ascii="Arial" w:hAnsi="Arial" w:cs="宋体"/>
      <w:bCs/>
      <w:szCs w:val="21"/>
    </w:rPr>
  </w:style>
  <w:style w:type="paragraph" w:styleId="1401" w:customStyle="1">
    <w:name w:val="定制正文 Arial 小四 首行缩进:  0.74 厘米 行距: 1.5 倍行距1 + 宋体"/>
    <w:basedOn w:val="696"/>
    <w:link w:val="1400"/>
    <w:uiPriority w:val="0"/>
    <w:qFormat/>
    <w:pPr>
      <w:ind w:firstLine="420"/>
      <w:spacing w:line="360" w:lineRule="auto"/>
    </w:pPr>
    <w:rPr>
      <w:rFonts w:ascii="Arial" w:hAnsi="Arial" w:cs="宋体"/>
      <w:bCs/>
      <w:szCs w:val="21"/>
    </w:rPr>
  </w:style>
  <w:style w:type="character" w:styleId="1402" w:customStyle="1">
    <w:name w:val="WW8Num16z1"/>
    <w:uiPriority w:val="0"/>
    <w:qFormat/>
    <w:rPr>
      <w:rFonts w:ascii="Wingdings" w:hAnsi="Wingdings"/>
    </w:rPr>
  </w:style>
  <w:style w:type="character" w:styleId="1403" w:customStyle="1">
    <w:name w:val="Indent Normal Char1"/>
    <w:link w:val="1404"/>
    <w:uiPriority w:val="0"/>
    <w:qFormat/>
    <w:rPr>
      <w:sz w:val="24"/>
      <w:szCs w:val="24"/>
    </w:rPr>
  </w:style>
  <w:style w:type="paragraph" w:styleId="1404" w:customStyle="1">
    <w:name w:val="Indent Normal"/>
    <w:basedOn w:val="696"/>
    <w:link w:val="1403"/>
    <w:uiPriority w:val="0"/>
    <w:qFormat/>
    <w:pPr>
      <w:ind w:firstLine="150"/>
      <w:spacing w:line="360" w:lineRule="auto"/>
    </w:pPr>
    <w:rPr>
      <w:sz w:val="24"/>
      <w:szCs w:val="24"/>
    </w:rPr>
  </w:style>
  <w:style w:type="character" w:styleId="1405" w:customStyle="1">
    <w:name w:val="WW8Num7z2"/>
    <w:uiPriority w:val="0"/>
    <w:qFormat/>
    <w:rPr>
      <w:rFonts w:ascii="StarSymbol" w:hAnsi="StarSymbol" w:cs="StarSymbol"/>
      <w:sz w:val="18"/>
      <w:szCs w:val="18"/>
    </w:rPr>
  </w:style>
  <w:style w:type="character" w:styleId="1406" w:customStyle="1">
    <w:name w:val="正文-new Char"/>
    <w:link w:val="1407"/>
    <w:uiPriority w:val="0"/>
    <w:qFormat/>
    <w:rPr>
      <w:rFonts w:ascii="宋体" w:hAnsi="宋体" w:cs="宋体"/>
      <w:szCs w:val="21"/>
    </w:rPr>
  </w:style>
  <w:style w:type="paragraph" w:styleId="1407" w:customStyle="1">
    <w:name w:val="正文-new"/>
    <w:basedOn w:val="696"/>
    <w:link w:val="1406"/>
    <w:uiPriority w:val="0"/>
    <w:qFormat/>
    <w:pPr>
      <w:ind w:firstLine="425"/>
      <w:spacing w:line="360" w:lineRule="auto"/>
    </w:pPr>
    <w:rPr>
      <w:rFonts w:ascii="宋体" w:hAnsi="宋体" w:cs="宋体"/>
      <w:szCs w:val="21"/>
    </w:rPr>
  </w:style>
  <w:style w:type="character" w:styleId="1408" w:customStyle="1">
    <w:name w:val="WW8Num24z0"/>
    <w:uiPriority w:val="0"/>
    <w:qFormat/>
    <w:rPr>
      <w:rFonts w:ascii="Wingdings" w:hAnsi="Wingdings" w:cs="StarSymbol"/>
      <w:sz w:val="18"/>
      <w:szCs w:val="18"/>
    </w:rPr>
  </w:style>
  <w:style w:type="character" w:styleId="1409" w:customStyle="1">
    <w:name w:val="_正文段落 Char"/>
    <w:uiPriority w:val="0"/>
    <w:qFormat/>
    <w:rPr>
      <w:sz w:val="24"/>
      <w:szCs w:val="24"/>
    </w:rPr>
  </w:style>
  <w:style w:type="character" w:styleId="1410" w:customStyle="1">
    <w:name w:val="WW8Num33z2"/>
    <w:uiPriority w:val="0"/>
    <w:qFormat/>
    <w:rPr>
      <w:rFonts w:ascii="StarSymbol" w:hAnsi="StarSymbol" w:cs="StarSymbol"/>
      <w:sz w:val="18"/>
      <w:szCs w:val="18"/>
    </w:rPr>
  </w:style>
  <w:style w:type="character" w:styleId="1411" w:customStyle="1">
    <w:name w:val="样式 宋体 小四 段前: 7.8 磅 行距: 1.5 倍行距 Char"/>
    <w:link w:val="1412"/>
    <w:uiPriority w:val="0"/>
    <w:qFormat/>
    <w:rPr>
      <w:rFonts w:ascii="宋体" w:hAnsi="宋体"/>
      <w:szCs w:val="21"/>
    </w:rPr>
  </w:style>
  <w:style w:type="paragraph" w:styleId="1412" w:customStyle="1">
    <w:name w:val="样式 宋体 小四 段前: 7.8 磅 行距: 1.5 倍行距"/>
    <w:basedOn w:val="696"/>
    <w:link w:val="1411"/>
    <w:uiPriority w:val="0"/>
    <w:qFormat/>
    <w:pPr>
      <w:ind w:firstLine="420"/>
      <w:jc w:val="left"/>
      <w:spacing w:line="360" w:lineRule="auto"/>
    </w:pPr>
    <w:rPr>
      <w:rFonts w:ascii="宋体" w:hAnsi="宋体"/>
      <w:szCs w:val="21"/>
    </w:rPr>
  </w:style>
  <w:style w:type="character" w:styleId="1413" w:customStyle="1">
    <w:name w:val="WW8Num38z1"/>
    <w:uiPriority w:val="0"/>
    <w:qFormat/>
    <w:rPr>
      <w:rFonts w:ascii="Wingdings 2" w:hAnsi="Wingdings 2" w:cs="StarSymbol"/>
      <w:sz w:val="18"/>
      <w:szCs w:val="18"/>
    </w:rPr>
  </w:style>
  <w:style w:type="character" w:styleId="1414" w:customStyle="1">
    <w:name w:val="表格样式 宋体 5号 Char"/>
    <w:link w:val="1415"/>
    <w:uiPriority w:val="0"/>
    <w:qFormat/>
    <w:rPr>
      <w:rFonts w:ascii="宋体" w:hAnsi="宋体"/>
      <w:szCs w:val="21"/>
      <w:lang w:val="zh-CN"/>
    </w:rPr>
  </w:style>
  <w:style w:type="paragraph" w:styleId="1415" w:customStyle="1">
    <w:name w:val="表格样式 宋体 5号"/>
    <w:basedOn w:val="696"/>
    <w:link w:val="1414"/>
    <w:uiPriority w:val="0"/>
    <w:qFormat/>
    <w:pPr>
      <w:jc w:val="left"/>
    </w:pPr>
    <w:rPr>
      <w:rFonts w:ascii="宋体" w:hAnsi="宋体"/>
      <w:szCs w:val="21"/>
      <w:lang w:val="zh-CN"/>
    </w:rPr>
  </w:style>
  <w:style w:type="character" w:styleId="1416" w:customStyle="1">
    <w:name w:val="WW8Num7z1"/>
    <w:uiPriority w:val="0"/>
    <w:qFormat/>
    <w:rPr>
      <w:rFonts w:ascii="Wingdings 2" w:hAnsi="Wingdings 2" w:cs="StarSymbol"/>
      <w:sz w:val="18"/>
      <w:szCs w:val="18"/>
    </w:rPr>
  </w:style>
  <w:style w:type="character" w:styleId="1417" w:customStyle="1">
    <w:name w:val="样式 宋体 四号"/>
    <w:uiPriority w:val="0"/>
    <w:qFormat/>
    <w:rPr>
      <w:rFonts w:ascii="宋体" w:hAnsi="宋体" w:eastAsia="仿宋_GB2312"/>
      <w:sz w:val="28"/>
    </w:rPr>
  </w:style>
  <w:style w:type="character" w:styleId="1418" w:customStyle="1">
    <w:name w:val="WW8Num17z2"/>
    <w:uiPriority w:val="0"/>
    <w:qFormat/>
    <w:rPr>
      <w:rFonts w:ascii="StarSymbol" w:hAnsi="StarSymbol" w:cs="StarSymbol"/>
      <w:sz w:val="18"/>
      <w:szCs w:val="18"/>
    </w:rPr>
  </w:style>
  <w:style w:type="character" w:styleId="1419" w:customStyle="1">
    <w:name w:val="我的正文 Char"/>
    <w:link w:val="1420"/>
    <w:uiPriority w:val="0"/>
    <w:qFormat/>
    <w:rPr>
      <w:rFonts w:ascii="Arial" w:hAnsi="Arial"/>
      <w:sz w:val="24"/>
      <w:szCs w:val="18"/>
    </w:rPr>
  </w:style>
  <w:style w:type="paragraph" w:styleId="1420" w:customStyle="1">
    <w:name w:val="我的正文"/>
    <w:basedOn w:val="696"/>
    <w:link w:val="1419"/>
    <w:uiPriority w:val="0"/>
    <w:qFormat/>
    <w:pPr>
      <w:ind w:firstLine="200"/>
      <w:spacing w:line="360" w:lineRule="auto"/>
      <w:widowControl/>
    </w:pPr>
    <w:rPr>
      <w:rFonts w:ascii="Arial" w:hAnsi="Arial"/>
      <w:sz w:val="24"/>
      <w:szCs w:val="18"/>
    </w:rPr>
  </w:style>
  <w:style w:type="character" w:styleId="1421" w:customStyle="1">
    <w:name w:val="WW8Num10z1"/>
    <w:uiPriority w:val="0"/>
    <w:qFormat/>
    <w:rPr>
      <w:rFonts w:ascii="Wingdings 2" w:hAnsi="Wingdings 2" w:cs="StarSymbol"/>
      <w:sz w:val="18"/>
      <w:szCs w:val="18"/>
    </w:rPr>
  </w:style>
  <w:style w:type="character" w:styleId="1422" w:customStyle="1">
    <w:name w:val="WW8Num27z0"/>
    <w:uiPriority w:val="0"/>
    <w:qFormat/>
    <w:rPr>
      <w:rFonts w:ascii="Wingdings" w:hAnsi="Wingdings" w:cs="StarSymbol"/>
      <w:sz w:val="18"/>
      <w:szCs w:val="18"/>
    </w:rPr>
  </w:style>
  <w:style w:type="character" w:styleId="1423" w:customStyle="1">
    <w:name w:val="脚注文本 Char2"/>
    <w:uiPriority w:val="0"/>
    <w:qFormat/>
    <w:rPr>
      <w:rFonts w:ascii="Times New Roman" w:hAnsi="Times New Roman" w:eastAsia="宋体" w:cs="Times New Roman"/>
      <w:sz w:val="18"/>
      <w:szCs w:val="18"/>
    </w:rPr>
  </w:style>
  <w:style w:type="character" w:styleId="1424" w:customStyle="1">
    <w:name w:val="WW8Num10z2"/>
    <w:uiPriority w:val="0"/>
    <w:qFormat/>
    <w:rPr>
      <w:rFonts w:ascii="StarSymbol" w:hAnsi="StarSymbol" w:cs="StarSymbol"/>
      <w:sz w:val="18"/>
      <w:szCs w:val="18"/>
    </w:rPr>
  </w:style>
  <w:style w:type="character" w:styleId="1425" w:customStyle="1">
    <w:name w:val="HTML 地址 字符"/>
    <w:uiPriority w:val="0"/>
    <w:qFormat/>
    <w:rPr>
      <w:rFonts w:ascii="Times New Roman" w:hAnsi="Times New Roman" w:eastAsia="宋体" w:cs="Times New Roman"/>
      <w:i/>
      <w:iCs/>
      <w:szCs w:val="24"/>
    </w:rPr>
  </w:style>
  <w:style w:type="character" w:styleId="1426" w:customStyle="1">
    <w:name w:val="pi1"/>
    <w:uiPriority w:val="0"/>
    <w:qFormat/>
    <w:rPr>
      <w:color w:val="0000ff"/>
    </w:rPr>
  </w:style>
  <w:style w:type="character" w:styleId="1427" w:customStyle="1">
    <w:name w:val="HTML 地址 Char2"/>
    <w:uiPriority w:val="0"/>
    <w:qFormat/>
    <w:rPr>
      <w:i/>
      <w:iCs/>
      <w:szCs w:val="24"/>
    </w:rPr>
  </w:style>
  <w:style w:type="character" w:styleId="1428" w:customStyle="1">
    <w:name w:val="WW-Absatz-Standardschriftart"/>
    <w:uiPriority w:val="0"/>
    <w:qFormat/>
  </w:style>
  <w:style w:type="character" w:styleId="1429" w:customStyle="1">
    <w:name w:val="HTML 预设格式 字符"/>
    <w:uiPriority w:val="0"/>
    <w:qFormat/>
    <w:rPr>
      <w:rFonts w:ascii="Courier New" w:hAnsi="Courier New" w:eastAsia="宋体" w:cs="Courier New"/>
      <w:sz w:val="20"/>
      <w:szCs w:val="20"/>
    </w:rPr>
  </w:style>
  <w:style w:type="character" w:styleId="1430" w:customStyle="1">
    <w:name w:val="WW8Num27z1"/>
    <w:uiPriority w:val="0"/>
    <w:qFormat/>
    <w:rPr>
      <w:rFonts w:ascii="Wingdings 2" w:hAnsi="Wingdings 2" w:cs="StarSymbol"/>
      <w:sz w:val="18"/>
      <w:szCs w:val="18"/>
    </w:rPr>
  </w:style>
  <w:style w:type="character" w:styleId="1431" w:customStyle="1">
    <w:name w:val="HTML 预设格式 Char2"/>
    <w:uiPriority w:val="0"/>
    <w:qFormat/>
    <w:rPr>
      <w:rFonts w:ascii="Courier New" w:hAnsi="Courier New" w:cs="Courier New"/>
    </w:rPr>
  </w:style>
  <w:style w:type="character" w:styleId="1432" w:customStyle="1">
    <w:name w:val="WW8Num20z2"/>
    <w:uiPriority w:val="0"/>
    <w:qFormat/>
    <w:rPr>
      <w:rFonts w:ascii="StarSymbol" w:hAnsi="StarSymbol" w:cs="StarSymbol"/>
      <w:sz w:val="18"/>
      <w:szCs w:val="18"/>
    </w:rPr>
  </w:style>
  <w:style w:type="character" w:styleId="1433" w:customStyle="1">
    <w:name w:val="发布"/>
    <w:uiPriority w:val="0"/>
    <w:qFormat/>
    <w:rPr>
      <w:rFonts w:ascii="黑体" w:eastAsia="黑体"/>
      <w:spacing w:val="22"/>
      <w:position w:val="3"/>
      <w:sz w:val="28"/>
    </w:rPr>
  </w:style>
  <w:style w:type="character" w:styleId="1434" w:customStyle="1">
    <w:name w:val="WW8Num29z0"/>
    <w:uiPriority w:val="0"/>
    <w:qFormat/>
    <w:rPr>
      <w:rFonts w:ascii="Wingdings" w:hAnsi="Wingdings" w:cs="StarSymbol"/>
      <w:sz w:val="18"/>
      <w:szCs w:val="18"/>
    </w:rPr>
  </w:style>
  <w:style w:type="character" w:styleId="1435" w:customStyle="1">
    <w:name w:val="EmailStyle87"/>
    <w:uiPriority w:val="0"/>
    <w:qFormat/>
    <w:rPr>
      <w:rFonts w:ascii="Arial" w:hAnsi="Arial" w:eastAsia="宋体" w:cs="Arial"/>
      <w:color w:val="000000"/>
      <w:sz w:val="20"/>
    </w:rPr>
  </w:style>
  <w:style w:type="character" w:styleId="1436" w:customStyle="1">
    <w:name w:val="WW8Num24z2"/>
    <w:uiPriority w:val="0"/>
    <w:qFormat/>
    <w:rPr>
      <w:rFonts w:ascii="StarSymbol" w:hAnsi="StarSymbol" w:cs="StarSymbol"/>
      <w:sz w:val="18"/>
      <w:szCs w:val="18"/>
    </w:rPr>
  </w:style>
  <w:style w:type="character" w:styleId="1437" w:customStyle="1">
    <w:name w:val="EmailStyle88"/>
    <w:uiPriority w:val="0"/>
    <w:qFormat/>
    <w:rPr>
      <w:rFonts w:ascii="Arial" w:hAnsi="Arial" w:eastAsia="宋体" w:cs="Arial"/>
      <w:color w:val="000000"/>
      <w:sz w:val="20"/>
    </w:rPr>
  </w:style>
  <w:style w:type="character" w:styleId="1438" w:customStyle="1">
    <w:name w:val="称呼 字符1"/>
    <w:uiPriority w:val="0"/>
    <w:qFormat/>
    <w:rPr>
      <w:rFonts w:ascii="Times New Roman" w:hAnsi="Times New Roman" w:eastAsia="宋体" w:cs="Times New Roman"/>
      <w:szCs w:val="24"/>
    </w:rPr>
  </w:style>
  <w:style w:type="character" w:styleId="1439" w:customStyle="1">
    <w:name w:val="FA正文 Char Char"/>
    <w:uiPriority w:val="0"/>
    <w:qFormat/>
    <w:rPr>
      <w:rFonts w:hAnsi="宋体" w:cs="宋体"/>
      <w:sz w:val="24"/>
      <w:szCs w:val="21"/>
    </w:rPr>
  </w:style>
  <w:style w:type="character" w:styleId="1440" w:customStyle="1">
    <w:name w:val="副标题 字符1"/>
    <w:uiPriority w:val="0"/>
    <w:qFormat/>
    <w:rPr>
      <w:b/>
      <w:bCs/>
      <w:sz w:val="32"/>
      <w:szCs w:val="32"/>
    </w:rPr>
  </w:style>
  <w:style w:type="character" w:styleId="1441" w:customStyle="1">
    <w:name w:val="注释标题 字符"/>
    <w:uiPriority w:val="0"/>
    <w:qFormat/>
    <w:rPr>
      <w:rFonts w:ascii="Times New Roman" w:hAnsi="Times New Roman" w:eastAsia="宋体" w:cs="Times New Roman"/>
      <w:szCs w:val="24"/>
    </w:rPr>
  </w:style>
  <w:style w:type="character" w:styleId="1442" w:customStyle="1">
    <w:name w:val="正文文本首行缩进 2 字符1"/>
    <w:uiPriority w:val="0"/>
    <w:qFormat/>
    <w:rPr>
      <w:rFonts w:ascii="Times New Roman" w:hAnsi="Times New Roman" w:eastAsia="宋体" w:cs="Times New Roman"/>
      <w:szCs w:val="24"/>
      <w:lang w:val="zh-CN" w:eastAsia="zh-CN"/>
    </w:rPr>
  </w:style>
  <w:style w:type="character" w:styleId="1443" w:customStyle="1">
    <w:name w:val="注释标题 Char3"/>
    <w:uiPriority w:val="0"/>
    <w:qFormat/>
    <w:rPr>
      <w:szCs w:val="24"/>
    </w:rPr>
  </w:style>
  <w:style w:type="character" w:styleId="1444" w:customStyle="1">
    <w:name w:val="Char Char312"/>
    <w:uiPriority w:val="0"/>
    <w:qFormat/>
    <w:rPr>
      <w:rFonts w:eastAsia="宋体"/>
      <w:sz w:val="21"/>
      <w:szCs w:val="24"/>
      <w:lang w:val="en-US" w:eastAsia="zh-CN" w:bidi="ar-SA"/>
    </w:rPr>
  </w:style>
  <w:style w:type="character" w:styleId="1445" w:customStyle="1">
    <w:name w:val="EmailStyle127"/>
    <w:uiPriority w:val="0"/>
    <w:qFormat/>
    <w:rPr>
      <w:rFonts w:ascii="Arial" w:hAnsi="Arial" w:eastAsia="宋体" w:cs="Arial"/>
      <w:color w:val="000000"/>
      <w:sz w:val="20"/>
    </w:rPr>
  </w:style>
  <w:style w:type="character" w:styleId="1446" w:customStyle="1">
    <w:name w:val="!BECC正文 Char"/>
    <w:link w:val="1447"/>
    <w:uiPriority w:val="0"/>
    <w:qFormat/>
    <w:rPr>
      <w:sz w:val="24"/>
      <w:szCs w:val="24"/>
    </w:rPr>
  </w:style>
  <w:style w:type="paragraph" w:styleId="1447" w:customStyle="1">
    <w:name w:val="!BECC正文"/>
    <w:basedOn w:val="696"/>
    <w:link w:val="1446"/>
    <w:uiPriority w:val="0"/>
    <w:qFormat/>
    <w:pPr>
      <w:contextualSpacing/>
      <w:ind w:firstLine="200"/>
      <w:spacing w:line="360" w:lineRule="auto"/>
      <w:tabs>
        <w:tab w:val="left" w:pos="0" w:leader="none"/>
      </w:tabs>
    </w:pPr>
    <w:rPr>
      <w:sz w:val="24"/>
      <w:szCs w:val="24"/>
    </w:rPr>
  </w:style>
  <w:style w:type="character" w:styleId="1448" w:customStyle="1">
    <w:name w:val="EmailStyle128"/>
    <w:uiPriority w:val="0"/>
    <w:qFormat/>
    <w:rPr>
      <w:rFonts w:ascii="Arial" w:hAnsi="Arial" w:eastAsia="宋体" w:cs="Arial"/>
      <w:color w:val="000000"/>
      <w:sz w:val="20"/>
    </w:rPr>
  </w:style>
  <w:style w:type="character" w:styleId="1449" w:customStyle="1">
    <w:name w:val="ordinary-span-edit2"/>
    <w:uiPriority w:val="0"/>
    <w:qFormat/>
  </w:style>
  <w:style w:type="character" w:styleId="1450" w:customStyle="1">
    <w:name w:val="标题 2 Char1"/>
    <w:uiPriority w:val="0"/>
    <w:qFormat/>
    <w:rPr>
      <w:b/>
      <w:bCs/>
      <w:sz w:val="30"/>
      <w:szCs w:val="32"/>
    </w:rPr>
  </w:style>
  <w:style w:type="character" w:styleId="1451" w:customStyle="1">
    <w:name w:val="!RepPar_alt+p Char"/>
    <w:link w:val="1452"/>
    <w:uiPriority w:val="0"/>
    <w:qFormat/>
    <w:rPr>
      <w:sz w:val="24"/>
      <w:szCs w:val="24"/>
      <w:lang w:val="zh-CN"/>
    </w:rPr>
  </w:style>
  <w:style w:type="paragraph" w:styleId="1452" w:customStyle="1">
    <w:name w:val="!RepPar_alt+p"/>
    <w:basedOn w:val="696"/>
    <w:link w:val="1451"/>
    <w:uiPriority w:val="0"/>
    <w:qFormat/>
    <w:pPr>
      <w:ind w:firstLine="200"/>
      <w:spacing w:line="360" w:lineRule="auto"/>
    </w:pPr>
    <w:rPr>
      <w:sz w:val="24"/>
      <w:szCs w:val="24"/>
      <w:lang w:val="zh-CN"/>
    </w:rPr>
  </w:style>
  <w:style w:type="character" w:styleId="1453" w:customStyle="1">
    <w:name w:val="bz-content1"/>
    <w:uiPriority w:val="0"/>
    <w:qFormat/>
    <w:rPr>
      <w:sz w:val="20"/>
      <w:szCs w:val="20"/>
      <w:u w:val="none"/>
    </w:rPr>
  </w:style>
  <w:style w:type="character" w:styleId="1454" w:customStyle="1">
    <w:name w:val="highlight1"/>
    <w:uiPriority w:val="0"/>
    <w:qFormat/>
    <w:rPr>
      <w:shd w:val="clear" w:color="auto" w:fill="ffff00"/>
    </w:rPr>
  </w:style>
  <w:style w:type="character" w:styleId="1455" w:customStyle="1">
    <w:name w:val="Char Char3"/>
    <w:uiPriority w:val="0"/>
    <w:qFormat/>
    <w:rPr>
      <w:rFonts w:eastAsia="宋体"/>
      <w:sz w:val="21"/>
      <w:szCs w:val="24"/>
      <w:lang w:val="en-US" w:eastAsia="zh-CN" w:bidi="ar-SA"/>
    </w:rPr>
  </w:style>
  <w:style w:type="character" w:styleId="1456" w:customStyle="1">
    <w:name w:val="highlight"/>
    <w:uiPriority w:val="0"/>
    <w:qFormat/>
  </w:style>
  <w:style w:type="character" w:styleId="1457" w:customStyle="1">
    <w:name w:val="style12"/>
    <w:uiPriority w:val="0"/>
    <w:qFormat/>
  </w:style>
  <w:style w:type="character" w:styleId="1458" w:customStyle="1">
    <w:name w:val="样式1 Char"/>
    <w:link w:val="1459"/>
    <w:uiPriority w:val="0"/>
    <w:qFormat/>
    <w:rPr>
      <w:sz w:val="24"/>
      <w:szCs w:val="24"/>
    </w:rPr>
  </w:style>
  <w:style w:type="paragraph" w:styleId="1459" w:customStyle="1">
    <w:name w:val="样式1"/>
    <w:basedOn w:val="696"/>
    <w:link w:val="1458"/>
    <w:uiPriority w:val="0"/>
    <w:qFormat/>
    <w:pPr>
      <w:ind w:firstLine="480"/>
      <w:spacing w:line="300" w:lineRule="auto"/>
    </w:pPr>
    <w:rPr>
      <w:sz w:val="24"/>
      <w:szCs w:val="24"/>
    </w:rPr>
  </w:style>
  <w:style w:type="character" w:styleId="1460" w:customStyle="1">
    <w:name w:val="font201"/>
    <w:uiPriority w:val="0"/>
    <w:qFormat/>
    <w:rPr>
      <w:spacing w:val="300"/>
    </w:rPr>
  </w:style>
  <w:style w:type="character" w:styleId="1461" w:customStyle="1">
    <w:name w:val="明显强调1"/>
    <w:uiPriority w:val="0"/>
    <w:qFormat/>
    <w:rPr>
      <w:i/>
      <w:iCs/>
      <w:color w:val="5b9bd5"/>
    </w:rPr>
  </w:style>
  <w:style w:type="character" w:styleId="1462" w:customStyle="1">
    <w:name w:val="lawsitemtext1"/>
    <w:uiPriority w:val="0"/>
    <w:qFormat/>
    <w:rPr>
      <w:color w:val="696969"/>
      <w:spacing w:val="280"/>
      <w:sz w:val="21"/>
      <w:szCs w:val="21"/>
    </w:rPr>
  </w:style>
  <w:style w:type="character" w:styleId="1463" w:customStyle="1">
    <w:name w:val="文字 Char Char"/>
    <w:link w:val="1464"/>
    <w:uiPriority w:val="0"/>
    <w:qFormat/>
    <w:rPr>
      <w:rFonts w:ascii="楷体_GB2312" w:eastAsia="楷体_GB2312"/>
      <w:sz w:val="28"/>
    </w:rPr>
  </w:style>
  <w:style w:type="paragraph" w:styleId="1464" w:customStyle="1">
    <w:name w:val="文字"/>
    <w:basedOn w:val="696"/>
    <w:link w:val="1463"/>
    <w:uiPriority w:val="0"/>
    <w:qFormat/>
    <w:pPr>
      <w:ind w:right="-210" w:firstLine="556"/>
      <w:spacing w:line="312" w:lineRule="auto"/>
      <w:tabs>
        <w:tab w:val="left" w:pos="8520" w:leader="none"/>
      </w:tabs>
    </w:pPr>
    <w:rPr>
      <w:rFonts w:ascii="楷体_GB2312" w:eastAsia="楷体_GB2312"/>
      <w:sz w:val="28"/>
    </w:rPr>
  </w:style>
  <w:style w:type="character" w:styleId="1465" w:customStyle="1">
    <w:name w:val="l151"/>
    <w:uiPriority w:val="0"/>
    <w:qFormat/>
  </w:style>
  <w:style w:type="character" w:styleId="1466" w:customStyle="1">
    <w:name w:val="Char Char31"/>
    <w:uiPriority w:val="0"/>
    <w:qFormat/>
    <w:rPr>
      <w:rFonts w:eastAsia="宋体"/>
      <w:sz w:val="21"/>
      <w:szCs w:val="24"/>
      <w:lang w:val="en-US" w:eastAsia="zh-CN" w:bidi="ar-SA"/>
    </w:rPr>
  </w:style>
  <w:style w:type="character" w:styleId="1467" w:customStyle="1">
    <w:name w:val="EmailStyle891"/>
    <w:uiPriority w:val="0"/>
    <w:qFormat/>
    <w:rPr>
      <w:rFonts w:ascii="Arial" w:hAnsi="Arial" w:eastAsia="宋体" w:cs="Arial"/>
      <w:color w:val="000000"/>
      <w:sz w:val="20"/>
    </w:rPr>
  </w:style>
  <w:style w:type="character" w:styleId="1468" w:customStyle="1">
    <w:name w:val="一级条标题 Char"/>
    <w:uiPriority w:val="0"/>
    <w:qFormat/>
    <w:rPr>
      <w:rFonts w:ascii="黑体" w:hAnsi="Times New Roman" w:eastAsia="黑体" w:cs="Times New Roman"/>
      <w:szCs w:val="20"/>
    </w:rPr>
  </w:style>
  <w:style w:type="character" w:styleId="1469" w:customStyle="1">
    <w:name w:val="EmailStyle901"/>
    <w:uiPriority w:val="0"/>
    <w:qFormat/>
    <w:rPr>
      <w:rFonts w:ascii="Arial" w:hAnsi="Arial" w:eastAsia="宋体" w:cs="Arial"/>
      <w:color w:val="000000"/>
      <w:sz w:val="20"/>
    </w:rPr>
  </w:style>
  <w:style w:type="character" w:styleId="1470" w:customStyle="1">
    <w:name w:val="small1"/>
    <w:uiPriority w:val="0"/>
    <w:qFormat/>
    <w:rPr>
      <w:rFonts w:ascii="Verdana" w:hAnsi="Verdana"/>
      <w:sz w:val="18"/>
      <w:szCs w:val="18"/>
    </w:rPr>
  </w:style>
  <w:style w:type="character" w:styleId="1471" w:customStyle="1">
    <w:name w:val="二级条标题 Char"/>
    <w:uiPriority w:val="0"/>
    <w:qFormat/>
    <w:rPr>
      <w:rFonts w:ascii="黑体" w:hAnsi="Times New Roman" w:eastAsia="黑体" w:cs="Times New Roman"/>
      <w:szCs w:val="20"/>
    </w:rPr>
  </w:style>
  <w:style w:type="character" w:styleId="1472" w:customStyle="1">
    <w:name w:val="fnt1"/>
    <w:uiPriority w:val="0"/>
    <w:qFormat/>
    <w:rPr>
      <w:rFonts w:ascii="Verdana" w:hAnsi="Verdana"/>
      <w:color w:val="666666"/>
      <w:sz w:val="18"/>
      <w:szCs w:val="18"/>
    </w:rPr>
  </w:style>
  <w:style w:type="character" w:styleId="1473" w:customStyle="1">
    <w:name w:val="三级条标题 Char"/>
    <w:link w:val="1474"/>
    <w:uiPriority w:val="0"/>
    <w:qFormat/>
    <w:rPr>
      <w:rFonts w:ascii="黑体" w:eastAsia="黑体"/>
    </w:rPr>
  </w:style>
  <w:style w:type="paragraph" w:styleId="1474" w:customStyle="1">
    <w:name w:val="三级条标题"/>
    <w:basedOn w:val="1149"/>
    <w:next w:val="1126"/>
    <w:link w:val="1473"/>
    <w:uiPriority w:val="0"/>
    <w:qFormat/>
    <w:pPr>
      <w:ind w:left="780" w:hanging="360"/>
      <w:tabs>
        <w:tab w:val="left" w:pos="1440" w:leader="none"/>
      </w:tabs>
      <w:outlineLvl w:val="4"/>
    </w:pPr>
  </w:style>
  <w:style w:type="character" w:styleId="1475" w:customStyle="1">
    <w:name w:val="paragraph1 Char"/>
    <w:link w:val="1476"/>
    <w:uiPriority w:val="0"/>
    <w:qFormat/>
    <w:rPr>
      <w:rFonts w:ascii="仿宋_GB2312" w:eastAsia="仿宋_GB2312"/>
      <w:sz w:val="28"/>
      <w:szCs w:val="24"/>
    </w:rPr>
  </w:style>
  <w:style w:type="paragraph" w:styleId="1476" w:customStyle="1">
    <w:name w:val="paragraph1"/>
    <w:basedOn w:val="696"/>
    <w:link w:val="1475"/>
    <w:uiPriority w:val="0"/>
    <w:qFormat/>
    <w:pPr>
      <w:ind w:firstLine="200"/>
      <w:spacing w:line="360" w:lineRule="auto"/>
    </w:pPr>
    <w:rPr>
      <w:rFonts w:ascii="仿宋_GB2312" w:eastAsia="仿宋_GB2312"/>
      <w:sz w:val="28"/>
      <w:szCs w:val="24"/>
    </w:rPr>
  </w:style>
  <w:style w:type="character" w:styleId="1477" w:customStyle="1">
    <w:name w:val="注： Char"/>
    <w:link w:val="1478"/>
    <w:uiPriority w:val="0"/>
    <w:qFormat/>
    <w:rPr>
      <w:rFonts w:ascii="宋体" w:hAnsi="等线" w:eastAsia="Arial" w:cs="Arial"/>
      <w:sz w:val="18"/>
    </w:rPr>
  </w:style>
  <w:style w:type="paragraph" w:styleId="1478" w:customStyle="1">
    <w:name w:val="注："/>
    <w:next w:val="1126"/>
    <w:link w:val="1477"/>
    <w:uiPriority w:val="0"/>
    <w:qFormat/>
    <w:pPr>
      <w:ind w:left="840" w:hanging="420"/>
      <w:jc w:val="both"/>
      <w:widowControl w:val="off"/>
      <w:tabs>
        <w:tab w:val="left" w:pos="1200" w:leader="none"/>
      </w:tabs>
    </w:pPr>
    <w:rPr>
      <w:rFonts w:ascii="宋体" w:hAnsi="等线" w:eastAsia="Arial" w:cs="Arial"/>
      <w:sz w:val="18"/>
      <w:szCs w:val="22"/>
      <w:lang w:val="en-US" w:eastAsia="zh-CN" w:bidi="ar-SA"/>
    </w:rPr>
  </w:style>
  <w:style w:type="character" w:styleId="1479" w:customStyle="1">
    <w:name w:val="EmailStyle1271"/>
    <w:uiPriority w:val="0"/>
    <w:qFormat/>
    <w:rPr>
      <w:rFonts w:ascii="Arial" w:hAnsi="Arial" w:eastAsia="宋体" w:cs="Arial"/>
      <w:color w:val="000000"/>
      <w:sz w:val="20"/>
    </w:rPr>
  </w:style>
  <w:style w:type="character" w:styleId="1480" w:customStyle="1">
    <w:name w:val="WW-Absatz-Standardschriftart1111"/>
    <w:uiPriority w:val="0"/>
    <w:qFormat/>
  </w:style>
  <w:style w:type="character" w:styleId="1481" w:customStyle="1">
    <w:name w:val="EmailStyle1281"/>
    <w:uiPriority w:val="0"/>
    <w:qFormat/>
    <w:rPr>
      <w:rFonts w:ascii="Arial" w:hAnsi="Arial" w:eastAsia="宋体" w:cs="Arial"/>
      <w:color w:val="000000"/>
      <w:sz w:val="20"/>
    </w:rPr>
  </w:style>
  <w:style w:type="character" w:styleId="1482" w:customStyle="1">
    <w:name w:val="WW8Num1z7"/>
    <w:uiPriority w:val="0"/>
    <w:qFormat/>
    <w:rPr>
      <w:rFonts w:ascii="Wingdings" w:hAnsi="Wingdings"/>
    </w:rPr>
  </w:style>
  <w:style w:type="character" w:styleId="1483" w:customStyle="1">
    <w:name w:val="EmailStyle170"/>
    <w:uiPriority w:val="0"/>
    <w:qFormat/>
    <w:rPr>
      <w:rFonts w:ascii="Arial" w:hAnsi="Arial" w:eastAsia="宋体" w:cs="Arial"/>
      <w:color w:val="000000"/>
      <w:sz w:val="20"/>
    </w:rPr>
  </w:style>
  <w:style w:type="character" w:styleId="1484" w:customStyle="1">
    <w:name w:val="WW8Num19z2"/>
    <w:uiPriority w:val="0"/>
    <w:qFormat/>
    <w:rPr>
      <w:rFonts w:ascii="StarSymbol" w:hAnsi="StarSymbol" w:cs="StarSymbol"/>
      <w:sz w:val="18"/>
      <w:szCs w:val="18"/>
    </w:rPr>
  </w:style>
  <w:style w:type="character" w:styleId="1485" w:customStyle="1">
    <w:name w:val="EmailStyle171"/>
    <w:uiPriority w:val="0"/>
    <w:qFormat/>
    <w:rPr>
      <w:rFonts w:ascii="Arial" w:hAnsi="Arial" w:eastAsia="宋体" w:cs="Arial"/>
      <w:color w:val="000000"/>
      <w:sz w:val="20"/>
    </w:rPr>
  </w:style>
  <w:style w:type="character" w:styleId="1486" w:customStyle="1">
    <w:name w:val="WW8Num7z0"/>
    <w:uiPriority w:val="0"/>
    <w:qFormat/>
    <w:rPr>
      <w:rFonts w:ascii="Wingdings" w:hAnsi="Wingdings"/>
    </w:rPr>
  </w:style>
  <w:style w:type="character" w:styleId="1487" w:customStyle="1">
    <w:name w:val="Char Char311"/>
    <w:uiPriority w:val="0"/>
    <w:qFormat/>
    <w:rPr>
      <w:rFonts w:eastAsia="宋体"/>
      <w:sz w:val="21"/>
      <w:szCs w:val="24"/>
      <w:lang w:val="en-US" w:eastAsia="zh-CN" w:bidi="ar-SA"/>
    </w:rPr>
  </w:style>
  <w:style w:type="character" w:styleId="1488" w:customStyle="1">
    <w:name w:val="WW8Num25z1"/>
    <w:uiPriority w:val="0"/>
    <w:qFormat/>
    <w:rPr>
      <w:rFonts w:ascii="Wingdings 2" w:hAnsi="Wingdings 2" w:cs="StarSymbol"/>
      <w:sz w:val="18"/>
      <w:szCs w:val="18"/>
    </w:rPr>
  </w:style>
  <w:style w:type="character" w:styleId="1489" w:customStyle="1">
    <w:name w:val="EmailStyle200"/>
    <w:uiPriority w:val="0"/>
    <w:qFormat/>
    <w:rPr>
      <w:rFonts w:ascii="Arial" w:hAnsi="Arial" w:eastAsia="宋体" w:cs="Arial"/>
      <w:color w:val="000000"/>
      <w:sz w:val="20"/>
    </w:rPr>
  </w:style>
  <w:style w:type="character" w:styleId="1490" w:customStyle="1">
    <w:name w:val="WW8Num11z0"/>
    <w:uiPriority w:val="0"/>
    <w:qFormat/>
    <w:rPr>
      <w:rFonts w:ascii="Wingdings" w:hAnsi="Wingdings" w:cs="StarSymbol"/>
      <w:sz w:val="18"/>
      <w:szCs w:val="18"/>
    </w:rPr>
  </w:style>
  <w:style w:type="character" w:styleId="1491" w:customStyle="1">
    <w:name w:val="EmailStyle201"/>
    <w:uiPriority w:val="0"/>
    <w:qFormat/>
    <w:rPr>
      <w:rFonts w:ascii="Arial" w:hAnsi="Arial" w:eastAsia="宋体" w:cs="Arial"/>
      <w:color w:val="000000"/>
      <w:sz w:val="20"/>
    </w:rPr>
  </w:style>
  <w:style w:type="character" w:styleId="1492" w:customStyle="1">
    <w:name w:val="个人撰写风格"/>
    <w:uiPriority w:val="0"/>
    <w:qFormat/>
    <w:rPr>
      <w:rFonts w:ascii="Arial" w:hAnsi="Arial" w:eastAsia="宋体" w:cs="Arial"/>
      <w:color w:val="000000"/>
      <w:sz w:val="20"/>
    </w:rPr>
  </w:style>
  <w:style w:type="character" w:styleId="1493" w:customStyle="1">
    <w:name w:val="zn2 Char"/>
    <w:link w:val="1494"/>
    <w:uiPriority w:val="0"/>
    <w:qFormat/>
    <w:rPr>
      <w:rFonts w:ascii="华文楷体" w:hAnsi="Cambria" w:eastAsia="仿宋_GB2312"/>
      <w:b/>
      <w:bCs/>
      <w:sz w:val="32"/>
      <w:szCs w:val="32"/>
    </w:rPr>
  </w:style>
  <w:style w:type="paragraph" w:styleId="1494" w:customStyle="1">
    <w:name w:val="zn2"/>
    <w:basedOn w:val="698"/>
    <w:link w:val="1493"/>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95" w:customStyle="1">
    <w:name w:val="引用 字符1"/>
    <w:uiPriority w:val="99"/>
    <w:qFormat/>
    <w:rPr>
      <w:rFonts w:ascii="Times New Roman" w:hAnsi="Times New Roman" w:eastAsia="宋体" w:cs="Times New Roman"/>
      <w:i/>
      <w:iCs/>
      <w:color w:val="404040"/>
      <w:szCs w:val="24"/>
    </w:rPr>
  </w:style>
  <w:style w:type="character" w:styleId="1496" w:customStyle="1">
    <w:name w:val="zn3 Char"/>
    <w:link w:val="1497"/>
    <w:uiPriority w:val="0"/>
    <w:qFormat/>
    <w:rPr>
      <w:rFonts w:ascii="仿宋_GB2312" w:hAnsi="仿宋_GB2312" w:eastAsia="仿宋_GB2312"/>
      <w:b/>
      <w:bCs/>
      <w:sz w:val="32"/>
      <w:szCs w:val="32"/>
    </w:rPr>
  </w:style>
  <w:style w:type="paragraph" w:styleId="1497" w:customStyle="1">
    <w:name w:val="zn3"/>
    <w:basedOn w:val="699"/>
    <w:next w:val="696"/>
    <w:link w:val="1496"/>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98" w:customStyle="1">
    <w:name w:val="标题 5 Char1"/>
    <w:uiPriority w:val="0"/>
    <w:qFormat/>
    <w:rPr>
      <w:b/>
      <w:bCs/>
      <w:sz w:val="28"/>
      <w:szCs w:val="28"/>
    </w:rPr>
  </w:style>
  <w:style w:type="character" w:styleId="1499" w:customStyle="1">
    <w:name w:val="明显引用 字符1"/>
    <w:uiPriority w:val="99"/>
    <w:qFormat/>
    <w:rPr>
      <w:rFonts w:ascii="Times New Roman" w:hAnsi="Times New Roman" w:eastAsia="宋体" w:cs="Times New Roman"/>
      <w:i/>
      <w:iCs/>
      <w:color w:val="4f81bd"/>
      <w:szCs w:val="24"/>
    </w:rPr>
  </w:style>
  <w:style w:type="character" w:styleId="1500" w:customStyle="1">
    <w:name w:val="标题 6 Char1"/>
    <w:uiPriority w:val="0"/>
    <w:qFormat/>
    <w:rPr>
      <w:rFonts w:ascii="Calibri Light" w:hAnsi="Calibri Light" w:eastAsia="宋体" w:cs="Times New Roman"/>
      <w:b/>
      <w:bCs/>
      <w:sz w:val="24"/>
      <w:szCs w:val="24"/>
    </w:rPr>
  </w:style>
  <w:style w:type="character" w:styleId="1501" w:customStyle="1">
    <w:name w:val="明显引用 Char1"/>
    <w:uiPriority w:val="30"/>
    <w:qFormat/>
    <w:rPr>
      <w:i/>
      <w:iCs/>
      <w:color w:val="5b9bd5"/>
      <w:sz w:val="24"/>
    </w:rPr>
  </w:style>
  <w:style w:type="character" w:styleId="1502" w:customStyle="1">
    <w:name w:val="标题 7 Char1"/>
    <w:uiPriority w:val="0"/>
    <w:qFormat/>
    <w:rPr>
      <w:b/>
      <w:bCs/>
      <w:sz w:val="24"/>
      <w:szCs w:val="24"/>
    </w:rPr>
  </w:style>
  <w:style w:type="character" w:styleId="1503" w:customStyle="1">
    <w:name w:val="标题 8 Char1"/>
    <w:uiPriority w:val="0"/>
    <w:qFormat/>
    <w:rPr>
      <w:rFonts w:ascii="Calibri Light" w:hAnsi="Calibri Light" w:eastAsia="宋体" w:cs="Times New Roman"/>
      <w:sz w:val="24"/>
      <w:szCs w:val="24"/>
    </w:rPr>
  </w:style>
  <w:style w:type="character" w:styleId="1504" w:customStyle="1">
    <w:name w:val="不明显参考1"/>
    <w:uiPriority w:val="0"/>
    <w:qFormat/>
    <w:rPr>
      <w:smallCaps/>
      <w:color w:val="c0504d"/>
      <w:u w:val="single"/>
    </w:rPr>
  </w:style>
  <w:style w:type="character" w:styleId="1505" w:customStyle="1">
    <w:name w:val="标题 9 Char1"/>
    <w:uiPriority w:val="0"/>
    <w:qFormat/>
    <w:rPr>
      <w:rFonts w:ascii="Calibri Light" w:hAnsi="Calibri Light" w:eastAsia="宋体" w:cs="Times New Roman"/>
      <w:sz w:val="21"/>
      <w:szCs w:val="21"/>
    </w:rPr>
  </w:style>
  <w:style w:type="character" w:styleId="1506" w:customStyle="1">
    <w:name w:val="明显参考1"/>
    <w:uiPriority w:val="0"/>
    <w:qFormat/>
    <w:rPr>
      <w:b/>
      <w:bCs/>
      <w:smallCaps/>
      <w:color w:val="c0504d"/>
      <w:spacing w:val="5"/>
      <w:u w:val="single"/>
    </w:rPr>
  </w:style>
  <w:style w:type="character" w:styleId="1507" w:customStyle="1">
    <w:name w:val="脚注文本 Char1"/>
    <w:uiPriority w:val="0"/>
    <w:semiHidden/>
    <w:qFormat/>
    <w:rPr>
      <w:sz w:val="18"/>
      <w:szCs w:val="18"/>
    </w:rPr>
  </w:style>
  <w:style w:type="character" w:styleId="1508" w:customStyle="1">
    <w:name w:val="tpc_content1"/>
    <w:uiPriority w:val="0"/>
    <w:qFormat/>
    <w:rPr>
      <w:sz w:val="19"/>
      <w:szCs w:val="19"/>
    </w:rPr>
  </w:style>
  <w:style w:type="character" w:styleId="1509" w:customStyle="1">
    <w:name w:val="日期 Char1"/>
    <w:uiPriority w:val="0"/>
    <w:qFormat/>
    <w:rPr>
      <w:sz w:val="21"/>
      <w:szCs w:val="24"/>
    </w:rPr>
  </w:style>
  <w:style w:type="character" w:styleId="1510" w:customStyle="1">
    <w:name w:val="书籍标题1"/>
    <w:uiPriority w:val="0"/>
    <w:qFormat/>
    <w:rPr>
      <w:b/>
      <w:bCs/>
      <w:smallCaps/>
      <w:spacing w:val="5"/>
    </w:rPr>
  </w:style>
  <w:style w:type="character" w:styleId="1511" w:customStyle="1">
    <w:name w:val="正文文本 2 Char1"/>
    <w:uiPriority w:val="99"/>
    <w:qFormat/>
    <w:rPr>
      <w:sz w:val="21"/>
      <w:szCs w:val="24"/>
    </w:rPr>
  </w:style>
  <w:style w:type="character" w:styleId="1512" w:customStyle="1">
    <w:name w:val="short_text1"/>
    <w:uiPriority w:val="0"/>
    <w:qFormat/>
    <w:rPr>
      <w:sz w:val="26"/>
      <w:szCs w:val="26"/>
    </w:rPr>
  </w:style>
  <w:style w:type="character" w:styleId="1513" w:customStyle="1">
    <w:name w:val="正文文本 3 Char1"/>
    <w:uiPriority w:val="0"/>
    <w:qFormat/>
    <w:rPr>
      <w:sz w:val="16"/>
      <w:szCs w:val="16"/>
    </w:rPr>
  </w:style>
  <w:style w:type="character" w:styleId="1514" w:customStyle="1">
    <w:name w:val="ABC标题下的小点 Char"/>
    <w:link w:val="1515"/>
    <w:uiPriority w:val="0"/>
    <w:qFormat/>
    <w:rPr>
      <w:rFonts w:ascii="宋体" w:hAnsi="宋体"/>
    </w:rPr>
  </w:style>
  <w:style w:type="paragraph" w:styleId="1515" w:customStyle="1">
    <w:name w:val="ABC标题下的小点"/>
    <w:basedOn w:val="696"/>
    <w:link w:val="1514"/>
    <w:uiPriority w:val="0"/>
    <w:qFormat/>
    <w:pPr>
      <w:ind w:left="1190" w:hanging="567"/>
      <w:spacing w:line="360" w:lineRule="auto"/>
      <w:tabs>
        <w:tab w:val="left" w:pos="1260" w:leader="none"/>
      </w:tabs>
    </w:pPr>
    <w:rPr>
      <w:rFonts w:ascii="宋体" w:hAnsi="宋体"/>
    </w:rPr>
  </w:style>
  <w:style w:type="character" w:styleId="1516" w:customStyle="1">
    <w:name w:val="标题 Char1"/>
    <w:uiPriority w:val="0"/>
    <w:qFormat/>
    <w:rPr>
      <w:rFonts w:ascii="Calibri Light" w:hAnsi="Calibri Light" w:cs="Times New Roman"/>
      <w:b/>
      <w:bCs/>
      <w:sz w:val="32"/>
      <w:szCs w:val="32"/>
    </w:rPr>
  </w:style>
  <w:style w:type="character" w:styleId="1517" w:customStyle="1">
    <w:name w:val="style21"/>
    <w:uiPriority w:val="0"/>
    <w:qFormat/>
    <w:rPr>
      <w:color w:val="000080"/>
    </w:rPr>
  </w:style>
  <w:style w:type="character" w:styleId="1518" w:customStyle="1">
    <w:name w:val="注释标题 Char1"/>
    <w:uiPriority w:val="0"/>
    <w:qFormat/>
    <w:rPr>
      <w:sz w:val="21"/>
      <w:szCs w:val="24"/>
    </w:rPr>
  </w:style>
  <w:style w:type="character" w:styleId="1519" w:customStyle="1">
    <w:name w:val="ns1"/>
    <w:uiPriority w:val="0"/>
    <w:qFormat/>
    <w:rPr>
      <w:color w:val="ff0000"/>
    </w:rPr>
  </w:style>
  <w:style w:type="character" w:styleId="1520" w:customStyle="1">
    <w:name w:val="zn1 Char"/>
    <w:link w:val="1521"/>
    <w:uiPriority w:val="0"/>
    <w:qFormat/>
    <w:rPr>
      <w:rFonts w:ascii="黑体" w:hAnsi="仿宋_GB2312" w:eastAsia="黑体"/>
      <w:bCs/>
      <w:sz w:val="36"/>
      <w:szCs w:val="32"/>
      <w:lang w:val="zh-CN"/>
    </w:rPr>
  </w:style>
  <w:style w:type="paragraph" w:styleId="1521" w:customStyle="1">
    <w:name w:val="zn1"/>
    <w:basedOn w:val="697"/>
    <w:link w:val="1520"/>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22" w:customStyle="1">
    <w:name w:val="hilite2"/>
    <w:uiPriority w:val="0"/>
    <w:qFormat/>
  </w:style>
  <w:style w:type="character" w:styleId="1523" w:customStyle="1">
    <w:name w:val="WC三级 Char"/>
    <w:link w:val="1524"/>
    <w:uiPriority w:val="0"/>
    <w:qFormat/>
    <w:rPr>
      <w:b/>
      <w:sz w:val="32"/>
      <w:lang w:val="zh-CN"/>
    </w:rPr>
  </w:style>
  <w:style w:type="paragraph" w:styleId="1524" w:customStyle="1">
    <w:name w:val="WC三级"/>
    <w:basedOn w:val="699"/>
    <w:link w:val="1523"/>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25" w:customStyle="1">
    <w:name w:val="个人答复风格"/>
    <w:uiPriority w:val="0"/>
    <w:qFormat/>
    <w:rPr>
      <w:rFonts w:ascii="Arial" w:hAnsi="Arial" w:eastAsia="宋体" w:cs="Arial"/>
      <w:color w:val="000000"/>
      <w:sz w:val="20"/>
    </w:rPr>
  </w:style>
  <w:style w:type="character" w:styleId="1526" w:customStyle="1">
    <w:name w:val="WC二级 Char"/>
    <w:link w:val="1527"/>
    <w:uiPriority w:val="0"/>
    <w:qFormat/>
    <w:rPr>
      <w:rFonts w:ascii="Arial" w:hAnsi="Arial" w:eastAsia="黑体"/>
      <w:b/>
      <w:sz w:val="32"/>
      <w:lang w:val="zh-CN"/>
    </w:rPr>
  </w:style>
  <w:style w:type="paragraph" w:styleId="1527" w:customStyle="1">
    <w:name w:val="WC二级"/>
    <w:basedOn w:val="698"/>
    <w:link w:val="1526"/>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28" w:customStyle="1">
    <w:name w:val="b1"/>
    <w:uiPriority w:val="0"/>
    <w:qFormat/>
    <w:rPr>
      <w:rFonts w:ascii="Courier New" w:hAnsi="Courier New" w:cs="Courier New"/>
      <w:b/>
      <w:bCs/>
      <w:color w:val="ff0000"/>
      <w:u w:val="none"/>
    </w:rPr>
  </w:style>
  <w:style w:type="character" w:styleId="1529" w:customStyle="1">
    <w:name w:val="样式sjw Char"/>
    <w:link w:val="1530"/>
    <w:uiPriority w:val="0"/>
    <w:qFormat/>
    <w:rPr>
      <w:rFonts w:ascii="宋体" w:hAnsi="宋体"/>
      <w:caps/>
      <w:color w:val="000000"/>
      <w:sz w:val="18"/>
      <w:szCs w:val="18"/>
      <w:shd w:val="pct10" w:color="auto" w:fill="auto"/>
      <w:lang w:val="zh-CN"/>
    </w:rPr>
  </w:style>
  <w:style w:type="paragraph" w:styleId="1530" w:customStyle="1">
    <w:name w:val="样式sjw"/>
    <w:basedOn w:val="696"/>
    <w:link w:val="1529"/>
    <w:uiPriority w:val="0"/>
    <w:qFormat/>
    <w:pPr>
      <w:jc w:val="left"/>
      <w:shd w:val="pct10" w:color="auto" w:fill="auto"/>
      <w:widowControl/>
    </w:pPr>
    <w:rPr>
      <w:rFonts w:ascii="宋体" w:hAnsi="宋体"/>
      <w:caps/>
      <w:color w:val="000000"/>
      <w:sz w:val="18"/>
      <w:szCs w:val="18"/>
      <w:lang w:val="zh-CN"/>
    </w:rPr>
  </w:style>
  <w:style w:type="character" w:styleId="1531" w:customStyle="1">
    <w:name w:val="myp1111"/>
    <w:uiPriority w:val="0"/>
    <w:qFormat/>
    <w:rPr>
      <w:rFonts w:ascii="ˎ̥" w:hAnsi="ˎ̥"/>
      <w:color w:val="000000"/>
      <w:sz w:val="20"/>
      <w:szCs w:val="20"/>
      <w:u w:val="none"/>
    </w:rPr>
  </w:style>
  <w:style w:type="character" w:styleId="1532" w:customStyle="1">
    <w:name w:val="faqa1"/>
    <w:uiPriority w:val="0"/>
    <w:qFormat/>
    <w:rPr>
      <w:rFonts w:hint="eastAsia" w:ascii="微软雅黑" w:hAnsi="微软雅黑" w:eastAsia="微软雅黑"/>
      <w:b/>
      <w:bCs/>
      <w:sz w:val="27"/>
      <w:szCs w:val="27"/>
    </w:rPr>
  </w:style>
  <w:style w:type="character" w:styleId="1533" w:customStyle="1">
    <w:name w:val="表头文字(同正文大小) Char"/>
    <w:link w:val="1534"/>
    <w:uiPriority w:val="0"/>
    <w:qFormat/>
    <w:rPr>
      <w:rFonts w:eastAsia="黑体"/>
      <w:lang w:eastAsia="en-US"/>
    </w:rPr>
  </w:style>
  <w:style w:type="paragraph" w:styleId="1534" w:customStyle="1">
    <w:name w:val="表头文字(同正文大小)"/>
    <w:basedOn w:val="696"/>
    <w:link w:val="1533"/>
    <w:uiPriority w:val="0"/>
    <w:qFormat/>
    <w:pPr>
      <w:jc w:val="center"/>
      <w:spacing w:line="264" w:lineRule="auto"/>
    </w:pPr>
    <w:rPr>
      <w:rFonts w:eastAsia="黑体"/>
      <w:lang w:eastAsia="en-US"/>
    </w:rPr>
  </w:style>
  <w:style w:type="character" w:styleId="1535" w:customStyle="1">
    <w:name w:val="faqq1"/>
    <w:uiPriority w:val="0"/>
    <w:qFormat/>
    <w:rPr>
      <w:rFonts w:hint="eastAsia" w:ascii="微软雅黑" w:hAnsi="微软雅黑" w:eastAsia="微软雅黑"/>
      <w:sz w:val="24"/>
      <w:szCs w:val="24"/>
    </w:rPr>
  </w:style>
  <w:style w:type="character" w:styleId="1536" w:customStyle="1">
    <w:name w:val="表格 Char"/>
    <w:uiPriority w:val="0"/>
    <w:qFormat/>
    <w:rPr>
      <w:rFonts w:ascii="Times New Roman" w:hAnsi="Times New Roman" w:eastAsia="宋体" w:cs="Times New Roman"/>
      <w:sz w:val="24"/>
      <w:szCs w:val="24"/>
    </w:rPr>
  </w:style>
  <w:style w:type="character" w:styleId="1537" w:customStyle="1">
    <w:name w:val="题注 Char1"/>
    <w:uiPriority w:val="0"/>
    <w:qFormat/>
    <w:rPr>
      <w:rFonts w:ascii="Arial" w:hAnsi="Arial" w:eastAsia="黑体" w:cs="Arial"/>
      <w:sz w:val="20"/>
      <w:szCs w:val="20"/>
    </w:rPr>
  </w:style>
  <w:style w:type="character" w:styleId="1538" w:customStyle="1">
    <w:name w:val="未处理的提及1"/>
    <w:uiPriority w:val="99"/>
    <w:unhideWhenUsed/>
    <w:qFormat/>
    <w:rPr>
      <w:color w:val="605e5c"/>
      <w:shd w:val="clear" w:color="auto" w:fill="e1dfdd"/>
    </w:rPr>
  </w:style>
  <w:style w:type="character" w:styleId="1539" w:customStyle="1">
    <w:name w:val="Char Char32"/>
    <w:uiPriority w:val="0"/>
    <w:qFormat/>
    <w:rPr>
      <w:rFonts w:eastAsia="宋体"/>
      <w:sz w:val="21"/>
      <w:szCs w:val="24"/>
      <w:lang w:val="en-US" w:eastAsia="zh-CN" w:bidi="ar-SA"/>
    </w:rPr>
  </w:style>
  <w:style w:type="character" w:styleId="1540" w:customStyle="1">
    <w:name w:val="WW8Num22z1"/>
    <w:uiPriority w:val="0"/>
    <w:qFormat/>
    <w:rPr>
      <w:rFonts w:ascii="Wingdings 2" w:hAnsi="Wingdings 2" w:cs="StarSymbol"/>
      <w:sz w:val="18"/>
      <w:szCs w:val="18"/>
    </w:rPr>
  </w:style>
  <w:style w:type="character" w:styleId="1541" w:customStyle="1">
    <w:name w:val="正文文本缩进 字符1"/>
    <w:uiPriority w:val="0"/>
    <w:semiHidden/>
    <w:qFormat/>
    <w:rPr>
      <w:rFonts w:ascii="方正仿宋_GBK" w:hAnsi="Times New Roman" w:eastAsia="方正仿宋_GBK" w:cs="Times New Roman"/>
      <w:sz w:val="32"/>
      <w:szCs w:val="20"/>
    </w:rPr>
  </w:style>
  <w:style w:type="character" w:styleId="1542" w:customStyle="1">
    <w:name w:val="WW8Num38z2"/>
    <w:uiPriority w:val="0"/>
    <w:qFormat/>
    <w:rPr>
      <w:rFonts w:ascii="StarSymbol" w:hAnsi="StarSymbol" w:cs="StarSymbol"/>
      <w:sz w:val="18"/>
      <w:szCs w:val="18"/>
    </w:rPr>
  </w:style>
  <w:style w:type="character" w:styleId="1543" w:customStyle="1">
    <w:name w:val="样式 加粗"/>
    <w:uiPriority w:val="0"/>
    <w:qFormat/>
    <w:rPr>
      <w:rFonts w:hint="eastAsia" w:ascii="宋体" w:hAnsi="宋体" w:eastAsia="宋体"/>
      <w:b/>
      <w:bCs/>
      <w:lang w:val="en-US" w:eastAsia="zh-CN" w:bidi="ar-SA"/>
    </w:rPr>
  </w:style>
  <w:style w:type="character" w:styleId="1544" w:customStyle="1">
    <w:name w:val="WW8Num18z2"/>
    <w:uiPriority w:val="0"/>
    <w:qFormat/>
    <w:rPr>
      <w:rFonts w:ascii="StarSymbol" w:hAnsi="StarSymbol" w:cs="StarSymbol"/>
      <w:sz w:val="18"/>
      <w:szCs w:val="18"/>
    </w:rPr>
  </w:style>
  <w:style w:type="character" w:styleId="1545" w:customStyle="1">
    <w:name w:val="myp112"/>
    <w:uiPriority w:val="0"/>
    <w:qFormat/>
    <w:rPr>
      <w:color w:val="000000"/>
      <w:sz w:val="22"/>
      <w:szCs w:val="22"/>
      <w:u w:val="none"/>
    </w:rPr>
  </w:style>
  <w:style w:type="character" w:styleId="1546" w:customStyle="1">
    <w:name w:val="fontstyle21"/>
    <w:uiPriority w:val="0"/>
    <w:qFormat/>
    <w:rPr>
      <w:rFonts w:ascii="Arial" w:hAnsi="Arial" w:cs="Arial"/>
      <w:color w:val="000000"/>
      <w:sz w:val="24"/>
      <w:szCs w:val="24"/>
    </w:rPr>
  </w:style>
  <w:style w:type="character" w:styleId="1547" w:customStyle="1">
    <w:name w:val="WW8Num2z1"/>
    <w:uiPriority w:val="0"/>
    <w:qFormat/>
    <w:rPr>
      <w:rFonts w:ascii="Wingdings 2" w:hAnsi="Wingdings 2" w:cs="StarSymbol"/>
      <w:sz w:val="18"/>
      <w:szCs w:val="18"/>
    </w:rPr>
  </w:style>
  <w:style w:type="character" w:styleId="1548" w:customStyle="1">
    <w:name w:val="日期 字符1"/>
    <w:uiPriority w:val="0"/>
    <w:semiHidden/>
    <w:qFormat/>
    <w:rPr>
      <w:rFonts w:ascii="Times New Roman" w:hAnsi="Times New Roman" w:eastAsia="方正仿宋_GBK" w:cs="Times New Roman"/>
      <w:szCs w:val="20"/>
    </w:rPr>
  </w:style>
  <w:style w:type="character" w:styleId="1549" w:customStyle="1">
    <w:name w:val="正文首行缩进 2 Char1"/>
    <w:uiPriority w:val="0"/>
    <w:qFormat/>
    <w:rPr>
      <w:rFonts w:hint="eastAsia" w:ascii="方正仿宋_GBK" w:eastAsia="方正仿宋_GBK"/>
      <w:sz w:val="32"/>
      <w:szCs w:val="28"/>
    </w:rPr>
  </w:style>
  <w:style w:type="character" w:styleId="1550" w:customStyle="1">
    <w:name w:val="WW8Num35z0"/>
    <w:uiPriority w:val="0"/>
    <w:qFormat/>
    <w:rPr>
      <w:rFonts w:ascii="Wingdings" w:hAnsi="Wingdings" w:cs="StarSymbol"/>
      <w:sz w:val="18"/>
      <w:szCs w:val="18"/>
    </w:rPr>
  </w:style>
  <w:style w:type="character" w:styleId="1551" w:customStyle="1">
    <w:name w:val="WW8Num12z2"/>
    <w:uiPriority w:val="0"/>
    <w:qFormat/>
    <w:rPr>
      <w:rFonts w:ascii="StarSymbol" w:hAnsi="StarSymbol" w:cs="StarSymbol"/>
      <w:sz w:val="18"/>
      <w:szCs w:val="18"/>
    </w:rPr>
  </w:style>
  <w:style w:type="character" w:styleId="1552" w:customStyle="1">
    <w:name w:val="WW8Num16z0"/>
    <w:uiPriority w:val="0"/>
    <w:qFormat/>
    <w:rPr>
      <w:rFonts w:ascii="Wingdings" w:hAnsi="Wingdings" w:cs="StarSymbol"/>
      <w:sz w:val="18"/>
      <w:szCs w:val="18"/>
    </w:rPr>
  </w:style>
  <w:style w:type="character" w:styleId="1553" w:customStyle="1">
    <w:name w:val="Bid_正文 Char"/>
    <w:uiPriority w:val="0"/>
    <w:qFormat/>
    <w:rPr>
      <w:sz w:val="24"/>
    </w:rPr>
  </w:style>
  <w:style w:type="character" w:styleId="1554" w:customStyle="1">
    <w:name w:val="WW8Num13z0"/>
    <w:uiPriority w:val="0"/>
    <w:qFormat/>
    <w:rPr>
      <w:rFonts w:ascii="Wingdings" w:hAnsi="Wingdings" w:cs="StarSymbol"/>
      <w:sz w:val="18"/>
      <w:szCs w:val="18"/>
    </w:rPr>
  </w:style>
  <w:style w:type="character" w:styleId="1555" w:customStyle="1">
    <w:name w:val="WW8Num37z0"/>
    <w:uiPriority w:val="0"/>
    <w:qFormat/>
    <w:rPr>
      <w:rFonts w:ascii="Wingdings" w:hAnsi="Wingdings" w:cs="StarSymbol"/>
      <w:sz w:val="18"/>
      <w:szCs w:val="18"/>
    </w:rPr>
  </w:style>
  <w:style w:type="character" w:styleId="1556" w:customStyle="1">
    <w:name w:val="WW8Num37z1"/>
    <w:uiPriority w:val="0"/>
    <w:qFormat/>
    <w:rPr>
      <w:rFonts w:ascii="Wingdings 2" w:hAnsi="Wingdings 2" w:cs="StarSymbol"/>
      <w:sz w:val="18"/>
      <w:szCs w:val="18"/>
    </w:rPr>
  </w:style>
  <w:style w:type="character" w:styleId="1557" w:customStyle="1">
    <w:name w:val="WW8Num34z0"/>
    <w:uiPriority w:val="0"/>
    <w:qFormat/>
    <w:rPr>
      <w:rFonts w:ascii="Wingdings" w:hAnsi="Wingdings" w:cs="StarSymbol"/>
      <w:sz w:val="18"/>
      <w:szCs w:val="18"/>
    </w:rPr>
  </w:style>
  <w:style w:type="character" w:styleId="1558" w:customStyle="1">
    <w:name w:val="WW8Num17z0"/>
    <w:uiPriority w:val="0"/>
    <w:qFormat/>
    <w:rPr>
      <w:rFonts w:ascii="Wingdings" w:hAnsi="Wingdings"/>
    </w:rPr>
  </w:style>
  <w:style w:type="character" w:styleId="1559" w:customStyle="1">
    <w:name w:val="WW8Num15z0"/>
    <w:uiPriority w:val="0"/>
    <w:qFormat/>
    <w:rPr>
      <w:rFonts w:ascii="Wingdings" w:hAnsi="Wingdings" w:cs="StarSymbol"/>
      <w:sz w:val="18"/>
      <w:szCs w:val="18"/>
    </w:rPr>
  </w:style>
  <w:style w:type="character" w:styleId="1560" w:customStyle="1">
    <w:name w:val="WW8Num28z1"/>
    <w:uiPriority w:val="0"/>
    <w:qFormat/>
    <w:rPr>
      <w:rFonts w:ascii="Wingdings 2" w:hAnsi="Wingdings 2" w:cs="StarSymbol"/>
      <w:sz w:val="18"/>
      <w:szCs w:val="18"/>
    </w:rPr>
  </w:style>
  <w:style w:type="character" w:styleId="1561" w:customStyle="1">
    <w:name w:val="WW8Num4z0"/>
    <w:uiPriority w:val="0"/>
    <w:qFormat/>
    <w:rPr>
      <w:rFonts w:ascii="Wingdings" w:hAnsi="Wingdings" w:cs="StarSymbol"/>
      <w:sz w:val="18"/>
      <w:szCs w:val="18"/>
    </w:rPr>
  </w:style>
  <w:style w:type="character" w:styleId="1562" w:customStyle="1">
    <w:name w:val="style101"/>
    <w:uiPriority w:val="0"/>
    <w:qFormat/>
    <w:rPr>
      <w:rFonts w:hint="eastAsia" w:ascii="宋体" w:hAnsi="宋体" w:eastAsia="宋体"/>
      <w:b/>
      <w:bCs/>
      <w:color w:val="ffffff"/>
      <w:sz w:val="21"/>
      <w:szCs w:val="21"/>
      <w:lang w:val="en-US" w:eastAsia="zh-CN" w:bidi="ar-SA"/>
    </w:rPr>
  </w:style>
  <w:style w:type="character" w:styleId="1563" w:customStyle="1">
    <w:name w:val="WW8Num5z0"/>
    <w:uiPriority w:val="0"/>
    <w:qFormat/>
    <w:rPr>
      <w:rFonts w:ascii="Wingdings" w:hAnsi="Wingdings" w:cs="StarSymbol"/>
      <w:sz w:val="18"/>
      <w:szCs w:val="18"/>
    </w:rPr>
  </w:style>
  <w:style w:type="character" w:styleId="1564" w:customStyle="1">
    <w:name w:val="无首行缩进正文 Char"/>
    <w:uiPriority w:val="0"/>
    <w:qFormat/>
  </w:style>
  <w:style w:type="character" w:styleId="1565" w:customStyle="1">
    <w:name w:val="批注框文本 Char2"/>
    <w:uiPriority w:val="0"/>
    <w:qFormat/>
    <w:rPr>
      <w:rFonts w:ascii="Times New Roman" w:hAnsi="Times New Roman" w:eastAsia="方正仿宋_GBK" w:cs="Times New Roman"/>
      <w:sz w:val="18"/>
      <w:szCs w:val="18"/>
    </w:rPr>
  </w:style>
  <w:style w:type="character" w:styleId="1566" w:customStyle="1">
    <w:name w:val="WW8Num29z2"/>
    <w:uiPriority w:val="0"/>
    <w:qFormat/>
    <w:rPr>
      <w:rFonts w:ascii="StarSymbol" w:hAnsi="StarSymbol" w:cs="StarSymbol"/>
      <w:sz w:val="18"/>
      <w:szCs w:val="18"/>
    </w:rPr>
  </w:style>
  <w:style w:type="character" w:styleId="1567" w:customStyle="1">
    <w:name w:val="WW8Num23z2"/>
    <w:uiPriority w:val="0"/>
    <w:qFormat/>
    <w:rPr>
      <w:rFonts w:ascii="StarSymbol" w:hAnsi="StarSymbol" w:cs="StarSymbol"/>
      <w:sz w:val="18"/>
      <w:szCs w:val="18"/>
    </w:rPr>
  </w:style>
  <w:style w:type="character" w:styleId="1568" w:customStyle="1">
    <w:name w:val="WW8Num19z0"/>
    <w:uiPriority w:val="0"/>
    <w:qFormat/>
    <w:rPr>
      <w:rFonts w:ascii="Wingdings" w:hAnsi="Wingdings" w:cs="StarSymbol"/>
      <w:sz w:val="18"/>
      <w:szCs w:val="18"/>
    </w:rPr>
  </w:style>
  <w:style w:type="character" w:styleId="1569" w:customStyle="1">
    <w:name w:val="WW8Num22z2"/>
    <w:uiPriority w:val="0"/>
    <w:qFormat/>
    <w:rPr>
      <w:rFonts w:ascii="StarSymbol" w:hAnsi="StarSymbol" w:cs="StarSymbol"/>
      <w:sz w:val="18"/>
      <w:szCs w:val="18"/>
    </w:rPr>
  </w:style>
  <w:style w:type="character" w:styleId="1570" w:customStyle="1">
    <w:name w:val="WW8Num24z1"/>
    <w:uiPriority w:val="0"/>
    <w:qFormat/>
    <w:rPr>
      <w:rFonts w:ascii="Wingdings 2" w:hAnsi="Wingdings 2" w:cs="StarSymbol"/>
      <w:sz w:val="18"/>
      <w:szCs w:val="18"/>
    </w:rPr>
  </w:style>
  <w:style w:type="character" w:styleId="1571" w:customStyle="1">
    <w:name w:val="标题 7 字符1"/>
    <w:uiPriority w:val="9"/>
    <w:qFormat/>
    <w:rPr>
      <w:rFonts w:ascii="Times New Roman" w:hAnsi="Times New Roman" w:eastAsia="方正仿宋_GBK" w:cs="Times New Roman"/>
      <w:b/>
      <w:bCs/>
      <w:sz w:val="24"/>
      <w:szCs w:val="24"/>
    </w:rPr>
  </w:style>
  <w:style w:type="character" w:styleId="1572" w:customStyle="1">
    <w:name w:val="标题 6 字符1"/>
    <w:uiPriority w:val="9"/>
    <w:qFormat/>
    <w:rPr>
      <w:rFonts w:ascii="仿宋" w:hAnsi="仿宋" w:eastAsia="仿宋"/>
      <w:bCs/>
      <w:sz w:val="32"/>
      <w:szCs w:val="32"/>
    </w:rPr>
  </w:style>
  <w:style w:type="character" w:styleId="1573" w:customStyle="1">
    <w:name w:val="WW8Num39z1"/>
    <w:uiPriority w:val="0"/>
    <w:qFormat/>
    <w:rPr>
      <w:rFonts w:ascii="Wingdings 2" w:hAnsi="Wingdings 2" w:cs="StarSymbol"/>
      <w:sz w:val="18"/>
      <w:szCs w:val="18"/>
    </w:rPr>
  </w:style>
  <w:style w:type="character" w:styleId="1574" w:customStyle="1">
    <w:name w:val="apple-style-span"/>
    <w:uiPriority w:val="0"/>
    <w:qFormat/>
  </w:style>
  <w:style w:type="character" w:styleId="1575" w:customStyle="1">
    <w:name w:val="注×： Char"/>
    <w:link w:val="1576"/>
    <w:uiPriority w:val="0"/>
    <w:qFormat/>
    <w:rPr>
      <w:rFonts w:ascii="宋体" w:hAnsi="等线" w:eastAsia="Arial" w:cs="Arial"/>
      <w:sz w:val="18"/>
    </w:rPr>
  </w:style>
  <w:style w:type="paragraph" w:styleId="1576" w:customStyle="1">
    <w:name w:val="注×："/>
    <w:link w:val="1575"/>
    <w:uiPriority w:val="0"/>
    <w:qFormat/>
    <w:pPr>
      <w:ind w:left="900" w:hanging="500"/>
      <w:jc w:val="both"/>
      <w:widowControl w:val="off"/>
      <w:tabs>
        <w:tab w:val="left" w:pos="630" w:leader="none"/>
        <w:tab w:val="left" w:pos="900" w:leader="none"/>
      </w:tabs>
    </w:pPr>
    <w:rPr>
      <w:rFonts w:ascii="宋体" w:hAnsi="等线" w:eastAsia="Arial" w:cs="Arial"/>
      <w:sz w:val="18"/>
      <w:szCs w:val="22"/>
      <w:lang w:val="en-US" w:eastAsia="zh-CN" w:bidi="ar-SA"/>
    </w:rPr>
  </w:style>
  <w:style w:type="character" w:styleId="1577" w:customStyle="1">
    <w:name w:val="附录公式 Char"/>
    <w:link w:val="1578"/>
    <w:uiPriority w:val="0"/>
    <w:qFormat/>
    <w:rPr>
      <w:rFonts w:ascii="宋体"/>
    </w:rPr>
  </w:style>
  <w:style w:type="paragraph" w:styleId="1578" w:customStyle="1">
    <w:name w:val="附录公式"/>
    <w:basedOn w:val="1126"/>
    <w:next w:val="1126"/>
    <w:link w:val="1577"/>
    <w:uiPriority w:val="0"/>
    <w:qFormat/>
    <w:pPr>
      <w:ind w:firstLine="420"/>
      <w:tabs>
        <w:tab w:val="center" w:pos="4201" w:leader="none"/>
        <w:tab w:val="right" w:pos="9298" w:leader="dot"/>
      </w:tabs>
    </w:pPr>
    <w:rPr>
      <w:rFonts w:hAnsiTheme="minorHAnsi" w:eastAsiaTheme="minorEastAsia" w:cstheme="minorBidi"/>
      <w:szCs w:val="22"/>
    </w:rPr>
  </w:style>
  <w:style w:type="character" w:styleId="1579" w:customStyle="1">
    <w:name w:val="附录图标题 Char"/>
    <w:link w:val="1580"/>
    <w:uiPriority w:val="0"/>
    <w:qFormat/>
    <w:rPr>
      <w:rFonts w:ascii="黑体" w:hAnsi="等线" w:eastAsia="黑体" w:cs="Arial"/>
    </w:rPr>
  </w:style>
  <w:style w:type="paragraph" w:styleId="1580" w:customStyle="1">
    <w:name w:val="附录图标题"/>
    <w:next w:val="1126"/>
    <w:link w:val="1579"/>
    <w:uiPriority w:val="0"/>
    <w:qFormat/>
    <w:pPr>
      <w:jc w:val="center"/>
    </w:pPr>
    <w:rPr>
      <w:rFonts w:ascii="黑体" w:hAnsi="等线" w:eastAsia="黑体" w:cs="Arial"/>
      <w:sz w:val="21"/>
      <w:szCs w:val="22"/>
      <w:lang w:val="en-US" w:eastAsia="zh-CN" w:bidi="ar-SA"/>
    </w:rPr>
  </w:style>
  <w:style w:type="character" w:styleId="1581" w:customStyle="1">
    <w:name w:val="附录章标题 Char"/>
    <w:link w:val="1582"/>
    <w:uiPriority w:val="0"/>
    <w:qFormat/>
    <w:rPr>
      <w:rFonts w:ascii="黑体" w:hAnsi="等线" w:eastAsia="黑体" w:cs="Arial"/>
    </w:rPr>
  </w:style>
  <w:style w:type="paragraph" w:styleId="1582" w:customStyle="1">
    <w:name w:val="附录章标题"/>
    <w:next w:val="1126"/>
    <w:link w:val="1581"/>
    <w:uiPriority w:val="0"/>
    <w:qFormat/>
    <w:pPr>
      <w:ind w:left="567" w:hanging="567"/>
      <w:jc w:val="both"/>
      <w:tabs>
        <w:tab w:val="left" w:pos="567" w:leader="none"/>
      </w:tabs>
      <w:outlineLvl w:val="1"/>
    </w:pPr>
    <w:rPr>
      <w:rFonts w:ascii="黑体" w:hAnsi="等线" w:eastAsia="黑体" w:cs="Arial"/>
      <w:sz w:val="21"/>
      <w:szCs w:val="22"/>
      <w:lang w:val="en-US" w:eastAsia="zh-CN" w:bidi="ar-SA"/>
    </w:rPr>
  </w:style>
  <w:style w:type="character" w:styleId="1583" w:customStyle="1">
    <w:name w:val="附录一级条标题 Char"/>
    <w:link w:val="1584"/>
    <w:uiPriority w:val="0"/>
    <w:qFormat/>
    <w:rPr>
      <w:rFonts w:ascii="黑体" w:eastAsia="黑体"/>
    </w:rPr>
  </w:style>
  <w:style w:type="paragraph" w:styleId="1584" w:customStyle="1">
    <w:name w:val="附录一级条标题"/>
    <w:basedOn w:val="1582"/>
    <w:next w:val="1126"/>
    <w:link w:val="1583"/>
    <w:uiPriority w:val="0"/>
    <w:qFormat/>
    <w:pPr>
      <w:ind w:left="0" w:firstLine="0"/>
      <w:outlineLvl w:val="2"/>
    </w:pPr>
    <w:rPr>
      <w:rFonts w:hAnsiTheme="minorHAnsi" w:cstheme="minorBidi"/>
    </w:rPr>
  </w:style>
  <w:style w:type="character" w:styleId="1585" w:customStyle="1">
    <w:name w:val="首示例 Char"/>
    <w:link w:val="1586"/>
    <w:uiPriority w:val="0"/>
    <w:qFormat/>
    <w:rPr>
      <w:rFonts w:ascii="宋体" w:hAnsi="宋体" w:eastAsia="Arial" w:cs="Arial"/>
      <w:sz w:val="18"/>
      <w:szCs w:val="18"/>
    </w:rPr>
  </w:style>
  <w:style w:type="paragraph" w:styleId="1586" w:customStyle="1">
    <w:name w:val="首示例"/>
    <w:next w:val="1126"/>
    <w:link w:val="1585"/>
    <w:uiPriority w:val="0"/>
    <w:qFormat/>
    <w:pPr>
      <w:ind w:left="900"/>
      <w:tabs>
        <w:tab w:val="left" w:pos="360" w:leader="none"/>
      </w:tabs>
    </w:pPr>
    <w:rPr>
      <w:rFonts w:ascii="宋体" w:hAnsi="宋体" w:eastAsia="Arial" w:cs="Arial"/>
      <w:sz w:val="18"/>
      <w:szCs w:val="18"/>
      <w:lang w:val="en-US" w:eastAsia="zh-CN" w:bidi="ar-SA"/>
    </w:rPr>
  </w:style>
  <w:style w:type="character" w:styleId="1587" w:customStyle="1">
    <w:name w:val="无间隔 字符"/>
    <w:link w:val="1588"/>
    <w:uiPriority w:val="0"/>
    <w:qFormat/>
    <w:rPr>
      <w:rFonts w:ascii="Calibri" w:hAnsi="Calibri" w:eastAsia="Arial" w:cs="Arial"/>
    </w:rPr>
  </w:style>
  <w:style w:type="paragraph" w:styleId="1588" w:customStyle="1">
    <w:name w:val="无间隔111"/>
    <w:link w:val="1587"/>
    <w:uiPriority w:val="0"/>
    <w:qFormat/>
    <w:pPr>
      <w:jc w:val="both"/>
      <w:widowControl w:val="off"/>
    </w:pPr>
    <w:rPr>
      <w:rFonts w:ascii="Calibri" w:hAnsi="Calibri" w:eastAsia="Arial" w:cs="Arial"/>
      <w:sz w:val="21"/>
      <w:szCs w:val="22"/>
      <w:lang w:val="en-US" w:eastAsia="zh-CN" w:bidi="ar-SA"/>
    </w:rPr>
  </w:style>
  <w:style w:type="paragraph" w:styleId="1589" w:customStyle="1">
    <w:name w:val="xl199"/>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0" w:customStyle="1">
    <w:name w:val="xl19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1" w:customStyle="1">
    <w:name w:val="标准书眉一"/>
    <w:uiPriority w:val="0"/>
    <w:qFormat/>
    <w:pPr>
      <w:jc w:val="both"/>
    </w:pPr>
    <w:rPr>
      <w:rFonts w:ascii="Times New Roman" w:hAnsi="Times New Roman" w:eastAsia="宋体" w:cs="Times New Roman"/>
      <w:lang w:val="en-US" w:eastAsia="zh-CN" w:bidi="ar-SA"/>
    </w:rPr>
  </w:style>
  <w:style w:type="paragraph" w:styleId="1592" w:customStyle="1">
    <w:name w:val="xl25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3" w:customStyle="1">
    <w:name w:val="hands-on正文"/>
    <w:basedOn w:val="696"/>
    <w:uiPriority w:val="0"/>
    <w:qFormat/>
    <w:pPr>
      <w:ind w:firstLine="420"/>
      <w:jc w:val="left"/>
      <w:spacing w:before="40" w:after="80" w:line="320" w:lineRule="exact"/>
    </w:pPr>
    <w:rPr>
      <w:rFonts w:ascii="宋体" w:hAnsi="宋体" w:eastAsia="宋体" w:cs="宋体"/>
      <w:color w:val="000000"/>
      <w:szCs w:val="20"/>
    </w:rPr>
  </w:style>
  <w:style w:type="paragraph" w:styleId="1594" w:customStyle="1">
    <w:name w:val="标题3"/>
    <w:basedOn w:val="699"/>
    <w:uiPriority w:val="0"/>
    <w:qFormat/>
    <w:pPr>
      <w:keepLines w:val="0"/>
      <w:keepNext w:val="0"/>
      <w:spacing w:before="0" w:after="0" w:line="360" w:lineRule="auto"/>
    </w:pPr>
    <w:rPr>
      <w:rFonts w:eastAsia="仿宋_GB2312"/>
      <w:b w:val="0"/>
      <w:bCs/>
      <w:sz w:val="30"/>
      <w:szCs w:val="32"/>
    </w:rPr>
  </w:style>
  <w:style w:type="paragraph" w:styleId="1595" w:customStyle="1">
    <w:name w:val="xl19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596" w:customStyle="1">
    <w:name w:val="三级无标题条"/>
    <w:basedOn w:val="696"/>
    <w:uiPriority w:val="0"/>
    <w:qFormat/>
    <w:pPr>
      <w:ind w:hanging="420"/>
    </w:pPr>
    <w:rPr>
      <w:rFonts w:ascii="Times New Roman" w:hAnsi="Times New Roman" w:eastAsia="宋体" w:cs="Times New Roman"/>
      <w:szCs w:val="24"/>
    </w:rPr>
  </w:style>
  <w:style w:type="paragraph" w:styleId="1597" w:customStyle="1">
    <w:name w:val="列出段落3"/>
    <w:basedOn w:val="696"/>
    <w:uiPriority w:val="99"/>
    <w:qFormat/>
    <w:pPr>
      <w:ind w:firstLine="420"/>
    </w:pPr>
    <w:rPr>
      <w:rFonts w:ascii="Calibri" w:hAnsi="Calibri" w:eastAsia="宋体" w:cs="Times New Roman"/>
    </w:rPr>
  </w:style>
  <w:style w:type="paragraph" w:styleId="1598" w:customStyle="1">
    <w:name w:val="参考文献、索引标题"/>
    <w:basedOn w:val="1599"/>
    <w:next w:val="696"/>
    <w:uiPriority w:val="0"/>
    <w:qFormat/>
    <w:pPr>
      <w:spacing w:after="200"/>
      <w:tabs>
        <w:tab w:val="left" w:pos="425" w:leader="none"/>
      </w:tabs>
    </w:pPr>
    <w:rPr>
      <w:sz w:val="21"/>
    </w:rPr>
  </w:style>
  <w:style w:type="paragraph" w:styleId="1599" w:customStyle="1">
    <w:name w:val="前言、引言标题"/>
    <w:next w:val="69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00" w:customStyle="1">
    <w:name w:val="xl28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1" w:customStyle="1">
    <w:name w:val="小四缩进"/>
    <w:basedOn w:val="696"/>
    <w:uiPriority w:val="0"/>
    <w:qFormat/>
    <w:pPr>
      <w:ind w:firstLine="480"/>
      <w:spacing w:line="360" w:lineRule="auto"/>
    </w:pPr>
    <w:rPr>
      <w:rFonts w:ascii="Times New Roman" w:hAnsi="Times New Roman" w:eastAsia="宋体" w:cs="Times New Roman"/>
      <w:sz w:val="24"/>
      <w:szCs w:val="24"/>
    </w:rPr>
  </w:style>
  <w:style w:type="paragraph" w:styleId="1602" w:customStyle="1">
    <w:name w:val="xl15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3" w:customStyle="1">
    <w:name w:val="示例"/>
    <w:next w:val="1126"/>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04" w:customStyle="1">
    <w:name w:val="xl47"/>
    <w:basedOn w:val="696"/>
    <w:uiPriority w:val="0"/>
    <w:qFormat/>
    <w:pPr>
      <w:jc w:val="center"/>
      <w:spacing w:before="100" w:beforeAutospacing="1" w:after="100" w:afterAutospacing="1"/>
      <w:widowControl/>
    </w:pPr>
    <w:rPr>
      <w:rFonts w:hint="eastAsia" w:ascii="黑体" w:hAnsi="Arial Unicode MS" w:eastAsia="黑体" w:cs="Times New Roman"/>
      <w:b/>
      <w:bCs/>
      <w:sz w:val="24"/>
      <w:szCs w:val="24"/>
    </w:rPr>
  </w:style>
  <w:style w:type="paragraph" w:styleId="1605" w:customStyle="1">
    <w:name w:val="xl169"/>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6" w:customStyle="1">
    <w:name w:val="xl18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7" w:customStyle="1">
    <w:name w:val="xl5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08" w:customStyle="1">
    <w:name w:val="xl21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09" w:customStyle="1">
    <w:name w:val="可研正文"/>
    <w:basedOn w:val="696"/>
    <w:uiPriority w:val="0"/>
    <w:qFormat/>
    <w:pPr>
      <w:ind w:left="750" w:hanging="750"/>
      <w:spacing w:line="360" w:lineRule="auto"/>
      <w:tabs>
        <w:tab w:val="left" w:pos="987" w:leader="none"/>
      </w:tabs>
    </w:pPr>
    <w:rPr>
      <w:rFonts w:ascii="仿宋_GB2312" w:hAnsi="宋体" w:eastAsia="仿宋_GB2312" w:cs="Times New Roman"/>
      <w:bCs/>
      <w:sz w:val="28"/>
      <w:szCs w:val="28"/>
      <w:lang w:eastAsia="en-US"/>
    </w:rPr>
  </w:style>
  <w:style w:type="paragraph" w:styleId="1610" w:customStyle="1">
    <w:name w:val="正文文本 31"/>
    <w:basedOn w:val="696"/>
    <w:uiPriority w:val="0"/>
    <w:qFormat/>
    <w:rPr>
      <w:rFonts w:ascii="仿宋_GB2312" w:hAnsi="Arial" w:eastAsia="仿宋_GB2312" w:cs="Times New Roman"/>
      <w:sz w:val="32"/>
      <w:szCs w:val="20"/>
    </w:rPr>
  </w:style>
  <w:style w:type="paragraph" w:styleId="1611" w:customStyle="1">
    <w:name w:val="xl17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12" w:customStyle="1">
    <w:name w:val="实施日期"/>
    <w:basedOn w:val="1613"/>
    <w:uiPriority w:val="0"/>
    <w:qFormat/>
    <w:pPr>
      <w:ind w:left="2580" w:hanging="420"/>
      <w:jc w:val="right"/>
      <w:framePr w:hSpace="0" w:wrap="around" w:xAlign="right"/>
    </w:pPr>
  </w:style>
  <w:style w:type="paragraph" w:styleId="1613"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14" w:customStyle="1">
    <w:name w:val="xl30"/>
    <w:basedOn w:val="696"/>
    <w:uiPriority w:val="0"/>
    <w:qFormat/>
    <w:pPr>
      <w:jc w:val="left"/>
      <w:spacing w:before="100" w:beforeAutospacing="1" w:after="100" w:afterAutospacing="1"/>
      <w:widowControl/>
    </w:pPr>
    <w:rPr>
      <w:rFonts w:ascii="Tahoma" w:hAnsi="Tahoma" w:eastAsia="Arial Unicode MS" w:cs="Tahoma"/>
      <w:sz w:val="16"/>
      <w:szCs w:val="16"/>
    </w:rPr>
  </w:style>
  <w:style w:type="paragraph" w:styleId="1615" w:customStyle="1">
    <w:name w:val="xl309"/>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16" w:customStyle="1">
    <w:name w:val="xl28"/>
    <w:basedOn w:val="696"/>
    <w:uiPriority w:val="0"/>
    <w:qFormat/>
    <w:pPr>
      <w:jc w:val="left"/>
      <w:spacing w:before="100" w:beforeAutospacing="1" w:after="100" w:afterAutospacing="1"/>
      <w:widowControl/>
    </w:pPr>
    <w:rPr>
      <w:rFonts w:ascii="Tahoma" w:hAnsi="Tahoma" w:eastAsia="Arial Unicode MS" w:cs="Tahoma"/>
      <w:sz w:val="16"/>
      <w:szCs w:val="16"/>
    </w:rPr>
  </w:style>
  <w:style w:type="paragraph" w:styleId="1617" w:customStyle="1">
    <w:name w:val="xl28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18" w:customStyle="1">
    <w:name w:val="我的标题1"/>
    <w:basedOn w:val="696"/>
    <w:uiPriority w:val="99"/>
    <w:qFormat/>
    <w:pPr>
      <w:ind w:left="425" w:right="80" w:hanging="425"/>
      <w:jc w:val="left"/>
      <w:spacing w:before="20" w:after="20"/>
      <w:tabs>
        <w:tab w:val="left" w:pos="425" w:leader="none"/>
      </w:tabs>
    </w:pPr>
    <w:rPr>
      <w:rFonts w:ascii="宋体" w:hAnsi="宋体" w:eastAsia="宋体" w:cs="Microsoft Sans Serif"/>
      <w:b/>
      <w:bCs/>
      <w:sz w:val="24"/>
      <w:szCs w:val="24"/>
    </w:rPr>
  </w:style>
  <w:style w:type="paragraph" w:styleId="1619" w:customStyle="1">
    <w:name w:val="无间隔11"/>
    <w:next w:val="1588"/>
    <w:uiPriority w:val="1"/>
    <w:qFormat/>
    <w:rPr>
      <w:rFonts w:ascii="Calibri" w:hAnsi="Calibri" w:eastAsia="宋体" w:cs="Times New Roman"/>
      <w:sz w:val="22"/>
      <w:szCs w:val="22"/>
      <w:lang w:val="en-US" w:eastAsia="zh-CN" w:bidi="ar-SA"/>
    </w:rPr>
  </w:style>
  <w:style w:type="paragraph" w:styleId="1620" w:customStyle="1">
    <w:name w:val="标准"/>
    <w:basedOn w:val="696"/>
    <w:uiPriority w:val="0"/>
    <w:qFormat/>
    <w:pPr>
      <w:spacing w:line="240" w:lineRule="atLeast"/>
    </w:pPr>
    <w:rPr>
      <w:rFonts w:ascii="Times New Roman" w:hAnsi="Times New Roman" w:eastAsia="楷体_GB2312" w:cs="Times New Roman"/>
      <w:sz w:val="24"/>
      <w:szCs w:val="20"/>
    </w:rPr>
  </w:style>
  <w:style w:type="paragraph" w:styleId="1621" w:customStyle="1">
    <w:name w:val="xl184"/>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2" w:customStyle="1">
    <w:name w:val="四级条标题"/>
    <w:basedOn w:val="1474"/>
    <w:next w:val="1126"/>
    <w:uiPriority w:val="0"/>
    <w:qFormat/>
    <w:pPr>
      <w:ind w:left="2520" w:hanging="420"/>
      <w:outlineLvl w:val="5"/>
    </w:pPr>
  </w:style>
  <w:style w:type="paragraph" w:styleId="162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24" w:customStyle="1">
    <w:name w:val="xl276"/>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25" w:customStyle="1">
    <w:name w:val="xl31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6" w:customStyle="1">
    <w:name w:val="xl7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27" w:customStyle="1">
    <w:name w:val="xl24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28" w:customStyle="1">
    <w:name w:val="xl4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629"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30" w:customStyle="1">
    <w:name w:val="正文(首行缩进)"/>
    <w:basedOn w:val="696"/>
    <w:uiPriority w:val="0"/>
    <w:qFormat/>
    <w:pPr>
      <w:ind w:firstLine="480"/>
      <w:jc w:val="left"/>
      <w:spacing w:line="360" w:lineRule="auto"/>
    </w:pPr>
    <w:rPr>
      <w:rFonts w:ascii="楷体_GB2312" w:hAnsi="宋体" w:eastAsia="楷体_GB2312" w:cs="Times New Roman"/>
      <w:color w:val="000000"/>
      <w:sz w:val="24"/>
      <w:szCs w:val="24"/>
    </w:rPr>
  </w:style>
  <w:style w:type="paragraph" w:styleId="1631" w:customStyle="1">
    <w:name w:val="批注主题2"/>
    <w:basedOn w:val="808"/>
    <w:next w:val="808"/>
    <w:uiPriority w:val="0"/>
    <w:qFormat/>
    <w:rPr>
      <w:b/>
      <w:bCs/>
    </w:rPr>
  </w:style>
  <w:style w:type="paragraph" w:styleId="1632" w:customStyle="1">
    <w:name w:val="xl32"/>
    <w:basedOn w:val="696"/>
    <w:uiPriority w:val="0"/>
    <w:qFormat/>
    <w:pPr>
      <w:jc w:val="left"/>
      <w:spacing w:before="100" w:beforeAutospacing="1" w:after="100" w:afterAutospacing="1"/>
      <w:widowControl/>
    </w:pPr>
    <w:rPr>
      <w:rFonts w:ascii="Tahoma" w:hAnsi="Tahoma" w:eastAsia="Arial Unicode MS" w:cs="Tahoma"/>
      <w:sz w:val="16"/>
      <w:szCs w:val="16"/>
    </w:rPr>
  </w:style>
  <w:style w:type="paragraph" w:styleId="1633" w:customStyle="1">
    <w:name w:val="普通(网站)2"/>
    <w:basedOn w:val="696"/>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634" w:customStyle="1">
    <w:name w:val="xl22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35" w:customStyle="1">
    <w:name w:val="条文脚注"/>
    <w:basedOn w:val="853"/>
    <w:uiPriority w:val="0"/>
    <w:qFormat/>
    <w:pPr>
      <w:ind w:left="780" w:hanging="360"/>
      <w:jc w:val="both"/>
    </w:pPr>
    <w:rPr>
      <w:rFonts w:ascii="宋体"/>
    </w:rPr>
  </w:style>
  <w:style w:type="paragraph" w:styleId="1636" w:customStyle="1">
    <w:name w:val="22h222heading2hiddenhead"/>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1637" w:customStyle="1">
    <w:name w:val="xl24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8" w:customStyle="1">
    <w:name w:val="xl28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39" w:customStyle="1">
    <w:name w:val="xl23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0" w:customStyle="1">
    <w:name w:val="正文·"/>
    <w:basedOn w:val="696"/>
    <w:uiPriority w:val="0"/>
    <w:qFormat/>
    <w:pPr>
      <w:ind w:left="1679"/>
      <w:keepLines/>
      <w:keepNext/>
      <w:spacing w:after="290" w:line="0" w:lineRule="atLeast"/>
      <w:tabs>
        <w:tab w:val="left" w:pos="360" w:leader="none"/>
        <w:tab w:val="left" w:pos="1140" w:leader="none"/>
        <w:tab w:val="left" w:pos="1200" w:leader="none"/>
        <w:tab w:val="left" w:pos="1680" w:leader="none"/>
      </w:tabs>
    </w:pPr>
    <w:rPr>
      <w:rFonts w:ascii="Times New Roman" w:hAnsi="Times New Roman" w:eastAsia="宋体" w:cs="Times New Roman"/>
      <w:color w:val="000000"/>
      <w:sz w:val="24"/>
      <w:szCs w:val="20"/>
    </w:rPr>
  </w:style>
  <w:style w:type="paragraph" w:styleId="1641" w:customStyle="1">
    <w:name w:val="标题4"/>
    <w:basedOn w:val="699"/>
    <w:uiPriority w:val="0"/>
    <w:qFormat/>
    <w:pPr>
      <w:jc w:val="center"/>
      <w:spacing w:before="120" w:after="120" w:line="415" w:lineRule="auto"/>
    </w:pPr>
    <w:rPr>
      <w:rFonts w:eastAsia="仿宋_GB2312"/>
    </w:rPr>
  </w:style>
  <w:style w:type="paragraph" w:styleId="1642" w:customStyle="1">
    <w:name w:val="xl164"/>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3" w:customStyle="1">
    <w:name w:val="font0"/>
    <w:basedOn w:val="696"/>
    <w:uiPriority w:val="0"/>
    <w:qFormat/>
    <w:pPr>
      <w:jc w:val="left"/>
      <w:spacing w:before="100" w:beforeAutospacing="1" w:after="100" w:afterAutospacing="1"/>
      <w:widowControl/>
    </w:pPr>
    <w:rPr>
      <w:rFonts w:hint="eastAsia" w:ascii="宋体" w:hAnsi="宋体" w:eastAsia="宋体" w:cs="Times New Roman"/>
      <w:sz w:val="24"/>
      <w:szCs w:val="24"/>
    </w:rPr>
  </w:style>
  <w:style w:type="paragraph" w:styleId="1644"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45" w:customStyle="1">
    <w:name w:val="xl23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46" w:customStyle="1">
    <w:name w:val="xl16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47"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48" w:customStyle="1">
    <w:name w:val="font13"/>
    <w:basedOn w:val="696"/>
    <w:uiPriority w:val="0"/>
    <w:qFormat/>
    <w:pPr>
      <w:jc w:val="left"/>
      <w:spacing w:before="100" w:beforeAutospacing="1" w:after="100" w:afterAutospacing="1"/>
      <w:widowControl/>
    </w:pPr>
    <w:rPr>
      <w:rFonts w:hint="eastAsia" w:ascii="宋体" w:hAnsi="宋体" w:eastAsia="宋体" w:cs="Times New Roman"/>
      <w:b/>
      <w:bCs/>
      <w:sz w:val="20"/>
      <w:szCs w:val="20"/>
    </w:rPr>
  </w:style>
  <w:style w:type="paragraph" w:styleId="1649" w:customStyle="1">
    <w:name w:val="样式4"/>
    <w:basedOn w:val="696"/>
    <w:uiPriority w:val="0"/>
    <w:qFormat/>
    <w:pPr>
      <w:ind w:left="-2"/>
      <w:spacing w:line="440" w:lineRule="exact"/>
    </w:pPr>
    <w:rPr>
      <w:rFonts w:ascii="宋体" w:hAnsi="宋体" w:eastAsia="宋体" w:cs="Times New Roman"/>
      <w:sz w:val="28"/>
      <w:szCs w:val="24"/>
    </w:rPr>
  </w:style>
  <w:style w:type="paragraph" w:styleId="1650" w:customStyle="1">
    <w:name w:val="Char2"/>
    <w:basedOn w:val="696"/>
    <w:uiPriority w:val="0"/>
    <w:qFormat/>
    <w:pPr>
      <w:tabs>
        <w:tab w:val="left" w:pos="360" w:leader="none"/>
      </w:tabs>
    </w:pPr>
    <w:rPr>
      <w:rFonts w:ascii="Times New Roman" w:hAnsi="Times New Roman" w:eastAsia="宋体" w:cs="Times New Roman"/>
      <w:sz w:val="24"/>
      <w:szCs w:val="24"/>
    </w:rPr>
  </w:style>
  <w:style w:type="paragraph" w:styleId="1651" w:customStyle="1">
    <w:name w:val="正文文本缩进1"/>
    <w:basedOn w:val="696"/>
    <w:uiPriority w:val="0"/>
    <w:qFormat/>
    <w:pPr>
      <w:ind w:firstLine="645"/>
    </w:pPr>
    <w:rPr>
      <w:rFonts w:ascii="楷体_GB2312" w:hAnsi="Times New Roman" w:eastAsia="楷体_GB2312" w:cs="Times New Roman"/>
      <w:sz w:val="32"/>
      <w:szCs w:val="20"/>
    </w:rPr>
  </w:style>
  <w:style w:type="paragraph" w:styleId="1652" w:customStyle="1">
    <w:name w:val="xl25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3" w:customStyle="1">
    <w:name w:val="xl24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54" w:customStyle="1">
    <w:name w:val="列表2"/>
    <w:basedOn w:val="696"/>
    <w:uiPriority w:val="0"/>
    <w:qFormat/>
    <w:pPr>
      <w:ind w:left="200" w:hanging="200"/>
    </w:pPr>
    <w:rPr>
      <w:rFonts w:ascii="Times New Roman" w:hAnsi="Times New Roman" w:eastAsia="宋体" w:cs="Times New Roman"/>
      <w:szCs w:val="24"/>
    </w:rPr>
  </w:style>
  <w:style w:type="paragraph" w:styleId="1655" w:customStyle="1">
    <w:name w:val="Char Char1 Char Char Char Char Char Char Char Char"/>
    <w:basedOn w:val="696"/>
    <w:uiPriority w:val="0"/>
    <w:qFormat/>
    <w:pPr>
      <w:spacing w:line="360" w:lineRule="auto"/>
    </w:pPr>
    <w:rPr>
      <w:rFonts w:ascii="Times New Roman" w:hAnsi="Times New Roman" w:eastAsia="宋体" w:cs="Times New Roman"/>
      <w:szCs w:val="24"/>
    </w:rPr>
  </w:style>
  <w:style w:type="paragraph" w:styleId="1656" w:customStyle="1">
    <w:name w:val="正文4"/>
    <w:basedOn w:val="696"/>
    <w:uiPriority w:val="0"/>
    <w:qFormat/>
    <w:pPr>
      <w:ind w:firstLine="480"/>
      <w:spacing w:line="360" w:lineRule="auto"/>
    </w:pPr>
    <w:rPr>
      <w:rFonts w:ascii="楷体_GB2312" w:hAnsi="宋体" w:eastAsia="楷体_GB2312" w:cs="Times New Roman"/>
      <w:sz w:val="24"/>
      <w:szCs w:val="20"/>
    </w:rPr>
  </w:style>
  <w:style w:type="paragraph" w:styleId="1657" w:customStyle="1">
    <w:name w:val="封面标准号2"/>
    <w:basedOn w:val="1647"/>
    <w:uiPriority w:val="0"/>
    <w:qFormat/>
    <w:pPr>
      <w:spacing w:before="357" w:line="280" w:lineRule="exact"/>
      <w:framePr w:w="9138" w:h="1244" w:wrap="around" w:vAnchor="page" w:hAnchor="margin" w:y="2908" w:hRule="exact"/>
    </w:pPr>
  </w:style>
  <w:style w:type="paragraph" w:styleId="1658" w:customStyle="1">
    <w:name w:val="xl26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59" w:customStyle="1">
    <w:name w:val="日期3"/>
    <w:basedOn w:val="696"/>
    <w:next w:val="696"/>
    <w:uiPriority w:val="0"/>
    <w:qFormat/>
    <w:pPr>
      <w:ind w:left="100"/>
    </w:pPr>
    <w:rPr>
      <w:rFonts w:ascii="仿宋_GB2312" w:hAnsi="Times New Roman" w:eastAsia="仿宋_GB2312" w:cs="Times New Roman"/>
      <w:b/>
      <w:sz w:val="36"/>
      <w:szCs w:val="24"/>
    </w:rPr>
  </w:style>
  <w:style w:type="paragraph" w:styleId="1660" w:customStyle="1">
    <w:name w:val="xl21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61" w:customStyle="1">
    <w:name w:val="xl26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2" w:customStyle="1">
    <w:name w:val="批注主题1"/>
    <w:basedOn w:val="808"/>
    <w:next w:val="808"/>
    <w:uiPriority w:val="0"/>
    <w:qFormat/>
    <w:rPr>
      <w:b/>
      <w:bCs/>
    </w:rPr>
  </w:style>
  <w:style w:type="paragraph" w:styleId="1663" w:customStyle="1">
    <w:name w:val="xl77"/>
    <w:basedOn w:val="69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64"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65" w:customStyle="1">
    <w:name w:val="xl64"/>
    <w:basedOn w:val="69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66" w:customStyle="1">
    <w:name w:val="xl22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67" w:customStyle="1">
    <w:name w:val="列出段落11"/>
    <w:basedOn w:val="696"/>
    <w:uiPriority w:val="0"/>
    <w:qFormat/>
    <w:pPr>
      <w:ind w:firstLine="420"/>
    </w:pPr>
    <w:rPr>
      <w:rFonts w:ascii="Times New Roman" w:hAnsi="Times New Roman" w:eastAsia="宋体" w:cs="Times New Roman"/>
      <w:szCs w:val="24"/>
    </w:rPr>
  </w:style>
  <w:style w:type="paragraph" w:styleId="1668" w:customStyle="1">
    <w:name w:val="Style Heading 2 节 + Before:  0.35 line After:  0.35 line"/>
    <w:basedOn w:val="1669"/>
    <w:uiPriority w:val="0"/>
    <w:qFormat/>
    <w:pPr>
      <w:ind w:left="0" w:firstLine="0"/>
      <w:tabs>
        <w:tab w:val="left" w:pos="576" w:leader="none"/>
      </w:tabs>
    </w:pPr>
    <w:rPr>
      <w:szCs w:val="20"/>
    </w:rPr>
  </w:style>
  <w:style w:type="paragraph" w:styleId="1669" w:customStyle="1">
    <w:name w:val="Heading 2 节"/>
    <w:next w:val="69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70" w:customStyle="1">
    <w:name w:val="正文文本 32"/>
    <w:basedOn w:val="696"/>
    <w:uiPriority w:val="0"/>
    <w:qFormat/>
    <w:rPr>
      <w:rFonts w:ascii="仿宋_GB2312" w:hAnsi="Arial" w:eastAsia="仿宋_GB2312" w:cs="Times New Roman"/>
      <w:sz w:val="32"/>
      <w:szCs w:val="20"/>
    </w:rPr>
  </w:style>
  <w:style w:type="paragraph" w:styleId="1671" w:customStyle="1">
    <w:name w:val="xl18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72" w:customStyle="1">
    <w:name w:val="xl279"/>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3" w:customStyle="1">
    <w:name w:val="xl5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674" w:customStyle="1">
    <w:name w:val="xl166"/>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5" w:customStyle="1">
    <w:name w:val="TOC 标题11"/>
    <w:basedOn w:val="697"/>
    <w:next w:val="69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76" w:customStyle="1">
    <w:name w:val="xl14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7" w:customStyle="1">
    <w:name w:val="xl200"/>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78" w:customStyle="1">
    <w:name w:val="GP正文(首行缩进)"/>
    <w:basedOn w:val="696"/>
    <w:uiPriority w:val="0"/>
    <w:qFormat/>
    <w:pPr>
      <w:ind w:firstLine="200"/>
      <w:jc w:val="left"/>
      <w:spacing w:line="360" w:lineRule="auto"/>
    </w:pPr>
    <w:rPr>
      <w:rFonts w:ascii="Times New Roman" w:hAnsi="Times New Roman" w:eastAsia="宋体" w:cs="Times New Roman"/>
      <w:sz w:val="24"/>
      <w:szCs w:val="21"/>
    </w:rPr>
  </w:style>
  <w:style w:type="paragraph" w:styleId="1679" w:customStyle="1">
    <w:name w:val="xl26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80" w:customStyle="1">
    <w:name w:val="xl5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681" w:customStyle="1">
    <w:name w:val="xl21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2" w:customStyle="1">
    <w:name w:val="font9"/>
    <w:basedOn w:val="696"/>
    <w:uiPriority w:val="0"/>
    <w:qFormat/>
    <w:pPr>
      <w:jc w:val="left"/>
      <w:spacing w:before="100" w:beforeAutospacing="1" w:after="100" w:afterAutospacing="1"/>
      <w:widowControl/>
    </w:pPr>
    <w:rPr>
      <w:rFonts w:ascii="Times New Roman" w:hAnsi="Times New Roman" w:eastAsia="Arial Unicode MS" w:cs="Times New Roman"/>
      <w:sz w:val="20"/>
      <w:szCs w:val="20"/>
    </w:rPr>
  </w:style>
  <w:style w:type="paragraph" w:styleId="1683" w:customStyle="1">
    <w:name w:val="xl3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684" w:customStyle="1">
    <w:name w:val="正文文本 21"/>
    <w:basedOn w:val="696"/>
    <w:uiPriority w:val="0"/>
    <w:qFormat/>
    <w:pPr>
      <w:spacing w:after="120" w:line="480" w:lineRule="auto"/>
    </w:pPr>
    <w:rPr>
      <w:rFonts w:ascii="Times New Roman" w:hAnsi="Times New Roman" w:eastAsia="宋体" w:cs="Times New Roman"/>
      <w:szCs w:val="24"/>
    </w:rPr>
  </w:style>
  <w:style w:type="paragraph" w:styleId="1685" w:customStyle="1">
    <w:name w:val="五级条标题"/>
    <w:basedOn w:val="1622"/>
    <w:next w:val="1126"/>
    <w:uiPriority w:val="0"/>
    <w:qFormat/>
    <w:pPr>
      <w:ind w:left="1276" w:hanging="1276"/>
      <w:tabs>
        <w:tab w:val="left" w:pos="1800" w:leader="none"/>
      </w:tabs>
      <w:outlineLvl w:val="6"/>
    </w:pPr>
  </w:style>
  <w:style w:type="paragraph" w:styleId="1686" w:customStyle="1">
    <w:name w:val="xl303"/>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687" w:customStyle="1">
    <w:name w:val="xl270"/>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688" w:customStyle="1">
    <w:name w:val="正文编号"/>
    <w:basedOn w:val="696"/>
    <w:uiPriority w:val="0"/>
    <w:qFormat/>
    <w:pPr>
      <w:ind w:left="195" w:hanging="51"/>
      <w:spacing w:line="360" w:lineRule="auto"/>
      <w:tabs>
        <w:tab w:val="left" w:pos="0" w:leader="none"/>
        <w:tab w:val="left" w:pos="1380" w:leader="none"/>
      </w:tabs>
    </w:pPr>
    <w:rPr>
      <w:rFonts w:ascii="Book Antiqua" w:hAnsi="Book Antiqua" w:eastAsia="宋体" w:cs="Times New Roman"/>
      <w:sz w:val="24"/>
      <w:szCs w:val="20"/>
    </w:rPr>
  </w:style>
  <w:style w:type="paragraph" w:styleId="1689" w:customStyle="1">
    <w:name w:val="xl301"/>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690" w:customStyle="1">
    <w:name w:val="xl61"/>
    <w:basedOn w:val="69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691" w:customStyle="1">
    <w:name w:val="xl28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2" w:customStyle="1">
    <w:name w:val="xl28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3" w:customStyle="1">
    <w:name w:val="封面正文"/>
    <w:uiPriority w:val="0"/>
    <w:qFormat/>
    <w:pPr>
      <w:jc w:val="both"/>
    </w:pPr>
    <w:rPr>
      <w:rFonts w:ascii="Times New Roman" w:hAnsi="Times New Roman" w:eastAsia="宋体" w:cs="Times New Roman"/>
      <w:lang w:val="en-US" w:eastAsia="zh-CN" w:bidi="ar-SA"/>
    </w:rPr>
  </w:style>
  <w:style w:type="paragraph" w:styleId="1694" w:customStyle="1">
    <w:name w:val="xl21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695" w:customStyle="1">
    <w:name w:val="制作人文字"/>
    <w:basedOn w:val="696"/>
    <w:uiPriority w:val="0"/>
    <w:qFormat/>
    <w:rPr>
      <w:rFonts w:ascii="Arial" w:hAnsi="Arial" w:eastAsia="仿宋_GB2312" w:cs="Times New Roman"/>
      <w:bCs/>
      <w:sz w:val="28"/>
      <w:szCs w:val="20"/>
    </w:rPr>
  </w:style>
  <w:style w:type="paragraph" w:styleId="1696" w:customStyle="1">
    <w:name w:val="xl5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697" w:customStyle="1">
    <w:name w:val="xl25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98" w:customStyle="1">
    <w:name w:val="xl3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2"/>
    </w:rPr>
  </w:style>
  <w:style w:type="paragraph" w:styleId="1699" w:customStyle="1">
    <w:name w:val="font10"/>
    <w:basedOn w:val="696"/>
    <w:uiPriority w:val="0"/>
    <w:qFormat/>
    <w:pPr>
      <w:jc w:val="left"/>
      <w:spacing w:before="100" w:beforeAutospacing="1" w:after="100" w:afterAutospacing="1"/>
      <w:widowControl/>
    </w:pPr>
    <w:rPr>
      <w:rFonts w:ascii="Times New Roman" w:hAnsi="Times New Roman" w:eastAsia="Arial Unicode MS" w:cs="Times New Roman"/>
      <w:color w:val="000000"/>
      <w:sz w:val="20"/>
      <w:szCs w:val="20"/>
    </w:rPr>
  </w:style>
  <w:style w:type="paragraph" w:styleId="1700" w:customStyle="1">
    <w:name w:val="纯文本2"/>
    <w:basedOn w:val="696"/>
    <w:uiPriority w:val="0"/>
    <w:qFormat/>
    <w:rPr>
      <w:rFonts w:ascii="宋体" w:hAnsi="Courier New" w:eastAsia="宋体" w:cs="Times New Roman"/>
      <w:szCs w:val="21"/>
    </w:rPr>
  </w:style>
  <w:style w:type="paragraph" w:styleId="1701" w:customStyle="1">
    <w:name w:val="font12"/>
    <w:basedOn w:val="696"/>
    <w:uiPriority w:val="0"/>
    <w:qFormat/>
    <w:pPr>
      <w:jc w:val="left"/>
      <w:spacing w:before="100" w:beforeAutospacing="1" w:after="100" w:afterAutospacing="1"/>
      <w:widowControl/>
    </w:pPr>
    <w:rPr>
      <w:rFonts w:ascii="Times New Roman" w:hAnsi="Times New Roman" w:eastAsia="Arial Unicode MS" w:cs="Times New Roman"/>
      <w:b/>
      <w:bCs/>
      <w:sz w:val="20"/>
      <w:szCs w:val="20"/>
    </w:rPr>
  </w:style>
  <w:style w:type="paragraph" w:styleId="1702" w:customStyle="1">
    <w:name w:val="xl31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703" w:customStyle="1">
    <w:name w:val="xl6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04" w:customStyle="1">
    <w:name w:val="xl31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05" w:customStyle="1">
    <w:name w:val="xl6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06" w:customStyle="1">
    <w:name w:val="xl29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07" w:customStyle="1">
    <w:name w:val="附录标识"/>
    <w:basedOn w:val="1599"/>
    <w:uiPriority w:val="0"/>
    <w:qFormat/>
    <w:pPr>
      <w:ind w:left="780" w:hanging="360"/>
      <w:spacing w:after="200"/>
      <w:tabs>
        <w:tab w:val="left" w:pos="780" w:leader="none"/>
        <w:tab w:val="left" w:pos="6405" w:leader="none"/>
      </w:tabs>
    </w:pPr>
    <w:rPr>
      <w:sz w:val="21"/>
    </w:rPr>
  </w:style>
  <w:style w:type="paragraph" w:styleId="1708" w:customStyle="1">
    <w:name w:val="xl34"/>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09" w:customStyle="1">
    <w:name w:val="xl22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0" w:customStyle="1">
    <w:name w:val="正文文本1"/>
    <w:basedOn w:val="696"/>
    <w:uiPriority w:val="0"/>
    <w:qFormat/>
    <w:pPr>
      <w:jc w:val="left"/>
      <w:spacing w:after="120" w:line="288" w:lineRule="auto"/>
      <w:widowControl/>
    </w:pPr>
    <w:rPr>
      <w:rFonts w:ascii="Verdana" w:hAnsi="Verdana" w:eastAsia="宋体" w:cs="Times New Roman"/>
      <w:sz w:val="24"/>
      <w:szCs w:val="20"/>
      <w:lang w:eastAsia="en-US"/>
    </w:rPr>
  </w:style>
  <w:style w:type="paragraph" w:styleId="1711" w:customStyle="1">
    <w:name w:val="font5"/>
    <w:basedOn w:val="696"/>
    <w:uiPriority w:val="0"/>
    <w:qFormat/>
    <w:pPr>
      <w:jc w:val="left"/>
      <w:spacing w:before="100" w:beforeAutospacing="1" w:after="100" w:afterAutospacing="1"/>
      <w:widowControl/>
    </w:pPr>
    <w:rPr>
      <w:rFonts w:ascii="Tahoma" w:hAnsi="Tahoma" w:eastAsia="Arial Unicode MS" w:cs="Tahoma"/>
      <w:sz w:val="20"/>
      <w:szCs w:val="20"/>
    </w:rPr>
  </w:style>
  <w:style w:type="paragraph" w:styleId="1712" w:customStyle="1">
    <w:name w:val="xl190"/>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3" w:customStyle="1">
    <w:name w:val="xl7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14" w:customStyle="1">
    <w:name w:val="_Style 5"/>
    <w:basedOn w:val="696"/>
    <w:uiPriority w:val="34"/>
    <w:qFormat/>
    <w:rPr>
      <w:rFonts w:ascii="Times New Roman" w:hAnsi="Times New Roman" w:eastAsia="宋体" w:cs="Times New Roman"/>
      <w:szCs w:val="24"/>
    </w:rPr>
  </w:style>
  <w:style w:type="paragraph" w:styleId="1715" w:customStyle="1">
    <w:name w:val="xl21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16" w:customStyle="1">
    <w:name w:val="font6"/>
    <w:basedOn w:val="696"/>
    <w:uiPriority w:val="0"/>
    <w:qFormat/>
    <w:pPr>
      <w:jc w:val="left"/>
      <w:spacing w:before="100" w:beforeAutospacing="1" w:after="100" w:afterAutospacing="1"/>
      <w:widowControl/>
    </w:pPr>
    <w:rPr>
      <w:rFonts w:hint="eastAsia" w:ascii="黑体" w:hAnsi="Arial Unicode MS" w:eastAsia="黑体" w:cs="Times New Roman"/>
      <w:b/>
      <w:bCs/>
      <w:sz w:val="20"/>
      <w:szCs w:val="20"/>
    </w:rPr>
  </w:style>
  <w:style w:type="paragraph" w:styleId="1717" w:customStyle="1">
    <w:name w:val="xl300"/>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718" w:customStyle="1">
    <w:name w:val="样式1111"/>
    <w:basedOn w:val="696"/>
    <w:uiPriority w:val="0"/>
    <w:qFormat/>
    <w:pPr>
      <w:ind w:firstLine="200"/>
      <w:jc w:val="left"/>
      <w:spacing w:line="360" w:lineRule="auto"/>
    </w:pPr>
    <w:rPr>
      <w:rFonts w:ascii="Times New Roman" w:hAnsi="Times New Roman" w:eastAsia="宋体" w:cs="Times New Roman"/>
      <w:sz w:val="24"/>
      <w:szCs w:val="24"/>
    </w:rPr>
  </w:style>
  <w:style w:type="paragraph" w:styleId="1719" w:customStyle="1">
    <w:name w:val="xl7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720" w:customStyle="1">
    <w:name w:val="xl31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21" w:customStyle="1">
    <w:name w:val="xl24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2" w:customStyle="1">
    <w:name w:val="xl3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23" w:customStyle="1">
    <w:name w:val="TOC 标题21"/>
    <w:basedOn w:val="697"/>
    <w:next w:val="6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24" w:customStyle="1">
    <w:name w:val="样式 样式 标题 3H3Heading 3 - oldh3sect1.2.3BOD 0level_3PIM 3Leve... +..."/>
    <w:basedOn w:val="696"/>
    <w:uiPriority w:val="0"/>
    <w:qFormat/>
    <w:pPr>
      <w:ind w:left="709" w:hanging="709"/>
      <w:spacing w:line="300" w:lineRule="auto"/>
      <w:tabs>
        <w:tab w:val="left" w:pos="709" w:leader="none"/>
      </w:tabs>
    </w:pPr>
    <w:rPr>
      <w:rFonts w:ascii="Times New Roman" w:hAnsi="Times New Roman" w:eastAsia="宋体" w:cs="Times New Roman"/>
      <w:szCs w:val="24"/>
    </w:rPr>
  </w:style>
  <w:style w:type="paragraph" w:styleId="1725" w:customStyle="1">
    <w:name w:val="Char11"/>
    <w:basedOn w:val="696"/>
    <w:uiPriority w:val="0"/>
    <w:qFormat/>
    <w:rPr>
      <w:rFonts w:ascii="Tahoma" w:hAnsi="Tahoma" w:eastAsia="宋体" w:cs="Times New Roman"/>
      <w:sz w:val="24"/>
      <w:szCs w:val="20"/>
    </w:rPr>
  </w:style>
  <w:style w:type="paragraph" w:styleId="1726" w:customStyle="1">
    <w:name w:val="xl174"/>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7" w:customStyle="1">
    <w:name w:val="xl20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28" w:customStyle="1">
    <w:name w:val="我的表格文字"/>
    <w:basedOn w:val="696"/>
    <w:uiPriority w:val="0"/>
    <w:qFormat/>
    <w:pPr>
      <w:jc w:val="left"/>
      <w:widowControl/>
    </w:pPr>
    <w:rPr>
      <w:rFonts w:ascii="Arial" w:hAnsi="Arial" w:eastAsia="宋体" w:cs="Microsoft Sans Serif"/>
      <w:sz w:val="24"/>
      <w:szCs w:val="18"/>
    </w:rPr>
  </w:style>
  <w:style w:type="paragraph" w:styleId="1729" w:customStyle="1">
    <w:name w:val="xl24"/>
    <w:basedOn w:val="6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0" w:customStyle="1">
    <w:name w:val="正文文本 22"/>
    <w:basedOn w:val="696"/>
    <w:uiPriority w:val="0"/>
    <w:qFormat/>
    <w:pPr>
      <w:spacing w:after="120" w:line="480" w:lineRule="auto"/>
    </w:pPr>
    <w:rPr>
      <w:rFonts w:ascii="Times New Roman" w:hAnsi="Times New Roman" w:eastAsia="宋体" w:cs="Times New Roman"/>
      <w:szCs w:val="24"/>
    </w:rPr>
  </w:style>
  <w:style w:type="paragraph" w:styleId="1731" w:customStyle="1">
    <w:name w:val="xl3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732" w:customStyle="1">
    <w:name w:val="xl29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3" w:customStyle="1">
    <w:name w:val="xl296"/>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34" w:customStyle="1">
    <w:name w:val="附录二级条标题"/>
    <w:basedOn w:val="1584"/>
    <w:next w:val="1126"/>
    <w:uiPriority w:val="0"/>
    <w:qFormat/>
    <w:pPr>
      <w:ind w:left="1779" w:hanging="1069"/>
      <w:outlineLvl w:val="3"/>
    </w:pPr>
  </w:style>
  <w:style w:type="paragraph" w:styleId="1735" w:customStyle="1">
    <w:name w:val="xl6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Cs w:val="21"/>
    </w:rPr>
  </w:style>
  <w:style w:type="paragraph" w:styleId="1736" w:customStyle="1">
    <w:name w:val="xl18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37" w:customStyle="1">
    <w:name w:val="FA正文+标号"/>
    <w:basedOn w:val="69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cs="Times New Roman"/>
      <w:sz w:val="24"/>
      <w:szCs w:val="24"/>
    </w:rPr>
  </w:style>
  <w:style w:type="paragraph" w:styleId="1738" w:customStyle="1">
    <w:name w:val="xl6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739" w:customStyle="1">
    <w:name w:val="xl15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40" w:customStyle="1">
    <w:name w:val="附录三级条标题"/>
    <w:basedOn w:val="1734"/>
    <w:next w:val="1126"/>
    <w:uiPriority w:val="0"/>
    <w:qFormat/>
    <w:pPr>
      <w:ind w:left="851" w:hanging="851"/>
      <w:outlineLvl w:val="4"/>
    </w:pPr>
  </w:style>
  <w:style w:type="paragraph" w:styleId="1741" w:customStyle="1">
    <w:name w:val="xl29"/>
    <w:basedOn w:val="696"/>
    <w:uiPriority w:val="0"/>
    <w:qFormat/>
    <w:pPr>
      <w:jc w:val="left"/>
      <w:spacing w:before="100" w:beforeAutospacing="1" w:after="100" w:afterAutospacing="1"/>
      <w:widowControl/>
    </w:pPr>
    <w:rPr>
      <w:rFonts w:ascii="Tahoma" w:hAnsi="Tahoma" w:eastAsia="Arial Unicode MS" w:cs="Tahoma"/>
      <w:sz w:val="16"/>
      <w:szCs w:val="16"/>
    </w:rPr>
  </w:style>
  <w:style w:type="paragraph" w:styleId="1742" w:customStyle="1">
    <w:name w:val="文档结构图2"/>
    <w:basedOn w:val="696"/>
    <w:uiPriority w:val="0"/>
    <w:qFormat/>
    <w:rPr>
      <w:rFonts w:ascii="宋体" w:hAnsi="Times New Roman" w:eastAsia="宋体" w:cs="Times New Roman"/>
      <w:sz w:val="18"/>
      <w:szCs w:val="18"/>
    </w:rPr>
  </w:style>
  <w:style w:type="paragraph" w:styleId="1743" w:customStyle="1">
    <w:name w:val="xl5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744" w:customStyle="1">
    <w:name w:val="xl206"/>
    <w:basedOn w:val="696"/>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745" w:customStyle="1">
    <w:name w:val="xl32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746" w:customStyle="1">
    <w:name w:val="xl3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2"/>
    </w:rPr>
  </w:style>
  <w:style w:type="paragraph" w:styleId="1747" w:customStyle="1">
    <w:name w:val="附录四级条标题"/>
    <w:basedOn w:val="1740"/>
    <w:next w:val="1126"/>
    <w:uiPriority w:val="0"/>
    <w:qFormat/>
    <w:pPr>
      <w:ind w:left="992" w:hanging="992"/>
      <w:outlineLvl w:val="5"/>
    </w:pPr>
  </w:style>
  <w:style w:type="paragraph" w:styleId="1748" w:customStyle="1">
    <w:name w:val="font8"/>
    <w:basedOn w:val="696"/>
    <w:uiPriority w:val="0"/>
    <w:qFormat/>
    <w:pPr>
      <w:jc w:val="left"/>
      <w:spacing w:before="100" w:beforeAutospacing="1" w:after="100" w:afterAutospacing="1"/>
      <w:widowControl/>
    </w:pPr>
    <w:rPr>
      <w:rFonts w:hint="eastAsia" w:ascii="宋体" w:hAnsi="宋体" w:eastAsia="宋体" w:cs="Times New Roman"/>
      <w:color w:val="000000"/>
      <w:sz w:val="20"/>
      <w:szCs w:val="20"/>
    </w:rPr>
  </w:style>
  <w:style w:type="paragraph" w:styleId="1749" w:customStyle="1">
    <w:name w:val="xl18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0" w:customStyle="1">
    <w:name w:val="xl28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1" w:customStyle="1">
    <w:name w:val="正文符号编号"/>
    <w:basedOn w:val="696"/>
    <w:uiPriority w:val="0"/>
    <w:qFormat/>
    <w:pPr>
      <w:ind w:left="1395" w:hanging="600"/>
      <w:spacing w:line="360" w:lineRule="auto"/>
      <w:tabs>
        <w:tab w:val="left" w:pos="1395" w:leader="none"/>
      </w:tabs>
    </w:pPr>
    <w:rPr>
      <w:rFonts w:ascii="Times New Roman" w:hAnsi="Times New Roman" w:eastAsia="宋体" w:cs="Times New Roman"/>
      <w:sz w:val="24"/>
      <w:szCs w:val="20"/>
    </w:rPr>
  </w:style>
  <w:style w:type="paragraph" w:styleId="1752" w:customStyle="1">
    <w:name w:val="xl31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3" w:customStyle="1">
    <w:name w:val="xl25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4" w:customStyle="1">
    <w:name w:val="正文 + 四号"/>
    <w:basedOn w:val="696"/>
    <w:uiPriority w:val="0"/>
    <w:qFormat/>
    <w:pPr>
      <w:spacing w:line="480" w:lineRule="exact"/>
    </w:pPr>
    <w:rPr>
      <w:rFonts w:ascii="Times New Roman" w:hAnsi="Times New Roman" w:eastAsia="宋体" w:cs="Times New Roman"/>
      <w:sz w:val="28"/>
      <w:szCs w:val="20"/>
    </w:rPr>
  </w:style>
  <w:style w:type="paragraph" w:styleId="1755" w:customStyle="1">
    <w:name w:val="xl15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56" w:customStyle="1">
    <w:name w:val="Char1 Char Char Char"/>
    <w:basedOn w:val="696"/>
    <w:uiPriority w:val="99"/>
    <w:qFormat/>
    <w:rPr>
      <w:rFonts w:ascii="Tahoma" w:hAnsi="Tahoma" w:eastAsia="宋体" w:cs="Times New Roman"/>
      <w:sz w:val="24"/>
      <w:szCs w:val="20"/>
    </w:rPr>
  </w:style>
  <w:style w:type="paragraph" w:styleId="1757" w:customStyle="1">
    <w:name w:val="xl5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color w:val="000000"/>
      <w:sz w:val="20"/>
      <w:szCs w:val="20"/>
    </w:rPr>
  </w:style>
  <w:style w:type="paragraph" w:styleId="1758" w:customStyle="1">
    <w:name w:val="xl295"/>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59" w:customStyle="1">
    <w:name w:val="附录五级条标题"/>
    <w:basedOn w:val="1747"/>
    <w:next w:val="1126"/>
    <w:uiPriority w:val="0"/>
    <w:qFormat/>
    <w:pPr>
      <w:ind w:left="2940" w:hanging="420"/>
      <w:tabs>
        <w:tab w:val="left" w:pos="780" w:leader="none"/>
        <w:tab w:val="left" w:pos="1800" w:leader="none"/>
      </w:tabs>
      <w:outlineLvl w:val="6"/>
    </w:pPr>
  </w:style>
  <w:style w:type="paragraph" w:styleId="1760" w:customStyle="1">
    <w:name w:val="font11"/>
    <w:basedOn w:val="696"/>
    <w:uiPriority w:val="0"/>
    <w:qFormat/>
    <w:pPr>
      <w:jc w:val="left"/>
      <w:spacing w:before="100" w:beforeAutospacing="1" w:after="100" w:afterAutospacing="1"/>
      <w:widowControl/>
    </w:pPr>
    <w:rPr>
      <w:rFonts w:hint="eastAsia" w:ascii="宋体" w:hAnsi="宋体" w:eastAsia="宋体" w:cs="Times New Roman"/>
      <w:sz w:val="20"/>
      <w:szCs w:val="20"/>
    </w:rPr>
  </w:style>
  <w:style w:type="paragraph" w:styleId="1761" w:customStyle="1">
    <w:name w:val="xl173"/>
    <w:basedOn w:val="69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2" w:customStyle="1">
    <w:name w:val="正文首行缩进1"/>
    <w:basedOn w:val="696"/>
    <w:uiPriority w:val="0"/>
    <w:qFormat/>
    <w:pPr>
      <w:ind w:firstLine="420"/>
      <w:spacing w:line="360" w:lineRule="auto"/>
    </w:pPr>
    <w:rPr>
      <w:rFonts w:ascii="Arial" w:hAnsi="Arial" w:eastAsia="宋体" w:cs="Times New Roman"/>
      <w:sz w:val="20"/>
      <w:szCs w:val="21"/>
    </w:rPr>
  </w:style>
  <w:style w:type="paragraph" w:styleId="1763" w:customStyle="1">
    <w:name w:val="图表目录1"/>
    <w:basedOn w:val="831"/>
    <w:uiPriority w:val="0"/>
    <w:qFormat/>
    <w:pPr>
      <w:jc w:val="center"/>
      <w:spacing w:after="120" w:line="360" w:lineRule="auto"/>
    </w:pPr>
    <w:rPr>
      <w:rFonts w:ascii="楷体"/>
      <w:sz w:val="28"/>
    </w:rPr>
  </w:style>
  <w:style w:type="paragraph" w:styleId="1764" w:customStyle="1">
    <w:name w:val="xl299"/>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65" w:customStyle="1">
    <w:name w:val="xl259"/>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6" w:customStyle="1">
    <w:name w:val="xl46"/>
    <w:basedOn w:val="696"/>
    <w:uiPriority w:val="0"/>
    <w:qFormat/>
    <w:pPr>
      <w:jc w:val="left"/>
      <w:spacing w:before="100" w:beforeAutospacing="1" w:after="100" w:afterAutospacing="1"/>
      <w:widowControl/>
    </w:pPr>
    <w:rPr>
      <w:rFonts w:ascii="Arial Unicode MS" w:hAnsi="Arial Unicode MS" w:eastAsia="Arial Unicode MS" w:cs="Times New Roman"/>
      <w:sz w:val="24"/>
      <w:szCs w:val="24"/>
    </w:rPr>
  </w:style>
  <w:style w:type="paragraph" w:styleId="1767" w:customStyle="1">
    <w:name w:val="xl7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b/>
      <w:bCs/>
      <w:sz w:val="20"/>
      <w:szCs w:val="20"/>
    </w:rPr>
  </w:style>
  <w:style w:type="paragraph" w:styleId="1768" w:customStyle="1">
    <w:name w:val="xl22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69" w:customStyle="1">
    <w:name w:val="xl21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0" w:customStyle="1">
    <w:name w:val="表格1"/>
    <w:basedOn w:val="696"/>
    <w:uiPriority w:val="0"/>
    <w:qFormat/>
    <w:rPr>
      <w:rFonts w:ascii="宋体" w:hAnsi="Times New Roman" w:eastAsia="宋体" w:cs="Times New Roman"/>
      <w:szCs w:val="21"/>
    </w:rPr>
  </w:style>
  <w:style w:type="paragraph" w:styleId="1771" w:customStyle="1">
    <w:name w:val="TOC 51"/>
    <w:basedOn w:val="696"/>
    <w:next w:val="696"/>
    <w:uiPriority w:val="39"/>
    <w:qFormat/>
    <w:pPr>
      <w:ind w:left="1680"/>
    </w:pPr>
    <w:rPr>
      <w:rFonts w:ascii="Calibri" w:hAnsi="Calibri" w:eastAsia="宋体" w:cs="Times New Roman"/>
    </w:rPr>
  </w:style>
  <w:style w:type="paragraph" w:styleId="1772" w:customStyle="1">
    <w:name w:val="xl17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3" w:customStyle="1">
    <w:name w:val="Style Heading 3H31.1.1标题 3Level 3 Headlevel_3PIM 3h3sect1.2...."/>
    <w:basedOn w:val="699"/>
    <w:uiPriority w:val="0"/>
    <w:qFormat/>
    <w:pPr>
      <w:ind w:left="720" w:hanging="720"/>
      <w:spacing w:before="120" w:after="120" w:line="360" w:lineRule="auto"/>
    </w:pPr>
    <w:rPr>
      <w:rFonts w:eastAsia="黑体"/>
      <w:bCs/>
      <w:sz w:val="24"/>
    </w:rPr>
  </w:style>
  <w:style w:type="paragraph" w:styleId="1774" w:customStyle="1">
    <w:name w:val="xl25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75" w:customStyle="1">
    <w:name w:val="xl26"/>
    <w:basedOn w:val="6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6" w:customStyle="1">
    <w:name w:val="xl30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777"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778" w:customStyle="1">
    <w:name w:val="Char1"/>
    <w:basedOn w:val="696"/>
    <w:uiPriority w:val="0"/>
    <w:qFormat/>
    <w:pPr>
      <w:ind w:left="840" w:hanging="420"/>
      <w:tabs>
        <w:tab w:val="left" w:pos="840" w:leader="none"/>
      </w:tabs>
    </w:pPr>
    <w:rPr>
      <w:rFonts w:ascii="Times New Roman" w:hAnsi="Times New Roman" w:eastAsia="宋体" w:cs="Times New Roman"/>
      <w:sz w:val="24"/>
      <w:szCs w:val="24"/>
    </w:rPr>
  </w:style>
  <w:style w:type="paragraph" w:styleId="1779" w:customStyle="1">
    <w:name w:val="xl25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0" w:customStyle="1">
    <w:name w:val="font14"/>
    <w:basedOn w:val="696"/>
    <w:uiPriority w:val="0"/>
    <w:qFormat/>
    <w:pPr>
      <w:jc w:val="left"/>
      <w:spacing w:before="100" w:beforeAutospacing="1" w:after="100" w:afterAutospacing="1"/>
      <w:widowControl/>
    </w:pPr>
    <w:rPr>
      <w:rFonts w:ascii="宋体" w:hAnsi="宋体" w:eastAsia="宋体" w:cs="宋体"/>
      <w:sz w:val="20"/>
      <w:szCs w:val="20"/>
    </w:rPr>
  </w:style>
  <w:style w:type="paragraph" w:styleId="1781" w:customStyle="1">
    <w:name w:val="font7"/>
    <w:basedOn w:val="696"/>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782" w:customStyle="1">
    <w:name w:val="xl22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3" w:customStyle="1">
    <w:name w:val="xl23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4" w:customStyle="1">
    <w:name w:val="TOC 81"/>
    <w:basedOn w:val="696"/>
    <w:next w:val="696"/>
    <w:uiPriority w:val="39"/>
    <w:qFormat/>
    <w:pPr>
      <w:ind w:left="2940"/>
    </w:pPr>
    <w:rPr>
      <w:rFonts w:ascii="Calibri" w:hAnsi="Calibri" w:eastAsia="宋体" w:cs="Times New Roman"/>
    </w:rPr>
  </w:style>
  <w:style w:type="paragraph" w:styleId="1785" w:customStyle="1">
    <w:name w:val="xl29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786" w:customStyle="1">
    <w:name w:val="标准标志"/>
    <w:next w:val="69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787" w:customStyle="1">
    <w:name w:val="xl45"/>
    <w:basedOn w:val="696"/>
    <w:uiPriority w:val="0"/>
    <w:qFormat/>
    <w:pPr>
      <w:jc w:val="left"/>
      <w:spacing w:before="100" w:beforeAutospacing="1" w:after="100" w:afterAutospacing="1"/>
      <w:widowControl/>
    </w:pPr>
    <w:rPr>
      <w:rFonts w:hint="eastAsia" w:ascii="黑体" w:hAnsi="Arial Unicode MS" w:eastAsia="黑体" w:cs="Times New Roman"/>
      <w:b/>
      <w:bCs/>
      <w:sz w:val="24"/>
      <w:szCs w:val="24"/>
    </w:rPr>
  </w:style>
  <w:style w:type="paragraph" w:styleId="1788" w:customStyle="1">
    <w:name w:val="xl198"/>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89"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790" w:customStyle="1">
    <w:name w:val="xl159"/>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1" w:customStyle="1">
    <w:name w:val="TOC 标题121"/>
    <w:basedOn w:val="697"/>
    <w:next w:val="69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92" w:customStyle="1">
    <w:name w:val="标准称谓"/>
    <w:next w:val="69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793" w:customStyle="1">
    <w:name w:val="xl170"/>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4" w:customStyle="1">
    <w:name w:val="文本块2"/>
    <w:basedOn w:val="696"/>
    <w:uiPriority w:val="0"/>
    <w:qFormat/>
    <w:pPr>
      <w:ind w:left="630" w:right="630"/>
      <w:jc w:val="center"/>
    </w:pPr>
    <w:rPr>
      <w:rFonts w:ascii="宋体" w:hAnsi="Times New Roman" w:eastAsia="宋体" w:cs="Times New Roman"/>
      <w:b/>
      <w:sz w:val="32"/>
      <w:szCs w:val="24"/>
    </w:rPr>
  </w:style>
  <w:style w:type="paragraph" w:styleId="1795" w:customStyle="1">
    <w:name w:val="正文格式"/>
    <w:basedOn w:val="696"/>
    <w:uiPriority w:val="0"/>
    <w:qFormat/>
    <w:pPr>
      <w:ind w:firstLine="482"/>
      <w:spacing w:line="400" w:lineRule="exact"/>
      <w:widowControl/>
    </w:pPr>
    <w:rPr>
      <w:rFonts w:ascii="Arial" w:hAnsi="Arial" w:eastAsia="新宋体" w:cs="Times New Roman"/>
      <w:sz w:val="24"/>
      <w:szCs w:val="20"/>
    </w:rPr>
  </w:style>
  <w:style w:type="paragraph" w:styleId="1796" w:customStyle="1">
    <w:name w:val="xl191"/>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7" w:customStyle="1">
    <w:name w:val="xl19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798" w:customStyle="1">
    <w:name w:val="TOC 41"/>
    <w:basedOn w:val="696"/>
    <w:next w:val="696"/>
    <w:uiPriority w:val="39"/>
    <w:qFormat/>
    <w:pPr>
      <w:ind w:left="1260"/>
    </w:pPr>
    <w:rPr>
      <w:rFonts w:ascii="Calibri" w:hAnsi="Calibri" w:eastAsia="宋体" w:cs="Times New Roman"/>
    </w:rPr>
  </w:style>
  <w:style w:type="paragraph" w:styleId="1799" w:customStyle="1">
    <w:name w:val="xl26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00" w:customStyle="1">
    <w:name w:val="目次、标准名称标题"/>
    <w:basedOn w:val="1599"/>
    <w:next w:val="1126"/>
    <w:uiPriority w:val="0"/>
    <w:qFormat/>
    <w:pPr>
      <w:spacing w:line="460" w:lineRule="exact"/>
    </w:pPr>
  </w:style>
  <w:style w:type="paragraph" w:styleId="1801" w:customStyle="1">
    <w:name w:val="xl6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02" w:customStyle="1">
    <w:name w:val="xl16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3" w:customStyle="1">
    <w:name w:val="xl18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05" w:customStyle="1">
    <w:name w:val="xl4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cs="Times New Roman"/>
      <w:sz w:val="20"/>
      <w:szCs w:val="20"/>
    </w:rPr>
  </w:style>
  <w:style w:type="paragraph" w:styleId="1806" w:customStyle="1">
    <w:name w:val="xl298"/>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807" w:customStyle="1">
    <w:name w:val="xl22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08" w:customStyle="1">
    <w:name w:val="普通正文"/>
    <w:basedOn w:val="696"/>
    <w:uiPriority w:val="0"/>
    <w:qFormat/>
    <w:pPr>
      <w:ind w:firstLine="480"/>
      <w:jc w:val="left"/>
      <w:spacing w:before="120" w:after="120" w:line="360" w:lineRule="auto"/>
    </w:pPr>
    <w:rPr>
      <w:rFonts w:ascii="Arial" w:hAnsi="Arial" w:eastAsia="宋体" w:cs="Times New Roman"/>
      <w:sz w:val="24"/>
      <w:szCs w:val="24"/>
    </w:rPr>
  </w:style>
  <w:style w:type="paragraph" w:styleId="1809" w:customStyle="1">
    <w:name w:val="TOC 61"/>
    <w:basedOn w:val="696"/>
    <w:next w:val="696"/>
    <w:uiPriority w:val="39"/>
    <w:qFormat/>
    <w:pPr>
      <w:ind w:left="2100"/>
    </w:pPr>
    <w:rPr>
      <w:rFonts w:ascii="Calibri" w:hAnsi="Calibri" w:eastAsia="宋体" w:cs="Times New Roman"/>
    </w:rPr>
  </w:style>
  <w:style w:type="paragraph" w:styleId="1810" w:customStyle="1">
    <w:name w:val="xl23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11"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12" w:customStyle="1">
    <w:name w:val="样式 标题 2市检方案标题2第一层条h22章标题节标题第一章 标题 2Heading 2 HiddenHead..."/>
    <w:basedOn w:val="698"/>
    <w:uiPriority w:val="0"/>
    <w:qFormat/>
    <w:pPr>
      <w:jc w:val="left"/>
      <w:spacing w:before="120" w:after="120" w:line="264" w:lineRule="auto"/>
    </w:pPr>
    <w:rPr>
      <w:rFonts w:ascii="楷体_GB2312" w:hAnsi="楷体" w:cs="宋体"/>
      <w:color w:val="000000"/>
      <w:sz w:val="28"/>
      <w:szCs w:val="28"/>
    </w:rPr>
  </w:style>
  <w:style w:type="paragraph" w:styleId="1813" w:customStyle="1">
    <w:name w:val="xl28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14" w:customStyle="1">
    <w:name w:val="Item List in Table"/>
    <w:basedOn w:val="696"/>
    <w:uiPriority w:val="0"/>
    <w:qFormat/>
    <w:pPr>
      <w:ind w:left="885" w:hanging="885"/>
      <w:jc w:val="left"/>
      <w:spacing w:before="80" w:after="80" w:line="240" w:lineRule="atLeast"/>
      <w:widowControl/>
      <w:tabs>
        <w:tab w:val="left" w:pos="284" w:leader="none"/>
        <w:tab w:val="left" w:pos="885" w:leader="none"/>
      </w:tabs>
    </w:pPr>
    <w:rPr>
      <w:rFonts w:hint="eastAsia" w:ascii="Times New Roman" w:hAnsi="Times New Roman" w:eastAsia="宋体" w:cs="Arial"/>
      <w:szCs w:val="21"/>
    </w:rPr>
  </w:style>
  <w:style w:type="paragraph" w:styleId="1815" w:customStyle="1">
    <w:name w:val="Char Char1"/>
    <w:basedOn w:val="696"/>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1816" w:customStyle="1">
    <w:name w:val="xl6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b/>
      <w:bCs/>
      <w:sz w:val="20"/>
      <w:szCs w:val="20"/>
    </w:rPr>
  </w:style>
  <w:style w:type="paragraph" w:styleId="1817" w:customStyle="1">
    <w:name w:val="日期2"/>
    <w:basedOn w:val="696"/>
    <w:next w:val="696"/>
    <w:uiPriority w:val="0"/>
    <w:qFormat/>
    <w:pPr>
      <w:ind w:left="100"/>
    </w:pPr>
    <w:rPr>
      <w:rFonts w:ascii="仿宋_GB2312" w:hAnsi="Times New Roman" w:eastAsia="仿宋_GB2312" w:cs="Times New Roman"/>
      <w:b/>
      <w:sz w:val="36"/>
      <w:szCs w:val="24"/>
    </w:rPr>
  </w:style>
  <w:style w:type="paragraph" w:styleId="1818" w:customStyle="1">
    <w:name w:val="xl3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2"/>
    </w:rPr>
  </w:style>
  <w:style w:type="paragraph" w:styleId="1819" w:customStyle="1">
    <w:name w:val="xl20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0" w:customStyle="1">
    <w:name w:val="xl27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21" w:customStyle="1">
    <w:name w:val="样式4 Char"/>
    <w:basedOn w:val="696"/>
    <w:uiPriority w:val="0"/>
    <w:qFormat/>
    <w:pPr>
      <w:ind w:firstLine="480"/>
      <w:jc w:val="left"/>
      <w:spacing w:line="360" w:lineRule="auto"/>
      <w:widowControl/>
    </w:pPr>
    <w:rPr>
      <w:rFonts w:ascii="Times New Roman" w:hAnsi="Times New Roman" w:eastAsia="宋体" w:cs="Times New Roman"/>
      <w:color w:val="000000"/>
      <w:sz w:val="24"/>
      <w:szCs w:val="24"/>
    </w:rPr>
  </w:style>
  <w:style w:type="paragraph" w:styleId="1822" w:customStyle="1">
    <w:name w:val="xl5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23" w:customStyle="1">
    <w:name w:val="xl20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4" w:customStyle="1">
    <w:name w:val="xl31"/>
    <w:basedOn w:val="696"/>
    <w:uiPriority w:val="0"/>
    <w:qFormat/>
    <w:pPr>
      <w:jc w:val="left"/>
      <w:spacing w:before="100" w:beforeAutospacing="1" w:after="100" w:afterAutospacing="1"/>
      <w:widowControl/>
    </w:pPr>
    <w:rPr>
      <w:rFonts w:ascii="Tahoma" w:hAnsi="Tahoma" w:eastAsia="Arial Unicode MS" w:cs="Tahoma"/>
      <w:sz w:val="16"/>
      <w:szCs w:val="16"/>
    </w:rPr>
  </w:style>
  <w:style w:type="paragraph" w:styleId="1825" w:customStyle="1">
    <w:name w:val="xl297"/>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26" w:customStyle="1">
    <w:name w:val="xl150"/>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27" w:customStyle="1">
    <w:name w:val="xl225"/>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28" w:customStyle="1">
    <w:name w:val="xl27"/>
    <w:basedOn w:val="696"/>
    <w:uiPriority w:val="0"/>
    <w:qFormat/>
    <w:pPr>
      <w:jc w:val="left"/>
      <w:spacing w:before="100" w:beforeAutospacing="1" w:after="100" w:afterAutospacing="1"/>
      <w:widowControl/>
    </w:pPr>
    <w:rPr>
      <w:rFonts w:ascii="Tahoma" w:hAnsi="Tahoma" w:eastAsia="Arial Unicode MS" w:cs="Tahoma"/>
      <w:sz w:val="16"/>
      <w:szCs w:val="16"/>
    </w:rPr>
  </w:style>
  <w:style w:type="paragraph" w:styleId="1829" w:customStyle="1">
    <w:name w:val="xl26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0" w:customStyle="1">
    <w:name w:val="xl306"/>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1831" w:customStyle="1">
    <w:name w:val="标准书眉_偶数页"/>
    <w:basedOn w:val="1832"/>
    <w:next w:val="696"/>
    <w:uiPriority w:val="0"/>
    <w:qFormat/>
    <w:pPr>
      <w:jc w:val="left"/>
      <w:tabs>
        <w:tab w:val="center" w:pos="4154" w:leader="none"/>
        <w:tab w:val="right" w:pos="8306" w:leader="none"/>
      </w:tabs>
    </w:pPr>
  </w:style>
  <w:style w:type="paragraph" w:styleId="1832" w:customStyle="1">
    <w:name w:val="标准书眉_奇数页"/>
    <w:next w:val="69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33" w:customStyle="1">
    <w:name w:val="xl5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34" w:customStyle="1">
    <w:name w:val="xl19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5" w:customStyle="1">
    <w:name w:val="xl15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36" w:customStyle="1">
    <w:name w:val="内容标题"/>
    <w:basedOn w:val="696"/>
    <w:uiPriority w:val="0"/>
    <w:qFormat/>
    <w:pPr>
      <w:shd w:val="clear" w:color="auto" w:fill="000080"/>
    </w:pPr>
    <w:rPr>
      <w:rFonts w:ascii="Tahoma" w:hAnsi="Tahoma" w:eastAsia="宋体" w:cs="Times New Roman"/>
      <w:sz w:val="24"/>
      <w:szCs w:val="24"/>
      <w:shd w:val="clear" w:color="auto" w:fill="000080"/>
    </w:rPr>
  </w:style>
  <w:style w:type="paragraph" w:styleId="1837" w:customStyle="1">
    <w:name w:val="xl19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8" w:customStyle="1">
    <w:name w:val="xl23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39" w:customStyle="1">
    <w:name w:val="样式2"/>
    <w:basedOn w:val="696"/>
    <w:uiPriority w:val="0"/>
    <w:qFormat/>
    <w:pPr>
      <w:ind w:left="624" w:hanging="720"/>
    </w:pPr>
    <w:rPr>
      <w:rFonts w:ascii="黑体" w:hAnsi="Times New Roman" w:eastAsia="黑体" w:cs="Times New Roman"/>
      <w:b/>
      <w:sz w:val="30"/>
      <w:szCs w:val="24"/>
    </w:rPr>
  </w:style>
  <w:style w:type="paragraph" w:styleId="1840" w:customStyle="1">
    <w:name w:val="xl16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1" w:customStyle="1">
    <w:name w:val="xl14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2" w:customStyle="1">
    <w:name w:val="默认段落字体 Para Char Char Char Char Char Char Char"/>
    <w:basedOn w:val="696"/>
    <w:uiPriority w:val="0"/>
    <w:qFormat/>
    <w:pPr>
      <w:ind w:left="200"/>
      <w:jc w:val="left"/>
      <w:spacing w:line="360" w:lineRule="auto"/>
    </w:pPr>
    <w:rPr>
      <w:rFonts w:ascii="宋体" w:hAnsi="宋体" w:eastAsia="宋体" w:cs="Times New Roman"/>
      <w:color w:val="000000"/>
      <w:sz w:val="24"/>
      <w:szCs w:val="20"/>
    </w:rPr>
  </w:style>
  <w:style w:type="paragraph" w:styleId="1843" w:customStyle="1">
    <w:name w:val="xl146"/>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44" w:customStyle="1">
    <w:name w:val="xl76"/>
    <w:basedOn w:val="69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45" w:customStyle="1">
    <w:name w:val="xl186"/>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6" w:customStyle="1">
    <w:name w:val="表格文字"/>
    <w:basedOn w:val="696"/>
    <w:uiPriority w:val="0"/>
    <w:qFormat/>
    <w:pPr>
      <w:jc w:val="center"/>
      <w:tabs>
        <w:tab w:val="left" w:pos="7740" w:leader="none"/>
      </w:tabs>
    </w:pPr>
    <w:rPr>
      <w:rFonts w:ascii="宋体" w:hAnsi="宋体" w:eastAsia="宋体" w:cs="Times New Roman"/>
      <w:sz w:val="24"/>
      <w:szCs w:val="20"/>
    </w:rPr>
  </w:style>
  <w:style w:type="paragraph" w:styleId="1847" w:customStyle="1">
    <w:name w:val="xl21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8" w:customStyle="1">
    <w:name w:val="xl196"/>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49" w:customStyle="1">
    <w:name w:val="表格文本"/>
    <w:basedOn w:val="696"/>
    <w:uiPriority w:val="0"/>
    <w:qFormat/>
    <w:pPr>
      <w:jc w:val="left"/>
      <w:tabs>
        <w:tab w:val="decimal" w:pos="0" w:leader="none"/>
      </w:tabs>
    </w:pPr>
    <w:rPr>
      <w:rFonts w:ascii="Arial" w:hAnsi="Arial" w:eastAsia="宋体" w:cs="Times New Roman"/>
      <w:szCs w:val="21"/>
    </w:rPr>
  </w:style>
  <w:style w:type="paragraph" w:styleId="1850" w:customStyle="1">
    <w:name w:val="xl30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851" w:customStyle="1">
    <w:name w:val="xl17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2" w:customStyle="1">
    <w:name w:val="tabletext"/>
    <w:basedOn w:val="696"/>
    <w:uiPriority w:val="0"/>
    <w:qFormat/>
    <w:pPr>
      <w:jc w:val="left"/>
      <w:spacing w:before="100" w:beforeAutospacing="1" w:after="100" w:afterAutospacing="1" w:line="284" w:lineRule="atLeast"/>
      <w:widowControl/>
    </w:pPr>
    <w:rPr>
      <w:rFonts w:ascii="宋体" w:hAnsi="宋体" w:eastAsia="宋体" w:cs="宋体"/>
      <w:szCs w:val="21"/>
    </w:rPr>
  </w:style>
  <w:style w:type="paragraph" w:styleId="1853" w:customStyle="1">
    <w:name w:val="xl24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54" w:customStyle="1">
    <w:name w:val="Style First line:  2 ch"/>
    <w:basedOn w:val="696"/>
    <w:uiPriority w:val="0"/>
    <w:qFormat/>
    <w:pPr>
      <w:ind w:firstLine="200"/>
      <w:spacing w:line="440" w:lineRule="exact"/>
    </w:pPr>
    <w:rPr>
      <w:rFonts w:ascii="Times New Roman" w:hAnsi="Times New Roman" w:eastAsia="宋体" w:cs="Times New Roman"/>
      <w:sz w:val="24"/>
      <w:szCs w:val="24"/>
    </w:rPr>
  </w:style>
  <w:style w:type="paragraph" w:styleId="1855" w:customStyle="1">
    <w:name w:val="xl160"/>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56" w:customStyle="1">
    <w:name w:val="正文４"/>
    <w:basedOn w:val="696"/>
    <w:uiPriority w:val="0"/>
    <w:qFormat/>
    <w:pPr>
      <w:ind w:firstLine="480"/>
      <w:spacing w:line="360" w:lineRule="auto"/>
    </w:pPr>
    <w:rPr>
      <w:rFonts w:ascii="Times New Roman" w:hAnsi="Times New Roman" w:eastAsia="宋体" w:cs="Times New Roman"/>
      <w:sz w:val="24"/>
      <w:szCs w:val="20"/>
    </w:rPr>
  </w:style>
  <w:style w:type="paragraph" w:styleId="1857" w:customStyle="1">
    <w:name w:val="普通(网站)1"/>
    <w:basedOn w:val="696"/>
    <w:uiPriority w:val="0"/>
    <w:qFormat/>
    <w:pPr>
      <w:jc w:val="left"/>
      <w:spacing w:before="100" w:beforeAutospacing="1" w:after="100" w:afterAutospacing="1"/>
      <w:widowControl/>
    </w:pPr>
    <w:rPr>
      <w:rFonts w:ascii="宋体" w:hAnsi="宋体" w:eastAsia="宋体" w:cs="宋体"/>
      <w:color w:val="000000"/>
      <w:sz w:val="24"/>
      <w:szCs w:val="24"/>
    </w:rPr>
  </w:style>
  <w:style w:type="paragraph" w:styleId="1858" w:customStyle="1">
    <w:name w:val="图表脚注"/>
    <w:next w:val="1126"/>
    <w:uiPriority w:val="0"/>
    <w:qFormat/>
    <w:pPr>
      <w:ind w:left="300" w:hanging="100"/>
      <w:jc w:val="both"/>
    </w:pPr>
    <w:rPr>
      <w:rFonts w:ascii="宋体" w:hAnsi="Times New Roman" w:eastAsia="宋体" w:cs="Times New Roman"/>
      <w:sz w:val="18"/>
      <w:lang w:val="en-US" w:eastAsia="zh-CN" w:bidi="ar-SA"/>
    </w:rPr>
  </w:style>
  <w:style w:type="paragraph" w:styleId="1859" w:customStyle="1">
    <w:name w:val="列出段落121"/>
    <w:basedOn w:val="696"/>
    <w:uiPriority w:val="0"/>
    <w:qFormat/>
    <w:pPr>
      <w:ind w:firstLine="420"/>
    </w:pPr>
    <w:rPr>
      <w:rFonts w:ascii="Times New Roman" w:hAnsi="Times New Roman" w:eastAsia="宋体" w:cs="Times New Roman"/>
      <w:szCs w:val="24"/>
    </w:rPr>
  </w:style>
  <w:style w:type="paragraph" w:styleId="1860" w:customStyle="1">
    <w:name w:val="无标题条"/>
    <w:next w:val="1126"/>
    <w:uiPriority w:val="0"/>
    <w:qFormat/>
    <w:pPr>
      <w:jc w:val="both"/>
    </w:pPr>
    <w:rPr>
      <w:rFonts w:ascii="Times New Roman" w:hAnsi="Times New Roman" w:eastAsia="宋体" w:cs="Times New Roman"/>
      <w:sz w:val="21"/>
      <w:lang w:val="en-US" w:eastAsia="zh-CN" w:bidi="ar-SA"/>
    </w:rPr>
  </w:style>
  <w:style w:type="paragraph" w:styleId="1861" w:customStyle="1">
    <w:name w:val="xl177"/>
    <w:basedOn w:val="69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2" w:customStyle="1">
    <w:name w:val="注示头"/>
    <w:basedOn w:val="696"/>
    <w:uiPriority w:val="0"/>
    <w:qFormat/>
    <w:pPr>
      <w:pBdr>
        <w:top w:val="single" w:color="000000" w:sz="4" w:space="1"/>
      </w:pBdr>
    </w:pPr>
    <w:rPr>
      <w:rFonts w:ascii="Arial" w:hAnsi="Arial" w:eastAsia="黑体" w:cs="Times New Roman"/>
      <w:sz w:val="18"/>
      <w:szCs w:val="20"/>
    </w:rPr>
  </w:style>
  <w:style w:type="paragraph" w:styleId="1863" w:customStyle="1">
    <w:name w:val="xl204"/>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64"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65" w:customStyle="1">
    <w:name w:val="xl25"/>
    <w:basedOn w:val="69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66" w:customStyle="1">
    <w:name w:val="xl23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67" w:customStyle="1">
    <w:name w:val="xl5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68" w:customStyle="1">
    <w:name w:val="DLP3.4.4"/>
    <w:basedOn w:val="696"/>
    <w:uiPriority w:val="0"/>
    <w:qFormat/>
    <w:pPr>
      <w:ind w:left="1069" w:hanging="709"/>
      <w:keepLines/>
      <w:keepNext/>
      <w:spacing w:before="260" w:after="260" w:line="416" w:lineRule="auto"/>
      <w:tabs>
        <w:tab w:val="left" w:pos="1069" w:leader="none"/>
      </w:tabs>
      <w:outlineLvl w:val="2"/>
    </w:pPr>
    <w:rPr>
      <w:rFonts w:ascii="Times New Roman" w:hAnsi="Times New Roman" w:eastAsia="宋体" w:cs="Times New Roman"/>
      <w:b/>
      <w:sz w:val="30"/>
      <w:szCs w:val="24"/>
    </w:rPr>
  </w:style>
  <w:style w:type="paragraph" w:styleId="1869"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70" w:customStyle="1">
    <w:name w:val="纯文本1"/>
    <w:basedOn w:val="696"/>
    <w:link w:val="1871"/>
    <w:uiPriority w:val="0"/>
    <w:qFormat/>
    <w:rPr>
      <w:rFonts w:ascii="宋体" w:hAnsi="Courier New" w:eastAsia="宋体" w:cs="Times New Roman"/>
      <w:szCs w:val="21"/>
    </w:rPr>
  </w:style>
  <w:style w:type="character" w:styleId="1871" w:customStyle="1">
    <w:name w:val="纯文本 Char1"/>
    <w:link w:val="1870"/>
    <w:uiPriority w:val="0"/>
    <w:qFormat/>
    <w:rPr>
      <w:rFonts w:ascii="宋体" w:hAnsi="Courier New" w:eastAsia="宋体" w:cs="Times New Roman"/>
      <w:szCs w:val="21"/>
    </w:rPr>
  </w:style>
  <w:style w:type="paragraph" w:styleId="1872" w:customStyle="1">
    <w:name w:val="列出段落2"/>
    <w:basedOn w:val="696"/>
    <w:uiPriority w:val="0"/>
    <w:qFormat/>
    <w:pPr>
      <w:ind w:firstLine="420"/>
    </w:pPr>
    <w:rPr>
      <w:rFonts w:ascii="Calibri" w:hAnsi="Calibri" w:eastAsia="仿宋_GB2312" w:cs="Times New Roman"/>
      <w:sz w:val="24"/>
    </w:rPr>
  </w:style>
  <w:style w:type="paragraph" w:styleId="1873" w:customStyle="1">
    <w:name w:val="图5"/>
    <w:basedOn w:val="696"/>
    <w:uiPriority w:val="0"/>
    <w:qFormat/>
    <w:pPr>
      <w:jc w:val="center"/>
      <w:spacing w:line="220" w:lineRule="exact"/>
    </w:pPr>
    <w:rPr>
      <w:rFonts w:ascii="仿宋_GB2312" w:hAnsi="Times New Roman" w:eastAsia="仿宋_GB2312" w:cs="Times New Roman"/>
      <w:szCs w:val="20"/>
    </w:rPr>
  </w:style>
  <w:style w:type="paragraph" w:styleId="1874"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875" w:customStyle="1">
    <w:name w:val="xl70"/>
    <w:basedOn w:val="69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876" w:customStyle="1">
    <w:name w:val="xl161"/>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77" w:customStyle="1">
    <w:name w:val="正文缩进2"/>
    <w:basedOn w:val="696"/>
    <w:uiPriority w:val="0"/>
    <w:qFormat/>
    <w:pPr>
      <w:ind w:firstLine="420"/>
    </w:pPr>
    <w:rPr>
      <w:rFonts w:ascii="Times New Roman" w:hAnsi="Times New Roman" w:eastAsia="宋体" w:cs="Times New Roman"/>
      <w:szCs w:val="20"/>
    </w:rPr>
  </w:style>
  <w:style w:type="paragraph" w:styleId="1878" w:customStyle="1">
    <w:name w:val="xl176"/>
    <w:basedOn w:val="69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79" w:customStyle="1">
    <w:name w:val="xl15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0" w:customStyle="1">
    <w:name w:val="xl15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1" w:customStyle="1">
    <w:name w:val="xl6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sz w:val="20"/>
      <w:szCs w:val="20"/>
    </w:rPr>
  </w:style>
  <w:style w:type="paragraph" w:styleId="1882" w:customStyle="1">
    <w:name w:val="xl23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3" w:customStyle="1">
    <w:name w:val="xl266"/>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4" w:customStyle="1">
    <w:name w:val="Heading 1 前言"/>
    <w:next w:val="696"/>
    <w:uiPriority w:val="0"/>
    <w:qFormat/>
    <w:pPr>
      <w:jc w:val="center"/>
    </w:pPr>
    <w:rPr>
      <w:rFonts w:ascii="黑体" w:hAnsi="黑体" w:eastAsia="黑体" w:cs="Times New Roman"/>
      <w:b/>
      <w:bCs/>
      <w:sz w:val="32"/>
      <w:lang w:val="en-US" w:eastAsia="zh-CN" w:bidi="ar-SA"/>
    </w:rPr>
  </w:style>
  <w:style w:type="paragraph" w:styleId="1885" w:customStyle="1">
    <w:name w:val="xl28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886" w:customStyle="1">
    <w:name w:val="xl7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87" w:customStyle="1">
    <w:name w:val="列表1"/>
    <w:basedOn w:val="696"/>
    <w:uiPriority w:val="0"/>
    <w:qFormat/>
    <w:pPr>
      <w:ind w:left="200" w:hanging="200"/>
    </w:pPr>
    <w:rPr>
      <w:rFonts w:ascii="Times New Roman" w:hAnsi="Times New Roman" w:eastAsia="宋体" w:cs="Times New Roman"/>
      <w:szCs w:val="24"/>
    </w:rPr>
  </w:style>
  <w:style w:type="paragraph" w:styleId="1888" w:customStyle="1">
    <w:name w:val="xl28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89" w:customStyle="1">
    <w:name w:val="xl268"/>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890" w:customStyle="1">
    <w:name w:val="Char1 Char Char Char11"/>
    <w:basedOn w:val="696"/>
    <w:uiPriority w:val="0"/>
    <w:qFormat/>
    <w:rPr>
      <w:rFonts w:ascii="Tahoma" w:hAnsi="Tahoma" w:eastAsia="宋体" w:cs="Times New Roman"/>
      <w:sz w:val="24"/>
      <w:szCs w:val="20"/>
    </w:rPr>
  </w:style>
  <w:style w:type="paragraph" w:styleId="1891" w:customStyle="1">
    <w:name w:val="xl308"/>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eastAsia="宋体" w:cs="Arial"/>
      <w:b/>
      <w:bCs/>
      <w:sz w:val="20"/>
      <w:szCs w:val="20"/>
    </w:rPr>
  </w:style>
  <w:style w:type="paragraph" w:styleId="1892" w:customStyle="1">
    <w:name w:val="日期1"/>
    <w:basedOn w:val="696"/>
    <w:next w:val="696"/>
    <w:uiPriority w:val="0"/>
    <w:qFormat/>
    <w:pPr>
      <w:jc w:val="right"/>
      <w:spacing w:line="312" w:lineRule="atLeast"/>
    </w:pPr>
    <w:rPr>
      <w:rFonts w:ascii="黑体" w:hAnsi="Times New Roman" w:eastAsia="黑体" w:cs="Times New Roman"/>
      <w:b/>
      <w:sz w:val="32"/>
      <w:szCs w:val="20"/>
    </w:rPr>
  </w:style>
  <w:style w:type="paragraph" w:styleId="1893" w:customStyle="1">
    <w:name w:val="xl317"/>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894" w:customStyle="1">
    <w:name w:val="Char"/>
    <w:basedOn w:val="696"/>
    <w:uiPriority w:val="99"/>
    <w:qFormat/>
    <w:pPr>
      <w:spacing w:line="360" w:lineRule="auto"/>
    </w:pPr>
    <w:rPr>
      <w:rFonts w:ascii="Times New Roman" w:hAnsi="Times New Roman" w:eastAsia="宋体" w:cs="Times New Roman"/>
      <w:sz w:val="24"/>
      <w:szCs w:val="20"/>
    </w:rPr>
  </w:style>
  <w:style w:type="paragraph" w:styleId="1895" w:customStyle="1">
    <w:name w:val="文档结构图1"/>
    <w:basedOn w:val="696"/>
    <w:uiPriority w:val="0"/>
    <w:qFormat/>
    <w:rPr>
      <w:rFonts w:ascii="宋体" w:hAnsi="Times New Roman" w:eastAsia="宋体" w:cs="Times New Roman"/>
      <w:sz w:val="18"/>
      <w:szCs w:val="18"/>
    </w:rPr>
  </w:style>
  <w:style w:type="paragraph" w:styleId="1896" w:customStyle="1">
    <w:name w:val="表格正文"/>
    <w:basedOn w:val="696"/>
    <w:uiPriority w:val="0"/>
    <w:qFormat/>
    <w:pPr>
      <w:jc w:val="center"/>
    </w:pPr>
    <w:rPr>
      <w:rFonts w:ascii="Times New Roman" w:hAnsi="Times New Roman" w:eastAsia="仿宋_GB2312" w:cs="Times New Roman"/>
      <w:szCs w:val="24"/>
    </w:rPr>
  </w:style>
  <w:style w:type="paragraph" w:styleId="1897" w:customStyle="1">
    <w:name w:val="xl54"/>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Times New Roman"/>
      <w:color w:val="000000"/>
      <w:sz w:val="20"/>
      <w:szCs w:val="20"/>
    </w:rPr>
  </w:style>
  <w:style w:type="paragraph" w:styleId="1898" w:customStyle="1">
    <w:name w:val="xl205"/>
    <w:basedOn w:val="696"/>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899" w:customStyle="1">
    <w:name w:val="xl305"/>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eastAsia="宋体" w:cs="Arial"/>
      <w:b/>
      <w:bCs/>
      <w:sz w:val="20"/>
      <w:szCs w:val="20"/>
    </w:rPr>
  </w:style>
  <w:style w:type="paragraph" w:styleId="1900" w:customStyle="1">
    <w:name w:val="Birdseed"/>
    <w:basedOn w:val="696"/>
    <w:uiPriority w:val="0"/>
    <w:qFormat/>
    <w:pPr>
      <w:jc w:val="left"/>
      <w:widowControl/>
    </w:pPr>
    <w:rPr>
      <w:rFonts w:ascii="Palatino Linotype" w:hAnsi="Palatino Linotype" w:eastAsia="宋体" w:cs="Times New Roman"/>
      <w:sz w:val="18"/>
      <w:szCs w:val="20"/>
    </w:rPr>
  </w:style>
  <w:style w:type="paragraph" w:styleId="1901" w:customStyle="1">
    <w:name w:val="TOC 91"/>
    <w:basedOn w:val="696"/>
    <w:next w:val="696"/>
    <w:uiPriority w:val="39"/>
    <w:qFormat/>
    <w:pPr>
      <w:ind w:left="3360"/>
    </w:pPr>
    <w:rPr>
      <w:rFonts w:ascii="Calibri" w:hAnsi="Calibri" w:eastAsia="宋体" w:cs="Times New Roman"/>
    </w:rPr>
  </w:style>
  <w:style w:type="paragraph" w:styleId="1902" w:customStyle="1">
    <w:name w:val="xl24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03" w:customStyle="1">
    <w:name w:val="xl65"/>
    <w:basedOn w:val="69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sz w:val="20"/>
      <w:szCs w:val="20"/>
    </w:rPr>
  </w:style>
  <w:style w:type="paragraph" w:styleId="1904" w:customStyle="1">
    <w:name w:val="xl15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5" w:customStyle="1">
    <w:name w:val="正文--表格内正文"/>
    <w:basedOn w:val="696"/>
    <w:uiPriority w:val="0"/>
    <w:qFormat/>
    <w:pPr>
      <w:jc w:val="center"/>
      <w:spacing w:line="0" w:lineRule="atLeast"/>
    </w:pPr>
    <w:rPr>
      <w:rFonts w:ascii="宋体" w:hAnsi="宋体" w:eastAsia="宋体" w:cs="Times New Roman"/>
      <w:sz w:val="24"/>
      <w:szCs w:val="24"/>
    </w:rPr>
  </w:style>
  <w:style w:type="paragraph" w:styleId="1906" w:customStyle="1">
    <w:name w:val="xl26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07" w:customStyle="1">
    <w:name w:val="样式 行距: 1.5 倍行距"/>
    <w:basedOn w:val="696"/>
    <w:uiPriority w:val="0"/>
    <w:qFormat/>
    <w:pPr>
      <w:spacing w:line="360" w:lineRule="auto"/>
    </w:pPr>
    <w:rPr>
      <w:rFonts w:ascii="宋体" w:hAnsi="宋体" w:eastAsia="宋体" w:cs="Times New Roman"/>
      <w:bCs/>
      <w:sz w:val="28"/>
      <w:szCs w:val="20"/>
    </w:rPr>
  </w:style>
  <w:style w:type="paragraph" w:styleId="1908" w:customStyle="1">
    <w:name w:val="正文首行缩进2"/>
    <w:basedOn w:val="696"/>
    <w:uiPriority w:val="0"/>
    <w:qFormat/>
    <w:pPr>
      <w:ind w:firstLine="420"/>
      <w:spacing w:line="360" w:lineRule="auto"/>
    </w:pPr>
    <w:rPr>
      <w:rFonts w:ascii="Arial" w:hAnsi="Arial" w:eastAsia="宋体" w:cs="Times New Roman"/>
      <w:sz w:val="20"/>
      <w:szCs w:val="21"/>
    </w:rPr>
  </w:style>
  <w:style w:type="paragraph" w:styleId="1909" w:customStyle="1">
    <w:name w:val="Table Paragraph"/>
    <w:basedOn w:val="1910"/>
    <w:uiPriority w:val="0"/>
    <w:qFormat/>
    <w:pPr>
      <w:jc w:val="left"/>
    </w:pPr>
    <w:rPr>
      <w:rFonts w:cs="黑体"/>
      <w:sz w:val="22"/>
      <w:lang w:eastAsia="en-US"/>
    </w:rPr>
  </w:style>
  <w:style w:type="paragraph" w:styleId="191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911" w:customStyle="1">
    <w:name w:val="列出段落4"/>
    <w:basedOn w:val="696"/>
    <w:uiPriority w:val="0"/>
    <w:qFormat/>
    <w:pPr>
      <w:ind w:firstLine="420"/>
    </w:pPr>
    <w:rPr>
      <w:rFonts w:ascii="Calibri" w:hAnsi="Calibri" w:eastAsia="宋体" w:cs="Times New Roman"/>
    </w:rPr>
  </w:style>
  <w:style w:type="paragraph" w:styleId="1912" w:customStyle="1">
    <w:name w:val="其他发布部门"/>
    <w:basedOn w:val="1913"/>
    <w:uiPriority w:val="0"/>
    <w:qFormat/>
    <w:pPr>
      <w:spacing w:line="0" w:lineRule="atLeast"/>
      <w:framePr w:wrap="around"/>
    </w:pPr>
    <w:rPr>
      <w:rFonts w:ascii="黑体" w:eastAsia="黑体"/>
      <w:b w:val="0"/>
    </w:rPr>
  </w:style>
  <w:style w:type="paragraph" w:styleId="1913" w:customStyle="1">
    <w:name w:val="发布部门"/>
    <w:next w:val="1126"/>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14" w:customStyle="1">
    <w:name w:val="xl103"/>
    <w:basedOn w:val="69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15" w:customStyle="1">
    <w:name w:val="二级无标题条"/>
    <w:basedOn w:val="696"/>
    <w:uiPriority w:val="0"/>
    <w:qFormat/>
    <w:pPr>
      <w:ind w:hanging="420"/>
    </w:pPr>
    <w:rPr>
      <w:rFonts w:ascii="Times New Roman" w:hAnsi="Times New Roman" w:eastAsia="宋体" w:cs="Times New Roman"/>
      <w:szCs w:val="24"/>
    </w:rPr>
  </w:style>
  <w:style w:type="paragraph" w:styleId="1916" w:customStyle="1">
    <w:name w:val="表格文字1"/>
    <w:basedOn w:val="696"/>
    <w:uiPriority w:val="0"/>
    <w:qFormat/>
    <w:pPr>
      <w:jc w:val="center"/>
    </w:pPr>
    <w:rPr>
      <w:rFonts w:ascii="宋体" w:hAnsi="宋体" w:eastAsia="宋体" w:cs="Times New Roman"/>
      <w:szCs w:val="21"/>
      <w:shd w:val="clear" w:color="auto" w:fill="ffffff"/>
    </w:rPr>
  </w:style>
  <w:style w:type="paragraph" w:styleId="1917" w:customStyle="1">
    <w:name w:val="xl16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18" w:customStyle="1">
    <w:name w:val="xl31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19" w:customStyle="1">
    <w:name w:val="正文文本缩进2"/>
    <w:basedOn w:val="696"/>
    <w:uiPriority w:val="0"/>
    <w:qFormat/>
    <w:pPr>
      <w:ind w:firstLine="645"/>
    </w:pPr>
    <w:rPr>
      <w:rFonts w:ascii="楷体_GB2312" w:hAnsi="Times New Roman" w:eastAsia="楷体_GB2312" w:cs="Times New Roman"/>
      <w:sz w:val="32"/>
      <w:szCs w:val="20"/>
    </w:rPr>
  </w:style>
  <w:style w:type="paragraph" w:styleId="1920" w:customStyle="1">
    <w:name w:val="xl22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1"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22" w:customStyle="1">
    <w:name w:val="xl311"/>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23" w:customStyle="1">
    <w:name w:val="xl14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24" w:customStyle="1">
    <w:name w:val="一级无标题条"/>
    <w:basedOn w:val="696"/>
    <w:uiPriority w:val="0"/>
    <w:qFormat/>
    <w:pPr>
      <w:ind w:left="3420" w:hanging="420"/>
    </w:pPr>
    <w:rPr>
      <w:rFonts w:ascii="Times New Roman" w:hAnsi="Times New Roman" w:eastAsia="宋体" w:cs="Times New Roman"/>
      <w:szCs w:val="24"/>
    </w:rPr>
  </w:style>
  <w:style w:type="paragraph" w:styleId="1925" w:customStyle="1">
    <w:name w:val="xl27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26" w:customStyle="1">
    <w:name w:val="_Style 6"/>
    <w:basedOn w:val="696"/>
    <w:uiPriority w:val="34"/>
    <w:qFormat/>
    <w:pPr>
      <w:ind w:firstLine="420"/>
    </w:pPr>
    <w:rPr>
      <w:rFonts w:ascii="Times New Roman" w:hAnsi="Times New Roman" w:eastAsia="宋体" w:cs="Times New Roman"/>
      <w:szCs w:val="24"/>
    </w:rPr>
  </w:style>
  <w:style w:type="paragraph" w:styleId="1927" w:customStyle="1">
    <w:name w:val="列出段落12"/>
    <w:basedOn w:val="696"/>
    <w:uiPriority w:val="0"/>
    <w:qFormat/>
    <w:pPr>
      <w:ind w:firstLine="420"/>
    </w:pPr>
    <w:rPr>
      <w:rFonts w:ascii="Times New Roman" w:hAnsi="Times New Roman" w:eastAsia="宋体" w:cs="Times New Roman"/>
      <w:szCs w:val="24"/>
    </w:rPr>
  </w:style>
  <w:style w:type="paragraph" w:styleId="1928" w:customStyle="1">
    <w:name w:val="样式 首行缩进:  0 字符"/>
    <w:basedOn w:val="696"/>
    <w:uiPriority w:val="0"/>
    <w:qFormat/>
    <w:pPr>
      <w:ind w:firstLine="200"/>
      <w:spacing w:line="360" w:lineRule="auto"/>
    </w:pPr>
    <w:rPr>
      <w:rFonts w:ascii="Times New Roman" w:hAnsi="Times New Roman" w:eastAsia="宋体" w:cs="宋体"/>
      <w:sz w:val="24"/>
      <w:szCs w:val="20"/>
    </w:rPr>
  </w:style>
  <w:style w:type="paragraph" w:styleId="1929" w:customStyle="1">
    <w:name w:val="xl137"/>
    <w:basedOn w:val="69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32"/>
      <w:szCs w:val="32"/>
    </w:rPr>
  </w:style>
  <w:style w:type="paragraph" w:styleId="1930" w:customStyle="1">
    <w:name w:val="xl105"/>
    <w:basedOn w:val="69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31" w:customStyle="1">
    <w:name w:val="xl178"/>
    <w:basedOn w:val="696"/>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2" w:customStyle="1">
    <w:name w:val="xl139"/>
    <w:basedOn w:val="69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szCs w:val="20"/>
    </w:rPr>
  </w:style>
  <w:style w:type="paragraph" w:styleId="1933" w:customStyle="1">
    <w:name w:val="xl10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934" w:customStyle="1">
    <w:name w:val="正文段"/>
    <w:basedOn w:val="696"/>
    <w:uiPriority w:val="0"/>
    <w:qFormat/>
    <w:pPr>
      <w:ind w:firstLine="454"/>
      <w:spacing w:after="240" w:line="360" w:lineRule="atLeast"/>
      <w:widowControl/>
    </w:pPr>
    <w:rPr>
      <w:rFonts w:ascii="宋体" w:hAnsi="Times New Roman" w:eastAsia="宋体" w:cs="Times New Roman"/>
      <w:sz w:val="24"/>
      <w:szCs w:val="20"/>
    </w:rPr>
  </w:style>
  <w:style w:type="paragraph" w:styleId="1935" w:customStyle="1">
    <w:name w:val="xl224"/>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36" w:customStyle="1">
    <w:name w:val="xl14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37" w:customStyle="1">
    <w:name w:val="xl108"/>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38" w:customStyle="1">
    <w:name w:val="文档正文"/>
    <w:basedOn w:val="696"/>
    <w:uiPriority w:val="99"/>
    <w:qFormat/>
    <w:pPr>
      <w:ind w:firstLine="567"/>
      <w:spacing w:line="312" w:lineRule="atLeast"/>
    </w:pPr>
    <w:rPr>
      <w:rFonts w:ascii="长城仿宋" w:hAnsi="Times New Roman" w:eastAsia="长城仿宋" w:cs="Times New Roman"/>
      <w:sz w:val="28"/>
      <w:szCs w:val="20"/>
    </w:rPr>
  </w:style>
  <w:style w:type="paragraph" w:styleId="1939" w:customStyle="1">
    <w:name w:val="Char Char 字元 字元 字元 Char Char Char Char"/>
    <w:basedOn w:val="696"/>
    <w:uiPriority w:val="99"/>
    <w:unhideWhenUsed/>
    <w:qFormat/>
    <w:pPr>
      <w:spacing w:line="360" w:lineRule="auto"/>
    </w:pPr>
    <w:rPr>
      <w:rFonts w:hint="eastAsia" w:ascii="Times New Roman" w:hAnsi="Times New Roman" w:eastAsia="宋体" w:cs="Times New Roman"/>
      <w:szCs w:val="24"/>
    </w:rPr>
  </w:style>
  <w:style w:type="paragraph" w:styleId="1940" w:customStyle="1">
    <w:name w:val="xl21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1" w:customStyle="1">
    <w:name w:val="xl141"/>
    <w:basedOn w:val="69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1942" w:customStyle="1">
    <w:name w:val="xl109"/>
    <w:basedOn w:val="69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43" w:customStyle="1">
    <w:name w:val="xl7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44" w:customStyle="1">
    <w:name w:val="xl11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5" w:customStyle="1">
    <w:name w:val="xl7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6" w:customStyle="1">
    <w:name w:val="xl11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7" w:customStyle="1">
    <w:name w:val="xl8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48" w:customStyle="1">
    <w:name w:val="xl113"/>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49" w:customStyle="1">
    <w:name w:val="xl8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50" w:customStyle="1">
    <w:name w:val="xl208"/>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1" w:customStyle="1">
    <w:name w:val="技术方案正文样式"/>
    <w:basedOn w:val="696"/>
    <w:uiPriority w:val="0"/>
    <w:qFormat/>
    <w:pPr>
      <w:ind w:firstLine="480"/>
      <w:spacing w:line="400" w:lineRule="exact"/>
    </w:pPr>
    <w:rPr>
      <w:rFonts w:ascii="宋体" w:hAnsi="宋体" w:eastAsia="宋体" w:cs="宋体"/>
      <w:sz w:val="24"/>
      <w:szCs w:val="21"/>
    </w:rPr>
  </w:style>
  <w:style w:type="paragraph" w:styleId="1952" w:customStyle="1">
    <w:name w:val="xl114"/>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eastAsia="宋体" w:cs="Arial"/>
      <w:sz w:val="20"/>
      <w:szCs w:val="20"/>
    </w:rPr>
  </w:style>
  <w:style w:type="paragraph" w:styleId="1953" w:customStyle="1">
    <w:name w:val="xl8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54" w:customStyle="1">
    <w:name w:val="xl231"/>
    <w:basedOn w:val="696"/>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1955" w:customStyle="1">
    <w:name w:val="xl11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6" w:customStyle="1">
    <w:name w:val="xl83"/>
    <w:basedOn w:val="69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57" w:customStyle="1">
    <w:name w:val="xl24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58" w:customStyle="1">
    <w:name w:val="xl11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59" w:customStyle="1">
    <w:name w:val="xl8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60" w:customStyle="1">
    <w:name w:val="xl23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61" w:customStyle="1">
    <w:name w:val="xl11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62" w:customStyle="1">
    <w:name w:val="xl8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63" w:customStyle="1">
    <w:name w:val="xl185"/>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4" w:customStyle="1">
    <w:name w:val="Char Char2 Char"/>
    <w:basedOn w:val="696"/>
    <w:uiPriority w:val="0"/>
    <w:qFormat/>
    <w:pPr>
      <w:ind w:left="390" w:hanging="390"/>
      <w:keepLines/>
      <w:keepNext/>
      <w:pageBreakBefore/>
      <w:tabs>
        <w:tab w:val="left" w:pos="390" w:leader="none"/>
      </w:tabs>
    </w:pPr>
    <w:rPr>
      <w:rFonts w:ascii="Times New Roman" w:hAnsi="Times New Roman" w:eastAsia="宋体" w:cs="Times New Roman"/>
      <w:szCs w:val="20"/>
    </w:rPr>
  </w:style>
  <w:style w:type="paragraph" w:styleId="1965" w:customStyle="1">
    <w:name w:val="xl11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6" w:customStyle="1">
    <w:name w:val="xl86"/>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67" w:customStyle="1">
    <w:name w:val="xl275"/>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68" w:customStyle="1">
    <w:name w:val="xl11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69" w:customStyle="1">
    <w:name w:val="xl87"/>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70" w:customStyle="1">
    <w:name w:val="xl21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1971" w:customStyle="1">
    <w:name w:val="样式 首行缩进:  2.25 字符"/>
    <w:basedOn w:val="696"/>
    <w:uiPriority w:val="0"/>
    <w:qFormat/>
    <w:pPr>
      <w:ind w:firstLine="225"/>
      <w:spacing w:line="360" w:lineRule="auto"/>
    </w:pPr>
    <w:rPr>
      <w:rFonts w:ascii="Times New Roman" w:hAnsi="Times New Roman" w:eastAsia="宋体" w:cs="宋体"/>
      <w:sz w:val="24"/>
      <w:szCs w:val="20"/>
    </w:rPr>
  </w:style>
  <w:style w:type="paragraph" w:styleId="1972" w:customStyle="1">
    <w:name w:val="xl12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3" w:customStyle="1">
    <w:name w:val="xl88"/>
    <w:basedOn w:val="69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1974" w:customStyle="1">
    <w:name w:val="xl25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1975" w:customStyle="1">
    <w:name w:val="xl12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76" w:customStyle="1">
    <w:name w:val="xl8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7" w:customStyle="1">
    <w:name w:val="一级标题"/>
    <w:basedOn w:val="697"/>
    <w:uiPriority w:val="0"/>
    <w:qFormat/>
    <w:pPr>
      <w:jc w:val="center"/>
      <w:keepNext w:val="0"/>
      <w:spacing w:line="360" w:lineRule="auto"/>
    </w:pPr>
    <w:rPr>
      <w:rFonts w:ascii="宋体" w:hAnsi="宋体" w:eastAsia="宋体"/>
      <w:b/>
      <w:sz w:val="32"/>
      <w:szCs w:val="28"/>
    </w:rPr>
  </w:style>
  <w:style w:type="paragraph" w:styleId="1978" w:customStyle="1">
    <w:name w:val="xl12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79" w:customStyle="1">
    <w:name w:val="xl90"/>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80" w:customStyle="1">
    <w:name w:val="二级标题"/>
    <w:basedOn w:val="69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81" w:customStyle="1">
    <w:name w:val="xl12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82" w:customStyle="1">
    <w:name w:val="xl91"/>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83" w:customStyle="1">
    <w:name w:val="04-标书-标题4"/>
    <w:basedOn w:val="696"/>
    <w:uiPriority w:val="0"/>
    <w:qFormat/>
    <w:pPr>
      <w:ind w:left="851" w:firstLine="480"/>
      <w:spacing w:line="360" w:lineRule="auto"/>
      <w:widowControl/>
      <w:tabs>
        <w:tab w:val="left" w:pos="360" w:leader="none"/>
        <w:tab w:val="left" w:pos="1080" w:leader="none"/>
      </w:tabs>
    </w:pPr>
    <w:rPr>
      <w:rFonts w:ascii="宋体" w:hAnsi="宋体" w:eastAsia="黑体" w:cs="Times New Roman"/>
      <w:color w:val="000000"/>
      <w:sz w:val="24"/>
      <w:szCs w:val="21"/>
    </w:rPr>
  </w:style>
  <w:style w:type="paragraph" w:styleId="1984" w:customStyle="1">
    <w:name w:val="xl124"/>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85" w:customStyle="1">
    <w:name w:val="xl92"/>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86" w:customStyle="1">
    <w:name w:val="xl125"/>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87" w:customStyle="1">
    <w:name w:val="xl9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88" w:customStyle="1">
    <w:name w:val="xl12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989" w:customStyle="1">
    <w:name w:val="xl94"/>
    <w:basedOn w:val="696"/>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1990" w:customStyle="1">
    <w:name w:val="xl12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Cs w:val="21"/>
    </w:rPr>
  </w:style>
  <w:style w:type="paragraph" w:styleId="1991" w:customStyle="1">
    <w:name w:val="xl9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992" w:customStyle="1">
    <w:name w:val="xl128"/>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3" w:customStyle="1">
    <w:name w:val="xl9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4" w:customStyle="1">
    <w:name w:val="xl129"/>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5" w:customStyle="1">
    <w:name w:val="xl97"/>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6" w:customStyle="1">
    <w:name w:val="缺省文本"/>
    <w:basedOn w:val="696"/>
    <w:uiPriority w:val="0"/>
    <w:qFormat/>
    <w:pPr>
      <w:ind w:firstLine="200"/>
      <w:jc w:val="left"/>
      <w:spacing w:line="360" w:lineRule="auto"/>
    </w:pPr>
    <w:rPr>
      <w:rFonts w:ascii="Times New Roman" w:hAnsi="Times New Roman" w:eastAsia="宋体" w:cs="Times New Roman"/>
      <w:sz w:val="24"/>
      <w:szCs w:val="24"/>
    </w:rPr>
  </w:style>
  <w:style w:type="paragraph" w:styleId="1997" w:customStyle="1">
    <w:name w:val="xl130"/>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998" w:customStyle="1">
    <w:name w:val="xl98"/>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999" w:customStyle="1">
    <w:name w:val="reader-word-layer"/>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2000" w:customStyle="1">
    <w:name w:val="xl131"/>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2001" w:customStyle="1">
    <w:name w:val="xl99"/>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2" w:customStyle="1">
    <w:name w:val="xl13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3" w:customStyle="1">
    <w:name w:val="xl100"/>
    <w:basedOn w:val="69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Cs w:val="21"/>
    </w:rPr>
  </w:style>
  <w:style w:type="paragraph" w:styleId="2004" w:customStyle="1">
    <w:name w:val="xl133"/>
    <w:basedOn w:val="69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sz w:val="20"/>
      <w:szCs w:val="20"/>
    </w:rPr>
  </w:style>
  <w:style w:type="paragraph" w:styleId="2005" w:customStyle="1">
    <w:name w:val="xl101"/>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06" w:customStyle="1">
    <w:name w:val="正文 首行缩进:  2 字符 Char"/>
    <w:basedOn w:val="696"/>
    <w:uiPriority w:val="0"/>
    <w:qFormat/>
    <w:pPr>
      <w:ind w:firstLine="480"/>
      <w:spacing w:line="360" w:lineRule="auto"/>
    </w:pPr>
    <w:rPr>
      <w:rFonts w:ascii="Times New Roman" w:hAnsi="Times New Roman" w:eastAsia="宋体" w:cs="宋体"/>
      <w:sz w:val="24"/>
      <w:szCs w:val="20"/>
    </w:rPr>
  </w:style>
  <w:style w:type="paragraph" w:styleId="2007" w:customStyle="1">
    <w:name w:val="xl134"/>
    <w:basedOn w:val="69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2008" w:customStyle="1">
    <w:name w:val="xl102"/>
    <w:basedOn w:val="69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2009" w:customStyle="1">
    <w:name w:val="xl136"/>
    <w:basedOn w:val="69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2010" w:customStyle="1">
    <w:name w:val="xl104"/>
    <w:basedOn w:val="696"/>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Cs w:val="21"/>
    </w:rPr>
  </w:style>
  <w:style w:type="paragraph" w:styleId="2011" w:customStyle="1">
    <w:name w:val="xl24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2" w:customStyle="1">
    <w:name w:val="xl138"/>
    <w:basedOn w:val="696"/>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32"/>
      <w:szCs w:val="32"/>
    </w:rPr>
  </w:style>
  <w:style w:type="paragraph" w:styleId="2013" w:customStyle="1">
    <w:name w:val="xl106"/>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14" w:customStyle="1">
    <w:name w:val="xl17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15" w:customStyle="1">
    <w:name w:val="_Style 1"/>
    <w:basedOn w:val="696"/>
    <w:uiPriority w:val="99"/>
    <w:qFormat/>
    <w:pPr>
      <w:ind w:firstLine="420"/>
      <w:jc w:val="left"/>
      <w:spacing w:line="400" w:lineRule="exact"/>
    </w:pPr>
    <w:rPr>
      <w:rFonts w:ascii="Calibri" w:hAnsi="Calibri" w:eastAsia="仿宋_GB2312" w:cs="Times New Roman"/>
      <w:sz w:val="24"/>
    </w:rPr>
  </w:style>
  <w:style w:type="paragraph" w:styleId="2016" w:customStyle="1">
    <w:name w:val="xl110"/>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17" w:customStyle="1">
    <w:name w:val="xl28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18" w:customStyle="1">
    <w:name w:val="xl135"/>
    <w:basedOn w:val="696"/>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2019" w:customStyle="1">
    <w:name w:val="xl18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20"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21" w:customStyle="1">
    <w:name w:val="表头"/>
    <w:basedOn w:val="696"/>
    <w:uiPriority w:val="0"/>
    <w:qFormat/>
    <w:pPr>
      <w:jc w:val="center"/>
      <w:spacing w:line="360" w:lineRule="auto"/>
    </w:pPr>
    <w:rPr>
      <w:rFonts w:ascii="Calibri" w:hAnsi="Calibri" w:eastAsia="宋体" w:cs="宋体"/>
      <w:b/>
      <w:bCs/>
      <w:color w:val="000000"/>
      <w:szCs w:val="20"/>
    </w:rPr>
  </w:style>
  <w:style w:type="paragraph" w:styleId="2022" w:customStyle="1">
    <w:name w:val="样式 标题 2标题 2 Char Char子子系统子系统1子系统2子系统3子系统4子系统11子系统21子系统..."/>
    <w:basedOn w:val="698"/>
    <w:uiPriority w:val="0"/>
    <w:qFormat/>
    <w:pPr>
      <w:ind w:left="786" w:hanging="360"/>
      <w:jc w:val="both"/>
      <w:spacing w:before="0" w:after="0" w:line="240" w:lineRule="auto"/>
      <w:tabs>
        <w:tab w:val="left" w:pos="360" w:leader="none"/>
      </w:tabs>
    </w:pPr>
    <w:rPr>
      <w:rFonts w:ascii="Arial" w:eastAsia="黑体"/>
      <w:sz w:val="30"/>
    </w:rPr>
  </w:style>
  <w:style w:type="paragraph" w:styleId="2023" w:customStyle="1">
    <w:name w:val="居中图片"/>
    <w:basedOn w:val="696"/>
    <w:uiPriority w:val="0"/>
    <w:qFormat/>
    <w:pPr>
      <w:jc w:val="center"/>
    </w:pPr>
    <w:rPr>
      <w:rFonts w:ascii="Calibri" w:hAnsi="Calibri" w:eastAsia="仿宋" w:cs="Times New Roman"/>
      <w:sz w:val="28"/>
      <w:szCs w:val="21"/>
    </w:rPr>
  </w:style>
  <w:style w:type="paragraph" w:styleId="2024" w:customStyle="1">
    <w:name w:val="01-标书-标题1"/>
    <w:next w:val="69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25"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26"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27" w:customStyle="1">
    <w:name w:val="xl304"/>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28" w:customStyle="1">
    <w:name w:val="正文文本缩进 32"/>
    <w:basedOn w:val="696"/>
    <w:uiPriority w:val="0"/>
    <w:qFormat/>
    <w:pPr>
      <w:ind w:left="520" w:firstLine="425"/>
      <w:jc w:val="center"/>
    </w:pPr>
    <w:rPr>
      <w:rFonts w:ascii="方正行楷简体" w:hAnsi="Arial" w:eastAsia="方正行楷简体" w:cs="Times New Roman"/>
      <w:sz w:val="36"/>
      <w:szCs w:val="20"/>
    </w:rPr>
  </w:style>
  <w:style w:type="paragraph" w:styleId="2029" w:customStyle="1">
    <w:name w:val="xl202"/>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0" w:customStyle="1">
    <w:name w:val="正文文本缩进 21"/>
    <w:basedOn w:val="696"/>
    <w:uiPriority w:val="0"/>
    <w:qFormat/>
    <w:pPr>
      <w:ind w:firstLine="560"/>
      <w:spacing w:line="520" w:lineRule="exact"/>
    </w:pPr>
    <w:rPr>
      <w:rFonts w:ascii="楷体_GB2312" w:hAnsi="Times New Roman" w:eastAsia="楷体_GB2312" w:cs="Times New Roman"/>
      <w:sz w:val="28"/>
      <w:szCs w:val="28"/>
    </w:rPr>
  </w:style>
  <w:style w:type="paragraph" w:styleId="2031" w:customStyle="1">
    <w:name w:val="Char Char3 Char Char Char Char"/>
    <w:basedOn w:val="696"/>
    <w:uiPriority w:val="0"/>
    <w:qFormat/>
    <w:pPr>
      <w:jc w:val="left"/>
      <w:spacing w:after="160" w:line="240" w:lineRule="exact"/>
      <w:widowControl/>
    </w:pPr>
    <w:rPr>
      <w:rFonts w:ascii="Verdana" w:hAnsi="Verdana" w:eastAsia="宋体" w:cs="Times New Roman"/>
      <w:sz w:val="20"/>
      <w:szCs w:val="20"/>
      <w:lang w:eastAsia="en-US"/>
    </w:rPr>
  </w:style>
  <w:style w:type="paragraph" w:styleId="2032" w:customStyle="1">
    <w:name w:val="目录标题"/>
    <w:next w:val="1232"/>
    <w:uiPriority w:val="0"/>
    <w:qFormat/>
    <w:pPr>
      <w:jc w:val="center"/>
      <w:spacing w:before="240" w:after="120"/>
    </w:pPr>
    <w:rPr>
      <w:rFonts w:ascii="Calibri" w:hAnsi="Calibri" w:eastAsia="华文新魏" w:cs="Times New Roman"/>
      <w:sz w:val="44"/>
      <w:szCs w:val="24"/>
      <w:lang w:val="en-US" w:eastAsia="zh-CN" w:bidi="ar-SA"/>
    </w:rPr>
  </w:style>
  <w:style w:type="paragraph" w:styleId="2033" w:customStyle="1">
    <w:name w:val="xl16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4" w:customStyle="1">
    <w:name w:val="封面标准代替信息"/>
    <w:basedOn w:val="1657"/>
    <w:uiPriority w:val="0"/>
    <w:qFormat/>
    <w:pPr>
      <w:spacing w:before="57"/>
      <w:framePr w:wrap="around"/>
    </w:pPr>
    <w:rPr>
      <w:rFonts w:ascii="宋体"/>
      <w:sz w:val="21"/>
    </w:rPr>
  </w:style>
  <w:style w:type="paragraph" w:styleId="2035" w:customStyle="1">
    <w:name w:val="xl245"/>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6" w:customStyle="1">
    <w:name w:val="DT T-Body"/>
    <w:uiPriority w:val="0"/>
    <w:qFormat/>
    <w:pPr>
      <w:spacing w:before="60" w:after="60" w:line="300" w:lineRule="auto"/>
    </w:pPr>
    <w:rPr>
      <w:rFonts w:ascii="Trebuchet MS" w:hAnsi="Trebuchet MS" w:eastAsia="宋体" w:cs="Times New Roman"/>
      <w:szCs w:val="18"/>
      <w:lang w:val="en-GB" w:eastAsia="zh-CN" w:bidi="ar-SA"/>
    </w:rPr>
  </w:style>
  <w:style w:type="paragraph" w:styleId="2037" w:customStyle="1">
    <w:name w:val="xl25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8" w:customStyle="1">
    <w:name w:val="xl181"/>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39" w:customStyle="1">
    <w:name w:val="xl29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0" w:customStyle="1">
    <w:name w:val="样式 小四 首行缩进:  0.74 厘米"/>
    <w:basedOn w:val="696"/>
    <w:uiPriority w:val="0"/>
    <w:qFormat/>
    <w:pPr>
      <w:ind w:firstLine="420"/>
      <w:spacing w:line="360" w:lineRule="auto"/>
    </w:pPr>
    <w:rPr>
      <w:rFonts w:ascii="Times New Roman" w:hAnsi="Times New Roman" w:eastAsia="宋体" w:cs="宋体"/>
      <w:sz w:val="24"/>
      <w:szCs w:val="20"/>
    </w:rPr>
  </w:style>
  <w:style w:type="paragraph" w:styleId="2041" w:customStyle="1">
    <w:name w:val="正文文本缩进 22"/>
    <w:basedOn w:val="696"/>
    <w:uiPriority w:val="0"/>
    <w:qFormat/>
    <w:pPr>
      <w:ind w:firstLine="560"/>
      <w:spacing w:line="520" w:lineRule="exact"/>
    </w:pPr>
    <w:rPr>
      <w:rFonts w:ascii="楷体_GB2312" w:hAnsi="Times New Roman" w:eastAsia="楷体_GB2312" w:cs="Times New Roman"/>
      <w:sz w:val="28"/>
      <w:szCs w:val="28"/>
    </w:rPr>
  </w:style>
  <w:style w:type="paragraph" w:styleId="2042" w:customStyle="1">
    <w:name w:val="xl26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43" w:customStyle="1">
    <w:name w:val="正文文本缩进 31"/>
    <w:basedOn w:val="696"/>
    <w:uiPriority w:val="0"/>
    <w:qFormat/>
    <w:pPr>
      <w:ind w:left="520" w:firstLine="425"/>
      <w:jc w:val="center"/>
    </w:pPr>
    <w:rPr>
      <w:rFonts w:ascii="方正行楷简体" w:hAnsi="Arial" w:eastAsia="方正行楷简体" w:cs="Times New Roman"/>
      <w:sz w:val="36"/>
      <w:szCs w:val="20"/>
    </w:rPr>
  </w:style>
  <w:style w:type="paragraph" w:styleId="2044" w:customStyle="1">
    <w:name w:val="DLP正文"/>
    <w:basedOn w:val="696"/>
    <w:uiPriority w:val="0"/>
    <w:qFormat/>
    <w:pPr>
      <w:ind w:firstLine="473"/>
    </w:pPr>
    <w:rPr>
      <w:rFonts w:ascii="Times New Roman" w:hAnsi="宋体" w:eastAsia="宋体" w:cs="Times New Roman"/>
    </w:rPr>
  </w:style>
  <w:style w:type="paragraph" w:styleId="2045" w:customStyle="1">
    <w:name w:val="xl14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6" w:customStyle="1">
    <w:name w:val="xl149"/>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7"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48" w:customStyle="1">
    <w:name w:val="xl294"/>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49" w:customStyle="1">
    <w:name w:val="xl25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50" w:customStyle="1">
    <w:name w:val="正文图标题"/>
    <w:next w:val="1126"/>
    <w:uiPriority w:val="0"/>
    <w:qFormat/>
    <w:pPr>
      <w:jc w:val="center"/>
    </w:pPr>
    <w:rPr>
      <w:rFonts w:ascii="黑体" w:hAnsi="Times New Roman" w:eastAsia="黑体" w:cs="Times New Roman"/>
      <w:sz w:val="21"/>
      <w:lang w:val="en-US" w:eastAsia="zh-CN" w:bidi="ar-SA"/>
    </w:rPr>
  </w:style>
  <w:style w:type="paragraph" w:styleId="2051" w:customStyle="1">
    <w:name w:val="文本块1"/>
    <w:basedOn w:val="696"/>
    <w:uiPriority w:val="0"/>
    <w:qFormat/>
    <w:pPr>
      <w:ind w:left="630" w:right="630"/>
      <w:jc w:val="center"/>
    </w:pPr>
    <w:rPr>
      <w:rFonts w:ascii="宋体" w:hAnsi="Times New Roman" w:eastAsia="宋体" w:cs="Times New Roman"/>
      <w:b/>
      <w:sz w:val="32"/>
      <w:szCs w:val="24"/>
    </w:rPr>
  </w:style>
  <w:style w:type="paragraph" w:styleId="2052" w:customStyle="1">
    <w:name w:val="xl277"/>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53" w:customStyle="1">
    <w:name w:val="xl26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b/>
      <w:bCs/>
      <w:sz w:val="20"/>
      <w:szCs w:val="20"/>
    </w:rPr>
  </w:style>
  <w:style w:type="paragraph" w:styleId="2054" w:customStyle="1">
    <w:name w:val="xl243"/>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55" w:customStyle="1">
    <w:name w:val="xl229"/>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56" w:customStyle="1">
    <w:name w:val="_Style 2"/>
    <w:basedOn w:val="696"/>
    <w:uiPriority w:val="34"/>
    <w:qFormat/>
    <w:pPr>
      <w:ind w:firstLine="420"/>
    </w:pPr>
    <w:rPr>
      <w:rFonts w:ascii="Calibri" w:hAnsi="Calibri" w:eastAsia="宋体" w:cs="Times New Roman"/>
    </w:rPr>
  </w:style>
  <w:style w:type="paragraph" w:styleId="2057" w:customStyle="1">
    <w:name w:val="xl31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58" w:customStyle="1">
    <w:name w:val="li_正文"/>
    <w:basedOn w:val="696"/>
    <w:uiPriority w:val="0"/>
    <w:qFormat/>
    <w:pPr>
      <w:ind w:firstLine="560"/>
      <w:spacing w:line="360" w:lineRule="auto"/>
    </w:pPr>
    <w:rPr>
      <w:rFonts w:ascii="仿宋_GB2312" w:hAnsi="Times New Roman" w:eastAsia="仿宋_GB2312" w:cs="Times New Roman"/>
      <w:sz w:val="28"/>
      <w:szCs w:val="28"/>
    </w:rPr>
  </w:style>
  <w:style w:type="paragraph" w:styleId="2059" w:customStyle="1">
    <w:name w:val="xl209"/>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0" w:customStyle="1">
    <w:name w:val="xl274"/>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1" w:customStyle="1">
    <w:name w:val="xl272"/>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2" w:customStyle="1">
    <w:name w:val="附录表标题"/>
    <w:next w:val="1126"/>
    <w:uiPriority w:val="0"/>
    <w:qFormat/>
    <w:pPr>
      <w:jc w:val="center"/>
    </w:pPr>
    <w:rPr>
      <w:rFonts w:ascii="黑体" w:hAnsi="Times New Roman" w:eastAsia="黑体" w:cs="Times New Roman"/>
      <w:sz w:val="21"/>
      <w:lang w:val="en-US" w:eastAsia="zh-CN" w:bidi="ar-SA"/>
    </w:rPr>
  </w:style>
  <w:style w:type="paragraph" w:styleId="2063" w:customStyle="1">
    <w:name w:val="xl148"/>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4" w:customStyle="1">
    <w:name w:val="xl155"/>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5" w:customStyle="1">
    <w:name w:val="xl210"/>
    <w:basedOn w:val="696"/>
    <w:uiPriority w:val="0"/>
    <w:qFormat/>
    <w:pPr>
      <w:jc w:val="left"/>
      <w:spacing w:before="100" w:beforeAutospacing="1" w:after="100" w:afterAutospacing="1"/>
      <w:shd w:val="clear" w:color="000000" w:fill="ffffff"/>
      <w:widowControl/>
    </w:pPr>
    <w:rPr>
      <w:rFonts w:ascii="Arial" w:hAnsi="Arial" w:eastAsia="宋体" w:cs="Arial"/>
      <w:sz w:val="20"/>
      <w:szCs w:val="20"/>
    </w:rPr>
  </w:style>
  <w:style w:type="paragraph" w:styleId="2066" w:customStyle="1">
    <w:name w:val="xl278"/>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2067" w:customStyle="1">
    <w:name w:val="TOC 标题12"/>
    <w:basedOn w:val="697"/>
    <w:next w:val="69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68" w:customStyle="1">
    <w:name w:val="xl143"/>
    <w:basedOn w:val="69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69" w:customStyle="1">
    <w:name w:val="xl314"/>
    <w:basedOn w:val="696"/>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eastAsia="宋体" w:cs="Arial"/>
      <w:b/>
      <w:bCs/>
      <w:sz w:val="20"/>
      <w:szCs w:val="20"/>
    </w:rPr>
  </w:style>
  <w:style w:type="paragraph" w:styleId="2070" w:customStyle="1">
    <w:name w:val="Char Char Char"/>
    <w:basedOn w:val="696"/>
    <w:uiPriority w:val="0"/>
    <w:qFormat/>
    <w:pPr>
      <w:ind w:hanging="425"/>
      <w:keepNext/>
      <w:spacing w:before="80" w:after="80"/>
      <w:widowControl/>
      <w:tabs>
        <w:tab w:val="left" w:pos="425" w:leader="none"/>
      </w:tabs>
    </w:pPr>
    <w:rPr>
      <w:rFonts w:ascii="Arial" w:hAnsi="Arial" w:eastAsia="宋体" w:cs="Arial"/>
      <w:sz w:val="20"/>
      <w:szCs w:val="20"/>
    </w:rPr>
  </w:style>
  <w:style w:type="paragraph" w:styleId="2071" w:customStyle="1">
    <w:name w:val="xl230"/>
    <w:basedOn w:val="69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eastAsia="宋体" w:cs="Arial"/>
      <w:sz w:val="20"/>
      <w:szCs w:val="20"/>
    </w:rPr>
  </w:style>
  <w:style w:type="paragraph" w:styleId="2072" w:customStyle="1">
    <w:name w:val="四号正文"/>
    <w:basedOn w:val="696"/>
    <w:uiPriority w:val="0"/>
    <w:qFormat/>
    <w:pPr>
      <w:ind w:firstLine="560"/>
      <w:spacing w:line="360" w:lineRule="auto"/>
    </w:pPr>
    <w:rPr>
      <w:rFonts w:ascii="Times New Roman" w:hAnsi="Times New Roman" w:eastAsia="宋体" w:cs="Times New Roman"/>
      <w:sz w:val="28"/>
      <w:szCs w:val="28"/>
    </w:rPr>
  </w:style>
  <w:style w:type="paragraph" w:styleId="2073" w:customStyle="1">
    <w:name w:val="标题1"/>
    <w:basedOn w:val="696"/>
    <w:next w:val="69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2074" w:customStyle="1">
    <w:name w:val="五号字体"/>
    <w:basedOn w:val="696"/>
    <w:uiPriority w:val="0"/>
    <w:qFormat/>
    <w:pPr>
      <w:jc w:val="center"/>
    </w:pPr>
    <w:rPr>
      <w:rFonts w:ascii="Times New Roman" w:hAnsi="Times New Roman" w:eastAsia="宋体" w:cs="Times New Roman"/>
      <w:szCs w:val="24"/>
    </w:rPr>
  </w:style>
  <w:style w:type="paragraph" w:styleId="2075"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076" w:customStyle="1">
    <w:name w:val="msonormal"/>
    <w:basedOn w:val="696"/>
    <w:uiPriority w:val="0"/>
    <w:qFormat/>
    <w:pPr>
      <w:jc w:val="left"/>
      <w:spacing w:before="100" w:beforeAutospacing="1" w:after="100" w:afterAutospacing="1" w:line="360" w:lineRule="auto"/>
      <w:widowControl/>
    </w:pPr>
    <w:rPr>
      <w:rFonts w:ascii="宋体" w:hAnsi="宋体" w:eastAsia="宋体" w:cs="宋体"/>
      <w:sz w:val="24"/>
      <w:szCs w:val="24"/>
    </w:rPr>
  </w:style>
  <w:style w:type="paragraph" w:styleId="2077" w:customStyle="1">
    <w:name w:val="简单回函地址"/>
    <w:basedOn w:val="696"/>
    <w:uiPriority w:val="0"/>
    <w:qFormat/>
    <w:pPr>
      <w:tabs>
        <w:tab w:val="left" w:pos="1140" w:leader="none"/>
      </w:tabs>
    </w:pPr>
    <w:rPr>
      <w:rFonts w:ascii="Times New Roman" w:hAnsi="Times New Roman" w:eastAsia="宋体" w:cs="Times New Roman"/>
      <w:szCs w:val="24"/>
    </w:rPr>
  </w:style>
  <w:style w:type="paragraph" w:styleId="2078" w:customStyle="1">
    <w:name w:val="TOC 标题111"/>
    <w:basedOn w:val="697"/>
    <w:next w:val="69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79" w:customStyle="1">
    <w:name w:val="Char Char111"/>
    <w:basedOn w:val="696"/>
    <w:uiPriority w:val="99"/>
    <w:semiHidden/>
    <w:qFormat/>
    <w:pPr>
      <w:jc w:val="left"/>
      <w:spacing w:after="160" w:line="240" w:lineRule="exact"/>
      <w:widowControl/>
    </w:pPr>
    <w:rPr>
      <w:rFonts w:ascii="Verdana" w:hAnsi="Verdana" w:eastAsia="宋体" w:cs="Times New Roman"/>
      <w:sz w:val="20"/>
      <w:szCs w:val="24"/>
      <w:lang w:eastAsia="en-US"/>
    </w:rPr>
  </w:style>
  <w:style w:type="paragraph" w:styleId="2080" w:customStyle="1">
    <w:name w:val="TOC 71"/>
    <w:basedOn w:val="696"/>
    <w:next w:val="696"/>
    <w:uiPriority w:val="39"/>
    <w:qFormat/>
    <w:pPr>
      <w:ind w:left="2520"/>
    </w:pPr>
    <w:rPr>
      <w:rFonts w:ascii="Calibri" w:hAnsi="Calibri" w:eastAsia="宋体" w:cs="Times New Roman"/>
    </w:rPr>
  </w:style>
  <w:style w:type="paragraph" w:styleId="2081" w:customStyle="1">
    <w:name w:val="paragraphindent"/>
    <w:basedOn w:val="696"/>
    <w:uiPriority w:val="0"/>
    <w:qFormat/>
    <w:pPr>
      <w:ind w:firstLine="480"/>
      <w:jc w:val="left"/>
      <w:spacing w:before="100" w:beforeAutospacing="1" w:after="100" w:afterAutospacing="1"/>
      <w:widowControl/>
    </w:pPr>
    <w:rPr>
      <w:rFonts w:ascii="宋体" w:hAnsi="宋体" w:eastAsia="宋体" w:cs="宋体"/>
      <w:sz w:val="24"/>
      <w:szCs w:val="24"/>
    </w:rPr>
  </w:style>
  <w:style w:type="paragraph" w:styleId="2082" w:customStyle="1">
    <w:name w:val="助手文本"/>
    <w:basedOn w:val="696"/>
    <w:uiPriority w:val="0"/>
    <w:qFormat/>
    <w:pPr>
      <w:ind w:left="14" w:firstLine="434"/>
      <w:spacing w:line="360" w:lineRule="auto"/>
    </w:pPr>
    <w:rPr>
      <w:rFonts w:ascii="楷体_GB2312" w:hAnsi="Times New Roman" w:eastAsia="楷体_GB2312" w:cs="Times New Roman"/>
      <w:sz w:val="24"/>
      <w:szCs w:val="20"/>
      <w:u w:val="single"/>
    </w:rPr>
  </w:style>
  <w:style w:type="paragraph" w:styleId="2083" w:customStyle="1">
    <w:name w:val="正文无缩进"/>
    <w:basedOn w:val="696"/>
    <w:uiPriority w:val="0"/>
    <w:qFormat/>
    <w:pPr>
      <w:jc w:val="center"/>
      <w:spacing w:line="300" w:lineRule="auto"/>
    </w:pPr>
    <w:rPr>
      <w:rFonts w:ascii="宋体" w:hAnsi="宋体" w:eastAsia="宋体" w:cs="Times New Roman"/>
      <w:sz w:val="24"/>
      <w:szCs w:val="24"/>
    </w:rPr>
  </w:style>
  <w:style w:type="paragraph" w:styleId="2084" w:customStyle="1">
    <w:name w:val="Char Char1 Char Char Char Char Char Char"/>
    <w:basedOn w:val="696"/>
    <w:uiPriority w:val="0"/>
    <w:qFormat/>
    <w:pPr>
      <w:jc w:val="left"/>
      <w:spacing w:after="160" w:line="240" w:lineRule="exact"/>
      <w:widowControl/>
    </w:pPr>
    <w:rPr>
      <w:rFonts w:ascii="Verdana" w:hAnsi="Verdana" w:eastAsia="仿宋_GB2312" w:cs="Times New Roman"/>
      <w:sz w:val="24"/>
      <w:szCs w:val="20"/>
      <w:lang w:eastAsia="en-US"/>
    </w:rPr>
  </w:style>
  <w:style w:type="paragraph" w:styleId="2085" w:customStyle="1">
    <w:name w:val="È±Ê¡ÎÄ±¾"/>
    <w:basedOn w:val="696"/>
    <w:uiPriority w:val="0"/>
    <w:qFormat/>
    <w:pPr>
      <w:jc w:val="left"/>
      <w:widowControl/>
    </w:pPr>
    <w:rPr>
      <w:rFonts w:ascii="Times New Roman" w:hAnsi="Times New Roman" w:eastAsia="宋体" w:cs="Times New Roman"/>
      <w:sz w:val="24"/>
      <w:szCs w:val="20"/>
    </w:rPr>
  </w:style>
  <w:style w:type="paragraph" w:styleId="2086" w:customStyle="1">
    <w:name w:val="14_black"/>
    <w:basedOn w:val="696"/>
    <w:uiPriority w:val="0"/>
    <w:qFormat/>
    <w:pPr>
      <w:jc w:val="left"/>
      <w:spacing w:before="100" w:beforeAutospacing="1" w:after="100" w:afterAutospacing="1"/>
      <w:widowControl/>
    </w:pPr>
    <w:rPr>
      <w:rFonts w:ascii="宋体" w:hAnsi="宋体" w:eastAsia="宋体" w:cs="宋体"/>
      <w:color w:val="000000"/>
      <w:sz w:val="23"/>
      <w:szCs w:val="23"/>
    </w:rPr>
  </w:style>
  <w:style w:type="paragraph" w:styleId="2087" w:customStyle="1">
    <w:name w:val="Char Char Char Char"/>
    <w:basedOn w:val="806"/>
    <w:uiPriority w:val="0"/>
    <w:qFormat/>
    <w:pPr>
      <w:ind w:firstLine="454"/>
      <w:jc w:val="left"/>
      <w:shd w:val="clear" w:color="auto" w:fill="000080"/>
      <w:widowControl/>
    </w:pPr>
    <w:rPr>
      <w:rFonts w:ascii="Tahoma" w:hAnsi="Tahoma" w:cs="宋体"/>
      <w:sz w:val="21"/>
      <w:szCs w:val="20"/>
    </w:rPr>
  </w:style>
  <w:style w:type="paragraph" w:styleId="2088"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089"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090"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091" w:customStyle="1">
    <w:name w:val="四级无标题条"/>
    <w:basedOn w:val="696"/>
    <w:uiPriority w:val="0"/>
    <w:qFormat/>
    <w:pPr>
      <w:ind w:left="2520" w:hanging="420"/>
    </w:pPr>
    <w:rPr>
      <w:rFonts w:ascii="Times New Roman" w:hAnsi="Times New Roman" w:eastAsia="宋体" w:cs="Times New Roman"/>
      <w:szCs w:val="24"/>
    </w:rPr>
  </w:style>
  <w:style w:type="paragraph" w:styleId="2092" w:customStyle="1">
    <w:name w:val="五级无标题条"/>
    <w:basedOn w:val="696"/>
    <w:uiPriority w:val="0"/>
    <w:qFormat/>
    <w:pPr>
      <w:ind w:left="2940" w:hanging="420"/>
    </w:pPr>
    <w:rPr>
      <w:rFonts w:ascii="Times New Roman" w:hAnsi="Times New Roman" w:eastAsia="宋体" w:cs="Times New Roman"/>
      <w:szCs w:val="24"/>
    </w:rPr>
  </w:style>
  <w:style w:type="paragraph" w:styleId="2093" w:customStyle="1">
    <w:name w:val="正文表标题"/>
    <w:next w:val="1126"/>
    <w:uiPriority w:val="0"/>
    <w:qFormat/>
    <w:pPr>
      <w:ind w:left="1740" w:hanging="420"/>
      <w:jc w:val="center"/>
    </w:pPr>
    <w:rPr>
      <w:rFonts w:ascii="黑体" w:hAnsi="Times New Roman" w:eastAsia="黑体" w:cs="Times New Roman"/>
      <w:sz w:val="21"/>
      <w:lang w:val="en-US" w:eastAsia="zh-CN" w:bidi="ar-SA"/>
    </w:rPr>
  </w:style>
  <w:style w:type="paragraph" w:styleId="2094" w:customStyle="1">
    <w:name w:val="我的图片"/>
    <w:basedOn w:val="696"/>
    <w:next w:val="1420"/>
    <w:uiPriority w:val="0"/>
    <w:qFormat/>
    <w:pPr>
      <w:jc w:val="center"/>
      <w:spacing w:line="360" w:lineRule="auto"/>
      <w:widowControl/>
    </w:pPr>
    <w:rPr>
      <w:rFonts w:ascii="Arial" w:hAnsi="Arial" w:eastAsia="楷体_GB2312" w:cs="Times New Roman"/>
      <w:sz w:val="24"/>
      <w:szCs w:val="24"/>
    </w:rPr>
  </w:style>
  <w:style w:type="paragraph" w:styleId="2095" w:customStyle="1">
    <w:name w:val="1 Char Char Char Char"/>
    <w:basedOn w:val="696"/>
    <w:uiPriority w:val="0"/>
    <w:qFormat/>
    <w:rPr>
      <w:rFonts w:ascii="Tahoma" w:hAnsi="Tahoma" w:eastAsia="宋体" w:cs="Times New Roman"/>
      <w:sz w:val="24"/>
      <w:szCs w:val="20"/>
    </w:rPr>
  </w:style>
  <w:style w:type="paragraph" w:styleId="2096" w:customStyle="1">
    <w:name w:val="NAP Normal"/>
    <w:basedOn w:val="696"/>
    <w:uiPriority w:val="0"/>
    <w:qFormat/>
    <w:pPr>
      <w:spacing w:line="240" w:lineRule="exact"/>
    </w:pPr>
    <w:rPr>
      <w:rFonts w:ascii="Times New Roman" w:hAnsi="Times New Roman" w:eastAsia="宋体" w:cs="Times New Roman"/>
      <w:sz w:val="22"/>
      <w:szCs w:val="20"/>
    </w:rPr>
  </w:style>
  <w:style w:type="paragraph" w:styleId="2097" w:customStyle="1">
    <w:name w:val="样式 标题 2第一章 标题 2Heading 2 HiddenHeading 2 CCBSH2h22nd level..."/>
    <w:basedOn w:val="69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98" w:customStyle="1">
    <w:name w:val="Char Char Char Char Char Char Char Char Char Char"/>
    <w:basedOn w:val="701"/>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99" w:customStyle="1">
    <w:name w:val="zn4"/>
    <w:basedOn w:val="1497"/>
    <w:next w:val="700"/>
    <w:uiPriority w:val="0"/>
    <w:qFormat/>
    <w:pPr>
      <w:ind w:left="851" w:hanging="851"/>
      <w:tabs>
        <w:tab w:val="clear" w:pos="1069" w:leader="none"/>
        <w:tab w:val="left" w:pos="1080" w:leader="none"/>
      </w:tabs>
      <w:outlineLvl w:val="3"/>
    </w:pPr>
    <w:rPr>
      <w:lang w:val="zh-CN"/>
    </w:rPr>
  </w:style>
  <w:style w:type="paragraph" w:styleId="2100" w:customStyle="1">
    <w:name w:val="图表"/>
    <w:basedOn w:val="696"/>
    <w:uiPriority w:val="99"/>
    <w:qFormat/>
    <w:pPr>
      <w:ind w:firstLine="200"/>
      <w:jc w:val="center"/>
      <w:spacing w:line="360" w:lineRule="auto"/>
    </w:pPr>
    <w:rPr>
      <w:rFonts w:ascii="方正仿宋_GBK" w:hAnsi="方正仿宋_GBK" w:eastAsia="方正仿宋_GBK" w:cs="Times New Roman"/>
      <w:sz w:val="32"/>
    </w:rPr>
  </w:style>
  <w:style w:type="paragraph" w:styleId="2101" w:customStyle="1">
    <w:name w:val="图释"/>
    <w:basedOn w:val="696"/>
    <w:uiPriority w:val="99"/>
    <w:qFormat/>
    <w:pPr>
      <w:ind w:firstLine="200"/>
      <w:jc w:val="center"/>
      <w:spacing w:line="560" w:lineRule="exact"/>
    </w:pPr>
    <w:rPr>
      <w:rFonts w:ascii="方正仿宋_GBK" w:hAnsi="方正仿宋_GBK" w:eastAsia="方正楷体_GBK" w:cs="Times New Roman"/>
      <w:sz w:val="28"/>
    </w:rPr>
  </w:style>
  <w:style w:type="paragraph" w:styleId="2102" w:customStyle="1">
    <w:name w:val="修订1"/>
    <w:uiPriority w:val="99"/>
    <w:semiHidden/>
    <w:qFormat/>
    <w:rPr>
      <w:rFonts w:ascii="Times New Roman" w:hAnsi="Times New Roman" w:eastAsia="仿宋" w:cs="Times New Roman"/>
      <w:sz w:val="28"/>
      <w:szCs w:val="24"/>
      <w:lang w:val="en-US" w:eastAsia="zh-CN" w:bidi="ar-SA"/>
    </w:rPr>
  </w:style>
  <w:style w:type="paragraph" w:styleId="2103" w:customStyle="1">
    <w:name w:val="五号正文项目（标准）"/>
    <w:basedOn w:val="696"/>
    <w:uiPriority w:val="0"/>
    <w:qFormat/>
    <w:pPr>
      <w:ind w:left="840" w:hanging="420"/>
      <w:jc w:val="left"/>
      <w:spacing w:line="400" w:lineRule="exact"/>
      <w:tabs>
        <w:tab w:val="left" w:pos="420" w:leader="none"/>
        <w:tab w:val="left" w:pos="840" w:leader="none"/>
      </w:tabs>
    </w:pPr>
    <w:rPr>
      <w:rFonts w:ascii="宋体" w:hAnsi="宋体" w:eastAsia="宋体" w:cs="Times New Roman"/>
      <w:color w:val="000000"/>
      <w:szCs w:val="20"/>
    </w:rPr>
  </w:style>
  <w:style w:type="paragraph" w:styleId="2104" w:customStyle="1">
    <w:name w:val="序列1"/>
    <w:basedOn w:val="696"/>
    <w:uiPriority w:val="0"/>
    <w:qFormat/>
    <w:pPr>
      <w:ind w:left="432" w:hanging="432"/>
      <w:spacing w:line="440" w:lineRule="atLeast"/>
      <w:tabs>
        <w:tab w:val="left" w:pos="432" w:leader="none"/>
        <w:tab w:val="left" w:pos="960" w:leader="none"/>
        <w:tab w:val="left" w:pos="1260" w:leader="none"/>
      </w:tabs>
    </w:pPr>
    <w:rPr>
      <w:rFonts w:ascii="Times New Roman" w:hAnsi="Times New Roman" w:eastAsia="楷体_GB2312" w:cs="Times New Roman"/>
      <w:sz w:val="24"/>
      <w:szCs w:val="24"/>
    </w:rPr>
  </w:style>
  <w:style w:type="paragraph" w:styleId="2105" w:customStyle="1">
    <w:name w:val="标题8"/>
    <w:basedOn w:val="702"/>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106" w:customStyle="1">
    <w:name w:val="wx正文+标号"/>
    <w:basedOn w:val="696"/>
    <w:uiPriority w:val="0"/>
    <w:semiHidden/>
    <w:qFormat/>
    <w:pPr>
      <w:ind w:left="510" w:hanging="340"/>
      <w:spacing w:line="360" w:lineRule="auto"/>
      <w:tabs>
        <w:tab w:val="left" w:pos="510" w:leader="none"/>
      </w:tabs>
    </w:pPr>
    <w:rPr>
      <w:rFonts w:ascii="Times New Roman" w:hAnsi="Times New Roman" w:eastAsia="宋体" w:cs="宋体"/>
      <w:sz w:val="24"/>
      <w:szCs w:val="20"/>
    </w:rPr>
  </w:style>
  <w:style w:type="paragraph" w:styleId="2107" w:customStyle="1">
    <w:name w:val="text-center"/>
    <w:basedOn w:val="696"/>
    <w:uiPriority w:val="0"/>
    <w:qFormat/>
    <w:pPr>
      <w:jc w:val="center"/>
      <w:spacing w:after="150"/>
      <w:widowControl/>
    </w:pPr>
    <w:rPr>
      <w:rFonts w:ascii="宋体" w:hAnsi="宋体" w:eastAsia="宋体" w:cs="宋体"/>
      <w:sz w:val="24"/>
      <w:szCs w:val="24"/>
    </w:rPr>
  </w:style>
  <w:style w:type="paragraph" w:styleId="2108" w:customStyle="1">
    <w:name w:val="faqa"/>
    <w:basedOn w:val="696"/>
    <w:uiPriority w:val="0"/>
    <w:qFormat/>
    <w:pPr>
      <w:jc w:val="left"/>
      <w:spacing w:after="150"/>
      <w:widowControl/>
    </w:pPr>
    <w:rPr>
      <w:rFonts w:ascii="微软雅黑" w:hAnsi="微软雅黑" w:eastAsia="微软雅黑" w:cs="宋体"/>
      <w:b/>
      <w:bCs/>
      <w:sz w:val="27"/>
      <w:szCs w:val="27"/>
    </w:rPr>
  </w:style>
  <w:style w:type="paragraph" w:styleId="2109" w:customStyle="1">
    <w:name w:val="样式 标题 55l4H5h5Second Subheading + 段前: 0.5 行 段后: 0.5 行 行距:..."/>
    <w:basedOn w:val="70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10" w:customStyle="1">
    <w:name w:val="Test2"/>
    <w:basedOn w:val="69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11" w:customStyle="1">
    <w:name w:val="正文编号项"/>
    <w:basedOn w:val="816"/>
    <w:uiPriority w:val="0"/>
    <w:qFormat/>
    <w:pPr>
      <w:ind w:left="200" w:firstLine="200"/>
      <w:jc w:val="left"/>
      <w:spacing w:line="360" w:lineRule="auto"/>
      <w:tabs>
        <w:tab w:val="left" w:pos="360" w:leader="none"/>
      </w:tabs>
    </w:pPr>
    <w:rPr>
      <w:color w:val="000000"/>
      <w:sz w:val="24"/>
    </w:rPr>
  </w:style>
  <w:style w:type="paragraph" w:styleId="2112" w:customStyle="1">
    <w:name w:val="正文文本2"/>
    <w:basedOn w:val="696"/>
    <w:uiPriority w:val="99"/>
    <w:qFormat/>
    <w:pPr>
      <w:jc w:val="left"/>
      <w:spacing w:after="120" w:line="288" w:lineRule="auto"/>
      <w:widowControl/>
    </w:pPr>
    <w:rPr>
      <w:rFonts w:ascii="Verdana" w:hAnsi="Verdana" w:eastAsia="宋体" w:cs="Times New Roman"/>
      <w:sz w:val="24"/>
      <w:szCs w:val="20"/>
      <w:lang w:eastAsia="en-US"/>
    </w:rPr>
  </w:style>
  <w:style w:type="paragraph" w:styleId="2113" w:customStyle="1">
    <w:name w:val="Char21"/>
    <w:basedOn w:val="696"/>
    <w:uiPriority w:val="0"/>
    <w:qFormat/>
    <w:rPr>
      <w:rFonts w:ascii="仿宋_GB2312" w:hAnsi="Times New Roman" w:eastAsia="仿宋_GB2312" w:cs="Times New Roman"/>
      <w:b/>
      <w:sz w:val="32"/>
      <w:szCs w:val="32"/>
    </w:rPr>
  </w:style>
  <w:style w:type="paragraph" w:styleId="2114" w:customStyle="1">
    <w:name w:val="Char1 Char Char Char21"/>
    <w:basedOn w:val="696"/>
    <w:uiPriority w:val="0"/>
    <w:qFormat/>
    <w:rPr>
      <w:rFonts w:ascii="Tahoma" w:hAnsi="Tahoma" w:eastAsia="宋体" w:cs="Times New Roman"/>
      <w:sz w:val="24"/>
      <w:szCs w:val="20"/>
    </w:rPr>
  </w:style>
  <w:style w:type="paragraph" w:styleId="2115" w:customStyle="1">
    <w:name w:val="Char Char12"/>
    <w:basedOn w:val="696"/>
    <w:uiPriority w:val="0"/>
    <w:qFormat/>
    <w:pPr>
      <w:jc w:val="left"/>
      <w:spacing w:after="160" w:line="240" w:lineRule="exact"/>
      <w:widowControl/>
    </w:pPr>
    <w:rPr>
      <w:rFonts w:ascii="Verdana" w:hAnsi="Verdana" w:eastAsia="宋体" w:cs="Times New Roman"/>
      <w:sz w:val="20"/>
      <w:szCs w:val="24"/>
      <w:lang w:eastAsia="en-US"/>
    </w:rPr>
  </w:style>
  <w:style w:type="paragraph" w:styleId="2116" w:customStyle="1">
    <w:name w:val="Normal (Web)1"/>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2117" w:customStyle="1">
    <w:name w:val="_Style 171"/>
    <w:basedOn w:val="696"/>
    <w:next w:val="696"/>
    <w:uiPriority w:val="0"/>
    <w:qFormat/>
    <w:pPr>
      <w:ind w:firstLine="560"/>
      <w:spacing w:line="500" w:lineRule="exact"/>
    </w:pPr>
    <w:rPr>
      <w:rFonts w:ascii="Cambria" w:hAnsi="Cambria" w:eastAsia="仿宋" w:cs="Times New Roman"/>
      <w:color w:val="000000"/>
      <w:sz w:val="28"/>
      <w:szCs w:val="20"/>
    </w:rPr>
  </w:style>
  <w:style w:type="paragraph" w:styleId="2118" w:customStyle="1">
    <w:name w:val="中等深浅底纹 1 - 着色 11"/>
    <w:next w:val="2119"/>
    <w:uiPriority w:val="0"/>
    <w:qFormat/>
    <w:pPr>
      <w:widowControl w:val="off"/>
    </w:pPr>
    <w:rPr>
      <w:rFonts w:ascii="宋体" w:hAnsi="Calibri" w:eastAsia="宋体" w:cs="Times New Roman"/>
      <w:sz w:val="21"/>
      <w:szCs w:val="22"/>
      <w:lang w:val="en-US" w:eastAsia="zh-CN" w:bidi="ar-SA"/>
    </w:rPr>
  </w:style>
  <w:style w:type="paragraph" w:styleId="2119" w:customStyle="1">
    <w:name w:val="D表"/>
    <w:basedOn w:val="696"/>
    <w:next w:val="806"/>
    <w:uiPriority w:val="0"/>
    <w:qFormat/>
    <w:pPr>
      <w:ind w:hanging="2"/>
      <w:spacing w:line="500" w:lineRule="exact"/>
    </w:pPr>
    <w:rPr>
      <w:rFonts w:ascii="Calibri" w:hAnsi="Calibri" w:eastAsia="仿宋" w:cs="Times New Roman"/>
      <w:sz w:val="18"/>
      <w:szCs w:val="18"/>
    </w:rPr>
  </w:style>
  <w:style w:type="paragraph" w:styleId="2120" w:customStyle="1">
    <w:name w:val="金宏发行正文 Char Char"/>
    <w:basedOn w:val="696"/>
    <w:next w:val="2091"/>
    <w:uiPriority w:val="0"/>
    <w:qFormat/>
    <w:pPr>
      <w:ind w:firstLine="560"/>
      <w:spacing w:line="500" w:lineRule="exact"/>
    </w:pPr>
    <w:rPr>
      <w:rFonts w:ascii="Calibri" w:hAnsi="Calibri" w:eastAsia="仿宋_GB2312" w:cs="宋体"/>
      <w:sz w:val="28"/>
      <w:szCs w:val="20"/>
    </w:rPr>
  </w:style>
  <w:style w:type="paragraph" w:styleId="2121" w:customStyle="1">
    <w:name w:val="Char1 Char Char Char2"/>
    <w:basedOn w:val="696"/>
    <w:uiPriority w:val="0"/>
    <w:qFormat/>
    <w:pPr>
      <w:ind w:firstLine="560"/>
      <w:spacing w:line="500" w:lineRule="exact"/>
    </w:pPr>
    <w:rPr>
      <w:rFonts w:ascii="Tahoma" w:hAnsi="Tahoma" w:eastAsia="仿宋" w:cs="Times New Roman"/>
      <w:sz w:val="28"/>
      <w:szCs w:val="20"/>
    </w:rPr>
  </w:style>
  <w:style w:type="paragraph" w:styleId="2122" w:customStyle="1">
    <w:name w:val="Char Char Char Char2"/>
    <w:basedOn w:val="696"/>
    <w:uiPriority w:val="0"/>
    <w:qFormat/>
    <w:pPr>
      <w:ind w:firstLine="560"/>
      <w:spacing w:line="500" w:lineRule="exact"/>
    </w:pPr>
    <w:rPr>
      <w:rFonts w:ascii="Calibri" w:hAnsi="Calibri" w:eastAsia="仿宋" w:cs="Times New Roman"/>
      <w:sz w:val="28"/>
      <w:szCs w:val="24"/>
    </w:rPr>
  </w:style>
  <w:style w:type="paragraph" w:styleId="2123" w:customStyle="1">
    <w:name w:val="Heading"/>
    <w:basedOn w:val="696"/>
    <w:next w:val="81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24" w:customStyle="1">
    <w:name w:val="Char Char Char Char1"/>
    <w:basedOn w:val="696"/>
    <w:uiPriority w:val="0"/>
    <w:qFormat/>
    <w:pPr>
      <w:ind w:firstLine="560"/>
      <w:spacing w:line="500" w:lineRule="exact"/>
    </w:pPr>
    <w:rPr>
      <w:rFonts w:ascii="Calibri" w:hAnsi="Calibri" w:eastAsia="仿宋" w:cs="Times New Roman"/>
      <w:sz w:val="28"/>
      <w:szCs w:val="24"/>
    </w:rPr>
  </w:style>
  <w:style w:type="paragraph" w:styleId="2125" w:customStyle="1">
    <w:name w:val="Char Char Char Char Char Char Char Char Char Char Char Char Char Char Char Char Char Char Char Char"/>
    <w:basedOn w:val="696"/>
    <w:next w:val="696"/>
    <w:uiPriority w:val="0"/>
    <w:qFormat/>
    <w:pPr>
      <w:ind w:left="420" w:hanging="420"/>
      <w:spacing w:line="360" w:lineRule="auto"/>
      <w:tabs>
        <w:tab w:val="left" w:pos="851" w:leader="none"/>
      </w:tabs>
    </w:pPr>
    <w:rPr>
      <w:rFonts w:ascii="Calibri" w:hAnsi="Calibri" w:eastAsia="仿宋" w:cs="Times New Roman"/>
      <w:sz w:val="28"/>
      <w:szCs w:val="24"/>
    </w:rPr>
  </w:style>
  <w:style w:type="paragraph" w:styleId="2126" w:customStyle="1">
    <w:name w:val="中等深浅网格 1 - 着色 21"/>
    <w:basedOn w:val="696"/>
    <w:uiPriority w:val="34"/>
    <w:qFormat/>
    <w:pPr>
      <w:ind w:firstLine="420"/>
    </w:pPr>
    <w:rPr>
      <w:rFonts w:ascii="Calibri" w:hAnsi="Calibri" w:eastAsia="仿宋" w:cs="Times New Roman"/>
      <w:sz w:val="28"/>
    </w:rPr>
  </w:style>
  <w:style w:type="paragraph" w:styleId="2127" w:customStyle="1">
    <w:name w:val="注意事项"/>
    <w:basedOn w:val="696"/>
    <w:uiPriority w:val="0"/>
    <w:qFormat/>
    <w:pPr>
      <w:ind w:firstLine="200"/>
      <w:spacing w:before="60" w:after="60" w:line="360" w:lineRule="auto"/>
    </w:pPr>
    <w:rPr>
      <w:rFonts w:ascii="仿宋" w:hAnsi="仿宋" w:eastAsia="宋体" w:cs="Times New Roman"/>
      <w:b/>
      <w:bCs/>
      <w:sz w:val="28"/>
      <w:szCs w:val="24"/>
      <w:lang w:eastAsia="ar-SA"/>
    </w:rPr>
  </w:style>
  <w:style w:type="paragraph" w:styleId="2128"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29" w:customStyle="1">
    <w:name w:val="无编号标题"/>
    <w:basedOn w:val="696"/>
    <w:next w:val="1647"/>
    <w:uiPriority w:val="0"/>
    <w:qFormat/>
    <w:pPr>
      <w:ind w:firstLine="560"/>
      <w:jc w:val="center"/>
      <w:pageBreakBefore/>
      <w:spacing w:line="480" w:lineRule="auto"/>
      <w:suppressLineNumbers/>
    </w:pPr>
    <w:rPr>
      <w:rFonts w:ascii="宋体" w:hAnsi="宋体" w:eastAsia="仿宋" w:cs="Times New Roman"/>
      <w:b/>
      <w:sz w:val="36"/>
      <w:szCs w:val="44"/>
    </w:rPr>
  </w:style>
  <w:style w:type="paragraph" w:styleId="2130" w:customStyle="1">
    <w:name w:val="Bid_正文"/>
    <w:basedOn w:val="708"/>
    <w:next w:val="2131"/>
    <w:uiPriority w:val="0"/>
    <w:qFormat/>
    <w:pPr>
      <w:ind w:firstLine="200"/>
      <w:jc w:val="left"/>
      <w:spacing w:line="590" w:lineRule="atLeast"/>
      <w:widowControl/>
    </w:pPr>
    <w:rPr>
      <w:rFonts w:ascii="方正仿宋_GBK" w:hAnsi="Calibri" w:eastAsia="仿宋"/>
      <w:spacing w:val="-25"/>
      <w:sz w:val="32"/>
      <w:szCs w:val="20"/>
    </w:rPr>
  </w:style>
  <w:style w:type="paragraph" w:styleId="2131" w:customStyle="1">
    <w:name w:val="p1"/>
    <w:basedOn w:val="696"/>
    <w:next w:val="797"/>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32" w:customStyle="1">
    <w:name w:val="正文首行缩进 Char3"/>
    <w:basedOn w:val="696"/>
    <w:uiPriority w:val="0"/>
    <w:qFormat/>
    <w:pPr>
      <w:ind w:firstLine="560"/>
      <w:spacing w:line="500" w:lineRule="exact"/>
    </w:pPr>
    <w:rPr>
      <w:rFonts w:ascii="Calibri" w:hAnsi="Calibri" w:eastAsia="仿宋" w:cs="Times New Roman"/>
      <w:sz w:val="28"/>
      <w:szCs w:val="20"/>
    </w:rPr>
  </w:style>
  <w:style w:type="paragraph" w:styleId="2133" w:customStyle="1">
    <w:name w:val="表格内容"/>
    <w:basedOn w:val="696"/>
    <w:next w:val="1913"/>
    <w:uiPriority w:val="0"/>
    <w:qFormat/>
    <w:pPr>
      <w:ind w:firstLine="560"/>
      <w:jc w:val="left"/>
      <w:spacing w:line="360" w:lineRule="auto"/>
    </w:pPr>
    <w:rPr>
      <w:rFonts w:ascii="微软雅黑" w:hAnsi="微软雅黑" w:eastAsia="微软雅黑" w:cs="Times New Roman"/>
      <w:sz w:val="18"/>
      <w:szCs w:val="24"/>
      <w:lang w:val="en-GB"/>
    </w:rPr>
  </w:style>
  <w:style w:type="paragraph" w:styleId="2134" w:customStyle="1">
    <w:name w:val="文章正文"/>
    <w:basedOn w:val="696"/>
    <w:next w:val="2135"/>
    <w:uiPriority w:val="0"/>
    <w:qFormat/>
    <w:pPr>
      <w:ind w:firstLine="482"/>
      <w:spacing w:line="360" w:lineRule="auto"/>
    </w:pPr>
    <w:rPr>
      <w:rFonts w:ascii="Calibri" w:hAnsi="Calibri" w:eastAsia="仿宋" w:cs="Times New Roman"/>
      <w:szCs w:val="24"/>
    </w:rPr>
  </w:style>
  <w:style w:type="paragraph" w:styleId="2135" w:customStyle="1">
    <w:name w:val="我的图表标题"/>
    <w:basedOn w:val="696"/>
    <w:next w:val="1128"/>
    <w:uiPriority w:val="0"/>
    <w:qFormat/>
    <w:pPr>
      <w:ind w:firstLine="560"/>
      <w:jc w:val="center"/>
      <w:spacing w:line="360" w:lineRule="auto"/>
    </w:pPr>
    <w:rPr>
      <w:rFonts w:ascii="Cambria" w:hAnsi="Cambria" w:eastAsia="黑体" w:cs="宋体"/>
      <w:sz w:val="28"/>
      <w:szCs w:val="20"/>
    </w:rPr>
  </w:style>
  <w:style w:type="paragraph" w:styleId="2136" w:customStyle="1">
    <w:name w:val="11111"/>
    <w:basedOn w:val="696"/>
    <w:next w:val="2137"/>
    <w:uiPriority w:val="0"/>
    <w:qFormat/>
    <w:pPr>
      <w:ind w:firstLine="200"/>
      <w:spacing w:after="120" w:line="360" w:lineRule="auto"/>
    </w:pPr>
    <w:rPr>
      <w:rFonts w:ascii="宋体" w:hAnsi="Calibri" w:eastAsia="仿宋" w:cs="宋体"/>
      <w:color w:val="000000"/>
      <w:sz w:val="28"/>
      <w:szCs w:val="24"/>
      <w:lang w:val="zh-CN"/>
    </w:rPr>
  </w:style>
  <w:style w:type="paragraph" w:styleId="2137" w:customStyle="1">
    <w:name w:val="Char Char Char Char Char Char Char Char Char Char Char Char Char"/>
    <w:basedOn w:val="696"/>
    <w:next w:val="708"/>
    <w:uiPriority w:val="0"/>
    <w:qFormat/>
    <w:pPr>
      <w:jc w:val="left"/>
      <w:spacing w:after="160" w:line="240" w:lineRule="exact"/>
      <w:widowControl/>
    </w:pPr>
    <w:rPr>
      <w:rFonts w:ascii="Verdana" w:hAnsi="Verdana" w:eastAsia="仿宋_GB2312" w:cs="Times New Roman"/>
      <w:sz w:val="28"/>
      <w:szCs w:val="20"/>
      <w:lang w:eastAsia="en-US"/>
    </w:rPr>
  </w:style>
  <w:style w:type="paragraph" w:styleId="2138" w:customStyle="1">
    <w:name w:val="标题 41"/>
    <w:basedOn w:val="699"/>
    <w:next w:val="81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39" w:customStyle="1">
    <w:name w:val="Char Char Char Char Char Char Char Char Char1 Char Char Char Char Char Char Char Char Char Char"/>
    <w:basedOn w:val="696"/>
    <w:next w:val="2140"/>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40" w:customStyle="1">
    <w:name w:val="样式3"/>
    <w:basedOn w:val="696"/>
    <w:uiPriority w:val="0"/>
    <w:qFormat/>
    <w:pPr>
      <w:ind w:firstLine="420"/>
      <w:spacing w:line="360" w:lineRule="auto"/>
      <w:tabs>
        <w:tab w:val="left" w:pos="695" w:leader="none"/>
      </w:tabs>
    </w:pPr>
    <w:rPr>
      <w:rFonts w:ascii="Calibri" w:hAnsi="Calibri" w:eastAsia="仿宋" w:cs="Times New Roman"/>
      <w:sz w:val="28"/>
      <w:szCs w:val="24"/>
    </w:rPr>
  </w:style>
  <w:style w:type="paragraph" w:styleId="2141" w:customStyle="1">
    <w:name w:val="正文Normal"/>
    <w:basedOn w:val="696"/>
    <w:next w:val="1053"/>
    <w:uiPriority w:val="0"/>
    <w:qFormat/>
    <w:pPr>
      <w:ind w:firstLine="480"/>
      <w:spacing w:after="120" w:line="360" w:lineRule="auto"/>
    </w:pPr>
    <w:rPr>
      <w:rFonts w:ascii="Arial" w:hAnsi="Arial" w:eastAsia="仿宋" w:cs="Arial"/>
      <w:sz w:val="28"/>
      <w:szCs w:val="24"/>
    </w:rPr>
  </w:style>
  <w:style w:type="paragraph" w:styleId="2142" w:customStyle="1">
    <w:name w:val="标准正文"/>
    <w:basedOn w:val="696"/>
    <w:next w:val="705"/>
    <w:uiPriority w:val="0"/>
    <w:qFormat/>
    <w:pPr>
      <w:ind w:firstLine="560"/>
      <w:spacing w:line="500" w:lineRule="exact"/>
    </w:pPr>
    <w:rPr>
      <w:rFonts w:ascii="Calibri" w:hAnsi="Calibri" w:eastAsia="仿宋" w:cs="Times New Roman"/>
      <w:sz w:val="28"/>
      <w:szCs w:val="24"/>
      <w:lang w:val="en-GB"/>
    </w:rPr>
  </w:style>
  <w:style w:type="paragraph" w:styleId="2143" w:customStyle="1">
    <w:name w:val="_Style 62"/>
    <w:next w:val="862"/>
    <w:uiPriority w:val="0"/>
    <w:qFormat/>
    <w:pPr>
      <w:jc w:val="both"/>
      <w:widowControl w:val="off"/>
    </w:pPr>
    <w:rPr>
      <w:rFonts w:ascii="Calibri" w:hAnsi="Calibri" w:eastAsia="宋体" w:cs="Times New Roman"/>
      <w:sz w:val="21"/>
      <w:szCs w:val="22"/>
      <w:lang w:val="en-US" w:eastAsia="zh-CN" w:bidi="ar-SA"/>
    </w:rPr>
  </w:style>
  <w:style w:type="paragraph" w:styleId="2144" w:customStyle="1">
    <w:name w:val="_Style 54"/>
    <w:next w:val="1580"/>
    <w:uiPriority w:val="0"/>
    <w:qFormat/>
    <w:rPr>
      <w:rFonts w:ascii="Calibri" w:hAnsi="Calibri" w:eastAsia="宋体" w:cs="Times New Roman"/>
      <w:sz w:val="24"/>
      <w:szCs w:val="24"/>
      <w:lang w:val="en-US" w:eastAsia="zh-CN" w:bidi="ar-SA"/>
    </w:rPr>
  </w:style>
  <w:style w:type="paragraph" w:styleId="2145" w:customStyle="1">
    <w:name w:val="样式 标题 2 + 行距: 最小值 12 磅"/>
    <w:basedOn w:val="698"/>
    <w:next w:val="70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46" w:customStyle="1">
    <w:name w:val="ABC_正文"/>
    <w:basedOn w:val="696"/>
    <w:uiPriority w:val="0"/>
    <w:qFormat/>
    <w:pPr>
      <w:ind w:firstLine="200"/>
      <w:widowControl/>
    </w:pPr>
    <w:rPr>
      <w:rFonts w:ascii="Calibri" w:hAnsi="宋体" w:eastAsia="Times New Roman" w:cs="Times New Roman"/>
      <w:sz w:val="20"/>
      <w:szCs w:val="20"/>
    </w:rPr>
  </w:style>
  <w:style w:type="paragraph" w:styleId="2147" w:customStyle="1">
    <w:name w:val="InfoBlue"/>
    <w:basedOn w:val="696"/>
    <w:uiPriority w:val="0"/>
    <w:qFormat/>
    <w:pPr>
      <w:ind w:left="720" w:firstLine="560"/>
      <w:jc w:val="left"/>
      <w:spacing w:after="120" w:line="360" w:lineRule="auto"/>
    </w:pPr>
    <w:rPr>
      <w:rFonts w:ascii="Calibri" w:hAnsi="Calibri" w:eastAsia="仿宋" w:cs="Times New Roman"/>
      <w:color w:val="0000ff"/>
      <w:szCs w:val="20"/>
    </w:rPr>
  </w:style>
  <w:style w:type="paragraph" w:styleId="2148" w:customStyle="1">
    <w:name w:val="样式 标题 3"/>
    <w:basedOn w:val="699"/>
    <w:next w:val="821"/>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49"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50" w:customStyle="1">
    <w:name w:val="Char Char Char Char Char Char Char Char Char Char Char Char Char Char Char1 Char"/>
    <w:basedOn w:val="696"/>
    <w:next w:val="818"/>
    <w:uiPriority w:val="0"/>
    <w:qFormat/>
    <w:pPr>
      <w:ind w:firstLine="560"/>
      <w:jc w:val="left"/>
      <w:spacing w:after="160" w:line="240" w:lineRule="exact"/>
      <w:widowControl/>
    </w:pPr>
    <w:rPr>
      <w:rFonts w:ascii="Verdana" w:hAnsi="Verdana" w:eastAsia="仿宋" w:cs="Times New Roman"/>
      <w:sz w:val="20"/>
      <w:szCs w:val="20"/>
      <w:lang w:eastAsia="en-US"/>
    </w:rPr>
  </w:style>
  <w:style w:type="paragraph" w:styleId="2151" w:customStyle="1">
    <w:name w:val="无首行缩进正文"/>
    <w:basedOn w:val="2135"/>
    <w:next w:val="2087"/>
    <w:uiPriority w:val="0"/>
    <w:qFormat/>
    <w:pPr>
      <w:ind w:firstLine="0"/>
      <w:jc w:val="both"/>
    </w:pPr>
    <w:rPr>
      <w:rFonts w:ascii="Calibri" w:hAnsi="Calibri" w:eastAsia="方正仿宋_GBK" w:cs="Times New Roman"/>
      <w:sz w:val="21"/>
      <w:szCs w:val="24"/>
    </w:rPr>
  </w:style>
  <w:style w:type="paragraph" w:styleId="2152" w:customStyle="1">
    <w:name w:val="Plain Text1"/>
    <w:basedOn w:val="696"/>
    <w:next w:val="798"/>
    <w:uiPriority w:val="0"/>
    <w:qFormat/>
    <w:pPr>
      <w:ind w:firstLine="560"/>
      <w:spacing w:line="360" w:lineRule="auto"/>
    </w:pPr>
    <w:rPr>
      <w:rFonts w:ascii="宋体" w:hAnsi="宋体" w:eastAsia="仿宋" w:cs="Times New Roman"/>
      <w:sz w:val="28"/>
      <w:szCs w:val="20"/>
    </w:rPr>
  </w:style>
  <w:style w:type="paragraph" w:styleId="2153" w:customStyle="1">
    <w:name w:val="Char Char Char Char Char Char Char Char Char Char Char Char Char1"/>
    <w:basedOn w:val="696"/>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154" w:customStyle="1">
    <w:name w:val="样式 Tabletext + 五号 加粗 居中 段后: 0 磅 行距: 1.5 倍行距"/>
    <w:basedOn w:val="696"/>
    <w:uiPriority w:val="0"/>
    <w:qFormat/>
    <w:pPr>
      <w:ind w:firstLine="560"/>
      <w:spacing w:line="500" w:lineRule="exact"/>
    </w:pPr>
    <w:rPr>
      <w:rFonts w:ascii="Calibri" w:hAnsi="Calibri" w:eastAsia="仿宋" w:cs="Times New Roman"/>
      <w:sz w:val="28"/>
      <w:szCs w:val="20"/>
    </w:rPr>
  </w:style>
  <w:style w:type="paragraph" w:styleId="2155" w:customStyle="1">
    <w:name w:val="Subject"/>
    <w:basedOn w:val="696"/>
    <w:uiPriority w:val="0"/>
    <w:qFormat/>
    <w:pPr>
      <w:jc w:val="center"/>
      <w:widowControl/>
    </w:pPr>
    <w:rPr>
      <w:rFonts w:ascii="Calibri" w:hAnsi="Calibri" w:eastAsia="黑体" w:cs="Times New Roman"/>
      <w:b/>
      <w:sz w:val="48"/>
      <w:szCs w:val="24"/>
    </w:rPr>
  </w:style>
  <w:style w:type="paragraph" w:styleId="2156" w:customStyle="1">
    <w:name w:val="题注1"/>
    <w:basedOn w:val="696"/>
    <w:uiPriority w:val="0"/>
    <w:qFormat/>
    <w:pPr>
      <w:ind w:firstLine="720"/>
      <w:spacing w:before="120" w:after="120" w:line="360" w:lineRule="auto"/>
      <w:suppressLineNumbers/>
    </w:pPr>
    <w:rPr>
      <w:rFonts w:ascii="仿宋" w:hAnsi="仿宋" w:eastAsia="宋体" w:cs="Times New Roman"/>
      <w:i/>
      <w:iCs/>
      <w:sz w:val="28"/>
      <w:szCs w:val="24"/>
      <w:lang w:eastAsia="ar-SA"/>
    </w:rPr>
  </w:style>
  <w:style w:type="paragraph" w:styleId="2157" w:customStyle="1">
    <w:name w:val="默认段落字体 Para Char Char Char Char"/>
    <w:basedOn w:val="696"/>
    <w:next w:val="828"/>
    <w:uiPriority w:val="0"/>
    <w:qFormat/>
    <w:pPr>
      <w:ind w:firstLine="560"/>
      <w:spacing w:line="360" w:lineRule="auto"/>
    </w:pPr>
    <w:rPr>
      <w:rFonts w:ascii="Calibri" w:hAnsi="Calibri" w:eastAsia="仿宋" w:cs="Times New Roman"/>
      <w:sz w:val="28"/>
      <w:szCs w:val="20"/>
    </w:rPr>
  </w:style>
  <w:style w:type="paragraph" w:styleId="2158" w:customStyle="1">
    <w:name w:val="样式 标题 1 + 行距: 最小值 12 磅"/>
    <w:basedOn w:val="697"/>
    <w:next w:val="214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59" w:customStyle="1">
    <w:name w:val="_Style 224"/>
    <w:basedOn w:val="696"/>
    <w:next w:val="696"/>
    <w:uiPriority w:val="39"/>
    <w:unhideWhenUsed/>
    <w:qFormat/>
    <w:pPr>
      <w:ind w:left="2100"/>
      <w:jc w:val="left"/>
      <w:widowControl/>
    </w:pPr>
    <w:rPr>
      <w:rFonts w:ascii="Calibri" w:hAnsi="Calibri" w:eastAsia="宋体" w:cs="Times New Roman"/>
    </w:rPr>
  </w:style>
  <w:style w:type="paragraph" w:styleId="2160" w:customStyle="1">
    <w:name w:val="图中文字"/>
    <w:basedOn w:val="696"/>
    <w:next w:val="1582"/>
    <w:uiPriority w:val="0"/>
    <w:qFormat/>
    <w:pPr>
      <w:ind w:firstLine="560"/>
      <w:jc w:val="center"/>
      <w:spacing w:line="500" w:lineRule="exact"/>
      <w:widowControl/>
    </w:pPr>
    <w:rPr>
      <w:rFonts w:ascii="Calibri" w:hAnsi="Calibri" w:eastAsia="仿宋_GB2312" w:cs="Times New Roman"/>
      <w:sz w:val="28"/>
      <w:szCs w:val="20"/>
    </w:rPr>
  </w:style>
  <w:style w:type="paragraph" w:styleId="2161" w:customStyle="1">
    <w:name w:val="标题 11"/>
    <w:basedOn w:val="696"/>
    <w:next w:val="696"/>
    <w:uiPriority w:val="0"/>
    <w:qFormat/>
    <w:pPr>
      <w:keepLines/>
      <w:keepNext/>
      <w:spacing w:line="590" w:lineRule="exact"/>
      <w:outlineLvl w:val="0"/>
    </w:pPr>
    <w:rPr>
      <w:rFonts w:ascii="Calibri" w:hAnsi="Calibri" w:eastAsia="方正黑体_GBK" w:cs="Times New Roman"/>
      <w:bCs/>
      <w:sz w:val="32"/>
      <w:szCs w:val="44"/>
    </w:rPr>
  </w:style>
  <w:style w:type="paragraph" w:styleId="2162" w:customStyle="1">
    <w:name w:val="样式 标题 + 右"/>
    <w:basedOn w:val="802"/>
    <w:next w:val="2050"/>
    <w:uiPriority w:val="0"/>
    <w:qFormat/>
    <w:pPr>
      <w:ind w:left="0" w:firstLine="560"/>
      <w:jc w:val="right"/>
      <w:spacing w:line="500" w:lineRule="exact"/>
    </w:pPr>
    <w:rPr>
      <w:rFonts w:ascii="宋体" w:hAnsi="Calibri" w:eastAsia="方正小标宋_GBK" w:cs="宋体"/>
      <w:color w:val="000000"/>
      <w:sz w:val="28"/>
      <w:szCs w:val="20"/>
    </w:rPr>
  </w:style>
  <w:style w:type="paragraph" w:styleId="2163" w:customStyle="1">
    <w:name w:val="表号"/>
    <w:basedOn w:val="696"/>
    <w:next w:val="1123"/>
    <w:uiPriority w:val="0"/>
    <w:qFormat/>
    <w:pPr>
      <w:ind w:left="5102" w:hanging="1700"/>
      <w:jc w:val="center"/>
      <w:keepLines/>
      <w:keepNext/>
      <w:spacing w:line="360" w:lineRule="auto"/>
      <w:tabs>
        <w:tab w:val="left" w:pos="5102" w:leader="none"/>
      </w:tabs>
    </w:pPr>
    <w:rPr>
      <w:rFonts w:ascii="Arial" w:hAnsi="Arial" w:eastAsia="仿宋" w:cs="Times New Roman"/>
      <w:b/>
      <w:sz w:val="18"/>
      <w:szCs w:val="18"/>
    </w:rPr>
  </w:style>
  <w:style w:type="paragraph" w:styleId="2164" w:customStyle="1">
    <w:name w:val="表头样式"/>
    <w:basedOn w:val="696"/>
    <w:uiPriority w:val="0"/>
    <w:qFormat/>
    <w:pPr>
      <w:ind w:firstLine="560"/>
      <w:jc w:val="center"/>
      <w:keepNext/>
      <w:spacing w:line="500" w:lineRule="exact"/>
    </w:pPr>
    <w:rPr>
      <w:rFonts w:ascii="Arial" w:hAnsi="Arial" w:eastAsia="仿宋" w:cs="Times New Roman"/>
      <w:b/>
      <w:szCs w:val="21"/>
    </w:rPr>
  </w:style>
  <w:style w:type="paragraph" w:styleId="2165" w:customStyle="1">
    <w:name w:val="评估表"/>
    <w:basedOn w:val="696"/>
    <w:uiPriority w:val="0"/>
    <w:qFormat/>
    <w:pPr>
      <w:spacing w:line="240" w:lineRule="exact"/>
    </w:pPr>
    <w:rPr>
      <w:rFonts w:ascii="方正仿宋_GBK" w:hAnsi="方正仿宋_GBK" w:eastAsia="方正仿宋_GBK" w:cs="Times New Roman"/>
      <w:sz w:val="18"/>
      <w:szCs w:val="18"/>
    </w:rPr>
  </w:style>
  <w:style w:type="paragraph" w:styleId="2166" w:customStyle="1">
    <w:name w:val="Table Contents"/>
    <w:basedOn w:val="696"/>
    <w:uiPriority w:val="0"/>
    <w:qFormat/>
    <w:pPr>
      <w:ind w:firstLine="720"/>
      <w:spacing w:line="360" w:lineRule="auto"/>
      <w:suppressLineNumbers/>
    </w:pPr>
    <w:rPr>
      <w:rFonts w:ascii="仿宋" w:hAnsi="仿宋" w:eastAsia="宋体" w:cs="Times New Roman"/>
      <w:sz w:val="28"/>
      <w:szCs w:val="24"/>
      <w:lang w:eastAsia="ar-SA"/>
    </w:rPr>
  </w:style>
  <w:style w:type="paragraph" w:styleId="2167" w:customStyle="1">
    <w:name w:val="Paragraph1"/>
    <w:basedOn w:val="696"/>
    <w:next w:val="1811"/>
    <w:uiPriority w:val="0"/>
    <w:qFormat/>
    <w:pPr>
      <w:ind w:firstLine="560"/>
      <w:spacing w:before="80" w:line="500" w:lineRule="exact"/>
    </w:pPr>
    <w:rPr>
      <w:rFonts w:ascii="宋体" w:hAnsi="Calibri" w:eastAsia="仿宋" w:cs="Times New Roman"/>
      <w:sz w:val="20"/>
      <w:szCs w:val="20"/>
    </w:rPr>
  </w:style>
  <w:style w:type="paragraph" w:styleId="2168" w:customStyle="1">
    <w:name w:val="Tabletext"/>
    <w:basedOn w:val="696"/>
    <w:next w:val="1725"/>
    <w:uiPriority w:val="0"/>
    <w:qFormat/>
    <w:pPr>
      <w:ind w:firstLine="560"/>
      <w:jc w:val="left"/>
      <w:keepLines/>
      <w:spacing w:after="120" w:line="240" w:lineRule="atLeast"/>
    </w:pPr>
    <w:rPr>
      <w:rFonts w:ascii="Calibri" w:hAnsi="Calibri" w:eastAsia="仿宋" w:cs="Times New Roman"/>
      <w:sz w:val="28"/>
      <w:szCs w:val="20"/>
      <w:lang w:eastAsia="en-US"/>
    </w:rPr>
  </w:style>
  <w:style w:type="paragraph" w:styleId="2169" w:customStyle="1">
    <w:name w:val="编写建议"/>
    <w:basedOn w:val="696"/>
    <w:next w:val="816"/>
    <w:uiPriority w:val="0"/>
    <w:qFormat/>
    <w:pPr>
      <w:ind w:firstLine="420"/>
      <w:jc w:val="left"/>
      <w:spacing w:line="360" w:lineRule="auto"/>
    </w:pPr>
    <w:rPr>
      <w:rFonts w:ascii="Arial" w:hAnsi="Arial" w:eastAsia="宋体" w:cs="宋体"/>
      <w:i/>
      <w:iCs/>
      <w:color w:val="0000ff"/>
      <w:sz w:val="28"/>
      <w:szCs w:val="24"/>
      <w:lang w:eastAsia="ar-SA"/>
    </w:rPr>
  </w:style>
  <w:style w:type="paragraph" w:styleId="2170" w:customStyle="1">
    <w:name w:val="引用 Char2"/>
    <w:basedOn w:val="696"/>
    <w:uiPriority w:val="0"/>
    <w:qFormat/>
    <w:pPr>
      <w:ind w:firstLine="560"/>
      <w:spacing w:line="500" w:lineRule="exact"/>
    </w:pPr>
    <w:rPr>
      <w:rFonts w:ascii="Calibri" w:hAnsi="Calibri" w:eastAsia="仿宋" w:cs="Times New Roman"/>
      <w:sz w:val="28"/>
      <w:szCs w:val="20"/>
    </w:rPr>
  </w:style>
  <w:style w:type="paragraph" w:styleId="2171" w:customStyle="1">
    <w:name w:val="文档名称"/>
    <w:basedOn w:val="696"/>
    <w:uiPriority w:val="0"/>
    <w:qFormat/>
    <w:pPr>
      <w:ind w:firstLine="720"/>
      <w:jc w:val="center"/>
      <w:spacing w:line="360" w:lineRule="auto"/>
    </w:pPr>
    <w:rPr>
      <w:rFonts w:ascii="仿宋" w:hAnsi="仿宋" w:eastAsia="黑体" w:cs="Times New Roman"/>
      <w:b/>
      <w:sz w:val="48"/>
      <w:szCs w:val="48"/>
      <w:lang w:eastAsia="ar-SA"/>
    </w:rPr>
  </w:style>
  <w:style w:type="paragraph" w:styleId="2172" w:customStyle="1">
    <w:name w:val="explanation"/>
    <w:basedOn w:val="696"/>
    <w:next w:val="1781"/>
    <w:uiPriority w:val="0"/>
    <w:qFormat/>
    <w:pPr>
      <w:ind w:firstLine="560"/>
      <w:spacing w:line="500" w:lineRule="exact"/>
    </w:pPr>
    <w:rPr>
      <w:rFonts w:ascii="Calibri" w:hAnsi="Calibri" w:eastAsia="仿宋" w:cs="Times New Roman"/>
      <w:sz w:val="28"/>
      <w:szCs w:val="24"/>
    </w:rPr>
  </w:style>
  <w:style w:type="paragraph" w:styleId="2173" w:customStyle="1">
    <w:name w:val="左对齐的表内文字"/>
    <w:basedOn w:val="696"/>
    <w:next w:val="861"/>
    <w:uiPriority w:val="0"/>
    <w:qFormat/>
    <w:pPr>
      <w:ind w:firstLine="560"/>
      <w:spacing w:line="500" w:lineRule="exact"/>
    </w:pPr>
    <w:rPr>
      <w:rFonts w:ascii="Calibri" w:hAnsi="Calibri" w:eastAsia="仿宋_GB2312" w:cs="宋体"/>
      <w:sz w:val="28"/>
      <w:szCs w:val="20"/>
    </w:rPr>
  </w:style>
  <w:style w:type="paragraph" w:styleId="2174" w:customStyle="1">
    <w:name w:val="_Style 44"/>
    <w:next w:val="696"/>
    <w:uiPriority w:val="0"/>
    <w:qFormat/>
    <w:pPr>
      <w:jc w:val="both"/>
      <w:widowControl w:val="off"/>
    </w:pPr>
    <w:rPr>
      <w:rFonts w:ascii="Calibri" w:hAnsi="Calibri" w:eastAsia="宋体" w:cs="Times New Roman"/>
      <w:sz w:val="24"/>
      <w:szCs w:val="24"/>
      <w:lang w:val="en-US" w:eastAsia="zh-CN" w:bidi="ar-SA"/>
    </w:rPr>
  </w:style>
  <w:style w:type="paragraph" w:styleId="2175" w:customStyle="1">
    <w:name w:val="样式 标题 3 + 非加粗 倾斜"/>
    <w:basedOn w:val="699"/>
    <w:next w:val="2176"/>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76" w:customStyle="1">
    <w:name w:val="样式 标题 2 + 五号"/>
    <w:basedOn w:val="698"/>
    <w:next w:val="874"/>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77" w:customStyle="1">
    <w:name w:val="版权申明"/>
    <w:basedOn w:val="696"/>
    <w:uiPriority w:val="0"/>
    <w:qFormat/>
    <w:pPr>
      <w:ind w:firstLine="720"/>
      <w:jc w:val="center"/>
      <w:spacing w:line="360" w:lineRule="auto"/>
    </w:pPr>
    <w:rPr>
      <w:rFonts w:ascii="宋体" w:hAnsi="宋体" w:eastAsia="宋体" w:cs="宋体"/>
      <w:b/>
      <w:bCs/>
      <w:color w:val="000000"/>
      <w:sz w:val="28"/>
      <w:szCs w:val="20"/>
      <w:lang w:eastAsia="ar-SA"/>
    </w:rPr>
  </w:style>
  <w:style w:type="paragraph" w:styleId="2178" w:customStyle="1">
    <w:name w:val="标题G"/>
    <w:basedOn w:val="802"/>
    <w:next w:val="2158"/>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79" w:customStyle="1">
    <w:name w:val="标题5"/>
    <w:basedOn w:val="696"/>
    <w:uiPriority w:val="0"/>
    <w:qFormat/>
    <w:pPr>
      <w:ind w:firstLine="560"/>
      <w:jc w:val="center"/>
      <w:spacing w:line="500" w:lineRule="exact"/>
    </w:pPr>
    <w:rPr>
      <w:rFonts w:ascii="宋体" w:hAnsi="宋体" w:eastAsia="仿宋" w:cs="Times New Roman"/>
      <w:b/>
      <w:sz w:val="52"/>
    </w:rPr>
  </w:style>
  <w:style w:type="paragraph" w:styleId="2180" w:customStyle="1">
    <w:name w:val="修订11"/>
    <w:uiPriority w:val="99"/>
    <w:qFormat/>
    <w:rPr>
      <w:rFonts w:ascii="宋体" w:hAnsi="Calibri" w:eastAsia="宋体" w:cs="Times New Roman"/>
      <w:sz w:val="21"/>
      <w:lang w:val="en-US" w:eastAsia="zh-CN" w:bidi="ar-SA"/>
    </w:rPr>
  </w:style>
  <w:style w:type="paragraph" w:styleId="2181"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182" w:customStyle="1">
    <w:name w:val="目录标题2"/>
    <w:basedOn w:val="697"/>
    <w:next w:val="69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83" w:customStyle="1">
    <w:name w:val="Char1 Char Char Char1"/>
    <w:basedOn w:val="696"/>
    <w:uiPriority w:val="0"/>
    <w:qFormat/>
    <w:pPr>
      <w:ind w:firstLine="560"/>
      <w:spacing w:line="500" w:lineRule="exact"/>
    </w:pPr>
    <w:rPr>
      <w:rFonts w:ascii="Tahoma" w:hAnsi="Tahoma" w:eastAsia="仿宋" w:cs="Times New Roman"/>
      <w:sz w:val="28"/>
      <w:szCs w:val="20"/>
    </w:rPr>
  </w:style>
  <w:style w:type="paragraph" w:styleId="2184" w:customStyle="1">
    <w:name w:val="Bullet Text"/>
    <w:basedOn w:val="696"/>
    <w:next w:val="2148"/>
    <w:uiPriority w:val="0"/>
    <w:qFormat/>
    <w:pPr>
      <w:ind w:left="360" w:hanging="360"/>
      <w:jc w:val="left"/>
      <w:spacing w:after="60" w:line="500" w:lineRule="exact"/>
    </w:pPr>
    <w:rPr>
      <w:rFonts w:ascii="Arial" w:hAnsi="Arial" w:eastAsia="仿宋" w:cs="Times New Roman"/>
      <w:sz w:val="20"/>
      <w:szCs w:val="20"/>
    </w:rPr>
  </w:style>
  <w:style w:type="paragraph" w:styleId="2185" w:customStyle="1">
    <w:name w:val="_Style 47"/>
    <w:basedOn w:val="696"/>
    <w:next w:val="1095"/>
    <w:uiPriority w:val="0"/>
    <w:qFormat/>
    <w:pPr>
      <w:ind w:firstLine="420"/>
      <w:jc w:val="left"/>
      <w:spacing w:line="360" w:lineRule="auto"/>
    </w:pPr>
    <w:rPr>
      <w:rFonts w:ascii="宋体" w:hAnsi="Calibri" w:eastAsia="宋体" w:cs="Times New Roman"/>
      <w:szCs w:val="20"/>
    </w:rPr>
  </w:style>
  <w:style w:type="paragraph" w:styleId="2186" w:customStyle="1">
    <w:name w:val="_Style 196"/>
    <w:basedOn w:val="696"/>
    <w:next w:val="696"/>
    <w:uiPriority w:val="0"/>
    <w:qFormat/>
    <w:pPr>
      <w:ind w:firstLine="560"/>
      <w:spacing w:line="500" w:lineRule="exact"/>
    </w:pPr>
    <w:rPr>
      <w:rFonts w:ascii="Calibri Light" w:hAnsi="Calibri Light" w:eastAsia="仿宋" w:cs="Times New Roman"/>
      <w:color w:val="000000"/>
      <w:sz w:val="28"/>
      <w:szCs w:val="20"/>
    </w:rPr>
  </w:style>
  <w:style w:type="paragraph" w:styleId="2187" w:customStyle="1">
    <w:name w:val="Contents 10"/>
    <w:basedOn w:val="2188"/>
    <w:uiPriority w:val="0"/>
    <w:qFormat/>
    <w:pPr>
      <w:ind w:left="2547"/>
      <w:tabs>
        <w:tab w:val="right" w:pos="24919" w:leader="dot"/>
      </w:tabs>
    </w:pPr>
  </w:style>
  <w:style w:type="paragraph" w:styleId="2188" w:customStyle="1">
    <w:name w:val="Index"/>
    <w:basedOn w:val="696"/>
    <w:uiPriority w:val="0"/>
    <w:qFormat/>
    <w:pPr>
      <w:ind w:firstLine="720"/>
      <w:spacing w:line="360" w:lineRule="auto"/>
      <w:suppressLineNumbers/>
    </w:pPr>
    <w:rPr>
      <w:rFonts w:ascii="仿宋" w:hAnsi="仿宋" w:eastAsia="宋体" w:cs="Times New Roman"/>
      <w:sz w:val="28"/>
      <w:szCs w:val="24"/>
      <w:lang w:eastAsia="ar-SA"/>
    </w:rPr>
  </w:style>
  <w:style w:type="paragraph" w:styleId="2189" w:customStyle="1">
    <w:name w:val="subhead1"/>
    <w:basedOn w:val="696"/>
    <w:next w:val="836"/>
    <w:uiPriority w:val="0"/>
    <w:qFormat/>
    <w:pPr>
      <w:ind w:firstLine="560"/>
      <w:jc w:val="left"/>
      <w:spacing w:line="500" w:lineRule="exact"/>
    </w:pPr>
    <w:rPr>
      <w:rFonts w:ascii="Arial" w:hAnsi="Arial" w:eastAsia="仿宋" w:cs="Times New Roman"/>
      <w:b/>
      <w:sz w:val="28"/>
      <w:szCs w:val="20"/>
    </w:rPr>
  </w:style>
  <w:style w:type="paragraph" w:styleId="2190" w:customStyle="1">
    <w:name w:val="txt"/>
    <w:basedOn w:val="696"/>
    <w:next w:val="169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91" w:customStyle="1">
    <w:name w:val="目录标题1"/>
    <w:basedOn w:val="697"/>
    <w:next w:val="69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92" w:customStyle="1">
    <w:name w:val="Header Odd"/>
    <w:basedOn w:val="2193"/>
    <w:next w:val="1747"/>
    <w:uiPriority w:val="0"/>
    <w:qFormat/>
    <w:pPr>
      <w:jc w:val="right"/>
      <w:widowControl/>
      <w:pBdr>
        <w:bottom w:val="single" w:color="4F81BD" w:sz="4" w:space="1"/>
      </w:pBdr>
    </w:pPr>
    <w:rPr>
      <w:b/>
      <w:bCs/>
      <w:color w:val="1f497d"/>
      <w:sz w:val="20"/>
      <w:szCs w:val="23"/>
    </w:rPr>
  </w:style>
  <w:style w:type="paragraph" w:styleId="2193"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194" w:customStyle="1">
    <w:name w:val="样式 两端对齐"/>
    <w:basedOn w:val="696"/>
    <w:next w:val="2154"/>
    <w:uiPriority w:val="0"/>
    <w:qFormat/>
    <w:pPr>
      <w:ind w:firstLine="560"/>
      <w:spacing w:line="360" w:lineRule="auto"/>
    </w:pPr>
    <w:rPr>
      <w:rFonts w:ascii="宋体" w:hAnsi="Calibri" w:eastAsia="仿宋" w:cs="宋体"/>
      <w:sz w:val="28"/>
      <w:szCs w:val="20"/>
    </w:rPr>
  </w:style>
  <w:style w:type="paragraph" w:styleId="2195" w:customStyle="1">
    <w:name w:val="样式 行距: 固定值 20 磅 首行缩进:  2 字符"/>
    <w:basedOn w:val="696"/>
    <w:next w:val="2129"/>
    <w:uiPriority w:val="0"/>
    <w:qFormat/>
    <w:pPr>
      <w:ind w:firstLine="200"/>
      <w:jc w:val="left"/>
      <w:spacing w:line="360" w:lineRule="auto"/>
    </w:pPr>
    <w:rPr>
      <w:rFonts w:ascii="宋体" w:hAnsi="Calibri" w:eastAsia="仿宋" w:cs="宋体"/>
      <w:sz w:val="28"/>
      <w:szCs w:val="20"/>
    </w:rPr>
  </w:style>
  <w:style w:type="paragraph" w:styleId="2196" w:customStyle="1">
    <w:name w:val="_Style 3"/>
    <w:basedOn w:val="696"/>
    <w:uiPriority w:val="34"/>
    <w:qFormat/>
    <w:pPr>
      <w:jc w:val="left"/>
      <w:spacing w:before="100" w:beforeAutospacing="1" w:after="100" w:afterAutospacing="1"/>
      <w:widowControl/>
    </w:pPr>
    <w:rPr>
      <w:rFonts w:ascii="宋体" w:hAnsi="宋体" w:eastAsia="宋体" w:cs="宋体"/>
      <w:sz w:val="28"/>
      <w:szCs w:val="24"/>
    </w:rPr>
  </w:style>
  <w:style w:type="paragraph" w:styleId="2197" w:customStyle="1">
    <w:name w:val="文头"/>
    <w:basedOn w:val="696"/>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198" w:customStyle="1">
    <w:name w:val="日期 Char2"/>
    <w:basedOn w:val="696"/>
    <w:uiPriority w:val="0"/>
    <w:qFormat/>
    <w:pPr>
      <w:ind w:firstLine="560"/>
      <w:spacing w:line="500" w:lineRule="exact"/>
    </w:pPr>
    <w:rPr>
      <w:rFonts w:ascii="Calibri" w:hAnsi="Calibri" w:eastAsia="仿宋" w:cs="Times New Roman"/>
      <w:sz w:val="28"/>
      <w:szCs w:val="20"/>
    </w:rPr>
  </w:style>
  <w:style w:type="paragraph" w:styleId="2199" w:customStyle="1">
    <w:name w:val="样式 正文内容 + 左侧:  0.74 厘米 首行缩进:  0.85 厘米"/>
    <w:basedOn w:val="696"/>
    <w:uiPriority w:val="0"/>
    <w:qFormat/>
    <w:pPr>
      <w:ind w:left="420" w:firstLine="480"/>
      <w:spacing w:line="380" w:lineRule="exact"/>
    </w:pPr>
    <w:rPr>
      <w:rFonts w:ascii="宋体" w:hAnsi="宋体" w:eastAsia="宋体" w:cs="宋体"/>
      <w:sz w:val="28"/>
      <w:szCs w:val="20"/>
      <w:lang w:eastAsia="ar-SA"/>
    </w:rPr>
  </w:style>
  <w:style w:type="paragraph" w:styleId="2200" w:customStyle="1">
    <w:name w:val="标题11"/>
    <w:basedOn w:val="696"/>
    <w:next w:val="696"/>
    <w:uiPriority w:val="0"/>
    <w:qFormat/>
    <w:pPr>
      <w:ind w:firstLine="560"/>
      <w:jc w:val="center"/>
      <w:spacing w:line="700" w:lineRule="atLeast"/>
      <w:tabs>
        <w:tab w:val="left" w:pos="9193" w:leader="none"/>
        <w:tab w:val="left" w:pos="9827" w:leader="none"/>
      </w:tabs>
    </w:pPr>
    <w:rPr>
      <w:rFonts w:ascii="方正小标宋_GBK" w:hAnsi="Calibri" w:eastAsia="方正小标宋_GBK" w:cs="Times New Roman"/>
      <w:sz w:val="44"/>
      <w:szCs w:val="20"/>
    </w:rPr>
  </w:style>
  <w:style w:type="paragraph" w:styleId="2201" w:customStyle="1">
    <w:name w:val="正文3"/>
    <w:basedOn w:val="696"/>
    <w:uiPriority w:val="0"/>
    <w:qFormat/>
    <w:pPr>
      <w:ind w:firstLine="560"/>
      <w:spacing w:line="500" w:lineRule="exact"/>
      <w:widowControl/>
    </w:pPr>
    <w:rPr>
      <w:rFonts w:ascii="Calibri" w:hAnsi="Calibri" w:eastAsia="仿宋" w:cs="Times New Roman"/>
      <w:sz w:val="28"/>
      <w:szCs w:val="20"/>
    </w:rPr>
  </w:style>
  <w:style w:type="paragraph" w:styleId="2202" w:customStyle="1">
    <w:name w:val="正文文本 Char2"/>
    <w:basedOn w:val="696"/>
    <w:uiPriority w:val="0"/>
    <w:qFormat/>
    <w:pPr>
      <w:ind w:firstLine="560"/>
      <w:spacing w:line="500" w:lineRule="exact"/>
    </w:pPr>
    <w:rPr>
      <w:rFonts w:ascii="Calibri" w:hAnsi="Calibri" w:eastAsia="仿宋" w:cs="Times New Roman"/>
      <w:sz w:val="28"/>
      <w:szCs w:val="20"/>
    </w:rPr>
  </w:style>
  <w:style w:type="paragraph" w:styleId="2203"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04" w:customStyle="1">
    <w:name w:val="样式 InfoBlue + 倾斜"/>
    <w:basedOn w:val="2175"/>
    <w:next w:val="2139"/>
    <w:uiPriority w:val="0"/>
    <w:qFormat/>
    <w:pPr>
      <w:ind w:left="720" w:firstLine="560"/>
      <w:keepNext w:val="0"/>
      <w:spacing w:after="120" w:line="360" w:lineRule="auto"/>
      <w:outlineLvl w:val="9"/>
    </w:pPr>
    <w:rPr>
      <w:bCs w:val="0"/>
      <w:iCs w:val="0"/>
      <w:color w:val="0000ff"/>
      <w:sz w:val="21"/>
      <w:szCs w:val="20"/>
    </w:rPr>
  </w:style>
  <w:style w:type="paragraph" w:styleId="2205" w:customStyle="1">
    <w:name w:val="Char Char Char Char Char Char Char Char Char Char Char Char Char2"/>
    <w:basedOn w:val="696"/>
    <w:uiPriority w:val="0"/>
    <w:qFormat/>
    <w:pPr>
      <w:ind w:firstLine="560"/>
      <w:jc w:val="left"/>
      <w:spacing w:after="160" w:line="240" w:lineRule="exact"/>
      <w:widowControl/>
    </w:pPr>
    <w:rPr>
      <w:rFonts w:ascii="Verdana" w:hAnsi="Verdana" w:eastAsia="仿宋_GB2312" w:cs="Times New Roman"/>
      <w:sz w:val="28"/>
      <w:szCs w:val="20"/>
      <w:lang w:eastAsia="en-US"/>
    </w:rPr>
  </w:style>
  <w:style w:type="paragraph" w:styleId="2206" w:customStyle="1">
    <w:name w:val="样式 正文文本缩进 + 左侧:  2 字符 行距: 固定值 20 磅 首行缩进:  2 字符"/>
    <w:basedOn w:val="808"/>
    <w:next w:val="1591"/>
    <w:uiPriority w:val="0"/>
    <w:qFormat/>
    <w:pPr>
      <w:ind w:left="400" w:firstLine="400"/>
      <w:jc w:val="both"/>
      <w:spacing w:line="360" w:lineRule="auto"/>
    </w:pPr>
    <w:rPr>
      <w:rFonts w:cs="宋体"/>
      <w:szCs w:val="20"/>
    </w:rPr>
  </w:style>
  <w:style w:type="paragraph" w:styleId="2207" w:customStyle="1">
    <w:name w:val="正文文本4"/>
    <w:basedOn w:val="696"/>
    <w:uiPriority w:val="99"/>
    <w:qFormat/>
    <w:pPr>
      <w:jc w:val="left"/>
      <w:spacing w:after="120" w:line="288" w:lineRule="auto"/>
      <w:widowControl/>
    </w:pPr>
    <w:rPr>
      <w:rFonts w:ascii="Verdana" w:hAnsi="Verdana" w:eastAsia="宋体" w:cs="Times New Roman"/>
      <w:sz w:val="24"/>
      <w:szCs w:val="20"/>
      <w:lang w:eastAsia="en-US"/>
    </w:rPr>
  </w:style>
  <w:style w:type="paragraph" w:styleId="2208" w:customStyle="1">
    <w:name w:val="Char1 Char Char Char3"/>
    <w:basedOn w:val="696"/>
    <w:uiPriority w:val="0"/>
    <w:qFormat/>
    <w:rPr>
      <w:rFonts w:ascii="Tahoma" w:hAnsi="Tahoma" w:eastAsia="宋体" w:cs="Times New Roman"/>
      <w:sz w:val="24"/>
      <w:szCs w:val="20"/>
    </w:rPr>
  </w:style>
  <w:style w:type="paragraph" w:styleId="2209" w:customStyle="1">
    <w:name w:val="Char Char112"/>
    <w:basedOn w:val="696"/>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210" w:customStyle="1">
    <w:name w:val="TOC Heading1"/>
    <w:basedOn w:val="697"/>
    <w:next w:val="69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11" w:customStyle="1">
    <w:name w:val="一级项目符号"/>
    <w:basedOn w:val="696"/>
    <w:next w:val="696"/>
    <w:uiPriority w:val="99"/>
    <w:qFormat/>
    <w:pPr>
      <w:ind w:left="720"/>
      <w:spacing w:before="60" w:after="60"/>
      <w:widowControl/>
      <w:tabs>
        <w:tab w:val="left" w:pos="0" w:leader="none"/>
        <w:tab w:val="left" w:pos="1140" w:leader="none"/>
      </w:tabs>
    </w:pPr>
    <w:rPr>
      <w:rFonts w:ascii="微软雅黑" w:hAnsi="微软雅黑" w:eastAsia="微软雅黑" w:cs="Times New Roman"/>
      <w:sz w:val="18"/>
      <w:szCs w:val="20"/>
    </w:rPr>
  </w:style>
  <w:style w:type="paragraph" w:styleId="2212" w:customStyle="1">
    <w:name w:val="正文排列"/>
    <w:basedOn w:val="696"/>
    <w:uiPriority w:val="0"/>
    <w:qFormat/>
    <w:pPr>
      <w:ind w:left="902"/>
      <w:tabs>
        <w:tab w:val="left" w:pos="902" w:leader="none"/>
      </w:tabs>
    </w:pPr>
    <w:rPr>
      <w:rFonts w:ascii="Times New Roman" w:hAnsi="Times New Roman" w:eastAsia="仿宋" w:cs="Times New Roman"/>
      <w:sz w:val="28"/>
      <w:szCs w:val="20"/>
    </w:rPr>
  </w:style>
  <w:style w:type="paragraph" w:styleId="2213" w:customStyle="1">
    <w:name w:val="H2 List Num cont"/>
    <w:basedOn w:val="69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cs="Times New Roman"/>
      <w:bCs/>
      <w:iCs/>
      <w:sz w:val="22"/>
      <w:szCs w:val="20"/>
      <w:lang w:eastAsia="en-US"/>
    </w:rPr>
  </w:style>
  <w:style w:type="paragraph" w:styleId="2214" w:customStyle="1">
    <w:name w:val="number0"/>
    <w:basedOn w:val="816"/>
    <w:uiPriority w:val="0"/>
    <w:qFormat/>
    <w:pPr>
      <w:ind w:left="1259"/>
      <w:spacing w:line="360" w:lineRule="auto"/>
      <w:widowControl/>
      <w:tabs>
        <w:tab w:val="left" w:pos="1320" w:leader="none"/>
        <w:tab w:val="left" w:pos="1440" w:leader="none"/>
      </w:tabs>
    </w:pPr>
    <w:rPr>
      <w:sz w:val="24"/>
    </w:rPr>
  </w:style>
  <w:style w:type="paragraph" w:styleId="2215" w:customStyle="1">
    <w:name w:val="文件标题1.1"/>
    <w:basedOn w:val="696"/>
    <w:uiPriority w:val="0"/>
    <w:qFormat/>
    <w:pPr>
      <w:ind w:left="1680"/>
      <w:jc w:val="left"/>
      <w:spacing w:line="360" w:lineRule="auto"/>
      <w:tabs>
        <w:tab w:val="left" w:pos="840" w:leader="none"/>
        <w:tab w:val="left" w:pos="1680" w:leader="none"/>
      </w:tabs>
      <w:outlineLvl w:val="1"/>
    </w:pPr>
    <w:rPr>
      <w:rFonts w:ascii="等线" w:hAnsi="等线" w:eastAsia="仿宋_GB2312" w:cs="Times New Roman"/>
      <w:b/>
      <w:sz w:val="24"/>
      <w:szCs w:val="24"/>
    </w:rPr>
  </w:style>
  <w:style w:type="paragraph" w:styleId="2216" w:customStyle="1">
    <w:name w:val="编号1-2"/>
    <w:basedOn w:val="696"/>
    <w:next w:val="696"/>
    <w:uiPriority w:val="0"/>
    <w:qFormat/>
    <w:pPr>
      <w:ind w:left="1260" w:firstLine="200"/>
      <w:spacing w:line="360" w:lineRule="auto"/>
      <w:widowControl/>
      <w:tabs>
        <w:tab w:val="left" w:pos="720" w:leader="none"/>
        <w:tab w:val="left" w:pos="1260" w:leader="none"/>
      </w:tabs>
    </w:pPr>
    <w:rPr>
      <w:rFonts w:ascii="Times New Roman" w:hAnsi="Times New Roman" w:eastAsia="仿宋_GB2312" w:cs="宋体"/>
      <w:sz w:val="28"/>
      <w:szCs w:val="20"/>
    </w:rPr>
  </w:style>
  <w:style w:type="paragraph" w:styleId="2217" w:customStyle="1">
    <w:name w:val="章正文 Char"/>
    <w:basedOn w:val="696"/>
    <w:uiPriority w:val="0"/>
    <w:qFormat/>
    <w:pPr>
      <w:ind w:firstLine="504"/>
      <w:spacing w:line="380" w:lineRule="exact"/>
      <w:widowControl/>
      <w:tabs>
        <w:tab w:val="left" w:pos="780" w:leader="none"/>
      </w:tabs>
    </w:pPr>
    <w:rPr>
      <w:rFonts w:ascii="宋体" w:hAnsi="宋体" w:eastAsia="仿宋_GB2312" w:cs="Times New Roman"/>
      <w:spacing w:val="6"/>
      <w:sz w:val="24"/>
      <w:szCs w:val="24"/>
    </w:rPr>
  </w:style>
  <w:style w:type="paragraph" w:styleId="2218" w:customStyle="1">
    <w:name w:val="ordinary-output"/>
    <w:basedOn w:val="696"/>
    <w:uiPriority w:val="0"/>
    <w:qFormat/>
    <w:pPr>
      <w:jc w:val="left"/>
      <w:spacing w:before="100" w:beforeAutospacing="1" w:after="100" w:afterAutospacing="1" w:line="330" w:lineRule="atLeast"/>
      <w:widowControl/>
    </w:pPr>
    <w:rPr>
      <w:rFonts w:ascii="宋体" w:hAnsi="宋体" w:eastAsia="宋体" w:cs="宋体"/>
      <w:color w:val="333333"/>
      <w:sz w:val="24"/>
      <w:szCs w:val="24"/>
    </w:rPr>
  </w:style>
  <w:style w:type="paragraph" w:styleId="2219"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20" w:customStyle="1">
    <w:name w:val="Char Char11"/>
    <w:basedOn w:val="696"/>
    <w:uiPriority w:val="0"/>
    <w:semiHidden/>
    <w:qFormat/>
    <w:pPr>
      <w:jc w:val="left"/>
      <w:spacing w:after="160" w:line="240" w:lineRule="exact"/>
      <w:widowControl/>
    </w:pPr>
    <w:rPr>
      <w:rFonts w:ascii="Verdana" w:hAnsi="Verdana" w:eastAsia="宋体" w:cs="Times New Roman"/>
      <w:sz w:val="20"/>
      <w:szCs w:val="24"/>
      <w:lang w:eastAsia="en-US"/>
    </w:rPr>
  </w:style>
  <w:style w:type="paragraph" w:styleId="2221"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22"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23"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24" w:customStyle="1">
    <w:name w:val="列项◆（三级）"/>
    <w:basedOn w:val="696"/>
    <w:uiPriority w:val="0"/>
    <w:qFormat/>
    <w:pPr>
      <w:ind w:left="1680" w:hanging="420"/>
    </w:pPr>
    <w:rPr>
      <w:rFonts w:ascii="宋体" w:hAnsi="Times New Roman" w:eastAsia="宋体" w:cs="Times New Roman"/>
      <w:szCs w:val="21"/>
    </w:rPr>
  </w:style>
  <w:style w:type="paragraph" w:styleId="2225"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26" w:customStyle="1">
    <w:name w:val="示例×："/>
    <w:basedOn w:val="1151"/>
    <w:uiPriority w:val="0"/>
    <w:qFormat/>
    <w:pPr>
      <w:ind w:left="842" w:hanging="420"/>
      <w:tabs>
        <w:tab w:val="left" w:pos="360" w:leader="none"/>
      </w:tabs>
      <w:outlineLvl w:val="9"/>
    </w:pPr>
    <w:rPr>
      <w:rFonts w:ascii="宋体" w:eastAsia="宋体"/>
      <w:sz w:val="18"/>
      <w:szCs w:val="18"/>
    </w:rPr>
  </w:style>
  <w:style w:type="paragraph" w:styleId="2227" w:customStyle="1">
    <w:name w:val="二级无"/>
    <w:basedOn w:val="1149"/>
    <w:uiPriority w:val="0"/>
    <w:qFormat/>
    <w:pPr>
      <w:ind w:left="0" w:firstLine="0"/>
      <w:jc w:val="left"/>
    </w:pPr>
    <w:rPr>
      <w:rFonts w:ascii="宋体" w:eastAsia="宋体"/>
      <w:szCs w:val="21"/>
      <w:lang w:val="zh-CN"/>
    </w:rPr>
  </w:style>
  <w:style w:type="paragraph" w:styleId="2228" w:customStyle="1">
    <w:name w:val="注：（正文）"/>
    <w:basedOn w:val="1478"/>
    <w:next w:val="1126"/>
    <w:uiPriority w:val="0"/>
    <w:qFormat/>
    <w:pPr>
      <w:ind w:left="425" w:hanging="425"/>
      <w:tabs>
        <w:tab w:val="left" w:pos="425" w:leader="none"/>
      </w:tabs>
    </w:pPr>
    <w:rPr>
      <w:szCs w:val="18"/>
    </w:rPr>
  </w:style>
  <w:style w:type="paragraph" w:styleId="2229"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30" w:customStyle="1">
    <w:name w:val="参考文献"/>
    <w:basedOn w:val="696"/>
    <w:next w:val="1126"/>
    <w:uiPriority w:val="0"/>
    <w:qFormat/>
    <w:pPr>
      <w:jc w:val="center"/>
      <w:keepNext/>
      <w:pageBreakBefore/>
      <w:spacing w:before="640" w:after="200"/>
      <w:shd w:val="clear" w:color="ffffff" w:fill="ffffff"/>
      <w:widowControl/>
      <w:outlineLvl w:val="0"/>
    </w:pPr>
    <w:rPr>
      <w:rFonts w:ascii="黑体" w:hAnsi="Times New Roman" w:eastAsia="黑体" w:cs="Times New Roman"/>
      <w:szCs w:val="20"/>
    </w:rPr>
  </w:style>
  <w:style w:type="paragraph" w:styleId="2231" w:customStyle="1">
    <w:name w:val="附录标题"/>
    <w:basedOn w:val="1126"/>
    <w:next w:val="1126"/>
    <w:uiPriority w:val="0"/>
    <w:qFormat/>
    <w:pPr>
      <w:ind w:firstLine="0"/>
      <w:jc w:val="center"/>
      <w:tabs>
        <w:tab w:val="center" w:pos="4201" w:leader="none"/>
        <w:tab w:val="right" w:pos="9298" w:leader="dot"/>
      </w:tabs>
    </w:pPr>
    <w:rPr>
      <w:rFonts w:ascii="黑体" w:eastAsia="黑体"/>
    </w:rPr>
  </w:style>
  <w:style w:type="paragraph" w:styleId="2232" w:customStyle="1">
    <w:name w:val="附录表标号"/>
    <w:basedOn w:val="696"/>
    <w:next w:val="1126"/>
    <w:uiPriority w:val="0"/>
    <w:qFormat/>
    <w:pPr>
      <w:ind w:left="811" w:hanging="448"/>
      <w:jc w:val="center"/>
      <w:spacing w:line="14" w:lineRule="exact"/>
      <w:outlineLvl w:val="0"/>
    </w:pPr>
    <w:rPr>
      <w:rFonts w:ascii="Times New Roman" w:hAnsi="Times New Roman" w:eastAsia="宋体" w:cs="Times New Roman"/>
      <w:color w:val="ffffff"/>
      <w:szCs w:val="24"/>
    </w:rPr>
  </w:style>
  <w:style w:type="paragraph" w:styleId="2233" w:customStyle="1">
    <w:name w:val="附录二级无"/>
    <w:basedOn w:val="1734"/>
    <w:uiPriority w:val="0"/>
    <w:qFormat/>
    <w:pPr>
      <w:ind w:left="851" w:hanging="851"/>
      <w:tabs>
        <w:tab w:val="left" w:pos="360" w:leader="none"/>
      </w:tabs>
    </w:pPr>
    <w:rPr>
      <w:rFonts w:ascii="宋体" w:eastAsia="宋体"/>
      <w:szCs w:val="21"/>
    </w:rPr>
  </w:style>
  <w:style w:type="paragraph" w:styleId="2234" w:customStyle="1">
    <w:name w:val="附录公式编号制表符"/>
    <w:basedOn w:val="696"/>
    <w:next w:val="1126"/>
    <w:uiPriority w:val="0"/>
    <w:qFormat/>
    <w:pPr>
      <w:widowControl/>
      <w:tabs>
        <w:tab w:val="center" w:pos="4201" w:leader="none"/>
        <w:tab w:val="right" w:pos="9298" w:leader="dot"/>
      </w:tabs>
    </w:pPr>
    <w:rPr>
      <w:rFonts w:ascii="宋体" w:hAnsi="Times New Roman" w:eastAsia="宋体" w:cs="Times New Roman"/>
      <w:szCs w:val="20"/>
    </w:rPr>
  </w:style>
  <w:style w:type="paragraph" w:styleId="2235" w:customStyle="1">
    <w:name w:val="附录三级无"/>
    <w:basedOn w:val="1740"/>
    <w:uiPriority w:val="0"/>
    <w:qFormat/>
    <w:pPr>
      <w:ind w:left="992" w:hanging="992"/>
      <w:tabs>
        <w:tab w:val="left" w:pos="360" w:leader="none"/>
      </w:tabs>
    </w:pPr>
    <w:rPr>
      <w:rFonts w:ascii="宋体" w:eastAsia="宋体"/>
      <w:szCs w:val="21"/>
    </w:rPr>
  </w:style>
  <w:style w:type="paragraph" w:styleId="2236"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37" w:customStyle="1">
    <w:name w:val="附录四级无"/>
    <w:basedOn w:val="1747"/>
    <w:uiPriority w:val="0"/>
    <w:qFormat/>
    <w:pPr>
      <w:ind w:left="1134" w:hanging="1134"/>
      <w:tabs>
        <w:tab w:val="left" w:pos="360" w:leader="none"/>
      </w:tabs>
    </w:pPr>
    <w:rPr>
      <w:rFonts w:ascii="宋体" w:eastAsia="宋体"/>
      <w:szCs w:val="21"/>
    </w:rPr>
  </w:style>
  <w:style w:type="paragraph" w:styleId="2238" w:customStyle="1">
    <w:name w:val="附录图标号"/>
    <w:basedOn w:val="696"/>
    <w:uiPriority w:val="0"/>
    <w:qFormat/>
    <w:pPr>
      <w:ind w:firstLine="363"/>
      <w:jc w:val="center"/>
      <w:keepNext/>
      <w:pageBreakBefore/>
      <w:spacing w:line="14" w:lineRule="exact"/>
      <w:widowControl/>
      <w:outlineLvl w:val="0"/>
    </w:pPr>
    <w:rPr>
      <w:rFonts w:ascii="Times New Roman" w:hAnsi="Times New Roman" w:eastAsia="宋体" w:cs="Times New Roman"/>
      <w:color w:val="ffffff"/>
      <w:szCs w:val="24"/>
    </w:rPr>
  </w:style>
  <w:style w:type="paragraph" w:styleId="2239" w:customStyle="1">
    <w:name w:val="附录五级无"/>
    <w:basedOn w:val="1759"/>
    <w:uiPriority w:val="0"/>
    <w:qFormat/>
    <w:pPr>
      <w:ind w:left="980"/>
      <w:tabs>
        <w:tab w:val="left" w:pos="360" w:leader="none"/>
      </w:tabs>
    </w:pPr>
    <w:rPr>
      <w:rFonts w:ascii="宋体" w:eastAsia="宋体"/>
      <w:szCs w:val="21"/>
    </w:rPr>
  </w:style>
  <w:style w:type="paragraph" w:styleId="2240" w:customStyle="1">
    <w:name w:val="附录一级无"/>
    <w:basedOn w:val="1584"/>
    <w:uiPriority w:val="0"/>
    <w:qFormat/>
    <w:pPr>
      <w:ind w:left="1779" w:hanging="1069"/>
      <w:tabs>
        <w:tab w:val="left" w:pos="360" w:leader="none"/>
      </w:tabs>
    </w:pPr>
    <w:rPr>
      <w:rFonts w:ascii="宋体" w:eastAsia="宋体"/>
      <w:szCs w:val="21"/>
    </w:rPr>
  </w:style>
  <w:style w:type="paragraph" w:styleId="2241"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42" w:customStyle="1">
    <w:name w:val="列项说明"/>
    <w:basedOn w:val="696"/>
    <w:uiPriority w:val="0"/>
    <w:qFormat/>
    <w:pPr>
      <w:ind w:left="400" w:hanging="200"/>
      <w:jc w:val="left"/>
      <w:spacing w:line="320" w:lineRule="exact"/>
    </w:pPr>
    <w:rPr>
      <w:rFonts w:ascii="宋体" w:hAnsi="Times New Roman" w:eastAsia="宋体" w:cs="Times New Roman"/>
      <w:szCs w:val="20"/>
    </w:rPr>
  </w:style>
  <w:style w:type="paragraph" w:styleId="2243"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44" w:customStyle="1">
    <w:name w:val="其他标准标志"/>
    <w:basedOn w:val="1786"/>
    <w:uiPriority w:val="0"/>
    <w:qFormat/>
    <w:pPr>
      <w:framePr w:w="6101" w:h="1389" w:vSpace="181" w:hSpace="181" w:wrap="around" w:vAnchor="page" w:hAnchor="page" w:x="4673" w:y="942" w:hRule="exact"/>
    </w:pPr>
    <w:rPr>
      <w:szCs w:val="96"/>
    </w:rPr>
  </w:style>
  <w:style w:type="paragraph" w:styleId="2245" w:customStyle="1">
    <w:name w:val="三级无"/>
    <w:basedOn w:val="1474"/>
    <w:uiPriority w:val="0"/>
    <w:qFormat/>
    <w:pPr>
      <w:jc w:val="left"/>
    </w:pPr>
    <w:rPr>
      <w:rFonts w:ascii="宋体" w:eastAsia="宋体"/>
      <w:szCs w:val="21"/>
      <w:lang w:val="zh-CN"/>
    </w:rPr>
  </w:style>
  <w:style w:type="paragraph" w:styleId="2246" w:customStyle="1">
    <w:name w:val="示例后文字"/>
    <w:basedOn w:val="1126"/>
    <w:next w:val="1126"/>
    <w:uiPriority w:val="0"/>
    <w:qFormat/>
    <w:pPr>
      <w:ind w:firstLine="360"/>
      <w:tabs>
        <w:tab w:val="center" w:pos="4201" w:leader="none"/>
        <w:tab w:val="right" w:pos="9298" w:leader="dot"/>
      </w:tabs>
    </w:pPr>
    <w:rPr>
      <w:sz w:val="18"/>
    </w:rPr>
  </w:style>
  <w:style w:type="paragraph" w:styleId="2247" w:customStyle="1">
    <w:name w:val="四级无"/>
    <w:basedOn w:val="1622"/>
    <w:uiPriority w:val="0"/>
    <w:qFormat/>
    <w:pPr>
      <w:jc w:val="left"/>
    </w:pPr>
    <w:rPr>
      <w:rFonts w:ascii="宋体" w:eastAsia="宋体"/>
      <w:szCs w:val="21"/>
      <w:lang w:val="zh-CN"/>
    </w:rPr>
  </w:style>
  <w:style w:type="paragraph" w:styleId="2248" w:customStyle="1">
    <w:name w:val="图标脚注说明"/>
    <w:basedOn w:val="1126"/>
    <w:uiPriority w:val="0"/>
    <w:qFormat/>
    <w:pPr>
      <w:ind w:left="840" w:hanging="420"/>
      <w:tabs>
        <w:tab w:val="center" w:pos="4201" w:leader="none"/>
        <w:tab w:val="right" w:pos="9298" w:leader="dot"/>
      </w:tabs>
    </w:pPr>
    <w:rPr>
      <w:sz w:val="18"/>
      <w:szCs w:val="18"/>
    </w:rPr>
  </w:style>
  <w:style w:type="paragraph" w:styleId="2249" w:customStyle="1">
    <w:name w:val="图表脚注说明"/>
    <w:basedOn w:val="696"/>
    <w:uiPriority w:val="0"/>
    <w:qFormat/>
    <w:pPr>
      <w:ind w:left="811" w:hanging="448"/>
    </w:pPr>
    <w:rPr>
      <w:rFonts w:ascii="宋体" w:hAnsi="Times New Roman" w:eastAsia="宋体" w:cs="Times New Roman"/>
      <w:sz w:val="18"/>
      <w:szCs w:val="18"/>
    </w:rPr>
  </w:style>
  <w:style w:type="paragraph" w:styleId="2250" w:customStyle="1">
    <w:name w:val="图的脚注"/>
    <w:next w:val="1126"/>
    <w:uiPriority w:val="0"/>
    <w:qFormat/>
    <w:pPr>
      <w:ind w:left="840" w:hanging="420"/>
      <w:jc w:val="both"/>
      <w:widowControl w:val="off"/>
    </w:pPr>
    <w:rPr>
      <w:rFonts w:ascii="宋体" w:hAnsi="Times New Roman" w:eastAsia="宋体" w:cs="Times New Roman"/>
      <w:sz w:val="18"/>
      <w:lang w:val="en-US" w:eastAsia="zh-CN" w:bidi="ar-SA"/>
    </w:rPr>
  </w:style>
  <w:style w:type="paragraph" w:styleId="2251" w:customStyle="1">
    <w:name w:val="五级无"/>
    <w:basedOn w:val="1685"/>
    <w:uiPriority w:val="0"/>
    <w:qFormat/>
    <w:pPr>
      <w:jc w:val="left"/>
    </w:pPr>
    <w:rPr>
      <w:rFonts w:ascii="宋体" w:eastAsia="宋体"/>
      <w:szCs w:val="21"/>
      <w:lang w:val="zh-CN"/>
    </w:rPr>
  </w:style>
  <w:style w:type="paragraph" w:styleId="2252" w:customStyle="1">
    <w:name w:val="一级无"/>
    <w:basedOn w:val="1150"/>
    <w:uiPriority w:val="0"/>
    <w:qFormat/>
    <w:pPr>
      <w:ind w:left="0" w:firstLine="0"/>
      <w:jc w:val="left"/>
    </w:pPr>
    <w:rPr>
      <w:rFonts w:ascii="宋体" w:eastAsia="宋体"/>
      <w:szCs w:val="21"/>
    </w:rPr>
  </w:style>
  <w:style w:type="paragraph" w:styleId="2253" w:customStyle="1">
    <w:name w:val="正文公式编号制表符"/>
    <w:basedOn w:val="1126"/>
    <w:next w:val="1126"/>
    <w:uiPriority w:val="0"/>
    <w:qFormat/>
    <w:pPr>
      <w:ind w:firstLine="0"/>
      <w:tabs>
        <w:tab w:val="center" w:pos="4201" w:leader="none"/>
        <w:tab w:val="right" w:pos="9298" w:leader="dot"/>
      </w:tabs>
    </w:pPr>
  </w:style>
  <w:style w:type="paragraph" w:styleId="2254" w:customStyle="1">
    <w:name w:val="终结线"/>
    <w:basedOn w:val="696"/>
    <w:uiPriority w:val="0"/>
    <w:qFormat/>
    <w:pPr>
      <w:framePr w:vSpace="181" w:hSpace="181" w:wrap="around" w:vAnchor="text" w:hAnchor="margin" w:xAlign="center" w:y="285"/>
    </w:pPr>
    <w:rPr>
      <w:rFonts w:ascii="Times New Roman" w:hAnsi="Times New Roman" w:eastAsia="宋体" w:cs="Times New Roman"/>
      <w:szCs w:val="24"/>
    </w:rPr>
  </w:style>
  <w:style w:type="paragraph" w:styleId="2255" w:customStyle="1">
    <w:name w:val="其他发布日期"/>
    <w:basedOn w:val="1613"/>
    <w:uiPriority w:val="0"/>
    <w:qFormat/>
    <w:pPr>
      <w:framePr w:w="3997" w:h="471" w:vSpace="181" w:hSpace="0" w:wrap="around" w:vAnchor="page" w:hAnchor="page" w:x="1419" w:y="14097" w:hRule="exact"/>
    </w:pPr>
  </w:style>
  <w:style w:type="paragraph" w:styleId="2256" w:customStyle="1">
    <w:name w:val="其他实施日期"/>
    <w:basedOn w:val="1612"/>
    <w:uiPriority w:val="0"/>
    <w:qFormat/>
    <w:pPr>
      <w:ind w:left="0" w:firstLine="0"/>
      <w:framePr w:w="3997" w:h="471" w:vSpace="181" w:wrap="around" w:vAnchor="page" w:hAnchor="page" w:x="7089" w:y="14097" w:hRule="exact"/>
    </w:pPr>
  </w:style>
  <w:style w:type="paragraph" w:styleId="2257" w:customStyle="1">
    <w:name w:val="封面标准名称2"/>
    <w:basedOn w:val="1864"/>
    <w:uiPriority w:val="0"/>
    <w:qFormat/>
    <w:pPr>
      <w:framePr w:w="9639" w:wrap="around" w:vAnchor="page" w:hAnchor="page" w:y="4469"/>
    </w:pPr>
  </w:style>
  <w:style w:type="paragraph" w:styleId="2258" w:customStyle="1">
    <w:name w:val="封面标准英文名称2"/>
    <w:basedOn w:val="1664"/>
    <w:uiPriority w:val="0"/>
    <w:qFormat/>
    <w:pPr>
      <w:framePr w:w="9639" w:h="6917" w:wrap="around" w:vAnchor="page" w:hAnchor="page" w:xAlign="center" w:y="4469" w:hRule="exact"/>
    </w:pPr>
    <w:rPr>
      <w:rFonts w:eastAsia="黑体"/>
      <w:szCs w:val="28"/>
    </w:rPr>
  </w:style>
  <w:style w:type="paragraph" w:styleId="2259" w:customStyle="1">
    <w:name w:val="封面一致性程度标识2"/>
    <w:basedOn w:val="2047"/>
    <w:uiPriority w:val="0"/>
    <w:qFormat/>
    <w:pPr>
      <w:widowControl w:val="off"/>
      <w:framePr w:w="9639" w:h="6917" w:wrap="around" w:vAnchor="page" w:hAnchor="page" w:xAlign="center" w:y="4469" w:hRule="exact"/>
    </w:pPr>
    <w:rPr>
      <w:szCs w:val="28"/>
    </w:rPr>
  </w:style>
  <w:style w:type="paragraph" w:styleId="2260" w:customStyle="1">
    <w:name w:val="封面标准文稿类别2"/>
    <w:basedOn w:val="1921"/>
    <w:uiPriority w:val="0"/>
    <w:qFormat/>
    <w:pPr>
      <w:spacing w:after="160" w:line="240" w:lineRule="auto"/>
      <w:widowControl w:val="off"/>
      <w:framePr w:w="9639" w:h="6917" w:wrap="around" w:vAnchor="page" w:hAnchor="page" w:xAlign="center" w:y="4469" w:hRule="exact"/>
    </w:pPr>
    <w:rPr>
      <w:szCs w:val="28"/>
    </w:rPr>
  </w:style>
  <w:style w:type="paragraph" w:styleId="2261" w:customStyle="1">
    <w:name w:val="封面标准文稿编辑信息2"/>
    <w:basedOn w:val="2088"/>
    <w:uiPriority w:val="0"/>
    <w:qFormat/>
    <w:pPr>
      <w:spacing w:after="160"/>
      <w:widowControl w:val="off"/>
      <w:framePr w:w="9639" w:h="6917" w:wrap="around" w:vAnchor="page" w:hAnchor="page" w:xAlign="center" w:y="4469" w:hRule="exact"/>
    </w:pPr>
    <w:rPr>
      <w:szCs w:val="28"/>
    </w:rPr>
  </w:style>
  <w:style w:type="paragraph" w:styleId="2262"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63" w:customStyle="1">
    <w:name w:val="封面正文内容"/>
    <w:basedOn w:val="696"/>
    <w:next w:val="696"/>
    <w:uiPriority w:val="0"/>
    <w:qFormat/>
    <w:rPr>
      <w:rFonts w:ascii="宋体" w:hAnsi="宋体" w:eastAsia="宋体" w:cs="宋体"/>
      <w:sz w:val="30"/>
      <w:szCs w:val="30"/>
    </w:rPr>
  </w:style>
  <w:style w:type="paragraph" w:styleId="2264" w:customStyle="1">
    <w:name w:val="a"/>
    <w:basedOn w:val="696"/>
    <w:uiPriority w:val="0"/>
    <w:qFormat/>
    <w:pPr>
      <w:jc w:val="left"/>
      <w:spacing w:before="100" w:beforeAutospacing="1" w:after="100" w:afterAutospacing="1"/>
      <w:widowControl/>
    </w:pPr>
    <w:rPr>
      <w:rFonts w:ascii="宋体" w:hAnsi="宋体" w:eastAsia="宋体" w:cs="宋体"/>
      <w:sz w:val="24"/>
      <w:szCs w:val="24"/>
    </w:rPr>
  </w:style>
  <w:style w:type="paragraph" w:styleId="2265" w:customStyle="1">
    <w:name w:val="方框下的ABC标题"/>
    <w:basedOn w:val="696"/>
    <w:uiPriority w:val="0"/>
    <w:qFormat/>
    <w:pPr>
      <w:spacing w:line="360" w:lineRule="auto"/>
    </w:pPr>
    <w:rPr>
      <w:rFonts w:ascii="Times New Roman" w:hAnsi="宋体" w:eastAsia="宋体" w:cs="Times New Roman"/>
      <w:szCs w:val="24"/>
    </w:rPr>
  </w:style>
  <w:style w:type="paragraph" w:styleId="2266" w:customStyle="1">
    <w:name w:val="SUR-方框下的ABC标题"/>
    <w:basedOn w:val="696"/>
    <w:uiPriority w:val="0"/>
    <w:qFormat/>
    <w:pPr>
      <w:ind w:left="726" w:hanging="363"/>
      <w:jc w:val="left"/>
      <w:spacing w:line="360" w:lineRule="auto"/>
      <w:tabs>
        <w:tab w:val="left" w:pos="1140" w:leader="none"/>
      </w:tabs>
    </w:pPr>
    <w:rPr>
      <w:rFonts w:ascii="Times New Roman" w:hAnsi="Times New Roman" w:eastAsia="宋体" w:cs="Times New Roman"/>
      <w:szCs w:val="20"/>
      <w:lang w:eastAsia="en-US"/>
    </w:rPr>
  </w:style>
  <w:style w:type="paragraph" w:styleId="2267"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268" w:customStyle="1">
    <w:name w:val="D标题二"/>
    <w:basedOn w:val="2267"/>
    <w:next w:val="2267"/>
    <w:uiPriority w:val="0"/>
    <w:qFormat/>
    <w:rPr>
      <w:rFonts w:eastAsia="黑体"/>
    </w:rPr>
  </w:style>
  <w:style w:type="paragraph" w:styleId="2269" w:customStyle="1">
    <w:name w:val="点对点应答文字"/>
    <w:basedOn w:val="696"/>
    <w:uiPriority w:val="0"/>
    <w:qFormat/>
    <w:pPr>
      <w:jc w:val="left"/>
      <w:spacing w:line="360" w:lineRule="auto"/>
    </w:pPr>
    <w:rPr>
      <w:rFonts w:ascii="Times New Roman" w:hAnsi="Times New Roman" w:eastAsia="宋体" w:cs="Times New Roman"/>
      <w:i/>
      <w:color w:val="0000ff"/>
      <w:szCs w:val="20"/>
      <w:lang w:eastAsia="en-US"/>
    </w:rPr>
  </w:style>
  <w:style w:type="paragraph" w:styleId="2270" w:customStyle="1">
    <w:name w:val="SUR-方框标题"/>
    <w:basedOn w:val="696"/>
    <w:uiPriority w:val="0"/>
    <w:qFormat/>
    <w:pPr>
      <w:jc w:val="left"/>
      <w:spacing w:line="360" w:lineRule="auto"/>
    </w:pPr>
    <w:rPr>
      <w:rFonts w:ascii="Times New Roman" w:hAnsi="Times New Roman" w:eastAsia="宋体" w:cs="Times New Roman"/>
      <w:szCs w:val="20"/>
      <w:lang w:eastAsia="en-US"/>
    </w:rPr>
  </w:style>
  <w:style w:type="paragraph" w:styleId="2271" w:customStyle="1">
    <w:name w:val="表内文字"/>
    <w:uiPriority w:val="0"/>
    <w:qFormat/>
    <w:rPr>
      <w:rFonts w:ascii="Times New Roman" w:hAnsi="Times New Roman" w:eastAsia="宋体" w:cs="Times New Roman"/>
      <w:sz w:val="21"/>
      <w:lang w:val="en-US" w:eastAsia="zh-CN" w:bidi="ar-SA"/>
    </w:rPr>
  </w:style>
  <w:style w:type="paragraph" w:styleId="2272" w:customStyle="1">
    <w:name w:val="示意图说明"/>
    <w:basedOn w:val="696"/>
    <w:next w:val="708"/>
    <w:uiPriority w:val="0"/>
    <w:qFormat/>
    <w:pPr>
      <w:jc w:val="center"/>
      <w:spacing w:line="360" w:lineRule="auto"/>
    </w:pPr>
    <w:rPr>
      <w:rFonts w:ascii="Times New Roman" w:hAnsi="Times New Roman" w:eastAsia="黑体" w:cs="Times New Roman"/>
      <w:szCs w:val="20"/>
      <w:lang w:eastAsia="en-US"/>
    </w:rPr>
  </w:style>
  <w:style w:type="paragraph" w:styleId="2273" w:customStyle="1">
    <w:name w:val="方框标题"/>
    <w:basedOn w:val="696"/>
    <w:next w:val="696"/>
    <w:uiPriority w:val="0"/>
    <w:qFormat/>
    <w:pPr>
      <w:ind w:firstLine="397"/>
      <w:spacing w:line="360" w:lineRule="auto"/>
      <w:tabs>
        <w:tab w:val="left" w:pos="420" w:leader="none"/>
      </w:tabs>
    </w:pPr>
    <w:rPr>
      <w:rFonts w:ascii="Times New Roman" w:hAnsi="Times New Roman" w:eastAsia="黑体" w:cs="Times New Roman"/>
      <w:szCs w:val="24"/>
    </w:rPr>
  </w:style>
  <w:style w:type="paragraph" w:styleId="2274"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275" w:customStyle="1">
    <w:name w:val="MM Topic 1"/>
    <w:basedOn w:val="69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76" w:customStyle="1">
    <w:name w:val="MM Topic 3"/>
    <w:basedOn w:val="699"/>
    <w:uiPriority w:val="0"/>
    <w:qFormat/>
    <w:pPr>
      <w:ind w:left="420" w:hanging="420"/>
      <w:tabs>
        <w:tab w:val="left" w:pos="0" w:leader="none"/>
      </w:tabs>
    </w:pPr>
    <w:rPr>
      <w:rFonts w:ascii="Calibri" w:hAnsi="Calibri"/>
      <w:bCs/>
      <w:szCs w:val="32"/>
      <w:lang w:val="zh-CN"/>
    </w:rPr>
  </w:style>
  <w:style w:type="paragraph" w:styleId="2277" w:customStyle="1">
    <w:name w:val="p15"/>
    <w:basedOn w:val="696"/>
    <w:uiPriority w:val="0"/>
    <w:qFormat/>
    <w:pPr>
      <w:jc w:val="left"/>
      <w:spacing w:before="156" w:after="156"/>
      <w:widowControl/>
    </w:pPr>
    <w:rPr>
      <w:rFonts w:ascii="黑体" w:hAnsi="黑体" w:eastAsia="黑体" w:cs="宋体"/>
      <w:szCs w:val="21"/>
    </w:rPr>
  </w:style>
  <w:style w:type="paragraph" w:styleId="2278" w:customStyle="1">
    <w:name w:val="p16"/>
    <w:basedOn w:val="696"/>
    <w:uiPriority w:val="0"/>
    <w:qFormat/>
    <w:pPr>
      <w:ind w:firstLine="420"/>
      <w:widowControl/>
    </w:pPr>
    <w:rPr>
      <w:rFonts w:ascii="宋体" w:hAnsi="宋体" w:eastAsia="宋体" w:cs="宋体"/>
      <w:sz w:val="20"/>
      <w:szCs w:val="20"/>
    </w:rPr>
  </w:style>
  <w:style w:type="paragraph" w:styleId="2279" w:customStyle="1">
    <w:name w:val="p17"/>
    <w:basedOn w:val="696"/>
    <w:uiPriority w:val="0"/>
    <w:qFormat/>
    <w:pPr>
      <w:jc w:val="center"/>
      <w:spacing w:before="156" w:after="156"/>
      <w:widowControl/>
    </w:pPr>
    <w:rPr>
      <w:rFonts w:ascii="黑体" w:hAnsi="黑体" w:eastAsia="黑体" w:cs="宋体"/>
      <w:szCs w:val="21"/>
    </w:rPr>
  </w:style>
  <w:style w:type="paragraph" w:styleId="2280" w:customStyle="1">
    <w:name w:val="0-投标正文"/>
    <w:basedOn w:val="69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81" w:customStyle="1">
    <w:name w:val="网格型1"/>
    <w:basedOn w:val="795"/>
    <w:uiPriority w:val="39"/>
    <w:qFormat/>
    <w:tblPr>
      <w:tblCellMar>
        <w:left w:w="0" w:type="dxa"/>
        <w:top w:w="0" w:type="dxa"/>
        <w:right w:w="0" w:type="dxa"/>
        <w:bottom w:w="0" w:type="dxa"/>
      </w:tblCellMar>
    </w:tblPr>
  </w:style>
  <w:style w:type="table" w:styleId="2282" w:customStyle="1">
    <w:name w:val="网格型2"/>
    <w:basedOn w:val="795"/>
    <w:uiPriority w:val="39"/>
    <w:qFormat/>
    <w:tblPr>
      <w:tblCellMar>
        <w:left w:w="0" w:type="dxa"/>
        <w:top w:w="0" w:type="dxa"/>
        <w:right w:w="0" w:type="dxa"/>
        <w:bottom w:w="0" w:type="dxa"/>
      </w:tblCellMar>
    </w:tblPr>
  </w:style>
  <w:style w:type="table" w:styleId="2283" w:customStyle="1">
    <w:name w:val="网格型11"/>
    <w:basedOn w:val="795"/>
    <w:uiPriority w:val="39"/>
    <w:qFormat/>
    <w:pPr>
      <w:jc w:val="both"/>
      <w:widowControl w:val="off"/>
    </w:pPr>
    <w:tblPr>
      <w:tblCellMar>
        <w:left w:w="0" w:type="dxa"/>
        <w:top w:w="0" w:type="dxa"/>
        <w:right w:w="0" w:type="dxa"/>
        <w:bottom w:w="0" w:type="dxa"/>
      </w:tblCellMar>
    </w:tblPr>
  </w:style>
  <w:style w:type="table" w:styleId="2284" w:customStyle="1">
    <w:name w:val="网格型21"/>
    <w:basedOn w:val="795"/>
    <w:uiPriority w:val="39"/>
    <w:qFormat/>
    <w:pPr>
      <w:jc w:val="both"/>
      <w:widowControl w:val="off"/>
    </w:pPr>
    <w:tblPr>
      <w:tblCellMar>
        <w:left w:w="0" w:type="dxa"/>
        <w:top w:w="0" w:type="dxa"/>
        <w:right w:w="0" w:type="dxa"/>
        <w:bottom w:w="0" w:type="dxa"/>
      </w:tblCellMar>
    </w:tblPr>
  </w:style>
  <w:style w:type="table" w:styleId="2285" w:customStyle="1">
    <w:name w:val="网格型3"/>
    <w:basedOn w:val="795"/>
    <w:uiPriority w:val="59"/>
    <w:qFormat/>
    <w:tblPr>
      <w:tblCellMar>
        <w:left w:w="0" w:type="dxa"/>
        <w:top w:w="0" w:type="dxa"/>
        <w:right w:w="0" w:type="dxa"/>
        <w:bottom w:w="0" w:type="dxa"/>
      </w:tblCellMar>
    </w:tblPr>
  </w:style>
  <w:style w:type="table" w:styleId="2286" w:customStyle="1">
    <w:name w:val="网格型12"/>
    <w:basedOn w:val="795"/>
    <w:uiPriority w:val="39"/>
    <w:qFormat/>
    <w:pPr>
      <w:jc w:val="both"/>
      <w:widowControl w:val="off"/>
    </w:pPr>
    <w:tblPr>
      <w:tblCellMar>
        <w:left w:w="0" w:type="dxa"/>
        <w:top w:w="0" w:type="dxa"/>
        <w:right w:w="0" w:type="dxa"/>
        <w:bottom w:w="0" w:type="dxa"/>
      </w:tblCellMar>
    </w:tblPr>
  </w:style>
  <w:style w:type="table" w:styleId="2287" w:customStyle="1">
    <w:name w:val="网格型22"/>
    <w:basedOn w:val="795"/>
    <w:uiPriority w:val="39"/>
    <w:qFormat/>
    <w:pPr>
      <w:jc w:val="both"/>
      <w:widowControl w:val="off"/>
    </w:pPr>
    <w:tblPr>
      <w:tblCellMar>
        <w:left w:w="0" w:type="dxa"/>
        <w:top w:w="0" w:type="dxa"/>
        <w:right w:w="0" w:type="dxa"/>
        <w:bottom w:w="0" w:type="dxa"/>
      </w:tblCellMar>
    </w:tblPr>
  </w:style>
  <w:style w:type="table" w:styleId="2288" w:customStyle="1">
    <w:name w:val="网格型4"/>
    <w:basedOn w:val="795"/>
    <w:uiPriority w:val="59"/>
    <w:qFormat/>
    <w:tblPr>
      <w:tblCellMar>
        <w:left w:w="0" w:type="dxa"/>
        <w:top w:w="0" w:type="dxa"/>
        <w:right w:w="0" w:type="dxa"/>
        <w:bottom w:w="0" w:type="dxa"/>
      </w:tblCellMar>
    </w:tblPr>
  </w:style>
  <w:style w:type="table" w:styleId="2289" w:customStyle="1">
    <w:name w:val="网格型13"/>
    <w:basedOn w:val="795"/>
    <w:uiPriority w:val="39"/>
    <w:qFormat/>
    <w:pPr>
      <w:jc w:val="both"/>
      <w:widowControl w:val="off"/>
    </w:pPr>
    <w:tblPr>
      <w:tblCellMar>
        <w:left w:w="0" w:type="dxa"/>
        <w:top w:w="0" w:type="dxa"/>
        <w:right w:w="0" w:type="dxa"/>
        <w:bottom w:w="0" w:type="dxa"/>
      </w:tblCellMar>
    </w:tblPr>
  </w:style>
  <w:style w:type="table" w:styleId="2290" w:customStyle="1">
    <w:name w:val="网格型23"/>
    <w:basedOn w:val="795"/>
    <w:uiPriority w:val="39"/>
    <w:qFormat/>
    <w:pPr>
      <w:jc w:val="both"/>
      <w:widowControl w:val="off"/>
    </w:pPr>
    <w:tblPr>
      <w:tblCellMar>
        <w:left w:w="0" w:type="dxa"/>
        <w:top w:w="0" w:type="dxa"/>
        <w:right w:w="0" w:type="dxa"/>
        <w:bottom w:w="0" w:type="dxa"/>
      </w:tblCellMar>
    </w:tblPr>
  </w:style>
  <w:style w:type="table" w:styleId="2291" w:customStyle="1">
    <w:name w:val="网格型5"/>
    <w:basedOn w:val="795"/>
    <w:uiPriority w:val="59"/>
    <w:qFormat/>
    <w:tblPr>
      <w:tblCellMar>
        <w:left w:w="0" w:type="dxa"/>
        <w:top w:w="0" w:type="dxa"/>
        <w:right w:w="0" w:type="dxa"/>
        <w:bottom w:w="0" w:type="dxa"/>
      </w:tblCellMar>
    </w:tblPr>
  </w:style>
  <w:style w:type="table" w:styleId="2292" w:customStyle="1">
    <w:name w:val="网格型6"/>
    <w:basedOn w:val="795"/>
    <w:uiPriority w:val="59"/>
    <w:qFormat/>
    <w:tblPr>
      <w:tblCellMar>
        <w:left w:w="0" w:type="dxa"/>
        <w:top w:w="0" w:type="dxa"/>
        <w:right w:w="0" w:type="dxa"/>
        <w:bottom w:w="0" w:type="dxa"/>
      </w:tblCellMar>
    </w:tblPr>
  </w:style>
  <w:style w:type="table" w:styleId="2293" w:customStyle="1">
    <w:name w:val="网格型14"/>
    <w:basedOn w:val="795"/>
    <w:uiPriority w:val="39"/>
    <w:qFormat/>
    <w:pPr>
      <w:jc w:val="both"/>
      <w:widowControl w:val="off"/>
    </w:pPr>
    <w:tblPr>
      <w:tblCellMar>
        <w:left w:w="0" w:type="dxa"/>
        <w:top w:w="0" w:type="dxa"/>
        <w:right w:w="0" w:type="dxa"/>
        <w:bottom w:w="0" w:type="dxa"/>
      </w:tblCellMar>
    </w:tblPr>
  </w:style>
  <w:style w:type="table" w:styleId="2294" w:customStyle="1">
    <w:name w:val="网格型24"/>
    <w:basedOn w:val="795"/>
    <w:uiPriority w:val="39"/>
    <w:qFormat/>
    <w:pPr>
      <w:jc w:val="both"/>
      <w:widowControl w:val="off"/>
    </w:pPr>
    <w:tblPr>
      <w:tblCellMar>
        <w:left w:w="0" w:type="dxa"/>
        <w:top w:w="0" w:type="dxa"/>
        <w:right w:w="0" w:type="dxa"/>
        <w:bottom w:w="0" w:type="dxa"/>
      </w:tblCellMar>
    </w:tblPr>
  </w:style>
  <w:style w:type="table" w:styleId="2295" w:customStyle="1">
    <w:name w:val="网格型7"/>
    <w:basedOn w:val="795"/>
    <w:uiPriority w:val="59"/>
    <w:qFormat/>
    <w:tblPr>
      <w:tblCellMar>
        <w:left w:w="0" w:type="dxa"/>
        <w:top w:w="0" w:type="dxa"/>
        <w:right w:w="0" w:type="dxa"/>
        <w:bottom w:w="0" w:type="dxa"/>
      </w:tblCellMar>
    </w:tblPr>
  </w:style>
  <w:style w:type="table" w:styleId="2296" w:customStyle="1">
    <w:name w:val="网格型8"/>
    <w:basedOn w:val="795"/>
    <w:uiPriority w:val="59"/>
    <w:qFormat/>
    <w:rPr>
      <w:rFonts w:ascii="Calibri" w:hAnsi="Calibri"/>
    </w:rPr>
    <w:tblPr>
      <w:tblCellMar>
        <w:left w:w="0" w:type="dxa"/>
        <w:top w:w="0" w:type="dxa"/>
        <w:right w:w="0" w:type="dxa"/>
        <w:bottom w:w="0" w:type="dxa"/>
      </w:tblCellMar>
    </w:tblPr>
  </w:style>
  <w:style w:type="character" w:styleId="2297" w:customStyle="1">
    <w:name w:val="普通(网站) Char"/>
    <w:uiPriority w:val="0"/>
    <w:qFormat/>
    <w:rPr>
      <w:rFonts w:ascii="宋体" w:hAnsi="宋体" w:cs="宋体"/>
      <w:color w:val="000000"/>
      <w:sz w:val="24"/>
      <w:szCs w:val="24"/>
    </w:rPr>
  </w:style>
  <w:style w:type="character" w:styleId="2298" w:customStyle="1">
    <w:name w:val="正文缩进 Char"/>
    <w:uiPriority w:val="0"/>
    <w:qFormat/>
    <w:rPr>
      <w:rFonts w:eastAsia="宋体"/>
      <w:sz w:val="21"/>
      <w:lang w:val="en-US" w:eastAsia="zh-CN" w:bidi="ar-SA"/>
    </w:rPr>
  </w:style>
  <w:style w:type="paragraph" w:styleId="2299" w:customStyle="1">
    <w:name w:val="Andy_正文格式"/>
    <w:basedOn w:val="696"/>
    <w:uiPriority w:val="0"/>
    <w:qFormat/>
    <w:pPr>
      <w:ind w:firstLine="560"/>
      <w:jc w:val="left"/>
    </w:pPr>
    <w:rPr>
      <w:rFonts w:ascii="仿宋_GB2312" w:hAnsi="Times New Roman" w:eastAsia="仿宋_GB2312" w:cs="Times New Roman"/>
      <w:sz w:val="28"/>
      <w:szCs w:val="28"/>
    </w:rPr>
  </w:style>
  <w:style w:type="character" w:styleId="2300" w:customStyle="1">
    <w:name w:val="p141"/>
    <w:uiPriority w:val="0"/>
    <w:qFormat/>
    <w:rPr>
      <w:sz w:val="21"/>
      <w:szCs w:val="21"/>
    </w:rPr>
  </w:style>
  <w:style w:type="paragraph" w:styleId="230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02" w:customStyle="1">
    <w:name w:val="px_10"/>
    <w:uiPriority w:val="0"/>
    <w:qFormat/>
  </w:style>
  <w:style w:type="paragraph" w:styleId="230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04" w:customStyle="1">
    <w:name w:val="text-tag"/>
    <w:basedOn w:val="696"/>
    <w:uiPriority w:val="99"/>
    <w:semiHidden/>
    <w:qFormat/>
    <w:pPr>
      <w:jc w:val="left"/>
      <w:spacing w:before="100" w:beforeAutospacing="1" w:after="100" w:afterAutospacing="1"/>
      <w:widowControl/>
    </w:pPr>
    <w:rPr>
      <w:rFonts w:ascii="宋体" w:hAnsi="宋体" w:eastAsia="宋体" w:cs="宋体"/>
      <w:sz w:val="24"/>
      <w:szCs w:val="24"/>
    </w:rPr>
  </w:style>
  <w:style w:type="paragraph" w:styleId="2305" w:customStyle="1">
    <w:name w:val="_Style 1379"/>
    <w:basedOn w:val="696"/>
    <w:next w:val="696"/>
    <w:uiPriority w:val="0"/>
    <w:qFormat/>
    <w:pPr>
      <w:jc w:val="center"/>
      <w:pBdr>
        <w:bottom w:val="single" w:color="000000" w:sz="6" w:space="1"/>
      </w:pBdr>
    </w:pPr>
    <w:rPr>
      <w:rFonts w:ascii="Arial" w:hAnsi="Times New Roman" w:eastAsia="宋体" w:cs="Times New Roman"/>
      <w:vanish/>
      <w:sz w:val="16"/>
      <w:szCs w:val="24"/>
    </w:rPr>
  </w:style>
  <w:style w:type="paragraph" w:styleId="2306" w:customStyle="1">
    <w:name w:val="_Style 1380"/>
    <w:basedOn w:val="696"/>
    <w:next w:val="696"/>
    <w:uiPriority w:val="0"/>
    <w:qFormat/>
    <w:pPr>
      <w:jc w:val="center"/>
      <w:pBdr>
        <w:top w:val="single" w:color="000000" w:sz="6" w:space="1"/>
      </w:pBdr>
    </w:pPr>
    <w:rPr>
      <w:rFonts w:ascii="Arial" w:hAnsi="Times New Roman" w:eastAsia="宋体" w:cs="Times New Roman"/>
      <w:vanish/>
      <w:sz w:val="16"/>
      <w:szCs w:val="24"/>
    </w:rPr>
  </w:style>
  <w:style w:type="paragraph" w:styleId="2307"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308" w:customStyle="1">
    <w:name w:val="索引 11"/>
    <w:basedOn w:val="696"/>
    <w:next w:val="696"/>
    <w:uiPriority w:val="99"/>
    <w:qFormat/>
    <w:pPr>
      <w:spacing w:line="360" w:lineRule="auto"/>
    </w:pPr>
    <w:rPr>
      <w:rFonts w:ascii="仿宋_GB2312" w:hAnsi="Times New Roman" w:eastAsia="仿宋_GB2312" w:cs="Times New Roman"/>
      <w:sz w:val="24"/>
      <w:szCs w:val="20"/>
    </w:rPr>
  </w:style>
  <w:style w:type="paragraph" w:styleId="2309" w:customStyle="1">
    <w:name w:val="修订2"/>
    <w:uiPriority w:val="99"/>
    <w:unhideWhenUsed/>
    <w:qFormat/>
    <w:rPr>
      <w:rFonts w:ascii="Times New Roman" w:hAnsi="Times New Roman" w:eastAsia="宋体" w:cs="Times New Roman"/>
      <w:sz w:val="21"/>
      <w:szCs w:val="24"/>
      <w:lang w:val="en-US" w:eastAsia="zh-CN" w:bidi="ar-SA"/>
    </w:rPr>
  </w:style>
  <w:style w:type="paragraph" w:styleId="2310" w:customStyle="1">
    <w:name w:val="Normal_6"/>
    <w:uiPriority w:val="0"/>
    <w:qFormat/>
    <w:rPr>
      <w:rFonts w:ascii="Times New Roman" w:hAnsi="Times New Roman" w:eastAsia="Times New Roman" w:cs="Times New Roman"/>
      <w:sz w:val="24"/>
      <w:szCs w:val="24"/>
      <w:lang w:val="en-US" w:eastAsia="zh-CN" w:bidi="ar-SA"/>
    </w:rPr>
  </w:style>
  <w:style w:type="paragraph" w:styleId="2311" w:customStyle="1">
    <w:name w:val="Normal_4"/>
    <w:uiPriority w:val="0"/>
    <w:qFormat/>
    <w:rPr>
      <w:rFonts w:ascii="Times New Roman" w:hAnsi="Times New Roman" w:eastAsia="Times New Roman" w:cs="Times New Roman"/>
      <w:sz w:val="24"/>
      <w:szCs w:val="24"/>
      <w:lang w:val="en-US" w:eastAsia="zh-CN" w:bidi="ar-SA"/>
    </w:rPr>
  </w:style>
  <w:style w:type="paragraph" w:styleId="2312" w:customStyle="1">
    <w:name w:val="Normal_5"/>
    <w:uiPriority w:val="0"/>
    <w:qFormat/>
    <w:rPr>
      <w:rFonts w:ascii="Times New Roman" w:hAnsi="Times New Roman" w:eastAsia="Times New Roman" w:cs="Times New Roman"/>
      <w:sz w:val="24"/>
      <w:szCs w:val="24"/>
      <w:lang w:val="en-US" w:eastAsia="zh-CN" w:bidi="ar-SA"/>
    </w:rPr>
  </w:style>
  <w:style w:type="paragraph" w:styleId="2313" w:customStyle="1">
    <w:name w:val="Normal_1"/>
    <w:uiPriority w:val="0"/>
    <w:qFormat/>
    <w:rPr>
      <w:rFonts w:ascii="Times New Roman" w:hAnsi="Times New Roman" w:eastAsia="Times New Roman" w:cs="Times New Roman"/>
      <w:sz w:val="24"/>
      <w:szCs w:val="24"/>
      <w:lang w:val="en-US" w:eastAsia="zh-CN" w:bidi="ar-SA"/>
    </w:rPr>
  </w:style>
  <w:style w:type="paragraph" w:styleId="2314"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231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316"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2317" w:customStyle="1">
    <w:name w:val="Normal_0"/>
    <w:uiPriority w:val="0"/>
    <w:qFormat/>
    <w:rPr>
      <w:rFonts w:ascii="Times New Roman" w:hAnsi="Times New Roman" w:eastAsia="Times New Roman" w:cs="Times New Roman"/>
      <w:sz w:val="24"/>
      <w:szCs w:val="24"/>
      <w:lang w:val="en-US" w:eastAsia="zh-CN" w:bidi="ar-SA"/>
    </w:rPr>
  </w:style>
  <w:style w:type="paragraph" w:styleId="2318"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2319"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character" w:styleId="2320" w:customStyle="1">
    <w:name w:val="mini-textbox-border11"/>
    <w:uiPriority w:val="0"/>
    <w:qFormat/>
    <w:rPr>
      <w:rFonts w:ascii="Times New Roman" w:hAnsi="Times New Roman" w:eastAsia="宋体"/>
      <w:shd w:val="clear" w:color="auto" w:fill="e6f0f9"/>
    </w:rPr>
  </w:style>
  <w:style w:type="paragraph" w:styleId="232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2322" w:customStyle="1">
    <w:name w:val="正文文本_0"/>
    <w:basedOn w:val="2315"/>
    <w:next w:val="2323"/>
    <w:uiPriority w:val="99"/>
    <w:qFormat/>
    <w:rPr>
      <w:sz w:val="20"/>
    </w:rPr>
  </w:style>
  <w:style w:type="paragraph" w:styleId="2323" w:customStyle="1">
    <w:name w:val="正文_6_0"/>
    <w:next w:val="2322"/>
    <w:uiPriority w:val="0"/>
    <w:qFormat/>
    <w:pPr>
      <w:jc w:val="both"/>
      <w:widowControl w:val="off"/>
    </w:pPr>
    <w:rPr>
      <w:rFonts w:ascii="Calibri" w:hAnsi="Calibri" w:eastAsia="宋体" w:cs="Times New Roman"/>
      <w:sz w:val="21"/>
      <w:szCs w:val="22"/>
      <w:lang w:val="en-US" w:eastAsia="zh-CN" w:bidi="ar-SA"/>
    </w:rPr>
  </w:style>
  <w:style w:type="paragraph" w:styleId="2324" w:customStyle="1">
    <w:name w:val="Normal_17"/>
    <w:uiPriority w:val="0"/>
    <w:qFormat/>
    <w:rPr>
      <w:rFonts w:ascii="Times New Roman" w:hAnsi="Times New Roman" w:eastAsia="Times New Roman" w:cs="Times New Roman"/>
      <w:sz w:val="24"/>
      <w:szCs w:val="24"/>
      <w:lang w:val="en-US" w:eastAsia="zh-CN" w:bidi="ar-SA"/>
    </w:rPr>
  </w:style>
  <w:style w:type="paragraph" w:styleId="2325"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2326" w:customStyle="1">
    <w:name w:val="标题 51"/>
    <w:basedOn w:val="696"/>
    <w:uiPriority w:val="1"/>
    <w:qFormat/>
    <w:pPr>
      <w:ind w:left="121"/>
      <w:spacing w:before="148"/>
      <w:outlineLvl w:val="5"/>
    </w:pPr>
    <w:rPr>
      <w:rFonts w:ascii="楷体" w:hAnsi="楷体" w:eastAsia="楷体" w:cs="Times New Roman"/>
      <w:b/>
      <w:bCs/>
      <w:sz w:val="28"/>
      <w:szCs w:val="28"/>
    </w:rPr>
  </w:style>
  <w:style w:type="paragraph" w:styleId="2327" w:customStyle="1">
    <w:name w:val="标题 71"/>
    <w:basedOn w:val="696"/>
    <w:uiPriority w:val="1"/>
    <w:qFormat/>
    <w:pPr>
      <w:ind w:left="121"/>
      <w:spacing w:before="154"/>
      <w:outlineLvl w:val="7"/>
    </w:pPr>
    <w:rPr>
      <w:rFonts w:ascii="楷体" w:hAnsi="楷体" w:eastAsia="楷体" w:cs="Times New Roman"/>
      <w:b/>
      <w:bCs/>
      <w:sz w:val="24"/>
      <w:szCs w:val="24"/>
    </w:rPr>
  </w:style>
  <w:style w:type="paragraph" w:styleId="2328" w:customStyle="1">
    <w:name w:val="首行缩进"/>
    <w:basedOn w:val="696"/>
    <w:uiPriority w:val="0"/>
    <w:qFormat/>
    <w:pPr>
      <w:ind w:firstLine="480"/>
      <w:spacing w:line="360" w:lineRule="auto"/>
    </w:pPr>
    <w:rPr>
      <w:rFonts w:ascii="Calibri" w:hAnsi="Calibri" w:eastAsia="宋体" w:cs="Times New Roman"/>
      <w:sz w:val="24"/>
      <w:lang w:val="zh-CN"/>
    </w:rPr>
  </w:style>
  <w:style w:type="table" w:styleId="2329" w:customStyle="1">
    <w:name w:val="Table Normal_0"/>
    <w:uiPriority w:val="2"/>
    <w:unhideWhenUsed/>
    <w:qFormat/>
    <w:rPr>
      <w:rFonts w:ascii="Times New Roman" w:hAnsi="Times New Roman" w:eastAsia="宋体" w:cs="Times New Roman"/>
    </w:rPr>
    <w:tblPr>
      <w:tblCellMar>
        <w:left w:w="0" w:type="dxa"/>
        <w:top w:w="0" w:type="dxa"/>
        <w:right w:w="0" w:type="dxa"/>
        <w:bottom w:w="0" w:type="dxa"/>
      </w:tblCellMar>
    </w:tblPr>
  </w:style>
  <w:style w:type="table" w:styleId="2330" w:customStyle="1">
    <w:name w:val="Table Normal"/>
    <w:uiPriority w:val="0"/>
    <w:semiHidden/>
    <w:qFormat/>
    <w:rPr>
      <w:rFonts w:ascii="Times New Roman" w:hAnsi="Times New Roman" w:eastAsia="宋体" w:cs="Times New Roman"/>
    </w:rPr>
    <w:tblPr>
      <w:tblCellMar>
        <w:left w:w="0" w:type="dxa"/>
        <w:top w:w="0" w:type="dxa"/>
        <w:right w:w="0" w:type="dxa"/>
        <w:bottom w:w="0" w:type="dxa"/>
      </w:tblCellMar>
    </w:tblPr>
  </w:style>
  <w:style w:type="table" w:styleId="2331" w:customStyle="1">
    <w:name w:val="Table Normal1"/>
    <w:uiPriority w:val="0"/>
    <w:semiHidden/>
    <w:qFormat/>
    <w:rPr>
      <w:rFonts w:ascii="Times New Roman" w:hAnsi="Times New Roman" w:eastAsia="宋体" w:cs="Times New Roman"/>
    </w:rPr>
    <w:tblPr>
      <w:tblCellMar>
        <w:left w:w="0" w:type="dxa"/>
        <w:top w:w="0" w:type="dxa"/>
        <w:right w:w="0" w:type="dxa"/>
        <w:bottom w:w="0" w:type="dxa"/>
      </w:tblCellMar>
    </w:tblPr>
  </w:style>
  <w:style w:type="paragraph" w:styleId="2332" w:customStyle="1">
    <w:name w:val="标题 31"/>
    <w:basedOn w:val="696"/>
    <w:next w:val="696"/>
    <w:uiPriority w:val="0"/>
    <w:qFormat/>
    <w:pPr>
      <w:jc w:val="left"/>
      <w:keepLines/>
      <w:keepNext/>
      <w:spacing w:before="260" w:after="260" w:line="416" w:lineRule="auto"/>
      <w:widowControl/>
      <w:outlineLvl w:val="2"/>
    </w:pPr>
    <w:rPr>
      <w:rFonts w:ascii="Arial" w:hAnsi="Arial" w:eastAsia="Arial" w:cs="Arial"/>
      <w:b/>
      <w:color w:val="000000"/>
      <w:sz w:val="32"/>
      <w:szCs w:val="20"/>
      <w:lang w:eastAsia="en-US"/>
    </w:rPr>
  </w:style>
  <w:style w:type="paragraph" w:styleId="233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2334" w:customStyle="1">
    <w:name w:val="Normal_16"/>
    <w:uiPriority w:val="0"/>
    <w:qFormat/>
    <w:rPr>
      <w:rFonts w:ascii="Times New Roman" w:hAnsi="Times New Roman" w:eastAsia="Times New Roman" w:cs="Times New Roman"/>
      <w:sz w:val="24"/>
      <w:szCs w:val="24"/>
      <w:lang w:val="en-US" w:eastAsia="zh-CN" w:bidi="ar-SA"/>
    </w:rPr>
  </w:style>
  <w:style w:type="paragraph" w:styleId="2335" w:customStyle="1">
    <w:name w:val="Normal_18"/>
    <w:uiPriority w:val="0"/>
    <w:qFormat/>
    <w:rPr>
      <w:rFonts w:ascii="Times New Roman" w:hAnsi="Times New Roman" w:eastAsia="Times New Roman" w:cs="Times New Roman"/>
      <w:sz w:val="24"/>
      <w:szCs w:val="24"/>
      <w:lang w:val="en-US" w:eastAsia="zh-CN" w:bidi="ar-SA"/>
    </w:rPr>
  </w:style>
  <w:style w:type="paragraph" w:styleId="2336" w:customStyle="1">
    <w:name w:val="Normal_26"/>
    <w:uiPriority w:val="0"/>
    <w:qFormat/>
    <w:rPr>
      <w:rFonts w:ascii="Times New Roman" w:hAnsi="Times New Roman" w:eastAsia="Times New Roman" w:cs="Times New Roman"/>
      <w:sz w:val="24"/>
      <w:szCs w:val="24"/>
      <w:lang w:val="en-US" w:eastAsia="zh-CN" w:bidi="ar-SA"/>
    </w:rPr>
  </w:style>
  <w:style w:type="paragraph" w:styleId="2337"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2338" w:customStyle="1">
    <w:name w:val="标题二、"/>
    <w:basedOn w:val="696"/>
    <w:uiPriority w:val="99"/>
    <w:qFormat/>
    <w:pPr>
      <w:ind w:firstLine="200"/>
      <w:spacing w:line="360" w:lineRule="auto"/>
      <w:outlineLvl w:val="2"/>
    </w:pPr>
    <w:rPr>
      <w:rFonts w:ascii="宋体" w:hAnsi="宋体" w:eastAsia="宋体" w:cs="Times New Roman"/>
      <w:b/>
      <w:szCs w:val="21"/>
    </w:rPr>
  </w:style>
  <w:style w:type="character" w:styleId="2339" w:customStyle="1">
    <w:name w:val="titlebody"/>
    <w:basedOn w:val="794"/>
    <w:uiPriority w:val="0"/>
    <w:qFormat/>
    <w:rPr>
      <w:rFonts w:ascii="Times New Roman" w:hAnsi="Times New Roman" w:eastAsia="宋体" w:cs="Times New Roman"/>
      <w:sz w:val="21"/>
      <w:szCs w:val="24"/>
      <w:lang w:val="en-US" w:eastAsia="zh-CN" w:bidi="ar-SA"/>
    </w:rPr>
  </w:style>
  <w:style w:type="paragraph" w:styleId="2340" w:customStyle="1">
    <w:name w:val="Footer11"/>
    <w:basedOn w:val="696"/>
    <w:uiPriority w:val="99"/>
    <w:unhideWhenUsed/>
    <w:qFormat/>
    <w:pPr>
      <w:jc w:val="left"/>
      <w:tabs>
        <w:tab w:val="center" w:pos="4153" w:leader="none"/>
        <w:tab w:val="right" w:pos="8306" w:leader="none"/>
      </w:tabs>
    </w:pPr>
    <w:rPr>
      <w:rFonts w:ascii="Times New Roman" w:hAnsi="Times New Roman" w:eastAsia="宋体" w:cs="Times New Roman"/>
      <w:sz w:val="18"/>
      <w:szCs w:val="18"/>
    </w:rPr>
  </w:style>
  <w:style w:type="character" w:styleId="2341" w:customStyle="1">
    <w:name w:val="页码11"/>
    <w:basedOn w:val="898"/>
    <w:uiPriority w:val="0"/>
    <w:qFormat/>
    <w:rPr>
      <w:sz w:val="21"/>
      <w:szCs w:val="24"/>
      <w:lang w:val="en-US" w:eastAsia="zh-CN" w:bidi="ar-SA"/>
    </w:rPr>
  </w:style>
  <w:style w:type="paragraph" w:styleId="2342" w:customStyle="1">
    <w:name w:val="标题 32"/>
    <w:basedOn w:val="696"/>
    <w:next w:val="696"/>
    <w:uiPriority w:val="0"/>
    <w:qFormat/>
    <w:pPr>
      <w:keepLines/>
      <w:keepNext/>
      <w:spacing w:before="260" w:after="260" w:line="416" w:lineRule="auto"/>
      <w:outlineLvl w:val="2"/>
    </w:pPr>
    <w:rPr>
      <w:rFonts w:ascii="Times New Roman" w:hAnsi="Times New Roman" w:eastAsia="宋体" w:cs="Times New Roman"/>
      <w:b/>
      <w:sz w:val="32"/>
      <w:szCs w:val="20"/>
    </w:rPr>
  </w:style>
  <w:style w:type="paragraph" w:styleId="2343" w:customStyle="1">
    <w:name w:val="Normal_2"/>
    <w:uiPriority w:val="0"/>
    <w:qFormat/>
    <w:rPr>
      <w:rFonts w:ascii="Times New Roman" w:hAnsi="Times New Roman" w:eastAsia="Times New Roman" w:cs="Times New Roman"/>
      <w:sz w:val="24"/>
      <w:szCs w:val="24"/>
      <w:lang w:val="en-US" w:eastAsia="zh-CN" w:bidi="ar-SA"/>
    </w:rPr>
  </w:style>
  <w:style w:type="paragraph" w:styleId="2344" w:customStyle="1">
    <w:name w:val="Normal_4_0"/>
    <w:uiPriority w:val="0"/>
    <w:qFormat/>
    <w:rPr>
      <w:rFonts w:ascii="Times New Roman" w:hAnsi="Times New Roman" w:eastAsia="Times New Roman" w:cs="Times New Roman"/>
      <w:sz w:val="24"/>
      <w:szCs w:val="24"/>
      <w:lang w:val="en-US" w:eastAsia="zh-CN" w:bidi="ar-SA"/>
    </w:rPr>
  </w:style>
  <w:style w:type="paragraph" w:styleId="2345" w:customStyle="1">
    <w:name w:val="Normal_5_0"/>
    <w:uiPriority w:val="0"/>
    <w:qFormat/>
    <w:rPr>
      <w:rFonts w:ascii="Times New Roman" w:hAnsi="Times New Roman" w:eastAsia="Times New Roman" w:cs="Times New Roman"/>
      <w:sz w:val="24"/>
      <w:szCs w:val="24"/>
      <w:lang w:val="en-US" w:eastAsia="zh-CN" w:bidi="ar-SA"/>
    </w:rPr>
  </w:style>
  <w:style w:type="paragraph" w:styleId="2346" w:customStyle="1">
    <w:name w:val="Normal_6_0"/>
    <w:uiPriority w:val="0"/>
    <w:qFormat/>
    <w:rPr>
      <w:rFonts w:ascii="Times New Roman" w:hAnsi="Times New Roman" w:eastAsia="Times New Roman" w:cs="Times New Roman"/>
      <w:sz w:val="24"/>
      <w:szCs w:val="24"/>
      <w:lang w:val="en-US" w:eastAsia="zh-CN" w:bidi="ar-SA"/>
    </w:rPr>
  </w:style>
  <w:style w:type="paragraph" w:styleId="2347"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2348" w:customStyle="1">
    <w:name w:val="正文缩进_0"/>
    <w:basedOn w:val="2347"/>
    <w:uiPriority w:val="0"/>
    <w:qFormat/>
    <w:pPr>
      <w:ind w:firstLine="482"/>
      <w:spacing w:line="360" w:lineRule="atLeast"/>
    </w:pPr>
    <w:rPr>
      <w:rFonts w:ascii="Times New Roman" w:hAnsi="Times New Roman"/>
      <w:sz w:val="24"/>
      <w:szCs w:val="20"/>
    </w:rPr>
  </w:style>
  <w:style w:type="paragraph" w:styleId="2349" w:customStyle="1">
    <w:name w:val="Normal_7"/>
    <w:uiPriority w:val="0"/>
    <w:qFormat/>
    <w:rPr>
      <w:rFonts w:ascii="Times New Roman" w:hAnsi="Times New Roman" w:eastAsia="Times New Roman" w:cs="Times New Roman"/>
      <w:sz w:val="24"/>
      <w:szCs w:val="24"/>
      <w:lang w:val="en-US" w:eastAsia="zh-CN" w:bidi="ar-SA"/>
    </w:rPr>
  </w:style>
  <w:style w:type="paragraph" w:styleId="2350" w:customStyle="1">
    <w:name w:val="Normal_8"/>
    <w:uiPriority w:val="0"/>
    <w:qFormat/>
    <w:rPr>
      <w:rFonts w:ascii="Times New Roman" w:hAnsi="Times New Roman" w:eastAsia="Times New Roman" w:cs="Times New Roman"/>
      <w:sz w:val="24"/>
      <w:szCs w:val="24"/>
      <w:lang w:val="en-US" w:eastAsia="zh-CN" w:bidi="ar-SA"/>
    </w:rPr>
  </w:style>
  <w:style w:type="paragraph" w:styleId="2351" w:customStyle="1">
    <w:name w:val="Normal_9"/>
    <w:uiPriority w:val="0"/>
    <w:qFormat/>
    <w:pPr>
      <w:jc w:val="both"/>
      <w:widowControl w:val="off"/>
    </w:pPr>
    <w:rPr>
      <w:rFonts w:ascii="Calibri" w:hAnsi="Calibri" w:eastAsia="宋体" w:cs="Times New Roman"/>
      <w:sz w:val="21"/>
      <w:szCs w:val="22"/>
      <w:lang w:val="en-US" w:eastAsia="zh-CN" w:bidi="ar-SA"/>
    </w:rPr>
  </w:style>
  <w:style w:type="paragraph" w:styleId="2352" w:customStyle="1">
    <w:name w:val="Normal_10"/>
    <w:uiPriority w:val="0"/>
    <w:qFormat/>
    <w:rPr>
      <w:rFonts w:ascii="Times New Roman" w:hAnsi="Times New Roman" w:eastAsia="Times New Roman" w:cs="Times New Roman"/>
      <w:sz w:val="24"/>
      <w:szCs w:val="24"/>
      <w:lang w:val="en-US" w:eastAsia="zh-CN" w:bidi="ar-SA"/>
    </w:rPr>
  </w:style>
  <w:style w:type="paragraph" w:styleId="2353" w:customStyle="1">
    <w:name w:val="Normal_11"/>
    <w:uiPriority w:val="0"/>
    <w:qFormat/>
    <w:rPr>
      <w:rFonts w:ascii="Times New Roman" w:hAnsi="Times New Roman" w:eastAsia="Times New Roman" w:cs="Times New Roman"/>
      <w:sz w:val="24"/>
      <w:szCs w:val="24"/>
      <w:lang w:val="en-US" w:eastAsia="zh-CN" w:bidi="ar-SA"/>
    </w:rPr>
  </w:style>
  <w:style w:type="paragraph" w:styleId="2354" w:customStyle="1">
    <w:name w:val="Normal_13"/>
    <w:uiPriority w:val="0"/>
    <w:qFormat/>
    <w:rPr>
      <w:rFonts w:ascii="Times New Roman" w:hAnsi="Times New Roman" w:eastAsia="Times New Roman" w:cs="Times New Roman"/>
      <w:sz w:val="24"/>
      <w:szCs w:val="24"/>
      <w:lang w:val="en-US" w:eastAsia="zh-CN" w:bidi="ar-SA"/>
    </w:rPr>
  </w:style>
  <w:style w:type="paragraph" w:styleId="235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2356" w:customStyle="1">
    <w:name w:val="Normal_14"/>
    <w:uiPriority w:val="0"/>
    <w:qFormat/>
    <w:rPr>
      <w:rFonts w:ascii="Times New Roman" w:hAnsi="Times New Roman" w:eastAsia="Times New Roman" w:cs="Times New Roman"/>
      <w:sz w:val="24"/>
      <w:szCs w:val="24"/>
      <w:lang w:val="en-US" w:eastAsia="zh-CN" w:bidi="ar-SA"/>
    </w:rPr>
  </w:style>
  <w:style w:type="paragraph" w:styleId="2357" w:customStyle="1">
    <w:name w:val="Normal_15"/>
    <w:uiPriority w:val="0"/>
    <w:qFormat/>
    <w:pPr>
      <w:jc w:val="both"/>
      <w:widowControl w:val="off"/>
    </w:pPr>
    <w:rPr>
      <w:rFonts w:ascii="Calibri" w:hAnsi="Calibri" w:eastAsia="宋体" w:cs="Times New Roman"/>
      <w:sz w:val="21"/>
      <w:szCs w:val="22"/>
      <w:lang w:val="en-US" w:eastAsia="zh-CN" w:bidi="ar-SA"/>
    </w:rPr>
  </w:style>
  <w:style w:type="paragraph" w:styleId="2358" w:customStyle="1">
    <w:name w:val="正文缩进111"/>
    <w:basedOn w:val="696"/>
    <w:uiPriority w:val="0"/>
    <w:unhideWhenUsed/>
    <w:qFormat/>
    <w:pPr>
      <w:ind w:firstLine="420"/>
    </w:pPr>
    <w:rPr>
      <w:rFonts w:ascii="Times New Roman" w:hAnsi="Times New Roman" w:eastAsia="宋体" w:cs="Times New Roman"/>
      <w:sz w:val="20"/>
      <w:szCs w:val="24"/>
    </w:rPr>
  </w:style>
  <w:style w:type="paragraph" w:styleId="2359" w:customStyle="1">
    <w:name w:val="Normal_25"/>
    <w:uiPriority w:val="0"/>
    <w:qFormat/>
    <w:rPr>
      <w:rFonts w:ascii="Times New Roman" w:hAnsi="Times New Roman" w:eastAsia="Times New Roman" w:cs="Times New Roman"/>
      <w:sz w:val="24"/>
      <w:szCs w:val="24"/>
      <w:lang w:val="en-US" w:eastAsia="zh-CN" w:bidi="ar-SA"/>
    </w:rPr>
  </w:style>
  <w:style w:type="paragraph" w:styleId="2360" w:customStyle="1">
    <w:name w:val="正文_12"/>
    <w:uiPriority w:val="0"/>
    <w:qFormat/>
    <w:pPr>
      <w:jc w:val="both"/>
      <w:widowControl w:val="off"/>
    </w:pPr>
    <w:rPr>
      <w:rFonts w:ascii="Calibri" w:hAnsi="Calibri" w:eastAsia="宋体" w:cs="Times New Roman"/>
      <w:sz w:val="21"/>
      <w:szCs w:val="22"/>
      <w:lang w:val="en-US" w:eastAsia="zh-CN" w:bidi="ar-SA"/>
    </w:rPr>
  </w:style>
  <w:style w:type="numbering" w:styleId="23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6514C5-D09D-41F5-9AC8-1DE76EE64284}"/>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蒋晓燕</cp:lastModifiedBy>
  <cp:revision>5</cp:revision>
  <dcterms:created xsi:type="dcterms:W3CDTF">2026-07-23T03:56:00Z</dcterms:created>
  <dcterms:modified xsi:type="dcterms:W3CDTF">2026-07-31T07:18:44Z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eyJoZGlkIjoiOTc1MmZhMTRhNTNhODk3YWNmNWU1MzFmZTk4NDc2YWEiLCJ1c2VySWQiOiI2OTg3MDg1NDMifQ==</vt:lpwstr>
  </property>
  <property fmtid="{D5CDD505-2E9C-101B-9397-08002B2CF9AE}" pid="3" name="KSOProductBuildVer">
    <vt:lpwstr>2052-12.1.0.26375</vt:lpwstr>
  </property>
  <property fmtid="{D5CDD505-2E9C-101B-9397-08002B2CF9AE}" pid="4" name="ICV">
    <vt:lpwstr>3186B40622444A658A2121872852938F_13</vt:lpwstr>
  </property>
</Properties>
</file>