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rPr>
          <w:rFonts w:hint="eastAsia" w:ascii="Times New Roman" w:hAnsi="Times New Roman"/>
        </w:rPr>
      </w:pPr>
      <w:r>
        <w:rPr>
          <w:rFonts w:hint="eastAsia"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center"/>
        <w:rPr>
          <w:rFonts w:ascii="Times New Roman" w:hAnsi="Times New Roman" w:eastAsia="黑体"/>
          <w:b/>
          <w:sz w:val="84"/>
          <w:szCs w:val="84"/>
        </w:rPr>
      </w:pPr>
      <w:r>
        <w:rPr>
          <w:rFonts w:ascii="Times New Roman" w:hAnsi="黑体" w:eastAsia="黑体"/>
          <w:b/>
          <w:sz w:val="84"/>
          <w:szCs w:val="84"/>
        </w:rPr>
        <w:t xml:space="preserve">招　标　文　件</w:t>
      </w:r>
      <w:r>
        <w:rPr>
          <w:rFonts w:ascii="Times New Roman" w:hAnsi="Times New Roman" w:eastAsia="黑体"/>
          <w:b/>
          <w:sz w:val="84"/>
          <w:szCs w:val="8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spacing w:line="480" w:lineRule="auto"/>
        <w:rPr>
          <w:rFonts w:ascii="Times New Roman" w:hAnsi="Times New Roman" w:eastAsia="黑体"/>
          <w:b/>
          <w:color w:val="000000"/>
          <w:sz w:val="44"/>
          <w:szCs w:val="21"/>
        </w:rPr>
      </w:pPr>
      <w:r>
        <w:rPr>
          <w:rFonts w:ascii="Times New Roman" w:hAnsi="Arial"/>
          <w:b/>
          <w:bCs/>
          <w:color w:val="000000"/>
          <w:sz w:val="32"/>
          <w:szCs w:val="24"/>
        </w:rPr>
        <w:t xml:space="preserve">项目名称：</w:t>
      </w:r>
      <w:r>
        <w:rPr>
          <w:rFonts w:ascii="Times New Roman" w:hAnsi="宋体"/>
          <w:b/>
          <w:sz w:val="32"/>
          <w:szCs w:val="32"/>
        </w:rPr>
        <w:t xml:space="preserve">江苏海洋大学2026-2029年度保安服务项目</w:t>
      </w:r>
      <w:r>
        <w:rPr>
          <w:rFonts w:ascii="Times New Roman" w:hAnsi="Times New Roman" w:eastAsia="黑体"/>
          <w:b/>
          <w:color w:val="000000"/>
          <w:sz w:val="44"/>
          <w:szCs w:val="21"/>
        </w:rPr>
      </w:r>
      <w:r/>
    </w:p>
    <w:p>
      <w:pPr>
        <w:pStyle w:val="719"/>
        <w:spacing w:line="480" w:lineRule="auto"/>
        <w:rPr>
          <w:rFonts w:ascii="Times New Roman" w:hAnsi="Times New Roman" w:eastAsia="黑体"/>
          <w:b/>
          <w:color w:val="000000"/>
          <w:sz w:val="44"/>
          <w:szCs w:val="21"/>
        </w:rPr>
      </w:pPr>
      <w:r>
        <w:rPr>
          <w:rFonts w:ascii="Times New Roman" w:hAnsi="Arial"/>
          <w:b/>
          <w:bCs/>
          <w:color w:val="000000"/>
          <w:sz w:val="32"/>
          <w:szCs w:val="24"/>
        </w:rPr>
        <w:t xml:space="preserve">项目编号：</w:t>
      </w:r>
      <w:bookmarkStart w:id="0" w:name="OLE_LINK1"/>
      <w:r/>
      <w:bookmarkStart w:id="1" w:name="OLE_LINK2"/>
      <w:r>
        <w:rPr>
          <w:rFonts w:ascii="Times New Roman" w:hAnsi="Arial"/>
          <w:b/>
          <w:bCs/>
          <w:color w:val="000000"/>
          <w:sz w:val="32"/>
          <w:szCs w:val="24"/>
        </w:rPr>
        <w:t xml:space="preserve">JSZC-320000-LXJS-G2026-0008</w:t>
      </w:r>
      <w:bookmarkEnd w:id="0"/>
      <w:r/>
      <w:bookmarkEnd w:id="1"/>
      <w:r>
        <w:rPr>
          <w:rFonts w:ascii="Times New Roman" w:hAnsi="Times New Roman" w:eastAsia="黑体"/>
          <w:b/>
          <w:color w:val="000000"/>
          <w:sz w:val="44"/>
          <w:szCs w:val="21"/>
        </w:rPr>
      </w:r>
      <w:r/>
    </w:p>
    <w:p>
      <w:pPr>
        <w:pStyle w:val="719"/>
        <w:jc w:val="center"/>
        <w:spacing w:line="480" w:lineRule="auto"/>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719"/>
        <w:jc w:val="left"/>
        <w:spacing w:line="480" w:lineRule="auto"/>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719"/>
        <w:ind w:firstLine="1120"/>
        <w:spacing w:before="120" w:after="120" w:line="360" w:lineRule="auto"/>
        <w:rPr>
          <w:rFonts w:ascii="宋体" w:hAnsi="宋体"/>
          <w:bCs/>
          <w:color w:val="000000"/>
          <w:sz w:val="28"/>
          <w:szCs w:val="32"/>
        </w:rPr>
      </w:pPr>
      <w:r>
        <w:rPr>
          <w:rFonts w:hint="eastAsia" w:ascii="宋体" w:hAnsi="宋体"/>
          <w:bCs/>
          <w:color w:val="000000"/>
          <w:sz w:val="28"/>
          <w:szCs w:val="32"/>
        </w:rPr>
        <w:t xml:space="preserve">采   购   人：江苏海洋大学 </w:t>
      </w:r>
      <w:r>
        <w:rPr>
          <w:rFonts w:ascii="宋体" w:hAnsi="宋体"/>
          <w:bCs/>
          <w:color w:val="000000"/>
          <w:sz w:val="28"/>
          <w:szCs w:val="32"/>
        </w:rPr>
      </w:r>
      <w:r/>
    </w:p>
    <w:p>
      <w:pPr>
        <w:pStyle w:val="719"/>
        <w:ind w:firstLine="1120"/>
        <w:jc w:val="left"/>
        <w:spacing w:before="120" w:after="120" w:line="360" w:lineRule="auto"/>
        <w:rPr>
          <w:rFonts w:ascii="宋体" w:hAnsi="宋体"/>
          <w:color w:val="000000"/>
          <w:sz w:val="32"/>
          <w:szCs w:val="32"/>
        </w:rPr>
      </w:pPr>
      <w:r>
        <w:rPr>
          <w:rFonts w:hint="eastAsia" w:ascii="宋体" w:hAnsi="宋体"/>
          <w:bCs/>
          <w:color w:val="000000"/>
          <w:sz w:val="28"/>
          <w:szCs w:val="32"/>
        </w:rPr>
        <w:t xml:space="preserve">采购代理机构：江苏立信建设工程造价咨询有限公司</w:t>
      </w:r>
      <w:r>
        <w:rPr>
          <w:rFonts w:hint="eastAsia" w:ascii="宋体" w:hAnsi="宋体"/>
          <w:bCs/>
          <w:color w:val="000000"/>
          <w:sz w:val="32"/>
          <w:szCs w:val="32"/>
        </w:rPr>
        <w:t xml:space="preserve"> </w:t>
      </w:r>
      <w:r>
        <w:rPr>
          <w:rFonts w:ascii="宋体" w:hAnsi="宋体"/>
          <w:color w:val="000000"/>
          <w:sz w:val="32"/>
          <w:szCs w:val="32"/>
        </w:rPr>
      </w:r>
      <w:r/>
    </w:p>
    <w:p>
      <w:pPr>
        <w:pStyle w:val="719"/>
        <w:jc w:val="center"/>
        <w:spacing w:before="120" w:after="120" w:line="360" w:lineRule="auto"/>
        <w:rPr>
          <w:rFonts w:ascii="宋体" w:hAnsi="宋体"/>
          <w:color w:val="000000"/>
          <w:sz w:val="32"/>
          <w:szCs w:val="32"/>
        </w:rPr>
      </w:pPr>
      <w:r>
        <w:rPr>
          <w:rFonts w:hint="eastAsia" w:ascii="宋体" w:hAnsi="宋体"/>
          <w:color w:val="000000"/>
          <w:sz w:val="32"/>
          <w:szCs w:val="32"/>
        </w:rPr>
        <w:t xml:space="preserve"> </w:t>
      </w:r>
      <w:r>
        <w:rPr>
          <w:rFonts w:ascii="宋体" w:hAnsi="宋体"/>
          <w:color w:val="000000"/>
          <w:sz w:val="32"/>
          <w:szCs w:val="32"/>
        </w:rPr>
      </w:r>
      <w:r/>
    </w:p>
    <w:p>
      <w:pPr>
        <w:pStyle w:val="719"/>
        <w:jc w:val="center"/>
        <w:spacing w:before="120" w:after="120" w:line="360" w:lineRule="auto"/>
        <w:rPr>
          <w:rFonts w:ascii="Times New Roman" w:hAnsi="Times New Roman"/>
        </w:rPr>
      </w:pPr>
      <w:r>
        <w:rPr>
          <w:rFonts w:hint="eastAsia" w:ascii="宋体" w:hAnsi="宋体" w:cs="宋体"/>
          <w:color w:val="000000"/>
          <w:sz w:val="32"/>
          <w:szCs w:val="32"/>
        </w:rPr>
        <w:t xml:space="preserve">2026年05</w:t>
      </w:r>
      <w:r>
        <w:rPr>
          <w:rFonts w:hint="eastAsia" w:ascii="宋体" w:hAnsi="宋体" w:cs="宋体"/>
          <w:color w:val="000000"/>
          <w:sz w:val="32"/>
          <w:szCs w:val="32"/>
        </w:rPr>
        <w:t xml:space="preserve">月</w:t>
      </w:r>
      <w:r>
        <w:rPr>
          <w:rFonts w:ascii="Times New Roman" w:hAnsi="Times New Roman"/>
        </w:rPr>
        <w:br w:type="page" w:clear="all"/>
      </w:r>
      <w:r>
        <w:rPr>
          <w:rFonts w:ascii="Times New Roman" w:hAnsi="Times New Roman"/>
        </w:rPr>
        <w:fldChar w:fldCharType="begin"/>
      </w:r>
      <w:r>
        <w:rPr>
          <w:rFonts w:ascii="Times New Roman" w:hAnsi="Times New Roman"/>
        </w:rPr>
        <w:instrText xml:space="preserve"> TOC \o "1-1" \u </w:instrText>
      </w:r>
      <w:r>
        <w:rPr>
          <w:rFonts w:ascii="Times New Roman" w:hAnsi="Times New Roman"/>
        </w:rPr>
        <w:fldChar w:fldCharType="separate"/>
      </w:r>
      <w:r>
        <w:rPr>
          <w:rFonts w:ascii="Times New Roman" w:hAnsi="Times New Roman"/>
        </w:rPr>
      </w:r>
      <w:r/>
    </w:p>
    <w:p>
      <w:pPr>
        <w:pStyle w:val="720"/>
        <w:jc w:val="center"/>
        <w:spacing w:before="156" w:after="156" w:line="360" w:lineRule="auto"/>
        <w:rPr>
          <w:rFonts w:eastAsia="黑体"/>
          <w:b w:val="0"/>
          <w:lang w:eastAsia="zh-CN"/>
        </w:rPr>
      </w:pPr>
      <w:r>
        <w:rPr>
          <w:rFonts w:hAnsi="黑体" w:eastAsia="黑体"/>
          <w:b w:val="0"/>
          <w:lang w:eastAsia="zh-CN"/>
        </w:rPr>
        <w:t xml:space="preserve">目</w:t>
      </w:r>
      <w:r>
        <w:rPr>
          <w:rFonts w:eastAsia="黑体"/>
          <w:b w:val="0"/>
          <w:lang w:eastAsia="zh-CN"/>
        </w:rPr>
        <w:t xml:space="preserve">  </w:t>
      </w:r>
      <w:r>
        <w:rPr>
          <w:rFonts w:hAnsi="黑体" w:eastAsia="黑体"/>
          <w:b w:val="0"/>
          <w:lang w:eastAsia="zh-CN"/>
        </w:rPr>
        <w:t xml:space="preserve">录</w:t>
      </w:r>
      <w:r>
        <w:rPr>
          <w:rFonts w:eastAsia="黑体"/>
          <w:b w:val="0"/>
          <w:lang w:eastAsia="zh-CN"/>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第一章  投标邀请</w:t>
        <w:tab/>
      </w:r>
      <w:r>
        <w:rPr>
          <w:rFonts w:ascii="宋体" w:hAnsi="宋体"/>
          <w:sz w:val="28"/>
          <w:szCs w:val="28"/>
        </w:rPr>
        <w:fldChar w:fldCharType="begin"/>
      </w:r>
      <w:r>
        <w:rPr>
          <w:rFonts w:ascii="宋体" w:hAnsi="宋体"/>
          <w:sz w:val="28"/>
          <w:szCs w:val="28"/>
        </w:rPr>
        <w:instrText xml:space="preserve"> PAGEREF _Toc155796356 \h </w:instrText>
      </w:r>
      <w:r>
        <w:rPr>
          <w:rFonts w:ascii="宋体" w:hAnsi="宋体"/>
          <w:sz w:val="28"/>
          <w:szCs w:val="28"/>
        </w:rPr>
        <w:fldChar w:fldCharType="separate"/>
      </w:r>
      <w:r>
        <w:rPr>
          <w:rFonts w:ascii="宋体" w:hAnsi="宋体"/>
          <w:sz w:val="28"/>
          <w:szCs w:val="28"/>
        </w:rPr>
        <w:t xml:space="preserve">2</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第二章  投标人须知</w:t>
        <w:tab/>
      </w:r>
      <w:r>
        <w:rPr>
          <w:rFonts w:ascii="宋体" w:hAnsi="宋体"/>
          <w:sz w:val="28"/>
          <w:szCs w:val="28"/>
        </w:rPr>
        <w:fldChar w:fldCharType="begin"/>
      </w:r>
      <w:r>
        <w:rPr>
          <w:rFonts w:ascii="宋体" w:hAnsi="宋体"/>
          <w:sz w:val="28"/>
          <w:szCs w:val="28"/>
        </w:rPr>
        <w:instrText xml:space="preserve"> PAGEREF _Toc155796357 \h </w:instrText>
      </w:r>
      <w:r>
        <w:rPr>
          <w:rFonts w:ascii="宋体" w:hAnsi="宋体"/>
          <w:sz w:val="28"/>
          <w:szCs w:val="28"/>
        </w:rPr>
        <w:fldChar w:fldCharType="separate"/>
      </w:r>
      <w:r>
        <w:rPr>
          <w:rFonts w:ascii="宋体" w:hAnsi="宋体"/>
          <w:sz w:val="28"/>
          <w:szCs w:val="28"/>
        </w:rPr>
        <w:t xml:space="preserve">6</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第三章  合同文本</w:t>
        <w:tab/>
      </w:r>
      <w:r>
        <w:rPr>
          <w:rFonts w:ascii="宋体" w:hAnsi="宋体"/>
          <w:sz w:val="28"/>
          <w:szCs w:val="28"/>
        </w:rPr>
        <w:fldChar w:fldCharType="begin"/>
      </w:r>
      <w:r>
        <w:rPr>
          <w:rFonts w:ascii="宋体" w:hAnsi="宋体"/>
          <w:sz w:val="28"/>
          <w:szCs w:val="28"/>
        </w:rPr>
        <w:instrText xml:space="preserve"> PAGEREF _Toc155796358 \h </w:instrText>
      </w:r>
      <w:r>
        <w:rPr>
          <w:rFonts w:ascii="宋体" w:hAnsi="宋体"/>
          <w:sz w:val="28"/>
          <w:szCs w:val="28"/>
        </w:rPr>
        <w:fldChar w:fldCharType="separate"/>
      </w:r>
      <w:r>
        <w:rPr>
          <w:rFonts w:ascii="宋体" w:hAnsi="宋体"/>
          <w:sz w:val="28"/>
          <w:szCs w:val="28"/>
        </w:rPr>
        <w:t xml:space="preserve">22</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第四章  采购需求</w:t>
        <w:tab/>
      </w:r>
      <w:r>
        <w:rPr>
          <w:rFonts w:ascii="宋体" w:hAnsi="宋体"/>
          <w:sz w:val="28"/>
          <w:szCs w:val="28"/>
        </w:rPr>
        <w:fldChar w:fldCharType="begin"/>
      </w:r>
      <w:r>
        <w:rPr>
          <w:rFonts w:ascii="宋体" w:hAnsi="宋体"/>
          <w:sz w:val="28"/>
          <w:szCs w:val="28"/>
        </w:rPr>
        <w:instrText xml:space="preserve"> PAGEREF _Toc155796359 \h </w:instrText>
      </w:r>
      <w:r>
        <w:rPr>
          <w:rFonts w:ascii="宋体" w:hAnsi="宋体"/>
          <w:sz w:val="28"/>
          <w:szCs w:val="28"/>
        </w:rPr>
        <w:fldChar w:fldCharType="separate"/>
      </w:r>
      <w:r>
        <w:rPr>
          <w:rFonts w:ascii="宋体" w:hAnsi="宋体"/>
          <w:sz w:val="28"/>
          <w:szCs w:val="28"/>
        </w:rPr>
        <w:t xml:space="preserve">22</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第五章  评标方法与评标标准</w:t>
        <w:tab/>
      </w:r>
      <w:r>
        <w:rPr>
          <w:rFonts w:ascii="宋体" w:hAnsi="宋体"/>
          <w:sz w:val="28"/>
          <w:szCs w:val="28"/>
        </w:rPr>
        <w:fldChar w:fldCharType="begin"/>
      </w:r>
      <w:r>
        <w:rPr>
          <w:rFonts w:ascii="宋体" w:hAnsi="宋体"/>
          <w:sz w:val="28"/>
          <w:szCs w:val="28"/>
        </w:rPr>
        <w:instrText xml:space="preserve"> PAGEREF _Toc155796360 \h </w:instrText>
      </w:r>
      <w:r>
        <w:rPr>
          <w:rFonts w:ascii="宋体" w:hAnsi="宋体"/>
          <w:sz w:val="28"/>
          <w:szCs w:val="28"/>
        </w:rPr>
        <w:fldChar w:fldCharType="separate"/>
      </w:r>
      <w:r>
        <w:rPr>
          <w:rFonts w:ascii="宋体" w:hAnsi="宋体"/>
          <w:sz w:val="28"/>
          <w:szCs w:val="28"/>
        </w:rPr>
        <w:t xml:space="preserve">49</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第六章  投标文件格式</w:t>
        <w:tab/>
      </w:r>
      <w:bookmarkStart w:id="2" w:name="_Hlt233633828"/>
      <w:r/>
      <w:bookmarkStart w:id="3" w:name="_Hlt233633829"/>
      <w:r>
        <w:rPr>
          <w:rFonts w:ascii="宋体" w:hAnsi="宋体"/>
          <w:sz w:val="28"/>
          <w:szCs w:val="28"/>
        </w:rPr>
        <w:fldChar w:fldCharType="begin"/>
      </w:r>
      <w:r>
        <w:rPr>
          <w:rFonts w:ascii="宋体" w:hAnsi="宋体"/>
          <w:sz w:val="28"/>
          <w:szCs w:val="28"/>
        </w:rPr>
        <w:instrText xml:space="preserve"> PAGEREF _Toc155796361 \h </w:instrText>
      </w:r>
      <w:r>
        <w:rPr>
          <w:rFonts w:ascii="宋体" w:hAnsi="宋体"/>
          <w:sz w:val="28"/>
          <w:szCs w:val="28"/>
        </w:rPr>
        <w:fldChar w:fldCharType="separate"/>
      </w:r>
      <w:r>
        <w:rPr>
          <w:rFonts w:ascii="宋体" w:hAnsi="宋体"/>
          <w:sz w:val="28"/>
          <w:szCs w:val="28"/>
        </w:rPr>
        <w:t xml:space="preserve">53</w:t>
      </w:r>
      <w:r>
        <w:rPr>
          <w:rFonts w:ascii="宋体" w:hAnsi="宋体"/>
          <w:sz w:val="28"/>
          <w:szCs w:val="28"/>
        </w:rPr>
        <w:fldChar w:fldCharType="end"/>
      </w:r>
      <w:bookmarkEnd w:id="2"/>
      <w:r/>
      <w:bookmarkEnd w:id="3"/>
      <w:r>
        <w:rPr>
          <w:rFonts w:ascii="宋体" w:hAnsi="宋体"/>
          <w:sz w:val="28"/>
          <w:szCs w:val="28"/>
        </w:rPr>
      </w:r>
      <w:r/>
    </w:p>
    <w:p>
      <w:pPr>
        <w:pStyle w:val="719"/>
        <w:jc w:val="center"/>
        <w:widowControl/>
        <w:rPr>
          <w:rFonts w:ascii="Times New Roman" w:hAnsi="Times New Roman" w:eastAsia="黑体"/>
          <w:b/>
          <w:sz w:val="44"/>
          <w:szCs w:val="44"/>
        </w:rPr>
      </w:pPr>
      <w:r>
        <w:rPr>
          <w:rFonts w:ascii="Times New Roman" w:hAnsi="Times New Roman"/>
        </w:rPr>
        <w:fldChar w:fldCharType="end"/>
      </w:r>
      <w:r>
        <w:rPr>
          <w:rFonts w:ascii="Times New Roman" w:hAnsi="Times New Roman"/>
        </w:rPr>
        <w:br w:type="page" w:clear="all"/>
      </w:r>
      <w:bookmarkStart w:id="4" w:name="_Toc155796356"/>
      <w:r>
        <w:rPr>
          <w:rFonts w:ascii="Times New Roman" w:hAnsi="黑体" w:eastAsia="黑体"/>
          <w:b/>
          <w:sz w:val="44"/>
          <w:szCs w:val="44"/>
        </w:rPr>
        <w:t xml:space="preserve">第一章</w:t>
      </w:r>
      <w:r>
        <w:rPr>
          <w:rFonts w:ascii="Times New Roman" w:hAnsi="Times New Roman" w:eastAsia="黑体"/>
          <w:b/>
          <w:sz w:val="44"/>
          <w:szCs w:val="44"/>
        </w:rPr>
        <w:t xml:space="preserve">  </w:t>
      </w:r>
      <w:r>
        <w:rPr>
          <w:rFonts w:ascii="Times New Roman" w:hAnsi="黑体" w:eastAsia="黑体"/>
          <w:b/>
          <w:sz w:val="44"/>
          <w:szCs w:val="44"/>
        </w:rPr>
        <w:t xml:space="preserve">投标邀请</w:t>
      </w:r>
      <w:bookmarkEnd w:id="4"/>
      <w:r>
        <w:rPr>
          <w:rFonts w:ascii="Times New Roman" w:hAnsi="Times New Roman" w:eastAsia="黑体"/>
          <w:b/>
          <w:sz w:val="44"/>
          <w:szCs w:val="44"/>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受</w:t>
      </w:r>
      <w:r>
        <w:rPr>
          <w:rFonts w:ascii="Times New Roman" w:hAnsi="宋体"/>
          <w:sz w:val="24"/>
        </w:rPr>
        <w:t xml:space="preserve">江苏海洋大学</w:t>
      </w:r>
      <w:r>
        <w:rPr>
          <w:rFonts w:ascii="Times New Roman"/>
          <w:sz w:val="24"/>
          <w:szCs w:val="24"/>
        </w:rPr>
        <w:t xml:space="preserve">的委托，江苏立信建设工程造价咨询有限公司就</w:t>
      </w:r>
      <w:r>
        <w:rPr>
          <w:rFonts w:ascii="Times New Roman" w:hAnsi="宋体"/>
          <w:b/>
          <w:sz w:val="24"/>
        </w:rPr>
        <w:t xml:space="preserve">江苏海洋大学2026-2029年度保安</w:t>
      </w:r>
      <w:r>
        <w:rPr>
          <w:rFonts w:ascii="Times New Roman" w:hAnsi="宋体"/>
          <w:b/>
          <w:color w:val="000000"/>
          <w:sz w:val="24"/>
        </w:rPr>
        <w:t xml:space="preserve">服务项目</w:t>
      </w:r>
      <w:r>
        <w:rPr>
          <w:rFonts w:ascii="Times New Roman" w:hAnsi="Times New Roman"/>
          <w:color w:val="000000"/>
          <w:sz w:val="24"/>
          <w:szCs w:val="24"/>
        </w:rPr>
        <w:t xml:space="preserve">（</w:t>
      </w:r>
      <w:r>
        <w:rPr>
          <w:rFonts w:ascii="Times New Roman" w:hAnsi="Times New Roman"/>
          <w:color w:val="000000"/>
          <w:sz w:val="24"/>
          <w:szCs w:val="24"/>
        </w:rPr>
        <w:t xml:space="preserve">JSZC-320000-LXJS-G2026-0008</w:t>
      </w:r>
      <w:r>
        <w:rPr>
          <w:rFonts w:ascii="Times New Roman" w:hAnsi="Times New Roman"/>
          <w:color w:val="000000"/>
          <w:sz w:val="24"/>
          <w:szCs w:val="24"/>
        </w:rPr>
        <w:t xml:space="preserve">）</w:t>
      </w:r>
      <w:r>
        <w:rPr>
          <w:rFonts w:ascii="Times New Roman"/>
          <w:sz w:val="24"/>
          <w:szCs w:val="24"/>
        </w:rPr>
        <w:t xml:space="preserve">进行公开招标采购，欢迎符合条件的供应商投标。</w:t>
      </w:r>
      <w:r>
        <w:rPr>
          <w:rFonts w:ascii="Times New Roman" w:hAnsi="Times New Roman"/>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19"/>
              <w:jc w:val="left"/>
              <w:spacing w:line="360" w:lineRule="auto"/>
              <w:rPr>
                <w:rFonts w:ascii="Times New Roman" w:hAnsi="Times New Roman"/>
                <w:color w:val="000000"/>
                <w:sz w:val="24"/>
                <w:szCs w:val="24"/>
              </w:rPr>
            </w:pPr>
            <w:r>
              <w:rPr>
                <w:rFonts w:ascii="Times New Roman"/>
                <w:color w:val="000000"/>
                <w:sz w:val="24"/>
                <w:szCs w:val="24"/>
              </w:rPr>
              <w:t xml:space="preserve">项目概况</w:t>
            </w:r>
            <w:r>
              <w:rPr>
                <w:rFonts w:ascii="Times New Roman" w:hAnsi="Times New Roman"/>
                <w:color w:val="000000"/>
                <w:sz w:val="24"/>
                <w:szCs w:val="24"/>
              </w:rPr>
            </w:r>
            <w:r/>
          </w:p>
          <w:p>
            <w:pPr>
              <w:pStyle w:val="719"/>
              <w:ind w:firstLine="482"/>
              <w:jc w:val="left"/>
              <w:spacing w:line="360" w:lineRule="auto"/>
              <w:rPr>
                <w:rFonts w:ascii="Times New Roman" w:hAnsi="Times New Roman"/>
                <w:color w:val="000000"/>
                <w:sz w:val="24"/>
                <w:szCs w:val="24"/>
              </w:rPr>
            </w:pPr>
            <w:r>
              <w:rPr>
                <w:rFonts w:ascii="Times New Roman" w:hAnsi="宋体"/>
                <w:b/>
                <w:color w:val="000000"/>
                <w:sz w:val="24"/>
              </w:rPr>
              <w:t xml:space="preserve">江苏海洋大学2026-2029年度保安服务项目</w:t>
            </w:r>
            <w:r>
              <w:rPr>
                <w:rFonts w:ascii="Times New Roman"/>
                <w:color w:val="000000"/>
                <w:sz w:val="24"/>
                <w:szCs w:val="24"/>
              </w:rPr>
              <w:t xml:space="preserve">招标项目的潜在投标人应在江苏政府采购网自行免费下载招标文件，并于</w:t>
            </w:r>
            <w:r>
              <w:rPr>
                <w:rFonts w:ascii="Times New Roman" w:hAnsi="Times New Roman"/>
                <w:color w:val="000000"/>
                <w:sz w:val="24"/>
                <w:szCs w:val="24"/>
              </w:rPr>
              <w:t xml:space="preserve">202</w:t>
            </w:r>
            <w:r>
              <w:rPr>
                <w:rFonts w:hint="eastAsia" w:ascii="Times New Roman" w:hAnsi="Times New Roman"/>
                <w:color w:val="000000"/>
                <w:sz w:val="24"/>
                <w:szCs w:val="24"/>
              </w:rPr>
              <w:t xml:space="preserve">6</w:t>
            </w:r>
            <w:r>
              <w:rPr>
                <w:rFonts w:ascii="Times New Roman"/>
                <w:color w:val="000000"/>
                <w:sz w:val="24"/>
                <w:szCs w:val="24"/>
              </w:rPr>
              <w:t xml:space="preserve">年</w:t>
            </w:r>
            <w:r>
              <w:rPr>
                <w:rFonts w:ascii="Times New Roman" w:hAnsi="Times New Roman"/>
                <w:color w:val="000000"/>
                <w:sz w:val="24"/>
                <w:szCs w:val="24"/>
              </w:rPr>
              <w:t xml:space="preserve">7</w:t>
            </w:r>
            <w:r>
              <w:rPr>
                <w:rFonts w:ascii="Times New Roman"/>
                <w:color w:val="000000"/>
                <w:sz w:val="24"/>
                <w:szCs w:val="24"/>
              </w:rPr>
              <w:t xml:space="preserve">月</w:t>
            </w:r>
            <w:r>
              <w:rPr>
                <w:rFonts w:ascii="Times New Roman" w:hAnsi="Times New Roman"/>
                <w:color w:val="000000"/>
                <w:sz w:val="24"/>
                <w:szCs w:val="24"/>
              </w:rPr>
              <w:t xml:space="preserve">27</w:t>
            </w:r>
            <w:r>
              <w:rPr>
                <w:rFonts w:ascii="Times New Roman"/>
                <w:color w:val="000000"/>
                <w:sz w:val="24"/>
                <w:szCs w:val="24"/>
              </w:rPr>
              <w:t xml:space="preserve">日</w:t>
            </w:r>
            <w:r>
              <w:rPr>
                <w:rFonts w:ascii="Times New Roman" w:hAnsi="Times New Roman"/>
                <w:color w:val="000000"/>
                <w:sz w:val="24"/>
                <w:szCs w:val="24"/>
              </w:rPr>
              <w:t xml:space="preserve">9:00:00</w:t>
            </w:r>
            <w:r>
              <w:rPr>
                <w:rFonts w:ascii="Times New Roman"/>
                <w:color w:val="000000"/>
                <w:sz w:val="24"/>
                <w:szCs w:val="24"/>
              </w:rPr>
              <w:t xml:space="preserve">（北京时间）前递交（上传）投标文件。</w:t>
            </w:r>
            <w:r>
              <w:rPr>
                <w:rFonts w:ascii="Times New Roman" w:hAnsi="Times New Roman"/>
                <w:color w:val="000000"/>
                <w:sz w:val="24"/>
                <w:szCs w:val="24"/>
              </w:rPr>
            </w:r>
            <w:r/>
          </w:p>
        </w:tc>
      </w:tr>
    </w:tbl>
    <w:p>
      <w:pPr>
        <w:pStyle w:val="721"/>
        <w:spacing w:before="0" w:after="0" w:line="360" w:lineRule="auto"/>
        <w:rPr>
          <w:rFonts w:ascii="Times New Roman" w:hAnsi="Times New Roman" w:eastAsia="黑体"/>
          <w:b w:val="0"/>
          <w:color w:val="000000"/>
          <w:sz w:val="28"/>
          <w:szCs w:val="28"/>
          <w:lang w:eastAsia="zh-CN"/>
        </w:rPr>
      </w:pPr>
      <w:r>
        <w:rPr>
          <w:rFonts w:ascii="Times New Roman" w:hAnsi="黑体" w:eastAsia="黑体"/>
          <w:b w:val="0"/>
          <w:color w:val="000000"/>
          <w:sz w:val="28"/>
          <w:szCs w:val="28"/>
          <w:lang w:eastAsia="zh-CN"/>
        </w:rPr>
        <w:t xml:space="preserve">一、项目基本情况</w:t>
      </w:r>
      <w:r>
        <w:rPr>
          <w:rFonts w:ascii="Times New Roman" w:hAnsi="Times New Roman" w:eastAsia="黑体"/>
          <w:b w:val="0"/>
          <w:color w:val="000000"/>
          <w:sz w:val="28"/>
          <w:szCs w:val="28"/>
          <w:lang w:eastAsia="zh-CN"/>
        </w:rPr>
      </w:r>
      <w:r/>
    </w:p>
    <w:p>
      <w:pPr>
        <w:pStyle w:val="719"/>
        <w:ind w:firstLine="480"/>
        <w:jc w:val="left"/>
        <w:spacing w:line="360" w:lineRule="auto"/>
        <w:rPr>
          <w:rFonts w:ascii="Times New Roman" w:hAnsi="Times New Roman"/>
          <w:color w:val="000000"/>
          <w:sz w:val="24"/>
          <w:szCs w:val="24"/>
        </w:rPr>
      </w:pPr>
      <w:r>
        <w:rPr>
          <w:rFonts w:hint="eastAsia" w:ascii="Times New Roman"/>
          <w:color w:val="000000"/>
          <w:sz w:val="24"/>
          <w:szCs w:val="24"/>
        </w:rPr>
        <w:t xml:space="preserve">1、</w:t>
      </w:r>
      <w:r>
        <w:rPr>
          <w:rFonts w:ascii="Times New Roman"/>
          <w:color w:val="000000"/>
          <w:sz w:val="24"/>
          <w:szCs w:val="24"/>
        </w:rPr>
        <w:t xml:space="preserve">项目编号：</w:t>
      </w:r>
      <w:r>
        <w:rPr>
          <w:rFonts w:ascii="Times New Roman"/>
          <w:color w:val="000000"/>
          <w:sz w:val="24"/>
          <w:szCs w:val="24"/>
        </w:rPr>
        <w:t xml:space="preserve">JSZC-320000-LXJS-G2026-0008</w:t>
      </w:r>
      <w:r>
        <w:rPr>
          <w:rFonts w:ascii="Times New Roman"/>
          <w:color w:val="000000"/>
          <w:sz w:val="24"/>
          <w:szCs w:val="24"/>
        </w:rPr>
        <w:t xml:space="preserve"> </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hint="eastAsia" w:ascii="Times New Roman"/>
          <w:color w:val="000000"/>
          <w:sz w:val="24"/>
          <w:szCs w:val="24"/>
        </w:rPr>
        <w:t xml:space="preserve">2、</w:t>
      </w:r>
      <w:r>
        <w:rPr>
          <w:rFonts w:ascii="Times New Roman"/>
          <w:color w:val="000000"/>
          <w:sz w:val="24"/>
          <w:szCs w:val="24"/>
        </w:rPr>
        <w:t xml:space="preserve">项目名称：</w:t>
      </w:r>
      <w:bookmarkStart w:id="5" w:name="OLE_LINK58"/>
      <w:r/>
      <w:bookmarkStart w:id="6" w:name="OLE_LINK59"/>
      <w:r>
        <w:rPr>
          <w:rFonts w:ascii="Times New Roman" w:hAnsi="宋体"/>
          <w:b/>
          <w:color w:val="000000"/>
          <w:sz w:val="24"/>
        </w:rPr>
        <w:t xml:space="preserve">江苏海洋大学2026-2029年度保安服务</w:t>
      </w:r>
      <w:bookmarkEnd w:id="5"/>
      <w:r/>
      <w:bookmarkEnd w:id="6"/>
      <w:r>
        <w:rPr>
          <w:rFonts w:ascii="Times New Roman" w:hAnsi="宋体"/>
          <w:b/>
          <w:color w:val="000000"/>
          <w:sz w:val="24"/>
        </w:rPr>
        <w:t xml:space="preserve">项目</w:t>
      </w:r>
      <w:r>
        <w:rPr>
          <w:rFonts w:ascii="Times New Roman" w:hAnsi="Times New Roman"/>
          <w:color w:val="000000"/>
          <w:sz w:val="24"/>
          <w:szCs w:val="24"/>
        </w:rPr>
      </w:r>
      <w:r/>
    </w:p>
    <w:p>
      <w:pPr>
        <w:pStyle w:val="719"/>
        <w:ind w:firstLine="482"/>
        <w:jc w:val="left"/>
        <w:spacing w:line="360" w:lineRule="auto"/>
        <w:rPr>
          <w:rFonts w:ascii="Times New Roman"/>
          <w:color w:val="000000"/>
          <w:sz w:val="24"/>
          <w:szCs w:val="24"/>
        </w:rPr>
      </w:pPr>
      <w:r>
        <w:rPr>
          <w:rFonts w:hint="eastAsia" w:ascii="Times New Roman"/>
          <w:color w:val="000000"/>
          <w:sz w:val="24"/>
          <w:szCs w:val="24"/>
        </w:rPr>
        <w:t xml:space="preserve">3、</w:t>
      </w:r>
      <w:r>
        <w:rPr>
          <w:rFonts w:ascii="Times New Roman"/>
          <w:color w:val="000000"/>
          <w:sz w:val="24"/>
          <w:szCs w:val="24"/>
        </w:rPr>
        <w:t xml:space="preserve">采购方式：公开招标</w:t>
      </w:r>
      <w:r/>
    </w:p>
    <w:p>
      <w:pPr>
        <w:pStyle w:val="719"/>
        <w:ind w:firstLine="482"/>
        <w:jc w:val="left"/>
        <w:spacing w:line="360" w:lineRule="auto"/>
        <w:rPr>
          <w:rFonts w:ascii="Times New Roman"/>
          <w:color w:val="000000"/>
          <w:sz w:val="24"/>
          <w:szCs w:val="24"/>
        </w:rPr>
      </w:pPr>
      <w:r>
        <w:rPr>
          <w:rFonts w:hint="eastAsia" w:ascii="Times New Roman"/>
          <w:color w:val="000000"/>
          <w:sz w:val="24"/>
          <w:szCs w:val="24"/>
        </w:rPr>
        <w:t xml:space="preserve">4、</w:t>
      </w:r>
      <w:r>
        <w:rPr>
          <w:rFonts w:ascii="Times New Roman"/>
          <w:color w:val="000000"/>
          <w:sz w:val="24"/>
          <w:szCs w:val="24"/>
        </w:rPr>
        <w:t xml:space="preserve">预算金额：</w:t>
      </w:r>
      <w:bookmarkStart w:id="7" w:name="OLE_LINK66"/>
      <w:r/>
      <w:bookmarkStart w:id="8" w:name="OLE_LINK65"/>
      <w:r>
        <w:rPr>
          <w:rFonts w:ascii="Times New Roman" w:hAnsi="Times New Roman"/>
          <w:color w:val="000000"/>
          <w:sz w:val="24"/>
          <w:szCs w:val="24"/>
        </w:rPr>
        <w:t xml:space="preserve">1144</w:t>
      </w:r>
      <w:bookmarkEnd w:id="7"/>
      <w:r/>
      <w:bookmarkEnd w:id="8"/>
      <w:r>
        <w:rPr>
          <w:rFonts w:ascii="Times New Roman"/>
          <w:color w:val="000000"/>
          <w:sz w:val="24"/>
          <w:szCs w:val="24"/>
        </w:rPr>
        <w:t xml:space="preserve">万</w:t>
      </w:r>
      <w:r>
        <w:rPr>
          <w:rFonts w:hint="eastAsia" w:ascii="Times New Roman"/>
          <w:color w:val="000000"/>
          <w:sz w:val="24"/>
          <w:szCs w:val="24"/>
        </w:rPr>
        <w:t xml:space="preserve">元</w:t>
      </w:r>
      <w:r>
        <w:rPr>
          <w:rFonts w:hint="eastAsia" w:ascii="宋体" w:hAnsi="宋体" w:cs="宋体"/>
          <w:color w:val="000000"/>
          <w:sz w:val="24"/>
          <w:szCs w:val="24"/>
        </w:rPr>
        <w:t xml:space="preserve">（采购包1：</w:t>
      </w:r>
      <w:bookmarkStart w:id="9" w:name="OLE_LINK67"/>
      <w:r/>
      <w:bookmarkStart w:id="10" w:name="OLE_LINK68"/>
      <w:r/>
      <w:bookmarkStart w:id="11" w:name="OLE_LINK76"/>
      <w:r/>
      <w:bookmarkStart w:id="12" w:name="OLE_LINK75"/>
      <w:r>
        <w:rPr>
          <w:rFonts w:ascii="宋体" w:hAnsi="宋体" w:cs="宋体"/>
          <w:color w:val="000000"/>
          <w:sz w:val="24"/>
          <w:szCs w:val="24"/>
        </w:rPr>
        <w:t xml:space="preserve">74</w:t>
      </w:r>
      <w:bookmarkEnd w:id="9"/>
      <w:r/>
      <w:bookmarkEnd w:id="10"/>
      <w:r>
        <w:rPr>
          <w:rFonts w:hint="eastAsia" w:ascii="宋体" w:hAnsi="宋体" w:cs="宋体"/>
          <w:color w:val="000000"/>
          <w:sz w:val="24"/>
          <w:szCs w:val="24"/>
        </w:rPr>
        <w:t xml:space="preserve">7万元</w:t>
      </w:r>
      <w:bookmarkEnd w:id="11"/>
      <w:r/>
      <w:bookmarkEnd w:id="12"/>
      <w:r>
        <w:rPr>
          <w:rFonts w:hint="eastAsia" w:ascii="宋体" w:hAnsi="宋体" w:cs="宋体"/>
          <w:color w:val="000000"/>
          <w:sz w:val="24"/>
          <w:szCs w:val="24"/>
        </w:rPr>
        <w:t xml:space="preserve">；采购包2：</w:t>
      </w:r>
      <w:bookmarkStart w:id="13" w:name="OLE_LINK77"/>
      <w:r/>
      <w:bookmarkStart w:id="14" w:name="OLE_LINK69"/>
      <w:r/>
      <w:bookmarkStart w:id="15" w:name="OLE_LINK70"/>
      <w:r>
        <w:rPr>
          <w:rFonts w:ascii="宋体" w:hAnsi="宋体" w:cs="宋体"/>
          <w:color w:val="000000"/>
          <w:sz w:val="24"/>
          <w:szCs w:val="24"/>
        </w:rPr>
        <w:t xml:space="preserve">397</w:t>
      </w:r>
      <w:bookmarkEnd w:id="13"/>
      <w:r/>
      <w:bookmarkEnd w:id="14"/>
      <w:r/>
      <w:bookmarkEnd w:id="15"/>
      <w:r>
        <w:rPr>
          <w:rFonts w:hint="eastAsia" w:ascii="宋体" w:hAnsi="宋体" w:cs="宋体"/>
          <w:color w:val="000000"/>
          <w:sz w:val="24"/>
          <w:szCs w:val="24"/>
        </w:rPr>
        <w:t xml:space="preserve">万元）</w:t>
      </w:r>
      <w:r>
        <w:rPr>
          <w:rFonts w:ascii="Times New Roman"/>
          <w:color w:val="000000"/>
          <w:sz w:val="24"/>
          <w:szCs w:val="24"/>
        </w:rPr>
      </w:r>
      <w:r/>
    </w:p>
    <w:p>
      <w:pPr>
        <w:pStyle w:val="719"/>
        <w:ind w:firstLine="482"/>
        <w:spacing w:line="360" w:lineRule="auto"/>
        <w:rPr>
          <w:rFonts w:ascii="宋体" w:hAnsi="宋体"/>
          <w:color w:val="000000"/>
          <w:sz w:val="24"/>
          <w:szCs w:val="24"/>
        </w:rPr>
      </w:pPr>
      <w:r>
        <w:rPr>
          <w:rFonts w:hint="eastAsia" w:ascii="Times New Roman"/>
          <w:color w:val="000000"/>
          <w:sz w:val="24"/>
          <w:szCs w:val="24"/>
        </w:rPr>
        <w:t xml:space="preserve">5、</w:t>
      </w:r>
      <w:r>
        <w:rPr>
          <w:rFonts w:hint="eastAsia" w:ascii="宋体" w:hAnsi="宋体"/>
          <w:color w:val="000000"/>
          <w:sz w:val="24"/>
          <w:szCs w:val="24"/>
        </w:rPr>
        <w:t xml:space="preserve">本项目划分为</w:t>
      </w:r>
      <w:r>
        <w:rPr>
          <w:rFonts w:ascii="宋体" w:hAnsi="宋体"/>
          <w:color w:val="000000"/>
          <w:sz w:val="24"/>
          <w:szCs w:val="24"/>
        </w:rPr>
        <w:t xml:space="preserve">2</w:t>
      </w:r>
      <w:r>
        <w:rPr>
          <w:rFonts w:hint="eastAsia" w:ascii="宋体" w:hAnsi="宋体"/>
          <w:color w:val="000000"/>
          <w:sz w:val="24"/>
          <w:szCs w:val="24"/>
        </w:rPr>
        <w:t xml:space="preserve">个采购包：</w:t>
      </w:r>
      <w:r>
        <w:rPr>
          <w:rFonts w:ascii="宋体" w:hAnsi="宋体"/>
          <w:color w:val="000000"/>
          <w:sz w:val="24"/>
          <w:szCs w:val="24"/>
        </w:rPr>
      </w:r>
      <w:r/>
    </w:p>
    <w:p>
      <w:pPr>
        <w:pStyle w:val="719"/>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采购项目预算总额:</w:t>
      </w:r>
      <w:r>
        <w:rPr>
          <w:rFonts w:ascii="宋体" w:hAnsi="宋体"/>
          <w:b/>
          <w:bCs/>
          <w:color w:val="000000"/>
          <w:sz w:val="24"/>
          <w:szCs w:val="24"/>
        </w:rPr>
        <w:t xml:space="preserve">1144</w:t>
      </w:r>
      <w:r>
        <w:rPr>
          <w:rFonts w:hint="eastAsia" w:ascii="宋体" w:hAnsi="宋体"/>
          <w:b/>
          <w:bCs/>
          <w:color w:val="000000"/>
          <w:sz w:val="24"/>
          <w:szCs w:val="24"/>
        </w:rPr>
        <w:t xml:space="preserve">万元；采购包1预算金额：</w:t>
      </w:r>
      <w:r>
        <w:rPr>
          <w:rFonts w:ascii="宋体" w:hAnsi="宋体"/>
          <w:b/>
          <w:bCs/>
          <w:color w:val="000000"/>
          <w:sz w:val="24"/>
          <w:szCs w:val="24"/>
        </w:rPr>
        <w:t xml:space="preserve">74</w:t>
      </w:r>
      <w:r>
        <w:rPr>
          <w:rFonts w:hint="eastAsia" w:ascii="宋体" w:hAnsi="宋体"/>
          <w:b/>
          <w:bCs/>
          <w:color w:val="000000"/>
          <w:sz w:val="24"/>
          <w:szCs w:val="24"/>
        </w:rPr>
        <w:t xml:space="preserve">7万元；采购包2预算金额：</w:t>
      </w:r>
      <w:r>
        <w:rPr>
          <w:rFonts w:ascii="宋体" w:hAnsi="宋体"/>
          <w:b/>
          <w:bCs/>
          <w:color w:val="000000"/>
          <w:sz w:val="24"/>
          <w:szCs w:val="24"/>
        </w:rPr>
        <w:t xml:space="preserve">397</w:t>
      </w:r>
      <w:r>
        <w:rPr>
          <w:rFonts w:hint="eastAsia" w:ascii="宋体" w:hAnsi="宋体"/>
          <w:b/>
          <w:bCs/>
          <w:color w:val="000000"/>
          <w:sz w:val="24"/>
          <w:szCs w:val="24"/>
        </w:rPr>
        <w:t xml:space="preserve">万元。</w:t>
      </w:r>
      <w:r>
        <w:rPr>
          <w:rFonts w:ascii="宋体" w:hAnsi="宋体"/>
          <w:b/>
          <w:bCs/>
          <w:color w:val="000000"/>
          <w:sz w:val="24"/>
          <w:szCs w:val="24"/>
        </w:rPr>
      </w:r>
      <w:r/>
    </w:p>
    <w:p>
      <w:pPr>
        <w:pStyle w:val="719"/>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开标、评审顺序以</w:t>
      </w:r>
      <w:bookmarkStart w:id="16" w:name="OLE_LINK71"/>
      <w:r/>
      <w:bookmarkStart w:id="17" w:name="OLE_LINK72"/>
      <w:r>
        <w:rPr>
          <w:rFonts w:hint="eastAsia" w:ascii="宋体" w:hAnsi="宋体"/>
          <w:b/>
          <w:bCs/>
          <w:color w:val="000000"/>
          <w:sz w:val="24"/>
          <w:szCs w:val="24"/>
        </w:rPr>
        <w:t xml:space="preserve">采购包1、采购包2</w:t>
      </w:r>
      <w:bookmarkEnd w:id="16"/>
      <w:r/>
      <w:bookmarkEnd w:id="17"/>
      <w:r>
        <w:rPr>
          <w:rFonts w:hint="eastAsia" w:ascii="宋体" w:hAnsi="宋体"/>
          <w:b/>
          <w:bCs/>
          <w:color w:val="000000"/>
          <w:sz w:val="24"/>
          <w:szCs w:val="24"/>
        </w:rPr>
        <w:t xml:space="preserve">顺序进行。</w:t>
      </w:r>
      <w:r>
        <w:rPr>
          <w:rFonts w:ascii="宋体" w:hAnsi="宋体"/>
          <w:b/>
          <w:bCs/>
          <w:color w:val="000000"/>
          <w:sz w:val="24"/>
          <w:szCs w:val="24"/>
        </w:rPr>
      </w:r>
      <w:r/>
    </w:p>
    <w:p>
      <w:pPr>
        <w:pStyle w:val="719"/>
        <w:ind w:firstLine="482"/>
        <w:spacing w:line="360" w:lineRule="auto"/>
        <w:rPr>
          <w:rFonts w:ascii="Times New Roman" w:hAnsi="宋体"/>
          <w:b/>
          <w:bCs/>
          <w:color w:val="000000"/>
          <w:sz w:val="24"/>
        </w:rPr>
      </w:pPr>
      <w:r>
        <w:rPr>
          <w:rFonts w:hint="eastAsia" w:ascii="Times New Roman" w:hAnsi="宋体"/>
          <w:b/>
          <w:bCs/>
          <w:color w:val="000000"/>
          <w:sz w:val="24"/>
        </w:rPr>
        <w:t xml:space="preserve">投标单位两个采购包皆可参与投标，但只可中一个采购包。规则如下：评标顺序以采购包1、采购包2依次进行，中标顺序以评标顺序确定。若投标人在采购包1已确定为第一中标候选人，则在后续采购包中可继续参与评标，但不推荐为中标候选人。</w:t>
      </w:r>
      <w:r>
        <w:rPr>
          <w:rFonts w:ascii="Times New Roman" w:hAnsi="宋体"/>
          <w:b/>
          <w:bCs/>
          <w:color w:val="000000"/>
          <w:sz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5.1.1采购包1编号：</w:t>
      </w:r>
      <w:r>
        <w:rPr>
          <w:rFonts w:ascii="宋体" w:hAnsi="宋体"/>
          <w:color w:val="000000"/>
          <w:sz w:val="24"/>
          <w:szCs w:val="24"/>
        </w:rPr>
        <w:t xml:space="preserve">JSZC-320000-LXJS-G2026-0008-1</w:t>
      </w:r>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5.1.2采购包1名称：</w:t>
      </w:r>
      <w:bookmarkStart w:id="18" w:name="OLE_LINK80"/>
      <w:r/>
      <w:bookmarkStart w:id="19" w:name="OLE_LINK79"/>
      <w:r>
        <w:rPr>
          <w:rFonts w:hint="eastAsia" w:ascii="宋体" w:hAnsi="宋体"/>
          <w:color w:val="000000"/>
          <w:sz w:val="24"/>
          <w:szCs w:val="24"/>
        </w:rPr>
        <w:t xml:space="preserve">江苏海洋大学2026-2029年度保安服务项目（苍梧校区）</w:t>
      </w:r>
      <w:bookmarkEnd w:id="18"/>
      <w:r/>
      <w:bookmarkEnd w:id="19"/>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5.1.3采购包1最高限价：747万元。</w:t>
      </w:r>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5.2.1采购包2编号：</w:t>
      </w:r>
      <w:r>
        <w:rPr>
          <w:rFonts w:ascii="宋体" w:hAnsi="宋体"/>
          <w:color w:val="000000"/>
          <w:sz w:val="24"/>
          <w:szCs w:val="24"/>
        </w:rPr>
        <w:t xml:space="preserve">JSZC-320000-LXJS-G2026-0008-2</w:t>
      </w:r>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5.2.2采购包2名称：江苏海洋大学2026-2029年度保安服务项目（通灌校区、宋跳校区）</w:t>
      </w:r>
      <w:r>
        <w:rPr>
          <w:rFonts w:ascii="宋体" w:hAnsi="宋体"/>
          <w:color w:val="000000"/>
          <w:sz w:val="24"/>
          <w:szCs w:val="24"/>
        </w:rPr>
      </w:r>
      <w:r/>
    </w:p>
    <w:p>
      <w:pPr>
        <w:pStyle w:val="719"/>
        <w:ind w:firstLine="480"/>
        <w:spacing w:line="360" w:lineRule="auto"/>
        <w:rPr>
          <w:rFonts w:ascii="宋体" w:hAnsi="宋体"/>
          <w:color w:val="000000"/>
          <w:sz w:val="24"/>
          <w:szCs w:val="24"/>
        </w:rPr>
      </w:pPr>
      <w:r>
        <w:rPr>
          <w:rFonts w:hint="eastAsia" w:ascii="宋体" w:hAnsi="宋体"/>
          <w:color w:val="000000"/>
          <w:sz w:val="24"/>
          <w:szCs w:val="24"/>
        </w:rPr>
        <w:t xml:space="preserve">5.2.3采购包2最高限价：</w:t>
      </w:r>
      <w:r>
        <w:rPr>
          <w:rFonts w:ascii="宋体" w:hAnsi="宋体"/>
          <w:color w:val="000000"/>
          <w:sz w:val="24"/>
          <w:szCs w:val="24"/>
        </w:rPr>
        <w:t xml:space="preserve">397</w:t>
      </w:r>
      <w:r>
        <w:rPr>
          <w:rFonts w:hint="eastAsia" w:ascii="宋体" w:hAnsi="宋体"/>
          <w:color w:val="000000"/>
          <w:sz w:val="24"/>
          <w:szCs w:val="24"/>
        </w:rPr>
        <w:t xml:space="preserve">万元。</w:t>
      </w:r>
      <w:r>
        <w:rPr>
          <w:rFonts w:ascii="宋体" w:hAnsi="宋体"/>
          <w:color w:val="000000"/>
          <w:sz w:val="24"/>
          <w:szCs w:val="24"/>
        </w:rPr>
      </w:r>
      <w:r/>
    </w:p>
    <w:p>
      <w:pPr>
        <w:pStyle w:val="719"/>
        <w:ind w:firstLine="480"/>
        <w:jc w:val="left"/>
        <w:spacing w:line="360" w:lineRule="auto"/>
        <w:rPr>
          <w:rFonts w:ascii="Times New Roman" w:hAnsi="Times New Roman"/>
          <w:color w:val="000000"/>
          <w:sz w:val="24"/>
          <w:szCs w:val="24"/>
        </w:rPr>
      </w:pPr>
      <w:r>
        <w:rPr>
          <w:rFonts w:hint="eastAsia" w:ascii="Times New Roman"/>
          <w:color w:val="000000"/>
          <w:sz w:val="24"/>
          <w:szCs w:val="24"/>
        </w:rPr>
        <w:t xml:space="preserve">6、</w:t>
      </w:r>
      <w:r>
        <w:rPr>
          <w:rFonts w:ascii="Times New Roman"/>
          <w:color w:val="000000"/>
          <w:sz w:val="24"/>
          <w:szCs w:val="24"/>
        </w:rPr>
        <w:t xml:space="preserve">采购需求：</w:t>
      </w:r>
      <w:r>
        <w:rPr>
          <w:rFonts w:hint="eastAsia" w:ascii="Times New Roman" w:hAnsi="宋体"/>
          <w:b/>
          <w:color w:val="000000"/>
          <w:sz w:val="24"/>
        </w:rPr>
        <w:t xml:space="preserve">江苏海洋大学</w:t>
      </w:r>
      <w:r>
        <w:rPr>
          <w:rFonts w:ascii="Times New Roman" w:hAnsi="宋体"/>
          <w:b/>
          <w:color w:val="000000"/>
          <w:sz w:val="24"/>
        </w:rPr>
        <w:t xml:space="preserve">2026-2029</w:t>
      </w:r>
      <w:r>
        <w:rPr>
          <w:rFonts w:hint="eastAsia" w:ascii="Times New Roman" w:hAnsi="宋体"/>
          <w:b/>
          <w:color w:val="000000"/>
          <w:sz w:val="24"/>
        </w:rPr>
        <w:t xml:space="preserve">年度保安服务</w:t>
      </w:r>
      <w:r>
        <w:rPr>
          <w:rFonts w:hint="eastAsia" w:ascii="Times New Roman" w:hAnsi="宋体"/>
          <w:bCs/>
          <w:color w:val="000000"/>
          <w:sz w:val="24"/>
        </w:rPr>
        <w:t xml:space="preserve">，</w:t>
      </w:r>
      <w:r>
        <w:rPr>
          <w:rFonts w:ascii="Times New Roman" w:hAnsi="宋体"/>
          <w:b/>
          <w:bCs/>
          <w:color w:val="000000"/>
          <w:sz w:val="24"/>
        </w:rPr>
        <w:t xml:space="preserve">具体要求详见</w:t>
      </w:r>
      <w:r>
        <w:rPr>
          <w:rFonts w:hint="eastAsia" w:ascii="Times New Roman" w:hAnsi="宋体"/>
          <w:b/>
          <w:bCs/>
          <w:color w:val="000000"/>
          <w:sz w:val="24"/>
        </w:rPr>
        <w:t xml:space="preserve">“</w:t>
      </w:r>
      <w:r>
        <w:rPr>
          <w:rFonts w:ascii="Times New Roman" w:hAnsi="宋体"/>
          <w:b/>
          <w:bCs/>
          <w:color w:val="000000"/>
          <w:sz w:val="24"/>
        </w:rPr>
        <w:t xml:space="preserve">第四部分</w:t>
      </w:r>
      <w:r>
        <w:rPr>
          <w:rFonts w:ascii="Times New Roman" w:hAnsi="Times New Roman"/>
          <w:b/>
          <w:bCs/>
          <w:color w:val="000000"/>
          <w:sz w:val="24"/>
        </w:rPr>
        <w:t xml:space="preserve"> </w:t>
      </w:r>
      <w:r>
        <w:rPr>
          <w:rFonts w:ascii="Times New Roman" w:hAnsi="宋体"/>
          <w:b/>
          <w:bCs/>
          <w:color w:val="000000"/>
          <w:sz w:val="24"/>
        </w:rPr>
        <w:t xml:space="preserve">采购需求</w:t>
      </w:r>
      <w:r>
        <w:rPr>
          <w:rFonts w:hint="eastAsia" w:ascii="Times New Roman" w:hAnsi="宋体"/>
          <w:b/>
          <w:bCs/>
          <w:color w:val="000000"/>
          <w:sz w:val="24"/>
        </w:rPr>
        <w:t xml:space="preserve">”</w:t>
      </w:r>
      <w:r>
        <w:rPr>
          <w:rFonts w:ascii="Times New Roman" w:hAnsi="宋体"/>
          <w:b/>
          <w:bCs/>
          <w:color w:val="000000"/>
          <w:sz w:val="24"/>
        </w:rPr>
        <w:t xml:space="preserve">。</w:t>
      </w:r>
      <w:r>
        <w:rPr>
          <w:rFonts w:ascii="Times New Roman" w:hAnsi="Times New Roman"/>
          <w:color w:val="000000"/>
          <w:sz w:val="24"/>
          <w:szCs w:val="24"/>
        </w:rPr>
      </w:r>
      <w:r/>
    </w:p>
    <w:p>
      <w:pPr>
        <w:pStyle w:val="719"/>
        <w:ind w:firstLine="482"/>
        <w:jc w:val="left"/>
        <w:spacing w:line="360" w:lineRule="auto"/>
        <w:rPr>
          <w:rFonts w:ascii="Times New Roman" w:hAnsi="Times New Roman"/>
          <w:b/>
          <w:color w:val="000000"/>
          <w:sz w:val="24"/>
          <w:szCs w:val="24"/>
        </w:rPr>
      </w:pPr>
      <w:r>
        <w:rPr>
          <w:rFonts w:ascii="Times New Roman"/>
          <w:b/>
          <w:color w:val="000000"/>
          <w:sz w:val="24"/>
          <w:szCs w:val="24"/>
        </w:rPr>
        <w:t xml:space="preserve">对本项目资格要求、采购需求、评标方法与评标标准等部分的询问、质疑请与采购人联系，由采购人负责答复。</w:t>
      </w:r>
      <w:r>
        <w:rPr>
          <w:rFonts w:ascii="Times New Roman" w:hAnsi="Times New Roman"/>
          <w:b/>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7</w:t>
      </w:r>
      <w:r>
        <w:rPr>
          <w:rFonts w:hint="eastAsia" w:ascii="Times New Roman" w:hAnsi="Times New Roman"/>
          <w:color w:val="000000"/>
          <w:sz w:val="24"/>
          <w:szCs w:val="24"/>
        </w:rPr>
        <w:t xml:space="preserve">、</w:t>
      </w:r>
      <w:r>
        <w:rPr>
          <w:rFonts w:ascii="Times New Roman" w:hAnsi="Times New Roman"/>
          <w:color w:val="000000"/>
          <w:sz w:val="24"/>
          <w:szCs w:val="24"/>
        </w:rPr>
        <w:t xml:space="preserve">合同履行期限：</w:t>
      </w:r>
      <w:r>
        <w:rPr>
          <w:rFonts w:hint="eastAsia" w:ascii="Times New Roman" w:hAnsi="Times New Roman"/>
          <w:color w:val="000000"/>
          <w:sz w:val="24"/>
          <w:szCs w:val="24"/>
        </w:rPr>
        <w:t xml:space="preserve">服务期三年，自2026年8月1日起至2029年7月31日止。</w:t>
      </w:r>
      <w:r>
        <w:rPr>
          <w:rFonts w:ascii="Times New Roman" w:hAnsi="Times New Roman"/>
          <w:color w:val="000000"/>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w:t>
      </w:r>
      <w:r>
        <w:rPr>
          <w:rFonts w:hint="eastAsia" w:ascii="Times New Roman" w:hAnsi="Times New Roman"/>
          <w:sz w:val="24"/>
          <w:szCs w:val="24"/>
        </w:rPr>
        <w:t xml:space="preserve">、</w:t>
      </w:r>
      <w:r>
        <w:rPr>
          <w:rFonts w:ascii="Times New Roman"/>
          <w:sz w:val="24"/>
          <w:szCs w:val="24"/>
        </w:rPr>
        <w:t xml:space="preserve">本项目（是</w:t>
      </w:r>
      <w:r>
        <w:rPr>
          <w:rFonts w:ascii="Times New Roman" w:hAnsi="Times New Roman"/>
          <w:sz w:val="24"/>
          <w:szCs w:val="24"/>
        </w:rPr>
        <w:t xml:space="preserve">/</w:t>
      </w:r>
      <w:r>
        <w:rPr>
          <w:rFonts w:ascii="Times New Roman"/>
          <w:sz w:val="24"/>
          <w:szCs w:val="24"/>
        </w:rPr>
        <w:t xml:space="preserve">否）接受联合体投标：不接受联合体。</w:t>
      </w:r>
      <w:r>
        <w:rPr>
          <w:rFonts w:ascii="Times New Roman" w:hAnsi="Times New Roman"/>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二、申请人的资格要求</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（一）满足《中华人民共和国政府采购法》第二十二条规定，并提供下列材料：</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sz w:val="24"/>
          <w:szCs w:val="24"/>
        </w:rPr>
        <w:t xml:space="preserve">法人或者其他组织的营业执照等证明文件，自然人的身份证明；</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sz w:val="24"/>
          <w:szCs w:val="24"/>
        </w:rPr>
        <w:t xml:space="preserve">上一年度的财务状况报告；（成立不满一年无需提供）</w:t>
      </w:r>
      <w:r>
        <w:rPr>
          <w:rFonts w:hint="eastAsia" w:ascii="Times New Roman"/>
          <w:sz w:val="24"/>
          <w:szCs w:val="24"/>
        </w:rPr>
        <w:t xml:space="preserve">（根据连财购〔2023〕4号文件精神，可以提供《财务状况报告及税收、社会保障资金缴纳情况承诺函》，详见第六章 投标文件格式）</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Start w:id="20" w:name="OLE_LINK83"/>
      <w:r/>
      <w:bookmarkStart w:id="21" w:name="OLE_LINK82"/>
      <w:r>
        <w:rPr>
          <w:rFonts w:ascii="Times New Roman"/>
          <w:sz w:val="24"/>
          <w:szCs w:val="24"/>
        </w:rPr>
        <w:t xml:space="preserve">（根据连财购〔</w:t>
      </w:r>
      <w:r>
        <w:rPr>
          <w:rFonts w:ascii="Times New Roman" w:hAnsi="Times New Roman"/>
          <w:sz w:val="24"/>
          <w:szCs w:val="24"/>
        </w:rPr>
        <w:t xml:space="preserve">2023</w:t>
      </w:r>
      <w:r>
        <w:rPr>
          <w:rFonts w:ascii="Times New Roman"/>
          <w:sz w:val="24"/>
          <w:szCs w:val="24"/>
        </w:rPr>
        <w:t xml:space="preserve">〕</w:t>
      </w:r>
      <w:r>
        <w:rPr>
          <w:rFonts w:ascii="Times New Roman" w:hAnsi="Times New Roman"/>
          <w:sz w:val="24"/>
          <w:szCs w:val="24"/>
        </w:rPr>
        <w:t xml:space="preserve">4</w:t>
      </w:r>
      <w:r>
        <w:rPr>
          <w:rFonts w:ascii="Times New Roman"/>
          <w:sz w:val="24"/>
          <w:szCs w:val="24"/>
        </w:rPr>
        <w:t xml:space="preserve">号文件精神，可以提供《财务状况报告及税收、社会保障资金缴纳情况承诺函》，详见第六章</w:t>
      </w:r>
      <w:r>
        <w:rPr>
          <w:rFonts w:ascii="Times New Roman" w:hAnsi="Times New Roman"/>
          <w:sz w:val="24"/>
          <w:szCs w:val="24"/>
        </w:rPr>
        <w:t xml:space="preserve"> </w:t>
      </w:r>
      <w:r>
        <w:rPr>
          <w:rFonts w:ascii="Times New Roman"/>
          <w:sz w:val="24"/>
          <w:szCs w:val="24"/>
        </w:rPr>
        <w:t xml:space="preserve">投标文件格式）</w:t>
      </w:r>
      <w:r>
        <w:rPr>
          <w:rFonts w:ascii="Times New Roman" w:hAnsi="Times New Roman"/>
          <w:sz w:val="24"/>
          <w:szCs w:val="24"/>
        </w:rPr>
      </w:r>
      <w:r/>
    </w:p>
    <w:p>
      <w:pPr>
        <w:pStyle w:val="719"/>
        <w:ind w:firstLine="480"/>
        <w:jc w:val="left"/>
        <w:spacing w:line="360" w:lineRule="auto"/>
        <w:rPr>
          <w:rFonts w:ascii="Times New Roman" w:hAnsi="Times New Roman"/>
          <w:color w:val="000000"/>
          <w:sz w:val="24"/>
          <w:szCs w:val="24"/>
        </w:rPr>
      </w:pPr>
      <w:r/>
      <w:bookmarkEnd w:id="20"/>
      <w:r/>
      <w:bookmarkEnd w:id="21"/>
      <w:r>
        <w:rPr>
          <w:rFonts w:ascii="Times New Roman" w:hAnsi="Times New Roman"/>
          <w:sz w:val="24"/>
          <w:szCs w:val="24"/>
        </w:rPr>
        <w:t xml:space="preserve">4</w:t>
      </w:r>
      <w:r>
        <w:rPr>
          <w:rFonts w:hint="eastAsia" w:ascii="Times New Roman" w:hAnsi="Times New Roman"/>
          <w:sz w:val="24"/>
          <w:szCs w:val="24"/>
        </w:rPr>
        <w:t xml:space="preserve">、</w:t>
      </w:r>
      <w:r>
        <w:rPr>
          <w:rFonts w:ascii="SimSun" w:hAnsi="SimSun" w:eastAsia="SimSun" w:cs="SimSun"/>
          <w:color w:val="000000"/>
          <w:sz w:val="24"/>
        </w:rPr>
        <w:t xml:space="preserve">具备履行合同所必需的设备和专业技术能力的书面声明</w:t>
      </w:r>
      <w:r>
        <w:rPr>
          <w:rFonts w:ascii="Times New Roman"/>
          <w:color w:val="000000"/>
          <w:sz w:val="24"/>
          <w:szCs w:val="24"/>
        </w:rPr>
        <w:t xml:space="preserve">；</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5</w:t>
      </w:r>
      <w:r>
        <w:rPr>
          <w:rFonts w:hint="eastAsia" w:ascii="Times New Roman" w:hAnsi="Times New Roman"/>
          <w:color w:val="000000"/>
          <w:sz w:val="24"/>
          <w:szCs w:val="24"/>
        </w:rPr>
        <w:t xml:space="preserve">、</w:t>
      </w:r>
      <w:r>
        <w:rPr>
          <w:rFonts w:ascii="Times New Roman"/>
          <w:color w:val="000000"/>
          <w:sz w:val="24"/>
          <w:szCs w:val="24"/>
        </w:rPr>
        <w:t xml:space="preserve">参加政府采购活动前</w:t>
      </w:r>
      <w:r>
        <w:rPr>
          <w:rFonts w:ascii="Times New Roman" w:hAnsi="Times New Roman"/>
          <w:color w:val="000000"/>
          <w:sz w:val="24"/>
          <w:szCs w:val="24"/>
        </w:rPr>
        <w:t xml:space="preserve">3</w:t>
      </w:r>
      <w:r>
        <w:rPr>
          <w:rFonts w:ascii="Times New Roman"/>
          <w:color w:val="000000"/>
          <w:sz w:val="24"/>
          <w:szCs w:val="24"/>
        </w:rPr>
        <w:t xml:space="preserve">年内在经营活动中没有重大违法记录的书面声明；</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color w:val="000000"/>
          <w:sz w:val="24"/>
          <w:szCs w:val="24"/>
        </w:rPr>
        <w:t xml:space="preserve">（二）落实政府采购政策需满足的资格要求：</w:t>
      </w:r>
      <w:r>
        <w:rPr>
          <w:rFonts w:ascii="Times New Roman" w:hAnsi="宋体"/>
          <w:b/>
          <w:bCs/>
          <w:color w:val="000000"/>
          <w:sz w:val="24"/>
          <w:szCs w:val="24"/>
        </w:rPr>
        <w:t xml:space="preserve">执行财政部、工业和信息化部关于印发《政府采购促进中小企业发展管理办法》的通知（财库〔</w:t>
      </w:r>
      <w:r>
        <w:rPr>
          <w:rFonts w:ascii="Times New Roman" w:hAnsi="Times New Roman"/>
          <w:b/>
          <w:bCs/>
          <w:color w:val="000000"/>
          <w:sz w:val="24"/>
          <w:szCs w:val="24"/>
        </w:rPr>
        <w:t xml:space="preserve">2020</w:t>
      </w:r>
      <w:r>
        <w:rPr>
          <w:rFonts w:ascii="Times New Roman" w:hAnsi="宋体"/>
          <w:b/>
          <w:bCs/>
          <w:color w:val="000000"/>
          <w:sz w:val="24"/>
          <w:szCs w:val="24"/>
        </w:rPr>
        <w:t xml:space="preserve">〕</w:t>
      </w:r>
      <w:r>
        <w:rPr>
          <w:rFonts w:ascii="Times New Roman" w:hAnsi="Times New Roman"/>
          <w:b/>
          <w:bCs/>
          <w:color w:val="000000"/>
          <w:sz w:val="24"/>
          <w:szCs w:val="24"/>
        </w:rPr>
        <w:t xml:space="preserve">46</w:t>
      </w:r>
      <w:r>
        <w:rPr>
          <w:rFonts w:ascii="Times New Roman" w:hAnsi="宋体"/>
          <w:b/>
          <w:bCs/>
          <w:color w:val="000000"/>
          <w:sz w:val="24"/>
          <w:szCs w:val="24"/>
        </w:rPr>
        <w:t xml:space="preserve">号）等相关文件要求，本项目专门面向中型企业、小型企业、微型企业、残疾人福利性单位、监狱企业采购，符合要求的投标人须提供《中小企业声明函》或《残疾人福利性单位声明函》（详见第六章</w:t>
      </w:r>
      <w:r>
        <w:rPr>
          <w:rFonts w:ascii="Times New Roman" w:hAnsi="Times New Roman"/>
          <w:b/>
          <w:bCs/>
          <w:color w:val="000000"/>
          <w:sz w:val="24"/>
          <w:szCs w:val="24"/>
        </w:rPr>
        <w:t xml:space="preserve"> </w:t>
      </w:r>
      <w:r>
        <w:rPr>
          <w:rFonts w:ascii="Times New Roman" w:hAnsi="宋体"/>
          <w:b/>
          <w:bCs/>
          <w:color w:val="000000"/>
          <w:sz w:val="24"/>
          <w:szCs w:val="24"/>
        </w:rPr>
        <w:t xml:space="preserve">投标文件格式）或属于监狱企业的证明文件，否则投标无效。</w:t>
      </w:r>
      <w:r>
        <w:rPr>
          <w:rFonts w:ascii="Times New Roman" w:hAnsi="Times New Roman"/>
          <w:color w:val="000000"/>
          <w:sz w:val="24"/>
          <w:szCs w:val="24"/>
        </w:rPr>
      </w:r>
      <w:r/>
    </w:p>
    <w:p>
      <w:pPr>
        <w:pStyle w:val="719"/>
        <w:ind w:firstLine="480"/>
        <w:jc w:val="left"/>
        <w:spacing w:line="360" w:lineRule="auto"/>
        <w:rPr>
          <w:rFonts w:ascii="Times New Roman"/>
          <w:sz w:val="24"/>
          <w:szCs w:val="24"/>
        </w:rPr>
      </w:pPr>
      <w:r>
        <w:rPr>
          <w:rFonts w:ascii="Times New Roman"/>
          <w:sz w:val="24"/>
          <w:szCs w:val="24"/>
        </w:rPr>
        <w:t xml:space="preserve">（三）本项目的特定资格要求：</w:t>
      </w:r>
      <w:r/>
    </w:p>
    <w:p>
      <w:pPr>
        <w:pStyle w:val="719"/>
        <w:ind w:firstLine="480"/>
        <w:jc w:val="left"/>
        <w:spacing w:line="360" w:lineRule="auto"/>
        <w:rPr>
          <w:rFonts w:ascii="Times New Roman"/>
          <w:sz w:val="24"/>
          <w:szCs w:val="24"/>
        </w:rPr>
      </w:pPr>
      <w:r>
        <w:rPr>
          <w:rFonts w:hint="eastAsia" w:ascii="Times New Roman"/>
          <w:sz w:val="24"/>
          <w:szCs w:val="24"/>
        </w:rPr>
        <w:t xml:space="preserve">1、资格审查现场查询信用中国，投标人被列入失信被执行人、税收违法黑名单、政府采购严重违法失信行为记录名单及具有其他不符合《中华人民共和国政府采购法》第二十二条规定情形的，拒绝其参与政府采购活动。（投标文件中无需提供证明材料）</w:t>
      </w:r>
      <w:r>
        <w:rPr>
          <w:rFonts w:ascii="Times New Roman"/>
          <w:sz w:val="24"/>
          <w:szCs w:val="24"/>
        </w:rPr>
      </w:r>
      <w:r/>
    </w:p>
    <w:p>
      <w:pPr>
        <w:pStyle w:val="719"/>
        <w:ind w:firstLine="480"/>
        <w:jc w:val="left"/>
        <w:spacing w:line="360" w:lineRule="auto"/>
        <w:rPr>
          <w:rFonts w:ascii="Times New Roman"/>
          <w:color w:val="000000"/>
          <w:sz w:val="24"/>
          <w:szCs w:val="24"/>
        </w:rPr>
      </w:pPr>
      <w:r>
        <w:rPr>
          <w:rFonts w:hint="eastAsia" w:ascii="Times New Roman"/>
          <w:color w:val="000000"/>
          <w:sz w:val="24"/>
          <w:szCs w:val="24"/>
        </w:rPr>
        <w:t xml:space="preserve">2、</w:t>
      </w:r>
      <w:r>
        <w:rPr>
          <w:rFonts w:ascii="Times New Roman"/>
          <w:color w:val="000000"/>
          <w:sz w:val="24"/>
          <w:szCs w:val="24"/>
        </w:rPr>
        <w:t xml:space="preserve">投标人具有公安机关部门颁发的《</w:t>
      </w:r>
      <w:bookmarkStart w:id="22" w:name="OLE_LINK6"/>
      <w:r/>
      <w:bookmarkStart w:id="23" w:name="OLE_LINK5"/>
      <w:r/>
      <w:bookmarkStart w:id="24" w:name="OLE_LINK38"/>
      <w:r>
        <w:rPr>
          <w:rFonts w:ascii="Times New Roman"/>
          <w:color w:val="000000"/>
          <w:sz w:val="24"/>
          <w:szCs w:val="24"/>
        </w:rPr>
        <w:t xml:space="preserve">保安服务许可证</w:t>
      </w:r>
      <w:bookmarkEnd w:id="22"/>
      <w:r/>
      <w:bookmarkEnd w:id="23"/>
      <w:r/>
      <w:bookmarkEnd w:id="24"/>
      <w:r>
        <w:rPr>
          <w:rFonts w:ascii="Times New Roman"/>
          <w:color w:val="000000"/>
          <w:sz w:val="24"/>
          <w:szCs w:val="24"/>
        </w:rPr>
        <w:t xml:space="preserve">》</w:t>
      </w:r>
      <w:r>
        <w:rPr>
          <w:rFonts w:hint="eastAsia" w:ascii="Times New Roman"/>
          <w:color w:val="000000"/>
          <w:sz w:val="24"/>
          <w:szCs w:val="24"/>
        </w:rPr>
        <w:t xml:space="preserve">（提供有效期内的证书扫描件并加盖投标人公章）</w:t>
      </w:r>
      <w:r>
        <w:rPr>
          <w:rFonts w:ascii="Times New Roman"/>
          <w:color w:val="000000"/>
          <w:sz w:val="24"/>
          <w:szCs w:val="24"/>
        </w:rPr>
      </w:r>
      <w:r/>
    </w:p>
    <w:p>
      <w:pPr>
        <w:pStyle w:val="719"/>
        <w:ind w:firstLine="480"/>
        <w:jc w:val="left"/>
        <w:spacing w:line="360" w:lineRule="auto"/>
        <w:rPr>
          <w:rFonts w:ascii="Times New Roman" w:hAnsi="Times New Roman"/>
          <w:color w:val="000000"/>
          <w:sz w:val="24"/>
          <w:szCs w:val="24"/>
          <w:highlight w:val="red"/>
        </w:rPr>
      </w:pPr>
      <w:r>
        <w:rPr>
          <w:rFonts w:ascii="Times New Roman"/>
          <w:color w:val="000000"/>
          <w:sz w:val="24"/>
          <w:szCs w:val="24"/>
        </w:rPr>
        <w:t xml:space="preserve">3</w:t>
      </w:r>
      <w:r>
        <w:rPr>
          <w:rFonts w:hint="eastAsia" w:ascii="Times New Roman"/>
          <w:color w:val="000000"/>
          <w:sz w:val="24"/>
          <w:szCs w:val="24"/>
        </w:rPr>
        <w:t xml:space="preserve">、法律、行政法规规定的其他条件；</w:t>
      </w:r>
      <w:r>
        <w:rPr>
          <w:rFonts w:hint="eastAsia" w:ascii="Times New Roman" w:hAnsi="Times New Roman"/>
          <w:color w:val="000000"/>
          <w:sz w:val="24"/>
          <w:szCs w:val="24"/>
        </w:rPr>
        <w:t xml:space="preserve"> </w:t>
      </w:r>
      <w:r>
        <w:rPr>
          <w:rFonts w:ascii="Times New Roman" w:hAnsi="Times New Roman"/>
          <w:color w:val="000000"/>
          <w:sz w:val="24"/>
          <w:szCs w:val="24"/>
          <w:highlight w:val="red"/>
        </w:rPr>
      </w:r>
      <w:r/>
    </w:p>
    <w:p>
      <w:pPr>
        <w:pStyle w:val="721"/>
        <w:spacing w:before="0" w:after="0" w:line="360" w:lineRule="auto"/>
        <w:rPr>
          <w:rFonts w:ascii="Times New Roman" w:hAnsi="Times New Roman" w:eastAsia="黑体"/>
          <w:b w:val="0"/>
          <w:color w:val="000000"/>
          <w:sz w:val="28"/>
          <w:szCs w:val="28"/>
          <w:lang w:eastAsia="zh-CN"/>
        </w:rPr>
      </w:pPr>
      <w:r>
        <w:rPr>
          <w:rFonts w:ascii="Times New Roman" w:hAnsi="黑体" w:eastAsia="黑体"/>
          <w:b w:val="0"/>
          <w:color w:val="000000"/>
          <w:sz w:val="28"/>
          <w:szCs w:val="28"/>
          <w:lang w:eastAsia="zh-CN"/>
        </w:rPr>
        <w:t xml:space="preserve">三、获取招标文件</w:t>
      </w:r>
      <w:r>
        <w:rPr>
          <w:rFonts w:ascii="Times New Roman" w:hAnsi="Times New Roman" w:eastAsia="黑体"/>
          <w:b w:val="0"/>
          <w:color w:val="000000"/>
          <w:sz w:val="28"/>
          <w:szCs w:val="28"/>
          <w:lang w:eastAsia="zh-CN"/>
        </w:rPr>
      </w:r>
      <w:r/>
    </w:p>
    <w:p>
      <w:pPr>
        <w:pStyle w:val="719"/>
        <w:ind w:firstLine="480"/>
        <w:jc w:val="left"/>
        <w:spacing w:line="360" w:lineRule="auto"/>
        <w:rPr>
          <w:rFonts w:ascii="Times New Roman" w:hAnsi="Times New Roman"/>
          <w:color w:val="000000"/>
          <w:sz w:val="24"/>
          <w:szCs w:val="24"/>
        </w:rPr>
      </w:pPr>
      <w:r>
        <w:rPr>
          <w:rFonts w:ascii="Times New Roman" w:hAnsi="宋体"/>
          <w:color w:val="000000"/>
          <w:sz w:val="24"/>
          <w:szCs w:val="24"/>
        </w:rPr>
        <w:t xml:space="preserve">时间：自招标公告发布之日起至</w:t>
      </w:r>
      <w:r>
        <w:rPr>
          <w:rFonts w:ascii="Times New Roman" w:hAnsi="Times New Roman"/>
          <w:color w:val="000000"/>
          <w:sz w:val="24"/>
          <w:szCs w:val="24"/>
        </w:rPr>
        <w:t xml:space="preserve"> 202</w:t>
      </w:r>
      <w:r>
        <w:rPr>
          <w:rFonts w:hint="eastAsia" w:ascii="Times New Roman" w:hAnsi="Times New Roman"/>
          <w:color w:val="000000"/>
          <w:sz w:val="24"/>
          <w:szCs w:val="24"/>
        </w:rPr>
        <w:t xml:space="preserve">6</w:t>
      </w:r>
      <w:r>
        <w:rPr>
          <w:rFonts w:ascii="Times New Roman" w:hAnsi="宋体"/>
          <w:color w:val="000000"/>
          <w:sz w:val="24"/>
          <w:szCs w:val="24"/>
        </w:rPr>
        <w:t xml:space="preserve">年</w:t>
      </w:r>
      <w:r>
        <w:rPr>
          <w:rFonts w:ascii="Times New Roman" w:hAnsi="Times New Roman"/>
          <w:color w:val="000000"/>
          <w:sz w:val="24"/>
          <w:szCs w:val="24"/>
        </w:rPr>
        <w:t xml:space="preserve">7</w:t>
      </w:r>
      <w:r>
        <w:rPr>
          <w:rFonts w:ascii="Times New Roman" w:hAnsi="宋体"/>
          <w:color w:val="000000"/>
          <w:sz w:val="24"/>
          <w:szCs w:val="24"/>
        </w:rPr>
        <w:t xml:space="preserve">月</w:t>
      </w:r>
      <w:r>
        <w:rPr>
          <w:rFonts w:ascii="Times New Roman" w:hAnsi="Times New Roman"/>
          <w:color w:val="000000"/>
          <w:sz w:val="24"/>
          <w:szCs w:val="24"/>
        </w:rPr>
        <w:t xml:space="preserve">6</w:t>
      </w:r>
      <w:r>
        <w:rPr>
          <w:rFonts w:ascii="Times New Roman" w:hAnsi="宋体"/>
          <w:color w:val="000000"/>
          <w:sz w:val="24"/>
          <w:szCs w:val="24"/>
        </w:rPr>
        <w:t xml:space="preserve">日</w:t>
      </w:r>
      <w:r>
        <w:rPr>
          <w:rFonts w:hint="eastAsia" w:ascii="Times New Roman" w:hAnsi="宋体"/>
          <w:color w:val="000000"/>
          <w:sz w:val="24"/>
          <w:szCs w:val="24"/>
        </w:rPr>
        <w:t xml:space="preserve">23时59分止（北京时间）</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地点：江苏政府采购网</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方式：投标人办理江苏省政府采购交易系统</w:t>
      </w:r>
      <w:r>
        <w:rPr>
          <w:rFonts w:ascii="Times New Roman" w:hAnsi="Times New Roman"/>
          <w:color w:val="000000"/>
          <w:sz w:val="24"/>
          <w:szCs w:val="24"/>
        </w:rPr>
        <w:t xml:space="preserve">CA</w:t>
      </w:r>
      <w:r>
        <w:rPr>
          <w:rFonts w:ascii="Times New Roman"/>
          <w:color w:val="000000"/>
          <w:sz w:val="24"/>
          <w:szCs w:val="24"/>
        </w:rPr>
        <w:t xml:space="preserve">数字证书，登录</w:t>
      </w:r>
      <w:r>
        <w:rPr>
          <w:rFonts w:ascii="Times New Roman" w:hAnsi="Times New Roman"/>
          <w:color w:val="000000"/>
          <w:sz w:val="24"/>
          <w:szCs w:val="24"/>
        </w:rPr>
        <w:t xml:space="preserve">“</w:t>
      </w:r>
      <w:r>
        <w:rPr>
          <w:rFonts w:ascii="Times New Roman"/>
          <w:color w:val="000000"/>
          <w:sz w:val="24"/>
          <w:szCs w:val="24"/>
        </w:rPr>
        <w:t xml:space="preserve">苏采云</w:t>
      </w:r>
      <w:r>
        <w:rPr>
          <w:rFonts w:ascii="Times New Roman" w:hAnsi="Times New Roman"/>
          <w:color w:val="000000"/>
          <w:sz w:val="24"/>
          <w:szCs w:val="24"/>
        </w:rPr>
        <w:t xml:space="preserve">”</w:t>
      </w:r>
      <w:r>
        <w:rPr>
          <w:rFonts w:ascii="Times New Roman"/>
          <w:color w:val="000000"/>
          <w:sz w:val="24"/>
          <w:szCs w:val="24"/>
        </w:rPr>
        <w:t xml:space="preserve">政府采购交易系统，自行下载。</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售价：</w:t>
      </w:r>
      <w:r>
        <w:rPr>
          <w:rFonts w:ascii="Times New Roman" w:hAnsi="Times New Roman"/>
          <w:color w:val="000000"/>
          <w:sz w:val="24"/>
          <w:szCs w:val="24"/>
        </w:rPr>
        <w:t xml:space="preserve">0.00</w:t>
      </w:r>
      <w:r>
        <w:rPr>
          <w:rFonts w:ascii="Times New Roman"/>
          <w:color w:val="000000"/>
          <w:sz w:val="24"/>
          <w:szCs w:val="24"/>
        </w:rPr>
        <w:t xml:space="preserve">元</w:t>
      </w:r>
      <w:r>
        <w:rPr>
          <w:rFonts w:ascii="Times New Roman" w:hAnsi="Times New Roman"/>
          <w:color w:val="000000"/>
          <w:sz w:val="24"/>
          <w:szCs w:val="24"/>
        </w:rPr>
      </w:r>
      <w:r/>
    </w:p>
    <w:p>
      <w:pPr>
        <w:pStyle w:val="721"/>
        <w:spacing w:before="0" w:after="0" w:line="360" w:lineRule="auto"/>
        <w:rPr>
          <w:rFonts w:ascii="Times New Roman" w:hAnsi="Times New Roman" w:eastAsia="黑体"/>
          <w:b w:val="0"/>
          <w:color w:val="000000"/>
          <w:sz w:val="28"/>
          <w:szCs w:val="28"/>
          <w:lang w:eastAsia="zh-CN"/>
        </w:rPr>
      </w:pPr>
      <w:r>
        <w:rPr>
          <w:rFonts w:ascii="Times New Roman" w:hAnsi="黑体" w:eastAsia="黑体"/>
          <w:b w:val="0"/>
          <w:color w:val="000000"/>
          <w:sz w:val="28"/>
          <w:szCs w:val="28"/>
          <w:lang w:eastAsia="zh-CN"/>
        </w:rPr>
        <w:t xml:space="preserve">四、提交投标文件截止时间、开标时间和地点</w:t>
      </w:r>
      <w:r>
        <w:rPr>
          <w:rFonts w:ascii="Times New Roman" w:hAnsi="Times New Roman" w:eastAsia="黑体"/>
          <w:b w:val="0"/>
          <w:color w:val="000000"/>
          <w:sz w:val="28"/>
          <w:szCs w:val="28"/>
          <w:lang w:eastAsia="zh-CN"/>
        </w:rPr>
      </w:r>
      <w:r/>
    </w:p>
    <w:p>
      <w:pPr>
        <w:pStyle w:val="719"/>
        <w:ind w:firstLine="480"/>
        <w:jc w:val="left"/>
        <w:spacing w:line="360" w:lineRule="auto"/>
        <w:rPr>
          <w:rFonts w:ascii="Times New Roman" w:hAnsi="Times New Roman"/>
          <w:color w:val="000000"/>
          <w:sz w:val="24"/>
          <w:szCs w:val="24"/>
        </w:rPr>
      </w:pPr>
      <w:r/>
      <w:bookmarkStart w:id="25" w:name="OLE_LINK88"/>
      <w:r/>
      <w:bookmarkStart w:id="26" w:name="OLE_LINK89"/>
      <w:r>
        <w:rPr>
          <w:rFonts w:ascii="Times New Roman"/>
          <w:color w:val="000000"/>
          <w:sz w:val="24"/>
          <w:szCs w:val="24"/>
        </w:rPr>
        <w:t xml:space="preserve">提交投标文件截止时间：</w:t>
      </w:r>
      <w:r>
        <w:rPr>
          <w:rFonts w:ascii="Times New Roman" w:hAnsi="Times New Roman"/>
          <w:color w:val="000000"/>
          <w:sz w:val="24"/>
          <w:szCs w:val="24"/>
        </w:rPr>
        <w:t xml:space="preserve">202</w:t>
      </w:r>
      <w:r>
        <w:rPr>
          <w:rFonts w:hint="eastAsia" w:ascii="Times New Roman" w:hAnsi="Times New Roman"/>
          <w:color w:val="000000"/>
          <w:sz w:val="24"/>
          <w:szCs w:val="24"/>
        </w:rPr>
        <w:t xml:space="preserve">6</w:t>
      </w:r>
      <w:r>
        <w:rPr>
          <w:rFonts w:ascii="Times New Roman"/>
          <w:color w:val="000000"/>
          <w:sz w:val="24"/>
          <w:szCs w:val="24"/>
        </w:rPr>
        <w:t xml:space="preserve">年</w:t>
      </w:r>
      <w:r>
        <w:rPr>
          <w:rFonts w:ascii="Times New Roman" w:hAnsi="Times New Roman"/>
          <w:color w:val="000000"/>
          <w:sz w:val="24"/>
          <w:szCs w:val="24"/>
        </w:rPr>
        <w:t xml:space="preserve">7</w:t>
      </w:r>
      <w:r>
        <w:rPr>
          <w:rFonts w:ascii="Times New Roman"/>
          <w:color w:val="000000"/>
          <w:sz w:val="24"/>
          <w:szCs w:val="24"/>
        </w:rPr>
        <w:t xml:space="preserve">月</w:t>
      </w:r>
      <w:r>
        <w:rPr>
          <w:rFonts w:ascii="Times New Roman" w:hAnsi="Times New Roman"/>
          <w:color w:val="000000"/>
          <w:sz w:val="24"/>
          <w:szCs w:val="24"/>
        </w:rPr>
        <w:t xml:space="preserve">27</w:t>
      </w:r>
      <w:r>
        <w:rPr>
          <w:rFonts w:ascii="Times New Roman"/>
          <w:color w:val="000000"/>
          <w:sz w:val="24"/>
          <w:szCs w:val="24"/>
        </w:rPr>
        <w:t xml:space="preserve">日</w:t>
      </w:r>
      <w:r>
        <w:rPr>
          <w:rFonts w:ascii="Times New Roman" w:hAnsi="Times New Roman"/>
          <w:color w:val="000000"/>
          <w:sz w:val="24"/>
          <w:szCs w:val="24"/>
        </w:rPr>
        <w:t xml:space="preserve">9:00:00</w:t>
      </w:r>
      <w:r>
        <w:rPr>
          <w:rFonts w:ascii="Times New Roman"/>
          <w:color w:val="000000"/>
          <w:sz w:val="24"/>
          <w:szCs w:val="24"/>
        </w:rPr>
        <w:t xml:space="preserve">（北京时间）</w:t>
      </w:r>
      <w:r>
        <w:rPr>
          <w:rFonts w:ascii="Times New Roman" w:hAnsi="Times New Roman"/>
          <w:color w:val="000000"/>
          <w:sz w:val="24"/>
          <w:szCs w:val="24"/>
        </w:rPr>
      </w:r>
      <w:r/>
    </w:p>
    <w:p>
      <w:pPr>
        <w:pStyle w:val="719"/>
        <w:ind w:firstLine="480"/>
        <w:jc w:val="left"/>
        <w:spacing w:line="360" w:lineRule="auto"/>
        <w:rPr>
          <w:rFonts w:ascii="Times New Roman" w:hAnsi="Times New Roman"/>
          <w:sz w:val="24"/>
          <w:szCs w:val="24"/>
        </w:rPr>
      </w:pPr>
      <w:r/>
      <w:bookmarkEnd w:id="25"/>
      <w:r/>
      <w:bookmarkEnd w:id="26"/>
      <w:r>
        <w:rPr>
          <w:rFonts w:ascii="Times New Roman"/>
          <w:sz w:val="24"/>
          <w:szCs w:val="24"/>
        </w:rPr>
        <w:t xml:space="preserve">开标时间：提交投标文件截止时间</w:t>
      </w:r>
      <w:r>
        <w:rPr>
          <w:rFonts w:ascii="Times New Roman" w:hAnsi="Times New Roman"/>
          <w:sz w:val="24"/>
          <w:szCs w:val="24"/>
        </w:rPr>
      </w:r>
      <w:r/>
    </w:p>
    <w:p>
      <w:pPr>
        <w:pStyle w:val="719"/>
        <w:ind w:firstLine="480"/>
        <w:jc w:val="left"/>
        <w:spacing w:line="360" w:lineRule="auto"/>
        <w:rPr>
          <w:rFonts w:ascii="Times New Roman" w:hAnsi="Times New Roman"/>
        </w:rPr>
      </w:pPr>
      <w:r>
        <w:rPr>
          <w:rFonts w:ascii="Times New Roman"/>
          <w:sz w:val="24"/>
          <w:szCs w:val="24"/>
        </w:rPr>
        <w:t xml:space="preserve">开标地点：</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政府采购交易系统网上开标大厅</w:t>
      </w:r>
      <w:r>
        <w:rPr>
          <w:rFonts w:ascii="Times New Roman" w:hAnsi="Times New Roman"/>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五、公告期限</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自本公告发布之日起</w:t>
      </w:r>
      <w:r>
        <w:rPr>
          <w:rFonts w:ascii="Times New Roman" w:hAnsi="Times New Roman"/>
          <w:sz w:val="24"/>
          <w:szCs w:val="24"/>
        </w:rPr>
        <w:t xml:space="preserve">5</w:t>
      </w:r>
      <w:r>
        <w:rPr>
          <w:rFonts w:ascii="Times New Roman"/>
          <w:sz w:val="24"/>
          <w:szCs w:val="24"/>
        </w:rPr>
        <w:t xml:space="preserve">个工作日。</w:t>
      </w:r>
      <w:r>
        <w:rPr>
          <w:rFonts w:ascii="Times New Roman" w:hAnsi="Times New Roman"/>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六、其他补充事宜</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sz w:val="24"/>
          <w:szCs w:val="24"/>
        </w:rPr>
        <w:t xml:space="preserve">本次招标不收取投标保证金。</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sz w:val="24"/>
          <w:szCs w:val="24"/>
        </w:rPr>
        <w:t xml:space="preserve">本招标文件中斜体且有下划线部分为实质性要求和条件，由采购人根据实际情况设置，投标人须逐条明确作出满足实质性要求和条件的响应，否则将按无效响应处理。</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sz w:val="24"/>
          <w:szCs w:val="24"/>
        </w:rPr>
        <w:t xml:space="preserve">根据江苏省财政厅《关于更换全省政府采购交易系统</w:t>
      </w:r>
      <w:r>
        <w:rPr>
          <w:rFonts w:ascii="Times New Roman" w:hAnsi="Times New Roman"/>
          <w:sz w:val="24"/>
          <w:szCs w:val="24"/>
        </w:rPr>
        <w:t xml:space="preserve">C A</w:t>
      </w:r>
      <w:r>
        <w:rPr>
          <w:rFonts w:ascii="Times New Roman"/>
          <w:sz w:val="24"/>
          <w:szCs w:val="24"/>
        </w:rPr>
        <w:t xml:space="preserve">数字证书和电子签章的通知》（苏财购〔</w:t>
      </w:r>
      <w:r>
        <w:rPr>
          <w:rFonts w:ascii="Times New Roman" w:hAnsi="Times New Roman"/>
          <w:sz w:val="24"/>
          <w:szCs w:val="24"/>
        </w:rPr>
        <w:t xml:space="preserve">2023</w:t>
      </w:r>
      <w:r>
        <w:rPr>
          <w:rFonts w:ascii="Times New Roman"/>
          <w:sz w:val="24"/>
          <w:szCs w:val="24"/>
        </w:rPr>
        <w:t xml:space="preserve">〕</w:t>
      </w:r>
      <w:r>
        <w:rPr>
          <w:rFonts w:ascii="Times New Roman" w:hAnsi="Times New Roman"/>
          <w:sz w:val="24"/>
          <w:szCs w:val="24"/>
        </w:rPr>
        <w:t xml:space="preserve">101</w:t>
      </w:r>
      <w:r>
        <w:rPr>
          <w:rFonts w:ascii="Times New Roman"/>
          <w:sz w:val="24"/>
          <w:szCs w:val="24"/>
        </w:rPr>
        <w:t xml:space="preserve">号）要求，</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政府采购交易系统的</w:t>
      </w:r>
      <w:r>
        <w:rPr>
          <w:rFonts w:ascii="Times New Roman" w:hAnsi="Times New Roman"/>
          <w:sz w:val="24"/>
          <w:szCs w:val="24"/>
        </w:rPr>
        <w:t xml:space="preserve">CA</w:t>
      </w:r>
      <w:r>
        <w:rPr>
          <w:rFonts w:ascii="Times New Roman"/>
          <w:sz w:val="24"/>
          <w:szCs w:val="24"/>
        </w:rPr>
        <w:t xml:space="preserve">数字证书、电子签章已更换为江苏省电子政务证书认证中心</w:t>
      </w:r>
      <w:r>
        <w:rPr>
          <w:rFonts w:ascii="Times New Roman" w:hAnsi="Times New Roman"/>
          <w:sz w:val="24"/>
          <w:szCs w:val="24"/>
        </w:rPr>
        <w:t xml:space="preserve">CA</w:t>
      </w:r>
      <w:r>
        <w:rPr>
          <w:rFonts w:ascii="Times New Roman"/>
          <w:sz w:val="24"/>
          <w:szCs w:val="24"/>
        </w:rPr>
        <w:t xml:space="preserve">和方正国际软件（北京）有限公司电子签章。投标人通过</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系统参与政府采购项目，需要办理（更换）</w:t>
      </w:r>
      <w:r>
        <w:rPr>
          <w:rFonts w:ascii="Times New Roman" w:hAnsi="Times New Roman"/>
          <w:sz w:val="24"/>
          <w:szCs w:val="24"/>
        </w:rPr>
        <w:t xml:space="preserve">CA</w:t>
      </w:r>
      <w:r>
        <w:rPr>
          <w:rFonts w:ascii="Times New Roman"/>
          <w:sz w:val="24"/>
          <w:szCs w:val="24"/>
        </w:rPr>
        <w:t xml:space="preserve">数字证书和电子签章。具体办理指南和操作手册见链接：</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http://www.ccgp-jiangsu.gov.cn/jiangsu/zlxz/ee/ee3a4bc5a3454aa2b0d9312230633ce9.html</w:t>
      </w:r>
      <w:r/>
    </w:p>
    <w:p>
      <w:pPr>
        <w:pStyle w:val="719"/>
        <w:ind w:firstLine="480"/>
        <w:jc w:val="left"/>
        <w:spacing w:line="360" w:lineRule="auto"/>
        <w:rPr>
          <w:rFonts w:ascii="Times New Roman" w:hAnsi="Times New Roman"/>
          <w:sz w:val="24"/>
          <w:szCs w:val="24"/>
        </w:rPr>
      </w:pPr>
      <w:r>
        <w:rPr>
          <w:rFonts w:ascii="Times New Roman"/>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Times New Roman" w:hAnsi="Times New Roman"/>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七、对本次招标提出询问，请按以下方式联系</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ascii="Times New Roman"/>
          <w:color w:val="000000"/>
          <w:sz w:val="24"/>
          <w:szCs w:val="24"/>
        </w:rPr>
        <w:t xml:space="preserve">采购人信息</w:t>
      </w:r>
      <w:r>
        <w:rPr>
          <w:rFonts w:ascii="Times New Roman" w:hAnsi="Times New Roman"/>
          <w:color w:val="000000"/>
          <w:sz w:val="24"/>
          <w:szCs w:val="24"/>
        </w:rPr>
      </w:r>
      <w:r/>
    </w:p>
    <w:p>
      <w:pPr>
        <w:pStyle w:val="749"/>
        <w:ind w:firstLine="480"/>
        <w:jc w:val="left"/>
        <w:spacing w:line="360" w:lineRule="auto"/>
        <w:rPr>
          <w:rFonts w:ascii="Times New Roman" w:hAnsi="Times New Roman"/>
          <w:color w:val="000000"/>
          <w:sz w:val="24"/>
          <w:szCs w:val="24"/>
          <w:lang w:eastAsia="zh-CN"/>
        </w:rPr>
      </w:pPr>
      <w:r>
        <w:rPr>
          <w:rFonts w:ascii="Times New Roman" w:hAnsi="Times New Roman"/>
          <w:color w:val="000000"/>
          <w:sz w:val="24"/>
          <w:szCs w:val="24"/>
          <w:lang w:eastAsia="zh-CN"/>
        </w:rPr>
        <w:t xml:space="preserve">名    称：</w:t>
      </w:r>
      <w:r>
        <w:rPr>
          <w:rFonts w:ascii="Times New Roman" w:hAnsi="宋体"/>
          <w:color w:val="000000"/>
          <w:sz w:val="24"/>
          <w:szCs w:val="24"/>
          <w:lang w:eastAsia="zh-CN"/>
        </w:rPr>
        <w:t xml:space="preserve">江苏海洋大学</w:t>
      </w:r>
      <w:r>
        <w:rPr>
          <w:rFonts w:ascii="Times New Roman" w:hAnsi="Times New Roman"/>
          <w:color w:val="000000"/>
          <w:sz w:val="24"/>
          <w:szCs w:val="24"/>
          <w:lang w:eastAsia="zh-CN"/>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地</w:t>
      </w:r>
      <w:r>
        <w:rPr>
          <w:rFonts w:ascii="Times New Roman" w:hAnsi="Times New Roman"/>
          <w:color w:val="000000"/>
          <w:sz w:val="24"/>
          <w:szCs w:val="24"/>
        </w:rPr>
        <w:t xml:space="preserve">    </w:t>
      </w:r>
      <w:r>
        <w:rPr>
          <w:rFonts w:ascii="Times New Roman"/>
          <w:color w:val="000000"/>
          <w:sz w:val="24"/>
          <w:szCs w:val="24"/>
        </w:rPr>
        <w:t xml:space="preserve">址：</w:t>
      </w:r>
      <w:r>
        <w:rPr>
          <w:rFonts w:ascii="Times New Roman" w:hAnsi="Times New Roman"/>
          <w:color w:val="000000"/>
          <w:sz w:val="24"/>
          <w:szCs w:val="24"/>
        </w:rPr>
        <w:t xml:space="preserve"> </w:t>
      </w:r>
      <w:r>
        <w:rPr>
          <w:rFonts w:hint="eastAsia" w:ascii="Times New Roman" w:hAnsi="Times New Roman"/>
          <w:color w:val="000000"/>
          <w:sz w:val="24"/>
          <w:szCs w:val="24"/>
        </w:rPr>
        <w:t xml:space="preserve">连云港市海州区苍梧路5</w:t>
      </w:r>
      <w:r>
        <w:rPr>
          <w:rFonts w:ascii="Times New Roman" w:hAnsi="Times New Roman"/>
          <w:color w:val="000000"/>
          <w:sz w:val="24"/>
          <w:szCs w:val="24"/>
        </w:rPr>
        <w:t xml:space="preserve">9</w:t>
      </w:r>
      <w:r>
        <w:rPr>
          <w:rFonts w:hint="eastAsia" w:ascii="Times New Roman" w:hAnsi="Times New Roman"/>
          <w:color w:val="000000"/>
          <w:sz w:val="24"/>
          <w:szCs w:val="24"/>
        </w:rPr>
        <w:t xml:space="preserve">号</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w:t>
      </w:r>
      <w:r>
        <w:rPr>
          <w:rFonts w:ascii="Times New Roman" w:hAnsi="Times New Roman"/>
          <w:color w:val="000000"/>
          <w:sz w:val="24"/>
          <w:szCs w:val="24"/>
        </w:rPr>
        <w:t xml:space="preserve"> </w:t>
      </w:r>
      <w:r>
        <w:rPr>
          <w:rFonts w:ascii="Times New Roman"/>
          <w:color w:val="000000"/>
          <w:sz w:val="24"/>
          <w:szCs w:val="24"/>
        </w:rPr>
        <w:t xml:space="preserve">系</w:t>
      </w:r>
      <w:r>
        <w:rPr>
          <w:rFonts w:ascii="Times New Roman" w:hAnsi="Times New Roman"/>
          <w:color w:val="000000"/>
          <w:sz w:val="24"/>
          <w:szCs w:val="24"/>
        </w:rPr>
        <w:t xml:space="preserve"> </w:t>
      </w:r>
      <w:r>
        <w:rPr>
          <w:rFonts w:ascii="Times New Roman"/>
          <w:color w:val="000000"/>
          <w:sz w:val="24"/>
          <w:szCs w:val="24"/>
        </w:rPr>
        <w:t xml:space="preserve">人：</w:t>
      </w:r>
      <w:r>
        <w:rPr>
          <w:rFonts w:hint="eastAsia" w:ascii="Times New Roman"/>
          <w:color w:val="000000"/>
          <w:sz w:val="24"/>
          <w:szCs w:val="24"/>
        </w:rPr>
        <w:t xml:space="preserve"> </w:t>
      </w:r>
      <w:r>
        <w:rPr>
          <w:rFonts w:hint="eastAsia" w:ascii="Times New Roman"/>
          <w:color w:val="000000"/>
          <w:sz w:val="24"/>
          <w:szCs w:val="24"/>
        </w:rPr>
        <w:t xml:space="preserve">孙祖皓</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联系电话：</w:t>
      </w:r>
      <w:r>
        <w:rPr>
          <w:rFonts w:ascii="Times New Roman" w:hAnsi="Times New Roman"/>
          <w:color w:val="000000"/>
          <w:sz w:val="24"/>
          <w:szCs w:val="24"/>
        </w:rPr>
        <w:t xml:space="preserve"> </w:t>
      </w:r>
      <w:r>
        <w:rPr>
          <w:rFonts w:ascii="Times New Roman" w:hAnsi="Times New Roman"/>
          <w:color w:val="000000"/>
          <w:sz w:val="24"/>
          <w:szCs w:val="24"/>
        </w:rPr>
        <w:t xml:space="preserve">15062989531</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w:t>
      </w:r>
      <w:r>
        <w:rPr>
          <w:rFonts w:ascii="Times New Roman"/>
          <w:color w:val="000000"/>
          <w:sz w:val="24"/>
          <w:szCs w:val="24"/>
        </w:rPr>
        <w:t xml:space="preserve">采购代理机构信息</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名</w:t>
      </w:r>
      <w:r>
        <w:rPr>
          <w:rFonts w:ascii="Times New Roman" w:hAnsi="Times New Roman"/>
          <w:color w:val="000000"/>
          <w:sz w:val="24"/>
          <w:szCs w:val="24"/>
        </w:rPr>
        <w:t xml:space="preserve">    </w:t>
      </w:r>
      <w:r>
        <w:rPr>
          <w:rFonts w:ascii="Times New Roman"/>
          <w:color w:val="000000"/>
          <w:sz w:val="24"/>
          <w:szCs w:val="24"/>
        </w:rPr>
        <w:t xml:space="preserve">称：江苏立信建设工程造价咨询有限公司</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地</w:t>
      </w:r>
      <w:r>
        <w:rPr>
          <w:rFonts w:ascii="Times New Roman" w:hAnsi="Times New Roman"/>
          <w:color w:val="000000"/>
          <w:sz w:val="24"/>
          <w:szCs w:val="24"/>
        </w:rPr>
        <w:t xml:space="preserve">    </w:t>
      </w:r>
      <w:r>
        <w:rPr>
          <w:rFonts w:ascii="Times New Roman"/>
          <w:color w:val="000000"/>
          <w:sz w:val="24"/>
          <w:szCs w:val="24"/>
        </w:rPr>
        <w:t xml:space="preserve">址：</w:t>
      </w:r>
      <w:r>
        <w:rPr>
          <w:rFonts w:hint="eastAsia" w:ascii="Times New Roman"/>
          <w:color w:val="000000"/>
          <w:sz w:val="24"/>
          <w:szCs w:val="24"/>
        </w:rPr>
        <w:t xml:space="preserve">连云港市海州区都科广场1108室</w:t>
      </w:r>
      <w:r>
        <w:rPr>
          <w:rFonts w:ascii="Times New Roman" w:hAnsi="Times New Roman"/>
          <w:color w:val="000000"/>
          <w:sz w:val="24"/>
          <w:szCs w:val="24"/>
        </w:rPr>
        <w:t xml:space="preserve"> </w:t>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w:t>
      </w:r>
      <w:r>
        <w:rPr>
          <w:rFonts w:ascii="Times New Roman" w:hAnsi="Times New Roman"/>
          <w:color w:val="000000"/>
          <w:sz w:val="24"/>
          <w:szCs w:val="24"/>
        </w:rPr>
        <w:t xml:space="preserve"> </w:t>
      </w:r>
      <w:r>
        <w:rPr>
          <w:rFonts w:ascii="Times New Roman"/>
          <w:color w:val="000000"/>
          <w:sz w:val="24"/>
          <w:szCs w:val="24"/>
        </w:rPr>
        <w:t xml:space="preserve">系</w:t>
      </w:r>
      <w:r>
        <w:rPr>
          <w:rFonts w:ascii="Times New Roman" w:hAnsi="Times New Roman"/>
          <w:color w:val="000000"/>
          <w:sz w:val="24"/>
          <w:szCs w:val="24"/>
        </w:rPr>
        <w:t xml:space="preserve"> </w:t>
      </w:r>
      <w:r>
        <w:rPr>
          <w:rFonts w:ascii="Times New Roman"/>
          <w:color w:val="000000"/>
          <w:sz w:val="24"/>
          <w:szCs w:val="24"/>
        </w:rPr>
        <w:t xml:space="preserve">人：</w:t>
      </w:r>
      <w:r>
        <w:rPr>
          <w:rFonts w:hint="eastAsia" w:ascii="Times New Roman"/>
          <w:color w:val="000000"/>
          <w:sz w:val="24"/>
          <w:szCs w:val="24"/>
        </w:rPr>
        <w:t xml:space="preserve">季海峰</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联系电话：</w:t>
      </w:r>
      <w:bookmarkStart w:id="27" w:name="OLE_LINK94"/>
      <w:r/>
      <w:bookmarkStart w:id="28" w:name="OLE_LINK93"/>
      <w:r>
        <w:rPr>
          <w:rFonts w:ascii="Times New Roman" w:hAnsi="Times New Roman"/>
          <w:color w:val="000000"/>
          <w:sz w:val="24"/>
          <w:szCs w:val="24"/>
        </w:rPr>
        <w:t xml:space="preserve">15905136759</w:t>
      </w:r>
      <w:bookmarkEnd w:id="27"/>
      <w:r/>
      <w:bookmarkEnd w:id="28"/>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color w:val="000000"/>
          <w:sz w:val="24"/>
          <w:szCs w:val="24"/>
        </w:rPr>
        <w:t xml:space="preserve">项目联系方式</w:t>
      </w:r>
      <w:r>
        <w:rPr>
          <w:rFonts w:ascii="Times New Roman" w:hAnsi="Times New Roman"/>
          <w:color w:val="000000"/>
          <w:sz w:val="24"/>
          <w:szCs w:val="24"/>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项目联系人：</w:t>
      </w:r>
      <w:r>
        <w:rPr>
          <w:rFonts w:hint="eastAsia" w:ascii="Times New Roman"/>
          <w:sz w:val="24"/>
          <w:szCs w:val="24"/>
        </w:rPr>
        <w:t xml:space="preserve">季海峰</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电</w:t>
      </w:r>
      <w:r>
        <w:rPr>
          <w:rFonts w:ascii="Times New Roman" w:hAnsi="Times New Roman"/>
          <w:sz w:val="24"/>
          <w:szCs w:val="24"/>
        </w:rPr>
        <w:t xml:space="preserve">      </w:t>
      </w:r>
      <w:r>
        <w:rPr>
          <w:rFonts w:ascii="Times New Roman"/>
          <w:sz w:val="24"/>
          <w:szCs w:val="24"/>
        </w:rPr>
        <w:t xml:space="preserve">话：</w:t>
      </w:r>
      <w:r>
        <w:rPr>
          <w:rFonts w:ascii="Times New Roman" w:hAnsi="Times New Roman"/>
          <w:sz w:val="24"/>
          <w:szCs w:val="24"/>
        </w:rPr>
        <w:t xml:space="preserve">15905136759 </w:t>
      </w:r>
      <w:r/>
    </w:p>
    <w:p>
      <w:pPr>
        <w:pStyle w:val="719"/>
        <w:jc w:val="center"/>
        <w:spacing w:line="360" w:lineRule="auto"/>
        <w:widowControl/>
        <w:rPr>
          <w:rFonts w:ascii="Times New Roman" w:hAnsi="Times New Roman" w:eastAsia="黑体"/>
          <w:b/>
          <w:sz w:val="44"/>
          <w:szCs w:val="44"/>
        </w:rPr>
      </w:pPr>
      <w:r/>
      <w:bookmarkStart w:id="29" w:name="_Toc155796357"/>
      <w:r>
        <w:rPr>
          <w:rFonts w:ascii="Times New Roman" w:hAnsi="Times New Roman" w:eastAsia="黑体"/>
          <w:b/>
        </w:rPr>
        <w:br w:type="page" w:clear="all"/>
      </w:r>
      <w:r>
        <w:rPr>
          <w:rFonts w:ascii="Times New Roman" w:hAnsi="黑体" w:eastAsia="黑体"/>
          <w:b/>
          <w:sz w:val="44"/>
          <w:szCs w:val="44"/>
        </w:rPr>
        <w:t xml:space="preserve">第二章</w:t>
      </w:r>
      <w:r>
        <w:rPr>
          <w:rFonts w:ascii="Times New Roman" w:hAnsi="Times New Roman" w:eastAsia="黑体"/>
          <w:b/>
          <w:sz w:val="44"/>
          <w:szCs w:val="44"/>
        </w:rPr>
        <w:t xml:space="preserve">  </w:t>
      </w:r>
      <w:r>
        <w:rPr>
          <w:rFonts w:ascii="Times New Roman" w:hAnsi="黑体" w:eastAsia="黑体"/>
          <w:b/>
          <w:sz w:val="44"/>
          <w:szCs w:val="44"/>
        </w:rPr>
        <w:t xml:space="preserve">投标人须知</w:t>
      </w:r>
      <w:bookmarkEnd w:id="29"/>
      <w:r>
        <w:rPr>
          <w:rFonts w:ascii="Times New Roman" w:hAnsi="Times New Roman" w:eastAsia="黑体"/>
          <w:b/>
          <w:sz w:val="44"/>
          <w:szCs w:val="4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一、总则</w:t>
      </w:r>
      <w:r>
        <w:rPr>
          <w:rFonts w:ascii="Times New Roman" w:hAnsi="Times New Roman" w:eastAsia="黑体"/>
          <w:b w:val="0"/>
          <w:sz w:val="28"/>
          <w:szCs w:val="28"/>
          <w:lang w:eastAsia="zh-CN"/>
        </w:rPr>
      </w:r>
      <w:r/>
    </w:p>
    <w:p>
      <w:pPr>
        <w:pStyle w:val="722"/>
        <w:ind w:firstLine="482"/>
        <w:jc w:val="left"/>
        <w:spacing w:before="0" w:after="0" w:line="360" w:lineRule="auto"/>
        <w:rPr>
          <w:sz w:val="24"/>
          <w:szCs w:val="24"/>
          <w:lang w:eastAsia="zh-CN"/>
        </w:rPr>
      </w:pPr>
      <w:r>
        <w:rPr>
          <w:sz w:val="24"/>
          <w:szCs w:val="24"/>
          <w:lang w:eastAsia="zh-CN"/>
        </w:rPr>
        <w:t xml:space="preserve">1、采购方式</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 </w:t>
      </w:r>
      <w:r>
        <w:rPr>
          <w:rFonts w:ascii="Times New Roman"/>
          <w:sz w:val="24"/>
          <w:szCs w:val="24"/>
        </w:rPr>
        <w:t xml:space="preserve">本次招标采取公开招标方式，本招标文件仅适用于招标公告中所述项目。</w:t>
      </w:r>
      <w:r>
        <w:rPr>
          <w:rFonts w:ascii="Times New Roman" w:hAnsi="Times New Roman"/>
          <w:sz w:val="24"/>
          <w:szCs w:val="24"/>
        </w:rPr>
      </w:r>
      <w:r/>
    </w:p>
    <w:p>
      <w:pPr>
        <w:pStyle w:val="722"/>
        <w:ind w:firstLine="482"/>
        <w:jc w:val="left"/>
        <w:spacing w:before="0" w:after="0" w:line="360" w:lineRule="auto"/>
        <w:rPr>
          <w:sz w:val="24"/>
          <w:szCs w:val="24"/>
          <w:lang w:eastAsia="zh-CN"/>
        </w:rPr>
      </w:pPr>
      <w:r>
        <w:rPr>
          <w:sz w:val="24"/>
          <w:szCs w:val="24"/>
          <w:lang w:eastAsia="zh-CN"/>
        </w:rPr>
        <w:t xml:space="preserve">2、合格的投标人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 </w:t>
      </w:r>
      <w:r>
        <w:rPr>
          <w:rFonts w:ascii="Times New Roman"/>
          <w:sz w:val="24"/>
          <w:szCs w:val="24"/>
        </w:rPr>
        <w:t xml:space="preserve">满足招标公告中申请人的资格要求的规定。</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 </w:t>
      </w:r>
      <w:r>
        <w:rPr>
          <w:rFonts w:ascii="Times New Roman"/>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 满足本招标文件全部实质性要求和条件的规定。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 符合上述条件的投标人应承担投标及履约过程应承担的全部责任与义务。</w:t>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.5 </w:t>
      </w:r>
      <w:r>
        <w:rPr>
          <w:rFonts w:hint="eastAsia"/>
          <w:sz w:val="24"/>
          <w:szCs w:val="24"/>
        </w:rPr>
        <w:t xml:space="preserve">单位负责人为同一人或者存在直接控股、管理关系的不同供应商，不得参加同一合同项下的政府采购活动。</w:t>
      </w:r>
      <w:r>
        <w:rPr>
          <w:rFonts w:ascii="Times New Roman" w:hAnsi="Times New Roman"/>
          <w:sz w:val="24"/>
          <w:szCs w:val="24"/>
        </w:rPr>
      </w:r>
      <w:r/>
    </w:p>
    <w:p>
      <w:pPr>
        <w:pStyle w:val="722"/>
        <w:ind w:firstLine="482"/>
        <w:jc w:val="left"/>
        <w:spacing w:before="0" w:after="0" w:line="360" w:lineRule="auto"/>
        <w:rPr>
          <w:sz w:val="24"/>
          <w:szCs w:val="24"/>
          <w:lang w:eastAsia="zh-CN"/>
        </w:rPr>
      </w:pPr>
      <w:r>
        <w:rPr>
          <w:sz w:val="24"/>
          <w:szCs w:val="24"/>
          <w:lang w:eastAsia="zh-CN"/>
        </w:rPr>
        <w:t xml:space="preserve">3、适用法律</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 本次招标及由此产生的合同受中华人民共和国有关的法律法规制约和保护。</w:t>
      </w:r>
      <w:r/>
    </w:p>
    <w:p>
      <w:pPr>
        <w:pStyle w:val="722"/>
        <w:ind w:firstLine="482"/>
        <w:jc w:val="left"/>
        <w:spacing w:before="0" w:after="0" w:line="360" w:lineRule="auto"/>
        <w:rPr>
          <w:sz w:val="24"/>
          <w:szCs w:val="24"/>
          <w:lang w:eastAsia="zh-CN"/>
        </w:rPr>
      </w:pPr>
      <w:r>
        <w:rPr>
          <w:sz w:val="24"/>
          <w:szCs w:val="24"/>
          <w:lang w:eastAsia="zh-CN"/>
        </w:rPr>
        <w:t xml:space="preserve">4、投标费用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4.1 投标人应自行承担所有与参与投标有关的费用，无论投标过程中的做法和结果如何，采购人和</w:t>
      </w:r>
      <w:r>
        <w:rPr>
          <w:rFonts w:ascii="Times New Roman" w:hAnsi="Times New Roman"/>
          <w:color w:val="000000"/>
          <w:sz w:val="24"/>
          <w:szCs w:val="21"/>
        </w:rPr>
        <w:t xml:space="preserve">江苏立信建设工程造价咨询有限公司</w:t>
      </w:r>
      <w:r>
        <w:rPr>
          <w:rFonts w:ascii="Times New Roman" w:hAnsi="Times New Roman"/>
          <w:sz w:val="24"/>
          <w:szCs w:val="24"/>
        </w:rPr>
        <w:t xml:space="preserve">（以下简称采购代理机构）</w:t>
      </w:r>
      <w:r>
        <w:rPr>
          <w:rFonts w:ascii="Times New Roman" w:hAnsi="Times New Roman"/>
          <w:sz w:val="24"/>
          <w:szCs w:val="24"/>
        </w:rPr>
        <w:t xml:space="preserve">在任何情况下均无义务和责任承担这些费用。</w:t>
      </w:r>
      <w:r/>
    </w:p>
    <w:p>
      <w:pPr>
        <w:pStyle w:val="719"/>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4</w:t>
      </w:r>
      <w:r>
        <w:rPr>
          <w:rFonts w:ascii="Times New Roman" w:hAnsi="Times New Roman"/>
          <w:color w:val="000000"/>
          <w:sz w:val="24"/>
          <w:szCs w:val="24"/>
        </w:rPr>
        <w:t xml:space="preserve">.2</w:t>
      </w:r>
      <w:r>
        <w:rPr>
          <w:rFonts w:ascii="宋体" w:hAnsi="宋体"/>
          <w:color w:val="000000"/>
          <w:sz w:val="24"/>
          <w:szCs w:val="24"/>
        </w:rPr>
        <w:t xml:space="preserve">中标服务费：</w:t>
      </w:r>
      <w:r>
        <w:rPr>
          <w:rFonts w:hint="eastAsia" w:ascii="Times New Roman" w:hAnsi="Times New Roman"/>
          <w:color w:val="000000"/>
          <w:sz w:val="24"/>
          <w:szCs w:val="24"/>
        </w:rPr>
        <w:t xml:space="preserve">按苏招协【2022】002号收费标准的30%计取</w:t>
      </w:r>
      <w:r>
        <w:rPr>
          <w:rFonts w:ascii="宋体" w:hAnsi="宋体"/>
          <w:color w:val="000000"/>
          <w:sz w:val="24"/>
          <w:szCs w:val="24"/>
        </w:rPr>
        <w:t xml:space="preserve">；此费用最终由中标人在领取中标通知书前一次性向采购代理机构支付，投标人须将此部分费用综合考虑在报价中，不得单列。</w:t>
      </w:r>
      <w:r>
        <w:rPr>
          <w:rFonts w:ascii="Times New Roman" w:hAnsi="Times New Roman"/>
          <w:color w:val="000000"/>
          <w:sz w:val="24"/>
          <w:szCs w:val="24"/>
        </w:rPr>
      </w:r>
      <w:r/>
    </w:p>
    <w:p>
      <w:pPr>
        <w:pStyle w:val="722"/>
        <w:ind w:firstLine="482"/>
        <w:jc w:val="left"/>
        <w:spacing w:before="0" w:after="0" w:line="360" w:lineRule="auto"/>
        <w:rPr>
          <w:color w:val="000000"/>
          <w:sz w:val="24"/>
          <w:szCs w:val="24"/>
          <w:lang w:eastAsia="zh-CN"/>
        </w:rPr>
      </w:pPr>
      <w:r>
        <w:rPr>
          <w:color w:val="000000"/>
          <w:sz w:val="24"/>
          <w:szCs w:val="24"/>
          <w:lang w:eastAsia="zh-CN"/>
        </w:rPr>
        <w:t xml:space="preserve">5、招标文件的约束力</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5.1 投标人一旦参与本项目采购活动，即被认为接受了本招标文件的规定和约束。</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二、招标文件</w:t>
      </w:r>
      <w:r/>
    </w:p>
    <w:p>
      <w:pPr>
        <w:pStyle w:val="722"/>
        <w:ind w:firstLine="482"/>
        <w:jc w:val="left"/>
        <w:spacing w:before="0" w:after="0" w:line="360" w:lineRule="auto"/>
        <w:rPr>
          <w:sz w:val="24"/>
          <w:szCs w:val="24"/>
          <w:lang w:eastAsia="zh-CN"/>
        </w:rPr>
      </w:pPr>
      <w:r>
        <w:rPr>
          <w:sz w:val="24"/>
          <w:szCs w:val="24"/>
          <w:lang w:eastAsia="zh-CN"/>
        </w:rPr>
        <w:t xml:space="preserve">6、招标文件的构成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6.1 招标文件由以下部分构成：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（1）投标邀请</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（2）投标人须知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（3）合同文本</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（4）采购需求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（5）评标方法与评标标准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（6）投标文件格式</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请仔细检查招标文件是否齐全，如有缺漏请立即与</w:t>
      </w:r>
      <w:r>
        <w:rPr>
          <w:rFonts w:hint="eastAsia" w:ascii="Times New Roman" w:hAnsi="Times New Roman"/>
          <w:sz w:val="24"/>
          <w:szCs w:val="24"/>
        </w:rPr>
        <w:t xml:space="preserve">采购代理机构</w:t>
      </w:r>
      <w:r>
        <w:rPr>
          <w:rFonts w:ascii="Times New Roman" w:hAnsi="Times New Roman"/>
          <w:sz w:val="24"/>
          <w:szCs w:val="24"/>
        </w:rPr>
        <w:t xml:space="preserve">联系解决。</w:t>
      </w:r>
      <w:r/>
    </w:p>
    <w:p>
      <w:pPr>
        <w:pStyle w:val="722"/>
        <w:ind w:firstLine="482"/>
        <w:jc w:val="left"/>
        <w:spacing w:before="0" w:after="0" w:line="360" w:lineRule="auto"/>
        <w:rPr>
          <w:sz w:val="24"/>
          <w:szCs w:val="24"/>
          <w:lang w:eastAsia="zh-CN"/>
        </w:rPr>
      </w:pPr>
      <w:r>
        <w:rPr>
          <w:sz w:val="24"/>
          <w:szCs w:val="24"/>
          <w:lang w:eastAsia="zh-CN"/>
        </w:rPr>
        <w:t xml:space="preserve">7、招标文件的澄清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7.1 任何要求对招标文件进行澄清的投标人，应在投标截止时间十日前按招标公告中的通讯地址，以书面形式通知采购人或者采购代理机构。</w:t>
      </w:r>
      <w:r/>
    </w:p>
    <w:p>
      <w:pPr>
        <w:pStyle w:val="722"/>
        <w:ind w:firstLine="482"/>
        <w:jc w:val="left"/>
        <w:spacing w:before="0" w:after="0" w:line="360" w:lineRule="auto"/>
        <w:rPr>
          <w:sz w:val="24"/>
          <w:szCs w:val="24"/>
          <w:lang w:eastAsia="zh-CN"/>
        </w:rPr>
      </w:pPr>
      <w:r>
        <w:rPr>
          <w:sz w:val="24"/>
          <w:szCs w:val="24"/>
          <w:lang w:eastAsia="zh-CN"/>
        </w:rPr>
        <w:t xml:space="preserve">8、招标文件的修改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8.1 在投标截止时间前，采购人和采购代理机构可以对招标文件进行修改。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8.2 采购人和采购代理机构有权按照法定的要求推迟投标截止时间和开标时间。</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8.3 招标文件的修改将在江苏政府采购网公布，补充文件将作为招标文件的组成部分，并对投标人具有约束力。</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三、投标文件编制</w:t>
      </w:r>
      <w:r/>
    </w:p>
    <w:p>
      <w:pPr>
        <w:pStyle w:val="722"/>
        <w:ind w:firstLine="482"/>
        <w:jc w:val="left"/>
        <w:spacing w:before="0" w:after="0" w:line="360" w:lineRule="auto"/>
        <w:rPr>
          <w:sz w:val="24"/>
          <w:szCs w:val="24"/>
          <w:lang w:eastAsia="zh-CN"/>
        </w:rPr>
      </w:pPr>
      <w:r>
        <w:rPr>
          <w:sz w:val="24"/>
          <w:szCs w:val="24"/>
          <w:lang w:eastAsia="zh-CN"/>
        </w:rPr>
        <w:t xml:space="preserve">9、投标文件编写注意事项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22"/>
        <w:ind w:firstLine="482"/>
        <w:jc w:val="left"/>
        <w:spacing w:before="0" w:after="0" w:line="360" w:lineRule="auto"/>
        <w:rPr>
          <w:sz w:val="24"/>
          <w:szCs w:val="24"/>
          <w:lang w:eastAsia="zh-CN"/>
        </w:rPr>
      </w:pPr>
      <w:r>
        <w:rPr>
          <w:sz w:val="24"/>
          <w:szCs w:val="24"/>
          <w:lang w:eastAsia="zh-CN"/>
        </w:rPr>
        <w:t xml:space="preserve">10、投标文件的语言及度量衡单位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10.2 除技术性能另有规定外，投标文件所使用的度量衡单位，均须采用国家法定计量单位。</w:t>
      </w:r>
      <w:r/>
    </w:p>
    <w:p>
      <w:pPr>
        <w:pStyle w:val="722"/>
        <w:ind w:firstLine="482"/>
        <w:jc w:val="left"/>
        <w:spacing w:before="0" w:after="0" w:line="360" w:lineRule="auto"/>
        <w:rPr>
          <w:sz w:val="24"/>
          <w:szCs w:val="24"/>
          <w:lang w:eastAsia="zh-CN"/>
        </w:rPr>
      </w:pPr>
      <w:r>
        <w:rPr>
          <w:sz w:val="24"/>
          <w:szCs w:val="24"/>
          <w:lang w:eastAsia="zh-CN"/>
        </w:rPr>
        <w:t xml:space="preserve">11、投标文件的构成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11.2 如投标文件制作工具中格式和内容与江苏政府采购网发布的招标文件不一致，请以江苏政府采购网发布的招标文件为准。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11.3 特别提醒投标人，混乱的编排导致投标文件被误读或评标委员会（以下简称评委会）查找不到有效文件是投标人的风险。</w:t>
      </w:r>
      <w:r/>
    </w:p>
    <w:p>
      <w:pPr>
        <w:pStyle w:val="722"/>
        <w:ind w:firstLine="482"/>
        <w:jc w:val="left"/>
        <w:spacing w:before="0" w:after="0" w:line="360" w:lineRule="auto"/>
        <w:rPr>
          <w:sz w:val="24"/>
          <w:szCs w:val="24"/>
          <w:lang w:eastAsia="zh-CN"/>
        </w:rPr>
      </w:pPr>
      <w:r>
        <w:rPr>
          <w:sz w:val="24"/>
          <w:szCs w:val="24"/>
          <w:lang w:eastAsia="zh-CN"/>
        </w:rPr>
        <w:t xml:space="preserve">12、证明投标人及投标标的符合招标文件规定的文件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12.1 投标人应按照招标文件要求提交证明文件，证明其及投标标的符合招标文件规定。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12.2 招标文件对证明文件无明确形式要求的，证明文件可以以文字资料、图纸和数据等形式提交。</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12.3 投标人委托代理时应当提交授权委托书，请按招标文件第六章给定格式及要求填写并附法定代表人（单位负责人）与委托代理人身份证明。</w:t>
      </w:r>
      <w:r/>
    </w:p>
    <w:p>
      <w:pPr>
        <w:pStyle w:val="722"/>
        <w:ind w:firstLine="482"/>
        <w:jc w:val="left"/>
        <w:spacing w:before="0" w:after="0" w:line="360" w:lineRule="auto"/>
        <w:rPr>
          <w:sz w:val="24"/>
          <w:szCs w:val="24"/>
          <w:lang w:eastAsia="zh-CN"/>
        </w:rPr>
      </w:pPr>
      <w:r>
        <w:rPr>
          <w:sz w:val="24"/>
          <w:szCs w:val="24"/>
          <w:lang w:eastAsia="zh-CN"/>
        </w:rPr>
        <w:t xml:space="preserve">13、投标分项报价表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13.1 投标人应根据投标报价要求在投标分项报价表中列明各项投标单价、总价等，未全部列示的作无效响应处理。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13.2 投标文件中的单价和总价无特殊规定的采用人民币报价，以元为单位标注。招标文件中另有规定的按规定执行。</w:t>
      </w:r>
      <w:r/>
    </w:p>
    <w:p>
      <w:pPr>
        <w:pStyle w:val="722"/>
        <w:ind w:firstLine="482"/>
        <w:jc w:val="left"/>
        <w:spacing w:before="0" w:after="0" w:line="360" w:lineRule="auto"/>
        <w:rPr>
          <w:sz w:val="24"/>
          <w:szCs w:val="24"/>
          <w:lang w:eastAsia="zh-CN"/>
        </w:rPr>
      </w:pPr>
      <w:r>
        <w:rPr>
          <w:sz w:val="24"/>
          <w:szCs w:val="24"/>
          <w:lang w:eastAsia="zh-CN"/>
        </w:rPr>
        <w:t xml:space="preserve">14、技术要求响应及偏离表、商务要求响应及偏离表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14.2 投标人可在投标文件中提供认为需要的其他技术文件或说明。</w:t>
      </w:r>
      <w:r/>
    </w:p>
    <w:p>
      <w:pPr>
        <w:pStyle w:val="722"/>
        <w:ind w:firstLine="482"/>
        <w:jc w:val="left"/>
        <w:spacing w:before="0" w:after="0" w:line="360" w:lineRule="auto"/>
        <w:rPr>
          <w:sz w:val="24"/>
          <w:szCs w:val="24"/>
          <w:lang w:eastAsia="zh-CN"/>
        </w:rPr>
      </w:pPr>
      <w:r>
        <w:rPr>
          <w:sz w:val="24"/>
          <w:szCs w:val="24"/>
          <w:lang w:eastAsia="zh-CN"/>
        </w:rPr>
        <w:t xml:space="preserve">15、服务承诺、培训计划、人员安排及其他</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15.1 投标人应根据招标文件要求提供有关售后服务的管理制度，售后服务机构的分布情况，售后服务人员的数量、素质、技术水平及售后服务的反应能力等。</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15.2 投标人应根据招标文件要求提供培训计划、人员安排等。</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15.3 投标人应根据招标文件要求提供所投标的的主要组成部分、功能设计、实现思路及关键技术等。</w:t>
      </w:r>
      <w:r/>
    </w:p>
    <w:p>
      <w:pPr>
        <w:pStyle w:val="722"/>
        <w:ind w:firstLine="482"/>
        <w:jc w:val="left"/>
        <w:spacing w:before="0" w:after="0" w:line="360" w:lineRule="auto"/>
        <w:rPr>
          <w:sz w:val="24"/>
          <w:szCs w:val="24"/>
          <w:lang w:eastAsia="zh-CN"/>
        </w:rPr>
      </w:pPr>
      <w:r>
        <w:rPr>
          <w:sz w:val="24"/>
          <w:szCs w:val="24"/>
          <w:lang w:eastAsia="zh-CN"/>
        </w:rPr>
        <w:t xml:space="preserve">16、投标函和开标一览表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16.1 投标人应按照招标文件提供的格式完整、正确填写投标函、开标一览表。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22"/>
        <w:ind w:firstLine="482"/>
        <w:jc w:val="left"/>
        <w:spacing w:before="0" w:after="0" w:line="360" w:lineRule="auto"/>
        <w:rPr>
          <w:sz w:val="24"/>
          <w:szCs w:val="24"/>
          <w:lang w:eastAsia="zh-CN"/>
        </w:rPr>
      </w:pPr>
      <w:r>
        <w:rPr>
          <w:sz w:val="24"/>
          <w:szCs w:val="24"/>
          <w:lang w:eastAsia="zh-CN"/>
        </w:rPr>
        <w:t xml:space="preserve">17、投标有效期</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17.1 投标有效期为招标文件规定的开标之日后六十（60）天。投标有效期比规定短的将被视为未实质性响应招标文件而予以拒绝。</w:t>
      </w:r>
      <w:r/>
    </w:p>
    <w:p>
      <w:pPr>
        <w:pStyle w:val="719"/>
        <w:ind w:firstLine="480"/>
        <w:jc w:val="left"/>
        <w:spacing w:line="360" w:lineRule="auto"/>
        <w:rPr>
          <w:rFonts w:ascii="Times New Roman" w:hAnsi="Times New Roman"/>
          <w:color w:val="ff0000"/>
          <w:sz w:val="24"/>
          <w:szCs w:val="24"/>
        </w:rPr>
      </w:pPr>
      <w:r>
        <w:rPr>
          <w:rFonts w:ascii="Times New Roman" w:hAnsi="Times New Roman"/>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Times New Roman" w:hAnsi="Times New Roman"/>
          <w:color w:val="ff0000"/>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四、投标文件递交</w:t>
      </w:r>
      <w:r/>
    </w:p>
    <w:p>
      <w:pPr>
        <w:pStyle w:val="722"/>
        <w:ind w:firstLine="482"/>
        <w:jc w:val="left"/>
        <w:spacing w:before="0" w:after="0" w:line="360" w:lineRule="auto"/>
        <w:rPr>
          <w:sz w:val="24"/>
          <w:szCs w:val="24"/>
          <w:lang w:eastAsia="zh-CN"/>
        </w:rPr>
      </w:pPr>
      <w:r>
        <w:rPr>
          <w:sz w:val="24"/>
          <w:szCs w:val="24"/>
          <w:lang w:eastAsia="zh-CN"/>
        </w:rPr>
        <w:t xml:space="preserve">18、电子投标文件的递交</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18.1 投标人应当按照《操作手册》规定，在投标截止时间前制作并递交（上传）电子投标文件。</w:t>
      </w:r>
      <w:r/>
    </w:p>
    <w:p>
      <w:pPr>
        <w:pStyle w:val="722"/>
        <w:ind w:firstLine="482"/>
        <w:jc w:val="left"/>
        <w:spacing w:before="0" w:after="0" w:line="360" w:lineRule="auto"/>
        <w:rPr>
          <w:sz w:val="24"/>
          <w:szCs w:val="24"/>
          <w:lang w:eastAsia="zh-CN"/>
        </w:rPr>
      </w:pPr>
      <w:r>
        <w:rPr>
          <w:sz w:val="24"/>
          <w:szCs w:val="24"/>
          <w:lang w:eastAsia="zh-CN"/>
        </w:rPr>
        <w:t xml:space="preserve">19、投标截止时间</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19.1 投标人递交（上传）电子投标文件的时间不得迟于招标公告中规定的投标截止时间。</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722"/>
        <w:ind w:firstLine="482"/>
        <w:jc w:val="left"/>
        <w:spacing w:before="0" w:after="0" w:line="360" w:lineRule="auto"/>
        <w:rPr>
          <w:sz w:val="24"/>
          <w:szCs w:val="24"/>
          <w:lang w:eastAsia="zh-CN"/>
        </w:rPr>
      </w:pPr>
      <w:r>
        <w:rPr>
          <w:sz w:val="24"/>
          <w:szCs w:val="24"/>
          <w:lang w:eastAsia="zh-CN"/>
        </w:rPr>
        <w:t xml:space="preserve">20、投标文件的拒收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20.1 采购代理机构拒绝接收在招标文件规定的投标截止时间后递交（上传）的任何投标文件。</w:t>
      </w:r>
      <w:r/>
    </w:p>
    <w:p>
      <w:pPr>
        <w:pStyle w:val="722"/>
        <w:ind w:firstLine="482"/>
        <w:jc w:val="left"/>
        <w:spacing w:before="0" w:after="0" w:line="360" w:lineRule="auto"/>
        <w:rPr>
          <w:sz w:val="24"/>
          <w:szCs w:val="24"/>
          <w:lang w:eastAsia="zh-CN"/>
        </w:rPr>
      </w:pPr>
      <w:r>
        <w:rPr>
          <w:sz w:val="24"/>
          <w:szCs w:val="24"/>
          <w:lang w:eastAsia="zh-CN"/>
        </w:rPr>
        <w:t xml:space="preserve">21、投标文件的撤回和修改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21.1 投标人可在投标截止时间前，撤回其电子投标文件，具体操作方法见《操作手册》。投标人撤回电子投标文件的，则认为其不再参与本项目采购活动。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21.2 投标人可在投标截止时间前，对其电子投标文件进行修改，具体操作方法见《操作手册》。在投标截止时间之后，投标人不得对其电子投标文件做任何修改。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21.3 在投标截止时间至招标文件规定的投标有效期满之间的这段时间内，投标人不得撤回其投标。</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五、开标与评标</w:t>
      </w:r>
      <w:r/>
    </w:p>
    <w:p>
      <w:pPr>
        <w:pStyle w:val="722"/>
        <w:ind w:firstLine="482"/>
        <w:jc w:val="left"/>
        <w:spacing w:before="0" w:after="0" w:line="360" w:lineRule="auto"/>
        <w:rPr>
          <w:sz w:val="24"/>
          <w:szCs w:val="24"/>
          <w:lang w:eastAsia="zh-CN"/>
        </w:rPr>
      </w:pPr>
      <w:r>
        <w:rPr>
          <w:sz w:val="24"/>
          <w:szCs w:val="24"/>
          <w:lang w:eastAsia="zh-CN"/>
        </w:rPr>
        <w:t xml:space="preserve">22、开标</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22.1 采购代理机构将在招标公告中规定的时间和地点组织公开开标。投标人应当按时参加开标活动，并在“苏采云”系统规定的时间内对其投标文件进行解密。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22.2 开标仪式由采购代理机构组织。“苏采云”系统将自动对项目进行开标，并宣布各投标人名称和投标价格。</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22.3 投标人在开标过程中涉及到的投标文件解密、开标结果确认等工作，应当按照《操作手册》规定执行。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22.4 投标人如果对开标过程和开标记录有疑义，应当按照《操作手册》规定提出，未在“苏采云”系统《开标记录表》宣布后5分钟内提出的，视同认可开标结果。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22.5 投标人未参加开标的，视同认可开标结果。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22.6 投标人在开标、评标全过程中应保持通讯畅通，及时登录“苏采云”系统查阅、答复相关信息，并安排专人与采购代理机构及评委会联系。</w:t>
      </w:r>
      <w:r/>
    </w:p>
    <w:p>
      <w:pPr>
        <w:pStyle w:val="722"/>
        <w:ind w:firstLine="482"/>
        <w:jc w:val="left"/>
        <w:spacing w:before="0" w:after="0" w:line="360" w:lineRule="auto"/>
        <w:rPr>
          <w:sz w:val="24"/>
          <w:szCs w:val="24"/>
          <w:lang w:eastAsia="zh-CN"/>
        </w:rPr>
      </w:pPr>
      <w:r>
        <w:rPr>
          <w:sz w:val="24"/>
          <w:szCs w:val="24"/>
          <w:lang w:eastAsia="zh-CN"/>
        </w:rPr>
        <w:t xml:space="preserve">23、评标委员会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23.1 开标后，采购代理机构将组织评委会进行评标。</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23.2 评委会由采购人代表和有关技术、经济等方面的评审专家组成，且人员构成符合政府采购有关规定。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23.3 评委会按照采购文件规定的评审程序、评审方法和评审标准进行独立评审并确定中标候选人。</w:t>
      </w:r>
      <w:r/>
    </w:p>
    <w:p>
      <w:pPr>
        <w:pStyle w:val="722"/>
        <w:ind w:firstLine="482"/>
        <w:jc w:val="left"/>
        <w:spacing w:before="0" w:after="0" w:line="360" w:lineRule="auto"/>
        <w:rPr>
          <w:sz w:val="24"/>
          <w:szCs w:val="24"/>
          <w:lang w:eastAsia="zh-CN"/>
        </w:rPr>
      </w:pPr>
      <w:r>
        <w:rPr>
          <w:sz w:val="24"/>
          <w:szCs w:val="24"/>
          <w:lang w:eastAsia="zh-CN"/>
        </w:rPr>
        <w:t xml:space="preserve">24、评标过程的保密与公正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24.1 凡是与审查、澄清、评价和比较投标的有关资料以及授标建议等，采购人、评审专家、采购代理机构均不得向投标人或与评标无关的其他人员透露。</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24.2 在评标过程中，投标人不得以任何行为影响评标过程，否则其投标文件将被作为无效投标文件。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24.3 采购代理机构和评委会不向未中标的投标人解释未中标原因，也不公布评标过程中的相关细节。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24.4 采用综合评分法的项目，未中标的投标人可于中标结果公告期限届满之日起通过“苏采云”系统查看自己的评审得分及排序情况。</w:t>
      </w:r>
      <w:r/>
    </w:p>
    <w:p>
      <w:pPr>
        <w:pStyle w:val="722"/>
        <w:ind w:firstLine="482"/>
        <w:jc w:val="left"/>
        <w:spacing w:before="0" w:after="0" w:line="360" w:lineRule="auto"/>
        <w:rPr>
          <w:sz w:val="24"/>
          <w:szCs w:val="24"/>
          <w:lang w:eastAsia="zh-CN"/>
        </w:rPr>
      </w:pPr>
      <w:r>
        <w:rPr>
          <w:sz w:val="24"/>
          <w:szCs w:val="24"/>
          <w:lang w:eastAsia="zh-CN"/>
        </w:rPr>
        <w:t xml:space="preserve">25、投标文件的澄清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25.1 评标期间，评委会对投标文件中含义不明确、同类问题表述不一致或者有明显文字和计算错误的内容，有权要求投标人作出必要的澄清、说明或者补正。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评委会并非对每个投标人都提出澄清、说明或者补正要求。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25.3 接到评委会澄清、说明或者补正要求的投标人如未按要求响应，其风险由投标人自行承担。</w:t>
      </w:r>
      <w:r/>
    </w:p>
    <w:p>
      <w:pPr>
        <w:pStyle w:val="722"/>
        <w:ind w:firstLine="482"/>
        <w:jc w:val="left"/>
        <w:spacing w:before="0" w:after="0" w:line="360" w:lineRule="auto"/>
        <w:rPr>
          <w:sz w:val="24"/>
          <w:szCs w:val="24"/>
          <w:lang w:eastAsia="zh-CN"/>
        </w:rPr>
      </w:pPr>
      <w:r>
        <w:rPr>
          <w:sz w:val="24"/>
          <w:szCs w:val="24"/>
          <w:lang w:eastAsia="zh-CN"/>
        </w:rPr>
        <w:t xml:space="preserve">26、对投标文件的审查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26.1 投标文件审查分为资格审查和符合性审查。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（1）资格审查：采购人依据法律法规和招标文件的规定，对投标文件中的资格证明文件进行审查。资格审查的结论，采购人以书面形式向评委会进行反馈。</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（3）政府采购异常低价审查：</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（一）</w:t>
      </w:r>
      <w:r>
        <w:rPr>
          <w:rFonts w:hint="eastAsia" w:ascii="Times New Roman" w:hAnsi="Times New Roman"/>
          <w:sz w:val="24"/>
          <w:szCs w:val="24"/>
        </w:rPr>
        <w:t xml:space="preserve">政府采购评审中出现下列情形之一的，评审委员会应当启动异常低价投标（响应）审查程序：</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1.投标（响应）报价低于全部通过符合性审查供应商投标（响应）报价平均值50%的，即投标（响应）报价&lt;全部通过符合性审查供应商投标（响应）报价平均值×50%；</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2.投标（响应）报价低于通过符合性审查的次低报价供应商投标（响应）报价50%的，即投标（响应）报价&lt;通过符合性审查的次低报价供应商投标（响应）报价×50%；</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3.投标（响应）报价低于采购项目最高限价45%的，即投标（响应）报价&lt;采购项目最高限价×45%；</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（二）</w:t>
      </w:r>
      <w:r>
        <w:rPr>
          <w:rFonts w:hint="eastAsia" w:ascii="Times New Roman" w:hAnsi="Times New Roman"/>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未通过资格审查或符合性审查的投标人，将通过“苏采云”系统中告知其未通过的原因，评审结束后，将不再告知。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26.2 所谓重大偏离</w:t>
      </w:r>
      <w:r>
        <w:rPr>
          <w:rFonts w:ascii="Times New Roman" w:hAnsi="Times New Roman"/>
          <w:sz w:val="24"/>
        </w:rPr>
        <w:t xml:space="preserve">是指</w:t>
      </w:r>
      <w:r>
        <w:rPr>
          <w:rFonts w:ascii="Times New Roman" w:hAnsi="Times New Roman"/>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26.3如果投标文件实质上没有响应招标文件的要求，评委会将予以拒绝，投标人不得通过修改或撤销不符合要求的偏离而使其投标成为实质性响应的投标。</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26.4 评委会将对确定为实质性响应的投标进行进一步审核，看其是否有计算上或累加上的算术错误，修正错误的原则如下：</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（1）投标文件中开标一览表内容与投标文件中相应内容不一致的，以开标一览表为准。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（2）大写金额和小写金额不一致的，以大写金额为准。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同时出现两种以上错误的，按照前款规定的顺序修正。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非单一产品采购项目，招标文件中将载明核心产品。多家投标人提供的核心产品品牌相同的，按前两款规定处理。</w:t>
      </w:r>
      <w:r/>
    </w:p>
    <w:p>
      <w:pPr>
        <w:pStyle w:val="722"/>
        <w:ind w:firstLine="482"/>
        <w:jc w:val="left"/>
        <w:spacing w:before="0" w:after="0" w:line="360" w:lineRule="auto"/>
        <w:rPr>
          <w:sz w:val="24"/>
          <w:szCs w:val="24"/>
          <w:lang w:eastAsia="zh-CN"/>
        </w:rPr>
      </w:pPr>
      <w:r>
        <w:rPr>
          <w:sz w:val="24"/>
          <w:szCs w:val="24"/>
          <w:lang w:eastAsia="zh-CN"/>
        </w:rPr>
        <w:t xml:space="preserve">27、无效投标条款和废标条款</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27.1 无效投标条款：</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（1）投标人未按照招标文件要求递交（上传）电子投标文件的。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（2）投标人在“苏采云”系统规定的时间内未成功解密电子投标文件的。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（3）投标人不具备招标文件中规定的资格要求的。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（5）投标人提交两个（含两个）以上不同的投标报价的。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（6）投标人的报价超过了采购预算或者最高限价的。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（8）不符合招标文件规定的实质性要求和条件的。（本招标文件中斜体且有下划线部分为实质性要求和条件）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（10）投标人未通过符合性审查的。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（11）投标文件含有采购人不能接受的附加条件的。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（12）投标文件未按照招标文件要求加盖公章（CA电子公章）的。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（13）其他法律、法规及本招标文件规定的属于无效投标的情形。</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27.2 有下列情形之一的，视为投标人串通投标，投标无效：</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（1）不同投标人的投标文件由同一单位或者个人编制。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（2）不同投标人委托同一单位或者个人办理投标事宜。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（3）不同投标人的投标文件载明的项目管理成员或者联系人员为同一人。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（4）不同投标人的投标文件异常一致或者投标报价呈规律性差异。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（5）不同投标人的投标文件相互混装。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27.3 废标条款：</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（1）因“苏采云”系统故障原因造成开标不成功的。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（2）评委会认定招标文件存在歧义、重大缺陷导致评标工作无法进行，或者招标文件内容违反国家有关强制性规定的。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（3）符合专业条件的供应商或者对招标文件作实质响应的供应商不足三家的。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（4）出现影响采购公正的违法、违规行为的。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（5）因重大变故，采购任务取消的。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27.4 出现投标截止时间结束后参加投标的供应商或者在评标期间对招标文件做出实质响应的供应商不足三家情况的，按照政府采购有关规定执行。</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六、定标</w:t>
      </w:r>
      <w:r/>
    </w:p>
    <w:p>
      <w:pPr>
        <w:pStyle w:val="722"/>
        <w:ind w:firstLine="482"/>
        <w:jc w:val="left"/>
        <w:spacing w:before="0" w:after="0" w:line="360" w:lineRule="auto"/>
        <w:rPr>
          <w:sz w:val="24"/>
          <w:szCs w:val="24"/>
          <w:lang w:eastAsia="zh-CN"/>
        </w:rPr>
      </w:pPr>
      <w:r>
        <w:rPr>
          <w:sz w:val="24"/>
          <w:szCs w:val="24"/>
          <w:lang w:eastAsia="zh-CN"/>
        </w:rPr>
        <w:t xml:space="preserve">28、确定中标单位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28.1 中标候选人的选取原则和数量详见招标文件第五章规定。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28.2 采购人应根据评委会推荐的中标候选人确定中标人。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28.3 采购代理机构将在江苏政府采购网发布中标公告，公告期限为1个工作日。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28.4 若有充分证据证明，中标人存在下列情形之一的，一经查实，将被取消中标资格：</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（1）提供虚假材料谋取中标、成交的。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（2）采取不正当手段诋毁、排挤其他供应商的。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（3）与采购人、其他供应商或者采购代理机构恶意串通的。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（4）向采购人、采购代理机构行贿或者提供其他不正当利益的。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（5）在招标采购过程中与采购人进行协商谈判的。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（6）属于本招标文件规定的无效情形，但在评标过程中又未被评委会发现的。</w:t>
      </w:r>
      <w:r/>
    </w:p>
    <w:p>
      <w:pPr>
        <w:pStyle w:val="722"/>
        <w:ind w:firstLine="482"/>
        <w:jc w:val="left"/>
        <w:spacing w:before="0" w:after="0" w:line="360" w:lineRule="auto"/>
        <w:rPr>
          <w:sz w:val="24"/>
          <w:szCs w:val="24"/>
          <w:lang w:eastAsia="zh-CN"/>
        </w:rPr>
      </w:pPr>
      <w:r>
        <w:rPr>
          <w:sz w:val="24"/>
          <w:szCs w:val="24"/>
          <w:lang w:eastAsia="zh-CN"/>
        </w:rPr>
        <w:t xml:space="preserve">29、中标通知书</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29.3 中标人应在中标后七个工作日内，向采购人提供</w:t>
      </w:r>
      <w:r>
        <w:rPr>
          <w:rFonts w:hint="eastAsia" w:ascii="Times New Roman" w:hAnsi="Times New Roman"/>
          <w:sz w:val="24"/>
          <w:szCs w:val="24"/>
        </w:rPr>
        <w:t xml:space="preserve">四</w:t>
      </w:r>
      <w:r>
        <w:rPr>
          <w:rFonts w:ascii="Times New Roman" w:hAnsi="Times New Roman"/>
          <w:sz w:val="24"/>
          <w:szCs w:val="24"/>
        </w:rPr>
        <w:t xml:space="preserve">份与电子投标文件一致的纸质打印胶装投标文件，封面、骑缝需加盖公章。</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七、授予合同</w:t>
      </w:r>
      <w:r/>
    </w:p>
    <w:p>
      <w:pPr>
        <w:pStyle w:val="722"/>
        <w:ind w:firstLine="482"/>
        <w:jc w:val="left"/>
        <w:spacing w:before="0" w:after="0" w:line="360" w:lineRule="auto"/>
        <w:rPr>
          <w:sz w:val="24"/>
          <w:szCs w:val="24"/>
          <w:lang w:eastAsia="zh-CN"/>
        </w:rPr>
      </w:pPr>
      <w:r>
        <w:rPr>
          <w:sz w:val="24"/>
          <w:szCs w:val="24"/>
          <w:lang w:eastAsia="zh-CN"/>
        </w:rPr>
        <w:t xml:space="preserve">30、履约保证金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30.3 履约保证金自合同生效之日起至合同约定的中标人主要义务履行完毕止，采购人应当按合同约定及时退还履约保证金。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30.4 逾期退还履约保证金的采购人承担违约责任，按照中国人民银行同期贷款基准利率向中标人支付超期资金占用费。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30.5 本项目履约保证金要求详见招标文件第四章 采购需求。</w:t>
      </w:r>
      <w:r/>
    </w:p>
    <w:p>
      <w:pPr>
        <w:pStyle w:val="722"/>
        <w:ind w:firstLine="482"/>
        <w:jc w:val="left"/>
        <w:spacing w:before="0" w:after="0" w:line="360" w:lineRule="auto"/>
        <w:rPr>
          <w:sz w:val="24"/>
          <w:szCs w:val="24"/>
          <w:lang w:eastAsia="zh-CN"/>
        </w:rPr>
      </w:pPr>
      <w:r>
        <w:rPr>
          <w:sz w:val="24"/>
          <w:szCs w:val="24"/>
          <w:lang w:eastAsia="zh-CN"/>
        </w:rPr>
        <w:t xml:space="preserve">31、签订合同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31.1 中标人应当在中标通知书发出之日起三十日内，按照招标文件和中标人投标文件的规定，与采购人签订政府采购合同。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31.2 招标文件、中标人的投标文件及招标过程中有关澄清、承诺等文件均应作为合同附件。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722"/>
        <w:ind w:firstLine="482"/>
        <w:jc w:val="left"/>
        <w:spacing w:before="0" w:after="0" w:line="360" w:lineRule="auto"/>
        <w:rPr>
          <w:sz w:val="24"/>
          <w:szCs w:val="24"/>
          <w:lang w:eastAsia="zh-CN"/>
        </w:rPr>
      </w:pPr>
      <w:r>
        <w:rPr>
          <w:sz w:val="24"/>
          <w:szCs w:val="24"/>
          <w:lang w:eastAsia="zh-CN"/>
        </w:rPr>
        <w:t xml:space="preserve">32、合同标的的追加</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22"/>
        <w:ind w:firstLine="482"/>
        <w:jc w:val="left"/>
        <w:spacing w:before="0" w:after="0" w:line="360" w:lineRule="auto"/>
        <w:rPr>
          <w:sz w:val="24"/>
          <w:szCs w:val="24"/>
          <w:lang w:eastAsia="zh-CN"/>
        </w:rPr>
      </w:pPr>
      <w:r>
        <w:rPr>
          <w:sz w:val="24"/>
          <w:szCs w:val="24"/>
          <w:lang w:eastAsia="zh-CN"/>
        </w:rPr>
        <w:t xml:space="preserve">33、政府采购履约资金扶持政策</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33.1 中标人可凭政府采购合同办理融资贷款，详情请见江苏政府采购网“政采贷”专栏。</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八、询问与质疑</w:t>
      </w:r>
      <w:r/>
    </w:p>
    <w:p>
      <w:pPr>
        <w:pStyle w:val="722"/>
        <w:ind w:firstLine="482"/>
        <w:jc w:val="left"/>
        <w:spacing w:before="0" w:after="0" w:line="360" w:lineRule="auto"/>
        <w:rPr>
          <w:sz w:val="24"/>
          <w:szCs w:val="24"/>
          <w:lang w:eastAsia="zh-CN"/>
        </w:rPr>
      </w:pPr>
      <w:r>
        <w:rPr>
          <w:sz w:val="24"/>
          <w:szCs w:val="24"/>
          <w:lang w:eastAsia="zh-CN"/>
        </w:rPr>
        <w:t xml:space="preserve">34、询问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722"/>
        <w:ind w:firstLine="482"/>
        <w:jc w:val="left"/>
        <w:spacing w:before="0" w:after="0" w:line="360" w:lineRule="auto"/>
        <w:rPr>
          <w:sz w:val="24"/>
          <w:szCs w:val="24"/>
          <w:lang w:eastAsia="zh-CN"/>
        </w:rPr>
      </w:pPr>
      <w:r>
        <w:rPr>
          <w:sz w:val="24"/>
          <w:szCs w:val="24"/>
          <w:lang w:eastAsia="zh-CN"/>
        </w:rPr>
        <w:t xml:space="preserve">35、质疑提出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35.1 提出质疑的供应商应当是参与所质疑项目采购活动的供应商。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未按照采购公告要求获取采购文件的供应商，视为未参与该项目采购活动，不具备对该采购文件提出质疑的法定权利。</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35.4 质疑函的接收方式为供应商书面原件提交。联系部门、联系电话和通讯地址详见招标文件第一章。质疑实行实名制，不得进行虚假、恶意质疑。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35.5 质疑函应当使用范本，详见招标文件第六章。供应商提出质疑应当提交质疑函和必要的证明材料，应当包括下列内容：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（1）供应商的姓名或者名称、地址、邮编、联系人及联系电话；</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（2）质疑项目的名称、编号；</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（3）具体、明确的质疑事项和与质疑事项相关的请求；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（4）事实依据；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（5）必要的法律依据；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（6）提出质疑的日期；</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（7）必要的证明材料；</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（8）营业执照复印件及授权委托书原件、法定代表人（单位负责人）身份证复印件、委托代理人身份证复印件。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供应商为自然人的，应当由本人签字；供应商为法人或者其他组织的，应当由法定代表人、主要负责人，或者其委托代理人签字或者盖章，并加盖单位公章。</w:t>
      </w:r>
      <w:r/>
    </w:p>
    <w:p>
      <w:pPr>
        <w:pStyle w:val="722"/>
        <w:ind w:firstLine="482"/>
        <w:jc w:val="left"/>
        <w:spacing w:before="0" w:after="0" w:line="360" w:lineRule="auto"/>
        <w:rPr>
          <w:sz w:val="24"/>
          <w:szCs w:val="24"/>
          <w:lang w:eastAsia="zh-CN"/>
        </w:rPr>
      </w:pPr>
      <w:r>
        <w:rPr>
          <w:sz w:val="24"/>
          <w:szCs w:val="24"/>
          <w:lang w:eastAsia="zh-CN"/>
        </w:rPr>
        <w:t xml:space="preserve">36、质疑函的受理和答复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36.3 对不符合质疑要求的，采购人、采购代理机构有权要求其补充必要的证明材料，质疑供应商未在法定时间内补充必要的证明材料的，不利后果由质疑供应商自行承担。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36.4 以下情形的质疑依法不予受理：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（1）内容不符合《政府采购质疑和投诉办法》第十二条规定的质疑。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（2）超出政府采购法定期限的质疑。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（3）以传真、电子邮件等方式递交的非原件形式的质疑。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（4）未参与采购活动或在采购活动中自身权益未受到损害的供应商提出的质疑。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（5）供应商组成联合体，联合体中任何一方或多方未按要求签字（盖章）、加盖公章的质疑。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36.5 采购人、采购代理机构依法受理的质疑，将按照政府采购有关规定，在法定期限内作出答复。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36.6 因质疑供应商所留联系方式无效，或者无故不接收，导致质疑答复结果无法送达的，视为质疑供应商主动放弃知晓质疑答复结果的权利。</w:t>
      </w:r>
      <w:r/>
    </w:p>
    <w:p>
      <w:pPr>
        <w:pStyle w:val="722"/>
        <w:ind w:firstLine="482"/>
        <w:jc w:val="left"/>
        <w:spacing w:before="0" w:after="0" w:line="360" w:lineRule="auto"/>
        <w:rPr>
          <w:sz w:val="24"/>
          <w:szCs w:val="24"/>
          <w:lang w:eastAsia="zh-CN"/>
        </w:rPr>
      </w:pPr>
      <w:r>
        <w:rPr>
          <w:sz w:val="24"/>
          <w:szCs w:val="24"/>
          <w:lang w:eastAsia="zh-CN"/>
        </w:rPr>
        <w:t xml:space="preserve">37、质疑处理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37.1 质疑供应商未按照法定程序进行质疑投诉的，视为一般失信行为。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37.2 质疑供应商不配合或者采取不正当手段干扰政府采购质疑、投诉处理工作的，视为一般失信行为。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37.3 质疑供应商投诉受理期间，就同一事项多头举报，干扰财政部门投诉处理的，视为一般失信行为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37.4 质疑供应商在全国范围12个月内三次以上质疑查无实据的，视为一般失信行为。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37.6 质疑供应商在全国范围12个月内三次以上投诉查无实据的，视为严重失信行为。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37.7 未尽事宜，依照有关法律、法规执行。</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九、政府采购政策功能</w:t>
      </w:r>
      <w:r/>
    </w:p>
    <w:p>
      <w:pPr>
        <w:pStyle w:val="722"/>
        <w:ind w:firstLine="482"/>
        <w:jc w:val="left"/>
        <w:spacing w:before="0" w:after="0" w:line="360" w:lineRule="auto"/>
        <w:rPr>
          <w:sz w:val="24"/>
          <w:szCs w:val="24"/>
          <w:lang w:eastAsia="zh-CN"/>
        </w:rPr>
      </w:pPr>
      <w:r>
        <w:rPr>
          <w:sz w:val="24"/>
          <w:szCs w:val="24"/>
          <w:lang w:eastAsia="zh-CN"/>
        </w:rPr>
        <w:t xml:space="preserve">38、促进中小企业发展</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38.1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在服务采购项目中，服务由中小企业承接，即提供服务的人员为中小企业依照《中华人民共和国劳动合同法》订立劳动合同的从业人员。</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中小企业参加政府采购活动，应当出具本办法规定的《中小企业声明函》，否则不得享受相关中小企业扶持政策。投标文件中提供《中小企业声明函》，否则不予认可。</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38.2本项目专门面向中型企业、小型企业、微型企业、残疾人福利性单位、监狱企业进行采购，符合文件要求的供应商应当提供的材料：</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（1）供应商为中型企业、小型企业、微型企业的，提供《中小企业声明函》（第六章 投标文件格式）。</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（2）残疾人福利性单位视同小型、微型企业，提供《残疾人福利性单位声明函》（第六章 投标文件格式）。</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pStyle w:val="719"/>
        <w:ind w:firstLine="482"/>
        <w:spacing w:line="360" w:lineRule="auto"/>
        <w:rPr>
          <w:rFonts w:ascii="Times New Roman" w:hAnsi="Times New Roman"/>
          <w:b/>
          <w:bCs/>
          <w:sz w:val="24"/>
          <w:szCs w:val="24"/>
          <w:highlight w:val="red"/>
        </w:rPr>
      </w:pPr>
      <w:r>
        <w:rPr>
          <w:rFonts w:ascii="Times New Roman" w:hAnsi="Times New Roman"/>
          <w:b/>
          <w:bCs/>
          <w:sz w:val="24"/>
          <w:szCs w:val="24"/>
        </w:rPr>
        <w:t xml:space="preserve">（4）供应商按照本办法规定提供声明函内容不实的，属于提供虚假材料谋取中标、成交，依照《中华人民共和国政府采购法》等国家有关规定追究相应责任。</w:t>
      </w:r>
      <w:r>
        <w:rPr>
          <w:rFonts w:ascii="Times New Roman" w:hAnsi="Times New Roman"/>
          <w:b/>
          <w:bCs/>
          <w:sz w:val="24"/>
          <w:szCs w:val="24"/>
          <w:highlight w:val="red"/>
        </w:rPr>
      </w:r>
      <w:r/>
    </w:p>
    <w:p>
      <w:pPr>
        <w:pStyle w:val="722"/>
        <w:ind w:firstLine="482"/>
        <w:jc w:val="left"/>
        <w:spacing w:before="0" w:after="0" w:line="360" w:lineRule="auto"/>
        <w:rPr>
          <w:sz w:val="24"/>
          <w:szCs w:val="24"/>
          <w:lang w:eastAsia="zh-CN"/>
        </w:rPr>
      </w:pPr>
      <w:r>
        <w:rPr>
          <w:sz w:val="24"/>
          <w:szCs w:val="24"/>
          <w:lang w:eastAsia="zh-CN"/>
        </w:rPr>
        <w:t xml:space="preserve">39、支持绿色发展</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39.1</w:t>
      </w:r>
      <w:r>
        <w:rPr>
          <w:rFonts w:hint="eastAsia" w:ascii="Times New Roman" w:hAnsi="Times New Roman"/>
          <w:sz w:val="24"/>
          <w:szCs w:val="21"/>
        </w:rPr>
        <w:t xml:space="preserve">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Times New Roman" w:hAnsi="Times New Roman"/>
          <w:sz w:val="24"/>
          <w:szCs w:val="21"/>
        </w:rPr>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39.2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39.3落实挥发性有机化合物（VOCs）治理要求，政府采购项目中涉及涂料、胶黏剂、油墨、清洗剂等挥发性有机物产品的，属于强制性标准的，投标人须执行国家和我省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22"/>
        <w:ind w:firstLine="482"/>
        <w:jc w:val="left"/>
        <w:spacing w:before="0" w:after="0" w:line="360" w:lineRule="auto"/>
        <w:rPr>
          <w:sz w:val="24"/>
          <w:szCs w:val="24"/>
          <w:lang w:eastAsia="zh-CN"/>
        </w:rPr>
      </w:pPr>
      <w:r>
        <w:rPr>
          <w:sz w:val="24"/>
          <w:szCs w:val="24"/>
          <w:lang w:eastAsia="zh-CN"/>
        </w:rPr>
        <w:t xml:space="preserve">40、</w:t>
      </w:r>
      <w:r>
        <w:rPr>
          <w:rFonts w:hint="eastAsia"/>
          <w:sz w:val="24"/>
          <w:szCs w:val="24"/>
          <w:lang w:eastAsia="zh-CN"/>
        </w:rPr>
        <w:t xml:space="preserve">采购本国产品的支持政策</w:t>
      </w:r>
      <w:r>
        <w:rPr>
          <w:sz w:val="24"/>
          <w:szCs w:val="24"/>
          <w:lang w:eastAsia="zh-CN"/>
        </w:rPr>
      </w:r>
      <w:r/>
    </w:p>
    <w:p>
      <w:pPr>
        <w:pStyle w:val="719"/>
        <w:ind w:firstLine="480"/>
        <w:spacing w:line="360" w:lineRule="auto"/>
        <w:rPr>
          <w:rFonts w:ascii="Times New Roman" w:hAnsi="Times New Roman"/>
          <w:sz w:val="24"/>
          <w:szCs w:val="21"/>
        </w:rPr>
      </w:pPr>
      <w:r>
        <w:rPr>
          <w:rFonts w:hint="eastAsia" w:ascii="Times New Roman" w:hAnsi="Times New Roman"/>
          <w:sz w:val="24"/>
          <w:szCs w:val="21"/>
        </w:rPr>
        <w:t xml:space="preserve">根据《国务院办公厅关于在政府采购中实施本国产品标准及相关政策的通知》（国办发〔2025〕34号），本项目不涉及货物，不执行本国产品价格评审优惠。</w:t>
      </w:r>
      <w:r>
        <w:rPr>
          <w:rFonts w:ascii="Times New Roman" w:hAnsi="Times New Roman"/>
          <w:sz w:val="24"/>
          <w:szCs w:val="21"/>
        </w:rPr>
      </w:r>
      <w:r/>
    </w:p>
    <w:p>
      <w:pPr>
        <w:pStyle w:val="722"/>
        <w:ind w:firstLine="482"/>
        <w:jc w:val="left"/>
        <w:spacing w:before="0" w:after="0" w:line="360" w:lineRule="auto"/>
        <w:rPr>
          <w:sz w:val="24"/>
          <w:szCs w:val="24"/>
          <w:lang w:eastAsia="zh-CN"/>
        </w:rPr>
      </w:pPr>
      <w:r>
        <w:rPr>
          <w:rFonts w:hint="eastAsia"/>
          <w:sz w:val="24"/>
          <w:szCs w:val="24"/>
          <w:lang w:eastAsia="zh-CN"/>
        </w:rPr>
        <w:t xml:space="preserve">4</w:t>
      </w:r>
      <w:r>
        <w:rPr>
          <w:sz w:val="24"/>
          <w:szCs w:val="24"/>
          <w:lang w:eastAsia="zh-CN"/>
        </w:rPr>
        <w:t xml:space="preserve">1</w:t>
      </w:r>
      <w:r>
        <w:rPr>
          <w:rFonts w:hint="eastAsia"/>
          <w:sz w:val="24"/>
          <w:szCs w:val="24"/>
          <w:lang w:eastAsia="zh-CN"/>
        </w:rPr>
        <w:t xml:space="preserve">、</w:t>
      </w:r>
      <w:r>
        <w:rPr>
          <w:sz w:val="24"/>
          <w:szCs w:val="24"/>
          <w:lang w:eastAsia="zh-CN"/>
        </w:rPr>
        <w:t xml:space="preserve">政府采购需求标准</w:t>
      </w:r>
      <w:r/>
    </w:p>
    <w:p>
      <w:pPr>
        <w:pStyle w:val="719"/>
        <w:ind w:firstLine="480"/>
        <w:spacing w:line="360" w:lineRule="auto"/>
        <w:rPr>
          <w:rFonts w:ascii="Times New Roman" w:hAnsi="Times New Roman" w:eastAsia="黑体"/>
          <w:bCs/>
          <w:sz w:val="44"/>
          <w:szCs w:val="21"/>
        </w:rPr>
      </w:pPr>
      <w:r/>
      <w:bookmarkStart w:id="30" w:name="_Toc17527"/>
      <w:r>
        <w:rPr>
          <w:rFonts w:ascii="Times New Roman" w:hAnsi="Times New Roman"/>
          <w:sz w:val="24"/>
          <w:szCs w:val="21"/>
        </w:rPr>
        <w:t xml:space="preserve">本项目执行《绿色数据中心政府采购需求</w:t>
      </w:r>
      <w:r>
        <w:rPr>
          <w:rFonts w:ascii="Times New Roman" w:hAnsi="Times New Roman"/>
          <w:sz w:val="24"/>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30"/>
      <w:r>
        <w:rPr>
          <w:rFonts w:ascii="Times New Roman" w:hAnsi="Times New Roman" w:eastAsia="黑体"/>
          <w:bCs/>
          <w:sz w:val="44"/>
          <w:szCs w:val="21"/>
        </w:rPr>
        <w:t xml:space="preserve"> </w:t>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20"/>
        <w:jc w:val="center"/>
        <w:spacing w:before="156" w:after="156" w:line="360" w:lineRule="auto"/>
        <w:rPr>
          <w:rFonts w:eastAsia="黑体"/>
          <w:b w:val="0"/>
          <w:lang w:eastAsia="zh-CN"/>
        </w:rPr>
      </w:pPr>
      <w:r/>
      <w:bookmarkStart w:id="31" w:name="_Toc155796358"/>
      <w:r>
        <w:rPr>
          <w:rFonts w:eastAsia="黑体"/>
          <w:b w:val="0"/>
          <w:lang w:eastAsia="zh-CN"/>
        </w:rPr>
        <w:t xml:space="preserve">第三章 合同文本</w:t>
      </w:r>
      <w:bookmarkEnd w:id="31"/>
      <w:r>
        <w:rPr>
          <w:rFonts w:eastAsia="黑体"/>
          <w:b w:val="0"/>
          <w:lang w:eastAsia="zh-CN"/>
        </w:rPr>
      </w:r>
      <w:r/>
    </w:p>
    <w:p>
      <w:pPr>
        <w:pStyle w:val="719"/>
        <w:ind w:firstLine="420"/>
        <w:jc w:val="left"/>
        <w:spacing w:line="360" w:lineRule="auto"/>
        <w:rPr>
          <w:rFonts w:ascii="Times New Roman" w:hAnsi="Times New Roman"/>
          <w:bCs/>
          <w:sz w:val="24"/>
          <w:szCs w:val="24"/>
        </w:rPr>
      </w:pPr>
      <w:r>
        <w:rPr>
          <w:rFonts w:ascii="Times New Roman" w:hAnsi="Times New Roman"/>
          <w:bCs/>
          <w:sz w:val="24"/>
          <w:szCs w:val="24"/>
        </w:rPr>
        <w:t xml:space="preserve">以下为中标后签订本项目合同的通用条款，中标供应商不得提出实质性的修改，关于专用条款将由采购人与中标供应商结合本项目具体情况协商后签订。</w:t>
      </w:r>
      <w:r/>
    </w:p>
    <w:p>
      <w:pPr>
        <w:pStyle w:val="719"/>
        <w:jc w:val="center"/>
        <w:spacing w:line="360" w:lineRule="auto"/>
        <w:rPr>
          <w:rFonts w:ascii="Times New Roman" w:hAnsi="Times New Roman"/>
          <w:bCs/>
          <w:sz w:val="24"/>
          <w:szCs w:val="24"/>
        </w:rPr>
      </w:pPr>
      <w:r/>
      <w:bookmarkStart w:id="32" w:name="_Toc155796359"/>
      <w:r>
        <w:rPr>
          <w:rFonts w:ascii="Times New Roman" w:hAnsi="Times New Roman"/>
          <w:b/>
          <w:sz w:val="32"/>
          <w:szCs w:val="32"/>
        </w:rPr>
        <w:t xml:space="preserve">政府采购合同</w:t>
      </w:r>
      <w:r>
        <w:rPr>
          <w:rFonts w:ascii="Times New Roman" w:hAnsi="Times New Roman"/>
          <w:bCs/>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甲方：</w:t>
      </w:r>
      <w:r>
        <w:rPr>
          <w:rFonts w:hint="eastAsia" w:ascii="Times New Roman" w:hAnsi="Times New Roman"/>
          <w:sz w:val="24"/>
          <w:szCs w:val="24"/>
        </w:rPr>
        <w:t xml:space="preserve">（买方）</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乙方：（卖方）________</w:t>
      </w:r>
      <w:r>
        <w:rPr>
          <w:rFonts w:ascii="Times New Roman" w:hAnsi="Times New Roman"/>
          <w:sz w:val="24"/>
          <w:szCs w:val="24"/>
          <w:u w:val="single"/>
        </w:rPr>
        <w:t xml:space="preserve">  _</w:t>
      </w:r>
      <w:r>
        <w:rPr>
          <w:rFonts w:ascii="Times New Roman" w:hAnsi="Times New Roman"/>
          <w:sz w:val="24"/>
          <w:szCs w:val="24"/>
        </w:rPr>
      </w:r>
      <w:r/>
    </w:p>
    <w:p>
      <w:pPr>
        <w:pStyle w:val="719"/>
        <w:ind w:firstLine="480"/>
        <w:jc w:val="left"/>
        <w:spacing w:line="440" w:lineRule="exact"/>
        <w:rPr>
          <w:rFonts w:ascii="Times New Roman" w:hAnsi="Times New Roman"/>
          <w:b/>
          <w:sz w:val="24"/>
          <w:szCs w:val="24"/>
        </w:rPr>
      </w:pPr>
      <w:r>
        <w:rPr>
          <w:rFonts w:ascii="Times New Roman" w:hAnsi="Times New Roman"/>
          <w:sz w:val="24"/>
          <w:szCs w:val="24"/>
        </w:rPr>
        <w:t xml:space="preserve">甲、乙双方根据</w:t>
      </w:r>
      <w:r>
        <w:rPr>
          <w:rFonts w:ascii="Times New Roman" w:hAnsi="Times New Roman"/>
          <w:sz w:val="24"/>
          <w:szCs w:val="20"/>
          <w:u w:val="single"/>
        </w:rPr>
        <w:t xml:space="preserve">      </w:t>
      </w:r>
      <w:r>
        <w:rPr>
          <w:rFonts w:ascii="Times New Roman" w:hAnsi="Times New Roman"/>
          <w:sz w:val="24"/>
          <w:szCs w:val="20"/>
        </w:rPr>
        <w:t xml:space="preserve">年</w:t>
      </w:r>
      <w:r>
        <w:rPr>
          <w:rFonts w:ascii="Times New Roman" w:hAnsi="Times New Roman"/>
          <w:sz w:val="24"/>
          <w:szCs w:val="20"/>
          <w:u w:val="single"/>
        </w:rPr>
        <w:t xml:space="preserve">   </w:t>
      </w:r>
      <w:r>
        <w:rPr>
          <w:rFonts w:ascii="Times New Roman" w:hAnsi="Times New Roman"/>
          <w:sz w:val="24"/>
          <w:szCs w:val="20"/>
        </w:rPr>
        <w:t xml:space="preserve">月</w:t>
      </w:r>
      <w:r>
        <w:rPr>
          <w:rFonts w:ascii="Times New Roman" w:hAnsi="Times New Roman"/>
          <w:sz w:val="24"/>
          <w:szCs w:val="20"/>
          <w:u w:val="single"/>
        </w:rPr>
        <w:t xml:space="preserve">  </w:t>
      </w:r>
      <w:r>
        <w:rPr>
          <w:rFonts w:ascii="Times New Roman" w:hAnsi="Times New Roman"/>
          <w:sz w:val="24"/>
          <w:szCs w:val="20"/>
        </w:rPr>
        <w:t xml:space="preserve">日</w:t>
      </w:r>
      <w:r>
        <w:rPr>
          <w:rFonts w:ascii="Times New Roman" w:hAnsi="Times New Roman"/>
          <w:b/>
          <w:sz w:val="24"/>
          <w:szCs w:val="24"/>
          <w:u w:val="single"/>
        </w:rPr>
        <w:t xml:space="preserve">【项目名称】 </w:t>
      </w:r>
      <w:r>
        <w:rPr>
          <w:rFonts w:ascii="Times New Roman" w:hAnsi="Times New Roman"/>
          <w:sz w:val="24"/>
          <w:szCs w:val="24"/>
        </w:rPr>
        <w:t xml:space="preserve">项目（项目编号：</w:t>
      </w:r>
      <w:r>
        <w:rPr>
          <w:rFonts w:ascii="Times New Roman" w:hAnsi="Times New Roman"/>
          <w:sz w:val="24"/>
          <w:szCs w:val="24"/>
          <w:u w:val="single"/>
        </w:rPr>
        <w:t xml:space="preserve">【项目编号】</w:t>
      </w:r>
      <w:r>
        <w:rPr>
          <w:rFonts w:ascii="Times New Roman" w:hAnsi="Times New Roman"/>
          <w:sz w:val="24"/>
          <w:szCs w:val="24"/>
        </w:rPr>
        <w:t xml:space="preserve">）</w:t>
      </w:r>
      <w:r>
        <w:rPr>
          <w:rFonts w:hint="eastAsia" w:ascii="Times New Roman" w:hAnsi="Times New Roman"/>
          <w:sz w:val="24"/>
          <w:szCs w:val="24"/>
        </w:rPr>
        <w:t xml:space="preserve">公开</w:t>
      </w:r>
      <w:r>
        <w:rPr>
          <w:rFonts w:ascii="Times New Roman" w:hAnsi="Times New Roman"/>
          <w:sz w:val="24"/>
          <w:szCs w:val="24"/>
        </w:rPr>
        <w:t xml:space="preserve">招标的结果，签订本合同。</w:t>
      </w:r>
      <w:r>
        <w:rPr>
          <w:rFonts w:ascii="Times New Roman" w:hAnsi="Times New Roman"/>
          <w:b/>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一、采购标的</w:t>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1.1 服务内容：</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1.2 服务</w:t>
      </w:r>
      <w:r>
        <w:rPr>
          <w:rFonts w:hint="eastAsia" w:ascii="Times New Roman" w:hAnsi="Times New Roman"/>
          <w:sz w:val="24"/>
          <w:szCs w:val="24"/>
        </w:rPr>
        <w:t xml:space="preserve">要求</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 </w:t>
      </w:r>
      <w:r>
        <w:rPr>
          <w:rFonts w:hint="eastAsia" w:ascii="Times New Roman" w:hAnsi="Times New Roman"/>
          <w:sz w:val="24"/>
          <w:szCs w:val="24"/>
        </w:rPr>
        <w:t xml:space="preserve">服务标准：</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w:t>
      </w:r>
      <w:r>
        <w:rPr>
          <w:rFonts w:ascii="Times New Roman" w:hAnsi="Times New Roman"/>
          <w:sz w:val="24"/>
          <w:szCs w:val="24"/>
        </w:rPr>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1.4补充条款：</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二、合同金额</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2.1 本合同金额为（大写）：_________________元整（¥__________）人民币。</w:t>
      </w:r>
      <w:r/>
    </w:p>
    <w:p>
      <w:pPr>
        <w:pStyle w:val="719"/>
        <w:ind w:firstLine="482"/>
        <w:jc w:val="left"/>
        <w:spacing w:line="440" w:lineRule="exact"/>
        <w:rPr>
          <w:rFonts w:ascii="Times New Roman" w:hAnsi="Times New Roman"/>
          <w:sz w:val="24"/>
          <w:szCs w:val="24"/>
        </w:rPr>
      </w:pPr>
      <w:r>
        <w:rPr>
          <w:rFonts w:ascii="Times New Roman" w:hAnsi="Times New Roman"/>
          <w:b/>
          <w:sz w:val="24"/>
          <w:szCs w:val="20"/>
        </w:rPr>
        <w:t xml:space="preserve">合同履约期内不因国家提高最低工资标准、保险金比例等政策调整因素而调整合同价。</w:t>
      </w:r>
      <w:r>
        <w:rPr>
          <w:rFonts w:ascii="Times New Roman" w:hAnsi="Times New Roman"/>
          <w:sz w:val="24"/>
          <w:szCs w:val="24"/>
        </w:rPr>
      </w:r>
      <w:r/>
    </w:p>
    <w:p>
      <w:pPr>
        <w:pStyle w:val="719"/>
        <w:ind w:firstLine="480"/>
        <w:jc w:val="left"/>
        <w:spacing w:line="440" w:lineRule="exact"/>
        <w:rPr>
          <w:rFonts w:ascii="Times New Roman" w:hAnsi="Times New Roman"/>
          <w:spacing w:val="-2"/>
          <w:sz w:val="24"/>
          <w:szCs w:val="24"/>
        </w:rPr>
      </w:pPr>
      <w:r>
        <w:rPr>
          <w:rFonts w:ascii="Times New Roman" w:hAnsi="Times New Roman"/>
          <w:spacing w:val="-2"/>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三、技术资料</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3.1 乙方应按招标文件规定的时间向甲方提供有关技术资料。</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3.2 没有甲方事先书面同意，乙方不得将由甲方提供的有关合同或任何合同条文、规格、计划、图纸、样品或资料提供基于履行本合同无关的任何其他人。即使向履行本合同有关的人员提供，也应注意保密并限于履行合同的必需范围。</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四、知识产权</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pStyle w:val="719"/>
        <w:ind w:firstLine="482"/>
        <w:jc w:val="left"/>
        <w:spacing w:line="440" w:lineRule="exact"/>
        <w:rPr>
          <w:rFonts w:ascii="Times New Roman" w:hAnsi="Times New Roman"/>
          <w:sz w:val="24"/>
          <w:szCs w:val="24"/>
          <w:u w:val="single"/>
        </w:rPr>
      </w:pPr>
      <w:r>
        <w:rPr>
          <w:rFonts w:ascii="Times New Roman" w:hAnsi="Times New Roman"/>
          <w:b/>
          <w:sz w:val="24"/>
          <w:szCs w:val="24"/>
        </w:rPr>
        <w:t xml:space="preserve">五、产权担保</w:t>
      </w:r>
      <w:r>
        <w:rPr>
          <w:rFonts w:ascii="Times New Roman" w:hAnsi="Times New Roman"/>
          <w:sz w:val="24"/>
          <w:szCs w:val="24"/>
          <w:u w:val="single"/>
        </w:rPr>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5.1 乙方保证所交付标的的所有权完全属于乙方且无任何抵押、查封等产权瑕疵。</w:t>
      </w:r>
      <w:r>
        <w:rPr>
          <w:rFonts w:ascii="Times New Roman" w:hAnsi="Times New Roman"/>
          <w:sz w:val="24"/>
          <w:szCs w:val="24"/>
          <w:u w:val="single"/>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六、履约保证金</w:t>
      </w:r>
      <w:r/>
    </w:p>
    <w:p>
      <w:pPr>
        <w:pStyle w:val="719"/>
        <w:ind w:firstLine="482"/>
        <w:jc w:val="left"/>
        <w:spacing w:line="440" w:lineRule="exact"/>
        <w:rPr>
          <w:rFonts w:ascii="宋体" w:hAnsi="宋体" w:cs="宋体"/>
          <w:sz w:val="24"/>
          <w:szCs w:val="24"/>
        </w:rPr>
      </w:pPr>
      <w:r>
        <w:rPr>
          <w:rFonts w:ascii="宋体" w:hAnsi="宋体"/>
          <w:sz w:val="24"/>
          <w:szCs w:val="24"/>
        </w:rPr>
        <w:t xml:space="preserve">6.1</w:t>
      </w:r>
      <w:r>
        <w:rPr>
          <w:rFonts w:hint="eastAsia" w:ascii="宋体" w:hAnsi="宋体"/>
          <w:sz w:val="24"/>
          <w:szCs w:val="24"/>
        </w:rPr>
        <w:t xml:space="preserve">本项目履约保证金</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元。</w:t>
      </w:r>
      <w:r>
        <w:rPr>
          <w:rFonts w:ascii="宋体" w:hAnsi="宋体" w:cs="宋体"/>
          <w:sz w:val="24"/>
          <w:szCs w:val="24"/>
        </w:rPr>
      </w:r>
      <w:r/>
    </w:p>
    <w:p>
      <w:pPr>
        <w:pStyle w:val="719"/>
        <w:ind w:firstLine="482"/>
        <w:spacing w:line="440" w:lineRule="exact"/>
        <w:rPr>
          <w:rFonts w:ascii="宋体" w:hAnsi="宋体"/>
          <w:sz w:val="24"/>
          <w:szCs w:val="24"/>
        </w:rPr>
      </w:pPr>
      <w:r>
        <w:rPr>
          <w:rFonts w:hint="eastAsia" w:ascii="宋体" w:hAnsi="宋体"/>
          <w:sz w:val="24"/>
          <w:szCs w:val="24"/>
        </w:rPr>
        <w:t xml:space="preserve">（1）乙方应当以支票、汇票、本票或者金融机构、担保机构出具的保函等非现金形式在合同签订前提交。</w:t>
      </w:r>
      <w:r>
        <w:rPr>
          <w:rFonts w:ascii="宋体" w:hAnsi="宋体"/>
          <w:sz w:val="24"/>
          <w:szCs w:val="24"/>
        </w:rPr>
      </w:r>
      <w:r/>
    </w:p>
    <w:p>
      <w:pPr>
        <w:pStyle w:val="719"/>
        <w:ind w:firstLine="482"/>
        <w:spacing w:line="440" w:lineRule="exact"/>
        <w:rPr>
          <w:rFonts w:ascii="宋体" w:hAnsi="宋体"/>
          <w:color w:val="000000"/>
          <w:sz w:val="24"/>
          <w:szCs w:val="24"/>
        </w:rPr>
      </w:pPr>
      <w:r>
        <w:rPr>
          <w:rFonts w:hint="eastAsia" w:ascii="宋体" w:hAnsi="宋体"/>
          <w:sz w:val="24"/>
          <w:szCs w:val="24"/>
        </w:rPr>
        <w:t xml:space="preserve">（2）履约保证金自合同生效之日起至合同约定的乙方主要义务履行完毕止，甲方按合同约定退还</w:t>
      </w:r>
      <w:r>
        <w:rPr>
          <w:rFonts w:hint="eastAsia" w:ascii="宋体" w:hAnsi="宋体"/>
          <w:color w:val="000000"/>
          <w:sz w:val="24"/>
          <w:szCs w:val="24"/>
        </w:rPr>
        <w:t xml:space="preserve">履约保证金（不计利息）。</w:t>
      </w:r>
      <w:r>
        <w:rPr>
          <w:rFonts w:ascii="宋体" w:hAnsi="宋体"/>
          <w:color w:val="000000"/>
          <w:sz w:val="24"/>
          <w:szCs w:val="24"/>
        </w:rPr>
      </w:r>
      <w:r/>
    </w:p>
    <w:p>
      <w:pPr>
        <w:pStyle w:val="719"/>
        <w:ind w:firstLine="482"/>
        <w:spacing w:line="440" w:lineRule="exact"/>
        <w:rPr>
          <w:rFonts w:ascii="宋体" w:hAnsi="宋体"/>
          <w:color w:val="000000"/>
          <w:sz w:val="24"/>
          <w:szCs w:val="24"/>
        </w:rPr>
      </w:pPr>
      <w:r>
        <w:rPr>
          <w:rFonts w:hint="eastAsia" w:ascii="宋体" w:hAnsi="宋体"/>
          <w:color w:val="000000"/>
          <w:sz w:val="24"/>
          <w:szCs w:val="24"/>
        </w:rPr>
        <w:t xml:space="preserve">（3）乙方违约的，甲方将按照合同约定扣除其全部或部分履约保证金。如乙方违约给甲方造成的损失超过履约保证金的，应当依法赔偿超过部分的损失。</w:t>
      </w:r>
      <w:r>
        <w:rPr>
          <w:rFonts w:ascii="宋体" w:hAnsi="宋体"/>
          <w:color w:val="000000"/>
          <w:sz w:val="24"/>
          <w:szCs w:val="24"/>
        </w:rPr>
      </w:r>
      <w:r/>
    </w:p>
    <w:p>
      <w:pPr>
        <w:pStyle w:val="719"/>
        <w:ind w:firstLine="482"/>
        <w:spacing w:line="440" w:lineRule="exact"/>
        <w:rPr>
          <w:rFonts w:ascii="宋体" w:hAnsi="宋体"/>
          <w:color w:val="000000"/>
          <w:sz w:val="24"/>
          <w:szCs w:val="24"/>
        </w:rPr>
      </w:pPr>
      <w:r>
        <w:rPr>
          <w:rFonts w:hint="eastAsia" w:ascii="宋体" w:hAnsi="宋体"/>
          <w:color w:val="000000"/>
          <w:sz w:val="24"/>
          <w:szCs w:val="24"/>
        </w:rPr>
        <w:t xml:space="preserve">（4）退还履约保证金的方式：根据乙方缴纳方式原路退还。</w:t>
      </w:r>
      <w:r>
        <w:rPr>
          <w:rFonts w:ascii="宋体" w:hAnsi="宋体"/>
          <w:color w:val="000000"/>
          <w:sz w:val="24"/>
          <w:szCs w:val="24"/>
        </w:rPr>
      </w:r>
      <w:r/>
    </w:p>
    <w:p>
      <w:pPr>
        <w:pStyle w:val="719"/>
        <w:ind w:firstLine="482"/>
        <w:jc w:val="left"/>
        <w:spacing w:line="440" w:lineRule="exact"/>
        <w:rPr>
          <w:rFonts w:ascii="宋体" w:hAnsi="宋体"/>
          <w:color w:val="000000"/>
          <w:sz w:val="24"/>
          <w:szCs w:val="24"/>
        </w:rPr>
      </w:pPr>
      <w:r>
        <w:rPr>
          <w:rFonts w:hint="eastAsia" w:ascii="宋体" w:hAnsi="宋体"/>
          <w:color w:val="000000"/>
          <w:sz w:val="24"/>
          <w:szCs w:val="24"/>
        </w:rPr>
        <w:t xml:space="preserve">（5）逾期退还履约保证金的违约责任：甲方应在乙方主要义务履行完毕止30日内退还履约保证金，否则除应当退还履约保证金本金外，还应当按中国人民银行同期贷款基准利率上浮20%后的利率支付超期资金占用费，但因乙方自身原因导致无法及时退还的除外。</w:t>
      </w:r>
      <w:r>
        <w:rPr>
          <w:rFonts w:ascii="宋体" w:hAnsi="宋体"/>
          <w:color w:val="000000"/>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七、转包或分包</w:t>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7.1 本合同范围内产品或服务，应由乙方直接供应，不得转让他人供应；</w:t>
      </w:r>
      <w:r>
        <w:rPr>
          <w:rFonts w:ascii="Times New Roman" w:hAnsi="Times New Roman" w:eastAsia="仿宋_GB2312"/>
          <w:sz w:val="24"/>
          <w:szCs w:val="24"/>
        </w:rPr>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7.2 除非得到甲方的书面同意，乙方不得部分分包给他人供应。</w:t>
      </w:r>
      <w:r>
        <w:rPr>
          <w:rFonts w:ascii="Times New Roman" w:hAnsi="Times New Roman" w:eastAsia="仿宋_GB2312"/>
          <w:sz w:val="24"/>
          <w:szCs w:val="24"/>
        </w:rPr>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7.3 如有转让和未经甲方同意的分包行为，甲方有权给予终止合同。 </w:t>
      </w:r>
      <w:r>
        <w:rPr>
          <w:rFonts w:ascii="Times New Roman" w:hAnsi="Times New Roman" w:eastAsia="仿宋_GB2312"/>
          <w:sz w:val="24"/>
          <w:szCs w:val="24"/>
        </w:rPr>
      </w:r>
      <w:r/>
    </w:p>
    <w:p>
      <w:pPr>
        <w:pStyle w:val="719"/>
        <w:ind w:firstLine="482"/>
        <w:jc w:val="left"/>
        <w:spacing w:line="440" w:lineRule="exact"/>
        <w:rPr>
          <w:rFonts w:ascii="Times New Roman" w:hAnsi="Times New Roman"/>
          <w:sz w:val="24"/>
          <w:szCs w:val="24"/>
        </w:rPr>
      </w:pPr>
      <w:r>
        <w:rPr>
          <w:rFonts w:ascii="Times New Roman" w:hAnsi="Times New Roman"/>
          <w:b/>
          <w:sz w:val="24"/>
          <w:szCs w:val="24"/>
        </w:rPr>
        <w:t xml:space="preserve">八、服务期</w:t>
      </w:r>
      <w:r>
        <w:rPr>
          <w:rFonts w:ascii="Times New Roman" w:hAnsi="Times New Roman"/>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8.1 服务期</w:t>
      </w:r>
      <w:r>
        <w:rPr>
          <w:rFonts w:ascii="Times New Roman" w:hAnsi="Times New Roman"/>
          <w:sz w:val="24"/>
          <w:szCs w:val="24"/>
          <w:u w:val="single"/>
        </w:rPr>
        <w:t xml:space="preserve">      </w:t>
      </w:r>
      <w:r>
        <w:rPr>
          <w:rFonts w:ascii="Times New Roman" w:hAnsi="Times New Roman"/>
          <w:sz w:val="24"/>
          <w:szCs w:val="24"/>
        </w:rPr>
        <w:t xml:space="preserve">年。</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九、交付期、交付方式及交付地点</w:t>
      </w:r>
      <w:r/>
    </w:p>
    <w:p>
      <w:pPr>
        <w:pStyle w:val="719"/>
        <w:ind w:firstLine="480"/>
        <w:jc w:val="left"/>
        <w:spacing w:line="440" w:lineRule="exact"/>
        <w:rPr>
          <w:rFonts w:ascii="Times New Roman" w:hAnsi="Times New Roman"/>
          <w:sz w:val="24"/>
          <w:szCs w:val="24"/>
        </w:rPr>
      </w:pPr>
      <w:r>
        <w:rPr>
          <w:rFonts w:ascii="Times New Roman" w:hAnsi="Times New Roman"/>
          <w:bCs/>
          <w:sz w:val="24"/>
          <w:szCs w:val="24"/>
        </w:rPr>
        <w:t xml:space="preserve">9.1 交 付 期：</w:t>
      </w:r>
      <w:r>
        <w:rPr>
          <w:rFonts w:ascii="Times New Roman" w:hAnsi="Times New Roman"/>
          <w:sz w:val="24"/>
          <w:szCs w:val="24"/>
        </w:rPr>
        <w:t xml:space="preserve">_________。   </w:t>
      </w:r>
      <w:r/>
    </w:p>
    <w:p>
      <w:pPr>
        <w:pStyle w:val="719"/>
        <w:ind w:firstLine="480"/>
        <w:jc w:val="left"/>
        <w:spacing w:line="440" w:lineRule="exact"/>
        <w:rPr>
          <w:rFonts w:ascii="Times New Roman" w:hAnsi="Times New Roman"/>
          <w:bCs/>
          <w:sz w:val="24"/>
          <w:szCs w:val="24"/>
        </w:rPr>
      </w:pPr>
      <w:r>
        <w:rPr>
          <w:rFonts w:ascii="Times New Roman" w:hAnsi="Times New Roman"/>
          <w:bCs/>
          <w:sz w:val="24"/>
          <w:szCs w:val="24"/>
        </w:rPr>
        <w:t xml:space="preserve">9.2 交付方式：</w:t>
      </w:r>
      <w:r>
        <w:rPr>
          <w:rFonts w:ascii="Times New Roman" w:hAnsi="Times New Roman"/>
          <w:sz w:val="24"/>
          <w:szCs w:val="24"/>
        </w:rPr>
        <w:t xml:space="preserve">_________。</w:t>
      </w:r>
      <w:r>
        <w:rPr>
          <w:rFonts w:ascii="Times New Roman" w:hAnsi="Times New Roman"/>
          <w:bCs/>
          <w:sz w:val="24"/>
          <w:szCs w:val="24"/>
        </w:rPr>
      </w:r>
      <w:r/>
    </w:p>
    <w:p>
      <w:pPr>
        <w:pStyle w:val="719"/>
        <w:ind w:firstLine="480"/>
        <w:jc w:val="left"/>
        <w:spacing w:line="440" w:lineRule="exact"/>
        <w:rPr>
          <w:rFonts w:ascii="Times New Roman" w:hAnsi="Times New Roman"/>
          <w:b/>
          <w:sz w:val="24"/>
          <w:szCs w:val="24"/>
        </w:rPr>
      </w:pPr>
      <w:r>
        <w:rPr>
          <w:rFonts w:ascii="Times New Roman" w:hAnsi="Times New Roman"/>
          <w:bCs/>
          <w:sz w:val="24"/>
          <w:szCs w:val="24"/>
        </w:rPr>
        <w:t xml:space="preserve">9.3 交付地点：</w:t>
      </w:r>
      <w:r>
        <w:rPr>
          <w:rFonts w:ascii="Times New Roman" w:hAnsi="Times New Roman"/>
          <w:sz w:val="24"/>
          <w:szCs w:val="24"/>
        </w:rPr>
        <w:t xml:space="preserve">_________。</w:t>
      </w:r>
      <w:r>
        <w:rPr>
          <w:rFonts w:ascii="Times New Roman" w:hAnsi="Times New Roman"/>
          <w:b/>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十、合同款支付</w:t>
      </w:r>
      <w:r/>
    </w:p>
    <w:p>
      <w:pPr>
        <w:pStyle w:val="719"/>
        <w:ind w:firstLine="480"/>
        <w:jc w:val="left"/>
        <w:spacing w:line="440" w:lineRule="exact"/>
        <w:rPr>
          <w:rFonts w:ascii="Times New Roman" w:hAnsi="Times New Roman"/>
          <w:sz w:val="24"/>
          <w:szCs w:val="24"/>
        </w:rPr>
      </w:pPr>
      <w:r>
        <w:rPr>
          <w:rFonts w:ascii="Times New Roman" w:hAnsi="Times New Roman"/>
          <w:bCs/>
          <w:sz w:val="24"/>
          <w:szCs w:val="24"/>
        </w:rPr>
        <w:t xml:space="preserve">10.1 付款方式：</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ind w:firstLine="480"/>
        <w:jc w:val="left"/>
        <w:spacing w:line="440" w:lineRule="exact"/>
        <w:rPr>
          <w:rFonts w:ascii="Times New Roman" w:hAnsi="Times New Roman"/>
          <w:bCs/>
          <w:sz w:val="24"/>
          <w:szCs w:val="24"/>
        </w:rPr>
      </w:pPr>
      <w:r>
        <w:rPr>
          <w:rFonts w:ascii="Times New Roman" w:hAnsi="Times New Roman"/>
          <w:bCs/>
          <w:sz w:val="24"/>
          <w:szCs w:val="24"/>
        </w:rPr>
        <w:t xml:space="preserve">10.2 </w:t>
      </w:r>
      <w:r>
        <w:rPr>
          <w:rFonts w:ascii="Times New Roman" w:hAnsi="Times New Roman"/>
          <w:sz w:val="24"/>
          <w:szCs w:val="24"/>
        </w:rPr>
        <w:t xml:space="preserve">当采购数量与实际使用数量不一致时，乙方根据实际使用量提供产品和服务，合同的最终结算金额按实际使用量乘以中标单价进行计算。</w:t>
      </w:r>
      <w:r>
        <w:rPr>
          <w:rFonts w:ascii="Times New Roman" w:hAnsi="Times New Roman"/>
          <w:bCs/>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十一、税费</w:t>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11.1 本合同执行中相关的一切税费均由乙方负担。</w:t>
      </w:r>
      <w:r>
        <w:rPr>
          <w:rFonts w:ascii="Times New Roman" w:hAnsi="Times New Roman" w:eastAsia="仿宋_GB2312"/>
          <w:sz w:val="24"/>
          <w:szCs w:val="24"/>
        </w:rPr>
      </w:r>
      <w:r/>
    </w:p>
    <w:p>
      <w:pPr>
        <w:pStyle w:val="719"/>
        <w:ind w:firstLine="482"/>
        <w:jc w:val="left"/>
        <w:spacing w:line="440" w:lineRule="exact"/>
        <w:rPr>
          <w:rFonts w:ascii="Times New Roman" w:hAnsi="Times New Roman"/>
          <w:sz w:val="24"/>
          <w:szCs w:val="24"/>
        </w:rPr>
      </w:pPr>
      <w:r>
        <w:rPr>
          <w:rFonts w:ascii="Times New Roman" w:hAnsi="Times New Roman"/>
          <w:b/>
          <w:sz w:val="24"/>
          <w:szCs w:val="24"/>
        </w:rPr>
        <w:t xml:space="preserve">十二、质量保证及售后服务</w:t>
      </w:r>
      <w:r>
        <w:rPr>
          <w:rFonts w:ascii="Times New Roman" w:hAnsi="Times New Roman"/>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12.1 乙方应按招标文件规定和响应文件承诺的性能、技术要求、质量标准向甲方提供产品或服务。</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12.2 乙方提供的产品或服务在质保期内因其本身出现质量问题，根据实际情况，经双方协商，可按以下办法处理：</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（1）更换：由乙方承担所发生的全部费用。</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（2）合同终止处理：合同终止，并退还甲方支付的合同款，同时应承担由此产生的所有费用，甲方不承担发生任何费用。</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12.3 如在使用过程中发生质量问题，乙方在接到甲方通知后在</w:t>
      </w:r>
      <w:r>
        <w:rPr>
          <w:rFonts w:ascii="Times New Roman" w:hAnsi="Times New Roman"/>
          <w:sz w:val="24"/>
          <w:szCs w:val="24"/>
          <w:u w:val="single"/>
        </w:rPr>
        <w:t xml:space="preserve">   </w:t>
      </w:r>
      <w:r>
        <w:rPr>
          <w:rFonts w:ascii="Times New Roman" w:hAnsi="Times New Roman"/>
          <w:sz w:val="24"/>
          <w:szCs w:val="24"/>
        </w:rPr>
        <w:t xml:space="preserve">小时内到达甲方现场。</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12.4 在质保期内，乙方应对产品或服务出现的质量及安全问题负责处理解决并承担一切费用。</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十三、验收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13.1 甲方对乙方提交的产品或服务依据招标文件上的项目需求要求、乙方响应文件及国家有关质量标准进行验收。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13.2 乙方交货前应对产品或服务作出全面检查和对验收文件进行整理，并列出清单，作为甲方验收和使用的技术条件依据，检验的结果应随服务一起提交甲方。</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13.3 甲方对乙方提供的产品或服务在使用前，乙方需负责培训甲方的使用操作人员，并协助甲方一起试用，直到符合技术要求，甲方才做最终验收。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13.4 对技术复杂的产品或服务，甲方可请国家认可的专业检测机构参与初步验收及最终验收，并由其出具质量检测报告。</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13.5 验收时乙方必须在现场，验收完毕后作出验收结果报告；招标文件规定以外的验收费用由甲乙双方协商解决。</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十四、合同内容的交付</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14.1 乙方应保证合同标的安全运达甲方指定地点。</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14.2 使用说明书、质量检验证明书一并提交甲方。</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14.3 乙方在合同标的交付甲方48小时前通知甲方准备接收。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14.4 合同标的在交付甲方前发生的风险均由乙方负责。</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14.5 合同标的在规定的交付期限内由乙方送达甲方指定的地点视为交付，乙方同时需通知甲方已送达。</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十五、违约责任</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15.1 甲方无正当理由拒收的，甲方向乙方偿付拒收货款总值的5%违约金。</w:t>
      </w:r>
      <w:r/>
    </w:p>
    <w:p>
      <w:pPr>
        <w:pStyle w:val="719"/>
        <w:ind w:firstLine="480"/>
        <w:jc w:val="left"/>
        <w:spacing w:line="440" w:lineRule="exact"/>
      </w:pPr>
      <w:r>
        <w:rPr>
          <w:rFonts w:ascii="Times New Roman" w:hAnsi="Times New Roman"/>
          <w:sz w:val="24"/>
          <w:szCs w:val="24"/>
        </w:rPr>
        <w:t xml:space="preserve">15.2 甲方无故逾期验收和办理合同款支付手续的，甲方应按逾期付款总额每日万分之五向乙方支付违约金。</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十六、不可抗力事件处理</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16.1 在合同有效期内，任何一方因不可抗力事件导致不能履行合同，则合同履行期延长，其延长期与不可抗力影响期相同。</w:t>
      </w:r>
      <w:r/>
    </w:p>
    <w:p>
      <w:pPr>
        <w:pStyle w:val="719"/>
        <w:ind w:firstLine="480"/>
        <w:jc w:val="left"/>
        <w:spacing w:line="440" w:lineRule="exact"/>
        <w:rPr>
          <w:rFonts w:ascii="Times New Roman" w:hAnsi="Times New Roman"/>
          <w:spacing w:val="-6"/>
          <w:sz w:val="24"/>
          <w:szCs w:val="24"/>
        </w:rPr>
      </w:pPr>
      <w:r>
        <w:rPr>
          <w:rFonts w:ascii="Times New Roman" w:hAnsi="Times New Roman"/>
          <w:spacing w:val="-6"/>
          <w:sz w:val="24"/>
          <w:szCs w:val="24"/>
        </w:rPr>
        <w:t xml:space="preserve">16.2 不可抗力事件发生后，应立即通知对方，并寄送有关权威机构出具的证明。</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16.3 不可抗力事件延续120天以上，双方应通过友好协商，确定是否继续履行合同。</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十七、争议解决</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17.1 双方在执行合同中所发生的一切争议，应通过协商解决。如协商不成，按下列第</w:t>
      </w:r>
      <w:r>
        <w:rPr>
          <w:rFonts w:ascii="Times New Roman" w:hAnsi="Times New Roman"/>
          <w:sz w:val="24"/>
          <w:szCs w:val="24"/>
          <w:u w:val="single"/>
        </w:rPr>
        <w:t xml:space="preserve"> （2） </w:t>
      </w:r>
      <w:r>
        <w:rPr>
          <w:rFonts w:ascii="Times New Roman" w:hAnsi="Times New Roman"/>
          <w:sz w:val="24"/>
          <w:szCs w:val="24"/>
        </w:rPr>
        <w:t xml:space="preserve">种方式解决：</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（1）向连云港仲裁委员会申请仲裁。</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（2）向合同签订地法院起诉，合同签订地在此约定为连云港市。</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十八、合同生效及其他</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18.1 合同经双方法定代表人或委托代理人签字并加盖单位公章后生效。</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18.2 本合同未尽事宜，遵照《中华人民共和国民法典》有关条文执行。</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18.3 本合同正本一式</w:t>
      </w:r>
      <w:r>
        <w:rPr>
          <w:rFonts w:ascii="Times New Roman" w:hAnsi="Times New Roman"/>
          <w:sz w:val="24"/>
          <w:szCs w:val="24"/>
          <w:u w:val="single"/>
        </w:rPr>
        <w:t xml:space="preserve">陆份</w:t>
      </w:r>
      <w:r>
        <w:rPr>
          <w:rFonts w:ascii="Times New Roman" w:hAnsi="Times New Roman"/>
          <w:sz w:val="24"/>
          <w:szCs w:val="24"/>
        </w:rPr>
        <w:t xml:space="preserve">，具有同等法律效力，甲乙双方各执</w:t>
      </w:r>
      <w:r>
        <w:rPr>
          <w:rFonts w:ascii="Times New Roman" w:hAnsi="Times New Roman"/>
          <w:b/>
          <w:bCs/>
          <w:sz w:val="24"/>
          <w:szCs w:val="24"/>
        </w:rPr>
        <w:t xml:space="preserve">叁份</w:t>
      </w:r>
      <w:r>
        <w:rPr>
          <w:rFonts w:hint="eastAsia" w:ascii="Times New Roman" w:hAnsi="Times New Roman"/>
          <w:b/>
          <w:bCs/>
          <w:sz w:val="24"/>
          <w:szCs w:val="24"/>
        </w:rPr>
        <w:t xml:space="preserve">。</w:t>
      </w:r>
      <w:r>
        <w:rPr>
          <w:rFonts w:ascii="Times New Roman" w:hAnsi="Times New Roman"/>
          <w:sz w:val="24"/>
          <w:szCs w:val="24"/>
        </w:rPr>
      </w:r>
      <w:r/>
    </w:p>
    <w:p>
      <w:pPr>
        <w:pStyle w:val="719"/>
        <w:ind w:left="-359" w:right="-512" w:firstLine="960"/>
        <w:spacing w:line="360" w:lineRule="auto"/>
        <w:rPr>
          <w:rFonts w:ascii="Times New Roman" w:hAnsi="Times New Roman"/>
          <w:sz w:val="24"/>
          <w:szCs w:val="24"/>
        </w:rPr>
      </w:pPr>
      <w:r>
        <w:rPr>
          <w:rFonts w:ascii="Times New Roman" w:hAnsi="Times New Roman"/>
          <w:sz w:val="24"/>
          <w:szCs w:val="24"/>
        </w:rPr>
        <w:t xml:space="preserve">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甲方：                                  乙方：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地址：                                  地址：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法定代表人：                            法定代表人：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委托代理人：                            委托代理人：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电话：                                  电话：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传真：                                  传真：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签订日期：      年  月  日</w:t>
      </w:r>
      <w:r/>
    </w:p>
    <w:p>
      <w:pPr>
        <w:pStyle w:val="720"/>
        <w:jc w:val="center"/>
        <w:spacing w:before="156" w:after="156" w:line="360" w:lineRule="auto"/>
        <w:rPr>
          <w:rFonts w:eastAsia="黑体"/>
          <w:b w:val="0"/>
          <w:lang w:eastAsia="zh-CN"/>
        </w:rPr>
      </w:pPr>
      <w:r>
        <w:rPr>
          <w:rFonts w:eastAsia="黑体"/>
          <w:b w:val="0"/>
          <w:lang w:eastAsia="zh-CN"/>
        </w:rPr>
        <w:t xml:space="preserve">第四章  采购需求</w:t>
      </w:r>
      <w:bookmarkEnd w:id="32"/>
      <w:r>
        <w:rPr>
          <w:rFonts w:eastAsia="黑体"/>
          <w:b w:val="0"/>
          <w:lang w:eastAsia="zh-CN"/>
        </w:rPr>
      </w:r>
      <w:r/>
    </w:p>
    <w:p>
      <w:pPr>
        <w:pStyle w:val="719"/>
        <w:ind w:firstLine="482"/>
        <w:jc w:val="left"/>
        <w:spacing w:line="360" w:lineRule="auto"/>
        <w:rPr>
          <w:rFonts w:ascii="Times New Roman" w:hAnsi="Times New Roman"/>
          <w:color w:val="000000"/>
          <w:sz w:val="24"/>
          <w:szCs w:val="24"/>
        </w:rPr>
      </w:pPr>
      <w:r>
        <w:rPr>
          <w:rFonts w:ascii="Times New Roman" w:hAnsi="Times New Roman"/>
          <w:sz w:val="24"/>
          <w:szCs w:val="24"/>
        </w:rPr>
        <w:t xml:space="preserve">说明：本项目属</w:t>
      </w:r>
      <w:r>
        <w:rPr>
          <w:rFonts w:ascii="Times New Roman" w:hAnsi="Times New Roman"/>
          <w:color w:val="000000"/>
          <w:sz w:val="24"/>
          <w:szCs w:val="24"/>
        </w:rPr>
        <w:t xml:space="preserve">性为</w:t>
      </w:r>
      <w:r>
        <w:rPr>
          <w:rFonts w:ascii="Times New Roman" w:hAnsi="Times New Roman"/>
          <w:b/>
          <w:color w:val="000000"/>
          <w:sz w:val="24"/>
          <w:szCs w:val="24"/>
        </w:rPr>
        <w:t xml:space="preserve">服务</w:t>
      </w:r>
      <w:r>
        <w:rPr>
          <w:rFonts w:ascii="Times New Roman" w:hAnsi="Times New Roman"/>
          <w:color w:val="000000"/>
          <w:sz w:val="24"/>
          <w:szCs w:val="24"/>
        </w:rPr>
        <w:t xml:space="preserve">，采购标的对应的中小企业划分标准所属行业为：</w:t>
      </w:r>
      <w:r>
        <w:rPr>
          <w:rFonts w:ascii="Times New Roman" w:hAnsi="Times New Roman"/>
          <w:color w:val="000000"/>
          <w:sz w:val="24"/>
          <w:szCs w:val="24"/>
          <w:u w:val="single"/>
        </w:rPr>
        <w:t xml:space="preserve">租赁和商务服务业</w:t>
      </w:r>
      <w:r>
        <w:rPr>
          <w:rFonts w:ascii="Times New Roman" w:hAnsi="Times New Roman"/>
          <w:color w:val="000000"/>
          <w:sz w:val="24"/>
          <w:szCs w:val="24"/>
        </w:rPr>
        <w:t xml:space="preserve">。</w:t>
      </w:r>
      <w:r/>
    </w:p>
    <w:p>
      <w:pPr>
        <w:pStyle w:val="719"/>
        <w:ind w:firstLine="482"/>
        <w:jc w:val="left"/>
        <w:spacing w:line="360" w:lineRule="auto"/>
        <w:rPr>
          <w:rFonts w:ascii="Times New Roman" w:hAnsi="Times New Roman"/>
          <w:color w:val="000000"/>
          <w:sz w:val="24"/>
          <w:szCs w:val="24"/>
          <w:u w:val="single"/>
        </w:rPr>
      </w:pPr>
      <w:r>
        <w:rPr>
          <w:rFonts w:ascii="Times New Roman" w:hAnsi="Times New Roman"/>
          <w:color w:val="000000"/>
          <w:sz w:val="24"/>
          <w:szCs w:val="24"/>
          <w:u w:val="single"/>
        </w:rPr>
        <w:t xml:space="preserve">根据《关于印发中小企业划型标准规定的通知》（工信部联企业〔2011〕300号）规定，（采购文件中明确的所属行业）</w:t>
      </w:r>
      <w:r>
        <w:rPr>
          <w:rFonts w:ascii="Times New Roman" w:hAnsi="Times New Roman"/>
          <w:color w:val="000000"/>
          <w:sz w:val="24"/>
          <w:szCs w:val="24"/>
        </w:rPr>
        <w:t xml:space="preserve">行业划型标准：</w:t>
      </w:r>
      <w:r>
        <w:rPr>
          <w:rFonts w:ascii="Times New Roman" w:hAnsi="Times New Roman"/>
          <w:color w:val="000000"/>
          <w:sz w:val="24"/>
          <w:szCs w:val="24"/>
          <w:u w:val="single"/>
        </w:rPr>
      </w:r>
      <w:r/>
    </w:p>
    <w:p>
      <w:pPr>
        <w:pStyle w:val="719"/>
        <w:ind w:firstLine="482"/>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19"/>
        <w:ind w:firstLine="482"/>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1、根据《政府采购需求管理办法》等有关规定，采购人确定采购需求。</w:t>
      </w:r>
      <w:r/>
    </w:p>
    <w:p>
      <w:pPr>
        <w:pStyle w:val="719"/>
        <w:ind w:firstLine="482"/>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b/>
          <w:color w:val="000000"/>
          <w:sz w:val="24"/>
          <w:szCs w:val="24"/>
        </w:rPr>
        <w:t xml:space="preserve">本招标文件中</w:t>
      </w:r>
      <w:r>
        <w:rPr>
          <w:rFonts w:ascii="Times New Roman" w:hAnsi="Times New Roman"/>
          <w:b/>
          <w:i/>
          <w:color w:val="000000"/>
          <w:sz w:val="24"/>
          <w:szCs w:val="24"/>
          <w:u w:val="single"/>
        </w:rPr>
        <w:t xml:space="preserve">斜体且有下划线部分</w:t>
      </w:r>
      <w:r>
        <w:rPr>
          <w:rFonts w:ascii="Times New Roman" w:hAnsi="Times New Roman"/>
          <w:b/>
          <w:color w:val="000000"/>
          <w:sz w:val="24"/>
          <w:szCs w:val="24"/>
        </w:rPr>
        <w:t xml:space="preserve">为实质性要求和条件</w:t>
      </w:r>
      <w:r>
        <w:rPr>
          <w:rFonts w:ascii="Times New Roman" w:hAnsi="Times New Roman"/>
          <w:color w:val="000000"/>
          <w:sz w:val="24"/>
          <w:szCs w:val="24"/>
        </w:rPr>
        <w:t xml:space="preserve">，由采购人根据实际情况设置，投标人须逐条明确作出满足实质性要求和条件的响应，否则将按无效响应处理。</w:t>
      </w:r>
      <w:r/>
    </w:p>
    <w:p>
      <w:pPr>
        <w:pStyle w:val="719"/>
        <w:ind w:firstLine="482"/>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采购包1</w:t>
      </w:r>
      <w:r>
        <w:rPr>
          <w:rFonts w:ascii="Times New Roman" w:hAnsi="Times New Roman"/>
          <w:color w:val="000000"/>
          <w:sz w:val="24"/>
          <w:szCs w:val="24"/>
        </w:rPr>
        <w:t xml:space="preserve"> </w:t>
      </w:r>
      <w:r>
        <w:rPr>
          <w:rFonts w:hint="eastAsia" w:ascii="宋体" w:hAnsi="宋体"/>
          <w:color w:val="000000"/>
          <w:sz w:val="24"/>
          <w:szCs w:val="24"/>
        </w:rPr>
        <w:t xml:space="preserve">江苏海洋大学2026-2029年度保安服务项目（苍梧校区）</w:t>
      </w:r>
      <w:r>
        <w:rPr>
          <w:rFonts w:ascii="Times New Roman" w:hAnsi="Times New Roman"/>
          <w:color w:val="000000"/>
          <w:sz w:val="24"/>
          <w:szCs w:val="24"/>
        </w:rPr>
      </w:r>
      <w:r/>
    </w:p>
    <w:tbl>
      <w:tblPr>
        <w:tblW w:w="88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8014"/>
      </w:tblGrid>
      <w:tr>
        <w:trPr>
          <w:trHeight w:val="333"/>
        </w:trPr>
        <w:tc>
          <w:tcPr>
            <w:gridSpan w:val="2"/>
            <w:tcBorders>
              <w:top w:val="none" w:color="000000" w:sz="4" w:space="0"/>
              <w:left w:val="none" w:color="000000" w:sz="4" w:space="0"/>
              <w:bottom w:val="single" w:color="000000" w:sz="4" w:space="0"/>
              <w:right w:val="none" w:color="000000" w:sz="4" w:space="0"/>
            </w:tcBorders>
            <w:tcW w:w="8864" w:type="dxa"/>
            <w:vAlign w:val="center"/>
            <w:textDirection w:val="lrTb"/>
            <w:noWrap w:val="false"/>
          </w:tcPr>
          <w:p>
            <w:pPr>
              <w:pStyle w:val="719"/>
              <w:jc w:val="center"/>
              <w:rPr>
                <w:rFonts w:ascii="宋体" w:hAnsi="宋体"/>
                <w:b/>
                <w:bCs/>
                <w:sz w:val="24"/>
                <w:szCs w:val="24"/>
              </w:rPr>
            </w:pPr>
            <w:r>
              <w:rPr>
                <w:rFonts w:ascii="宋体" w:hAnsi="宋体"/>
                <w:b/>
                <w:bCs/>
                <w:sz w:val="24"/>
                <w:szCs w:val="24"/>
              </w:rPr>
              <w:t xml:space="preserve">采购需求中须满足的实质性要求和条件</w:t>
            </w:r>
            <w:r/>
          </w:p>
        </w:tc>
      </w:tr>
      <w:tr>
        <w:trPr>
          <w:trHeight w:val="517"/>
        </w:trPr>
        <w:tc>
          <w:tcPr>
            <w:tcBorders>
              <w:top w:val="single" w:color="000000" w:sz="4" w:space="0"/>
            </w:tcBorders>
            <w:tcW w:w="850" w:type="dxa"/>
            <w:vAlign w:val="center"/>
            <w:textDirection w:val="lrTb"/>
            <w:noWrap w:val="false"/>
          </w:tcPr>
          <w:p>
            <w:pPr>
              <w:pStyle w:val="719"/>
              <w:jc w:val="center"/>
              <w:rPr>
                <w:rFonts w:ascii="Times New Roman" w:hAnsi="Times New Roman"/>
                <w:b/>
                <w:sz w:val="24"/>
                <w:szCs w:val="24"/>
              </w:rPr>
            </w:pPr>
            <w:r>
              <w:rPr>
                <w:rFonts w:ascii="Times New Roman" w:hAnsi="Times New Roman"/>
                <w:b/>
                <w:sz w:val="24"/>
                <w:szCs w:val="24"/>
              </w:rPr>
              <w:t xml:space="preserve">序号</w:t>
            </w:r>
            <w:r/>
          </w:p>
        </w:tc>
        <w:tc>
          <w:tcPr>
            <w:tcBorders>
              <w:top w:val="single" w:color="000000" w:sz="4" w:space="0"/>
            </w:tcBorders>
            <w:tcW w:w="8014" w:type="dxa"/>
            <w:vAlign w:val="center"/>
            <w:textDirection w:val="lrTb"/>
            <w:noWrap w:val="false"/>
          </w:tcPr>
          <w:p>
            <w:pPr>
              <w:pStyle w:val="719"/>
              <w:jc w:val="center"/>
              <w:rPr>
                <w:rFonts w:ascii="Times New Roman" w:hAnsi="Times New Roman"/>
                <w:b/>
                <w:sz w:val="24"/>
                <w:szCs w:val="24"/>
              </w:rPr>
            </w:pPr>
            <w:r>
              <w:rPr>
                <w:rFonts w:ascii="Times New Roman" w:hAnsi="Times New Roman"/>
                <w:b/>
                <w:sz w:val="24"/>
                <w:szCs w:val="24"/>
              </w:rPr>
              <w:t xml:space="preserve">实质性要求和条件</w:t>
            </w:r>
            <w:r/>
          </w:p>
        </w:tc>
      </w:tr>
      <w:tr>
        <w:trPr>
          <w:trHeight w:val="2637"/>
        </w:trPr>
        <w:tc>
          <w:tcPr>
            <w:tcW w:w="850" w:type="dxa"/>
            <w:vAlign w:val="center"/>
            <w:textDirection w:val="lrTb"/>
            <w:noWrap w:val="false"/>
          </w:tcPr>
          <w:p>
            <w:pPr>
              <w:pStyle w:val="719"/>
              <w:jc w:val="center"/>
              <w:rPr>
                <w:rFonts w:ascii="Times New Roman" w:hAnsi="Times New Roman"/>
                <w:sz w:val="24"/>
                <w:szCs w:val="24"/>
              </w:rPr>
            </w:pPr>
            <w:r>
              <w:rPr>
                <w:rFonts w:ascii="Times New Roman" w:hAnsi="Times New Roman"/>
                <w:sz w:val="24"/>
                <w:szCs w:val="24"/>
              </w:rPr>
              <w:t xml:space="preserve">1</w:t>
            </w:r>
            <w:r/>
          </w:p>
        </w:tc>
        <w:tc>
          <w:tcPr>
            <w:tcW w:w="8014" w:type="dxa"/>
            <w:vAlign w:val="top"/>
            <w:textDirection w:val="lrTb"/>
            <w:noWrap w:val="false"/>
          </w:tcPr>
          <w:p>
            <w:pPr>
              <w:pStyle w:val="719"/>
              <w:jc w:val="left"/>
              <w:rPr>
                <w:rFonts w:ascii="Times New Roman" w:hAnsi="Times New Roman"/>
                <w:b/>
                <w:sz w:val="24"/>
                <w:szCs w:val="24"/>
              </w:rPr>
            </w:pPr>
            <w:r>
              <w:rPr>
                <w:rFonts w:ascii="Times New Roman" w:hAnsi="Times New Roman"/>
                <w:b/>
                <w:sz w:val="24"/>
                <w:szCs w:val="24"/>
              </w:rPr>
              <w:t xml:space="preserve">三、人员配备要求</w:t>
            </w:r>
            <w:r/>
          </w:p>
          <w:p>
            <w:pPr>
              <w:pStyle w:val="719"/>
              <w:ind w:firstLine="482"/>
              <w:rPr>
                <w:rFonts w:ascii="Times New Roman" w:hAnsi="Times New Roman"/>
                <w:color w:val="000000"/>
                <w:sz w:val="24"/>
                <w:szCs w:val="24"/>
              </w:rPr>
            </w:pPr>
            <w:r/>
            <w:bookmarkStart w:id="33" w:name="OLE_LINK29"/>
            <w:r>
              <w:rPr>
                <w:rFonts w:hint="eastAsia" w:ascii="宋体" w:hAnsi="宋体"/>
                <w:b/>
                <w:bCs/>
                <w:i/>
                <w:color w:val="000000"/>
                <w:sz w:val="24"/>
                <w:szCs w:val="24"/>
                <w:u w:val="single"/>
              </w:rPr>
              <w:t xml:space="preserve">各岗位实际配置人数不得低于56人</w:t>
            </w:r>
            <w:r>
              <w:rPr>
                <w:rFonts w:ascii="SimSun" w:hAnsi="SimSun" w:eastAsia="SimSun" w:cs="SimSun"/>
                <w:b/>
                <w:i/>
                <w:color w:val="ff0000"/>
                <w:sz w:val="24"/>
                <w:u w:val="single"/>
              </w:rPr>
              <w:t xml:space="preserve">（寒暑假2.5个月不低于32人）</w:t>
            </w:r>
            <w:r>
              <w:rPr>
                <w:rFonts w:hint="eastAsia" w:ascii="宋体" w:hAnsi="宋体"/>
                <w:b/>
                <w:bCs/>
                <w:i/>
                <w:color w:val="000000"/>
                <w:sz w:val="24"/>
                <w:szCs w:val="24"/>
                <w:u w:val="single"/>
              </w:rPr>
              <w:t xml:space="preserve">，其中项目经理1人，保安队长3人，文员1人，苍梧路正门门卫日常管理(1号门)6人，苍梧路西门门卫日常管理（2号门）9人，学院路东门门卫日常管理（3号门）8人，东区学院路大门门卫日常管理（4号门）6人，校园安全巡逻11人，监控指挥中心值班4人，行政楼内及门前安全值守3人，消防控制室值班4人。投标人必须书面承诺人员配置要求以及岗位要求，投标文件须提供加盖公章的承诺书(格式自拟)，否则投标无效。</w:t>
            </w:r>
            <w:bookmarkEnd w:id="33"/>
            <w:r>
              <w:rPr>
                <w:rFonts w:ascii="Times New Roman" w:hAnsi="Times New Roman"/>
                <w:color w:val="000000"/>
                <w:sz w:val="24"/>
                <w:szCs w:val="24"/>
              </w:rPr>
            </w:r>
            <w:r/>
          </w:p>
        </w:tc>
      </w:tr>
      <w:tr>
        <w:trPr>
          <w:trHeight w:val="651"/>
        </w:trPr>
        <w:tc>
          <w:tcPr>
            <w:tcW w:w="850" w:type="dxa"/>
            <w:vAlign w:val="center"/>
            <w:textDirection w:val="lrTb"/>
            <w:noWrap w:val="false"/>
          </w:tcPr>
          <w:p>
            <w:pPr>
              <w:pStyle w:val="719"/>
              <w:jc w:val="center"/>
              <w:rPr>
                <w:rFonts w:ascii="Times New Roman" w:hAnsi="Times New Roman"/>
                <w:sz w:val="24"/>
                <w:szCs w:val="24"/>
              </w:rPr>
            </w:pPr>
            <w:r>
              <w:rPr>
                <w:rFonts w:ascii="Times New Roman" w:hAnsi="Times New Roman"/>
                <w:sz w:val="24"/>
                <w:szCs w:val="24"/>
              </w:rPr>
              <w:t xml:space="preserve">2</w:t>
            </w:r>
            <w:r/>
          </w:p>
        </w:tc>
        <w:tc>
          <w:tcPr>
            <w:tcW w:w="8014" w:type="dxa"/>
            <w:vAlign w:val="top"/>
            <w:textDirection w:val="lrTb"/>
            <w:noWrap w:val="false"/>
          </w:tcPr>
          <w:p>
            <w:pPr>
              <w:pStyle w:val="719"/>
              <w:rPr>
                <w:rFonts w:ascii="Times New Roman" w:hAnsi="Times New Roman"/>
                <w:b/>
                <w:iCs/>
                <w:sz w:val="24"/>
                <w:szCs w:val="24"/>
              </w:rPr>
            </w:pPr>
            <w:r>
              <w:rPr>
                <w:rFonts w:ascii="Times New Roman" w:hAnsi="Times New Roman"/>
                <w:b/>
                <w:iCs/>
                <w:sz w:val="24"/>
                <w:szCs w:val="24"/>
              </w:rPr>
              <w:t xml:space="preserve">四、服务期限</w:t>
            </w:r>
            <w:r/>
          </w:p>
          <w:p>
            <w:pPr>
              <w:pStyle w:val="719"/>
              <w:jc w:val="left"/>
              <w:rPr>
                <w:rFonts w:ascii="Times New Roman" w:hAnsi="Times New Roman"/>
                <w:sz w:val="24"/>
                <w:szCs w:val="24"/>
              </w:rPr>
            </w:pPr>
            <w:r>
              <w:rPr>
                <w:rFonts w:hint="eastAsia" w:ascii="Times New Roman" w:hAnsi="Times New Roman"/>
                <w:i/>
                <w:iCs/>
                <w:sz w:val="24"/>
                <w:szCs w:val="24"/>
                <w:u w:val="single"/>
              </w:rPr>
              <w:t xml:space="preserve">3年，自2026年8月1日起至2029年7月31日止。</w:t>
            </w:r>
            <w:r>
              <w:rPr>
                <w:rFonts w:ascii="Times New Roman" w:hAnsi="Times New Roman"/>
                <w:sz w:val="24"/>
                <w:szCs w:val="24"/>
              </w:rPr>
            </w:r>
            <w:r/>
          </w:p>
        </w:tc>
      </w:tr>
      <w:tr>
        <w:trPr>
          <w:trHeight w:val="651"/>
        </w:trPr>
        <w:tc>
          <w:tcPr>
            <w:tcW w:w="850" w:type="dxa"/>
            <w:vAlign w:val="center"/>
            <w:textDirection w:val="lrTb"/>
            <w:noWrap w:val="false"/>
          </w:tcPr>
          <w:p>
            <w:pPr>
              <w:pStyle w:val="719"/>
              <w:jc w:val="center"/>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r>
            <w:r/>
          </w:p>
        </w:tc>
        <w:tc>
          <w:tcPr>
            <w:tcW w:w="8014" w:type="dxa"/>
            <w:vAlign w:val="top"/>
            <w:textDirection w:val="lrTb"/>
            <w:noWrap w:val="false"/>
          </w:tcPr>
          <w:p>
            <w:pPr>
              <w:pStyle w:val="719"/>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719"/>
              <w:rPr>
                <w:rFonts w:ascii="Times New Roman" w:hAnsi="Times New Roman"/>
                <w:b/>
                <w:iCs/>
                <w:sz w:val="24"/>
                <w:szCs w:val="24"/>
              </w:rPr>
            </w:pPr>
            <w:r>
              <w:rPr>
                <w:rFonts w:hint="eastAsia" w:ascii="Times New Roman" w:hAnsi="Times New Roman"/>
                <w:i/>
                <w:iCs/>
                <w:sz w:val="24"/>
                <w:szCs w:val="24"/>
                <w:u w:val="single"/>
              </w:rPr>
              <w:t xml:space="preserve">按照《江苏海洋大学校园保安服务细则》执行。</w:t>
            </w:r>
            <w:r>
              <w:rPr>
                <w:rFonts w:ascii="Times New Roman" w:hAnsi="Times New Roman"/>
                <w:b/>
                <w:iCs/>
                <w:sz w:val="24"/>
                <w:szCs w:val="24"/>
              </w:rPr>
            </w:r>
            <w:r/>
          </w:p>
        </w:tc>
      </w:tr>
      <w:tr>
        <w:trPr>
          <w:trHeight w:val="2303"/>
        </w:trPr>
        <w:tc>
          <w:tcPr>
            <w:tcW w:w="850" w:type="dxa"/>
            <w:vAlign w:val="center"/>
            <w:textDirection w:val="lrTb"/>
            <w:noWrap w:val="false"/>
          </w:tcPr>
          <w:p>
            <w:pPr>
              <w:pStyle w:val="719"/>
              <w:jc w:val="center"/>
              <w:rPr>
                <w:rFonts w:ascii="Times New Roman" w:hAnsi="Times New Roman"/>
                <w:sz w:val="24"/>
                <w:szCs w:val="24"/>
              </w:rPr>
            </w:pPr>
            <w:r>
              <w:rPr>
                <w:rFonts w:ascii="Times New Roman" w:hAnsi="Times New Roman"/>
                <w:sz w:val="24"/>
                <w:szCs w:val="24"/>
              </w:rPr>
              <w:t xml:space="preserve">4</w:t>
            </w:r>
            <w:r/>
          </w:p>
        </w:tc>
        <w:tc>
          <w:tcPr>
            <w:tcW w:w="8014" w:type="dxa"/>
            <w:vAlign w:val="top"/>
            <w:textDirection w:val="lrTb"/>
            <w:noWrap w:val="false"/>
          </w:tcPr>
          <w:p>
            <w:pPr>
              <w:pStyle w:val="719"/>
              <w:rPr>
                <w:rFonts w:ascii="Times New Roman" w:hAnsi="Times New Roman"/>
                <w:sz w:val="24"/>
                <w:szCs w:val="24"/>
              </w:rPr>
            </w:pPr>
            <w:r>
              <w:rPr>
                <w:rFonts w:ascii="Times New Roman" w:hAnsi="Times New Roman"/>
                <w:b/>
                <w:sz w:val="24"/>
                <w:szCs w:val="24"/>
              </w:rPr>
              <w:t xml:space="preserve">八、付款方式与履约保证金</w:t>
            </w:r>
            <w:r>
              <w:rPr>
                <w:rFonts w:ascii="Times New Roman" w:hAnsi="Times New Roman"/>
                <w:sz w:val="24"/>
                <w:szCs w:val="24"/>
              </w:rPr>
            </w:r>
            <w:r/>
          </w:p>
          <w:p>
            <w:pPr>
              <w:pStyle w:val="719"/>
              <w:ind w:firstLine="480"/>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付款方式：</w:t>
            </w:r>
            <w:r>
              <w:rPr>
                <w:rFonts w:ascii="Times New Roman" w:hAnsi="Times New Roman"/>
                <w:sz w:val="24"/>
                <w:szCs w:val="24"/>
              </w:rPr>
            </w:r>
            <w:r/>
          </w:p>
          <w:p>
            <w:pPr>
              <w:pStyle w:val="719"/>
              <w:ind w:firstLine="480"/>
              <w:rPr>
                <w:rFonts w:ascii="Times New Roman" w:hAnsi="Times New Roman"/>
                <w:i/>
                <w:sz w:val="24"/>
                <w:szCs w:val="24"/>
              </w:rPr>
            </w:pPr>
            <w:r>
              <w:rPr>
                <w:rFonts w:hint="eastAsia" w:ascii="Times New Roman" w:hAnsi="Times New Roman"/>
                <w:i/>
                <w:sz w:val="24"/>
                <w:szCs w:val="24"/>
              </w:rPr>
              <w:t xml:space="preserve">根据季度考核结果，次月15日前支付该季度服务费。</w:t>
            </w:r>
            <w:r>
              <w:rPr>
                <w:rFonts w:ascii="Times New Roman" w:hAnsi="Times New Roman"/>
                <w:i/>
                <w:sz w:val="24"/>
                <w:szCs w:val="24"/>
              </w:rPr>
            </w:r>
            <w:r/>
          </w:p>
          <w:p>
            <w:pPr>
              <w:pStyle w:val="719"/>
              <w:ind w:firstLine="480"/>
              <w:jc w:val="left"/>
              <w:rPr>
                <w:rFonts w:ascii="Times New Roman" w:hAnsi="Times New Roman"/>
                <w:sz w:val="24"/>
                <w:szCs w:val="24"/>
              </w:rPr>
            </w:pPr>
            <w:r>
              <w:rPr>
                <w:rFonts w:hint="eastAsia" w:ascii="Times New Roman" w:hAnsi="Times New Roman"/>
                <w:i/>
                <w:sz w:val="24"/>
                <w:szCs w:val="24"/>
              </w:rPr>
              <w:t xml:space="preserve">对满足合同约定支付条件的，采购人自收到发票后30日内将资金支付到合同约定的供应商账户(以发票开具日期计算)</w:t>
            </w:r>
            <w:r>
              <w:rPr>
                <w:rFonts w:hint="eastAsia" w:ascii="Times New Roman" w:hAnsi="Times New Roman"/>
                <w:sz w:val="24"/>
                <w:szCs w:val="24"/>
              </w:rPr>
              <w:t xml:space="preserve">。</w:t>
            </w:r>
            <w:r>
              <w:rPr>
                <w:rFonts w:ascii="Times New Roman" w:hAnsi="Times New Roman"/>
                <w:sz w:val="24"/>
                <w:szCs w:val="24"/>
              </w:rPr>
            </w:r>
            <w:r/>
          </w:p>
          <w:p>
            <w:pPr>
              <w:pStyle w:val="719"/>
              <w:ind w:firstLine="480"/>
              <w:rPr>
                <w:rFonts w:ascii="Times New Roman" w:hAnsi="Times New Roman"/>
                <w:sz w:val="24"/>
                <w:szCs w:val="24"/>
              </w:rPr>
            </w:pPr>
            <w:r>
              <w:rPr>
                <w:rFonts w:ascii="Times New Roman" w:hAnsi="Times New Roman"/>
                <w:sz w:val="24"/>
                <w:szCs w:val="24"/>
              </w:rPr>
              <w:t xml:space="preserve">2、履约保证金</w:t>
            </w:r>
            <w:r/>
          </w:p>
          <w:p>
            <w:pPr>
              <w:pStyle w:val="719"/>
              <w:ind w:firstLine="240"/>
              <w:jc w:val="left"/>
              <w:rPr>
                <w:rFonts w:ascii="Times New Roman" w:hAnsi="Times New Roman"/>
                <w:sz w:val="24"/>
                <w:szCs w:val="24"/>
              </w:rPr>
            </w:pPr>
            <w:r>
              <w:rPr>
                <w:rFonts w:hint="eastAsia" w:ascii="Times New Roman" w:hAnsi="Times New Roman"/>
                <w:i/>
                <w:iCs/>
                <w:sz w:val="24"/>
                <w:szCs w:val="24"/>
                <w:u w:val="single"/>
              </w:rPr>
              <w:t xml:space="preserve">（1）本项目履约保证金为合同金额的5%。</w:t>
            </w:r>
            <w:r>
              <w:rPr>
                <w:rFonts w:ascii="Times New Roman" w:hAnsi="Times New Roman"/>
                <w:sz w:val="24"/>
                <w:szCs w:val="24"/>
              </w:rPr>
            </w:r>
            <w:r/>
          </w:p>
        </w:tc>
      </w:tr>
    </w:tbl>
    <w:p>
      <w:pPr>
        <w:pStyle w:val="719"/>
        <w:ind w:firstLine="562"/>
        <w:spacing w:line="360" w:lineRule="auto"/>
        <w:rPr>
          <w:rFonts w:ascii="Times New Roman" w:hAnsi="Times New Roman"/>
          <w:b/>
          <w:color w:val="000000"/>
          <w:sz w:val="28"/>
          <w:szCs w:val="28"/>
        </w:rPr>
      </w:pPr>
      <w:r>
        <w:rPr>
          <w:rFonts w:ascii="Times New Roman" w:hAnsi="Times New Roman"/>
          <w:b/>
          <w:color w:val="000000"/>
          <w:sz w:val="28"/>
          <w:szCs w:val="28"/>
        </w:rPr>
        <w:t xml:space="preserve">一、项目概况（或背景或主要建设内容）</w:t>
      </w:r>
      <w:r/>
    </w:p>
    <w:p>
      <w:pPr>
        <w:pStyle w:val="719"/>
        <w:ind w:firstLine="472"/>
        <w:spacing w:line="360" w:lineRule="auto"/>
        <w:rPr>
          <w:rFonts w:ascii="宋体" w:hAnsi="宋体" w:cs="仿宋_GB2312"/>
          <w:color w:val="000000"/>
          <w:spacing w:val="-2"/>
          <w:sz w:val="24"/>
          <w:szCs w:val="24"/>
        </w:rPr>
      </w:pPr>
      <w:r>
        <w:rPr>
          <w:rFonts w:hint="eastAsia" w:ascii="宋体" w:hAnsi="宋体" w:cs="仿宋_GB2312"/>
          <w:color w:val="000000"/>
          <w:spacing w:val="-2"/>
          <w:sz w:val="24"/>
          <w:szCs w:val="24"/>
        </w:rPr>
        <w:t xml:space="preserve">江苏海洋大学苍梧校区现有保安服务合同将于2026年7月底届满，合同到期后需重新采购保安服务以保障校园安全。校园安全是高校正常教学、科研、生活秩序的核心保障，苍梧校区作为学校核心校区，人员流动密集、设施设备集中，常态化安全保卫工作任务艰巨。为持续维护校区安全稳定，规范校园安保管理流程，防范各类安全风险，满足校区门卫值守、巡逻防控、监控值班、消防值守等全方位安保需求，特立项开展本次保安服务采购工作，确保安保工作的连续性、规范性和专业性。</w:t>
      </w:r>
      <w:r>
        <w:rPr>
          <w:rFonts w:ascii="宋体" w:hAnsi="宋体" w:cs="仿宋_GB2312"/>
          <w:color w:val="000000"/>
          <w:spacing w:val="-2"/>
          <w:sz w:val="24"/>
          <w:szCs w:val="24"/>
        </w:rPr>
      </w:r>
      <w:r/>
    </w:p>
    <w:p>
      <w:pPr>
        <w:pStyle w:val="719"/>
        <w:ind w:firstLine="48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本项目保安服务期限为3年，自2026年8月1日起至2029年7月31日止，服务期间须确保工作无缝衔接，无值守空档。</w:t>
      </w:r>
      <w:r>
        <w:rPr>
          <w:rFonts w:ascii="宋体" w:hAnsi="宋体" w:cs="仿宋_GB2312"/>
          <w:color w:val="000000"/>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本次招标按校园安保岗位规范设置，共计配备保安人员56名，人员配置须严格符合以下要求：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年龄要求：保安人员年龄原则上不超过50周岁；</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健康要求：所有保安人员需提供有效健康证明，确保身体健康、无慢性病史及不适宜安保岗位的疾病；</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人员管理：服务期间，岗位调整及人员更换必须经校方书面批准后方可执行，全程保证各岗位人员足额到位，不得擅自缺岗、换岗。</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服务范围：本次保安服务范围覆盖苍梧校区全部安保相关工作，具体包括：</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门卫日常管理：负责校区出入口值守、人员及车辆进出登记、查验等工作；</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定点安全值守：负责行政楼内部及门前区域的安全值守，保障行政办公秩序；</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校园安全巡逻：负责校区全域常态化巡逻，排查安全隐患、处置突发情况；</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监控指挥中心值班：负责监控设备实时值守、异常情况上报及处置；</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消防控制室值班：负责消防设施设备值守、消防隐患排查及应急处置。</w:t>
      </w:r>
      <w:r>
        <w:rPr>
          <w:rFonts w:ascii="宋体" w:hAnsi="宋体" w:cs="仿宋_GB2312"/>
          <w:sz w:val="24"/>
          <w:szCs w:val="24"/>
        </w:rPr>
      </w:r>
      <w:r/>
    </w:p>
    <w:p>
      <w:pPr>
        <w:pStyle w:val="719"/>
        <w:ind w:firstLine="562"/>
        <w:spacing w:line="360" w:lineRule="auto"/>
        <w:rPr>
          <w:rFonts w:ascii="Times New Roman" w:hAnsi="Times New Roman"/>
          <w:b/>
          <w:sz w:val="28"/>
          <w:szCs w:val="28"/>
        </w:rPr>
      </w:pPr>
      <w:r>
        <w:rPr>
          <w:rFonts w:ascii="Times New Roman" w:hAnsi="Times New Roman"/>
          <w:b/>
          <w:sz w:val="28"/>
          <w:szCs w:val="28"/>
        </w:rPr>
        <w:t xml:space="preserve">二、服务技术要求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1、服务范围（服务内容）</w:t>
      </w:r>
      <w:r/>
    </w:p>
    <w:p>
      <w:pPr>
        <w:pStyle w:val="745"/>
        <w:ind w:firstLine="480"/>
        <w:rPr>
          <w:sz w:val="24"/>
          <w:lang w:eastAsia="zh-CN"/>
        </w:rPr>
      </w:pPr>
      <w:r>
        <w:rPr>
          <w:rFonts w:hint="eastAsia"/>
          <w:sz w:val="24"/>
          <w:lang w:eastAsia="zh-CN"/>
        </w:rPr>
        <w:t xml:space="preserve">门卫日常管理、行政楼内及门前安全值守、校园安全巡逻、监控指挥中心值班</w:t>
      </w:r>
      <w:bookmarkStart w:id="34" w:name="OLE_LINK11"/>
      <w:r/>
      <w:bookmarkStart w:id="35" w:name="OLE_LINK12"/>
      <w:r>
        <w:rPr>
          <w:rFonts w:hint="eastAsia"/>
          <w:sz w:val="24"/>
          <w:lang w:eastAsia="zh-CN"/>
        </w:rPr>
        <w:t xml:space="preserve">、 消防控制室值班</w:t>
      </w:r>
      <w:bookmarkEnd w:id="34"/>
      <w:r/>
      <w:bookmarkEnd w:id="35"/>
      <w:r>
        <w:rPr>
          <w:rFonts w:hint="eastAsia"/>
          <w:sz w:val="24"/>
          <w:lang w:eastAsia="zh-CN"/>
        </w:rPr>
        <w:t xml:space="preserve">。</w:t>
      </w:r>
      <w:r>
        <w:rPr>
          <w:sz w:val="24"/>
          <w:lang w:eastAsia="zh-CN"/>
        </w:rPr>
      </w:r>
      <w:r/>
    </w:p>
    <w:p>
      <w:pPr>
        <w:pStyle w:val="745"/>
        <w:ind w:firstLine="480"/>
        <w:rPr>
          <w:sz w:val="24"/>
          <w:lang w:eastAsia="zh-CN"/>
        </w:rPr>
      </w:pPr>
      <w:r>
        <w:rPr>
          <w:rFonts w:hint="eastAsia"/>
          <w:sz w:val="24"/>
          <w:lang w:eastAsia="zh-CN"/>
        </w:rPr>
        <w:t xml:space="preserve">2、服务要求：</w:t>
      </w:r>
      <w:r>
        <w:rPr>
          <w:sz w:val="24"/>
          <w:lang w:eastAsia="zh-CN"/>
        </w:rPr>
      </w:r>
      <w:r/>
    </w:p>
    <w:p>
      <w:pPr>
        <w:pStyle w:val="745"/>
        <w:ind w:firstLine="480"/>
        <w:rPr>
          <w:spacing w:val="-2"/>
          <w:sz w:val="24"/>
          <w:lang w:eastAsia="zh-CN"/>
        </w:rPr>
      </w:pPr>
      <w:r>
        <w:rPr>
          <w:rFonts w:hint="eastAsia"/>
          <w:spacing w:val="-2"/>
          <w:sz w:val="24"/>
          <w:lang w:eastAsia="zh-CN"/>
        </w:rPr>
        <w:t xml:space="preserve">2.1门卫日常管理：承担江苏海洋大学苍梧校区4个校门的日常管理。严格执行《</w:t>
      </w:r>
      <w:bookmarkStart w:id="36" w:name="OLE_LINK10"/>
      <w:r/>
      <w:bookmarkStart w:id="37" w:name="OLE_LINK9"/>
      <w:r>
        <w:rPr>
          <w:rFonts w:hint="eastAsia"/>
          <w:spacing w:val="-2"/>
          <w:sz w:val="24"/>
          <w:lang w:eastAsia="zh-CN"/>
        </w:rPr>
        <w:t xml:space="preserve">江苏海洋大学门卫管理制度</w:t>
      </w:r>
      <w:bookmarkEnd w:id="36"/>
      <w:r/>
      <w:bookmarkEnd w:id="37"/>
      <w:r>
        <w:rPr>
          <w:rFonts w:hint="eastAsia"/>
          <w:spacing w:val="-2"/>
          <w:sz w:val="24"/>
          <w:lang w:eastAsia="zh-CN"/>
        </w:rPr>
        <w:t xml:space="preserve">》。熟悉校内各部门所在位置及分布情况；统一着装，姿态端正；文明值班，严肃交接班程序；来客来访登记；货物出入登记盘查；外单位机动车辆换证、收费等，发现问题及时处理和报告。学院路东门和东区大门的值班人员要熟悉东区学生宿舍情况，重点维护交通秩序，学生集中通行高峰时上路维持秩序，密切关注施工等带来的不安全隐患，发现问题及时上报，应急处理突发性事件。</w:t>
      </w:r>
      <w:r>
        <w:rPr>
          <w:spacing w:val="-2"/>
          <w:sz w:val="24"/>
          <w:lang w:eastAsia="zh-CN"/>
        </w:rPr>
      </w:r>
      <w:r/>
    </w:p>
    <w:p>
      <w:pPr>
        <w:pStyle w:val="745"/>
        <w:ind w:firstLine="480"/>
        <w:rPr>
          <w:sz w:val="24"/>
          <w:lang w:eastAsia="zh-CN"/>
        </w:rPr>
      </w:pPr>
      <w:r>
        <w:rPr>
          <w:rFonts w:hint="eastAsia"/>
          <w:sz w:val="24"/>
          <w:lang w:eastAsia="zh-CN"/>
        </w:rPr>
        <w:t xml:space="preserve">2.2行政楼内及门前安全值守：承担江苏海洋大学苍梧校区行政楼楼内及门前24小时安全值守和秩序维护，接报警处置、记录。行政楼来客登记及盘查；报警电话接听及接处警等。</w:t>
      </w:r>
      <w:r>
        <w:rPr>
          <w:sz w:val="24"/>
          <w:lang w:eastAsia="zh-CN"/>
        </w:rPr>
      </w:r>
      <w:r/>
    </w:p>
    <w:p>
      <w:pPr>
        <w:pStyle w:val="745"/>
        <w:ind w:firstLine="480"/>
        <w:rPr>
          <w:sz w:val="24"/>
          <w:lang w:eastAsia="zh-CN"/>
        </w:rPr>
      </w:pPr>
      <w:r>
        <w:rPr>
          <w:rFonts w:hint="eastAsia"/>
          <w:sz w:val="24"/>
          <w:lang w:eastAsia="zh-CN"/>
        </w:rPr>
        <w:t xml:space="preserve">2.3校园安全巡逻：承担江苏海洋大学苍梧校区24小时校内安全巡逻和突发事件处理，以及重点部位的巡逻。按照规定时间和规定路线巡逻，着装整齐，文明巡逻；制止和劝阻校园内一切违法违纪和不文明行为；发现干扰校园教学、办公、生活秩序者和其他不安全隐患时，要及时处理和报告；应急处理突发性事件；兼职校内消防队，熟悉校内各消防阀门的位置和功能，如遇火情或漏水，能及时正确处置。熟悉安全出口和疏散通道位置、能够熟练使用安防器材等。</w:t>
      </w:r>
      <w:r>
        <w:rPr>
          <w:sz w:val="24"/>
          <w:lang w:eastAsia="zh-CN"/>
        </w:rPr>
      </w:r>
      <w:r/>
    </w:p>
    <w:p>
      <w:pPr>
        <w:pStyle w:val="745"/>
        <w:ind w:firstLine="480"/>
        <w:rPr>
          <w:sz w:val="24"/>
          <w:lang w:eastAsia="zh-CN"/>
        </w:rPr>
      </w:pPr>
      <w:r>
        <w:rPr>
          <w:rFonts w:hint="eastAsia"/>
          <w:sz w:val="24"/>
          <w:lang w:eastAsia="zh-CN"/>
        </w:rPr>
        <w:t xml:space="preserve">每周至少驾驶电动消防车校内巡逻2次，由有汽车驾驶证的队员驾驶，速度控制在15公里/小时以内。巡逻队员能熟练操纵车载消防泵、校内其他灭火器械以及破拆工具。如遇消控室报告烟感报警，应在3分钟之内到达报警点，并回复情况。如遇校园火情，应3分钟到达现场，组织灭火和疏散，报告带班领导。</w:t>
      </w:r>
      <w:r>
        <w:rPr>
          <w:sz w:val="24"/>
          <w:lang w:eastAsia="zh-CN"/>
        </w:rPr>
      </w:r>
      <w:r/>
    </w:p>
    <w:p>
      <w:pPr>
        <w:pStyle w:val="745"/>
        <w:ind w:firstLine="480"/>
        <w:rPr>
          <w:spacing w:val="-2"/>
          <w:sz w:val="24"/>
          <w:lang w:eastAsia="zh-CN"/>
        </w:rPr>
      </w:pPr>
      <w:r>
        <w:rPr>
          <w:rFonts w:hint="eastAsia"/>
          <w:spacing w:val="-2"/>
          <w:sz w:val="24"/>
          <w:lang w:eastAsia="zh-CN"/>
        </w:rPr>
        <w:t xml:space="preserve">使用校园电动巡逻车需具有摩托车或汽车机动驾驶证的人员方可驾驶，速度控制在20公里/小时以内。如违章驾驶造成师生员工伤害事故的，由保安服务公司承担民事和刑事责任。电动巡逻车平时可方便师生员工求助，应成为“校园流动服务车”。</w:t>
      </w:r>
      <w:r>
        <w:rPr>
          <w:spacing w:val="-2"/>
          <w:sz w:val="24"/>
          <w:lang w:eastAsia="zh-CN"/>
        </w:rPr>
      </w:r>
      <w:r/>
    </w:p>
    <w:p>
      <w:pPr>
        <w:pStyle w:val="745"/>
        <w:ind w:firstLine="480"/>
        <w:rPr>
          <w:sz w:val="24"/>
          <w:lang w:eastAsia="zh-CN"/>
        </w:rPr>
      </w:pPr>
      <w:r>
        <w:rPr>
          <w:rFonts w:hint="eastAsia"/>
          <w:sz w:val="24"/>
          <w:lang w:eastAsia="zh-CN"/>
        </w:rPr>
        <w:t xml:space="preserve">2.4监控指挥中心值班：严格遵守江苏海洋大学监控指挥中心的管理规定，承担监控指挥中心值班，处置发生的案件和学生求助。及时掌握各种监控信息，及时处理监控过程中发现的可疑信息，对监控过程中发现的情况及时进行处理和上报；值班人员必须严格按照规定时间上下班，不得随意离岗离位和夜间睡觉；做好前端设备巡查维护管理。</w:t>
      </w:r>
      <w:r>
        <w:rPr>
          <w:sz w:val="24"/>
          <w:lang w:eastAsia="zh-CN"/>
        </w:rPr>
      </w:r>
      <w:r/>
    </w:p>
    <w:p>
      <w:pPr>
        <w:pStyle w:val="745"/>
        <w:ind w:firstLine="480"/>
        <w:rPr>
          <w:sz w:val="24"/>
          <w:lang w:eastAsia="zh-CN"/>
        </w:rPr>
      </w:pPr>
      <w:r>
        <w:rPr>
          <w:rFonts w:hint="eastAsia"/>
          <w:sz w:val="24"/>
          <w:lang w:eastAsia="zh-CN"/>
        </w:rPr>
        <w:t xml:space="preserve">2.5消防控制室值班：承担消防控制室值班，及时掌握消防监控信息，对监控过程中发现的情况及时进行处理和上报；值班人员必须严格按照规定时间上下班，不得随意离岗离位，掌握消防设施的工作原理、功能和操作规程，对消防设施进行每日检查，并填写《消防控制室值班记录》。</w:t>
      </w:r>
      <w:r>
        <w:rPr>
          <w:sz w:val="24"/>
          <w:lang w:eastAsia="zh-CN"/>
        </w:rPr>
      </w:r>
      <w:r/>
    </w:p>
    <w:p>
      <w:pPr>
        <w:pStyle w:val="719"/>
        <w:ind w:firstLine="482"/>
        <w:spacing w:line="360" w:lineRule="auto"/>
        <w:rPr>
          <w:rFonts w:ascii="Times New Roman" w:hAnsi="Times New Roman"/>
          <w:sz w:val="24"/>
          <w:szCs w:val="24"/>
        </w:rPr>
      </w:pPr>
      <w:r>
        <w:rPr>
          <w:rFonts w:ascii="Times New Roman" w:hAnsi="Times New Roman"/>
          <w:b/>
          <w:sz w:val="24"/>
          <w:szCs w:val="24"/>
        </w:rPr>
        <w:t xml:space="preserve">三、人员配备要求</w:t>
      </w:r>
      <w:r>
        <w:rPr>
          <w:rFonts w:ascii="Times New Roman" w:hAnsi="Times New Roman"/>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本次招标按岗位设置共计56人，年龄原则上不得超过50周岁，上岗前必须进行健康体检（每年体检一次），确保身体健康，无慢性病史，岗位调整换人必须有校方批准后执行并保证人员足额，具体见附表要求。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附表：岗位设置基本要求</w:t>
      </w:r>
      <w:r>
        <w:rPr>
          <w:rFonts w:ascii="宋体" w:hAnsi="宋体" w:cs="仿宋_GB2312"/>
          <w:sz w:val="24"/>
          <w:szCs w:val="24"/>
        </w:rPr>
      </w:r>
      <w:r/>
    </w:p>
    <w:tbl>
      <w:tblPr>
        <w:tblW w:w="92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992"/>
        <w:gridCol w:w="6520"/>
      </w:tblGrid>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岗  位</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人数</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（人）</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岗位要求</w:t>
            </w:r>
            <w:r>
              <w:rPr>
                <w:rFonts w:ascii="宋体" w:hAnsi="宋体" w:cs="仿宋_GB2312"/>
                <w:sz w:val="24"/>
                <w:szCs w:val="24"/>
              </w:rPr>
            </w:r>
            <w:r/>
          </w:p>
        </w:tc>
      </w:tr>
      <w:tr>
        <w:trPr>
          <w:trHeight w:val="633"/>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38" w:name="OLE_LINK16"/>
            <w:r>
              <w:rPr>
                <w:rFonts w:hint="eastAsia" w:ascii="宋体" w:hAnsi="宋体" w:cs="仿宋_GB2312"/>
                <w:sz w:val="24"/>
                <w:szCs w:val="24"/>
              </w:rPr>
              <w:t xml:space="preserve">项目经理</w:t>
            </w:r>
            <w:bookmarkEnd w:id="38"/>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1</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驻场项目经理，工作日无特殊情况需在岗在位。能够对所有保安人员做好日常管理，制定工作计划，带领项目组所有成员做好安全保卫工作，确保辖区人、财、物的安全，协助学校处理突发事件，</w:t>
            </w:r>
            <w:r>
              <w:rPr>
                <w:rFonts w:hint="eastAsia" w:ascii="宋体" w:hAnsi="宋体" w:cs="仿宋_GB2312"/>
                <w:sz w:val="24"/>
                <w:szCs w:val="24"/>
              </w:rPr>
              <w:t xml:space="preserve">男性，持有保安员证</w:t>
            </w:r>
            <w:r>
              <w:rPr>
                <w:rFonts w:hint="eastAsia" w:ascii="宋体" w:hAnsi="宋体" w:cs="仿宋_GB2312"/>
                <w:sz w:val="24"/>
                <w:szCs w:val="24"/>
              </w:rPr>
              <w:t xml:space="preserve">。项目经理每周驻场时间不得少于</w:t>
            </w:r>
            <w:r>
              <w:rPr>
                <w:rFonts w:hint="eastAsia" w:ascii="宋体" w:hAnsi="宋体" w:cs="仿宋_GB2312"/>
                <w:sz w:val="24"/>
                <w:szCs w:val="24"/>
              </w:rPr>
              <w:t xml:space="preserve">6</w:t>
            </w:r>
            <w:r>
              <w:rPr>
                <w:rFonts w:hint="eastAsia" w:ascii="宋体" w:hAnsi="宋体" w:cs="仿宋_GB2312"/>
                <w:sz w:val="24"/>
                <w:szCs w:val="24"/>
              </w:rPr>
              <w:t xml:space="preserve">天，每天</w:t>
            </w:r>
            <w:r>
              <w:rPr>
                <w:rFonts w:hint="eastAsia" w:ascii="宋体" w:hAnsi="宋体" w:cs="仿宋_GB2312"/>
                <w:sz w:val="24"/>
                <w:szCs w:val="24"/>
              </w:rPr>
              <w:t xml:space="preserve">24</w:t>
            </w:r>
            <w:r>
              <w:rPr>
                <w:rFonts w:hint="eastAsia" w:ascii="宋体" w:hAnsi="宋体" w:cs="仿宋_GB2312"/>
                <w:sz w:val="24"/>
                <w:szCs w:val="24"/>
              </w:rPr>
              <w:t xml:space="preserve">小时</w:t>
            </w:r>
            <w:r>
              <w:rPr>
                <w:rFonts w:hint="eastAsia" w:ascii="宋体" w:hAnsi="宋体" w:cs="仿宋_GB2312"/>
                <w:sz w:val="24"/>
                <w:szCs w:val="24"/>
              </w:rPr>
              <w:t xml:space="preserve">住校</w:t>
            </w:r>
            <w:r>
              <w:rPr>
                <w:rFonts w:hint="eastAsia" w:ascii="宋体" w:hAnsi="宋体" w:cs="仿宋_GB2312"/>
                <w:sz w:val="24"/>
                <w:szCs w:val="24"/>
              </w:rPr>
              <w:t xml:space="preserve">。</w:t>
            </w:r>
            <w:r>
              <w:rPr>
                <w:rFonts w:ascii="宋体" w:hAnsi="宋体" w:cs="仿宋_GB2312"/>
                <w:sz w:val="24"/>
                <w:szCs w:val="24"/>
              </w:rPr>
            </w:r>
            <w:r/>
          </w:p>
        </w:tc>
      </w:tr>
      <w:tr>
        <w:trPr>
          <w:trHeight w:val="727"/>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39" w:name="OLE_LINK17"/>
            <w:r>
              <w:rPr>
                <w:rFonts w:hint="eastAsia" w:ascii="宋体" w:hAnsi="宋体" w:cs="仿宋_GB2312"/>
                <w:sz w:val="24"/>
                <w:szCs w:val="24"/>
              </w:rPr>
              <w:t xml:space="preserve">保安队长</w:t>
            </w:r>
            <w:bookmarkEnd w:id="39"/>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3</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有管理保安队伍的经历和经验，配合项目经理工作，负责保安队日常工作落实，协助学校处理突发事件，男性，具备中级保安证（四级）。</w:t>
            </w:r>
            <w:r>
              <w:rPr>
                <w:rFonts w:ascii="宋体" w:hAnsi="宋体" w:cs="仿宋_GB2312"/>
                <w:sz w:val="24"/>
                <w:szCs w:val="24"/>
              </w:rPr>
            </w:r>
            <w:r/>
          </w:p>
        </w:tc>
      </w:tr>
      <w:tr>
        <w:trPr>
          <w:trHeight w:val="727"/>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0" w:name="OLE_LINK18"/>
            <w:r>
              <w:rPr>
                <w:rFonts w:hint="eastAsia" w:ascii="宋体" w:hAnsi="宋体" w:cs="仿宋_GB2312"/>
                <w:sz w:val="24"/>
                <w:szCs w:val="24"/>
              </w:rPr>
              <w:t xml:space="preserve">文员</w:t>
            </w:r>
            <w:bookmarkEnd w:id="40"/>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1</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大专以上文凭，可以熟练使用计算机办公，身体健康，工作认真负责，体貌端正，吃苦耐劳，仔细心细，服务态度好，待人接物热情周到，具备台账整理经验。</w:t>
            </w:r>
            <w:r>
              <w:rPr>
                <w:rFonts w:ascii="宋体" w:hAnsi="宋体" w:cs="仿宋_GB2312"/>
                <w:sz w:val="24"/>
                <w:szCs w:val="24"/>
              </w:rPr>
            </w:r>
            <w:r/>
          </w:p>
        </w:tc>
      </w:tr>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1" w:name="OLE_LINK19"/>
            <w:r>
              <w:rPr>
                <w:rFonts w:hint="eastAsia" w:ascii="宋体" w:hAnsi="宋体" w:cs="仿宋_GB2312"/>
                <w:sz w:val="24"/>
                <w:szCs w:val="24"/>
              </w:rPr>
              <w:t xml:space="preserve">苍梧路正门门卫日常管理</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(1号门)</w:t>
            </w:r>
            <w:bookmarkEnd w:id="41"/>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6</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588"/>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2" w:name="OLE_LINK20"/>
            <w:r>
              <w:rPr>
                <w:rFonts w:hint="eastAsia" w:ascii="宋体" w:hAnsi="宋体" w:cs="仿宋_GB2312"/>
                <w:sz w:val="24"/>
                <w:szCs w:val="24"/>
              </w:rPr>
              <w:t xml:space="preserve">苍梧路西门门卫日常管理</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（2号门）</w:t>
            </w:r>
            <w:bookmarkEnd w:id="42"/>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9</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3" w:name="OLE_LINK21"/>
            <w:r>
              <w:rPr>
                <w:rFonts w:hint="eastAsia" w:ascii="宋体" w:hAnsi="宋体" w:cs="仿宋_GB2312"/>
                <w:sz w:val="24"/>
                <w:szCs w:val="24"/>
              </w:rPr>
              <w:t xml:space="preserve">学院路东门门卫日常管理</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（3号门）</w:t>
            </w:r>
            <w:bookmarkEnd w:id="43"/>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8</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4" w:name="OLE_LINK22"/>
            <w:r>
              <w:rPr>
                <w:rFonts w:hint="eastAsia" w:ascii="宋体" w:hAnsi="宋体" w:cs="仿宋_GB2312"/>
                <w:sz w:val="24"/>
                <w:szCs w:val="24"/>
              </w:rPr>
              <w:t xml:space="preserve">东区学院路大门门卫日常管理（4号门）</w:t>
            </w:r>
            <w:bookmarkEnd w:id="44"/>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6</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749"/>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5" w:name="OLE_LINK23"/>
            <w:r>
              <w:rPr>
                <w:rFonts w:hint="eastAsia" w:ascii="宋体" w:hAnsi="宋体" w:cs="仿宋_GB2312"/>
                <w:sz w:val="24"/>
                <w:szCs w:val="24"/>
              </w:rPr>
              <w:t xml:space="preserve">校园安全巡逻</w:t>
            </w:r>
            <w:bookmarkEnd w:id="45"/>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11</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男性，持有保安员证。24小时有符合值班要求的人员值班，（夜间不得间断）。每班至少有一人可以熟练驾驶校内电动巡逻车或消防车处置突发事件。</w:t>
            </w:r>
            <w:r>
              <w:rPr>
                <w:rFonts w:ascii="宋体" w:hAnsi="宋体" w:cs="仿宋_GB2312"/>
                <w:sz w:val="24"/>
                <w:szCs w:val="24"/>
              </w:rPr>
            </w:r>
            <w:r/>
          </w:p>
        </w:tc>
      </w:tr>
      <w:tr>
        <w:trPr>
          <w:trHeight w:val="808"/>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6" w:name="OLE_LINK24"/>
            <w:r>
              <w:rPr>
                <w:rFonts w:hint="eastAsia" w:ascii="宋体" w:hAnsi="宋体" w:cs="仿宋_GB2312"/>
                <w:sz w:val="24"/>
                <w:szCs w:val="24"/>
              </w:rPr>
              <w:t xml:space="preserve">监控指挥中心值班</w:t>
            </w:r>
            <w:bookmarkEnd w:id="46"/>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4</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男性，持有保安员证。可以熟练使用计算机办公，24小时有符合值班要求的人员值班，全程带人进出监控室。</w:t>
            </w:r>
            <w:r>
              <w:rPr>
                <w:rFonts w:ascii="宋体" w:hAnsi="宋体" w:cs="仿宋_GB2312"/>
                <w:sz w:val="24"/>
                <w:szCs w:val="24"/>
              </w:rPr>
            </w:r>
            <w:r/>
          </w:p>
        </w:tc>
      </w:tr>
      <w:tr>
        <w:trPr>
          <w:trHeight w:val="915"/>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7" w:name="OLE_LINK25"/>
            <w:r>
              <w:rPr>
                <w:rFonts w:hint="eastAsia" w:ascii="宋体" w:hAnsi="宋体" w:cs="仿宋_GB2312"/>
                <w:sz w:val="24"/>
                <w:szCs w:val="24"/>
              </w:rPr>
              <w:t xml:space="preserve">行政楼内及门前安全值守</w:t>
            </w:r>
            <w:bookmarkEnd w:id="47"/>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3</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男性2名</w:t>
            </w:r>
            <w:r>
              <w:rPr>
                <w:rFonts w:hint="eastAsia" w:ascii="宋体" w:hAnsi="宋体" w:cs="仿宋_GB2312"/>
                <w:sz w:val="24"/>
                <w:szCs w:val="24"/>
              </w:rPr>
              <w:t xml:space="preserve">、</w:t>
            </w:r>
            <w:r>
              <w:rPr>
                <w:rFonts w:hint="eastAsia" w:ascii="宋体" w:hAnsi="宋体" w:cs="仿宋_GB2312"/>
                <w:sz w:val="24"/>
                <w:szCs w:val="24"/>
              </w:rPr>
              <w:t xml:space="preserve">女性1名</w:t>
            </w:r>
            <w:r>
              <w:rPr>
                <w:rFonts w:hint="eastAsia" w:ascii="宋体" w:hAnsi="宋体" w:cs="仿宋_GB2312"/>
                <w:sz w:val="24"/>
                <w:szCs w:val="24"/>
              </w:rPr>
              <w:t xml:space="preserve">，</w:t>
            </w:r>
            <w:r>
              <w:rPr>
                <w:rFonts w:hint="eastAsia" w:ascii="宋体" w:hAnsi="宋体" w:cs="仿宋_GB2312"/>
                <w:sz w:val="24"/>
                <w:szCs w:val="24"/>
              </w:rPr>
              <w:t xml:space="preserve">持有保安员证，24小时</w:t>
            </w:r>
            <w:r>
              <w:rPr>
                <w:rFonts w:hint="eastAsia" w:ascii="宋体" w:hAnsi="宋体" w:cs="仿宋_GB2312"/>
                <w:sz w:val="24"/>
                <w:szCs w:val="24"/>
              </w:rPr>
              <w:t xml:space="preserve">有符合值班要求的人员在岗。</w:t>
            </w:r>
            <w:r>
              <w:rPr>
                <w:rFonts w:ascii="宋体" w:hAnsi="宋体" w:cs="仿宋_GB2312"/>
                <w:sz w:val="24"/>
                <w:szCs w:val="24"/>
              </w:rPr>
            </w:r>
            <w:r/>
          </w:p>
        </w:tc>
      </w:tr>
      <w:tr>
        <w:trPr>
          <w:trHeight w:val="764"/>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8" w:name="OLE_LINK26"/>
            <w:r>
              <w:rPr>
                <w:rFonts w:hint="eastAsia" w:ascii="宋体" w:hAnsi="宋体" w:cs="仿宋_GB2312"/>
                <w:sz w:val="24"/>
                <w:szCs w:val="24"/>
              </w:rPr>
              <w:t xml:space="preserve">消防控制室值班</w:t>
            </w:r>
            <w:bookmarkEnd w:id="48"/>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4</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男性，具备消防设施操作员四级（中级），能熟练操作消防自动化系统。24小时有符合值班要求的人员在岗。</w:t>
            </w:r>
            <w:r>
              <w:rPr>
                <w:rFonts w:ascii="宋体" w:hAnsi="宋体" w:cs="仿宋_GB2312"/>
                <w:sz w:val="24"/>
                <w:szCs w:val="24"/>
              </w:rPr>
            </w:r>
            <w:r/>
          </w:p>
        </w:tc>
      </w:tr>
      <w:tr>
        <w:trPr>
          <w:trHeight w:val="563"/>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合计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56</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ascii="宋体" w:hAnsi="宋体" w:cs="仿宋_GB2312"/>
                <w:sz w:val="24"/>
                <w:szCs w:val="24"/>
              </w:rPr>
            </w:r>
            <w:r/>
          </w:p>
        </w:tc>
      </w:tr>
    </w:tbl>
    <w:p>
      <w:pPr>
        <w:pStyle w:val="719"/>
        <w:ind w:firstLine="480"/>
        <w:spacing w:line="360" w:lineRule="auto"/>
        <w:rPr>
          <w:rFonts w:ascii="宋体" w:hAnsi="宋体"/>
          <w:i/>
          <w:color w:val="000000"/>
          <w:sz w:val="24"/>
          <w:szCs w:val="24"/>
          <w:u w:val="single"/>
        </w:rPr>
      </w:pPr>
      <w:r>
        <w:rPr>
          <w:rFonts w:hint="eastAsia" w:ascii="宋体" w:hAnsi="宋体" w:cs="宋体"/>
          <w:i/>
          <w:color w:val="000000"/>
          <w:sz w:val="24"/>
          <w:szCs w:val="24"/>
          <w:u w:val="single"/>
        </w:rPr>
        <w:t xml:space="preserve">注：</w:t>
      </w:r>
      <w:r>
        <w:rPr>
          <w:rFonts w:hint="eastAsia" w:ascii="宋体" w:hAnsi="宋体" w:cs="宋体"/>
          <w:b/>
          <w:bCs/>
          <w:i/>
          <w:color w:val="000000"/>
          <w:sz w:val="24"/>
          <w:szCs w:val="24"/>
          <w:u w:val="single"/>
        </w:rPr>
        <w:t xml:space="preserve">1.</w:t>
      </w:r>
      <w:bookmarkStart w:id="49" w:name="OLE_LINK28"/>
      <w:r>
        <w:rPr>
          <w:rFonts w:hint="eastAsia" w:ascii="宋体" w:hAnsi="宋体"/>
          <w:b/>
          <w:bCs/>
          <w:i/>
          <w:color w:val="000000"/>
          <w:sz w:val="24"/>
          <w:szCs w:val="24"/>
          <w:u w:val="single"/>
        </w:rPr>
        <w:t xml:space="preserve">各岗位实际配置</w:t>
      </w:r>
      <w:bookmarkStart w:id="50" w:name="OLE_LINK27"/>
      <w:r>
        <w:rPr>
          <w:rFonts w:hint="eastAsia" w:ascii="宋体" w:hAnsi="宋体"/>
          <w:b/>
          <w:bCs/>
          <w:i/>
          <w:color w:val="000000"/>
          <w:sz w:val="24"/>
          <w:szCs w:val="24"/>
          <w:u w:val="single"/>
        </w:rPr>
        <w:t xml:space="preserve">人数不得</w:t>
      </w:r>
      <w:bookmarkEnd w:id="50"/>
      <w:r>
        <w:rPr>
          <w:rFonts w:hint="eastAsia" w:ascii="宋体" w:hAnsi="宋体"/>
          <w:b/>
          <w:bCs/>
          <w:i/>
          <w:color w:val="000000"/>
          <w:sz w:val="24"/>
          <w:szCs w:val="24"/>
          <w:u w:val="single"/>
        </w:rPr>
        <w:t xml:space="preserve">低于</w:t>
      </w:r>
      <w:r>
        <w:rPr>
          <w:rFonts w:ascii="宋体" w:hAnsi="宋体"/>
          <w:b/>
          <w:bCs/>
          <w:i/>
          <w:color w:val="000000"/>
          <w:sz w:val="24"/>
          <w:szCs w:val="24"/>
          <w:u w:val="single"/>
        </w:rPr>
        <w:t xml:space="preserve">56</w:t>
      </w:r>
      <w:r>
        <w:rPr>
          <w:rFonts w:hint="eastAsia" w:ascii="宋体" w:hAnsi="宋体"/>
          <w:b/>
          <w:bCs/>
          <w:i/>
          <w:color w:val="000000"/>
          <w:sz w:val="24"/>
          <w:szCs w:val="24"/>
          <w:u w:val="single"/>
        </w:rPr>
        <w:t xml:space="preserve">人</w:t>
      </w:r>
      <w:r>
        <w:rPr>
          <w:rFonts w:ascii="SimSun" w:hAnsi="SimSun" w:eastAsia="SimSun" w:cs="SimSun"/>
          <w:b/>
          <w:i/>
          <w:color w:val="ff0000"/>
          <w:sz w:val="24"/>
          <w:u w:val="single"/>
        </w:rPr>
        <w:t xml:space="preserve">（寒暑假2.5个月不低于32人）</w:t>
      </w:r>
      <w:r>
        <w:rPr>
          <w:rFonts w:hint="eastAsia" w:ascii="宋体" w:hAnsi="宋体"/>
          <w:b/>
          <w:bCs/>
          <w:i/>
          <w:color w:val="000000"/>
          <w:sz w:val="24"/>
          <w:szCs w:val="24"/>
          <w:u w:val="single"/>
        </w:rPr>
        <w:t xml:space="preserve">，其中项目经理1人，保安队长3人，文员1人，苍梧路正门门卫日常管理(1号门)</w:t>
      </w:r>
      <w:r>
        <w:rPr>
          <w:rFonts w:ascii="宋体" w:hAnsi="宋体"/>
          <w:b/>
          <w:bCs/>
          <w:i/>
          <w:color w:val="000000"/>
          <w:sz w:val="24"/>
          <w:szCs w:val="24"/>
          <w:u w:val="single"/>
        </w:rPr>
        <w:t xml:space="preserve">6</w:t>
      </w:r>
      <w:r>
        <w:rPr>
          <w:rFonts w:hint="eastAsia" w:ascii="宋体" w:hAnsi="宋体"/>
          <w:b/>
          <w:bCs/>
          <w:i/>
          <w:color w:val="000000"/>
          <w:sz w:val="24"/>
          <w:szCs w:val="24"/>
          <w:u w:val="single"/>
        </w:rPr>
        <w:t xml:space="preserve">人，苍梧路西门门卫日常管理（2号门）9人，学院路东门门卫日常管理（3号门）8人，东区学院路大门门卫日常管理（4号门）6人，校园安全巡逻1</w:t>
      </w:r>
      <w:r>
        <w:rPr>
          <w:rFonts w:ascii="宋体" w:hAnsi="宋体"/>
          <w:b/>
          <w:bCs/>
          <w:i/>
          <w:color w:val="000000"/>
          <w:sz w:val="24"/>
          <w:szCs w:val="24"/>
          <w:u w:val="single"/>
        </w:rPr>
        <w:t xml:space="preserve">1</w:t>
      </w:r>
      <w:r>
        <w:rPr>
          <w:rFonts w:hint="eastAsia" w:ascii="宋体" w:hAnsi="宋体"/>
          <w:b/>
          <w:bCs/>
          <w:i/>
          <w:color w:val="000000"/>
          <w:sz w:val="24"/>
          <w:szCs w:val="24"/>
          <w:u w:val="single"/>
        </w:rPr>
        <w:t xml:space="preserve">人，监控指挥中心值班4人，行政楼内及门前安全值守3人，消防控制室值班4人。投标人必须书面承诺人员配置要求以及岗位要求，投标文件须提供加盖公章的承诺书(格式自拟)，否则投标无效。</w:t>
      </w:r>
      <w:bookmarkEnd w:id="49"/>
      <w:r>
        <w:rPr>
          <w:rFonts w:ascii="宋体" w:hAnsi="宋体"/>
          <w:i/>
          <w:color w:val="000000"/>
          <w:sz w:val="24"/>
          <w:szCs w:val="24"/>
          <w:u w:val="single"/>
        </w:rPr>
      </w:r>
      <w:r/>
    </w:p>
    <w:p>
      <w:pPr>
        <w:pStyle w:val="719"/>
        <w:ind w:firstLine="482"/>
        <w:spacing w:line="360" w:lineRule="auto"/>
        <w:rPr>
          <w:rFonts w:ascii="Times New Roman" w:hAnsi="Times New Roman"/>
          <w:b/>
          <w:iCs/>
          <w:sz w:val="24"/>
          <w:szCs w:val="24"/>
        </w:rPr>
      </w:pPr>
      <w:r>
        <w:rPr>
          <w:rFonts w:ascii="Times New Roman" w:hAnsi="Times New Roman"/>
          <w:b/>
          <w:iCs/>
          <w:sz w:val="24"/>
          <w:szCs w:val="24"/>
        </w:rPr>
        <w:t xml:space="preserve">四、服务期限</w:t>
      </w:r>
      <w:r/>
    </w:p>
    <w:p>
      <w:pPr>
        <w:pStyle w:val="719"/>
        <w:ind w:firstLine="480"/>
        <w:jc w:val="left"/>
        <w:spacing w:line="360" w:lineRule="auto"/>
        <w:rPr>
          <w:rFonts w:ascii="Times New Roman" w:hAnsi="Times New Roman"/>
          <w:i/>
          <w:iCs/>
          <w:color w:val="ff0000"/>
          <w:sz w:val="24"/>
          <w:szCs w:val="24"/>
          <w:u w:val="single"/>
        </w:rPr>
      </w:pPr>
      <w:r>
        <w:rPr>
          <w:rFonts w:hint="eastAsia" w:ascii="Times New Roman" w:hAnsi="Times New Roman"/>
          <w:i/>
          <w:iCs/>
          <w:sz w:val="24"/>
          <w:szCs w:val="24"/>
          <w:u w:val="single"/>
        </w:rPr>
        <w:t xml:space="preserve">3年，自2026年8月1日起至2029年7月31日止。</w:t>
      </w:r>
      <w:r>
        <w:rPr>
          <w:rFonts w:ascii="Times New Roman" w:hAnsi="Times New Roman"/>
          <w:i/>
          <w:iCs/>
          <w:color w:val="ff0000"/>
          <w:sz w:val="24"/>
          <w:szCs w:val="24"/>
          <w:u w:val="single"/>
        </w:rPr>
      </w:r>
      <w:r/>
    </w:p>
    <w:p>
      <w:pPr>
        <w:pStyle w:val="719"/>
        <w:ind w:firstLine="482"/>
        <w:spacing w:line="360" w:lineRule="auto"/>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719"/>
        <w:ind w:firstLine="492"/>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按照《江苏海洋大学校园保安服务细则》执行。</w:t>
      </w:r>
      <w:r>
        <w:rPr>
          <w:rFonts w:ascii="Times New Roman" w:hAnsi="Times New Roman"/>
          <w:i/>
          <w:iCs/>
          <w:sz w:val="24"/>
          <w:szCs w:val="24"/>
          <w:u w:val="single"/>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六、培训要求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成交供应商对进驻学校的保安须进行相关的治安保卫工作培训，并针对学校规章制度、操作流程等规定进行全面岗位培训。</w:t>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七、</w:t>
      </w:r>
      <w:r>
        <w:rPr>
          <w:rFonts w:hint="eastAsia" w:ascii="Times New Roman" w:hAnsi="Times New Roman"/>
          <w:b/>
          <w:sz w:val="24"/>
          <w:szCs w:val="24"/>
        </w:rPr>
        <w:t xml:space="preserve">受托管理单位（中标人）的权利和义务</w:t>
      </w:r>
      <w:r>
        <w:rPr>
          <w:rFonts w:ascii="Times New Roman" w:hAnsi="Times New Roman"/>
          <w:b/>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.1 中标人经费独立核算，自负盈亏；自备管理办公设施和工作用具。</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.2 按照学校（采购人）提出的标准和《劳动合同法》要求，中标人有权自行选聘各岗位工作人员，聘用人员允许在当地或原管理人员中招聘，所聘人员需经采购人审核，符合采购人要求后方可签订用人合同。中标人应当根据上级和甲方有关管理制度和规定，结合实际情况，制定切实可行的内部管理规章制度，加强人员管理，提高服务质量和管理水平，并接受采购人的监督管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.3 中标人负责办理所用工作人员的健康证、暂住证、出入证及劳动保险，并独立承担托管期间的刑事、民事责任，劳资、劳动保障医疗、工伤纠纷等，中标人在用工期间发生的任何劳动纠纷与采购人无关。各岗位工作人员用工名单及其基本情况报采购人备案。</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.4 中标人对有违反门卫及校园管理其他规定的行为，应按职责予以纠正，必要时提请采购人有关部门协助处理。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.5 中标人各岗位用水、用电，若公共用电和保安用电未进行切分， 按照电费总量的10%收取，水费按实际发生额的50%收取；若保安用电和公共用电独立计量，则按照水电费总量的50%收取。</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.6 中标人应当自觉履行标书的承诺和确定的管理服务项目及质量标准，在采购人的指导下，进行服务、管理、育人一体化全方位管理运作，并根据采购人学生情况更新工作模式与方法，及时有效地调整其工作内容。</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.7 中标人应当按照《江苏海洋大学校园保安服务细则》规范管理，积极主动履行相应的各项义务，做好各项服务工作；按照学校委托管理考核办法，定期接受学校考核。</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.8 在委托管理期间，中标人不可擅自提出终止合同。确因不可抗力的因素，需征得采购人同意后，方可退出。否则，按合同承担违约责任。</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.9 中标人确保托管期间的房屋、设施设备和器材的完好。托管期满，如中标人不再续管，必须完好归还采购人所提供的房屋及一切设施、设备、资料等，不得损坏、销毁设施设备、器材和资料。恶意损坏、销毁设施设备、器材和资料的，采购人有权要求赔偿和追究法律责任。</w:t>
      </w:r>
      <w:r>
        <w:rPr>
          <w:rFonts w:ascii="Times New Roman" w:hAnsi="Times New Roman"/>
          <w:bCs/>
          <w:sz w:val="24"/>
          <w:szCs w:val="24"/>
        </w:rPr>
      </w:r>
      <w:r/>
    </w:p>
    <w:p>
      <w:pPr>
        <w:pStyle w:val="719"/>
        <w:ind w:firstLine="492"/>
        <w:spacing w:line="360" w:lineRule="auto"/>
        <w:rPr>
          <w:rFonts w:ascii="Times New Roman" w:hAnsi="Times New Roman"/>
          <w:b/>
          <w:sz w:val="24"/>
          <w:szCs w:val="24"/>
        </w:rPr>
      </w:pPr>
      <w:r>
        <w:rPr>
          <w:rFonts w:ascii="Times New Roman" w:hAnsi="Times New Roman"/>
          <w:b/>
          <w:sz w:val="24"/>
          <w:szCs w:val="24"/>
        </w:rPr>
        <w:t xml:space="preserve">八、付款方式与履约保证金</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付款方式：</w:t>
      </w:r>
      <w:r>
        <w:rPr>
          <w:rFonts w:ascii="Times New Roman" w:hAnsi="Times New Roman"/>
          <w:sz w:val="24"/>
          <w:szCs w:val="24"/>
        </w:rPr>
      </w:r>
      <w:r/>
    </w:p>
    <w:p>
      <w:pPr>
        <w:pStyle w:val="719"/>
        <w:ind w:firstLine="480"/>
        <w:spacing w:line="360" w:lineRule="auto"/>
      </w:pPr>
      <w:r>
        <w:rPr>
          <w:rFonts w:hint="eastAsia" w:ascii="Times New Roman" w:hAnsi="Times New Roman"/>
          <w:i/>
          <w:sz w:val="24"/>
          <w:szCs w:val="24"/>
        </w:rPr>
        <w:t xml:space="preserve">根据季度考核结果，次月15日前支付该季度服务费。</w:t>
      </w:r>
      <w:r>
        <w:rPr>
          <w:rFonts w:ascii="Times New Roman" w:hAnsi="Times New Roman"/>
          <w:i/>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i/>
          <w:sz w:val="24"/>
          <w:szCs w:val="24"/>
        </w:rPr>
        <w:t xml:space="preserve">对满足合同约定支付条件的，采购人自收到发票后30日内将资金支付到合同约定的供应商账户(以发票开具日期计算)</w:t>
      </w:r>
      <w:r>
        <w:rPr>
          <w:rFonts w:hint="eastAsia" w:ascii="Times New Roman" w:hAnsi="Times New Roman"/>
          <w:sz w:val="24"/>
          <w:szCs w:val="24"/>
        </w:rPr>
        <w:t xml:space="preserve">。</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2、履约保证金</w:t>
      </w:r>
      <w:r/>
    </w:p>
    <w:p>
      <w:pPr>
        <w:pStyle w:val="719"/>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（1）本项目履约保证金为合同金额的5%。</w:t>
      </w:r>
      <w:r>
        <w:rPr>
          <w:rFonts w:ascii="Times New Roman" w:hAnsi="Times New Roman"/>
          <w:i/>
          <w:iCs/>
          <w:sz w:val="24"/>
          <w:szCs w:val="24"/>
          <w:u w:val="single"/>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（2）中标人应当以支票、汇票、本票或者金融机构、担保机构出具的保函等非现金形式在合同签订前提交。</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（3）履约保证金自合同生效之日起至合同约定的中标人主要义务履行完毕止，采购人按合同约定退还履约保证金（不计利息）。</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（4）中标人违约的，采购人将按照合同约定扣除其全部或部分履约保证金。如中标人违约给采购人造成的损失超过履约保证金的，应当依法赔偿超过部分的损失。</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九、报价要求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报价内容应包括但不限于人员工资、加班费、临时突击费用、社会保障缴费、福利、工具、通讯设施、办公设备、巡检器材、保险、物资消耗、服装、胸卡、管理费、利润、税费、政策性文件规定及合同包含的所有风险、责任等。投标人要充分考虑所有工作人员的值休、轮休、法定假日休息以及岗位顶班、日常机动人员的配备，以上所有费用均计入投标总价。</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2、所聘用的保安员基本工资</w:t>
      </w:r>
      <w:r>
        <w:rPr>
          <w:rFonts w:hint="eastAsia"/>
        </w:rPr>
        <w:t xml:space="preserve">及五险一金</w:t>
      </w:r>
      <w:r>
        <w:rPr>
          <w:rFonts w:hint="eastAsia" w:ascii="Times New Roman" w:hAnsi="Times New Roman"/>
          <w:sz w:val="24"/>
          <w:szCs w:val="24"/>
        </w:rPr>
        <w:t xml:space="preserve">（不包括福利以及加班工资等）不能低于连云港市规定的最低工资标准，不得发生拖欠员工工资等的情况。为本项目所聘用的所有服务人员在校园工作期间发生人身伤害和重大事故等所有相关事宜由保安服务公司全部负责。</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3、在合同期（3年）内不得因国家提高最低工资标准、保险金比例等因素而调整合同价格，供应商在投标时综合考虑在内，中标后不予调整。</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4、投标人应对所投项目的全部内容进行报价，完成招标文件规定的服务工作所涉及到的一切相关费用。</w:t>
      </w:r>
      <w:r>
        <w:rPr>
          <w:rFonts w:ascii="Times New Roman" w:hAnsi="Times New Roman"/>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sz w:val="24"/>
          <w:szCs w:val="24"/>
        </w:rPr>
        <w:t xml:space="preserve">5、投标人应采用分项报价最终汇总的方式进行，标明拟提供服务的单价和总价，详细分析各项费用</w:t>
      </w:r>
      <w:r>
        <w:rPr>
          <w:rFonts w:hint="eastAsia" w:ascii="Times New Roman" w:hAnsi="Times New Roman"/>
          <w:color w:val="000000"/>
          <w:sz w:val="24"/>
          <w:szCs w:val="24"/>
        </w:rPr>
        <w:t xml:space="preserve">组成（表格参照后面报价表）；</w:t>
      </w:r>
      <w:r>
        <w:rPr>
          <w:rFonts w:ascii="Times New Roman" w:hAnsi="Times New Roman"/>
          <w:color w:val="000000"/>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6、本次投标报价为包干制。</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江苏海洋大学校园保安服务细则：</w:t>
      </w:r>
      <w:r>
        <w:rPr>
          <w:rFonts w:ascii="Times New Roman" w:hAnsi="Times New Roman"/>
          <w:b/>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1、门卫岗位服务细则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1.2认真贯彻执行江苏海洋大学门卫管理制度以及其他相关规定，熟悉校园各建筑物位置、用途，了解各部门所在位置以及学生宿舍学生的分布状况；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1.3夜间值勤不准睡觉，要密切注意校门周围的情况，发现问题及时处理和报告。对发生的各种意外事故要及时采取措施，不得退缩不管；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1.4值勤时文明待客，态度热情，认真检查出入人员、各种车辆，办理来访人员会客手续和车辆登记、换证、收费等；</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1.5认真检验携带公私物品外出的出门证明和证件，检查实物并进行登记；</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1.6进出人员较多时，双人站岗，注意车辆和行人的安全；苍梧路正门实行白班站岗执勤制度；</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1.7爱护公物设施，管理好电动门、门禁系统控制器，禁止非值班人员随意启动；</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1.8认真填写交接班登记，按时交接班，保持值班室内以及大门周边环境卫生，工作环境整洁有序；</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1.9熟悉灭火器械的性能及使用方法，了解消防设施的位置，发现火警及时处理并报告；</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1.10服从领导安排，完成领导交办的其他任务。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2、巡逻队服务细则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2.1巡逻人员的主要任务是校园秩序的维护，保障师生员工安全不受侵害，以及校园重点部位的防火防盗巡逻和检查；</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2.2巡逻人员必须按规定时间和路线巡逻，实行24小时全天候、双人双岗巡逻制度，并认真做好巡逻工作记录；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2.3接受治安监控指挥中心的指挥，及时处理各种警情和求助；</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2.4巡逻人员在值勤时要遵守工作纪律，不擅离职守，不迟到早退。服装统一整齐，步调一致，文明执法，不准打人骂人，不准随意使用警具；</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2.5巡逻人员随时保持高度警惕，要善于盘查可疑人员，注意发现可疑迹象，发现问题及时向带班领导汇报情况；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2.6巡逻人员对发生案件的部位要注意保护现场，配合保卫处和公安部门查处违法犯罪人员；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2.7巡逻人员兼职校内业余消防队，熟悉建筑消防设施格局、熟悉安全出口和疏散通道位置、能够熟练使用安防器材，对发生的各种意外事故和初起火灾要及时采取措施处置;对较大事故和火灾要及时报警，并报告带班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2.8巡逻人员在工作中必须坚持原则，不得徇私枉法、接受贿赂、私放违法犯罪嫌疑人员；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2.9完成学校重大活动期间的安全保障任务和领导交办的其它任务。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3、行政楼值班员服务细则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3.1认真执行行政楼管理制度，熟悉楼内各处室分布情况，保证正常的办公工作环境，做好行政楼的安全保卫工作；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3.2负责行政楼外来人员的登记、接待和联络工作，礼貌待客，热情周到；</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3.3受理校园内各类报警、求助，并认真做好当班记录；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3.4协调处理当班的一般警情，并及时报告值班干部；</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3.5值班人员必须严格按照规定时间上下班，不看书报和手机，不做私事，不与他人在岗位上闲谈嬉笑，不在值班时接待无关人员，严禁脱岗、空岗，要着保安服装，穿戴整齐；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3.6负责楼前广场的车辆停放管理；</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3.7协助保卫处处理一些力所能及工作；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3.8服从领导安排，完成领导交办的其他任务。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4、监控指挥中心工作细则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4.1接受校内电话及网络报警，指挥巡逻队现场处理，及时侦破处理各类案件；</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4.2值班人员要尽职尽责，高度警惕，不间断掌握各种监控信息，发现情况及时指挥巡逻队进行处理，必要时报告上级领导；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4.3指挥中心工作人员应熟悉工作设备，能熟练操作监控设施和熟练掌握运用平安校园管理信息系统；</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4.4值班人员必须严格按照规定时间上下班，不得离岗、不看书报和手机，不做私事，不与他人在岗位上闲谈嬉笑，不在值班室接待无关人员，严禁脱岗、空岗，要着保安服装，穿戴整齐；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4.5严禁无关人员进入监控指挥中心，值班人员不得私自将视频资料供他人查阅；确因工作需要的，经领导同意后可以查阅，并做好记录；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4.6爱护公共财物，保持室内卫生，保持工作环境整洁；严禁报警电话私用，严禁用报警电话聊天，保证报警电话随时接通；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4.7值班时间不得接待外来人员，不做与工作无关的事情；</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4.8认真填写交接班记录，按时交接班；</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4.9服从领导安排，完成领导交办的其他任务。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5、消防控制室工作细则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5.1工作人员必须持证上岗，熟悉和掌握我校消防设施的工作原理、功能和操作规程；</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5.2对消防控制室设备及通讯器材等进行经常性的检查，定期做好系统功能试验，协助技术人员做好修理、维护工作，不得挪用或擅自拆除、停用消防设施，保证设备正常运行；</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5.3负责对消防设施进行每日检查，认真记录控制器运行情况，并填写《消防控制室值班记录》；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5.4发现异常情况和设备故障，值班人员应第一时间进行处理，并认真如实的填写《建筑消防设施故障处理记录》；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5.5熟练掌握《消防控制室管理及应急程序》，火灾情况下能够按照程序开展灭火救援工作；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5.6值班人员必须严格按照规定时间上下班，不看书报和手机，不做私事，不与他人在岗位上闲谈嬉笑，不在值班时接待无关人员，严禁脱岗、空岗，要着保安服装，穿戴整齐；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5.7维护消防监控中心环境的清洁卫生。严禁报警电话私用或聊天，保证报警电话畅通；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5.8服从领导安排，完成领导交办的其他任务。</w:t>
      </w:r>
      <w:r>
        <w:rPr>
          <w:rFonts w:ascii="宋体" w:hAnsi="宋体" w:cs="仿宋_GB2312"/>
          <w:sz w:val="24"/>
          <w:szCs w:val="24"/>
        </w:rPr>
      </w:r>
      <w:r/>
    </w:p>
    <w:p>
      <w:pPr>
        <w:pStyle w:val="719"/>
        <w:numPr>
          <w:ilvl w:val="0"/>
          <w:numId w:val="1"/>
        </w:numPr>
        <w:ind w:firstLine="420"/>
        <w:spacing w:line="360" w:lineRule="auto"/>
        <w:rPr>
          <w:rFonts w:ascii="宋体" w:hAnsi="宋体" w:cs="仿宋_GB2312"/>
          <w:sz w:val="24"/>
          <w:szCs w:val="24"/>
        </w:rPr>
      </w:pPr>
      <w:r>
        <w:rPr>
          <w:rFonts w:hint="eastAsia" w:ascii="宋体" w:hAnsi="宋体" w:cs="仿宋_GB2312"/>
          <w:sz w:val="24"/>
          <w:szCs w:val="24"/>
        </w:rPr>
        <w:t xml:space="preserve">考核标准及考核办法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6.1考核标准</w:t>
      </w:r>
      <w:r>
        <w:rPr>
          <w:rFonts w:ascii="宋体" w:hAnsi="宋体" w:cs="仿宋_GB2312"/>
          <w:sz w:val="24"/>
          <w:szCs w:val="24"/>
        </w:rPr>
      </w:r>
      <w:r/>
    </w:p>
    <w:tbl>
      <w:tblPr>
        <w:tblW w:w="94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6388"/>
        <w:gridCol w:w="1065"/>
        <w:gridCol w:w="709"/>
      </w:tblGrid>
      <w:tr>
        <w:trPr>
          <w:trHeight w:val="68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考核岗位</w:t>
            </w:r>
            <w:r>
              <w:rPr>
                <w:rFonts w:ascii="宋体" w:hAnsi="宋体" w:cs="仿宋_GB2312"/>
                <w:bCs/>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检查内容</w:t>
            </w:r>
            <w:r>
              <w:rPr>
                <w:rFonts w:ascii="宋体" w:hAnsi="宋体" w:cs="仿宋_GB2312"/>
                <w:bCs/>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标准分</w:t>
            </w:r>
            <w:r>
              <w:rPr>
                <w:rFonts w:ascii="宋体" w:hAnsi="宋体" w:cs="仿宋_GB2312"/>
                <w:bCs/>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得分</w:t>
            </w:r>
            <w:r>
              <w:rPr>
                <w:rFonts w:ascii="宋体" w:hAnsi="宋体" w:cs="仿宋_GB2312"/>
                <w:bCs/>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门</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卫</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岗</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位</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（25分）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1.认真贯彻执行《江苏海洋大学门卫管理制度》，熟悉校园单位部门所在区域，各学院学生宿舍的分布和有关规章制度。</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tabs>
                <w:tab w:val="left" w:pos="465" w:leader="none"/>
              </w:tabs>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2.值勤时要保持高度警惕，不擅离岗位，不看书报，不做私事，不与他人在岗位上和值班室内闲谈嬉笑。夜间值勤不睡觉，密切注意校门周边的情况，发现问题及时处理和报告。</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3.值勤时要着装整齐，姿态端正，文明待客，态度热情。认真检查出入人员、车辆，办理来访人员会客手续和车辆登记、收费等。</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4.认真检验携带公私物品外出的出门证明和证件，检查实物并进行登记。</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5.上下班时间，进出人员较多时，双人站岗，注意车辆和行人安全。</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6.爱护公物设施，管理好电动门控制器，禁止非值班人员随意启动开关大门。</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7.认真填写交接班登记，按时交接班，清扫值班室内外卫生，保持工作环境整洁，保管好公共设施及物品。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8.熟悉车辆管理系统使用与日常维护，有不能解决的问题及时报告管理人员处理。</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9.熟悉各种灭火器的性能及使用方法，了解岗位附近消防设施部位。</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巡</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逻</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岗</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位</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（25分）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1.主要任务是学校内的重点要害及防火重点部位的巡逻和检查，维护校园秩序，保障师生生命财产不受侵害。</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2.必须按规定时间和路线巡逻，爱护警具装备，并认真做好巡逻工作记录。</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3.值勤时要遵守工作纪律，不得擅离职守，迟到早退。保持服装统一，步调一致，文明礼貌，不准随意使用警具。</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4.要善于盘查可疑人员，注意发现可疑迹象，随时保持高度警惕性，及时向带班领导汇报情况。</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5.对发生的各种意外事故要及时采取措施，不得退缩不前；对重大事故和火灾要及时报警，并报告带班领导。</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6.工作中必须坚持原则，不得徇私枉法、接受贿赂等违规行为。</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7.完成学校重大活动期间的安全保障任务。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监</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控</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指</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挥</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中</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心</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（20分）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1.值勤时要保持高度警惕，不擅离岗位，不看书报，不做私事，不与他人在岗位上和值班室闲谈嬉笑。</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2.受理校园内各类报警、求助，并认真做好当班记录。</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3.协调处理当班的一般警情，并及时报告值班干部，重大事件立即上报或报110指挥中心。</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4.值班员熟悉工作设备，能熟练操作监控设施，做好工作日志。</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5.爱护公共财物，甲方移交资产有专人负责管理，保持室内卫生，保持工作环境整洁。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6.值班时间不接待外来人员，不做与工作无关的事情。禁止无关人员进入监控室。严格注视监控录像，发现可疑情况及时上报。</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7.认真填写交接班记录，按时交接班。</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行</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政</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楼</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门</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岗</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（10分）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1.认真执行行政楼管理制度，熟悉楼内机关处室分布，保证机关正常办公秩序，做好行政楼安全保卫工作。</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2.值勤时要保持高度警惕，不擅离岗位，不看书报，不做私事，不与他人在岗位上和值班室闲谈嬉笑。</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3.值勤时要着装整齐，姿态端正，文明待客，态度热情。负责行政楼外来人员的盘查、登记、接待和联络。</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4.受理校园内各类报警、求助，并认真做好当班记录。</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5.协调处理当班的一般警情，并及时报告值班干部，重大事件立即上报学校110或市110指挥中心。</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6.爱护公共财物，甲方移交资产有专人负责管理，保持室内卫生，保持工作环境整洁。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7.认真填写交接班记录，按时交接班。</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消</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防</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控</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制</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室</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（10分）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1.值班时保持高度警惕，不擅离岗位，不看书报，不做私事，不与他人在岗位上和值班室闲谈嬉笑。</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2.发生火警报告及时，处置得当。</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3.爱护公共财物，甲方移交资产有专人负责管理，保持室内卫生，保持工作环境整洁。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4.值班时间不接待外来人员，不做与工作无关的事情。禁止无关人员进入监控室。严格注视监控录像，发现可疑情况及时上报。</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5.认真填写交接班记录，按时交接班。</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内</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部</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管</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理</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（10分）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1.管理人员配备齐全、不缺勤、不脱岗、挂牌上岗，持证上岗，态度谦和、主动热情，杜绝争吵现象。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6</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2.办公室整洁，各项规章制度齐全，岗位责任制度挂在醒目位置，健全各种管理档案，随时供校区相关管理部门调阅。</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附</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加</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分</w:t>
            </w:r>
            <w:r>
              <w:rPr>
                <w:rFonts w:ascii="宋体" w:hAnsi="宋体" w:cs="仿宋_GB2312"/>
                <w:b/>
                <w:sz w:val="24"/>
                <w:szCs w:val="24"/>
              </w:rPr>
            </w:r>
            <w:r/>
          </w:p>
          <w:p>
            <w:pPr>
              <w:pStyle w:val="719"/>
              <w:jc w:val="center"/>
              <w:rPr>
                <w:rFonts w:ascii="宋体" w:hAnsi="宋体" w:cs="仿宋_GB2312"/>
                <w:sz w:val="24"/>
                <w:szCs w:val="24"/>
              </w:rPr>
            </w:pPr>
            <w:r>
              <w:rPr>
                <w:rFonts w:hint="eastAsia" w:ascii="宋体" w:hAnsi="宋体" w:cs="仿宋_GB2312"/>
                <w:b/>
                <w:sz w:val="24"/>
                <w:szCs w:val="24"/>
              </w:rPr>
              <w:t xml:space="preserve">（-10～10分）</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1.参与学校重大活动，受到学校好评的加1-5分。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2.遇到重大突发事件反应迅速，处置得当的，加1-5分。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3.有违纪违法行为的每人次扣10分。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4.脱岗每人次扣5分。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5.工作期间饮酒每人次扣5分。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6.公共场合抽烟每人次扣2分。</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19"/>
              <w:jc w:val="center"/>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合计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bl>
    <w:p>
      <w:pPr>
        <w:pStyle w:val="719"/>
        <w:ind w:firstLine="420"/>
        <w:spacing w:line="360" w:lineRule="auto"/>
        <w:rPr>
          <w:rFonts w:ascii="宋体" w:hAnsi="宋体"/>
          <w:sz w:val="24"/>
          <w:szCs w:val="24"/>
        </w:rPr>
      </w:pPr>
      <w:r>
        <w:rPr>
          <w:rFonts w:hint="eastAsia" w:ascii="宋体" w:hAnsi="宋体"/>
          <w:sz w:val="24"/>
          <w:szCs w:val="24"/>
        </w:rPr>
        <w:t xml:space="preserve">6.2考核办法：</w:t>
      </w:r>
      <w:r>
        <w:rPr>
          <w:rFonts w:ascii="宋体" w:hAnsi="宋体"/>
          <w:sz w:val="24"/>
          <w:szCs w:val="24"/>
        </w:rPr>
      </w:r>
      <w:r/>
    </w:p>
    <w:p>
      <w:pPr>
        <w:pStyle w:val="719"/>
        <w:ind w:firstLine="528"/>
        <w:spacing w:line="360" w:lineRule="auto"/>
        <w:rPr>
          <w:rFonts w:ascii="宋体" w:hAnsi="宋体"/>
          <w:bCs/>
          <w:sz w:val="24"/>
          <w:szCs w:val="24"/>
        </w:rPr>
      </w:pPr>
      <w:r>
        <w:rPr>
          <w:rFonts w:hint="eastAsia" w:ascii="宋体" w:hAnsi="宋体"/>
          <w:bCs/>
          <w:sz w:val="24"/>
          <w:szCs w:val="24"/>
        </w:rPr>
        <w:t xml:space="preserve">考核周期为每月一次，季度考核分数取季度内三个月考核平均分数。季度考核分低于70分，采购人有权扣除该季度服务费用的1%；季度考核分低于65分，采购人有权扣除该季度服务费用的3%；季度考核分低于60分，采购人有权扣除该季度服务费用的5%；季度考核分低于50分，采购人有权终止合同，由中标人承担采购人的损失，同时扣除所有履约保证金。</w:t>
      </w:r>
      <w:r>
        <w:rPr>
          <w:rFonts w:ascii="宋体" w:hAnsi="宋体"/>
          <w:bCs/>
          <w:sz w:val="24"/>
          <w:szCs w:val="24"/>
        </w:rPr>
      </w:r>
      <w:r/>
    </w:p>
    <w:p>
      <w:pPr>
        <w:pStyle w:val="719"/>
        <w:ind w:firstLine="482"/>
        <w:spacing w:line="360" w:lineRule="auto"/>
        <w:rPr>
          <w:rFonts w:ascii="Times New Roman" w:hAnsi="Times New Roman"/>
          <w:b/>
          <w:sz w:val="24"/>
          <w:szCs w:val="24"/>
        </w:rPr>
      </w:pPr>
      <w:r>
        <w:rPr>
          <w:rFonts w:hint="eastAsia" w:ascii="Times New Roman" w:hAnsi="Times New Roman"/>
          <w:b/>
          <w:sz w:val="24"/>
          <w:szCs w:val="24"/>
        </w:rPr>
        <w:t xml:space="preserve">十一、</w:t>
      </w:r>
      <w:r>
        <w:rPr>
          <w:rFonts w:ascii="Times New Roman" w:hAnsi="Times New Roman"/>
          <w:b/>
          <w:sz w:val="24"/>
          <w:szCs w:val="24"/>
        </w:rPr>
        <w:t xml:space="preserve">其他</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本项目报价不得超过预算价（最高限价）。</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特别提醒投标人：应根据国家收费标准并结合市场实际进行报价，总价包干。</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jc w:val="lef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采购包</w:t>
      </w:r>
      <w:r>
        <w:rPr>
          <w:rFonts w:ascii="Times New Roman" w:hAnsi="Times New Roman"/>
          <w:color w:val="000000"/>
          <w:sz w:val="24"/>
          <w:szCs w:val="24"/>
        </w:rPr>
        <w:t xml:space="preserve">2 </w:t>
      </w:r>
      <w:r>
        <w:rPr>
          <w:rFonts w:hint="eastAsia" w:ascii="宋体" w:hAnsi="宋体"/>
          <w:color w:val="000000"/>
          <w:sz w:val="24"/>
          <w:szCs w:val="24"/>
        </w:rPr>
        <w:t xml:space="preserve">江苏海洋大学2026-2029年度保安服务项目（通灌校区、宋跳校区）</w:t>
      </w:r>
      <w:r>
        <w:rPr>
          <w:rFonts w:ascii="Times New Roman" w:hAnsi="Times New Roman"/>
          <w:color w:val="000000"/>
          <w:sz w:val="24"/>
          <w:szCs w:val="24"/>
        </w:rPr>
      </w:r>
      <w:r/>
    </w:p>
    <w:tbl>
      <w:tblPr>
        <w:tblW w:w="89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8087"/>
      </w:tblGrid>
      <w:tr>
        <w:trPr/>
        <w:tc>
          <w:tcPr>
            <w:gridSpan w:val="2"/>
            <w:tcBorders>
              <w:top w:val="none" w:color="000000" w:sz="4" w:space="0"/>
              <w:left w:val="none" w:color="000000" w:sz="4" w:space="0"/>
              <w:bottom w:val="single" w:color="000000" w:sz="4" w:space="0"/>
              <w:right w:val="none" w:color="000000" w:sz="4" w:space="0"/>
            </w:tcBorders>
            <w:tcW w:w="8903" w:type="dxa"/>
            <w:vAlign w:val="center"/>
            <w:textDirection w:val="lrTb"/>
            <w:noWrap w:val="false"/>
          </w:tcPr>
          <w:p>
            <w:pPr>
              <w:pStyle w:val="719"/>
              <w:jc w:val="center"/>
              <w:spacing w:line="500" w:lineRule="exact"/>
              <w:rPr>
                <w:rFonts w:ascii="宋体" w:hAnsi="宋体"/>
                <w:b/>
                <w:bCs/>
                <w:sz w:val="24"/>
                <w:szCs w:val="24"/>
              </w:rPr>
            </w:pPr>
            <w:r>
              <w:rPr>
                <w:rFonts w:ascii="宋体" w:hAnsi="宋体"/>
                <w:b/>
                <w:bCs/>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719"/>
              <w:jc w:val="center"/>
              <w:rPr>
                <w:rFonts w:ascii="宋体" w:hAnsi="宋体"/>
                <w:b/>
                <w:sz w:val="24"/>
                <w:szCs w:val="24"/>
              </w:rPr>
            </w:pPr>
            <w:r>
              <w:rPr>
                <w:rFonts w:ascii="宋体" w:hAnsi="宋体"/>
                <w:b/>
                <w:sz w:val="24"/>
                <w:szCs w:val="24"/>
              </w:rPr>
              <w:t xml:space="preserve">序号</w:t>
            </w:r>
            <w:r/>
          </w:p>
        </w:tc>
        <w:tc>
          <w:tcPr>
            <w:tcBorders>
              <w:top w:val="single" w:color="000000" w:sz="4" w:space="0"/>
            </w:tcBorders>
            <w:tcW w:w="8087" w:type="dxa"/>
            <w:vAlign w:val="top"/>
            <w:textDirection w:val="lrTb"/>
            <w:noWrap w:val="false"/>
          </w:tcPr>
          <w:p>
            <w:pPr>
              <w:pStyle w:val="719"/>
              <w:jc w:val="center"/>
              <w:rPr>
                <w:rFonts w:ascii="宋体" w:hAnsi="宋体"/>
                <w:b/>
                <w:sz w:val="24"/>
                <w:szCs w:val="24"/>
              </w:rPr>
            </w:pPr>
            <w:r>
              <w:rPr>
                <w:rFonts w:ascii="宋体" w:hAnsi="宋体"/>
                <w:b/>
                <w:sz w:val="24"/>
                <w:szCs w:val="24"/>
              </w:rPr>
              <w:t xml:space="preserve">实质性要求和条件</w:t>
            </w:r>
            <w:r/>
          </w:p>
        </w:tc>
      </w:tr>
      <w:tr>
        <w:trPr/>
        <w:tc>
          <w:tcPr>
            <w:tcW w:w="816" w:type="dxa"/>
            <w:vAlign w:val="center"/>
            <w:textDirection w:val="lrTb"/>
            <w:noWrap w:val="false"/>
          </w:tcPr>
          <w:p>
            <w:pPr>
              <w:pStyle w:val="719"/>
              <w:jc w:val="center"/>
              <w:rPr>
                <w:rFonts w:ascii="宋体" w:hAnsi="宋体"/>
                <w:color w:val="000000"/>
                <w:sz w:val="24"/>
                <w:szCs w:val="24"/>
              </w:rPr>
            </w:pPr>
            <w:r>
              <w:rPr>
                <w:rFonts w:ascii="宋体" w:hAnsi="宋体"/>
                <w:color w:val="000000"/>
                <w:sz w:val="24"/>
                <w:szCs w:val="24"/>
              </w:rPr>
              <w:t xml:space="preserve">1</w:t>
            </w:r>
            <w:r/>
          </w:p>
        </w:tc>
        <w:tc>
          <w:tcPr>
            <w:tcW w:w="8087" w:type="dxa"/>
            <w:vAlign w:val="top"/>
            <w:textDirection w:val="lrTb"/>
            <w:noWrap w:val="false"/>
          </w:tcPr>
          <w:p>
            <w:pPr>
              <w:pStyle w:val="719"/>
              <w:jc w:val="left"/>
              <w:rPr>
                <w:rFonts w:ascii="宋体" w:hAnsi="宋体"/>
                <w:b/>
                <w:color w:val="000000"/>
                <w:sz w:val="24"/>
                <w:szCs w:val="24"/>
              </w:rPr>
            </w:pPr>
            <w:r>
              <w:rPr>
                <w:rFonts w:ascii="宋体" w:hAnsi="宋体"/>
                <w:b/>
                <w:color w:val="000000"/>
                <w:sz w:val="24"/>
                <w:szCs w:val="24"/>
              </w:rPr>
              <w:t xml:space="preserve">三、人员配备要求</w:t>
            </w:r>
            <w:r/>
          </w:p>
          <w:p>
            <w:pPr>
              <w:pStyle w:val="719"/>
              <w:ind w:firstLine="482"/>
              <w:rPr>
                <w:rFonts w:ascii="宋体" w:hAnsi="宋体"/>
                <w:b/>
                <w:color w:val="000000"/>
                <w:sz w:val="24"/>
                <w:szCs w:val="24"/>
              </w:rPr>
            </w:pPr>
            <w:r>
              <w:rPr>
                <w:rFonts w:hint="eastAsia" w:ascii="宋体" w:hAnsi="宋体" w:cs="宋体"/>
                <w:b/>
                <w:i/>
                <w:color w:val="000000"/>
                <w:sz w:val="24"/>
                <w:szCs w:val="24"/>
                <w:u w:val="single"/>
              </w:rPr>
              <w:t xml:space="preserve">1.各岗位实际配置人数不得低于30人</w:t>
            </w:r>
            <w:r>
              <w:rPr>
                <w:rFonts w:ascii="SimSun" w:hAnsi="SimSun" w:eastAsia="SimSun" w:cs="SimSun"/>
                <w:b/>
                <w:i/>
                <w:color w:val="ff0000"/>
                <w:sz w:val="24"/>
                <w:u w:val="single"/>
              </w:rPr>
              <w:t xml:space="preserve">（寒暑假2.5个月不低于18人）</w:t>
            </w:r>
            <w:r>
              <w:rPr>
                <w:rFonts w:hint="eastAsia" w:ascii="宋体" w:hAnsi="宋体" w:cs="宋体"/>
                <w:b/>
                <w:i/>
                <w:color w:val="000000"/>
                <w:sz w:val="24"/>
                <w:szCs w:val="24"/>
                <w:u w:val="single"/>
              </w:rPr>
              <w:t xml:space="preserve">，其中项目经理1人，门卫日常管理20人，校园安全巡逻2人，巡检员(监控室值班员)3人，消防控制室值班4人。投标人必须书面承诺人员配置要求以及岗位要求，投标文件须提供加盖公章的承诺书(格式自拟)，否则投标无效。</w:t>
            </w:r>
            <w:r>
              <w:rPr>
                <w:rFonts w:ascii="宋体" w:hAnsi="宋体"/>
                <w:b/>
                <w:color w:val="000000"/>
                <w:sz w:val="24"/>
                <w:szCs w:val="24"/>
              </w:rPr>
            </w:r>
            <w:r/>
          </w:p>
        </w:tc>
      </w:tr>
      <w:tr>
        <w:trPr/>
        <w:tc>
          <w:tcPr>
            <w:tcW w:w="816" w:type="dxa"/>
            <w:vAlign w:val="top"/>
            <w:textDirection w:val="lrTb"/>
            <w:noWrap w:val="false"/>
          </w:tcPr>
          <w:p>
            <w:pPr>
              <w:pStyle w:val="719"/>
              <w:jc w:val="center"/>
              <w:rPr>
                <w:rFonts w:ascii="宋体" w:hAnsi="宋体"/>
                <w:sz w:val="24"/>
                <w:szCs w:val="24"/>
              </w:rPr>
            </w:pPr>
            <w:r>
              <w:rPr>
                <w:rFonts w:ascii="宋体" w:hAnsi="宋体"/>
                <w:sz w:val="24"/>
                <w:szCs w:val="24"/>
              </w:rPr>
              <w:t xml:space="preserve">2</w:t>
            </w:r>
            <w:r/>
          </w:p>
        </w:tc>
        <w:tc>
          <w:tcPr>
            <w:tcW w:w="8087" w:type="dxa"/>
            <w:vAlign w:val="top"/>
            <w:textDirection w:val="lrTb"/>
            <w:noWrap w:val="false"/>
          </w:tcPr>
          <w:p>
            <w:pPr>
              <w:pStyle w:val="719"/>
              <w:rPr>
                <w:rFonts w:ascii="宋体" w:hAnsi="宋体"/>
                <w:b/>
                <w:iCs/>
                <w:sz w:val="24"/>
                <w:szCs w:val="24"/>
              </w:rPr>
            </w:pPr>
            <w:r>
              <w:rPr>
                <w:rFonts w:ascii="宋体" w:hAnsi="宋体"/>
                <w:b/>
                <w:iCs/>
                <w:sz w:val="24"/>
                <w:szCs w:val="24"/>
              </w:rPr>
              <w:t xml:space="preserve">四、服务期限</w:t>
            </w:r>
            <w:r/>
          </w:p>
          <w:p>
            <w:pPr>
              <w:pStyle w:val="719"/>
              <w:jc w:val="left"/>
              <w:rPr>
                <w:rFonts w:ascii="宋体" w:hAnsi="宋体"/>
                <w:sz w:val="24"/>
                <w:szCs w:val="24"/>
              </w:rPr>
            </w:pPr>
            <w:r>
              <w:rPr>
                <w:rFonts w:hint="eastAsia" w:ascii="宋体" w:hAnsi="宋体"/>
                <w:i/>
                <w:iCs/>
                <w:sz w:val="24"/>
                <w:szCs w:val="24"/>
                <w:u w:val="single"/>
              </w:rPr>
              <w:t xml:space="preserve">3年，自2026年8月1日起至2029年7月31日止。</w:t>
            </w:r>
            <w:r>
              <w:rPr>
                <w:rFonts w:ascii="宋体" w:hAnsi="宋体"/>
                <w:sz w:val="24"/>
                <w:szCs w:val="24"/>
              </w:rPr>
            </w:r>
            <w:r/>
          </w:p>
        </w:tc>
      </w:tr>
      <w:tr>
        <w:trPr/>
        <w:tc>
          <w:tcPr>
            <w:tcW w:w="816" w:type="dxa"/>
            <w:vAlign w:val="top"/>
            <w:textDirection w:val="lrTb"/>
            <w:noWrap w:val="false"/>
          </w:tcPr>
          <w:p>
            <w:pPr>
              <w:pStyle w:val="719"/>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8087" w:type="dxa"/>
            <w:vAlign w:val="top"/>
            <w:textDirection w:val="lrTb"/>
            <w:noWrap w:val="false"/>
          </w:tcPr>
          <w:p>
            <w:pPr>
              <w:pStyle w:val="719"/>
              <w:rPr>
                <w:rFonts w:ascii="宋体" w:hAnsi="宋体"/>
                <w:sz w:val="24"/>
                <w:szCs w:val="24"/>
              </w:rPr>
            </w:pPr>
            <w:r>
              <w:rPr>
                <w:rFonts w:ascii="宋体" w:hAnsi="宋体"/>
                <w:b/>
                <w:sz w:val="24"/>
                <w:szCs w:val="24"/>
              </w:rPr>
              <w:t xml:space="preserve">五、服务标准</w:t>
            </w:r>
            <w:r>
              <w:rPr>
                <w:rFonts w:ascii="宋体" w:hAnsi="宋体"/>
                <w:sz w:val="24"/>
                <w:szCs w:val="24"/>
              </w:rPr>
            </w:r>
            <w:r/>
          </w:p>
          <w:p>
            <w:pPr>
              <w:pStyle w:val="719"/>
              <w:rPr>
                <w:rFonts w:ascii="宋体" w:hAnsi="宋体"/>
                <w:b/>
                <w:iCs/>
                <w:sz w:val="24"/>
                <w:szCs w:val="24"/>
              </w:rPr>
            </w:pPr>
            <w:r>
              <w:rPr>
                <w:rFonts w:hint="eastAsia" w:ascii="宋体" w:hAnsi="宋体"/>
                <w:i/>
                <w:iCs/>
                <w:sz w:val="24"/>
                <w:szCs w:val="24"/>
                <w:u w:val="single"/>
              </w:rPr>
              <w:t xml:space="preserve">按照《</w:t>
            </w:r>
            <w:r>
              <w:rPr>
                <w:rFonts w:hint="eastAsia" w:ascii="宋体" w:hAnsi="宋体"/>
                <w:i/>
                <w:iCs/>
                <w:sz w:val="24"/>
                <w:szCs w:val="24"/>
                <w:u w:val="single"/>
              </w:rPr>
              <w:t xml:space="preserve">江苏海洋大学宋跳校区和通灌校区校园保安服务细则</w:t>
            </w:r>
            <w:r>
              <w:rPr>
                <w:rFonts w:hint="eastAsia" w:ascii="宋体" w:hAnsi="宋体"/>
                <w:i/>
                <w:iCs/>
                <w:sz w:val="24"/>
                <w:szCs w:val="24"/>
                <w:u w:val="single"/>
              </w:rPr>
              <w:t xml:space="preserve">》执行。</w:t>
            </w:r>
            <w:r>
              <w:rPr>
                <w:rFonts w:ascii="宋体" w:hAnsi="宋体"/>
                <w:b/>
                <w:iCs/>
                <w:sz w:val="24"/>
                <w:szCs w:val="24"/>
              </w:rPr>
            </w:r>
            <w:r/>
          </w:p>
        </w:tc>
      </w:tr>
      <w:tr>
        <w:trPr/>
        <w:tc>
          <w:tcPr>
            <w:tcW w:w="816" w:type="dxa"/>
            <w:vAlign w:val="center"/>
            <w:textDirection w:val="lrTb"/>
            <w:noWrap w:val="false"/>
          </w:tcPr>
          <w:p>
            <w:pPr>
              <w:pStyle w:val="719"/>
              <w:jc w:val="center"/>
              <w:rPr>
                <w:rFonts w:ascii="宋体" w:hAnsi="宋体"/>
                <w:sz w:val="24"/>
                <w:szCs w:val="24"/>
              </w:rPr>
            </w:pPr>
            <w:r>
              <w:rPr>
                <w:rFonts w:ascii="宋体" w:hAnsi="宋体"/>
                <w:sz w:val="24"/>
                <w:szCs w:val="24"/>
              </w:rPr>
              <w:t xml:space="preserve">4</w:t>
            </w:r>
            <w:r/>
          </w:p>
        </w:tc>
        <w:tc>
          <w:tcPr>
            <w:tcW w:w="8087" w:type="dxa"/>
            <w:vAlign w:val="top"/>
            <w:textDirection w:val="lrTb"/>
            <w:noWrap w:val="false"/>
          </w:tcPr>
          <w:p>
            <w:pPr>
              <w:pStyle w:val="719"/>
              <w:rPr>
                <w:rFonts w:ascii="宋体" w:hAnsi="宋体"/>
                <w:sz w:val="24"/>
                <w:szCs w:val="24"/>
              </w:rPr>
            </w:pPr>
            <w:r>
              <w:rPr>
                <w:rFonts w:ascii="宋体" w:hAnsi="宋体"/>
                <w:b/>
                <w:sz w:val="24"/>
                <w:szCs w:val="24"/>
              </w:rPr>
              <w:t xml:space="preserve">八、付款方式与履约保证金</w:t>
            </w:r>
            <w:r>
              <w:rPr>
                <w:rFonts w:ascii="宋体" w:hAnsi="宋体"/>
                <w:sz w:val="24"/>
                <w:szCs w:val="24"/>
              </w:rPr>
            </w:r>
            <w:r/>
          </w:p>
          <w:p>
            <w:pPr>
              <w:pStyle w:val="719"/>
              <w:ind w:firstLine="480"/>
              <w:rPr>
                <w:rFonts w:ascii="宋体" w:hAnsi="宋体"/>
                <w:sz w:val="24"/>
                <w:szCs w:val="24"/>
              </w:rPr>
            </w:pPr>
            <w:r>
              <w:rPr>
                <w:rFonts w:ascii="宋体" w:hAnsi="宋体"/>
                <w:sz w:val="24"/>
                <w:szCs w:val="24"/>
              </w:rPr>
              <w:t xml:space="preserve">1、</w:t>
            </w:r>
            <w:r>
              <w:rPr>
                <w:rFonts w:hint="eastAsia" w:ascii="宋体" w:hAnsi="宋体"/>
                <w:sz w:val="24"/>
                <w:szCs w:val="24"/>
              </w:rPr>
              <w:t xml:space="preserve">付款方式：</w:t>
            </w:r>
            <w:r>
              <w:rPr>
                <w:rFonts w:ascii="宋体" w:hAnsi="宋体"/>
                <w:sz w:val="24"/>
                <w:szCs w:val="24"/>
              </w:rPr>
            </w:r>
            <w:r/>
          </w:p>
          <w:p>
            <w:pPr>
              <w:pStyle w:val="719"/>
              <w:ind w:firstLine="480"/>
              <w:rPr>
                <w:rFonts w:ascii="宋体" w:hAnsi="宋体"/>
                <w:i/>
                <w:sz w:val="24"/>
                <w:szCs w:val="24"/>
              </w:rPr>
            </w:pPr>
            <w:r>
              <w:rPr>
                <w:rFonts w:hint="eastAsia" w:ascii="宋体" w:hAnsi="宋体"/>
                <w:i/>
                <w:sz w:val="24"/>
                <w:szCs w:val="24"/>
              </w:rPr>
              <w:t xml:space="preserve">根据季度考核结果，次月15日前支付该季度服务费。</w:t>
            </w:r>
            <w:r>
              <w:rPr>
                <w:rFonts w:ascii="宋体" w:hAnsi="宋体"/>
                <w:i/>
                <w:sz w:val="24"/>
                <w:szCs w:val="24"/>
              </w:rPr>
            </w:r>
            <w:r/>
          </w:p>
          <w:p>
            <w:pPr>
              <w:pStyle w:val="719"/>
              <w:ind w:firstLine="480"/>
              <w:jc w:val="left"/>
              <w:rPr>
                <w:rFonts w:ascii="宋体" w:hAnsi="宋体"/>
                <w:sz w:val="24"/>
                <w:szCs w:val="24"/>
              </w:rPr>
            </w:pPr>
            <w:r>
              <w:rPr>
                <w:rFonts w:hint="eastAsia" w:ascii="宋体" w:hAnsi="宋体"/>
                <w:i/>
                <w:sz w:val="24"/>
                <w:szCs w:val="24"/>
              </w:rPr>
              <w:t xml:space="preserve">对满足合同约定支付条件的，采购人自收到发票后30日内将资金支付到合同约定的供应商账户(以发票开具日期计算)</w:t>
            </w:r>
            <w:r>
              <w:rPr>
                <w:rFonts w:hint="eastAsia" w:ascii="宋体" w:hAnsi="宋体"/>
                <w:sz w:val="24"/>
                <w:szCs w:val="24"/>
              </w:rPr>
              <w:t xml:space="preserve">。</w:t>
            </w:r>
            <w:r>
              <w:rPr>
                <w:rFonts w:ascii="宋体" w:hAnsi="宋体"/>
                <w:sz w:val="24"/>
                <w:szCs w:val="24"/>
              </w:rPr>
            </w:r>
            <w:r/>
          </w:p>
          <w:p>
            <w:pPr>
              <w:pStyle w:val="719"/>
              <w:ind w:firstLine="480"/>
              <w:rPr>
                <w:rFonts w:ascii="宋体" w:hAnsi="宋体"/>
                <w:sz w:val="24"/>
                <w:szCs w:val="24"/>
              </w:rPr>
            </w:pPr>
            <w:r>
              <w:rPr>
                <w:rFonts w:ascii="宋体" w:hAnsi="宋体"/>
                <w:sz w:val="24"/>
                <w:szCs w:val="24"/>
              </w:rPr>
              <w:t xml:space="preserve">2、履约保证金</w:t>
            </w:r>
            <w:r/>
          </w:p>
          <w:p>
            <w:pPr>
              <w:pStyle w:val="719"/>
              <w:ind w:firstLine="240"/>
              <w:jc w:val="left"/>
              <w:rPr>
                <w:rFonts w:ascii="宋体" w:hAnsi="宋体"/>
                <w:sz w:val="24"/>
                <w:szCs w:val="24"/>
              </w:rPr>
            </w:pPr>
            <w:r>
              <w:rPr>
                <w:rFonts w:hint="eastAsia" w:ascii="宋体" w:hAnsi="宋体"/>
                <w:i/>
                <w:iCs/>
                <w:sz w:val="24"/>
                <w:szCs w:val="24"/>
                <w:u w:val="single"/>
              </w:rPr>
              <w:t xml:space="preserve">（1）本项目履约保证金为合同金额的5%。</w:t>
            </w:r>
            <w:r>
              <w:rPr>
                <w:rFonts w:ascii="宋体" w:hAnsi="宋体"/>
                <w:sz w:val="24"/>
                <w:szCs w:val="24"/>
              </w:rPr>
            </w:r>
            <w:r/>
          </w:p>
        </w:tc>
      </w:tr>
    </w:tbl>
    <w:p>
      <w:pPr>
        <w:pStyle w:val="719"/>
        <w:ind w:firstLine="480"/>
        <w:rPr>
          <w:rFonts w:ascii="Times New Roman" w:hAnsi="Times New Roman"/>
          <w:sz w:val="24"/>
          <w:szCs w:val="24"/>
        </w:rPr>
      </w:pPr>
      <w:r>
        <w:rPr>
          <w:rFonts w:ascii="Times New Roman" w:hAnsi="Times New Roman"/>
          <w:sz w:val="24"/>
          <w:szCs w:val="24"/>
        </w:rPr>
      </w:r>
      <w:r/>
    </w:p>
    <w:p>
      <w:pPr>
        <w:pStyle w:val="719"/>
        <w:ind w:firstLine="562"/>
        <w:spacing w:line="360" w:lineRule="auto"/>
        <w:rPr>
          <w:rFonts w:ascii="Times New Roman" w:hAnsi="Times New Roman"/>
          <w:b/>
          <w:color w:val="000000"/>
          <w:sz w:val="24"/>
          <w:szCs w:val="24"/>
        </w:rPr>
      </w:pPr>
      <w:r>
        <w:rPr>
          <w:rFonts w:ascii="Times New Roman" w:hAnsi="Times New Roman"/>
          <w:b/>
          <w:color w:val="000000"/>
          <w:sz w:val="24"/>
          <w:szCs w:val="24"/>
        </w:rPr>
        <w:t xml:space="preserve">一、项目概况（或背景或主要建设内容）</w:t>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江苏海洋大学宋跳和通灌校区现有保安服务合同将于2026年7月底届满，合同到期后需重新采购保安服务以保障校园安全。校园安全是高校正常教学、科研、生活秩序的核心保障。为持续维护校区安全稳定，规范校园安保管理流程，防范各类安全风险，满足校区门卫值守、巡逻防控、监控值班、消防值守等全方位安保需求，特立项开展本次保安服务采购工作，确保安保工作的连续性、规范性和专业性。</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本项目保安服务期限为3年，自2026年8月1日起至2029年7月31日止，服务期间需确保安保工作无缝衔接，无值守空档。</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本次招标按校园安保岗位规范设置，共计配备保安人员30名，人员配置须严格符合以下要求：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年龄要求：保安人员年龄原则上不超过50周岁；</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健康要求：所有保安人员需提供有效健康证明，确保身体健康、无慢性病史及不适宜安保岗位的疾病；</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人员管理：服务期间，岗位调整及人员更换必须经校方书面批准后方可执行，全程保证各岗位人员足额到位，不得擅自缺岗、换岗。</w:t>
      </w:r>
      <w:r>
        <w:rPr>
          <w:rFonts w:ascii="宋体" w:hAnsi="宋体" w:cs="仿宋_GB2312"/>
          <w:sz w:val="24"/>
          <w:szCs w:val="24"/>
        </w:rPr>
      </w:r>
      <w:r/>
    </w:p>
    <w:p>
      <w:pPr>
        <w:pStyle w:val="745"/>
        <w:ind w:firstLine="480"/>
        <w:rPr>
          <w:rFonts w:ascii="宋体" w:hAnsi="宋体" w:cs="仿宋_GB2312"/>
          <w:sz w:val="24"/>
          <w:lang w:eastAsia="zh-CN"/>
        </w:rPr>
      </w:pPr>
      <w:r>
        <w:rPr>
          <w:rFonts w:hint="eastAsia" w:ascii="宋体" w:hAnsi="宋体" w:cs="仿宋_GB2312"/>
          <w:sz w:val="24"/>
          <w:lang w:eastAsia="zh-CN"/>
        </w:rPr>
        <w:t xml:space="preserve">服务范围：本次保安服务范围覆盖通灌、宋跳两个校区的全部安保相关工作，具体包括但不限于：</w:t>
      </w:r>
      <w:r>
        <w:rPr>
          <w:rFonts w:ascii="宋体" w:hAnsi="宋体" w:cs="仿宋_GB2312"/>
          <w:sz w:val="24"/>
          <w:lang w:eastAsia="zh-CN"/>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门卫日常管理：负责校区出入口值守、人员及车辆进出登记、查验等工作；</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定点安全值守：负责两校区内部及门前区域的安全值守，保障校区公共秩序；</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校园安全巡逻：负责校区全域常态化巡逻，排查安全隐患、处置突发情况；</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监控指挥中心值班：负责监控设备实时值守、异常情况上报及处置；</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消防控制室值班：负责消防设施设备值守、消防隐患排查及应急处置。</w:t>
      </w:r>
      <w:r>
        <w:rPr>
          <w:rFonts w:ascii="宋体" w:hAnsi="宋体" w:cs="仿宋_GB2312"/>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二、服务技术要求</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1、服务范围（服务内容）</w:t>
      </w:r>
      <w:r/>
    </w:p>
    <w:p>
      <w:pPr>
        <w:pStyle w:val="745"/>
        <w:ind w:firstLine="480"/>
        <w:rPr>
          <w:color w:val="000000"/>
          <w:sz w:val="24"/>
          <w:lang w:eastAsia="zh-CN"/>
        </w:rPr>
      </w:pPr>
      <w:r>
        <w:rPr>
          <w:rFonts w:hint="eastAsia"/>
          <w:color w:val="000000"/>
          <w:sz w:val="24"/>
          <w:lang w:eastAsia="zh-CN"/>
        </w:rPr>
        <w:t xml:space="preserve">涉及通灌、宋跳两个校区全部</w:t>
      </w:r>
      <w:r>
        <w:rPr>
          <w:rFonts w:hint="eastAsia" w:ascii="宋体" w:hAnsi="宋体" w:cs="仿宋_GB2312"/>
          <w:color w:val="000000"/>
          <w:sz w:val="24"/>
          <w:lang w:eastAsia="zh-CN"/>
        </w:rPr>
        <w:t xml:space="preserve">安保相关工作</w:t>
      </w:r>
      <w:r>
        <w:rPr>
          <w:rFonts w:hint="eastAsia"/>
          <w:color w:val="000000"/>
          <w:sz w:val="24"/>
          <w:lang w:eastAsia="zh-CN"/>
        </w:rPr>
        <w:t xml:space="preserve">。</w:t>
      </w:r>
      <w:r>
        <w:rPr>
          <w:color w:val="000000"/>
          <w:sz w:val="24"/>
          <w:lang w:eastAsia="zh-CN"/>
        </w:rPr>
      </w:r>
      <w:r/>
    </w:p>
    <w:p>
      <w:pPr>
        <w:pStyle w:val="745"/>
        <w:ind w:firstLine="480"/>
        <w:rPr>
          <w:color w:val="000000"/>
          <w:sz w:val="24"/>
          <w:lang w:eastAsia="zh-CN"/>
        </w:rPr>
      </w:pPr>
      <w:r>
        <w:rPr>
          <w:rFonts w:hint="eastAsia"/>
          <w:color w:val="000000"/>
          <w:sz w:val="24"/>
          <w:lang w:eastAsia="zh-CN"/>
        </w:rPr>
        <w:t xml:space="preserve">2、服务要求：</w:t>
      </w:r>
      <w:r>
        <w:rPr>
          <w:color w:val="000000"/>
          <w:sz w:val="24"/>
          <w:lang w:eastAsia="zh-CN"/>
        </w:rPr>
      </w:r>
      <w:r/>
    </w:p>
    <w:p>
      <w:pPr>
        <w:pStyle w:val="719"/>
        <w:ind w:firstLine="480"/>
        <w:spacing w:line="360" w:lineRule="auto"/>
        <w:rPr>
          <w:rFonts w:ascii="Times New Roman" w:hAnsi="Times New Roman"/>
          <w:color w:val="000000"/>
          <w:sz w:val="24"/>
          <w:szCs w:val="24"/>
        </w:rPr>
      </w:pPr>
      <w:r>
        <w:rPr>
          <w:rFonts w:hint="eastAsia" w:ascii="仿宋" w:hAnsi="仿宋" w:eastAsia="仿宋"/>
          <w:color w:val="000000"/>
          <w:sz w:val="24"/>
          <w:szCs w:val="24"/>
        </w:rPr>
        <w:t xml:space="preserve">2.1</w:t>
      </w:r>
      <w:r>
        <w:rPr>
          <w:rFonts w:hint="eastAsia" w:ascii="Times New Roman" w:hAnsi="Times New Roman"/>
          <w:color w:val="000000"/>
          <w:sz w:val="24"/>
          <w:szCs w:val="24"/>
        </w:rPr>
        <w:t xml:space="preserve">门卫日常管理：承担江苏海洋大学通灌校区、宋跳校区校门的日常管理。严格执行《江苏海洋大学门卫管理制度》。熟悉校区内各部门所在位置及分布情况；统一着装，姿态端正；文明值班，严肃交接班程序；来客来访登记；货物出入登记盘查；24小时安全值守和秩序维护，接报警处置、记录，发现问题及时处理和报告；应急处理突发性事件等。</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2.2校园安全巡逻：承担江苏海洋大学通灌校区、宋跳校区校区内安全巡逻和突发事件处理，以及重点部位的巡逻。按照规定时间和规定路线巡逻，着装整齐，文明巡逻；制止和劝阻校园内一切违法违纪和不文明行为；发现干扰校园教学、办公、生活秩序者和其他不安全隐患时，要及时处理和报告；应急处理突发性事件等。</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2.3监控室值班：承担监控室值班，及时掌握监控信息，对监控过程中发现的情况及时进行处理和上报；不得随意离岗离位，掌握监控设施的工作原理、功能和操作规程，对监控设施进行每日检查，并填写《监控室值班记录》。校园安保、消防、交通设施设备日常使用、维护。</w:t>
      </w:r>
      <w:r>
        <w:rPr>
          <w:rFonts w:ascii="Times New Roman" w:hAnsi="Times New Roman"/>
          <w:color w:val="000000"/>
          <w:sz w:val="24"/>
          <w:szCs w:val="24"/>
        </w:rPr>
      </w:r>
      <w:r/>
    </w:p>
    <w:p>
      <w:pPr>
        <w:pStyle w:val="745"/>
        <w:ind w:firstLine="480"/>
        <w:rPr>
          <w:color w:val="000000"/>
          <w:sz w:val="24"/>
          <w:lang w:eastAsia="zh-CN"/>
        </w:rPr>
      </w:pPr>
      <w:r>
        <w:rPr>
          <w:rFonts w:hint="eastAsia"/>
          <w:color w:val="000000"/>
          <w:sz w:val="24"/>
          <w:lang w:eastAsia="zh-CN"/>
        </w:rPr>
        <w:t xml:space="preserve">2</w:t>
      </w:r>
      <w:r>
        <w:rPr>
          <w:color w:val="000000"/>
          <w:sz w:val="24"/>
          <w:lang w:eastAsia="zh-CN"/>
        </w:rPr>
        <w:t xml:space="preserve">.4</w:t>
      </w:r>
      <w:r>
        <w:rPr>
          <w:rFonts w:hint="eastAsia"/>
          <w:color w:val="000000"/>
          <w:sz w:val="24"/>
          <w:lang w:eastAsia="zh-CN"/>
        </w:rPr>
        <w:t xml:space="preserve">消防控制室值班：承担消防控制室值班，及时掌握消防监控信息，对监控过程中发现的情况及时进行处理和上报；值班人员必须严格按照规定时间上下班，不得随意离岗离位，掌握消防设施的工作原理、功能和操作规程，对消防设施进行每日检查，并填写《消防控制室值班记录》。</w:t>
      </w:r>
      <w:r>
        <w:rPr>
          <w:color w:val="000000"/>
          <w:sz w:val="24"/>
          <w:lang w:eastAsia="zh-CN"/>
        </w:rPr>
      </w:r>
      <w:r/>
    </w:p>
    <w:p>
      <w:pPr>
        <w:pStyle w:val="719"/>
        <w:ind w:firstLine="482"/>
        <w:spacing w:line="360" w:lineRule="auto"/>
        <w:rPr>
          <w:rFonts w:ascii="Times New Roman" w:hAnsi="Times New Roman"/>
          <w:color w:val="000000"/>
          <w:sz w:val="24"/>
          <w:szCs w:val="24"/>
        </w:rPr>
      </w:pPr>
      <w:r>
        <w:rPr>
          <w:rFonts w:ascii="Times New Roman" w:hAnsi="Times New Roman"/>
          <w:b/>
          <w:color w:val="000000"/>
          <w:sz w:val="24"/>
          <w:szCs w:val="24"/>
        </w:rPr>
        <w:t xml:space="preserve">三、人员配备要求</w:t>
      </w:r>
      <w:r>
        <w:rPr>
          <w:rFonts w:ascii="Times New Roman" w:hAnsi="Times New Roman"/>
          <w:color w:val="000000"/>
          <w:sz w:val="24"/>
          <w:szCs w:val="24"/>
        </w:rPr>
      </w:r>
      <w:r/>
    </w:p>
    <w:p>
      <w:pPr>
        <w:pStyle w:val="719"/>
        <w:ind w:firstLine="480"/>
        <w:spacing w:line="360" w:lineRule="auto"/>
        <w:rPr>
          <w:rFonts w:ascii="宋体" w:hAnsi="宋体" w:cs="仿宋_GB2312"/>
          <w:sz w:val="24"/>
          <w:szCs w:val="24"/>
        </w:rPr>
      </w:pPr>
      <w:r>
        <w:rPr>
          <w:rFonts w:hint="eastAsia" w:ascii="宋体" w:hAnsi="宋体" w:cs="仿宋_GB2312"/>
          <w:color w:val="000000"/>
          <w:sz w:val="24"/>
          <w:szCs w:val="24"/>
        </w:rPr>
        <w:t xml:space="preserve">本次招标按岗位设置共计30人，年龄原则上不得超过50周岁</w:t>
      </w:r>
      <w:r>
        <w:rPr>
          <w:rFonts w:hint="eastAsia" w:ascii="宋体" w:hAnsi="宋体" w:cs="仿宋_GB2312"/>
          <w:sz w:val="24"/>
          <w:szCs w:val="24"/>
        </w:rPr>
        <w:t xml:space="preserve">，上岗前必须进行健康体检（每年体检一次），确保身体健康，无慢性病史，岗位调整换人必须有校方批准后执行并保证人员足额，具体见附表要求。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附表：岗位设置基本要求</w:t>
      </w:r>
      <w:r>
        <w:rPr>
          <w:rFonts w:ascii="宋体" w:hAnsi="宋体" w:cs="仿宋_GB2312"/>
          <w:sz w:val="24"/>
          <w:szCs w:val="24"/>
        </w:rPr>
      </w:r>
      <w:r/>
    </w:p>
    <w:tbl>
      <w:tblPr>
        <w:tblW w:w="91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992"/>
        <w:gridCol w:w="6459"/>
      </w:tblGrid>
      <w:tr>
        <w:trPr>
          <w:trHeight w:val="144"/>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岗  位</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人数</w:t>
            </w:r>
            <w:r>
              <w:rPr>
                <w:rFonts w:hint="eastAsia" w:ascii="仿宋_GB2312" w:hAnsi="仿宋_GB2312"/>
                <w:sz w:val="24"/>
                <w:szCs w:val="24"/>
              </w:rPr>
            </w:r>
            <w:r/>
          </w:p>
          <w:p>
            <w:pPr>
              <w:pStyle w:val="719"/>
              <w:jc w:val="center"/>
              <w:rPr>
                <w:rFonts w:hint="eastAsia" w:ascii="仿宋_GB2312" w:hAnsi="仿宋_GB2312"/>
                <w:sz w:val="24"/>
                <w:szCs w:val="24"/>
              </w:rPr>
            </w:pPr>
            <w:r>
              <w:rPr>
                <w:rFonts w:ascii="仿宋_GB2312" w:hAnsi="仿宋_GB2312"/>
                <w:sz w:val="24"/>
                <w:szCs w:val="24"/>
              </w:rPr>
              <w:t xml:space="preserve">（人）</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岗位要求</w:t>
            </w:r>
            <w:r>
              <w:rPr>
                <w:rFonts w:hint="eastAsia" w:ascii="仿宋_GB2312" w:hAnsi="仿宋_GB2312"/>
                <w:sz w:val="24"/>
                <w:szCs w:val="24"/>
              </w:rPr>
            </w:r>
            <w:r/>
          </w:p>
        </w:tc>
      </w:tr>
      <w:tr>
        <w:trPr>
          <w:trHeight w:val="628"/>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项目经理</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1</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ascii="仿宋_GB2312" w:hAnsi="仿宋_GB2312"/>
                <w:sz w:val="24"/>
                <w:szCs w:val="24"/>
              </w:rPr>
              <w:t xml:space="preserve">能够对所有保安人员做好日常管理，制定工作</w:t>
            </w:r>
            <w:r>
              <w:rPr>
                <w:rFonts w:ascii="仿宋_GB2312" w:hAnsi="仿宋_GB2312"/>
                <w:sz w:val="24"/>
                <w:szCs w:val="24"/>
              </w:rPr>
              <w:t xml:space="preserve">计划，带领项目组所有成员做好安全保卫工作，确保辖区人、财、物的安全，</w:t>
            </w:r>
            <w:r>
              <w:rPr>
                <w:rFonts w:hint="eastAsia" w:ascii="仿宋_GB2312" w:hAnsi="仿宋_GB2312"/>
                <w:sz w:val="24"/>
                <w:szCs w:val="24"/>
              </w:rPr>
              <w:t xml:space="preserve">遇</w:t>
            </w:r>
            <w:r>
              <w:rPr>
                <w:rFonts w:ascii="仿宋_GB2312" w:hAnsi="仿宋_GB2312"/>
                <w:sz w:val="24"/>
                <w:szCs w:val="24"/>
              </w:rPr>
              <w:t xml:space="preserve">突发事件</w:t>
            </w:r>
            <w:r>
              <w:rPr>
                <w:rFonts w:hint="eastAsia" w:ascii="仿宋_GB2312" w:hAnsi="仿宋_GB2312"/>
                <w:sz w:val="24"/>
                <w:szCs w:val="24"/>
              </w:rPr>
              <w:t xml:space="preserve">，30分钟内到场处理</w:t>
            </w:r>
            <w:r>
              <w:rPr>
                <w:rFonts w:ascii="仿宋_GB2312" w:hAnsi="仿宋_GB2312"/>
                <w:sz w:val="24"/>
                <w:szCs w:val="24"/>
              </w:rPr>
              <w:t xml:space="preserve">，</w:t>
            </w:r>
            <w:r>
              <w:rPr>
                <w:rFonts w:hint="eastAsia"/>
              </w:rPr>
              <w:t xml:space="preserve">男性，持有保安员证（工作地点通灌校区）</w:t>
            </w:r>
            <w:r>
              <w:rPr>
                <w:rFonts w:ascii="仿宋_GB2312" w:hAnsi="仿宋_GB2312"/>
                <w:sz w:val="24"/>
                <w:szCs w:val="24"/>
              </w:rPr>
              <w:t xml:space="preserve">。</w:t>
            </w:r>
            <w:r>
              <w:rPr>
                <w:rFonts w:hint="eastAsia" w:ascii="仿宋_GB2312" w:hAnsi="仿宋_GB2312"/>
                <w:sz w:val="24"/>
                <w:szCs w:val="24"/>
              </w:rPr>
            </w:r>
            <w:r/>
          </w:p>
        </w:tc>
      </w:tr>
      <w:tr>
        <w:trPr>
          <w:trHeight w:val="144"/>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 </w:t>
            </w:r>
            <w:bookmarkStart w:id="51" w:name="OLE_LINK31"/>
            <w:r>
              <w:rPr>
                <w:rFonts w:ascii="仿宋_GB2312" w:hAnsi="仿宋_GB2312"/>
                <w:sz w:val="24"/>
                <w:szCs w:val="24"/>
              </w:rPr>
              <w:t xml:space="preserve">门卫日常管理</w:t>
            </w:r>
            <w:bookmarkEnd w:id="51"/>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ascii="仿宋_GB2312" w:hAnsi="仿宋_GB2312"/>
                <w:sz w:val="24"/>
                <w:szCs w:val="24"/>
              </w:rPr>
              <w:t xml:space="preserve">男性，持有保安员证。</w:t>
            </w:r>
            <w:r>
              <w:rPr>
                <w:rFonts w:hint="eastAsia" w:ascii="宋体" w:hAnsi="宋体" w:cs="仿宋_GB2312"/>
                <w:sz w:val="24"/>
                <w:szCs w:val="24"/>
              </w:rPr>
              <w:t xml:space="preserve">24小时有符合值班要求的人员值班</w:t>
            </w:r>
            <w:r>
              <w:rPr>
                <w:rFonts w:ascii="仿宋_GB2312" w:hAnsi="仿宋_GB2312"/>
                <w:sz w:val="24"/>
                <w:szCs w:val="24"/>
              </w:rPr>
              <w:t xml:space="preserve">。</w:t>
            </w:r>
            <w:r>
              <w:rPr>
                <w:rFonts w:hint="eastAsia" w:ascii="仿宋_GB2312" w:hAnsi="仿宋_GB2312"/>
                <w:sz w:val="24"/>
                <w:szCs w:val="24"/>
              </w:rPr>
              <w:t xml:space="preserve">（通灌校区11人，宋跳校区9人）</w:t>
            </w:r>
            <w:r/>
          </w:p>
        </w:tc>
      </w:tr>
      <w:tr>
        <w:trPr>
          <w:trHeight w:val="743"/>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bookmarkStart w:id="52" w:name="OLE_LINK32"/>
            <w:r>
              <w:rPr>
                <w:rFonts w:ascii="仿宋_GB2312" w:hAnsi="仿宋_GB2312"/>
                <w:sz w:val="24"/>
                <w:szCs w:val="24"/>
              </w:rPr>
              <w:t xml:space="preserve">校园安全巡逻</w:t>
            </w:r>
            <w:bookmarkEnd w:id="52"/>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ascii="仿宋_GB2312" w:hAnsi="仿宋_GB2312"/>
                <w:sz w:val="24"/>
                <w:szCs w:val="24"/>
              </w:rPr>
              <w:t xml:space="preserve">男性，持有保安员证。</w:t>
            </w:r>
            <w:r>
              <w:rPr>
                <w:rFonts w:hint="eastAsia" w:ascii="宋体" w:hAnsi="宋体" w:cs="仿宋_GB2312"/>
                <w:sz w:val="24"/>
                <w:szCs w:val="24"/>
              </w:rPr>
              <w:t xml:space="preserve">24小时有符合值班要求的人员值班。</w:t>
            </w:r>
            <w:r>
              <w:rPr>
                <w:rFonts w:hint="eastAsia" w:ascii="仿宋_GB2312" w:hAnsi="仿宋_GB2312"/>
                <w:sz w:val="24"/>
                <w:szCs w:val="24"/>
              </w:rPr>
              <w:t xml:space="preserve">（工作地点通灌校区）</w:t>
            </w:r>
            <w:r/>
          </w:p>
        </w:tc>
      </w:tr>
      <w:tr>
        <w:trPr>
          <w:trHeight w:val="743"/>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bookmarkStart w:id="53" w:name="OLE_LINK33"/>
            <w:r>
              <w:rPr>
                <w:rFonts w:hint="eastAsia" w:ascii="宋体" w:hAnsi="宋体"/>
                <w:color w:val="000000"/>
                <w:sz w:val="24"/>
                <w:szCs w:val="24"/>
              </w:rPr>
              <w:t xml:space="preserve">巡检员(监控室值班员)</w:t>
            </w:r>
            <w:bookmarkEnd w:id="53"/>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宋体" w:hAnsi="宋体"/>
                <w:color w:val="000000"/>
                <w:sz w:val="24"/>
                <w:szCs w:val="24"/>
              </w:rPr>
              <w:t xml:space="preserve">3</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6459" w:type="dxa"/>
            <w:vAlign w:val="top"/>
            <w:textDirection w:val="lrTb"/>
            <w:noWrap w:val="false"/>
          </w:tcPr>
          <w:p>
            <w:pPr>
              <w:pStyle w:val="719"/>
              <w:rPr>
                <w:rFonts w:hint="eastAsia" w:ascii="仿宋_GB2312" w:hAnsi="仿宋_GB2312"/>
                <w:sz w:val="24"/>
                <w:szCs w:val="24"/>
              </w:rPr>
            </w:pPr>
            <w:r>
              <w:rPr>
                <w:rFonts w:hint="eastAsia" w:ascii="宋体" w:hAnsi="宋体"/>
                <w:color w:val="000000"/>
                <w:sz w:val="24"/>
                <w:szCs w:val="24"/>
              </w:rPr>
              <w:t xml:space="preserve">持有保安员证。其中至少一名女性；至少一人持</w:t>
            </w:r>
            <w:r>
              <w:rPr>
                <w:rFonts w:hint="eastAsia" w:ascii="宋体" w:hAnsi="宋体" w:cs="仿宋_GB2312"/>
                <w:sz w:val="24"/>
                <w:szCs w:val="24"/>
              </w:rPr>
              <w:t xml:space="preserve">具备消防设施操作员四级（中级）。</w:t>
            </w:r>
            <w:r>
              <w:rPr>
                <w:rFonts w:hint="eastAsia" w:ascii="宋体" w:hAnsi="宋体"/>
                <w:color w:val="000000"/>
                <w:sz w:val="24"/>
                <w:szCs w:val="24"/>
              </w:rPr>
              <w:t xml:space="preserve">（工作地点宋跳校区）</w:t>
            </w:r>
            <w:r>
              <w:rPr>
                <w:rFonts w:hint="eastAsia" w:ascii="仿宋_GB2312" w:hAnsi="仿宋_GB2312"/>
                <w:sz w:val="24"/>
                <w:szCs w:val="24"/>
              </w:rPr>
            </w:r>
            <w:r/>
          </w:p>
        </w:tc>
      </w:tr>
      <w:tr>
        <w:trPr>
          <w:trHeight w:val="758"/>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消防控制室值班</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ind w:left="-113" w:right="-78"/>
              <w:jc w:val="center"/>
              <w:rPr>
                <w:rFonts w:hint="eastAsia" w:ascii="仿宋_GB2312" w:hAnsi="仿宋_GB2312"/>
                <w:sz w:val="24"/>
                <w:szCs w:val="24"/>
              </w:rPr>
            </w:pPr>
            <w:r>
              <w:rPr>
                <w:rFonts w:hint="eastAsia" w:ascii="仿宋_GB2312" w:hAnsi="仿宋_GB2312"/>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hint="eastAsia" w:ascii="宋体" w:hAnsi="宋体" w:cs="仿宋_GB2312"/>
                <w:sz w:val="24"/>
                <w:szCs w:val="24"/>
              </w:rPr>
              <w:t xml:space="preserve">男性，具备消防设施操作员四级（中级），能熟练操作消防自动化系统。24小时值班。（工作地点通灌校区）</w:t>
            </w:r>
            <w:r>
              <w:rPr>
                <w:rFonts w:hint="eastAsia" w:ascii="仿宋_GB2312" w:hAnsi="仿宋_GB2312"/>
                <w:sz w:val="24"/>
                <w:szCs w:val="24"/>
              </w:rPr>
            </w:r>
            <w:r/>
          </w:p>
        </w:tc>
      </w:tr>
      <w:tr>
        <w:trPr>
          <w:trHeight w:val="558"/>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合计</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宋跳校区12人须设置一人为保安队长，需持中级</w:t>
            </w:r>
            <w:r>
              <w:rPr>
                <w:rFonts w:ascii="宋体" w:hAnsi="宋体" w:cs="仿宋_GB2312"/>
                <w:sz w:val="24"/>
                <w:szCs w:val="24"/>
              </w:rPr>
              <w:t xml:space="preserve">保安员</w:t>
            </w:r>
            <w:r>
              <w:rPr>
                <w:rFonts w:hint="eastAsia" w:ascii="宋体" w:hAnsi="宋体" w:cs="仿宋_GB2312"/>
                <w:sz w:val="24"/>
                <w:szCs w:val="24"/>
              </w:rPr>
              <w:t xml:space="preserve">（四级）</w:t>
            </w:r>
            <w:r>
              <w:rPr>
                <w:rFonts w:ascii="宋体" w:hAnsi="宋体" w:cs="仿宋_GB2312"/>
                <w:sz w:val="24"/>
                <w:szCs w:val="24"/>
              </w:rPr>
              <w:t xml:space="preserve">或以上</w:t>
            </w:r>
            <w:r>
              <w:rPr>
                <w:rFonts w:hint="eastAsia" w:ascii="宋体" w:hAnsi="宋体" w:cs="仿宋_GB2312"/>
                <w:sz w:val="24"/>
                <w:szCs w:val="24"/>
              </w:rPr>
              <w:t xml:space="preserve">），具备沟通协调管理能力。</w:t>
            </w:r>
            <w:r>
              <w:rPr>
                <w:rFonts w:ascii="宋体" w:hAnsi="宋体" w:cs="仿宋_GB2312"/>
                <w:sz w:val="24"/>
                <w:szCs w:val="24"/>
              </w:rPr>
            </w:r>
            <w:r/>
          </w:p>
        </w:tc>
      </w:tr>
    </w:tbl>
    <w:p>
      <w:pPr>
        <w:pStyle w:val="719"/>
        <w:ind w:firstLine="480"/>
        <w:spacing w:line="360" w:lineRule="auto"/>
        <w:rPr>
          <w:rFonts w:ascii="宋体" w:hAnsi="宋体"/>
          <w:b/>
          <w:bCs/>
          <w:i/>
          <w:sz w:val="24"/>
          <w:szCs w:val="24"/>
          <w:u w:val="single"/>
        </w:rPr>
      </w:pPr>
      <w:r>
        <w:rPr>
          <w:rFonts w:hint="eastAsia" w:ascii="宋体" w:hAnsi="宋体" w:cs="宋体"/>
          <w:i/>
          <w:sz w:val="24"/>
          <w:szCs w:val="24"/>
          <w:u w:val="single"/>
        </w:rPr>
        <w:t xml:space="preserve">注：</w:t>
      </w:r>
      <w:bookmarkStart w:id="54" w:name="OLE_LINK34"/>
      <w:r>
        <w:rPr>
          <w:rFonts w:hint="eastAsia" w:ascii="宋体" w:hAnsi="宋体" w:cs="宋体"/>
          <w:b/>
          <w:bCs/>
          <w:i/>
          <w:sz w:val="24"/>
          <w:szCs w:val="24"/>
          <w:u w:val="single"/>
        </w:rPr>
        <w:t xml:space="preserve">1.</w:t>
      </w:r>
      <w:r>
        <w:rPr>
          <w:rFonts w:hint="eastAsia" w:ascii="宋体" w:hAnsi="宋体"/>
          <w:b/>
          <w:bCs/>
          <w:i/>
          <w:sz w:val="24"/>
          <w:szCs w:val="24"/>
          <w:u w:val="single"/>
        </w:rPr>
        <w:t xml:space="preserve"> 各岗位实际配置人数不得低于3</w:t>
      </w:r>
      <w:r>
        <w:rPr>
          <w:rFonts w:ascii="宋体" w:hAnsi="宋体"/>
          <w:b/>
          <w:bCs/>
          <w:i/>
          <w:sz w:val="24"/>
          <w:szCs w:val="24"/>
          <w:u w:val="single"/>
        </w:rPr>
        <w:t xml:space="preserve">0</w:t>
      </w:r>
      <w:r>
        <w:rPr>
          <w:rFonts w:hint="eastAsia" w:ascii="宋体" w:hAnsi="宋体"/>
          <w:b/>
          <w:bCs/>
          <w:i/>
          <w:sz w:val="24"/>
          <w:szCs w:val="24"/>
          <w:u w:val="single"/>
        </w:rPr>
        <w:t xml:space="preserve">人</w:t>
      </w:r>
      <w:r>
        <w:rPr>
          <w:rFonts w:ascii="SimSun" w:hAnsi="SimSun" w:eastAsia="SimSun" w:cs="SimSun"/>
          <w:b/>
          <w:i/>
          <w:color w:val="ff0000"/>
          <w:sz w:val="24"/>
          <w:u w:val="single"/>
        </w:rPr>
        <w:t xml:space="preserve">（寒暑假2.5个月不低于18人）</w:t>
      </w:r>
      <w:r>
        <w:rPr>
          <w:rFonts w:hint="eastAsia" w:ascii="宋体" w:hAnsi="宋体"/>
          <w:b/>
          <w:bCs/>
          <w:i/>
          <w:sz w:val="24"/>
          <w:szCs w:val="24"/>
          <w:u w:val="single"/>
        </w:rPr>
        <w:t xml:space="preserve">，其中项目经理1人，门卫日常管理</w:t>
      </w:r>
      <w:r>
        <w:rPr>
          <w:rFonts w:ascii="宋体" w:hAnsi="宋体"/>
          <w:b/>
          <w:bCs/>
          <w:i/>
          <w:sz w:val="24"/>
          <w:szCs w:val="24"/>
          <w:u w:val="single"/>
        </w:rPr>
        <w:t xml:space="preserve">20</w:t>
      </w:r>
      <w:r>
        <w:rPr>
          <w:rFonts w:hint="eastAsia" w:ascii="宋体" w:hAnsi="宋体"/>
          <w:b/>
          <w:bCs/>
          <w:i/>
          <w:sz w:val="24"/>
          <w:szCs w:val="24"/>
          <w:u w:val="single"/>
        </w:rPr>
        <w:t xml:space="preserve">人，校园安全巡逻2人，巡检员(监控室值班员)</w:t>
      </w:r>
      <w:r>
        <w:rPr>
          <w:rFonts w:ascii="宋体" w:hAnsi="宋体"/>
          <w:b/>
          <w:bCs/>
          <w:i/>
          <w:sz w:val="24"/>
          <w:szCs w:val="24"/>
          <w:u w:val="single"/>
        </w:rPr>
        <w:t xml:space="preserve">3</w:t>
      </w:r>
      <w:r>
        <w:rPr>
          <w:rFonts w:hint="eastAsia" w:ascii="宋体" w:hAnsi="宋体"/>
          <w:b/>
          <w:bCs/>
          <w:i/>
          <w:sz w:val="24"/>
          <w:szCs w:val="24"/>
          <w:u w:val="single"/>
        </w:rPr>
        <w:t xml:space="preserve">人，消防控制室值班4人。投标人必须书面承诺人员配置要求以及岗位要求，投标文件须提供加盖公章的承诺书(格式自拟)，否则投标无效。</w:t>
      </w:r>
      <w:bookmarkEnd w:id="54"/>
      <w:r>
        <w:rPr>
          <w:rFonts w:ascii="宋体" w:hAnsi="宋体"/>
          <w:b/>
          <w:bCs/>
          <w:i/>
          <w:sz w:val="24"/>
          <w:szCs w:val="24"/>
          <w:u w:val="single"/>
        </w:rPr>
      </w:r>
      <w:r/>
    </w:p>
    <w:p>
      <w:pPr>
        <w:pStyle w:val="719"/>
        <w:ind w:firstLine="482"/>
        <w:spacing w:line="360" w:lineRule="auto"/>
        <w:rPr>
          <w:rFonts w:ascii="宋体" w:hAnsi="宋体"/>
          <w:b/>
          <w:iCs/>
          <w:sz w:val="24"/>
          <w:szCs w:val="24"/>
        </w:rPr>
      </w:pPr>
      <w:r>
        <w:rPr>
          <w:rFonts w:ascii="宋体" w:hAnsi="宋体"/>
          <w:b/>
          <w:iCs/>
          <w:sz w:val="24"/>
          <w:szCs w:val="24"/>
        </w:rPr>
        <w:t xml:space="preserve">四、服务期限</w:t>
      </w:r>
      <w:r/>
    </w:p>
    <w:p>
      <w:pPr>
        <w:pStyle w:val="719"/>
        <w:ind w:firstLine="480"/>
        <w:jc w:val="left"/>
        <w:spacing w:line="360" w:lineRule="auto"/>
        <w:rPr>
          <w:rFonts w:ascii="Times New Roman" w:hAnsi="Times New Roman"/>
          <w:i/>
          <w:iCs/>
          <w:color w:val="ff0000"/>
          <w:sz w:val="24"/>
          <w:szCs w:val="24"/>
          <w:u w:val="single"/>
        </w:rPr>
      </w:pPr>
      <w:r>
        <w:rPr>
          <w:rFonts w:hint="eastAsia" w:ascii="Times New Roman" w:hAnsi="Times New Roman"/>
          <w:i/>
          <w:iCs/>
          <w:sz w:val="24"/>
          <w:szCs w:val="24"/>
          <w:u w:val="single"/>
        </w:rPr>
        <w:t xml:space="preserve">3年，自2026年8月1日起至2029年7月31日止。</w:t>
      </w:r>
      <w:r>
        <w:rPr>
          <w:rFonts w:ascii="Times New Roman" w:hAnsi="Times New Roman"/>
          <w:i/>
          <w:iCs/>
          <w:color w:val="ff0000"/>
          <w:sz w:val="24"/>
          <w:szCs w:val="24"/>
          <w:u w:val="single"/>
        </w:rPr>
      </w:r>
      <w:r/>
    </w:p>
    <w:p>
      <w:pPr>
        <w:pStyle w:val="719"/>
        <w:ind w:firstLine="482"/>
        <w:spacing w:line="360" w:lineRule="auto"/>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719"/>
        <w:ind w:firstLine="492"/>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按照《</w:t>
      </w:r>
      <w:r>
        <w:rPr>
          <w:rFonts w:hint="eastAsia" w:ascii="Times New Roman" w:hAnsi="Times New Roman"/>
          <w:i/>
          <w:iCs/>
          <w:sz w:val="24"/>
          <w:szCs w:val="24"/>
          <w:u w:val="single"/>
        </w:rPr>
        <w:t xml:space="preserve">江苏海洋大学宋跳校区和通灌校区校园保安服务细则</w:t>
      </w:r>
      <w:r>
        <w:rPr>
          <w:rFonts w:hint="eastAsia" w:ascii="Times New Roman" w:hAnsi="Times New Roman"/>
          <w:i/>
          <w:iCs/>
          <w:sz w:val="24"/>
          <w:szCs w:val="24"/>
          <w:u w:val="single"/>
        </w:rPr>
        <w:t xml:space="preserve">》执行。</w:t>
      </w:r>
      <w:r>
        <w:rPr>
          <w:rFonts w:ascii="Times New Roman" w:hAnsi="Times New Roman"/>
          <w:i/>
          <w:iCs/>
          <w:sz w:val="24"/>
          <w:szCs w:val="24"/>
          <w:u w:val="single"/>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六、培训要求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成交供应商对进驻学校的保安须进行相关的治安保卫工作培训，并针对学校规章制度、操作流程等规定进行全面岗位培训。</w:t>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七、</w:t>
      </w:r>
      <w:r>
        <w:rPr>
          <w:rFonts w:hint="eastAsia" w:ascii="Times New Roman" w:hAnsi="Times New Roman"/>
          <w:b/>
          <w:sz w:val="24"/>
          <w:szCs w:val="24"/>
        </w:rPr>
        <w:t xml:space="preserve">受托管理单位（中标人）的权利和义务</w:t>
      </w:r>
      <w:r>
        <w:rPr>
          <w:rFonts w:ascii="Times New Roman" w:hAnsi="Times New Roman"/>
          <w:b/>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.1 中标人经费独立核算，自负盈亏；自备管理办公设施和工作用具。</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.2 按照学校（采购人）提出的标准和《劳动合同法》要求，中标人有权自行选聘各岗位工作人员，聘用人员允许在当地或原管理人员中招聘，所聘人员需经采购人审核，符合采购人要求后方可签订用人合同。中标人应当根据上级和甲方有关管理制度和规定，结合实际情况，制定切实可行的内部管理规章制度，加强人员管理，提高服务质量和管理水平，并接受采购人的监督管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.3 中标人负责办理所用工作人员的健康证、暂住证、出入证及劳动保险，并独立承担托管期间的刑事、民事责任，劳资、劳动保障医疗、工伤纠纷等，中标人在用工期间发生的任何劳动纠纷与采购人无关。各岗位工作人员用工名单及其基本情况报采购人备案。</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.4 中标人对有违反门卫及校园管理其他规定的行为，应按职责予以纠正，必要时提请采购人有关部门协助处理。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.5 中标人各岗位用水、用电，若公共用电和保安用电未进行切分，按照电费总量的10%收取，水费按实际发生额的50%收取；若保安用电和公共用电独立计量，则按照水电费总量的50%收取。 </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.6 中标人应当自觉履行标书的承诺和确定的管理服务项目及质量标准，在采购人的指导下，进行服务、管理、育人一体化全方位管理运作，并根据采购人学生情况更新工作模式与方法，及时有效地调整其工作内容。</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.7 中标人应当按照《江苏海洋大学校园保安服务细则》规范管理，积极主动履行相应的各项义务，做好各项服务工作；按照学校委托管理考核办法，定期接受学校考核。</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.8 在委托管理期间，中标人不可擅自提出终止合同。确因不可抗力的因素，需征得采购人同意后，方可退出。否则，按合同承担违约责任。</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.9 中标人确保托管期间的房屋、设施设备和器材的完好。托管期满，如中标人不再续管，必须完好归还采购人所提供的房屋及一切设施、设备、资料等，不得损坏、销毁设施设备、器材和资料。恶意损坏、销毁设施设备、器材和资料的，采购人有权要求赔偿和追究法律责任。</w:t>
      </w:r>
      <w:r>
        <w:rPr>
          <w:rFonts w:ascii="Times New Roman" w:hAnsi="Times New Roman"/>
          <w:bCs/>
          <w:sz w:val="24"/>
          <w:szCs w:val="24"/>
        </w:rPr>
      </w:r>
      <w:r/>
    </w:p>
    <w:p>
      <w:pPr>
        <w:pStyle w:val="719"/>
        <w:ind w:firstLine="492"/>
        <w:spacing w:line="360" w:lineRule="auto"/>
        <w:rPr>
          <w:rFonts w:ascii="Times New Roman" w:hAnsi="Times New Roman"/>
          <w:b/>
          <w:sz w:val="24"/>
          <w:szCs w:val="24"/>
        </w:rPr>
      </w:pPr>
      <w:r>
        <w:rPr>
          <w:rFonts w:ascii="Times New Roman" w:hAnsi="Times New Roman"/>
          <w:b/>
          <w:sz w:val="24"/>
          <w:szCs w:val="24"/>
        </w:rPr>
        <w:t xml:space="preserve">八、付款方式与履约保证金</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付款方式：</w:t>
      </w:r>
      <w:r>
        <w:rPr>
          <w:rFonts w:ascii="Times New Roman" w:hAnsi="Times New Roman"/>
          <w:sz w:val="24"/>
          <w:szCs w:val="24"/>
        </w:rPr>
      </w:r>
      <w:r/>
    </w:p>
    <w:p>
      <w:pPr>
        <w:pStyle w:val="719"/>
        <w:ind w:firstLine="480"/>
        <w:spacing w:line="360" w:lineRule="auto"/>
        <w:rPr>
          <w:rFonts w:ascii="Times New Roman" w:hAnsi="Times New Roman"/>
          <w:i/>
          <w:sz w:val="24"/>
          <w:szCs w:val="24"/>
        </w:rPr>
      </w:pPr>
      <w:r>
        <w:rPr>
          <w:rFonts w:hint="eastAsia" w:ascii="Times New Roman" w:hAnsi="Times New Roman"/>
          <w:i/>
          <w:sz w:val="24"/>
          <w:szCs w:val="24"/>
        </w:rPr>
        <w:t xml:space="preserve">根据季度考核结果，次月15日前支付该季度服务费。</w:t>
      </w:r>
      <w:r>
        <w:rPr>
          <w:rFonts w:ascii="Times New Roman" w:hAnsi="Times New Roman"/>
          <w:i/>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i/>
          <w:sz w:val="24"/>
          <w:szCs w:val="24"/>
        </w:rPr>
        <w:t xml:space="preserve">对满足合同约定支付条件的，采购人自收到发票后30日内将资金支付到合同约定的供应商账户(以发票开具日期计算)</w:t>
      </w:r>
      <w:r>
        <w:rPr>
          <w:rFonts w:hint="eastAsia" w:ascii="Times New Roman" w:hAnsi="Times New Roman"/>
          <w:sz w:val="24"/>
          <w:szCs w:val="24"/>
        </w:rPr>
        <w:t xml:space="preserve">。</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2、履约保证金</w:t>
      </w:r>
      <w:r/>
    </w:p>
    <w:p>
      <w:pPr>
        <w:pStyle w:val="719"/>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（1）本项目履约保证金为合同金额的5%。</w:t>
      </w:r>
      <w:r>
        <w:rPr>
          <w:rFonts w:ascii="Times New Roman" w:hAnsi="Times New Roman"/>
          <w:i/>
          <w:iCs/>
          <w:sz w:val="24"/>
          <w:szCs w:val="24"/>
          <w:u w:val="single"/>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（2）中标人应当以支票、汇票、本票或者金融机构、担保机构出具的保函等非现金形式在合同签订前提交。</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（3）履约保证金自合同生效之日起至合同约定的中标人主要义务履行完毕止，采购人按合同约定退还履约保证金（不计利息）。</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（4）中标人违约的，采购人将按照合同约定扣除其全部或部分履约保证金。如中标人违约给采购人造成的损失超过履约保证金的，应当依法赔偿超过部分的损失。</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九、报价要求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报价内容应包括但不限于人员工资、加班费、临时突击费用、社会保障缴费、福利、工具、通讯设施、办公设备、巡检器材、保险、物资消耗、服装、胸卡、管理费、利润、税费、政策性文件规定及合同包含的所有风险、责任等。投标人要充分考虑所有工作人员的值休、轮休、法定假日休息以及岗位顶班、日常机动人员的配备，以上所有费用均计入投标总价。</w:t>
      </w:r>
      <w:r>
        <w:rPr>
          <w:rFonts w:ascii="Times New Roman" w:hAnsi="Times New Roman"/>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sz w:val="24"/>
          <w:szCs w:val="24"/>
        </w:rPr>
        <w:t xml:space="preserve">2</w:t>
      </w:r>
      <w:r>
        <w:rPr>
          <w:rFonts w:hint="eastAsia" w:ascii="Times New Roman" w:hAnsi="Times New Roman"/>
          <w:color w:val="000000"/>
          <w:sz w:val="24"/>
          <w:szCs w:val="24"/>
        </w:rPr>
        <w:t xml:space="preserve">、</w:t>
      </w:r>
      <w:bookmarkStart w:id="55" w:name="OLE_LINK15"/>
      <w:r>
        <w:rPr>
          <w:rFonts w:hint="eastAsia" w:ascii="Times New Roman" w:hAnsi="Times New Roman"/>
          <w:color w:val="000000"/>
          <w:sz w:val="24"/>
          <w:szCs w:val="24"/>
        </w:rPr>
        <w:t xml:space="preserve">所聘用的保安员基本工资</w:t>
      </w:r>
      <w:r>
        <w:rPr>
          <w:rFonts w:hint="eastAsia"/>
          <w:color w:val="000000"/>
        </w:rPr>
        <w:t xml:space="preserve">及五险一金</w:t>
      </w:r>
      <w:r>
        <w:rPr>
          <w:rFonts w:hint="eastAsia" w:ascii="Times New Roman" w:hAnsi="Times New Roman"/>
          <w:color w:val="000000"/>
          <w:sz w:val="24"/>
          <w:szCs w:val="24"/>
        </w:rPr>
        <w:t xml:space="preserve">（不包括福利以及加班工资等）</w:t>
      </w:r>
      <w:bookmarkEnd w:id="55"/>
      <w:r>
        <w:rPr>
          <w:rFonts w:hint="eastAsia" w:ascii="Times New Roman" w:hAnsi="Times New Roman"/>
          <w:color w:val="000000"/>
          <w:sz w:val="24"/>
          <w:szCs w:val="24"/>
        </w:rPr>
        <w:t xml:space="preserve">不能低于连云港市规定的最低工资标准，不得发生拖欠员工工资等的情况。为本项目所聘用的所有服务人员在校园工作期间发生人身伤害和重大事故等所有相关事宜由保安服务公司全部负责。</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3、在合同期（3年）内不得因国家提高最低工资标准、保险金比例等因素而调整合同价格，供应商在投标时综合考虑在内，中标后不予调整。</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4、投标人应对所投项目的全部内容进行报价，完成招标文件规定的服务工作所涉及到的一切相关费用。</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5、投标人应采用分项报价最终汇总的方式进行，标明拟提供服务的单价和总价，详细分析各项费用组成（表格参照后面报价表）；</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6、本次投标报价为包干制。</w:t>
      </w:r>
      <w:r>
        <w:rPr>
          <w:rFonts w:ascii="Times New Roman" w:hAnsi="Times New Roman"/>
          <w:color w:val="000000"/>
          <w:sz w:val="24"/>
          <w:szCs w:val="24"/>
        </w:rPr>
      </w:r>
      <w:r/>
    </w:p>
    <w:p>
      <w:pPr>
        <w:pStyle w:val="719"/>
        <w:ind w:firstLine="482"/>
        <w:spacing w:line="360" w:lineRule="auto"/>
        <w:rPr>
          <w:rFonts w:ascii="Times New Roman" w:hAnsi="Times New Roman"/>
          <w:b/>
          <w:color w:val="000000"/>
          <w:sz w:val="24"/>
          <w:szCs w:val="24"/>
        </w:rPr>
      </w:pPr>
      <w:r>
        <w:rPr>
          <w:rFonts w:ascii="Times New Roman" w:hAnsi="Times New Roman"/>
          <w:b/>
          <w:color w:val="000000"/>
          <w:sz w:val="24"/>
          <w:szCs w:val="24"/>
        </w:rPr>
        <w:t xml:space="preserve">十、</w:t>
      </w:r>
      <w:r>
        <w:rPr>
          <w:rFonts w:hint="eastAsia" w:ascii="Times New Roman" w:hAnsi="Times New Roman"/>
          <w:b/>
          <w:color w:val="000000"/>
          <w:sz w:val="24"/>
          <w:szCs w:val="24"/>
        </w:rPr>
        <w:t xml:space="preserve">江苏海洋大学宋跳校区和通灌校区校园保安服务细则：</w:t>
      </w:r>
      <w:r>
        <w:rPr>
          <w:rFonts w:ascii="Times New Roman" w:hAnsi="Times New Roman"/>
          <w:b/>
          <w:color w:val="000000"/>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1、门卫岗位服务细则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1.2认真贯彻执行江苏海洋大学门卫管理制度以及其他相关规定，熟悉校园各建筑物位置、用途，了解各部门所在位置以及学生宿舍学生的分布状况；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1.3夜间值勤不准睡觉，要密切注意校门周围的情况，发现问题及时处理和报告。对发生的各种意外事故要及时采取措施，不得退缩不管；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1.4值勤时文明待客，态度热情，认真检查出入人员、各种车辆，办理来访人员会客手续和车辆登记、换证、收费等；</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1.5认真检验携带公私物品外出的出门证明和证件，检查实物并进行登记；</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1.6进出人员较多时，双人站岗，注意车辆和行人的安全；苍梧路正门实行白班站岗执勤制度；</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1.7爱护公物设施，管理好电动门、门禁系统控制器，禁止非值班人员随意启动；</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1.8认真填写交接班登记，按时交接班，保持值班室内以及大门周边环境卫生，工作环境整洁有序；</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1.9熟悉灭火器械的性能及使用方法，了解消防设施的位置，发现火警及时处理并报告；</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1.10服从领导安排，完成领导交办的其他任务。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2、巡逻队服务细则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2.1巡逻人员的主要任务是校园秩序的维护，保障师生员工安全不受侵害，以及校园重点部位的防火防盗巡逻和检查；</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2.2巡逻人员必须按规定时间和路线巡逻，实行24小时全天候、双人双岗巡逻制度，并认真做好巡逻工作记录；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2.3接受治安监控指挥中心的指挥，及时处理各种警情和求助；</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2.4巡逻人员在值勤时要遵守工作纪律，不擅离职守，不迟到早退。服装统一整齐，步调一致，文明执法，不准打人骂人，不准随意使用警具；</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2.5巡逻人员随时保持高度警惕，要善于盘查可疑人员，注意发现可疑迹象，发现问题及时向带班领导汇报情况；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2.6巡逻人员对发生案件的部位要注意保护现场，配合保卫处和公安部门查处违法犯罪人员；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2.7巡逻人员兼职校内业余消防队，熟悉建筑消防设施格局、熟悉安全出口和疏散通道位置、能够熟练使用安防器材，对发生的各种意外事故和初起火灾要及时采取措施处置;对较大事故和火灾要及时报警，并报告带班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2.8巡逻人员在工作中必须坚持原则，不得徇私枉法、接受贿赂、私放违法犯罪嫌疑人员；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2.9完成学校重大活动期间的安全保障任务和领导交办的其它任务。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3、监控室（指挥中心）工作细则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3.1接受校内电话及网络报警，指挥巡逻队现场处理，及时侦破处理各类案件；</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3.2值班人员要尽职尽责，高度警惕，不间断掌握各种监控信息，发现情况及时指挥巡逻队进行处理，必要时报告上级领导；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3.3指挥中心工作人员应熟悉工作设备，能熟练操作监控设施和熟练掌握运用平安校园管理信息系统；</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3.4值班人员必须严格按照规定时间上下班，不得离岗、不看书报和手机，不做私事，不与他人在岗位上闲谈嬉笑，不在值班室接待无关人员，严禁脱岗、空岗，要着保安服装，穿戴整齐；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3.5严禁无关人员进入监控室（指挥中心），值班人员不得私自将视频资料供他人查阅；确因工作需要的，经领导同意后可以查阅，并做好记录；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3.6爱护公共财物，保持室内卫生，保持工作环境整洁；严禁报警电话私用，严禁用报警电话聊天，保证报警电话随时接通；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3.7值班时间不得接待外来人员，不做与工作无关的事情；</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3.8认真填写交接班记录，按时交接班；</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3.9服从领导安排，完成领导交办的其他任务。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4、消防控制室工作细则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4.1工作人员必须持证上岗，熟悉和掌握我校消防设施的工作原理、功能和操作规程；</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4.2对消防控制室设备及通讯器材等进行经常性的检查，定期做好系统功能试验，协助技术人员做好修理、维护工作，不得挪用或擅自拆除、停用消防设施，保证设备正常运行；</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4.3负责对消防设施进行每日检查，认真记录控制器运行情况，并填写《消防控制室值班记录》；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4.4发现异常情况和设备故障，值班人员应第一时间进行处理，并认真如实的填写《建筑消防设施故障处理记录》；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4.5熟练掌握《消防控制室管理及应急程序》，火灾情况下能够按照程序开展灭火救援工作；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4.6值班人员必须严格按照规定时间上下班，不看书报和手机，不做私事，不与他人在岗位上闲谈嬉笑，不在值班时接待无关人员，严禁脱岗、空岗，要着保安服装，穿戴整齐；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4.7维护消防监控中心环境的清洁卫生。严禁报警电话私用或聊天，保证报警电话畅通；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4.8服从领导安排，完成领导交办的其他任务。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sz w:val="24"/>
          <w:szCs w:val="24"/>
        </w:rPr>
        <w:t xml:space="preserve">5、</w:t>
      </w:r>
      <w:r>
        <w:rPr>
          <w:rFonts w:hint="eastAsia" w:ascii="宋体" w:hAnsi="宋体" w:cs="仿宋_GB2312"/>
          <w:sz w:val="24"/>
          <w:szCs w:val="24"/>
        </w:rPr>
        <w:t xml:space="preserve">考核标准及考核办法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5.1考核标准</w:t>
      </w:r>
      <w:r>
        <w:rPr>
          <w:rFonts w:ascii="宋体" w:hAnsi="宋体" w:cs="仿宋_GB2312"/>
          <w:sz w:val="24"/>
          <w:szCs w:val="24"/>
        </w:rPr>
      </w:r>
      <w:r/>
    </w:p>
    <w:tbl>
      <w:tblPr>
        <w:tblW w:w="935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4252"/>
        <w:gridCol w:w="1276"/>
        <w:gridCol w:w="992"/>
        <w:gridCol w:w="738"/>
        <w:gridCol w:w="821"/>
      </w:tblGrid>
      <w:tr>
        <w:trPr>
          <w:trHeight w:val="721"/>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考核岗位</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检查内容</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检查方式</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标准分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得分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备注</w:t>
            </w: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spacing w:line="440" w:lineRule="exact"/>
              <w:rPr>
                <w:rFonts w:ascii="宋体" w:hAnsi="宋体" w:cs="Calibri"/>
                <w:b/>
                <w:sz w:val="24"/>
                <w:szCs w:val="24"/>
              </w:rPr>
            </w:pPr>
            <w:r>
              <w:rPr>
                <w:rFonts w:hint="eastAsia" w:ascii="宋体" w:hAnsi="宋体" w:cs="Calibri"/>
                <w:b/>
                <w:sz w:val="24"/>
                <w:szCs w:val="24"/>
              </w:rPr>
              <w:t xml:space="preserve">门</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卫</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岗</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位</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30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1、认真贯彻执行《江苏海洋大学门卫管理制度》，熟悉校园单位部门所在区域，各学院学生宿舍的分布和有关规章制度。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tabs>
                <w:tab w:val="left" w:pos="465" w:leader="none"/>
              </w:tabs>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tabs>
                <w:tab w:val="left" w:pos="465" w:leader="none"/>
              </w:tabs>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2、值勤时要保持高度警惕，不擅离岗位，不看书报，不做私事，不与他人在岗位上和值班室内闲谈嬉笑。夜间值勤不睡觉，密切注意校门周边的情况，发现问题及时处理和报告。</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3、值勤时要着装整齐，姿态端正，文明待客，态度热情。认真检查出入人员、车辆，办理来访人员会客手续和车辆登记等。</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4、认真检验携带公私物品外出的出门证明和证件，检查实物并进行登记。</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5、上下班时间，进出人员较多时，双人站岗，注意车辆和行人安全。</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6、爱护公物设施，管理好电动门控制器，禁止非值班人员随意启动开关大门。</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7、认真填写交接班登记，按时交接班，清扫值班室内外卫生，保持工作环境整洁，保管好公共设施及物品。</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8、熟悉车辆管理系统使用与日常维护，有不能解决的问题及时报告管理人员处理。</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9、熟悉各种灭火器的性能及使用方法，了解岗位附近消防设施部位。</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10、完成校区接报警处置、记录，发现问题及时处理和报告；完成校区保卫科交办的其他任务。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听汇报</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spacing w:line="440" w:lineRule="exact"/>
              <w:rPr>
                <w:rFonts w:ascii="宋体" w:hAnsi="宋体" w:cs="Calibri"/>
                <w:b/>
                <w:sz w:val="24"/>
                <w:szCs w:val="24"/>
              </w:rPr>
            </w:pPr>
            <w:r>
              <w:rPr>
                <w:rFonts w:hint="eastAsia" w:ascii="宋体" w:hAnsi="宋体" w:cs="Calibri"/>
                <w:b/>
                <w:sz w:val="24"/>
                <w:szCs w:val="24"/>
              </w:rPr>
              <w:t xml:space="preserve">巡</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逻</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岗</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位</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30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1、主要任务是校区内的重点要害及防火重点部位的巡逻和检查，维护校园秩序，保障师生生命财产不受侵害。</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听汇报</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p>
            <w:pPr>
              <w:pStyle w:val="719"/>
              <w:jc w:val="center"/>
              <w:rPr>
                <w:rFonts w:ascii="宋体" w:hAnsi="宋体" w:cs="Calibri"/>
                <w:sz w:val="24"/>
                <w:szCs w:val="24"/>
              </w:rPr>
            </w:pP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2、必须按规定时间和路线巡逻，爱护警具装备，并认真做好巡逻工作记录。</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3、值勤时要遵守工作纪律，不得擅离职守，迟到早退。保持服装统一，步调一致，文明礼貌，不准随意使用警具。</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4、要善于盘查可疑人员，注意发现可疑迹象，随时保持高度警惕性，及时向带班领导汇报情况。</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5、对发生的各种意外事故要及时采取措施，不得退缩不前;对重大事故和火灾要及时报警，并报告带班领导。</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6、工作中必须坚持原则，不得徇私枉法、接受贿赂等违规行为。</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听汇报</w:t>
            </w:r>
            <w:r/>
          </w:p>
          <w:p>
            <w:pPr>
              <w:pStyle w:val="719"/>
              <w:jc w:val="center"/>
              <w:rPr>
                <w:rFonts w:ascii="宋体" w:hAnsi="宋体" w:cs="Calibri"/>
                <w:sz w:val="24"/>
                <w:szCs w:val="24"/>
              </w:rPr>
            </w:pPr>
            <w:r>
              <w:rPr>
                <w:rFonts w:hint="eastAsia" w:ascii="宋体" w:hAnsi="宋体" w:cs="Calibri"/>
                <w:sz w:val="24"/>
                <w:szCs w:val="24"/>
              </w:rPr>
              <w:t xml:space="preserve">教职工</w:t>
            </w:r>
            <w:r>
              <w:rPr>
                <w:rFonts w:ascii="宋体" w:hAnsi="宋体" w:cs="Calibri"/>
                <w:sz w:val="24"/>
                <w:szCs w:val="24"/>
              </w:rPr>
              <w:t xml:space="preserve">反</w:t>
            </w:r>
            <w:r>
              <w:rPr>
                <w:rFonts w:hint="eastAsia" w:ascii="宋体" w:hAnsi="宋体" w:cs="Calibri"/>
                <w:sz w:val="24"/>
                <w:szCs w:val="24"/>
              </w:rPr>
              <w:t xml:space="preserve">馈</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7、认真填写交接班记录，按时交接班。完成校区重大活动期间的安全保障任务。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听</w:t>
            </w:r>
            <w:r>
              <w:rPr>
                <w:rFonts w:ascii="宋体" w:hAnsi="宋体" w:cs="Calibri"/>
                <w:sz w:val="24"/>
                <w:szCs w:val="24"/>
              </w:rPr>
              <w:t xml:space="preserve">汇报</w:t>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tabs>
                <w:tab w:val="left" w:pos="465" w:leader="none"/>
              </w:tabs>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8、协调处理当班的一般警情，并及时报告值班干部，重大事件立即上报校区保卫科。</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9、爱护公共财物，甲方移交资产有专人负责管理，保持室内卫生，保持工作环境整洁。</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10、完成校区保卫科交办的其他任务。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听汇报</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spacing w:line="380" w:lineRule="exact"/>
              <w:rPr>
                <w:rFonts w:ascii="宋体" w:hAnsi="宋体" w:cs="Calibri"/>
                <w:b/>
                <w:sz w:val="24"/>
                <w:szCs w:val="24"/>
              </w:rPr>
            </w:pPr>
            <w:r>
              <w:rPr>
                <w:rFonts w:hint="eastAsia" w:ascii="宋体" w:hAnsi="宋体" w:cs="Calibri"/>
                <w:b/>
                <w:sz w:val="24"/>
                <w:szCs w:val="24"/>
              </w:rPr>
              <w:t xml:space="preserve">消</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防</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控</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制</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室</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岗</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位</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30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1、对各种消防控制设备进行严密的监视和运用,认真履行岗位操作责任制,不得擅离职守做好检查,操作等工作。</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2、熟悉本系统所用消防设施系统的基本原理、功能,熟练掌握操作技术,做好交接班工作,认真填写值班记录,系统运行登记表和控制器日检登记表。</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查台帐</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p>
            <w:pPr>
              <w:pStyle w:val="719"/>
              <w:jc w:val="center"/>
              <w:rPr>
                <w:rFonts w:ascii="宋体" w:hAnsi="宋体" w:cs="Calibri"/>
                <w:sz w:val="24"/>
                <w:szCs w:val="24"/>
              </w:rPr>
            </w:pP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3、对消防控制室设备及通讯器材等要进行经常性的检查,定期作好系统功能实验,协助技术人员做好修理、维护工作,不得擅自拆除、挪用或停用,保证设备正常运行。</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4、熟悉本单位火灾事故处理程序，按时向负责人和保卫部门报告建筑消防设施的运行情况,协助有关领导做好防火、灭火工作。</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p>
            <w:pPr>
              <w:pStyle w:val="719"/>
              <w:jc w:val="center"/>
              <w:rPr>
                <w:rFonts w:ascii="宋体" w:hAnsi="宋体" w:cs="Calibri"/>
                <w:sz w:val="24"/>
                <w:szCs w:val="24"/>
              </w:rPr>
            </w:pPr>
            <w:r>
              <w:rPr>
                <w:rFonts w:ascii="宋体" w:hAnsi="宋体" w:cs="Calibri"/>
                <w:sz w:val="24"/>
                <w:szCs w:val="24"/>
              </w:rPr>
              <w:t xml:space="preserve">查台帐</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5、确认发生火灾后,要立即直拨119报警,不得迟报和不报,并及时、准确启动有关消防设备,正确有效地组织扑救及人员疏散，按校区应急程序向有关人员汇报。</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6、要积极宣传贯彻消防法规、遵守防火安全管理制度,以高度的责任感去完成各项技术工作和日常管理工作。</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7、完成消防部门和上级领导布置的工作任务,积极参加消防专业培训,自觉接爱消防部门的检查。</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p>
            <w:pPr>
              <w:pStyle w:val="719"/>
              <w:jc w:val="center"/>
              <w:rPr>
                <w:rFonts w:ascii="宋体" w:hAnsi="宋体" w:cs="Calibri"/>
                <w:b/>
                <w:sz w:val="24"/>
                <w:szCs w:val="24"/>
              </w:rPr>
            </w:pPr>
            <w:r>
              <w:rPr>
                <w:rFonts w:hint="eastAsia" w:ascii="宋体" w:hAnsi="宋体" w:cs="Calibri"/>
                <w:sz w:val="24"/>
                <w:szCs w:val="24"/>
              </w:rPr>
              <w:t xml:space="preserve">查台帐</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4</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8、完成校区保卫科交办的其他任务。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b/>
                <w:sz w:val="24"/>
                <w:szCs w:val="24"/>
              </w:rPr>
            </w:pPr>
            <w:r>
              <w:rPr>
                <w:rFonts w:hint="eastAsia" w:ascii="宋体" w:hAnsi="宋体" w:cs="Calibri"/>
                <w:sz w:val="24"/>
                <w:szCs w:val="24"/>
              </w:rPr>
              <w:t xml:space="preserve">听汇报</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内</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部</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管</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理</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10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1、管理人员配备齐全、不缺勤、不脱岗、挂牌上岗，持证上岗，态度谦和、主动热情，杜绝争吵现象。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ind w:left="120" w:hanging="120"/>
              <w:jc w:val="center"/>
              <w:rPr>
                <w:rFonts w:ascii="宋体" w:hAnsi="宋体" w:cs="Calibri"/>
                <w:sz w:val="24"/>
                <w:szCs w:val="24"/>
              </w:rPr>
            </w:pPr>
            <w:r>
              <w:rPr>
                <w:rFonts w:ascii="宋体" w:hAnsi="宋体" w:cs="Calibri"/>
                <w:sz w:val="24"/>
                <w:szCs w:val="24"/>
              </w:rPr>
              <w:t xml:space="preserve">现场查</w:t>
            </w:r>
            <w:r>
              <w:rPr>
                <w:rFonts w:hint="eastAsia" w:ascii="宋体" w:hAnsi="宋体" w:cs="Calibri"/>
                <w:sz w:val="24"/>
                <w:szCs w:val="24"/>
              </w:rPr>
              <w:t xml:space="preserve">看</w:t>
            </w:r>
            <w:r>
              <w:rPr>
                <w:rFonts w:ascii="宋体" w:hAnsi="宋体" w:cs="Calibri"/>
                <w:sz w:val="24"/>
                <w:szCs w:val="24"/>
              </w:rPr>
            </w:r>
            <w:r/>
          </w:p>
          <w:p>
            <w:pPr>
              <w:pStyle w:val="719"/>
              <w:ind w:left="120" w:hanging="120"/>
              <w:jc w:val="center"/>
              <w:rPr>
                <w:rFonts w:ascii="宋体" w:hAnsi="宋体" w:cs="Calibri"/>
                <w:sz w:val="24"/>
                <w:szCs w:val="24"/>
              </w:rPr>
            </w:pPr>
            <w:r>
              <w:rPr>
                <w:rFonts w:hint="eastAsia" w:ascii="宋体" w:hAnsi="宋体" w:cs="Calibri"/>
                <w:sz w:val="24"/>
                <w:szCs w:val="24"/>
              </w:rPr>
              <w:t xml:space="preserve">收集反映</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ind w:firstLine="360"/>
              <w:rPr>
                <w:rFonts w:ascii="宋体" w:hAnsi="宋体" w:cs="Calibri"/>
                <w:sz w:val="24"/>
                <w:szCs w:val="24"/>
              </w:rPr>
            </w:pPr>
            <w:r>
              <w:rPr>
                <w:rFonts w:ascii="宋体" w:hAnsi="宋体" w:cs="Calibri"/>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2、办公室整洁，各项规章制度齐全，岗位责任制度挂在醒目位置，健全各种管理档案，随时供校区相关管理部门调阅。</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ind w:left="120" w:hanging="120"/>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trHeight w:val="475"/>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附加分</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（-10～10分）</w:t>
            </w:r>
            <w:r>
              <w:rPr>
                <w:rFonts w:ascii="宋体" w:hAnsi="宋体" w:cs="Calibri"/>
                <w:b/>
                <w:sz w:val="24"/>
                <w:szCs w:val="24"/>
              </w:rPr>
            </w:r>
            <w:r/>
          </w:p>
          <w:p>
            <w:pPr>
              <w:pStyle w:val="719"/>
              <w:jc w:val="center"/>
              <w:rPr>
                <w:rFonts w:ascii="宋体" w:hAnsi="宋体" w:cs="Calibri"/>
                <w:sz w:val="24"/>
                <w:szCs w:val="24"/>
              </w:rPr>
            </w:pP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1、参与校区重大活动，受到校区好评的加1-5分。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2、遇到重大突发事件反应迅速，处置得当的，加1-5分。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3、有违纪违法、消极怠工行为的每人次扣5分。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4、脱岗每人次扣5分。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5、工作期间饮酒每人次扣5分。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6、公共场合抽烟每人次扣2分。</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ind w:left="120" w:hanging="120"/>
              <w:jc w:val="center"/>
              <w:rPr>
                <w:rFonts w:ascii="宋体" w:hAnsi="宋体" w:cs="Calibri"/>
                <w:sz w:val="24"/>
                <w:szCs w:val="24"/>
              </w:rPr>
            </w:pPr>
            <w:r>
              <w:rPr>
                <w:rFonts w:ascii="宋体" w:hAnsi="宋体" w:cs="Calibri"/>
                <w:sz w:val="24"/>
                <w:szCs w:val="24"/>
              </w:rPr>
              <w:t xml:space="preserve">现场查</w:t>
            </w:r>
            <w:r>
              <w:rPr>
                <w:rFonts w:hint="eastAsia" w:ascii="宋体" w:hAnsi="宋体" w:cs="Calibri"/>
                <w:sz w:val="24"/>
                <w:szCs w:val="24"/>
              </w:rPr>
              <w:t xml:space="preserve">看</w:t>
            </w:r>
            <w:r>
              <w:rPr>
                <w:rFonts w:ascii="宋体" w:hAnsi="宋体" w:cs="Calibri"/>
                <w:sz w:val="24"/>
                <w:szCs w:val="24"/>
              </w:rPr>
            </w:r>
            <w:r/>
          </w:p>
          <w:p>
            <w:pPr>
              <w:pStyle w:val="719"/>
              <w:ind w:left="120" w:hanging="120"/>
              <w:jc w:val="center"/>
              <w:rPr>
                <w:rFonts w:ascii="宋体" w:hAnsi="宋体" w:cs="Calibri"/>
                <w:b/>
                <w:sz w:val="24"/>
                <w:szCs w:val="24"/>
              </w:rPr>
            </w:pPr>
            <w:r>
              <w:rPr>
                <w:rFonts w:hint="eastAsia" w:ascii="宋体" w:hAnsi="宋体" w:cs="Calibri"/>
                <w:sz w:val="24"/>
                <w:szCs w:val="24"/>
              </w:rPr>
              <w:t xml:space="preserve">收集反映</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trHeight w:val="737"/>
        </w:trPr>
        <w:tc>
          <w:tcPr>
            <w:gridSpan w:val="2"/>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合</w:t>
            </w:r>
            <w:r>
              <w:rPr>
                <w:rFonts w:ascii="宋体" w:hAnsi="宋体" w:cs="Calibri"/>
                <w:b/>
                <w:sz w:val="24"/>
                <w:szCs w:val="24"/>
              </w:rPr>
              <w:t xml:space="preserve">      </w:t>
            </w:r>
            <w:r>
              <w:rPr>
                <w:rFonts w:hint="eastAsia" w:ascii="宋体" w:hAnsi="宋体" w:cs="Calibri"/>
                <w:b/>
                <w:sz w:val="24"/>
                <w:szCs w:val="24"/>
              </w:rPr>
              <w:t xml:space="preserve">计</w:t>
            </w:r>
            <w:r>
              <w:rPr>
                <w:rFonts w:ascii="宋体" w:hAnsi="宋体" w:cs="Calibri"/>
                <w:b/>
                <w:sz w:val="24"/>
                <w:szCs w:val="24"/>
              </w:rPr>
            </w:r>
            <w:r/>
          </w:p>
        </w:tc>
        <w:tc>
          <w:tcPr>
            <w:gridSpan w:val="4"/>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trHeight w:val="737"/>
        </w:trPr>
        <w:tc>
          <w:tcPr>
            <w:gridSpan w:val="2"/>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719"/>
              <w:rPr>
                <w:rFonts w:ascii="宋体" w:hAnsi="宋体" w:cs="Calibri"/>
                <w:b/>
                <w:sz w:val="24"/>
                <w:szCs w:val="24"/>
              </w:rPr>
            </w:pPr>
            <w:r>
              <w:rPr>
                <w:rFonts w:hint="eastAsia" w:ascii="宋体" w:hAnsi="宋体" w:cs="Calibri"/>
                <w:b/>
                <w:sz w:val="24"/>
                <w:szCs w:val="24"/>
              </w:rPr>
              <w:t xml:space="preserve">注：90分以上为优秀，80-89分为良好，60-79分为合格，60分以下为不合格。</w:t>
            </w:r>
            <w:r>
              <w:rPr>
                <w:rFonts w:ascii="宋体" w:hAnsi="宋体" w:cs="Calibri"/>
                <w:b/>
                <w:sz w:val="24"/>
                <w:szCs w:val="24"/>
              </w:rPr>
            </w:r>
            <w:r/>
          </w:p>
        </w:tc>
        <w:tc>
          <w:tcPr>
            <w:gridSpan w:val="4"/>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bl>
    <w:p>
      <w:pPr>
        <w:pStyle w:val="719"/>
        <w:ind w:firstLine="420"/>
        <w:spacing w:line="360" w:lineRule="auto"/>
        <w:rPr>
          <w:rFonts w:ascii="宋体" w:hAnsi="宋体"/>
          <w:sz w:val="24"/>
          <w:szCs w:val="24"/>
        </w:rPr>
      </w:pPr>
      <w:r>
        <w:rPr>
          <w:rFonts w:hint="eastAsia" w:ascii="宋体" w:hAnsi="宋体"/>
          <w:sz w:val="24"/>
          <w:szCs w:val="24"/>
        </w:rPr>
        <w:t xml:space="preserve">考核人：                              填表日期：</w:t>
      </w:r>
      <w:r>
        <w:rPr>
          <w:rFonts w:ascii="宋体" w:hAnsi="宋体"/>
          <w:sz w:val="24"/>
          <w:szCs w:val="24"/>
        </w:rPr>
      </w:r>
      <w:r/>
    </w:p>
    <w:p>
      <w:pPr>
        <w:pStyle w:val="719"/>
        <w:ind w:firstLine="420"/>
        <w:spacing w:line="360" w:lineRule="auto"/>
        <w:rPr>
          <w:rFonts w:ascii="宋体" w:hAnsi="宋体"/>
          <w:sz w:val="24"/>
          <w:szCs w:val="24"/>
        </w:rPr>
      </w:pPr>
      <w:r>
        <w:rPr>
          <w:rFonts w:hint="eastAsia" w:ascii="宋体" w:hAnsi="宋体"/>
          <w:sz w:val="24"/>
          <w:szCs w:val="24"/>
        </w:rPr>
        <w:t xml:space="preserve">5.2考核办法：</w:t>
      </w:r>
      <w:r>
        <w:rPr>
          <w:rFonts w:ascii="宋体" w:hAnsi="宋体"/>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考核周期为每季度一次，由校方组织考核小组集体考核。季度考核平均分低于70分，采购人有权扣除该季度服务费用的1%；季度考核平均分低于65分，采购人有权扣除该季度服务费用的3%；季度考核平均分低于60分，采购人有权扣除该季度服务费用的5%；季度考核平均分低于50分，采购人有权终止合同，由中标人承担采购人的损失，同时扣除所有履约保证金。</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hint="eastAsia" w:ascii="Times New Roman" w:hAnsi="Times New Roman"/>
          <w:b/>
          <w:sz w:val="24"/>
          <w:szCs w:val="24"/>
        </w:rPr>
        <w:t xml:space="preserve">十一、</w:t>
      </w:r>
      <w:r>
        <w:rPr>
          <w:rFonts w:ascii="Times New Roman" w:hAnsi="Times New Roman"/>
          <w:b/>
          <w:sz w:val="24"/>
          <w:szCs w:val="24"/>
        </w:rPr>
        <w:t xml:space="preserve">其他</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本项目报价不得超过预算价（最高限价）。</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特别提醒投标人：应根据国家收费标准并结合市场实际进行报价，总价包干。</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719"/>
        <w:jc w:val="center"/>
        <w:spacing w:line="360" w:lineRule="auto"/>
        <w:rPr>
          <w:rFonts w:ascii="Times New Roman" w:hAnsi="Times New Roman" w:eastAsia="黑体"/>
          <w:b/>
          <w:sz w:val="44"/>
          <w:szCs w:val="44"/>
        </w:rPr>
      </w:pPr>
      <w:r>
        <w:rPr>
          <w:rFonts w:ascii="Times New Roman" w:hAnsi="Times New Roman" w:eastAsia="黑体"/>
          <w:b/>
        </w:rPr>
        <w:br w:type="page" w:clear="all"/>
      </w:r>
      <w:bookmarkStart w:id="56" w:name="_Toc155796360"/>
      <w:r>
        <w:rPr>
          <w:rFonts w:ascii="Times New Roman" w:hAnsi="Times New Roman" w:eastAsia="黑体"/>
          <w:b/>
          <w:sz w:val="44"/>
          <w:szCs w:val="44"/>
        </w:rPr>
        <w:t xml:space="preserve">第五章  评标方法与评标标准</w:t>
      </w:r>
      <w:bookmarkEnd w:id="56"/>
      <w:r>
        <w:rPr>
          <w:rFonts w:ascii="Times New Roman" w:hAnsi="Times New Roman" w:eastAsia="黑体"/>
          <w:b/>
          <w:sz w:val="44"/>
          <w:szCs w:val="44"/>
        </w:rPr>
      </w:r>
      <w:r/>
    </w:p>
    <w:p>
      <w:pPr>
        <w:pStyle w:val="719"/>
        <w:ind w:firstLine="480"/>
        <w:jc w:val="left"/>
        <w:spacing w:line="360" w:lineRule="auto"/>
        <w:rPr>
          <w:rFonts w:ascii="宋体" w:hAnsi="宋体"/>
          <w:b/>
          <w:bCs/>
          <w:sz w:val="24"/>
          <w:szCs w:val="24"/>
        </w:rPr>
      </w:pPr>
      <w:r>
        <w:rPr>
          <w:rFonts w:ascii="宋体" w:hAnsi="宋体"/>
          <w:b/>
          <w:bCs/>
          <w:sz w:val="24"/>
          <w:szCs w:val="24"/>
        </w:rPr>
        <w:t xml:space="preserve">一、评标方法</w:t>
      </w:r>
      <w:r/>
    </w:p>
    <w:p>
      <w:pPr>
        <w:pStyle w:val="719"/>
        <w:ind w:firstLine="480"/>
        <w:jc w:val="left"/>
        <w:spacing w:line="360" w:lineRule="auto"/>
        <w:rPr>
          <w:rFonts w:ascii="宋体" w:hAnsi="宋体"/>
          <w:sz w:val="24"/>
          <w:szCs w:val="24"/>
        </w:rPr>
      </w:pPr>
      <w:r>
        <w:rPr>
          <w:rFonts w:ascii="宋体" w:hAnsi="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719"/>
        <w:ind w:firstLine="480"/>
        <w:jc w:val="left"/>
        <w:spacing w:line="360" w:lineRule="auto"/>
        <w:rPr>
          <w:rFonts w:ascii="宋体" w:hAnsi="宋体"/>
          <w:b/>
          <w:bCs/>
          <w:sz w:val="24"/>
          <w:szCs w:val="24"/>
        </w:rPr>
      </w:pPr>
      <w:r>
        <w:rPr>
          <w:rFonts w:ascii="宋体" w:hAnsi="宋体"/>
          <w:b/>
          <w:bCs/>
          <w:sz w:val="24"/>
          <w:szCs w:val="24"/>
        </w:rPr>
        <w:t xml:space="preserve">二、评标标准</w:t>
      </w:r>
      <w:r/>
    </w:p>
    <w:p>
      <w:pPr>
        <w:pStyle w:val="719"/>
        <w:ind w:firstLine="480"/>
        <w:jc w:val="left"/>
        <w:spacing w:line="360" w:lineRule="auto"/>
        <w:rPr>
          <w:rFonts w:ascii="宋体" w:hAnsi="宋体"/>
          <w:sz w:val="24"/>
          <w:szCs w:val="24"/>
        </w:rPr>
      </w:pPr>
      <w:r>
        <w:rPr>
          <w:rFonts w:ascii="宋体" w:hAnsi="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pStyle w:val="719"/>
        <w:ind w:firstLine="480"/>
        <w:jc w:val="left"/>
        <w:spacing w:line="360" w:lineRule="auto"/>
        <w:rPr>
          <w:rFonts w:ascii="宋体" w:hAnsi="宋体"/>
          <w:sz w:val="24"/>
          <w:szCs w:val="24"/>
        </w:rPr>
      </w:pPr>
      <w:r>
        <w:rPr>
          <w:rFonts w:ascii="宋体" w:hAnsi="宋体"/>
          <w:sz w:val="24"/>
          <w:szCs w:val="24"/>
        </w:rPr>
        <w:t xml:space="preserve">（2）本项目评分总分为100分，按四舍五入取至小数点后两位。</w:t>
      </w:r>
      <w:r/>
    </w:p>
    <w:p>
      <w:pPr>
        <w:pStyle w:val="719"/>
        <w:ind w:firstLine="480"/>
        <w:jc w:val="left"/>
        <w:spacing w:line="360" w:lineRule="auto"/>
        <w:rPr>
          <w:rFonts w:ascii="宋体" w:hAnsi="宋体"/>
          <w:sz w:val="24"/>
          <w:szCs w:val="24"/>
        </w:rPr>
      </w:pPr>
      <w:r>
        <w:rPr>
          <w:rFonts w:ascii="宋体" w:hAnsi="宋体"/>
          <w:sz w:val="24"/>
          <w:szCs w:val="24"/>
        </w:rPr>
        <w:t xml:space="preserve">（3）总得分=价格分+技术分+商务分。</w:t>
      </w:r>
      <w:r/>
    </w:p>
    <w:p>
      <w:pPr>
        <w:pStyle w:val="719"/>
        <w:ind w:firstLine="482"/>
        <w:jc w:val="left"/>
        <w:spacing w:line="360" w:lineRule="auto"/>
        <w:rPr>
          <w:rFonts w:ascii="宋体" w:hAnsi="宋体"/>
          <w:b/>
          <w:sz w:val="24"/>
          <w:szCs w:val="24"/>
        </w:rPr>
      </w:pPr>
      <w:r>
        <w:rPr>
          <w:rFonts w:ascii="宋体" w:hAnsi="宋体"/>
          <w:b/>
          <w:sz w:val="24"/>
          <w:szCs w:val="24"/>
        </w:rPr>
        <w:t xml:space="preserve">三、中标标准</w:t>
      </w:r>
      <w:r/>
    </w:p>
    <w:p>
      <w:pPr>
        <w:pStyle w:val="719"/>
        <w:ind w:firstLine="480"/>
        <w:jc w:val="left"/>
        <w:spacing w:line="360" w:lineRule="auto"/>
        <w:rPr>
          <w:rFonts w:ascii="宋体" w:hAnsi="宋体"/>
          <w:sz w:val="24"/>
          <w:szCs w:val="24"/>
        </w:rPr>
      </w:pPr>
      <w:r>
        <w:rPr>
          <w:rFonts w:ascii="宋体" w:hAnsi="宋体"/>
          <w:sz w:val="24"/>
          <w:szCs w:val="24"/>
        </w:rPr>
        <w:t xml:space="preserve">评标结果按评审后得分由高到低顺序排列。得分相同的，按投标报价由低到高顺序排列。得分且投标报价相同的并列。评标委员会按照评审得分由高到低顺序推荐 2 名中标候选人。</w:t>
      </w:r>
      <w:r/>
    </w:p>
    <w:p>
      <w:pPr>
        <w:pStyle w:val="719"/>
        <w:ind w:firstLine="480"/>
        <w:spacing w:line="360" w:lineRule="auto"/>
        <w:rPr>
          <w:rFonts w:ascii="宋体" w:hAnsi="宋体"/>
          <w:sz w:val="24"/>
          <w:szCs w:val="24"/>
        </w:rPr>
      </w:pPr>
      <w:r>
        <w:rPr>
          <w:rFonts w:ascii="宋体" w:hAnsi="宋体"/>
          <w:sz w:val="24"/>
          <w:szCs w:val="24"/>
        </w:rPr>
        <w:t xml:space="preserve">采购人合理确认推荐几名中标候选人，防止有供应商中标之后放弃，或者被质疑投诉成立之后，在符合法定条件下没有其他中标候选人。</w:t>
      </w:r>
      <w:r/>
    </w:p>
    <w:p>
      <w:pPr>
        <w:pStyle w:val="719"/>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《中华人民共和国政府采购法》第四十九条 中标或者成交供应商拒绝与采购人签订合同的，采购人可以按照评审报告推荐的中标或者成交候选人名单排序，确定下一候选人为中标或者成交供应商，也可以重新开展政府采购活动。</w:t>
      </w:r>
      <w:r/>
    </w:p>
    <w:p>
      <w:pPr>
        <w:pStyle w:val="719"/>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《政府采购质疑和投诉办法》（财政部令第94号） 第十六条规定“对采购过程、中标或者成交结果提出的质疑，合格供应商符合法定数量时，可以从合格的中标或者成交候选人中另行确定中标、成交供应商的，应当依法另行确定中标、成交供应商；否则应当重新开展采购活动。</w:t>
      </w:r>
      <w:r/>
    </w:p>
    <w:p>
      <w:pPr>
        <w:pStyle w:val="719"/>
        <w:jc w:val="center"/>
        <w:spacing w:line="360" w:lineRule="auto"/>
        <w:rPr>
          <w:rFonts w:ascii="宋体" w:hAnsi="宋体"/>
          <w:b/>
          <w:bCs/>
          <w:sz w:val="28"/>
          <w:szCs w:val="28"/>
        </w:rPr>
      </w:pPr>
      <w:r/>
      <w:bookmarkStart w:id="57" w:name="OLE_LINK35"/>
      <w:r/>
      <w:bookmarkStart w:id="58" w:name="OLE_LINK30"/>
      <w:r>
        <w:rPr>
          <w:rFonts w:ascii="宋体" w:hAnsi="宋体"/>
          <w:b/>
          <w:bCs/>
          <w:sz w:val="28"/>
          <w:szCs w:val="28"/>
        </w:rPr>
        <w:t xml:space="preserve">综合评分法</w:t>
      </w:r>
      <w:r/>
    </w:p>
    <w:p>
      <w:pPr>
        <w:pStyle w:val="719"/>
        <w:ind w:firstLine="482"/>
        <w:spacing w:line="360" w:lineRule="auto"/>
        <w:rPr>
          <w:rFonts w:ascii="宋体" w:hAnsi="宋体" w:cs="黑体"/>
          <w:b/>
          <w:bCs/>
          <w:sz w:val="24"/>
          <w:szCs w:val="24"/>
        </w:rPr>
      </w:pPr>
      <w:r>
        <w:rPr>
          <w:rFonts w:hint="eastAsia" w:ascii="宋体" w:hAnsi="宋体" w:cs="黑体"/>
          <w:b/>
          <w:bCs/>
          <w:sz w:val="24"/>
          <w:szCs w:val="24"/>
        </w:rPr>
        <w:t xml:space="preserve">(1)价格分(15分)</w:t>
      </w:r>
      <w:r>
        <w:rPr>
          <w:rFonts w:ascii="宋体" w:hAnsi="宋体" w:cs="黑体"/>
          <w:b/>
          <w:bCs/>
          <w:sz w:val="24"/>
          <w:szCs w:val="24"/>
        </w:rPr>
      </w:r>
      <w:r/>
    </w:p>
    <w:p>
      <w:pPr>
        <w:pStyle w:val="719"/>
        <w:ind w:firstLine="480"/>
        <w:spacing w:line="360" w:lineRule="auto"/>
        <w:rPr>
          <w:rFonts w:ascii="宋体" w:hAnsi="宋体" w:cs="黑体"/>
          <w:sz w:val="24"/>
          <w:szCs w:val="24"/>
        </w:rPr>
      </w:pPr>
      <w:r>
        <w:rPr>
          <w:rFonts w:hint="eastAsia" w:ascii="宋体" w:hAnsi="宋体" w:cs="黑体"/>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cs="黑体"/>
          <w:sz w:val="24"/>
          <w:szCs w:val="24"/>
        </w:rPr>
      </w:r>
      <w:r/>
    </w:p>
    <w:p>
      <w:pPr>
        <w:pStyle w:val="719"/>
        <w:ind w:firstLine="480"/>
        <w:spacing w:line="360" w:lineRule="auto"/>
        <w:rPr>
          <w:rFonts w:ascii="宋体" w:hAnsi="宋体" w:cs="黑体"/>
          <w:sz w:val="24"/>
          <w:szCs w:val="24"/>
        </w:rPr>
      </w:pPr>
      <w:r>
        <w:rPr>
          <w:rFonts w:hint="eastAsia" w:ascii="宋体" w:hAnsi="宋体" w:cs="黑体"/>
          <w:sz w:val="24"/>
          <w:szCs w:val="24"/>
        </w:rPr>
        <w:t xml:space="preserve">投标报价得分=(评标基准价/投标报价)x15分</w:t>
      </w:r>
      <w:r>
        <w:rPr>
          <w:rFonts w:ascii="宋体" w:hAnsi="宋体" w:cs="黑体"/>
          <w:sz w:val="24"/>
          <w:szCs w:val="24"/>
        </w:rPr>
      </w:r>
      <w:r/>
    </w:p>
    <w:p>
      <w:pPr>
        <w:pStyle w:val="719"/>
        <w:ind w:firstLine="480"/>
        <w:spacing w:line="360" w:lineRule="auto"/>
        <w:rPr>
          <w:rFonts w:ascii="宋体" w:hAnsi="宋体" w:cs="黑体"/>
          <w:sz w:val="24"/>
          <w:szCs w:val="24"/>
        </w:rPr>
      </w:pPr>
      <w:r>
        <w:rPr>
          <w:rFonts w:hint="eastAsia" w:ascii="宋体" w:hAnsi="宋体" w:cs="黑体"/>
          <w:sz w:val="24"/>
          <w:szCs w:val="24"/>
        </w:rPr>
        <w:t xml:space="preserve">评标过程中，不得去掉报价中的最高报价和最低报价。</w:t>
      </w:r>
      <w:r>
        <w:rPr>
          <w:rFonts w:ascii="宋体" w:hAnsi="宋体" w:cs="黑体"/>
          <w:sz w:val="24"/>
          <w:szCs w:val="24"/>
        </w:rPr>
      </w:r>
      <w:r/>
    </w:p>
    <w:p>
      <w:pPr>
        <w:pStyle w:val="719"/>
        <w:ind w:firstLine="482"/>
        <w:spacing w:line="360" w:lineRule="auto"/>
        <w:rPr>
          <w:rFonts w:ascii="宋体" w:hAnsi="宋体" w:cs="黑体"/>
          <w:b/>
          <w:bCs/>
          <w:sz w:val="24"/>
          <w:szCs w:val="24"/>
        </w:rPr>
      </w:pPr>
      <w:r>
        <w:rPr>
          <w:rFonts w:hint="eastAsia" w:ascii="宋体" w:hAnsi="宋体" w:cs="黑体"/>
          <w:b/>
          <w:bCs/>
          <w:sz w:val="24"/>
          <w:szCs w:val="24"/>
        </w:rPr>
        <w:t xml:space="preserve">(2)技术分(40分)</w:t>
      </w:r>
      <w:r>
        <w:rPr>
          <w:rFonts w:ascii="宋体" w:hAnsi="宋体" w:cs="黑体"/>
          <w:b/>
          <w:bCs/>
          <w:sz w:val="24"/>
          <w:szCs w:val="24"/>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938"/>
      </w:tblGrid>
      <w:tr>
        <w:trPr>
          <w:trHeight w:val="567"/>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评审因素</w:t>
            </w:r>
            <w:r>
              <w:rPr>
                <w:rFonts w:ascii="宋体" w:hAnsi="宋体" w:cs="黑体"/>
                <w:sz w:val="24"/>
                <w:szCs w:val="24"/>
              </w:rPr>
            </w:r>
            <w:r/>
          </w:p>
        </w:tc>
        <w:tc>
          <w:tcPr>
            <w:tcW w:w="7938"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评审标准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培训方案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投标人提供培训方案，内容包括但不限于人员能力培训、仪容仪表言行规范培训、安全培训、应急培训等。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针对不同岗位的培训服务方案科学合理，人员能力培训形式多样化，仪容仪表言行规范培训详细全面，应急培训措施完善的，得8分；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针对不同岗位的培训服务方案较科学合理，人员能力培训形式较多样化，仪容仪表培言行规范培训较详细全面，应急培训措施较完善的，得6分；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针对不同岗位的培训服务方案基本科学合理，人员能力培训形式一般，仪容仪表言行规范培训基本详细全面，应急培训措施基本完善性，得4分；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针对不同岗位的培训服务方案科学合理性一般，人员能力培训形式单一，仪容仪表言行规范培训简单，应急培训措施简单的，得2分；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r>
        <w:trPr>
          <w:trHeight w:val="90"/>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安保服务方案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投标人提供安保服务方案，内容包括但不限于安保服务、车辆管理、日常秩序维护方案等。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安保服务科学合理，车辆管理清晰有序，日常秩序维护方案完整详细的，得8分；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安保服务较科学合理，车辆管理较清晰有序，日常秩序维护方案较完整详细的，得6分；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安保服务基本科学合理，车辆管理基本清晰有序，日常秩序维护方案基本完整详细的，得4分；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安保服务科学合理性较差，车辆管理较杂乱，日常秩序维护方案简略的，得2分；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未见阐述不得分。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应急处置方案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投标人提供应急处理方案，内容包括但不限于停水停电、火灾盗窃、公共事件、自然灾害、人员调配、物资供应等。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服务应急处置方案科学合理，应急事件人员调配可行性强，应急物资供应保障充分的，得8分；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服务应急处置方案较科学合理，应急事件人员调配可行性较强，应急物资供应保障较充分的，得6分；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服务应急处置方案科学合理性一般，应急事件人员调配可行性般，应急物资供应保障基本充分的，得4分；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服务应急处置方案简略粗糙，应急事件人员调配可行性较差，应急物资供应保障充分性较差的，得2分；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管理制度</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投标人提供管理制度方案，内容包括但不限于岗位职责管理制度、奖励处罚管理制度、考核测评制度等。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岗位职责全面清晰，奖励处罚制度科学合理，考核测评制度完善严谨，得8分；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岗位职责较全面清晰，奖励处罚制度较科学合理，考核测评制度较完善严谨，得6分；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岗位职责基本全面清晰，奖励处罚制度基本科学合理，考核测评制度基本完善严谨，得4分；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岗位职责简单粗糙，奖励处罚制度科学合理性一般，考核测评制度单一缺项，得2分；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服务质量保障措施(8分)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投标人提供服务质量保障措施，内容包括但不仅限于服务质量保障措施、日常工作管理保障措施等。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服务管理措施满足项目需求，服务质量保障措施充足齐全，日常工作管理保障措施可实施性强的，得8分；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服务管理措施较满足项目需求，服务质量保障措施较充足齐全，日常工作管理保障措施可实施性较强的，得6分；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服务管理措施基本满足项目需求，服务质量保障措施基本充足齐全，日常工作管理保障措施可实施性一般的，得4分；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服务管理措施偏离项目需求，服务质量保障措施简易且有缺项，日常工作管理保障措施可实施性一般的，得2分；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bl>
    <w:p>
      <w:pPr>
        <w:pStyle w:val="719"/>
        <w:rPr>
          <w:rFonts w:ascii="宋体" w:hAnsi="宋体" w:cs="黑体"/>
          <w:b/>
          <w:bCs/>
          <w:sz w:val="24"/>
          <w:szCs w:val="24"/>
        </w:rPr>
      </w:pPr>
      <w:r>
        <w:rPr>
          <w:rFonts w:ascii="宋体" w:hAnsi="宋体" w:cs="黑体"/>
          <w:b/>
          <w:bCs/>
          <w:sz w:val="24"/>
          <w:szCs w:val="24"/>
        </w:rPr>
      </w:r>
      <w:r/>
    </w:p>
    <w:p>
      <w:pPr>
        <w:pStyle w:val="719"/>
        <w:spacing w:line="360" w:lineRule="auto"/>
        <w:rPr>
          <w:rFonts w:ascii="宋体" w:hAnsi="宋体" w:cs="黑体"/>
          <w:b/>
          <w:bCs/>
          <w:sz w:val="24"/>
          <w:szCs w:val="24"/>
        </w:rPr>
      </w:pPr>
      <w:r>
        <w:rPr>
          <w:rFonts w:hint="eastAsia" w:ascii="宋体" w:hAnsi="宋体" w:cs="黑体"/>
          <w:b/>
          <w:bCs/>
          <w:sz w:val="24"/>
          <w:szCs w:val="24"/>
        </w:rPr>
        <w:t xml:space="preserve">(3)商务分(45分)</w:t>
      </w:r>
      <w:r>
        <w:rPr>
          <w:rFonts w:ascii="宋体" w:hAnsi="宋体" w:cs="黑体"/>
          <w:b/>
          <w:bCs/>
          <w:sz w:val="24"/>
          <w:szCs w:val="24"/>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3"/>
        <w:gridCol w:w="7427"/>
      </w:tblGrid>
      <w:tr>
        <w:trPr>
          <w:trHeight w:val="567"/>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评审因素</w:t>
            </w:r>
            <w:r>
              <w:rPr>
                <w:rFonts w:ascii="宋体" w:hAnsi="宋体" w:cs="黑体"/>
                <w:sz w:val="24"/>
                <w:szCs w:val="24"/>
              </w:rPr>
            </w:r>
            <w:r/>
          </w:p>
        </w:tc>
        <w:tc>
          <w:tcPr>
            <w:tcW w:w="7427"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评审标准</w:t>
            </w:r>
            <w:r>
              <w:rPr>
                <w:rFonts w:ascii="宋体" w:hAnsi="宋体" w:cs="黑体"/>
                <w:sz w:val="24"/>
                <w:szCs w:val="24"/>
              </w:rPr>
            </w:r>
            <w:r/>
          </w:p>
        </w:tc>
      </w:tr>
      <w:tr>
        <w:trPr>
          <w:trHeight w:val="786"/>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体系认证</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(9分)</w:t>
            </w:r>
            <w:r>
              <w:rPr>
                <w:rFonts w:ascii="宋体" w:hAnsi="宋体" w:cs="黑体"/>
                <w:sz w:val="24"/>
                <w:szCs w:val="24"/>
              </w:rPr>
            </w:r>
            <w:r/>
          </w:p>
        </w:tc>
        <w:tc>
          <w:tcPr>
            <w:tcW w:w="7427"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投标人提供有效期内的:</w:t>
            </w:r>
            <w:r>
              <w:rPr>
                <w:rFonts w:ascii="宋体" w:hAnsi="宋体" w:cs="黑体"/>
                <w:sz w:val="24"/>
                <w:szCs w:val="24"/>
              </w:rPr>
            </w:r>
            <w:r/>
          </w:p>
          <w:p>
            <w:pPr>
              <w:pStyle w:val="719"/>
              <w:tabs>
                <w:tab w:val="left" w:pos="312" w:leader="none"/>
              </w:tabs>
              <w:rPr>
                <w:rFonts w:ascii="宋体" w:hAnsi="宋体" w:cs="黑体"/>
                <w:sz w:val="24"/>
                <w:szCs w:val="24"/>
              </w:rPr>
            </w:pPr>
            <w:r>
              <w:rPr>
                <w:rFonts w:hint="eastAsia" w:ascii="宋体" w:hAnsi="宋体" w:cs="黑体"/>
                <w:sz w:val="24"/>
                <w:szCs w:val="24"/>
              </w:rPr>
              <w:t xml:space="preserve">1、质量管理体系认证证书。</w:t>
            </w:r>
            <w:r>
              <w:rPr>
                <w:rFonts w:ascii="宋体" w:hAnsi="宋体" w:cs="黑体"/>
                <w:sz w:val="24"/>
                <w:szCs w:val="24"/>
              </w:rPr>
            </w:r>
            <w:r/>
          </w:p>
          <w:p>
            <w:pPr>
              <w:pStyle w:val="719"/>
              <w:tabs>
                <w:tab w:val="left" w:pos="312" w:leader="none"/>
              </w:tabs>
              <w:rPr>
                <w:rFonts w:ascii="宋体" w:hAnsi="宋体" w:cs="黑体"/>
                <w:sz w:val="24"/>
                <w:szCs w:val="24"/>
              </w:rPr>
            </w:pPr>
            <w:r>
              <w:rPr>
                <w:rFonts w:ascii="宋体" w:hAnsi="宋体" w:cs="黑体"/>
                <w:sz w:val="24"/>
                <w:szCs w:val="24"/>
              </w:rPr>
              <w:t xml:space="preserve">2</w:t>
            </w:r>
            <w:r>
              <w:rPr>
                <w:rFonts w:hint="eastAsia" w:ascii="宋体" w:hAnsi="宋体" w:cs="黑体"/>
                <w:sz w:val="24"/>
                <w:szCs w:val="24"/>
              </w:rPr>
              <w:t xml:space="preserve">、环境管理体系认证证书。</w:t>
            </w:r>
            <w:r>
              <w:rPr>
                <w:rFonts w:ascii="宋体" w:hAnsi="宋体" w:cs="黑体"/>
                <w:sz w:val="24"/>
                <w:szCs w:val="24"/>
              </w:rPr>
            </w:r>
            <w:r/>
          </w:p>
          <w:p>
            <w:pPr>
              <w:pStyle w:val="719"/>
              <w:tabs>
                <w:tab w:val="left" w:pos="312" w:leader="none"/>
              </w:tabs>
              <w:rPr>
                <w:rFonts w:ascii="宋体" w:hAnsi="宋体" w:cs="黑体"/>
                <w:sz w:val="24"/>
                <w:szCs w:val="24"/>
              </w:rPr>
            </w:pPr>
            <w:r>
              <w:rPr>
                <w:rFonts w:hint="eastAsia" w:ascii="宋体" w:hAnsi="宋体" w:cs="黑体"/>
                <w:sz w:val="24"/>
                <w:szCs w:val="24"/>
              </w:rPr>
              <w:t xml:space="preserve">3、职业健康安全管理体系认证证书。</w:t>
            </w:r>
            <w:r>
              <w:rPr>
                <w:rFonts w:ascii="宋体" w:hAnsi="宋体" w:cs="黑体"/>
                <w:sz w:val="24"/>
                <w:szCs w:val="24"/>
              </w:rPr>
            </w:r>
            <w:r/>
          </w:p>
          <w:p>
            <w:pPr>
              <w:pStyle w:val="719"/>
              <w:rPr>
                <w:rFonts w:ascii="宋体" w:hAnsi="宋体" w:cs="黑体"/>
                <w:sz w:val="24"/>
                <w:szCs w:val="24"/>
              </w:rPr>
            </w:pPr>
            <w:r/>
            <w:bookmarkStart w:id="59" w:name="OLE_LINK37"/>
            <w:r>
              <w:rPr>
                <w:rFonts w:hint="eastAsia" w:ascii="宋体" w:hAnsi="宋体" w:cs="黑体"/>
                <w:b/>
                <w:bCs/>
                <w:sz w:val="24"/>
                <w:szCs w:val="24"/>
              </w:rPr>
              <w:t xml:space="preserve">每提供一项证书得3分，</w:t>
            </w:r>
            <w:bookmarkEnd w:id="59"/>
            <w:r>
              <w:rPr>
                <w:rFonts w:hint="eastAsia" w:ascii="宋体" w:hAnsi="宋体" w:cs="黑体"/>
                <w:b/>
                <w:bCs/>
                <w:sz w:val="24"/>
                <w:szCs w:val="24"/>
              </w:rPr>
              <w:t xml:space="preserve">本项最高得9分。(提供认证证书原件扫描件及国家认证认可监督管理委员会官网查询截图)否则不得分</w:t>
            </w:r>
            <w:r>
              <w:rPr>
                <w:rFonts w:ascii="宋体" w:hAnsi="宋体" w:cs="黑体"/>
                <w:sz w:val="24"/>
                <w:szCs w:val="24"/>
              </w:rPr>
            </w:r>
            <w:r/>
          </w:p>
        </w:tc>
      </w:tr>
      <w:tr>
        <w:trPr>
          <w:trHeight w:val="90"/>
        </w:trPr>
        <w:tc>
          <w:tcPr>
            <w:tcW w:w="1753" w:type="dxa"/>
            <w:vAlign w:val="center"/>
            <w:textDirection w:val="lrTb"/>
            <w:noWrap w:val="false"/>
          </w:tcPr>
          <w:p>
            <w:pPr>
              <w:pStyle w:val="719"/>
              <w:jc w:val="center"/>
              <w:rPr>
                <w:rFonts w:ascii="宋体" w:hAnsi="宋体" w:cs="黑体"/>
                <w:color w:val="000000"/>
                <w:sz w:val="24"/>
                <w:szCs w:val="24"/>
              </w:rPr>
            </w:pPr>
            <w:r>
              <w:rPr>
                <w:rFonts w:hint="eastAsia" w:ascii="宋体" w:hAnsi="宋体" w:cs="黑体"/>
                <w:color w:val="000000"/>
                <w:sz w:val="24"/>
                <w:szCs w:val="24"/>
              </w:rPr>
              <w:t xml:space="preserve">企业荣誉</w:t>
            </w:r>
            <w:r>
              <w:rPr>
                <w:rFonts w:ascii="宋体" w:hAnsi="宋体" w:cs="黑体"/>
                <w:color w:val="000000"/>
                <w:sz w:val="24"/>
                <w:szCs w:val="24"/>
              </w:rPr>
            </w:r>
            <w:r/>
          </w:p>
          <w:p>
            <w:pPr>
              <w:pStyle w:val="719"/>
              <w:jc w:val="center"/>
              <w:rPr>
                <w:rFonts w:ascii="宋体" w:hAnsi="宋体" w:cs="黑体"/>
                <w:color w:val="000000"/>
                <w:sz w:val="24"/>
                <w:szCs w:val="24"/>
              </w:rPr>
            </w:pPr>
            <w:r>
              <w:rPr>
                <w:rFonts w:hint="eastAsia" w:ascii="宋体" w:hAnsi="宋体" w:cs="黑体"/>
                <w:color w:val="000000"/>
                <w:sz w:val="24"/>
                <w:szCs w:val="24"/>
              </w:rPr>
              <w:t xml:space="preserve">(</w:t>
            </w:r>
            <w:r>
              <w:rPr>
                <w:rFonts w:ascii="宋体" w:hAnsi="宋体" w:cs="黑体"/>
                <w:color w:val="000000"/>
                <w:sz w:val="24"/>
                <w:szCs w:val="24"/>
              </w:rPr>
              <w:t xml:space="preserve">4</w:t>
            </w:r>
            <w:r>
              <w:rPr>
                <w:rFonts w:hint="eastAsia" w:ascii="宋体" w:hAnsi="宋体" w:cs="黑体"/>
                <w:color w:val="000000"/>
                <w:sz w:val="24"/>
                <w:szCs w:val="24"/>
              </w:rPr>
              <w:t xml:space="preserve">分)</w:t>
            </w:r>
            <w:r>
              <w:rPr>
                <w:rFonts w:ascii="宋体" w:hAnsi="宋体" w:cs="黑体"/>
                <w:color w:val="000000"/>
                <w:sz w:val="24"/>
                <w:szCs w:val="24"/>
              </w:rPr>
            </w:r>
            <w:r/>
          </w:p>
        </w:tc>
        <w:tc>
          <w:tcPr>
            <w:tcW w:w="7427" w:type="dxa"/>
            <w:vAlign w:val="top"/>
            <w:textDirection w:val="lrTb"/>
            <w:noWrap w:val="false"/>
          </w:tcPr>
          <w:p>
            <w:pPr>
              <w:pStyle w:val="719"/>
              <w:rPr>
                <w:rFonts w:hint="eastAsia" w:ascii="宋体" w:hAnsi="宋体" w:cs="黑体"/>
                <w:color w:val="000000"/>
                <w:sz w:val="24"/>
                <w:szCs w:val="24"/>
              </w:rPr>
            </w:pPr>
            <w:r>
              <w:rPr>
                <w:rFonts w:hint="eastAsia" w:ascii="宋体" w:hAnsi="宋体" w:cs="黑体"/>
                <w:color w:val="000000"/>
                <w:sz w:val="24"/>
                <w:szCs w:val="24"/>
              </w:rPr>
              <w:t xml:space="preserve">自2020年1月1日以来，投标人或投标人员工获得政府部门表彰的，省级及以上每项得4分，市级每项2分，此项最高得4分。</w:t>
            </w:r>
            <w:r/>
          </w:p>
          <w:p>
            <w:pPr>
              <w:pStyle w:val="719"/>
              <w:rPr>
                <w:rFonts w:ascii="宋体" w:hAnsi="宋体" w:cs="黑体"/>
                <w:color w:val="000000"/>
                <w:sz w:val="24"/>
                <w:szCs w:val="24"/>
              </w:rPr>
            </w:pPr>
            <w:r>
              <w:rPr>
                <w:rFonts w:hint="eastAsia" w:ascii="宋体" w:hAnsi="宋体" w:cs="黑体"/>
                <w:color w:val="000000"/>
                <w:sz w:val="24"/>
                <w:szCs w:val="24"/>
              </w:rPr>
              <w:t xml:space="preserve">注：时间以发文日期为准，投标文件中提供获奖证明材料扫描件并加盖公章，否则不得分。</w:t>
            </w:r>
            <w:r>
              <w:rPr>
                <w:rFonts w:ascii="宋体" w:hAnsi="宋体" w:cs="黑体"/>
                <w:color w:val="000000"/>
                <w:sz w:val="24"/>
                <w:szCs w:val="24"/>
              </w:rPr>
            </w:r>
            <w:r/>
          </w:p>
        </w:tc>
      </w:tr>
      <w:tr>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企业业绩</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(15分)</w:t>
            </w:r>
            <w:r>
              <w:rPr>
                <w:rFonts w:ascii="宋体" w:hAnsi="宋体" w:cs="黑体"/>
                <w:sz w:val="24"/>
                <w:szCs w:val="24"/>
              </w:rPr>
            </w:r>
            <w:r/>
          </w:p>
        </w:tc>
        <w:tc>
          <w:tcPr>
            <w:tcW w:w="7427" w:type="dxa"/>
            <w:vAlign w:val="top"/>
            <w:textDirection w:val="lrTb"/>
            <w:noWrap w:val="false"/>
          </w:tcPr>
          <w:p>
            <w:pPr>
              <w:pStyle w:val="719"/>
              <w:rPr>
                <w:rFonts w:ascii="宋体" w:hAnsi="宋体" w:cs="黑体"/>
                <w:sz w:val="24"/>
                <w:szCs w:val="24"/>
              </w:rPr>
            </w:pPr>
            <w:r/>
            <w:bookmarkStart w:id="60" w:name="OLE_LINK36"/>
            <w:r>
              <w:rPr>
                <w:rFonts w:hint="eastAsia" w:ascii="宋体" w:hAnsi="宋体" w:cs="黑体"/>
                <w:sz w:val="24"/>
                <w:szCs w:val="24"/>
              </w:rPr>
              <w:t xml:space="preserve">1、投标人自2020年1月1日(以合同签订日期为准)以来具有校园类保安服务业绩的，每有一个得3分，最高得9分。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2、投标人自2020年1月1日(以合同签订日期为准)以来具有公建类(校园类除外)安保服务业绩的，每提供一个得2分，本项最高得6分。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注:投标文件中提供完整合同及服务期内</w:t>
            </w:r>
            <w:r>
              <w:rPr>
                <w:rFonts w:hint="eastAsia" w:ascii="宋体" w:hAnsi="宋体" w:cs="黑体"/>
                <w:b/>
                <w:bCs/>
                <w:sz w:val="24"/>
                <w:szCs w:val="24"/>
              </w:rPr>
              <w:t xml:space="preserve">至少</w:t>
            </w:r>
            <w:r>
              <w:rPr>
                <w:rFonts w:hint="eastAsia" w:ascii="宋体" w:hAnsi="宋体" w:cs="黑体"/>
                <w:b/>
                <w:bCs/>
                <w:sz w:val="24"/>
                <w:szCs w:val="24"/>
              </w:rPr>
              <w:t xml:space="preserve">1个月服务发票扫描件并加盖公章，未提供不得分。</w:t>
            </w:r>
            <w:bookmarkEnd w:id="60"/>
            <w:r>
              <w:rPr>
                <w:rFonts w:ascii="宋体" w:hAnsi="宋体" w:cs="黑体"/>
                <w:sz w:val="24"/>
                <w:szCs w:val="24"/>
              </w:rPr>
            </w:r>
            <w:r/>
          </w:p>
        </w:tc>
      </w:tr>
      <w:tr>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项目经理</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(10</w:t>
            </w:r>
            <w:r>
              <w:rPr>
                <w:rFonts w:hint="eastAsia" w:ascii="宋体" w:hAnsi="宋体" w:cs="黑体"/>
                <w:sz w:val="24"/>
                <w:szCs w:val="24"/>
              </w:rPr>
              <w:t xml:space="preserve">分)</w:t>
            </w:r>
            <w:r>
              <w:rPr>
                <w:rFonts w:ascii="宋体" w:hAnsi="宋体" w:cs="黑体"/>
                <w:sz w:val="24"/>
                <w:szCs w:val="24"/>
              </w:rPr>
            </w:r>
            <w:r/>
          </w:p>
        </w:tc>
        <w:tc>
          <w:tcPr>
            <w:tcW w:w="7427"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拟派项目经理:</w:t>
            </w:r>
            <w:r>
              <w:rPr>
                <w:rFonts w:ascii="宋体" w:hAnsi="宋体" w:cs="黑体"/>
                <w:sz w:val="24"/>
                <w:szCs w:val="24"/>
              </w:rPr>
            </w:r>
            <w:r/>
          </w:p>
          <w:p>
            <w:pPr>
              <w:pStyle w:val="719"/>
              <w:numPr>
                <w:ilvl w:val="0"/>
                <w:numId w:val="2"/>
              </w:numPr>
              <w:tabs>
                <w:tab w:val="left" w:pos="312" w:leader="none"/>
              </w:tabs>
              <w:rPr>
                <w:rFonts w:ascii="宋体" w:hAnsi="宋体" w:cs="黑体"/>
                <w:sz w:val="24"/>
                <w:szCs w:val="24"/>
              </w:rPr>
            </w:pPr>
            <w:r>
              <w:rPr>
                <w:rFonts w:hint="eastAsia" w:ascii="宋体" w:hAnsi="宋体" w:cs="黑体"/>
                <w:sz w:val="24"/>
                <w:szCs w:val="24"/>
              </w:rPr>
              <w:t xml:space="preserve">具有专科及以上学历的得</w:t>
            </w:r>
            <w:r>
              <w:rPr>
                <w:rFonts w:ascii="宋体" w:hAnsi="宋体" w:cs="黑体"/>
                <w:sz w:val="24"/>
                <w:szCs w:val="24"/>
              </w:rPr>
              <w:t xml:space="preserve">3</w:t>
            </w:r>
            <w:r>
              <w:rPr>
                <w:rFonts w:hint="eastAsia" w:ascii="宋体" w:hAnsi="宋体" w:cs="黑体"/>
                <w:sz w:val="24"/>
                <w:szCs w:val="24"/>
              </w:rPr>
              <w:t xml:space="preserve">分。</w:t>
            </w:r>
            <w:r>
              <w:rPr>
                <w:rFonts w:ascii="宋体" w:hAnsi="宋体" w:cs="黑体"/>
                <w:sz w:val="24"/>
                <w:szCs w:val="24"/>
              </w:rPr>
            </w:r>
            <w:r/>
          </w:p>
          <w:p>
            <w:pPr>
              <w:pStyle w:val="719"/>
              <w:numPr>
                <w:ilvl w:val="0"/>
                <w:numId w:val="2"/>
              </w:numPr>
              <w:tabs>
                <w:tab w:val="left" w:pos="312" w:leader="none"/>
              </w:tabs>
              <w:rPr>
                <w:rFonts w:ascii="宋体" w:hAnsi="宋体" w:cs="黑体"/>
                <w:sz w:val="24"/>
                <w:szCs w:val="24"/>
              </w:rPr>
            </w:pPr>
            <w:r>
              <w:rPr>
                <w:rFonts w:hint="eastAsia" w:ascii="宋体" w:hAnsi="宋体" w:cs="黑体"/>
                <w:sz w:val="24"/>
                <w:szCs w:val="24"/>
              </w:rPr>
              <w:t xml:space="preserve">具有高级保安员(三级)及以上证书的得</w:t>
            </w:r>
            <w:r>
              <w:rPr>
                <w:rFonts w:ascii="宋体" w:hAnsi="宋体" w:cs="黑体"/>
                <w:sz w:val="24"/>
                <w:szCs w:val="24"/>
              </w:rPr>
              <w:t xml:space="preserve">4</w:t>
            </w:r>
            <w:r>
              <w:rPr>
                <w:rFonts w:hint="eastAsia" w:ascii="宋体" w:hAnsi="宋体" w:cs="黑体"/>
                <w:sz w:val="24"/>
                <w:szCs w:val="24"/>
              </w:rPr>
              <w:t xml:space="preserve">分。</w:t>
            </w:r>
            <w:r>
              <w:rPr>
                <w:rFonts w:ascii="宋体" w:hAnsi="宋体" w:cs="黑体"/>
                <w:sz w:val="24"/>
                <w:szCs w:val="24"/>
              </w:rPr>
            </w:r>
            <w:r/>
          </w:p>
          <w:p>
            <w:pPr>
              <w:pStyle w:val="719"/>
              <w:numPr>
                <w:ilvl w:val="0"/>
                <w:numId w:val="2"/>
              </w:numPr>
              <w:tabs>
                <w:tab w:val="left" w:pos="312" w:leader="none"/>
              </w:tabs>
              <w:rPr>
                <w:rFonts w:ascii="宋体" w:hAnsi="宋体" w:cs="黑体"/>
                <w:sz w:val="24"/>
                <w:szCs w:val="24"/>
              </w:rPr>
            </w:pPr>
            <w:r>
              <w:rPr>
                <w:rFonts w:hint="eastAsia" w:ascii="宋体" w:hAnsi="宋体" w:cs="黑体"/>
                <w:sz w:val="24"/>
                <w:szCs w:val="24"/>
              </w:rPr>
              <w:t xml:space="preserve">具有</w:t>
            </w:r>
            <w:r>
              <w:rPr>
                <w:rFonts w:ascii="宋体" w:hAnsi="宋体" w:cs="黑体"/>
                <w:sz w:val="24"/>
                <w:szCs w:val="24"/>
              </w:rPr>
              <w:t xml:space="preserve">消防设施操作员证(四级)及以上证书</w:t>
            </w:r>
            <w:r>
              <w:rPr>
                <w:rFonts w:hint="eastAsia" w:ascii="宋体" w:hAnsi="宋体" w:cs="黑体"/>
                <w:sz w:val="24"/>
                <w:szCs w:val="24"/>
              </w:rPr>
              <w:t xml:space="preserve">的得</w:t>
            </w:r>
            <w:r>
              <w:rPr>
                <w:rFonts w:ascii="宋体" w:hAnsi="宋体" w:cs="黑体"/>
                <w:sz w:val="24"/>
                <w:szCs w:val="24"/>
              </w:rPr>
              <w:t xml:space="preserve">3</w:t>
            </w:r>
            <w:r>
              <w:rPr>
                <w:rFonts w:hint="eastAsia" w:ascii="宋体" w:hAnsi="宋体" w:cs="黑体"/>
                <w:sz w:val="24"/>
                <w:szCs w:val="24"/>
              </w:rPr>
              <w:t xml:space="preserve">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注;投标文件提供证书扫描件，以及2026年</w:t>
            </w:r>
            <w:r>
              <w:rPr>
                <w:rFonts w:ascii="宋体" w:hAnsi="宋体" w:cs="黑体"/>
                <w:b/>
                <w:bCs/>
                <w:sz w:val="24"/>
                <w:szCs w:val="24"/>
              </w:rPr>
              <w:t xml:space="preserve">1</w:t>
            </w:r>
            <w:r>
              <w:rPr>
                <w:rFonts w:hint="eastAsia" w:ascii="宋体" w:hAnsi="宋体" w:cs="黑体"/>
                <w:b/>
                <w:bCs/>
                <w:sz w:val="24"/>
                <w:szCs w:val="24"/>
              </w:rPr>
              <w:t xml:space="preserve">月以来任意一个月由投标人为其缴纳的社保证明材料，并加盖公章，否则不得分。</w:t>
            </w:r>
            <w:r>
              <w:rPr>
                <w:rFonts w:ascii="宋体" w:hAnsi="宋体" w:cs="黑体"/>
                <w:sz w:val="24"/>
                <w:szCs w:val="24"/>
              </w:rPr>
            </w:r>
            <w:r/>
          </w:p>
        </w:tc>
      </w:tr>
      <w:tr>
        <w:trPr/>
        <w:tc>
          <w:tcPr>
            <w:tcW w:w="1753" w:type="dxa"/>
            <w:vAlign w:val="center"/>
            <w:textDirection w:val="lrTb"/>
            <w:noWrap w:val="false"/>
          </w:tcPr>
          <w:p>
            <w:pPr>
              <w:pStyle w:val="719"/>
              <w:jc w:val="center"/>
              <w:rPr>
                <w:rFonts w:ascii="宋体" w:hAnsi="宋体" w:cs="黑体"/>
                <w:color w:val="000000"/>
                <w:sz w:val="24"/>
                <w:szCs w:val="24"/>
              </w:rPr>
            </w:pPr>
            <w:r>
              <w:rPr>
                <w:rFonts w:hint="eastAsia" w:ascii="宋体" w:hAnsi="宋体" w:cs="黑体"/>
                <w:color w:val="000000"/>
                <w:sz w:val="24"/>
                <w:szCs w:val="24"/>
              </w:rPr>
              <w:t xml:space="preserve">团队人员</w:t>
            </w:r>
            <w:r>
              <w:rPr>
                <w:rFonts w:ascii="宋体" w:hAnsi="宋体" w:cs="黑体"/>
                <w:color w:val="000000"/>
                <w:sz w:val="24"/>
                <w:szCs w:val="24"/>
              </w:rPr>
            </w:r>
            <w:r/>
          </w:p>
          <w:p>
            <w:pPr>
              <w:pStyle w:val="719"/>
              <w:jc w:val="center"/>
              <w:rPr>
                <w:rFonts w:ascii="宋体" w:hAnsi="宋体" w:cs="黑体"/>
                <w:color w:val="000000"/>
                <w:sz w:val="24"/>
                <w:szCs w:val="24"/>
              </w:rPr>
            </w:pPr>
            <w:r>
              <w:rPr>
                <w:rFonts w:hint="eastAsia" w:ascii="宋体" w:hAnsi="宋体" w:cs="黑体"/>
                <w:color w:val="000000"/>
                <w:sz w:val="24"/>
                <w:szCs w:val="24"/>
              </w:rPr>
              <w:t xml:space="preserve">(7</w:t>
            </w:r>
            <w:r>
              <w:rPr>
                <w:rFonts w:hint="eastAsia" w:ascii="宋体" w:hAnsi="宋体" w:cs="黑体"/>
                <w:color w:val="000000"/>
                <w:sz w:val="24"/>
                <w:szCs w:val="24"/>
              </w:rPr>
              <w:t xml:space="preserve">分)</w:t>
            </w:r>
            <w:r>
              <w:rPr>
                <w:rFonts w:ascii="宋体" w:hAnsi="宋体" w:cs="黑体"/>
                <w:color w:val="000000"/>
                <w:sz w:val="24"/>
                <w:szCs w:val="24"/>
              </w:rPr>
            </w:r>
            <w:r/>
          </w:p>
        </w:tc>
        <w:tc>
          <w:tcPr>
            <w:tcW w:w="7427" w:type="dxa"/>
            <w:vAlign w:val="top"/>
            <w:textDirection w:val="lrTb"/>
            <w:noWrap w:val="false"/>
          </w:tcPr>
          <w:p>
            <w:pPr>
              <w:pStyle w:val="719"/>
              <w:rPr>
                <w:rFonts w:ascii="宋体" w:hAnsi="宋体" w:cs="黑体"/>
                <w:color w:val="000000"/>
                <w:sz w:val="24"/>
                <w:szCs w:val="24"/>
              </w:rPr>
            </w:pPr>
            <w:r>
              <w:rPr>
                <w:rFonts w:hint="eastAsia" w:ascii="宋体" w:hAnsi="宋体" w:cs="黑体"/>
                <w:color w:val="000000"/>
                <w:sz w:val="24"/>
                <w:szCs w:val="24"/>
              </w:rPr>
              <w:t xml:space="preserve">拟派队员中每有1名具有</w:t>
            </w:r>
            <w:bookmarkStart w:id="61" w:name="OLE_LINK14"/>
            <w:r/>
            <w:bookmarkStart w:id="62" w:name="OLE_LINK13"/>
            <w:r>
              <w:rPr>
                <w:rFonts w:hint="eastAsia" w:ascii="宋体" w:hAnsi="宋体" w:cs="黑体"/>
                <w:color w:val="000000"/>
                <w:sz w:val="24"/>
                <w:szCs w:val="24"/>
              </w:rPr>
              <w:t xml:space="preserve">高级保安员(三级)及以上证书</w:t>
            </w:r>
            <w:bookmarkEnd w:id="61"/>
            <w:r/>
            <w:bookmarkEnd w:id="62"/>
            <w:r>
              <w:rPr>
                <w:rFonts w:hint="eastAsia" w:ascii="宋体" w:hAnsi="宋体" w:cs="黑体"/>
                <w:color w:val="000000"/>
                <w:sz w:val="24"/>
                <w:szCs w:val="24"/>
              </w:rPr>
              <w:t xml:space="preserve">的得2分，每有1名中级保安员(四级)证书的得1分，本项最高得7分。</w:t>
            </w:r>
            <w:r>
              <w:rPr>
                <w:rFonts w:ascii="宋体" w:hAnsi="宋体" w:cs="黑体"/>
                <w:color w:val="000000"/>
                <w:sz w:val="24"/>
                <w:szCs w:val="24"/>
              </w:rPr>
            </w:r>
            <w:r/>
          </w:p>
          <w:p>
            <w:pPr>
              <w:pStyle w:val="719"/>
              <w:rPr>
                <w:rFonts w:ascii="宋体" w:hAnsi="宋体" w:cs="黑体"/>
                <w:color w:val="000000"/>
                <w:sz w:val="24"/>
                <w:szCs w:val="24"/>
              </w:rPr>
            </w:pPr>
            <w:r>
              <w:rPr>
                <w:rFonts w:hint="eastAsia" w:ascii="宋体" w:hAnsi="宋体" w:cs="黑体"/>
                <w:b/>
                <w:bCs/>
                <w:color w:val="000000"/>
                <w:sz w:val="24"/>
                <w:szCs w:val="24"/>
              </w:rPr>
              <w:t xml:space="preserve">注:上述队员一人多证的不重复计取，仅计其中一项得分，投标文件中提供相关证书和2026年1月(含)以来任意一个月由投标人为其缴纳的社保证明材料并加盖公章，否则不得分。</w:t>
            </w:r>
            <w:r>
              <w:rPr>
                <w:rFonts w:ascii="宋体" w:hAnsi="宋体" w:cs="黑体"/>
                <w:color w:val="000000"/>
                <w:sz w:val="24"/>
                <w:szCs w:val="24"/>
              </w:rPr>
            </w:r>
            <w:r/>
          </w:p>
        </w:tc>
      </w:tr>
    </w:tbl>
    <w:p>
      <w:pPr>
        <w:pStyle w:val="719"/>
        <w:ind w:firstLine="480"/>
        <w:jc w:val="left"/>
        <w:spacing w:line="273" w:lineRule="auto"/>
        <w:rPr>
          <w:rFonts w:ascii="宋体" w:hAnsi="宋体"/>
          <w:color w:val="000000"/>
          <w:sz w:val="24"/>
          <w:szCs w:val="24"/>
        </w:rPr>
      </w:pPr>
      <w:r>
        <w:rPr>
          <w:rFonts w:hint="eastAsia" w:ascii="宋体" w:hAnsi="宋体"/>
          <w:color w:val="000000"/>
          <w:sz w:val="24"/>
          <w:szCs w:val="24"/>
        </w:rPr>
        <w:t xml:space="preserve">说明：1、</w:t>
      </w:r>
      <w:r>
        <w:rPr>
          <w:rFonts w:hint="eastAsia" w:ascii="宋体" w:hAnsi="宋体"/>
          <w:b/>
          <w:bCs/>
          <w:color w:val="000000"/>
          <w:sz w:val="24"/>
          <w:szCs w:val="24"/>
        </w:rPr>
        <w:t xml:space="preserve">保安员</w:t>
      </w:r>
      <w:r>
        <w:rPr>
          <w:rFonts w:hint="eastAsia" w:ascii="宋体" w:hAnsi="宋体"/>
          <w:color w:val="000000"/>
          <w:sz w:val="24"/>
          <w:szCs w:val="24"/>
        </w:rPr>
        <w:t xml:space="preserve">分为：初级保安员（五级）、中级保安员（四级）、高级保安员（三级）、保安师（二级）、高级保安师（一级）</w:t>
      </w:r>
      <w:r>
        <w:rPr>
          <w:rFonts w:ascii="宋体" w:hAnsi="宋体"/>
          <w:color w:val="000000"/>
          <w:sz w:val="24"/>
          <w:szCs w:val="24"/>
        </w:rPr>
      </w:r>
      <w:r/>
    </w:p>
    <w:p>
      <w:pPr>
        <w:pStyle w:val="719"/>
        <w:ind w:firstLine="720"/>
        <w:jc w:val="left"/>
        <w:widowControl/>
        <w:rPr>
          <w:rFonts w:ascii="宋体" w:hAnsi="宋体"/>
          <w:sz w:val="24"/>
          <w:szCs w:val="24"/>
        </w:rPr>
      </w:pPr>
      <w:r>
        <w:rPr>
          <w:rFonts w:hint="eastAsia" w:ascii="宋体" w:hAnsi="宋体"/>
          <w:color w:val="000000"/>
          <w:sz w:val="24"/>
          <w:szCs w:val="24"/>
        </w:rPr>
        <w:t xml:space="preserve">2、</w:t>
      </w:r>
      <w:r>
        <w:rPr>
          <w:rFonts w:hint="eastAsia" w:ascii="宋体" w:hAnsi="宋体"/>
          <w:b/>
          <w:bCs/>
          <w:color w:val="000000"/>
          <w:sz w:val="24"/>
          <w:szCs w:val="24"/>
        </w:rPr>
        <w:t xml:space="preserve">建（构）筑物消防员（现为消防设施操作员）</w:t>
      </w:r>
      <w:r>
        <w:rPr>
          <w:rFonts w:hint="eastAsia" w:ascii="宋体" w:hAnsi="宋体"/>
          <w:color w:val="000000"/>
          <w:sz w:val="24"/>
          <w:szCs w:val="24"/>
        </w:rPr>
        <w:t xml:space="preserve">分为：初级消防设施操作员（五级）、中级消防设施操作员（四级）、高级消防设施操作员（三级）、消防设施操作技师（二级）、消防设施操作高级技师（一级）</w:t>
      </w:r>
      <w:bookmarkEnd w:id="57"/>
      <w:r/>
      <w:bookmarkEnd w:id="58"/>
      <w:r>
        <w:rPr>
          <w:rFonts w:ascii="宋体" w:hAnsi="宋体"/>
          <w:sz w:val="24"/>
          <w:szCs w:val="24"/>
        </w:rPr>
        <w:br w:type="page" w:clear="all"/>
      </w:r>
      <w:r>
        <w:rPr>
          <w:rFonts w:ascii="宋体" w:hAnsi="宋体"/>
          <w:sz w:val="24"/>
          <w:szCs w:val="24"/>
        </w:rPr>
      </w:r>
      <w:r/>
    </w:p>
    <w:p>
      <w:pPr>
        <w:pStyle w:val="720"/>
        <w:jc w:val="center"/>
        <w:spacing w:before="156" w:after="156" w:line="360" w:lineRule="auto"/>
        <w:rPr>
          <w:rFonts w:eastAsia="黑体"/>
          <w:b w:val="0"/>
          <w:lang w:eastAsia="zh-CN"/>
        </w:rPr>
      </w:pPr>
      <w:r/>
      <w:bookmarkStart w:id="63" w:name="_Toc155796361"/>
      <w:r>
        <w:rPr>
          <w:rFonts w:eastAsia="黑体"/>
          <w:b w:val="0"/>
          <w:lang w:eastAsia="zh-CN"/>
        </w:rPr>
        <w:t xml:space="preserve">第六章  投标文件格式</w:t>
      </w:r>
      <w:bookmarkEnd w:id="63"/>
      <w:r>
        <w:rPr>
          <w:rFonts w:eastAsia="黑体"/>
          <w:b w:val="0"/>
          <w:lang w:eastAsia="zh-CN"/>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center"/>
        <w:rPr>
          <w:rFonts w:ascii="Times New Roman" w:hAnsi="Times New Roman"/>
          <w:b/>
          <w:color w:val="000000"/>
          <w:sz w:val="72"/>
          <w:szCs w:val="21"/>
        </w:rPr>
      </w:pPr>
      <w:r>
        <w:rPr>
          <w:rFonts w:ascii="Times New Roman" w:hAnsi="Times New Roman"/>
          <w:b/>
          <w:color w:val="000000"/>
          <w:sz w:val="72"/>
          <w:szCs w:val="21"/>
        </w:rPr>
      </w:r>
      <w:r/>
    </w:p>
    <w:p>
      <w:pPr>
        <w:pStyle w:val="719"/>
        <w:jc w:val="center"/>
        <w:rPr>
          <w:rFonts w:ascii="Times New Roman" w:hAnsi="Times New Roman"/>
          <w:b/>
          <w:color w:val="000000"/>
          <w:sz w:val="72"/>
          <w:szCs w:val="21"/>
        </w:rPr>
      </w:pPr>
      <w:r>
        <w:rPr>
          <w:rFonts w:ascii="Times New Roman" w:hAnsi="Times New Roman"/>
          <w:b/>
          <w:color w:val="000000"/>
          <w:sz w:val="72"/>
          <w:szCs w:val="21"/>
        </w:rPr>
        <w:t xml:space="preserve">投  标  文  件</w:t>
      </w:r>
      <w:r/>
    </w:p>
    <w:p>
      <w:pPr>
        <w:pStyle w:val="719"/>
        <w:jc w:val="center"/>
        <w:rPr>
          <w:rFonts w:ascii="Times New Roman" w:hAnsi="Times New Roman"/>
          <w:b/>
          <w:color w:val="000000"/>
          <w:sz w:val="72"/>
          <w:szCs w:val="21"/>
        </w:rPr>
      </w:pPr>
      <w:r>
        <w:rPr>
          <w:rFonts w:ascii="Times New Roman" w:hAnsi="Times New Roman"/>
          <w:b/>
          <w:color w:val="000000"/>
          <w:sz w:val="72"/>
          <w:szCs w:val="21"/>
        </w:rPr>
      </w:r>
      <w:r/>
    </w:p>
    <w:p>
      <w:pPr>
        <w:pStyle w:val="719"/>
        <w:jc w:val="center"/>
        <w:rPr>
          <w:rFonts w:ascii="Times New Roman" w:hAnsi="Times New Roman"/>
          <w:b/>
          <w:color w:val="000000"/>
          <w:sz w:val="72"/>
          <w:szCs w:val="21"/>
        </w:rPr>
      </w:pPr>
      <w:r>
        <w:rPr>
          <w:rFonts w:ascii="Times New Roman" w:hAnsi="Times New Roman"/>
          <w:b/>
          <w:color w:val="000000"/>
          <w:sz w:val="72"/>
          <w:szCs w:val="21"/>
        </w:rPr>
      </w:r>
      <w:r/>
    </w:p>
    <w:p>
      <w:pPr>
        <w:pStyle w:val="719"/>
        <w:jc w:val="center"/>
        <w:rPr>
          <w:rFonts w:ascii="Times New Roman" w:hAnsi="Times New Roman"/>
          <w:b/>
          <w:color w:val="000000"/>
          <w:sz w:val="36"/>
          <w:szCs w:val="21"/>
        </w:rPr>
      </w:pPr>
      <w:r>
        <w:rPr>
          <w:rFonts w:ascii="Times New Roman" w:hAnsi="Times New Roman"/>
          <w:b/>
          <w:color w:val="000000"/>
          <w:sz w:val="36"/>
          <w:szCs w:val="21"/>
        </w:rPr>
      </w:r>
      <w:r/>
    </w:p>
    <w:p>
      <w:pPr>
        <w:pStyle w:val="719"/>
        <w:jc w:val="center"/>
        <w:rPr>
          <w:rFonts w:ascii="Times New Roman" w:hAnsi="Times New Roman"/>
          <w:b/>
          <w:color w:val="000000"/>
          <w:sz w:val="36"/>
          <w:szCs w:val="21"/>
        </w:rPr>
      </w:pPr>
      <w:r>
        <w:rPr>
          <w:rFonts w:ascii="Times New Roman" w:hAnsi="Times New Roman"/>
          <w:b/>
          <w:color w:val="000000"/>
          <w:sz w:val="36"/>
          <w:szCs w:val="21"/>
        </w:rPr>
      </w:r>
      <w:r/>
    </w:p>
    <w:p>
      <w:pPr>
        <w:pStyle w:val="719"/>
        <w:jc w:val="center"/>
        <w:rPr>
          <w:rFonts w:ascii="Times New Roman" w:hAnsi="Times New Roman"/>
          <w:b/>
          <w:color w:val="000000"/>
          <w:sz w:val="36"/>
          <w:szCs w:val="21"/>
        </w:rPr>
      </w:pPr>
      <w:r>
        <w:rPr>
          <w:rFonts w:ascii="Times New Roman" w:hAnsi="Times New Roman"/>
          <w:b/>
          <w:color w:val="000000"/>
          <w:sz w:val="36"/>
          <w:szCs w:val="21"/>
        </w:rPr>
      </w:r>
      <w:r/>
    </w:p>
    <w:p>
      <w:pPr>
        <w:pStyle w:val="719"/>
        <w:ind w:firstLine="1084"/>
        <w:rPr>
          <w:rFonts w:ascii="Times New Roman" w:hAnsi="Times New Roman"/>
          <w:b/>
          <w:color w:val="000000"/>
          <w:sz w:val="36"/>
          <w:szCs w:val="21"/>
        </w:rPr>
      </w:pPr>
      <w:r>
        <w:rPr>
          <w:rFonts w:ascii="Times New Roman" w:hAnsi="Times New Roman"/>
          <w:b/>
          <w:color w:val="000000"/>
          <w:sz w:val="36"/>
          <w:szCs w:val="21"/>
        </w:rPr>
        <w:t xml:space="preserve">项 目 名 称：</w:t>
      </w:r>
      <w:r>
        <w:rPr>
          <w:rFonts w:ascii="Times New Roman" w:hAnsi="Times New Roman"/>
          <w:b/>
          <w:color w:val="000000"/>
          <w:sz w:val="36"/>
          <w:szCs w:val="21"/>
          <w:u w:val="single"/>
        </w:rPr>
        <w:t xml:space="preserve">                   </w:t>
      </w:r>
      <w:r>
        <w:rPr>
          <w:rFonts w:ascii="Times New Roman" w:hAnsi="Times New Roman"/>
          <w:b/>
          <w:color w:val="000000"/>
          <w:sz w:val="36"/>
          <w:szCs w:val="21"/>
        </w:rPr>
      </w:r>
      <w:r/>
    </w:p>
    <w:p>
      <w:pPr>
        <w:pStyle w:val="719"/>
        <w:ind w:firstLine="1084"/>
        <w:rPr>
          <w:rFonts w:ascii="Times New Roman" w:hAnsi="Times New Roman"/>
          <w:b/>
          <w:color w:val="000000"/>
          <w:sz w:val="36"/>
          <w:szCs w:val="21"/>
        </w:rPr>
      </w:pPr>
      <w:r>
        <w:rPr>
          <w:rFonts w:hint="eastAsia" w:ascii="Times New Roman" w:hAnsi="Times New Roman"/>
          <w:b/>
          <w:color w:val="000000"/>
          <w:sz w:val="36"/>
          <w:szCs w:val="21"/>
        </w:rPr>
        <w:t xml:space="preserve">采购包名称 ：</w:t>
      </w:r>
      <w:r>
        <w:rPr>
          <w:rFonts w:hint="eastAsia" w:ascii="Times New Roman" w:hAnsi="Times New Roman"/>
          <w:b/>
          <w:color w:val="000000"/>
          <w:sz w:val="36"/>
          <w:szCs w:val="21"/>
          <w:u w:val="single"/>
        </w:rPr>
        <w:t xml:space="preserve"> </w:t>
      </w:r>
      <w:r>
        <w:rPr>
          <w:rFonts w:ascii="Times New Roman" w:hAnsi="Times New Roman"/>
          <w:b/>
          <w:color w:val="000000"/>
          <w:sz w:val="36"/>
          <w:szCs w:val="21"/>
          <w:u w:val="single"/>
        </w:rPr>
        <w:t xml:space="preserve">                  </w:t>
      </w:r>
      <w:r>
        <w:rPr>
          <w:rFonts w:ascii="Times New Roman" w:hAnsi="Times New Roman"/>
          <w:b/>
          <w:color w:val="000000"/>
          <w:sz w:val="36"/>
          <w:szCs w:val="21"/>
        </w:rPr>
        <w:t xml:space="preserve"> </w:t>
      </w:r>
      <w:r/>
    </w:p>
    <w:p>
      <w:pPr>
        <w:pStyle w:val="719"/>
        <w:ind w:firstLine="1084"/>
        <w:rPr>
          <w:rFonts w:ascii="Times New Roman" w:hAnsi="Times New Roman"/>
          <w:b/>
          <w:color w:val="000000"/>
          <w:sz w:val="36"/>
          <w:szCs w:val="21"/>
          <w:u w:val="single"/>
        </w:rPr>
      </w:pPr>
      <w:r>
        <w:rPr>
          <w:rFonts w:ascii="Times New Roman" w:hAnsi="Times New Roman"/>
          <w:b/>
          <w:color w:val="000000"/>
          <w:sz w:val="36"/>
          <w:szCs w:val="21"/>
        </w:rPr>
        <w:t xml:space="preserve">项 目 编 号：</w:t>
      </w:r>
      <w:r>
        <w:rPr>
          <w:rFonts w:ascii="Times New Roman" w:hAnsi="Times New Roman"/>
          <w:b/>
          <w:color w:val="000000"/>
          <w:sz w:val="36"/>
          <w:szCs w:val="21"/>
          <w:u w:val="single"/>
        </w:rPr>
        <w:t xml:space="preserve">                   </w:t>
      </w:r>
      <w:r/>
    </w:p>
    <w:p>
      <w:pPr>
        <w:pStyle w:val="719"/>
        <w:ind w:firstLine="1084"/>
        <w:rPr>
          <w:rFonts w:ascii="Times New Roman" w:hAnsi="Times New Roman"/>
          <w:b/>
          <w:color w:val="000000"/>
          <w:sz w:val="36"/>
          <w:szCs w:val="21"/>
          <w:u w:val="single"/>
        </w:rPr>
      </w:pPr>
      <w:r>
        <w:rPr>
          <w:rFonts w:hint="eastAsia" w:ascii="宋体" w:hAnsi="宋体" w:cs="宋体"/>
          <w:b/>
          <w:sz w:val="36"/>
          <w:szCs w:val="36"/>
        </w:rPr>
        <w:t xml:space="preserve">采购包编号 ：</w:t>
      </w:r>
      <w:r>
        <w:rPr>
          <w:rFonts w:ascii="宋体" w:hAnsi="宋体" w:cs="宋体"/>
          <w:b/>
          <w:sz w:val="36"/>
          <w:szCs w:val="36"/>
          <w:u w:val="single"/>
        </w:rPr>
        <w:t xml:space="preserve">                   </w:t>
      </w:r>
      <w:r>
        <w:rPr>
          <w:rFonts w:ascii="Times New Roman" w:hAnsi="Times New Roman"/>
          <w:b/>
          <w:color w:val="000000"/>
          <w:sz w:val="36"/>
          <w:szCs w:val="21"/>
          <w:u w:val="single"/>
        </w:rPr>
      </w:r>
      <w:r/>
    </w:p>
    <w:p>
      <w:pPr>
        <w:pStyle w:val="719"/>
        <w:rPr>
          <w:rFonts w:ascii="Times New Roman" w:hAnsi="Times New Roman"/>
          <w:b/>
          <w:color w:val="000000"/>
          <w:sz w:val="36"/>
          <w:szCs w:val="21"/>
          <w:u w:val="single"/>
        </w:rPr>
      </w:pPr>
      <w:r>
        <w:rPr>
          <w:rFonts w:ascii="Times New Roman" w:hAnsi="Times New Roman"/>
          <w:b/>
          <w:color w:val="000000"/>
          <w:sz w:val="36"/>
          <w:szCs w:val="21"/>
        </w:rPr>
        <w:t xml:space="preserve">      投标人名称 ：</w:t>
      </w:r>
      <w:r>
        <w:rPr>
          <w:rFonts w:ascii="Times New Roman" w:hAnsi="Times New Roman"/>
          <w:b/>
          <w:color w:val="000000"/>
          <w:sz w:val="36"/>
          <w:szCs w:val="21"/>
          <w:u w:val="single"/>
        </w:rPr>
        <w:t xml:space="preserve">（加盖CA电子公章）</w:t>
      </w:r>
      <w:r/>
    </w:p>
    <w:p>
      <w:pPr>
        <w:pStyle w:val="719"/>
        <w:rPr>
          <w:rFonts w:ascii="Times New Roman" w:hAnsi="Times New Roman"/>
          <w:b/>
          <w:color w:val="000000"/>
          <w:sz w:val="36"/>
          <w:szCs w:val="21"/>
          <w:u w:val="single"/>
        </w:rPr>
      </w:pPr>
      <w:r>
        <w:rPr>
          <w:rFonts w:ascii="Times New Roman" w:hAnsi="Times New Roman"/>
          <w:b/>
          <w:color w:val="000000"/>
          <w:sz w:val="36"/>
          <w:szCs w:val="21"/>
        </w:rPr>
        <w:t xml:space="preserve">      日      期 ：</w:t>
      </w:r>
      <w:r>
        <w:rPr>
          <w:rFonts w:ascii="Times New Roman" w:hAnsi="Times New Roman"/>
          <w:b/>
          <w:color w:val="000000"/>
          <w:sz w:val="36"/>
          <w:szCs w:val="21"/>
          <w:u w:val="single"/>
        </w:rPr>
        <w:t xml:space="preserve">                   </w:t>
      </w:r>
      <w:r/>
    </w:p>
    <w:p>
      <w:pPr>
        <w:pStyle w:val="719"/>
        <w:jc w:val="center"/>
        <w:spacing w:line="440" w:lineRule="exact"/>
        <w:rPr>
          <w:rFonts w:ascii="Times New Roman" w:hAnsi="Times New Roman"/>
          <w:b/>
          <w:bCs/>
          <w:color w:val="000000"/>
          <w:sz w:val="32"/>
          <w:szCs w:val="32"/>
        </w:rPr>
      </w:pPr>
      <w:r>
        <w:rPr>
          <w:rFonts w:ascii="Times New Roman" w:hAnsi="Times New Roman"/>
          <w:b/>
          <w:bCs/>
          <w:color w:val="000000"/>
          <w:sz w:val="32"/>
          <w:szCs w:val="32"/>
        </w:rPr>
      </w:r>
      <w:r/>
    </w:p>
    <w:p>
      <w:pPr>
        <w:pStyle w:val="719"/>
        <w:spacing w:line="440" w:lineRule="exact"/>
        <w:rPr>
          <w:rFonts w:ascii="Times New Roman" w:hAnsi="Times New Roman"/>
          <w:color w:val="000000"/>
          <w:szCs w:val="21"/>
        </w:rPr>
      </w:pPr>
      <w:r>
        <w:rPr>
          <w:rFonts w:ascii="Times New Roman" w:hAnsi="Times New Roman"/>
          <w:color w:val="000000"/>
          <w:szCs w:val="21"/>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widowControl/>
        <w:rPr>
          <w:rFonts w:ascii="Times New Roman" w:hAnsi="Times New Roman"/>
          <w:i/>
          <w:sz w:val="36"/>
          <w:szCs w:val="36"/>
          <w:u w:val="single"/>
        </w:rPr>
      </w:pPr>
      <w:r>
        <w:rPr>
          <w:rFonts w:ascii="Times New Roman" w:hAnsi="Times New Roman"/>
          <w:sz w:val="24"/>
          <w:szCs w:val="24"/>
        </w:rPr>
        <w:br w:type="page" w:clear="all"/>
      </w:r>
      <w:r>
        <w:rPr>
          <w:rFonts w:ascii="Times New Roman" w:hAnsi="Times New Roman"/>
          <w:i/>
          <w:sz w:val="36"/>
          <w:szCs w:val="36"/>
          <w:u w:val="single"/>
        </w:rPr>
        <w:t xml:space="preserve">一、法人或者其他组织的营业执照等证明文件，自然人的身份证明</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sz w:val="36"/>
          <w:u w:val="single"/>
        </w:rPr>
        <w:outlineLvl w:val="1"/>
      </w:pPr>
      <w:r>
        <w:rPr>
          <w:rFonts w:ascii="Times New Roman" w:hAnsi="Times New Roman"/>
          <w:i/>
          <w:sz w:val="36"/>
          <w:u w:val="single"/>
        </w:rPr>
        <w:t xml:space="preserve">二、上一年度的财务状况报告</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（成立不满一年无需提供）</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三、依法缴纳税收和社会保障资金的相关材料</w:t>
      </w:r>
      <w:r/>
    </w:p>
    <w:p>
      <w:pPr>
        <w:pStyle w:val="719"/>
        <w:ind w:firstLine="480"/>
        <w:jc w:val="left"/>
        <w:spacing w:line="500" w:lineRule="exact"/>
        <w:rPr>
          <w:rFonts w:ascii="Times New Roman" w:hAnsi="Times New Roman"/>
          <w:spacing w:val="-3"/>
          <w:sz w:val="24"/>
          <w:szCs w:val="24"/>
        </w:rPr>
      </w:pPr>
      <w:r>
        <w:rPr>
          <w:rFonts w:ascii="Times New Roman" w:hAnsi="Times New Roman"/>
          <w:spacing w:val="-3"/>
          <w:sz w:val="24"/>
          <w:szCs w:val="24"/>
        </w:rPr>
        <w:t xml:space="preserve">（提供提交投标文件截止时间前一年内至少一个月依法缴纳税收及缴纳社会保障资金的证明材料，投标人依法享受缓缴、免缴税收、社会保障资金的提供证明材料）</w:t>
      </w:r>
      <w:r/>
    </w:p>
    <w:p>
      <w:pPr>
        <w:pStyle w:val="719"/>
        <w:rPr>
          <w:rFonts w:ascii="Times New Roman" w:hAnsi="Times New Roman"/>
        </w:rPr>
      </w:pPr>
      <w:r>
        <w:rPr>
          <w:rFonts w:ascii="Times New Roman" w:hAnsi="Times New Roman"/>
        </w:rPr>
      </w:r>
      <w:r/>
    </w:p>
    <w:p>
      <w:pPr>
        <w:pStyle w:val="719"/>
        <w:jc w:val="center"/>
        <w:spacing w:line="360" w:lineRule="auto"/>
        <w:rPr>
          <w:rFonts w:ascii="Times New Roman" w:hAnsi="Times New Roman" w:eastAsia="黑体"/>
          <w:bCs/>
          <w:sz w:val="36"/>
          <w:szCs w:val="28"/>
        </w:rPr>
      </w:pPr>
      <w:r>
        <w:rPr>
          <w:rFonts w:ascii="Times New Roman" w:hAnsi="Times New Roman" w:eastAsia="黑体"/>
          <w:bCs/>
          <w:sz w:val="36"/>
          <w:szCs w:val="28"/>
        </w:rPr>
        <w:t xml:space="preserve">财务状况报告及税收、社会保障资金缴纳情况承诺函</w:t>
      </w:r>
      <w:r/>
    </w:p>
    <w:p>
      <w:pPr>
        <w:pStyle w:val="719"/>
        <w:jc w:val="left"/>
        <w:rPr>
          <w:rFonts w:ascii="Times New Roman" w:hAnsi="Times New Roman"/>
          <w:color w:val="000000"/>
          <w:szCs w:val="24"/>
        </w:rPr>
      </w:pPr>
      <w:r>
        <w:rPr>
          <w:rFonts w:ascii="Times New Roman" w:hAnsi="Times New Roman"/>
          <w:color w:val="000000"/>
          <w:szCs w:val="24"/>
        </w:rPr>
      </w:r>
      <w:r/>
    </w:p>
    <w:p>
      <w:pPr>
        <w:pStyle w:val="719"/>
        <w:jc w:val="left"/>
        <w:spacing w:line="500" w:lineRule="exact"/>
        <w:rPr>
          <w:rFonts w:ascii="Times New Roman" w:hAnsi="Times New Roman"/>
          <w:sz w:val="24"/>
          <w:szCs w:val="24"/>
        </w:rPr>
      </w:pPr>
      <w:r>
        <w:rPr>
          <w:rFonts w:ascii="Times New Roman" w:hAnsi="Times New Roman"/>
          <w:sz w:val="24"/>
          <w:szCs w:val="24"/>
        </w:rPr>
        <w:t xml:space="preserve">致：</w:t>
      </w:r>
      <w:r>
        <w:rPr>
          <w:rFonts w:ascii="Times New Roman" w:hAnsi="Times New Roman"/>
          <w:i/>
          <w:sz w:val="24"/>
          <w:szCs w:val="24"/>
          <w:u w:val="single"/>
        </w:rPr>
        <w:t xml:space="preserve">采购人名称</w:t>
      </w: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我方</w:t>
      </w:r>
      <w:r>
        <w:rPr>
          <w:rFonts w:ascii="Times New Roman" w:hAnsi="Times New Roman"/>
          <w:i/>
          <w:sz w:val="24"/>
          <w:szCs w:val="24"/>
          <w:u w:val="single"/>
        </w:rPr>
        <w:t xml:space="preserve">供应商名称</w:t>
      </w:r>
      <w:r>
        <w:rPr>
          <w:rFonts w:ascii="Times New Roman" w:hAnsi="Times New Roman"/>
          <w:sz w:val="24"/>
          <w:szCs w:val="24"/>
        </w:rPr>
        <w:t xml:space="preserve">参加</w:t>
      </w:r>
      <w:r>
        <w:rPr>
          <w:rFonts w:ascii="Times New Roman" w:hAnsi="Times New Roman"/>
          <w:i/>
          <w:sz w:val="24"/>
          <w:szCs w:val="24"/>
          <w:u w:val="single"/>
        </w:rPr>
        <w:t xml:space="preserve">项目名称</w:t>
      </w:r>
      <w:r>
        <w:rPr>
          <w:rFonts w:ascii="Times New Roman" w:hAnsi="Times New Roman"/>
          <w:sz w:val="24"/>
          <w:szCs w:val="24"/>
        </w:rPr>
        <w:t xml:space="preserve">（项目编号：</w:t>
      </w:r>
      <w:r>
        <w:rPr>
          <w:rFonts w:ascii="Times New Roman" w:hAnsi="Times New Roman"/>
          <w:i/>
          <w:sz w:val="24"/>
          <w:szCs w:val="24"/>
          <w:u w:val="single"/>
        </w:rPr>
        <w:t xml:space="preserve">项目编号</w:t>
      </w:r>
      <w:r>
        <w:rPr>
          <w:rFonts w:ascii="Times New Roman" w:hAnsi="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（1）具有良好的商业信誉和健全的财务会计制度（财务状况报告）；</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（2）有依法缴纳税收和社会保障资金的良好记录。</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特此承诺</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供应商（公章）：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法定代表人（单位负责人）或委托代理人（签名或签章）：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四、</w:t>
      </w:r>
      <w:r>
        <w:rPr>
          <w:rFonts w:ascii="Times New Roman" w:hAnsi="Times New Roman"/>
          <w:i/>
          <w:iCs/>
          <w:sz w:val="36"/>
          <w:u w:val="single"/>
        </w:rPr>
        <w:t xml:space="preserve">具备履行合同所必需的设备和专业技术能力的书面声明</w:t>
      </w:r>
      <w:r>
        <w:rPr>
          <w:rFonts w:ascii="Times New Roman" w:hAnsi="Times New Roman"/>
          <w:i/>
          <w:iCs/>
          <w:sz w:val="36"/>
          <w:u w:val="single"/>
        </w:rPr>
      </w:r>
      <w:r/>
    </w:p>
    <w:p>
      <w:pPr>
        <w:pStyle w:val="719"/>
        <w:jc w:val="center"/>
        <w:spacing w:line="460" w:lineRule="exact"/>
        <w:rPr>
          <w:rFonts w:ascii="Times New Roman" w:hAnsi="Times New Roman"/>
          <w:sz w:val="24"/>
          <w:szCs w:val="24"/>
        </w:rPr>
      </w:pPr>
      <w:r>
        <w:rPr>
          <w:rFonts w:ascii="Times New Roman" w:hAnsi="Times New Roman" w:eastAsia="黑体"/>
          <w:bCs/>
          <w:sz w:val="36"/>
          <w:szCs w:val="28"/>
        </w:rPr>
      </w:r>
      <w:r>
        <w:rPr>
          <w:rFonts w:ascii="Times New Roman" w:hAnsi="Times New Roman" w:eastAsia="黑体"/>
          <w:bCs/>
          <w:sz w:val="36"/>
          <w:szCs w:val="28"/>
        </w:rPr>
        <w:t xml:space="preserve">具备履行合同所必需的设备和专业技术能力的书面声明</w:t>
      </w: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我单位郑重声明：我单位具备履行本项采购合同所必需的设备和专业技术能力，为履行本项采购合同我公司具备如下主要设备和主要专业技术能力：</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主要设备有：</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jc w:val="left"/>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主要专业技术能力有：</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投标人（盖章）：</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719"/>
        <w:jc w:val="left"/>
        <w:rPr>
          <w:rFonts w:ascii="Times New Roman" w:hAnsi="Times New Roman"/>
          <w:color w:val="000000"/>
          <w:szCs w:val="24"/>
        </w:rPr>
      </w:pPr>
      <w:r>
        <w:rPr>
          <w:rFonts w:ascii="Times New Roman" w:hAnsi="Times New Roman"/>
          <w:color w:val="000000"/>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r>
      <w:r/>
    </w:p>
    <w:p>
      <w:pPr>
        <w:pStyle w:val="719"/>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五、参加政府采购活动前3年内在经营活动中没有重大违法记录的书面声明</w:t>
      </w:r>
      <w:r/>
    </w:p>
    <w:p>
      <w:pPr>
        <w:pStyle w:val="719"/>
        <w:jc w:val="center"/>
        <w:spacing w:line="460" w:lineRule="exact"/>
        <w:rPr>
          <w:rFonts w:ascii="Times New Roman" w:hAnsi="Times New Roman"/>
          <w:b/>
          <w:bCs/>
          <w:color w:val="000000"/>
          <w:sz w:val="44"/>
          <w:szCs w:val="44"/>
        </w:rPr>
      </w:pPr>
      <w:r>
        <w:rPr>
          <w:rFonts w:ascii="Times New Roman" w:hAnsi="Times New Roman" w:eastAsia="黑体"/>
          <w:bCs/>
          <w:sz w:val="36"/>
          <w:szCs w:val="28"/>
        </w:rPr>
        <w:t xml:space="preserve">声  明</w:t>
      </w:r>
      <w:r>
        <w:rPr>
          <w:rFonts w:ascii="Times New Roman" w:hAnsi="Times New Roman"/>
          <w:b/>
          <w:bCs/>
          <w:color w:val="000000"/>
          <w:sz w:val="44"/>
          <w:szCs w:val="4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投标人（盖章）：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六、</w:t>
      </w:r>
      <w:r>
        <w:rPr>
          <w:rFonts w:ascii="Times New Roman" w:hAnsi="Times New Roman"/>
          <w:i/>
          <w:iCs/>
          <w:sz w:val="36"/>
          <w:u w:val="single"/>
        </w:rPr>
        <w:t xml:space="preserve">落实政府采购政策需满足的资格要求的证明文件</w:t>
      </w:r>
      <w:r/>
    </w:p>
    <w:p>
      <w:pPr>
        <w:pStyle w:val="719"/>
        <w:ind w:firstLine="480"/>
        <w:jc w:val="left"/>
        <w:spacing w:line="500" w:lineRule="exact"/>
        <w:rPr>
          <w:rFonts w:hint="eastAsia" w:ascii="Times New Roman" w:hAnsi="Times New Roman"/>
          <w:sz w:val="24"/>
          <w:szCs w:val="24"/>
        </w:rPr>
      </w:pPr>
      <w:r>
        <w:rPr>
          <w:rFonts w:ascii="Times New Roman" w:hAnsi="Times New Roman"/>
          <w:sz w:val="24"/>
          <w:szCs w:val="24"/>
        </w:rPr>
        <w:t xml:space="preserve">（如有，请按要求提供）</w:t>
      </w:r>
      <w:r>
        <w:rPr>
          <w:rFonts w:hint="eastAsia"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sz w:val="24"/>
          <w:szCs w:val="24"/>
        </w:rPr>
        <w:outlineLvl w:val="1"/>
      </w:pPr>
      <w:r>
        <w:rPr>
          <w:rFonts w:ascii="Times New Roman" w:hAnsi="Times New Roman"/>
          <w:i/>
          <w:iCs/>
          <w:sz w:val="36"/>
          <w:u w:val="single"/>
        </w:rPr>
        <w:t xml:space="preserve">七、</w:t>
      </w:r>
      <w:r>
        <w:rPr>
          <w:rFonts w:ascii="Times New Roman" w:hAnsi="Times New Roman"/>
          <w:i/>
          <w:iCs/>
          <w:sz w:val="36"/>
          <w:u w:val="single"/>
        </w:rPr>
        <w:t xml:space="preserve">特定资格要求的证明文件</w:t>
      </w: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（如有，请按要求提供）</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hint="eastAsia" w:ascii="Times New Roman" w:hAnsi="Times New Roman"/>
        </w:rPr>
      </w:pPr>
      <w:r>
        <w:rPr>
          <w:rFonts w:hint="eastAsia"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八、授权委托书与法定代表人（单位负责人）身份证明</w:t>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t xml:space="preserve">授权委托书</w:t>
      </w:r>
      <w:r/>
    </w:p>
    <w:p>
      <w:pPr>
        <w:pStyle w:val="719"/>
        <w:spacing w:line="360" w:lineRule="auto"/>
        <w:rPr>
          <w:rFonts w:ascii="Times New Roman" w:hAnsi="Times New Roman"/>
          <w:sz w:val="24"/>
          <w:szCs w:val="24"/>
        </w:rPr>
      </w:pPr>
      <w:r>
        <w:rPr>
          <w:rFonts w:ascii="Times New Roman" w:hAnsi="Times New Roman"/>
          <w:sz w:val="24"/>
          <w:szCs w:val="24"/>
        </w:rPr>
        <w:t xml:space="preserve">致：</w:t>
      </w:r>
      <w:r>
        <w:rPr>
          <w:rFonts w:ascii="Times New Roman" w:hAnsi="Times New Roman"/>
          <w:sz w:val="24"/>
          <w:szCs w:val="24"/>
          <w:u w:val="single"/>
        </w:rPr>
        <w:t xml:space="preserve">采购单位</w:t>
      </w:r>
      <w:r>
        <w:rPr>
          <w:rFonts w:ascii="Times New Roman" w:hAnsi="Times New Roman"/>
          <w:sz w:val="24"/>
          <w:szCs w:val="24"/>
        </w:rPr>
      </w:r>
      <w:r/>
    </w:p>
    <w:p>
      <w:pPr>
        <w:pStyle w:val="719"/>
        <w:ind w:firstLine="420"/>
        <w:jc w:val="left"/>
        <w:spacing w:line="360" w:lineRule="auto"/>
        <w:rPr>
          <w:rFonts w:ascii="Times New Roman" w:hAnsi="Times New Roman"/>
          <w:sz w:val="24"/>
          <w:szCs w:val="24"/>
        </w:rPr>
      </w:pPr>
      <w:r>
        <w:rPr>
          <w:rFonts w:ascii="Times New Roman" w:hAnsi="Times New Roman"/>
          <w:sz w:val="24"/>
          <w:szCs w:val="24"/>
        </w:rPr>
        <w:t xml:space="preserve">本人</w:t>
      </w:r>
      <w:r>
        <w:rPr>
          <w:rFonts w:ascii="Times New Roman" w:hAnsi="Times New Roman"/>
          <w:sz w:val="24"/>
          <w:szCs w:val="24"/>
          <w:u w:val="single"/>
        </w:rPr>
        <w:t xml:space="preserve"> （姓名） </w:t>
      </w: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的法定代表人（单位负责人），现委托</w:t>
      </w:r>
      <w:r>
        <w:rPr>
          <w:rFonts w:ascii="Times New Roman" w:hAnsi="Times New Roman"/>
          <w:sz w:val="24"/>
          <w:szCs w:val="24"/>
          <w:u w:val="single"/>
        </w:rPr>
        <w:t xml:space="preserve"> （姓名） </w:t>
      </w:r>
      <w:r>
        <w:rPr>
          <w:rFonts w:ascii="Times New Roman" w:hAnsi="Times New Roman"/>
          <w:sz w:val="24"/>
          <w:szCs w:val="24"/>
        </w:rPr>
        <w:t xml:space="preserve">为我方代理人。代理人根据授权，以我方名义签署、澄清确认、递交、撤回、修改</w:t>
      </w:r>
      <w:r>
        <w:rPr>
          <w:rFonts w:ascii="Times New Roman" w:hAnsi="Times New Roman"/>
          <w:sz w:val="24"/>
          <w:szCs w:val="24"/>
          <w:u w:val="single"/>
        </w:rPr>
        <w:t xml:space="preserve"> （项目名称）</w:t>
      </w:r>
      <w:r>
        <w:rPr>
          <w:rFonts w:hint="eastAsia" w:ascii="Times New Roman" w:hAnsi="Times New Roman"/>
          <w:sz w:val="24"/>
          <w:szCs w:val="24"/>
          <w:u w:val="single"/>
        </w:rPr>
        <w:t xml:space="preserve">的（采购包名称）</w:t>
      </w:r>
      <w:r>
        <w:rPr>
          <w:rFonts w:ascii="Times New Roman" w:hAnsi="Times New Roman"/>
          <w:sz w:val="24"/>
          <w:szCs w:val="24"/>
        </w:rPr>
        <w:t xml:space="preserve">（</w:t>
      </w:r>
      <w:r>
        <w:rPr>
          <w:rFonts w:hint="eastAsia" w:ascii="Times New Roman" w:hAnsi="Times New Roman"/>
          <w:sz w:val="24"/>
          <w:szCs w:val="24"/>
        </w:rPr>
        <w:t xml:space="preserve">采购包</w:t>
      </w:r>
      <w:r>
        <w:rPr>
          <w:rFonts w:ascii="Times New Roman" w:hAnsi="Times New Roman"/>
          <w:sz w:val="24"/>
          <w:szCs w:val="24"/>
        </w:rPr>
        <w:t xml:space="preserve">编号：</w:t>
      </w:r>
      <w:r>
        <w:rPr>
          <w:rFonts w:ascii="Times New Roman" w:hAnsi="Times New Roman"/>
          <w:sz w:val="24"/>
          <w:szCs w:val="24"/>
          <w:u w:val="single"/>
        </w:rPr>
        <w:t xml:space="preserve">         </w:t>
      </w:r>
      <w:r>
        <w:rPr>
          <w:rFonts w:ascii="Times New Roman" w:hAnsi="Times New Roman"/>
          <w:sz w:val="24"/>
          <w:szCs w:val="24"/>
        </w:rPr>
        <w:t xml:space="preserve">）投标文件和处理有关事宜，其法律后果由我方承担。</w:t>
      </w:r>
      <w:r/>
    </w:p>
    <w:p>
      <w:pPr>
        <w:pStyle w:val="719"/>
        <w:ind w:firstLine="420"/>
        <w:jc w:val="left"/>
        <w:spacing w:line="360" w:lineRule="auto"/>
        <w:rPr>
          <w:rFonts w:ascii="Times New Roman" w:hAnsi="Times New Roman"/>
          <w:sz w:val="24"/>
          <w:szCs w:val="24"/>
        </w:rPr>
      </w:pPr>
      <w:r>
        <w:rPr>
          <w:rFonts w:ascii="Times New Roman" w:hAnsi="Times New Roman"/>
          <w:sz w:val="24"/>
          <w:szCs w:val="24"/>
        </w:rPr>
        <w:t xml:space="preserve">委托期限：自本授权委托书签署之日起至响应有效期届满之日止。</w:t>
      </w:r>
      <w:r/>
    </w:p>
    <w:p>
      <w:pPr>
        <w:pStyle w:val="719"/>
        <w:ind w:firstLine="420"/>
        <w:jc w:val="left"/>
        <w:spacing w:line="360" w:lineRule="auto"/>
        <w:rPr>
          <w:rFonts w:ascii="Times New Roman" w:hAnsi="Times New Roman"/>
          <w:sz w:val="24"/>
          <w:szCs w:val="24"/>
        </w:rPr>
      </w:pPr>
      <w:r>
        <w:rPr>
          <w:rFonts w:ascii="Times New Roman" w:hAnsi="Times New Roman"/>
          <w:sz w:val="24"/>
          <w:szCs w:val="24"/>
        </w:rPr>
        <w:t xml:space="preserve">代理人无转委托权。</w:t>
      </w:r>
      <w:r/>
    </w:p>
    <w:p>
      <w:pPr>
        <w:pStyle w:val="719"/>
        <w:ind w:firstLine="420"/>
        <w:jc w:val="left"/>
        <w:spacing w:line="360" w:lineRule="auto"/>
        <w:rPr>
          <w:rFonts w:ascii="Times New Roman" w:hAnsi="Times New Roman"/>
          <w:sz w:val="24"/>
          <w:szCs w:val="24"/>
        </w:rPr>
      </w:pP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投标人名称（加盖公章）：</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法定代表人（单位负责人）（签字、签章或印鉴）：</w:t>
      </w:r>
      <w:r>
        <w:rPr>
          <w:rFonts w:ascii="Times New Roman" w:hAnsi="Times New Roman"/>
          <w:sz w:val="24"/>
          <w:szCs w:val="24"/>
          <w:u w:val="single"/>
        </w:rPr>
        <w:t xml:space="preserve">       </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委托代理人（签字/签章）：</w:t>
      </w:r>
      <w:r>
        <w:rPr>
          <w:rFonts w:ascii="Times New Roman" w:hAnsi="Times New Roman"/>
          <w:sz w:val="24"/>
          <w:szCs w:val="24"/>
          <w:u w:val="single"/>
        </w:rPr>
        <w:t xml:space="preserve">             </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719"/>
        <w:ind w:firstLine="480"/>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法定代表人（单位负责人）有效期内的身份证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88"/>
        </w:trPr>
        <w:tc>
          <w:tcPr>
            <w:tcW w:w="4673"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委托代理人有效期内的身份证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68"/>
        </w:trPr>
        <w:tc>
          <w:tcPr>
            <w:tcW w:w="4673"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719"/>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填报说明：</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1、若供应商为事业单位或其他组织或分支机构（仅当招标文件注明允许分支机构投标的），则法定代表人（单位负责人）处的签署人可为单位负责人。</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2、若投标文件中全部签字之处均为法定代表人（单位负责人）本人签署，则可不提供本《授权委托书》，但须提供《法定代表人（单位负责人）身份证明》。</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3、供应商为自然人的情形，可不提供本《授权委托书》。</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4、请供应商如实填写联系方式并在评审过程中保持联系方式畅通，评审过程中如联系不上，由供应商承担一切不利后果。</w:t>
      </w:r>
      <w:r/>
    </w:p>
    <w:p>
      <w:pPr>
        <w:pStyle w:val="719"/>
        <w:rPr>
          <w:rFonts w:ascii="Times New Roman" w:hAnsi="Times New Roman"/>
        </w:rPr>
      </w:pPr>
      <w:r>
        <w:rPr>
          <w:rFonts w:ascii="Times New Roman" w:hAnsi="Times New Roman"/>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t xml:space="preserve">法定代表人（单位负责人）身份证明</w:t>
      </w:r>
      <w:r/>
    </w:p>
    <w:p>
      <w:pPr>
        <w:pStyle w:val="719"/>
        <w:spacing w:line="200" w:lineRule="exact"/>
        <w:rPr>
          <w:rFonts w:ascii="Times New Roman" w:hAnsi="Times New Roman"/>
          <w:sz w:val="20"/>
          <w:szCs w:val="20"/>
        </w:rPr>
      </w:pPr>
      <w:r>
        <w:rPr>
          <w:rFonts w:ascii="Times New Roman" w:hAnsi="Times New Roman"/>
          <w:sz w:val="20"/>
          <w:szCs w:val="20"/>
        </w:rPr>
      </w:r>
      <w:r/>
    </w:p>
    <w:p>
      <w:pPr>
        <w:pStyle w:val="719"/>
        <w:spacing w:line="360" w:lineRule="auto"/>
        <w:tabs>
          <w:tab w:val="left" w:pos="5580" w:leader="none"/>
        </w:tabs>
        <w:rPr>
          <w:rFonts w:ascii="Times New Roman" w:hAnsi="Times New Roman"/>
          <w:color w:val="000000"/>
          <w:sz w:val="24"/>
          <w:szCs w:val="24"/>
        </w:rPr>
      </w:pPr>
      <w:r>
        <w:rPr>
          <w:rFonts w:ascii="Times New Roman" w:hAnsi="Times New Roman"/>
          <w:color w:val="000000"/>
          <w:sz w:val="24"/>
          <w:szCs w:val="24"/>
        </w:rPr>
        <w:t xml:space="preserve">致：</w:t>
      </w:r>
      <w:r>
        <w:rPr>
          <w:rFonts w:ascii="Times New Roman" w:hAnsi="Times New Roman"/>
          <w:sz w:val="24"/>
          <w:szCs w:val="24"/>
          <w:u w:val="single"/>
        </w:rPr>
        <w:t xml:space="preserve"> 采购单位 </w:t>
      </w:r>
      <w:r>
        <w:rPr>
          <w:rFonts w:ascii="Times New Roman" w:hAnsi="Times New Roman"/>
          <w:color w:val="000000"/>
          <w:sz w:val="24"/>
          <w:szCs w:val="24"/>
        </w:rPr>
      </w:r>
      <w:r/>
    </w:p>
    <w:p>
      <w:pPr>
        <w:pStyle w:val="719"/>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兹证明，</w:t>
      </w:r>
      <w:r/>
    </w:p>
    <w:p>
      <w:pPr>
        <w:pStyle w:val="719"/>
        <w:spacing w:before="120" w:line="335" w:lineRule="exact"/>
        <w:tabs>
          <w:tab w:val="left" w:pos="567" w:leader="none"/>
          <w:tab w:val="left" w:pos="1690" w:leader="none"/>
          <w:tab w:val="left" w:pos="3400" w:leader="none"/>
          <w:tab w:val="left" w:pos="5110" w:leader="none"/>
          <w:tab w:val="left" w:pos="6821" w:leader="none"/>
        </w:tabs>
        <w:rPr>
          <w:rFonts w:ascii="Times New Roman" w:hAnsi="Times New Roman"/>
          <w:sz w:val="24"/>
          <w:szCs w:val="24"/>
        </w:rPr>
      </w:pPr>
      <w:r>
        <w:rPr>
          <w:rFonts w:ascii="Times New Roman" w:hAnsi="Times New Roman"/>
          <w:sz w:val="24"/>
          <w:szCs w:val="24"/>
        </w:rPr>
        <w:t xml:space="preserve">姓名：</w:t>
      </w:r>
      <w:r>
        <w:rPr>
          <w:rFonts w:ascii="Times New Roman" w:hAnsi="Times New Roman"/>
          <w:sz w:val="24"/>
          <w:szCs w:val="24"/>
          <w:u w:val="single"/>
        </w:rPr>
        <w:t xml:space="preserve">        </w:t>
      </w:r>
      <w:r>
        <w:rPr>
          <w:rFonts w:ascii="Times New Roman" w:hAnsi="Times New Roman"/>
          <w:sz w:val="24"/>
          <w:szCs w:val="24"/>
        </w:rPr>
        <w:t xml:space="preserve">性别：</w:t>
      </w:r>
      <w:r>
        <w:rPr>
          <w:rFonts w:ascii="Times New Roman" w:hAnsi="Times New Roman"/>
          <w:sz w:val="24"/>
          <w:szCs w:val="24"/>
          <w:u w:val="single"/>
        </w:rPr>
        <w:t xml:space="preserve">        </w:t>
      </w:r>
      <w:r>
        <w:rPr>
          <w:rFonts w:ascii="Times New Roman" w:hAnsi="Times New Roman"/>
          <w:sz w:val="24"/>
          <w:szCs w:val="24"/>
        </w:rPr>
        <w:t xml:space="preserve">年龄：</w:t>
      </w:r>
      <w:r>
        <w:rPr>
          <w:rFonts w:ascii="Times New Roman" w:hAnsi="Times New Roman"/>
          <w:sz w:val="24"/>
          <w:szCs w:val="24"/>
          <w:u w:val="single"/>
        </w:rPr>
        <w:t xml:space="preserve">        </w:t>
      </w:r>
      <w:r>
        <w:rPr>
          <w:rFonts w:ascii="Times New Roman" w:hAnsi="Times New Roman"/>
          <w:sz w:val="24"/>
          <w:szCs w:val="24"/>
        </w:rPr>
        <w:t xml:space="preserve">职务：</w:t>
      </w:r>
      <w:r>
        <w:rPr>
          <w:rFonts w:ascii="Times New Roman" w:hAnsi="Times New Roman"/>
          <w:sz w:val="24"/>
          <w:szCs w:val="24"/>
          <w:u w:val="single"/>
        </w:rPr>
        <w:t xml:space="preserve">        </w:t>
      </w:r>
      <w:r>
        <w:rPr>
          <w:rFonts w:ascii="Times New Roman" w:hAnsi="Times New Roman"/>
          <w:sz w:val="24"/>
          <w:szCs w:val="24"/>
        </w:rPr>
      </w:r>
      <w:r/>
    </w:p>
    <w:p>
      <w:pPr>
        <w:pStyle w:val="719"/>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719"/>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w:t>
      </w:r>
      <w:r/>
    </w:p>
    <w:p>
      <w:pPr>
        <w:pStyle w:val="719"/>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719"/>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719"/>
        <w:ind w:right="-46"/>
        <w:spacing w:before="120" w:line="583" w:lineRule="auto"/>
        <w:tabs>
          <w:tab w:val="left" w:pos="567" w:leader="none"/>
        </w:tabs>
        <w:rPr>
          <w:rFonts w:ascii="Times New Roman" w:hAnsi="Times New Roman"/>
          <w:spacing w:val="-3"/>
          <w:sz w:val="24"/>
          <w:szCs w:val="24"/>
        </w:rPr>
      </w:pPr>
      <w:r>
        <w:rPr>
          <w:rFonts w:ascii="Times New Roman" w:hAnsi="Times New Roman"/>
          <w:spacing w:val="-3"/>
          <w:sz w:val="24"/>
          <w:szCs w:val="24"/>
        </w:rPr>
        <w:t xml:space="preserve">法</w:t>
      </w:r>
      <w:r>
        <w:rPr>
          <w:rFonts w:ascii="Times New Roman" w:hAnsi="Times New Roman"/>
          <w:sz w:val="24"/>
          <w:szCs w:val="24"/>
        </w:rPr>
        <w:t xml:space="preserve">定</w:t>
      </w:r>
      <w:r>
        <w:rPr>
          <w:rFonts w:ascii="Times New Roman" w:hAnsi="Times New Roman"/>
          <w:spacing w:val="-3"/>
          <w:sz w:val="24"/>
          <w:szCs w:val="24"/>
        </w:rPr>
        <w:t xml:space="preserve">代</w:t>
      </w:r>
      <w:r>
        <w:rPr>
          <w:rFonts w:ascii="Times New Roman" w:hAnsi="Times New Roman"/>
          <w:sz w:val="24"/>
          <w:szCs w:val="24"/>
        </w:rPr>
        <w:t xml:space="preserve">表</w:t>
      </w:r>
      <w:r>
        <w:rPr>
          <w:rFonts w:ascii="Times New Roman" w:hAnsi="Times New Roman"/>
          <w:spacing w:val="-3"/>
          <w:sz w:val="24"/>
          <w:szCs w:val="24"/>
        </w:rPr>
        <w:t xml:space="preserve">人</w:t>
      </w:r>
      <w:r>
        <w:rPr>
          <w:rFonts w:ascii="Times New Roman" w:hAnsi="Times New Roman"/>
          <w:sz w:val="24"/>
          <w:szCs w:val="24"/>
        </w:rPr>
        <w:t xml:space="preserve">（</w:t>
      </w:r>
      <w:r>
        <w:rPr>
          <w:rFonts w:ascii="Times New Roman" w:hAnsi="Times New Roman"/>
          <w:spacing w:val="-3"/>
          <w:sz w:val="24"/>
          <w:szCs w:val="24"/>
        </w:rPr>
        <w:t xml:space="preserve">单</w:t>
      </w:r>
      <w:r>
        <w:rPr>
          <w:rFonts w:ascii="Times New Roman" w:hAnsi="Times New Roman"/>
          <w:sz w:val="24"/>
          <w:szCs w:val="24"/>
        </w:rPr>
        <w:t xml:space="preserve">位</w:t>
      </w:r>
      <w:r>
        <w:rPr>
          <w:rFonts w:ascii="Times New Roman" w:hAnsi="Times New Roman"/>
          <w:spacing w:val="-3"/>
          <w:sz w:val="24"/>
          <w:szCs w:val="24"/>
        </w:rPr>
        <w:t xml:space="preserve">负</w:t>
      </w:r>
      <w:r>
        <w:rPr>
          <w:rFonts w:ascii="Times New Roman" w:hAnsi="Times New Roman"/>
          <w:sz w:val="24"/>
          <w:szCs w:val="24"/>
        </w:rPr>
        <w:t xml:space="preserve">责人</w:t>
      </w:r>
      <w:r>
        <w:rPr>
          <w:rFonts w:ascii="Times New Roman" w:hAnsi="Times New Roman"/>
          <w:spacing w:val="-3"/>
          <w:sz w:val="24"/>
          <w:szCs w:val="24"/>
        </w:rPr>
        <w:t xml:space="preserve">）有效期内的身份证正反面电子件：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719"/>
        <w:ind w:right="4305"/>
        <w:spacing w:before="120" w:line="583" w:lineRule="auto"/>
        <w:tabs>
          <w:tab w:val="left" w:pos="567" w:leader="none"/>
        </w:tabs>
        <w:rPr>
          <w:rFonts w:ascii="Times New Roman" w:hAnsi="Times New Roman"/>
          <w:spacing w:val="-3"/>
          <w:sz w:val="24"/>
          <w:szCs w:val="24"/>
        </w:rPr>
      </w:pPr>
      <w:r>
        <w:rPr>
          <w:rFonts w:ascii="Times New Roman" w:hAnsi="Times New Roman"/>
          <w:spacing w:val="-3"/>
          <w:sz w:val="24"/>
          <w:szCs w:val="24"/>
        </w:rPr>
      </w:r>
      <w:r/>
    </w:p>
    <w:p>
      <w:pPr>
        <w:pStyle w:val="719"/>
        <w:spacing w:line="360" w:lineRule="auto"/>
        <w:rPr>
          <w:rFonts w:ascii="Times New Roman" w:hAnsi="Times New Roman"/>
          <w:sz w:val="24"/>
          <w:szCs w:val="24"/>
        </w:rPr>
      </w:pPr>
      <w:r>
        <w:rPr>
          <w:rFonts w:ascii="Times New Roman" w:hAnsi="Times New Roman"/>
          <w:color w:val="000000"/>
          <w:sz w:val="24"/>
          <w:szCs w:val="24"/>
        </w:rPr>
        <w:t xml:space="preserve">投标人名称（加盖公章）</w:t>
      </w:r>
      <w:r>
        <w:rPr>
          <w:rFonts w:ascii="Times New Roman" w:hAnsi="Times New Roman"/>
          <w:color w:val="000000"/>
          <w:sz w:val="24"/>
          <w:szCs w:val="24"/>
          <w:lang w:val="zh-CN"/>
        </w:rPr>
        <w:t xml:space="preserve">：</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pacing w:val="-3"/>
          <w:sz w:val="24"/>
          <w:szCs w:val="24"/>
        </w:rPr>
        <w:t xml:space="preserve">法定代表人（</w:t>
      </w:r>
      <w:r>
        <w:rPr>
          <w:rFonts w:ascii="Times New Roman" w:hAnsi="Times New Roman"/>
          <w:sz w:val="24"/>
          <w:szCs w:val="24"/>
        </w:rPr>
        <w:t xml:space="preserve">单位负责人</w:t>
      </w:r>
      <w:r>
        <w:rPr>
          <w:rFonts w:ascii="Times New Roman" w:hAnsi="Times New Roman"/>
          <w:spacing w:val="-3"/>
          <w:sz w:val="24"/>
          <w:szCs w:val="24"/>
        </w:rPr>
        <w:t xml:space="preserve">）（签字、签章或印鉴）：</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spacing w:line="360" w:lineRule="auto"/>
        <w:rPr>
          <w:rFonts w:ascii="Times New Roman" w:hAnsi="Times New Roman"/>
          <w:sz w:val="24"/>
          <w:szCs w:val="24"/>
        </w:rPr>
      </w:pPr>
      <w:r>
        <w:rPr>
          <w:rFonts w:ascii="Times New Roman" w:hAnsi="Times New Roman"/>
          <w:spacing w:val="-3"/>
          <w:sz w:val="24"/>
          <w:szCs w:val="24"/>
        </w:rPr>
        <w:t xml:space="preserve">法定代表人（</w:t>
      </w:r>
      <w:r>
        <w:rPr>
          <w:rFonts w:ascii="Times New Roman" w:hAnsi="Times New Roman"/>
          <w:sz w:val="24"/>
          <w:szCs w:val="24"/>
        </w:rPr>
        <w:t xml:space="preserve">单位负责人</w:t>
      </w:r>
      <w:r>
        <w:rPr>
          <w:rFonts w:ascii="Times New Roman" w:hAnsi="Times New Roman"/>
          <w:spacing w:val="-3"/>
          <w:sz w:val="24"/>
          <w:szCs w:val="24"/>
        </w:rPr>
        <w:t xml:space="preserve">）</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719"/>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注：请供应商如实填写联系方式并在评审过程中保持联系方式畅通，评审过程中如联系不上，由供应商承担一切不利后果。</w:t>
      </w:r>
      <w:r/>
    </w:p>
    <w:p>
      <w:pPr>
        <w:pStyle w:val="719"/>
        <w:spacing w:line="360" w:lineRule="auto"/>
        <w:rPr>
          <w:rFonts w:ascii="Times New Roman" w:hAnsi="Times New Roman"/>
          <w:sz w:val="24"/>
          <w:szCs w:val="24"/>
        </w:rPr>
      </w:pPr>
      <w:r>
        <w:rPr>
          <w:rFonts w:ascii="Times New Roman" w:hAnsi="Times New Roman"/>
          <w:sz w:val="24"/>
          <w:szCs w:val="24"/>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260" w:after="260" w:line="416" w:lineRule="auto"/>
        <w:rPr>
          <w:rFonts w:ascii="Times New Roman" w:hAnsi="Times New Roman" w:eastAsia="黑体"/>
          <w:b/>
          <w:i/>
          <w:color w:val="000000"/>
          <w:sz w:val="32"/>
          <w:szCs w:val="32"/>
          <w:u w:val="single"/>
        </w:rPr>
        <w:outlineLvl w:val="1"/>
      </w:pPr>
      <w:r>
        <w:rPr>
          <w:rFonts w:hint="eastAsia" w:ascii="Times New Roman" w:hAnsi="Times New Roman"/>
          <w:i/>
          <w:iCs/>
          <w:sz w:val="36"/>
          <w:u w:val="single"/>
        </w:rPr>
        <w:t xml:space="preserve">九</w:t>
      </w:r>
      <w:r>
        <w:rPr>
          <w:rFonts w:ascii="Times New Roman" w:hAnsi="Times New Roman"/>
          <w:i/>
          <w:iCs/>
          <w:sz w:val="36"/>
          <w:u w:val="single"/>
        </w:rPr>
        <w:t xml:space="preserve">、投标函</w:t>
      </w:r>
      <w:r>
        <w:rPr>
          <w:rFonts w:ascii="Times New Roman" w:hAnsi="Times New Roman" w:eastAsia="黑体"/>
          <w:b/>
          <w:i/>
          <w:color w:val="000000"/>
          <w:sz w:val="32"/>
          <w:szCs w:val="32"/>
          <w:u w:val="single"/>
        </w:rPr>
      </w:r>
      <w:r/>
    </w:p>
    <w:p>
      <w:pPr>
        <w:pStyle w:val="719"/>
        <w:jc w:val="center"/>
        <w:spacing w:line="360" w:lineRule="auto"/>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投标函</w:t>
      </w:r>
      <w:r>
        <w:rPr>
          <w:rFonts w:ascii="Times New Roman" w:hAnsi="Times New Roman"/>
          <w:color w:val="000000"/>
          <w:sz w:val="24"/>
          <w:szCs w:val="24"/>
        </w:rPr>
      </w:r>
      <w:r/>
    </w:p>
    <w:p>
      <w:pPr>
        <w:pStyle w:val="719"/>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致：</w:t>
      </w:r>
      <w:r>
        <w:rPr>
          <w:rFonts w:hint="eastAsia" w:ascii="Times New Roman" w:hAnsi="Times New Roman"/>
          <w:color w:val="000000"/>
          <w:sz w:val="24"/>
          <w:szCs w:val="21"/>
          <w:u w:val="single"/>
        </w:rPr>
        <w:t xml:space="preserve">                       </w:t>
      </w:r>
      <w:r>
        <w:rPr>
          <w:rFonts w:ascii="Times New Roman" w:hAnsi="Times New Roman"/>
          <w:color w:val="000000"/>
          <w:sz w:val="24"/>
          <w:szCs w:val="21"/>
        </w:rPr>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根据贵方的 ________________号招标文件，正式授权下述签字人__________(姓名)代表我方__________（投标人的名称），全权处理本次项目投标的有关事宜。</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据此函，__________签字人兹宣布同意如下：</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1</w:t>
      </w:r>
      <w:r>
        <w:rPr>
          <w:rFonts w:hint="eastAsia" w:ascii="Times New Roman" w:hAnsi="Times New Roman"/>
          <w:color w:val="000000"/>
          <w:sz w:val="24"/>
          <w:szCs w:val="21"/>
        </w:rPr>
        <w:t xml:space="preserve">、</w:t>
      </w:r>
      <w:r>
        <w:rPr>
          <w:rFonts w:ascii="Times New Roman" w:hAnsi="Times New Roman"/>
          <w:color w:val="000000"/>
          <w:sz w:val="24"/>
          <w:szCs w:val="21"/>
        </w:rPr>
        <w:t xml:space="preserve">按招标文件规定的各项要求，向买方提供所需服务（包含与服务相关的货物、工程）。</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w:t>
      </w:r>
      <w:r>
        <w:rPr>
          <w:rFonts w:ascii="Times New Roman" w:hAnsi="Times New Roman"/>
          <w:color w:val="000000"/>
          <w:sz w:val="24"/>
          <w:szCs w:val="21"/>
        </w:rPr>
        <w:t xml:space="preserve">我们完全理解贵方不一定将合同授予最低报价的投标人。</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3</w:t>
      </w:r>
      <w:r>
        <w:rPr>
          <w:rFonts w:hint="eastAsia" w:ascii="Times New Roman" w:hAnsi="Times New Roman"/>
          <w:color w:val="000000"/>
          <w:sz w:val="24"/>
          <w:szCs w:val="21"/>
        </w:rPr>
        <w:t xml:space="preserve">、</w:t>
      </w:r>
      <w:r>
        <w:rPr>
          <w:rFonts w:ascii="Times New Roman" w:hAnsi="Times New Roman"/>
          <w:color w:val="000000"/>
          <w:sz w:val="24"/>
          <w:szCs w:val="21"/>
        </w:rPr>
        <w:t xml:space="preserve">我们已详细审核全部招标文件及其有效补充文件，我们知道必须放弃提出含糊不清或误解问题的权利。</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4</w:t>
      </w:r>
      <w:r>
        <w:rPr>
          <w:rFonts w:hint="eastAsia" w:ascii="Times New Roman" w:hAnsi="Times New Roman"/>
          <w:color w:val="000000"/>
          <w:sz w:val="24"/>
          <w:szCs w:val="21"/>
        </w:rPr>
        <w:t xml:space="preserve">、</w:t>
      </w:r>
      <w:r>
        <w:rPr>
          <w:rFonts w:ascii="Times New Roman" w:hAnsi="Times New Roman"/>
          <w:color w:val="000000"/>
          <w:sz w:val="24"/>
          <w:szCs w:val="21"/>
        </w:rPr>
        <w:t xml:space="preserve">我们同意从规定的开标日期起遵循本投标文件，并在规定的投标有效期期满之前均具有约束力。</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5</w:t>
      </w:r>
      <w:r>
        <w:rPr>
          <w:rFonts w:hint="eastAsia" w:ascii="Times New Roman" w:hAnsi="Times New Roman"/>
          <w:color w:val="000000"/>
          <w:sz w:val="24"/>
          <w:szCs w:val="21"/>
        </w:rPr>
        <w:t xml:space="preserve">、</w:t>
      </w:r>
      <w:r>
        <w:rPr>
          <w:rFonts w:ascii="Times New Roman" w:hAnsi="Times New Roman"/>
          <w:color w:val="000000"/>
          <w:sz w:val="24"/>
          <w:szCs w:val="21"/>
        </w:rPr>
        <w:t xml:space="preserve">同意向贵方提供贵方可能另外要求的与投标有关的任何证据或资料，并保证我方已提供和将要提供的文件是真实的、准确的。</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6</w:t>
      </w:r>
      <w:r>
        <w:rPr>
          <w:rFonts w:hint="eastAsia" w:ascii="Times New Roman" w:hAnsi="Times New Roman"/>
          <w:color w:val="000000"/>
          <w:sz w:val="24"/>
          <w:szCs w:val="21"/>
        </w:rPr>
        <w:t xml:space="preserve">、</w:t>
      </w:r>
      <w:r>
        <w:rPr>
          <w:rFonts w:ascii="Times New Roman" w:hAnsi="Times New Roman"/>
          <w:color w:val="000000"/>
          <w:sz w:val="24"/>
          <w:szCs w:val="21"/>
        </w:rPr>
        <w:t xml:space="preserve">一旦我方中标,我方将根据招标文件的规定，严格履行合同的责任和义务,并保证在招标文件规定的时间完成项目，交付买方验收、使用。</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7</w:t>
      </w:r>
      <w:r>
        <w:rPr>
          <w:rFonts w:hint="eastAsia" w:ascii="Times New Roman" w:hAnsi="Times New Roman"/>
          <w:color w:val="000000"/>
          <w:sz w:val="24"/>
          <w:szCs w:val="21"/>
        </w:rPr>
        <w:t xml:space="preserve">、</w:t>
      </w:r>
      <w:r>
        <w:rPr>
          <w:rFonts w:ascii="Times New Roman" w:hAnsi="Times New Roman"/>
          <w:color w:val="000000"/>
          <w:sz w:val="24"/>
          <w:szCs w:val="21"/>
        </w:rPr>
        <w:t xml:space="preserve">与本投标有关的正式通讯地址为：</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地        址：</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邮        编：</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电        话：</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传        真：</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投标人开户行：</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账        号： </w:t>
      </w:r>
      <w:r/>
    </w:p>
    <w:p>
      <w:pPr>
        <w:pStyle w:val="719"/>
        <w:spacing w:line="360" w:lineRule="auto"/>
        <w:rPr>
          <w:rFonts w:ascii="Times New Roman" w:hAnsi="Times New Roman"/>
        </w:rPr>
      </w:pPr>
      <w:r>
        <w:rPr>
          <w:rFonts w:ascii="Times New Roman" w:hAnsi="Times New Roman"/>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十、中小企业声明函（服务）（分包号：**）</w:t>
      </w:r>
      <w:r/>
    </w:p>
    <w:p>
      <w:pPr>
        <w:pStyle w:val="719"/>
        <w:jc w:val="center"/>
        <w:spacing w:line="360" w:lineRule="auto"/>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中小企业声明函</w:t>
      </w:r>
      <w:r>
        <w:rPr>
          <w:rFonts w:ascii="Times New Roman" w:hAnsi="Times New Roman"/>
          <w:color w:val="000000"/>
          <w:sz w:val="24"/>
          <w:szCs w:val="24"/>
        </w:rPr>
      </w:r>
      <w:r/>
    </w:p>
    <w:p>
      <w:pPr>
        <w:pStyle w:val="719"/>
        <w:ind w:firstLine="480"/>
        <w:spacing w:line="500" w:lineRule="exact"/>
        <w:rPr>
          <w:rFonts w:ascii="Times New Roman" w:hAnsi="Times New Roman"/>
          <w:sz w:val="24"/>
        </w:rPr>
      </w:pPr>
      <w:r>
        <w:rPr>
          <w:rFonts w:ascii="Times New Roman" w:hAnsi="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color w:val="000000"/>
          <w:sz w:val="24"/>
          <w:szCs w:val="24"/>
          <w:u w:val="single"/>
        </w:rPr>
        <w:t xml:space="preserve">（单位名称）</w:t>
      </w:r>
      <w:r>
        <w:rPr>
          <w:rFonts w:ascii="Times New Roman" w:hAnsi="Times New Roman"/>
          <w:color w:val="000000"/>
          <w:sz w:val="24"/>
          <w:szCs w:val="24"/>
        </w:rPr>
        <w:t xml:space="preserve">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）采购活动，提供的</w:t>
      </w:r>
      <w:r>
        <w:rPr>
          <w:rFonts w:ascii="Times New Roman" w:hAnsi="Times New Roman"/>
          <w:sz w:val="24"/>
        </w:rPr>
        <w:t xml:space="preserve">服务全部由符合政策要求的中小企业承接。</w:t>
      </w:r>
      <w:r/>
    </w:p>
    <w:p>
      <w:pPr>
        <w:pStyle w:val="719"/>
        <w:ind w:firstLine="480"/>
        <w:spacing w:line="500" w:lineRule="exact"/>
        <w:rPr>
          <w:rFonts w:ascii="Times New Roman" w:hAnsi="Times New Roman"/>
          <w:i/>
          <w:color w:val="000000"/>
          <w:sz w:val="24"/>
          <w:szCs w:val="24"/>
          <w:u w:val="single"/>
        </w:rPr>
      </w:pPr>
      <w:r>
        <w:rPr>
          <w:rFonts w:ascii="Times New Roman" w:hAnsi="Times New Roman"/>
          <w:color w:val="000000"/>
          <w:sz w:val="24"/>
          <w:szCs w:val="24"/>
          <w:u w:val="single"/>
        </w:rPr>
        <w:t xml:space="preserve">（标的名称）</w:t>
      </w:r>
      <w:r>
        <w:rPr>
          <w:rFonts w:ascii="Times New Roman" w:hAnsi="Times New Roman"/>
          <w:color w:val="000000"/>
          <w:sz w:val="24"/>
          <w:szCs w:val="24"/>
        </w:rPr>
        <w:t xml:space="preserve">，属于</w:t>
      </w:r>
      <w:r>
        <w:rPr>
          <w:rFonts w:ascii="Times New Roman" w:hAnsi="Times New Roman"/>
          <w:color w:val="000000"/>
          <w:sz w:val="24"/>
          <w:szCs w:val="24"/>
          <w:u w:val="single"/>
        </w:rPr>
        <w:t xml:space="preserve">（采购文件中明确的所属行业）</w:t>
      </w:r>
      <w:r>
        <w:rPr>
          <w:rFonts w:ascii="Times New Roman" w:hAnsi="Times New Roman"/>
          <w:color w:val="000000"/>
          <w:sz w:val="24"/>
          <w:szCs w:val="24"/>
        </w:rPr>
        <w:t xml:space="preserve">行业；承接企业为</w:t>
      </w:r>
      <w:r>
        <w:rPr>
          <w:rFonts w:ascii="Times New Roman" w:hAnsi="Times New Roman"/>
          <w:color w:val="000000"/>
          <w:sz w:val="24"/>
          <w:szCs w:val="24"/>
          <w:u w:val="single"/>
        </w:rPr>
        <w:t xml:space="preserve">（企业名称）</w:t>
      </w:r>
      <w:r>
        <w:rPr>
          <w:rFonts w:ascii="Times New Roman" w:hAnsi="Times New Roman"/>
          <w:color w:val="000000"/>
          <w:sz w:val="24"/>
          <w:szCs w:val="24"/>
        </w:rPr>
        <w:t xml:space="preserve">，从业人员</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人，营业收入为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万元，资产总额为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万元，属于</w:t>
      </w:r>
      <w:r>
        <w:rPr>
          <w:rFonts w:ascii="Times New Roman" w:hAnsi="Times New Roman"/>
          <w:color w:val="000000"/>
          <w:sz w:val="24"/>
          <w:szCs w:val="24"/>
          <w:u w:val="single"/>
        </w:rPr>
        <w:t xml:space="preserve">（中型企业、小型企业、微型企业）</w:t>
      </w:r>
      <w:r>
        <w:rPr>
          <w:rFonts w:ascii="Times New Roman" w:hAnsi="Times New Roman"/>
          <w:color w:val="000000"/>
          <w:sz w:val="24"/>
          <w:szCs w:val="24"/>
        </w:rPr>
        <w:t xml:space="preserve">。</w:t>
      </w:r>
      <w:r>
        <w:rPr>
          <w:rFonts w:ascii="Times New Roman" w:hAnsi="Times New Roman"/>
          <w:i/>
          <w:color w:val="000000"/>
          <w:sz w:val="24"/>
          <w:szCs w:val="24"/>
          <w:u w:val="single"/>
        </w:rPr>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以上企业，不属于大企业的分支机构，不存在控股股东为大企业的情形，也不存在与大企业的负责人为同一人的情形。</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本企业对上述声明内容的真实性负责。如有虚假，将依法承担相应责任。</w:t>
      </w:r>
      <w:r/>
    </w:p>
    <w:p>
      <w:pPr>
        <w:pStyle w:val="719"/>
        <w:ind w:right="1620"/>
        <w:spacing w:line="560" w:lineRule="exact"/>
        <w:rPr>
          <w:rFonts w:ascii="Times New Roman" w:hAnsi="Times New Roman"/>
          <w:color w:val="000000"/>
          <w:sz w:val="24"/>
          <w:szCs w:val="24"/>
        </w:rPr>
      </w:pPr>
      <w:r>
        <w:rPr>
          <w:rFonts w:ascii="Times New Roman" w:hAnsi="Times New Roman"/>
          <w:color w:val="000000"/>
          <w:sz w:val="24"/>
          <w:szCs w:val="24"/>
        </w:rPr>
      </w:r>
      <w:r/>
    </w:p>
    <w:p>
      <w:pPr>
        <w:pStyle w:val="719"/>
        <w:ind w:right="162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企业名称（盖章）：</w:t>
      </w:r>
      <w:r/>
    </w:p>
    <w:p>
      <w:pPr>
        <w:pStyle w:val="719"/>
        <w:ind w:right="114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pStyle w:val="719"/>
        <w:ind w:right="480"/>
        <w:jc w:val="left"/>
        <w:spacing w:line="360" w:lineRule="auto"/>
        <w:rPr>
          <w:rFonts w:ascii="Times New Roman" w:hAnsi="Times New Roman"/>
          <w:sz w:val="24"/>
          <w:szCs w:val="24"/>
        </w:rPr>
      </w:pPr>
      <w:r>
        <w:rPr>
          <w:rFonts w:ascii="Times New Roman" w:hAnsi="Times New Roman"/>
          <w:sz w:val="24"/>
          <w:szCs w:val="24"/>
        </w:rPr>
      </w:r>
      <w:r/>
    </w:p>
    <w:p>
      <w:pPr>
        <w:pStyle w:val="719"/>
        <w:ind w:right="480"/>
        <w:jc w:val="left"/>
        <w:spacing w:line="360" w:lineRule="auto"/>
        <w:rPr>
          <w:rFonts w:ascii="Times New Roman" w:hAnsi="Times New Roman"/>
          <w:sz w:val="24"/>
          <w:szCs w:val="24"/>
        </w:rPr>
      </w:pPr>
      <w:r>
        <w:rPr>
          <w:rFonts w:ascii="Times New Roman" w:hAnsi="Times New Roman"/>
          <w:sz w:val="24"/>
          <w:szCs w:val="24"/>
        </w:rPr>
      </w:r>
      <w:r/>
    </w:p>
    <w:p>
      <w:pPr>
        <w:pStyle w:val="719"/>
        <w:ind w:right="480"/>
        <w:jc w:val="left"/>
        <w:spacing w:line="360" w:lineRule="auto"/>
        <w:rPr>
          <w:rFonts w:ascii="Times New Roman" w:hAnsi="Times New Roman"/>
          <w:sz w:val="24"/>
          <w:szCs w:val="24"/>
        </w:rPr>
      </w:pPr>
      <w:r>
        <w:rPr>
          <w:rFonts w:ascii="Times New Roman" w:hAnsi="Times New Roman"/>
          <w:sz w:val="24"/>
          <w:szCs w:val="24"/>
        </w:rPr>
        <w:t xml:space="preserve">填报说明：</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1、从业人员、营业收入、资产总额填报上一年度数据，无上一年度数据的新成立企业可不填报。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2、请供应商如实填写，</w:t>
      </w:r>
      <w:r>
        <w:rPr>
          <w:rFonts w:ascii="Times New Roman" w:hAnsi="Times New Roman"/>
          <w:sz w:val="24"/>
        </w:rPr>
        <w:t xml:space="preserve">所填内容将作为评审的依据</w:t>
      </w:r>
      <w:r>
        <w:rPr>
          <w:rFonts w:ascii="Times New Roman" w:hAnsi="Times New Roman"/>
          <w:sz w:val="24"/>
          <w:szCs w:val="24"/>
        </w:rPr>
        <w:t xml:space="preserve">，如填写不完整或不一致或填写有误，将承担一切不利后果。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3、本项目属性为服务，声明函中不对其中涉及的货物的承接商作出要求。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4、中标人的《中小企业声明函》随中标结果公开，接受社会监督。</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w:t>
      </w:r>
      <w:r>
        <w:rPr>
          <w:rFonts w:hint="eastAsia" w:ascii="Times New Roman" w:hAnsi="Times New Roman"/>
          <w:sz w:val="36"/>
        </w:rPr>
        <w:t xml:space="preserve">一</w:t>
      </w:r>
      <w:r>
        <w:rPr>
          <w:rFonts w:ascii="Times New Roman" w:hAnsi="Times New Roman"/>
          <w:sz w:val="36"/>
        </w:rPr>
        <w:t xml:space="preserve">、残疾人福利性单位声明函（分包号：**）</w:t>
      </w:r>
      <w:r/>
    </w:p>
    <w:p>
      <w:pPr>
        <w:pStyle w:val="719"/>
        <w:jc w:val="center"/>
        <w:spacing w:line="360" w:lineRule="auto"/>
        <w:tabs>
          <w:tab w:val="left" w:pos="360" w:leader="none"/>
        </w:tabs>
        <w:rPr>
          <w:rFonts w:ascii="Times New Roman" w:hAnsi="Times New Roman"/>
          <w:color w:val="000000"/>
          <w:sz w:val="24"/>
          <w:szCs w:val="21"/>
        </w:rPr>
      </w:pPr>
      <w:r>
        <w:rPr>
          <w:rFonts w:ascii="Times New Roman" w:hAnsi="Times New Roman" w:eastAsia="黑体"/>
          <w:bCs/>
          <w:sz w:val="36"/>
          <w:szCs w:val="28"/>
        </w:rPr>
        <w:t xml:space="preserve">残疾人福利性单位声明函</w:t>
      </w:r>
      <w:r>
        <w:rPr>
          <w:rFonts w:ascii="Times New Roman" w:hAnsi="Times New Roman"/>
          <w:color w:val="000000"/>
          <w:sz w:val="24"/>
          <w:szCs w:val="21"/>
        </w:rPr>
      </w:r>
      <w:r/>
    </w:p>
    <w:p>
      <w:pPr>
        <w:pStyle w:val="719"/>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本单位郑重声明，根据《财政部 民政部 中国残疾人联合会关于促进残疾人就业政府采购政策的通知》（财库</w:t>
      </w:r>
      <w:r>
        <w:rPr>
          <w:rFonts w:ascii="Times New Roman" w:hAnsi="Times New Roman"/>
          <w:color w:val="000000"/>
          <w:sz w:val="24"/>
          <w:szCs w:val="24"/>
        </w:rPr>
        <w:t xml:space="preserve">〔2017〕</w:t>
      </w:r>
      <w:r>
        <w:rPr>
          <w:rFonts w:ascii="Times New Roman" w:hAnsi="Times New Roman"/>
          <w:color w:val="000000"/>
          <w:sz w:val="24"/>
          <w:szCs w:val="21"/>
        </w:rPr>
        <w:t xml:space="preserve">141号）的规定，本单位为符合条件的残疾人福利性单位，且本单位参加</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单位的</w:t>
      </w:r>
      <w:r>
        <w:rPr>
          <w:rFonts w:ascii="Times New Roman" w:hAnsi="Times New Roman"/>
          <w:color w:val="000000"/>
          <w:sz w:val="24"/>
          <w:szCs w:val="21"/>
          <w:u w:val="single"/>
        </w:rPr>
        <w:t xml:space="preserve">           </w:t>
      </w:r>
      <w:r>
        <w:rPr>
          <w:rFonts w:ascii="Times New Roman" w:hAnsi="Times New Roman"/>
          <w:color w:val="000000"/>
          <w:sz w:val="24"/>
          <w:szCs w:val="21"/>
        </w:rPr>
        <w:t xml:space="preserve">项目（</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1"/>
        </w:rPr>
        <w:t xml:space="preserve">）采购活动由本单位提供全部服务。</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本单位对上述声明的真实性负责。如有虚假，将依法承担相应责任。</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r>
      <w:r/>
    </w:p>
    <w:p>
      <w:pPr>
        <w:pStyle w:val="719"/>
        <w:ind w:right="162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单位名称（盖章）：</w:t>
      </w:r>
      <w:r/>
    </w:p>
    <w:p>
      <w:pPr>
        <w:pStyle w:val="719"/>
        <w:ind w:right="114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spacing w:line="360" w:lineRule="auto"/>
        <w:rPr>
          <w:rFonts w:ascii="Times New Roman" w:hAnsi="Times New Roman"/>
          <w:bCs/>
          <w:sz w:val="24"/>
          <w:szCs w:val="24"/>
        </w:rPr>
      </w:pPr>
      <w:r>
        <w:rPr>
          <w:rFonts w:ascii="Times New Roman" w:hAnsi="Times New Roman"/>
          <w:bCs/>
          <w:sz w:val="24"/>
          <w:szCs w:val="24"/>
        </w:rPr>
        <w:t xml:space="preserve">填报说明：</w:t>
      </w:r>
      <w:r/>
    </w:p>
    <w:p>
      <w:pPr>
        <w:pStyle w:val="719"/>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ascii="Times New Roman" w:hAnsi="Times New Roman"/>
          <w:sz w:val="24"/>
          <w:szCs w:val="24"/>
        </w:rPr>
        <w:t xml:space="preserve">请供应商如实填写，</w:t>
      </w:r>
      <w:r>
        <w:rPr>
          <w:rFonts w:ascii="Times New Roman" w:hAnsi="Times New Roman"/>
          <w:bCs/>
          <w:sz w:val="24"/>
        </w:rPr>
        <w:t xml:space="preserve">所填内容将作为评审的依据</w:t>
      </w:r>
      <w:r>
        <w:rPr>
          <w:rFonts w:ascii="Times New Roman" w:hAnsi="Times New Roman"/>
          <w:sz w:val="24"/>
          <w:szCs w:val="24"/>
        </w:rPr>
        <w:t xml:space="preserve">，如填写不完整或不一致或填写有误，将承担一切不利后果。</w:t>
      </w:r>
      <w:r>
        <w:rPr>
          <w:rFonts w:ascii="Times New Roman" w:hAnsi="Times New Roman"/>
          <w:bCs/>
          <w:sz w:val="24"/>
          <w:szCs w:val="24"/>
        </w:rPr>
      </w:r>
      <w:r/>
    </w:p>
    <w:p>
      <w:pPr>
        <w:pStyle w:val="719"/>
        <w:ind w:firstLine="480"/>
        <w:jc w:val="left"/>
        <w:spacing w:line="360" w:lineRule="auto"/>
        <w:rPr>
          <w:rFonts w:ascii="Times New Roman" w:hAnsi="Times New Roman"/>
          <w:sz w:val="24"/>
          <w:szCs w:val="24"/>
        </w:rPr>
      </w:pPr>
      <w:r>
        <w:rPr>
          <w:rFonts w:ascii="Times New Roman" w:hAnsi="Times New Roman"/>
          <w:bCs/>
          <w:sz w:val="24"/>
          <w:szCs w:val="24"/>
        </w:rPr>
        <w:t xml:space="preserve">2、中标人的《残疾人福利性单位声明函》随中标结果公开</w:t>
      </w:r>
      <w:r>
        <w:rPr>
          <w:rFonts w:ascii="Times New Roman" w:hAnsi="Times New Roman"/>
          <w:sz w:val="24"/>
          <w:szCs w:val="24"/>
        </w:rPr>
        <w:t xml:space="preserve">，接受社会监督</w:t>
      </w:r>
      <w:r>
        <w:rPr>
          <w:rFonts w:ascii="Times New Roman" w:hAnsi="Times New Roman"/>
          <w:bCs/>
          <w:sz w:val="24"/>
          <w:szCs w:val="24"/>
        </w:rPr>
        <w:t xml:space="preserve">。</w:t>
      </w:r>
      <w:r>
        <w:rPr>
          <w:rFonts w:ascii="Times New Roman" w:hAnsi="Times New Roman"/>
          <w:sz w:val="24"/>
          <w:szCs w:val="24"/>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w:t>
      </w:r>
      <w:r>
        <w:rPr>
          <w:rFonts w:hint="eastAsia" w:ascii="Times New Roman" w:hAnsi="Times New Roman"/>
          <w:sz w:val="36"/>
        </w:rPr>
        <w:t xml:space="preserve">二</w:t>
      </w:r>
      <w:r>
        <w:rPr>
          <w:rFonts w:ascii="Times New Roman" w:hAnsi="Times New Roman"/>
          <w:sz w:val="36"/>
        </w:rPr>
        <w:t xml:space="preserve">、联合体协议（参考格式）（分包号：**）</w:t>
      </w:r>
      <w:r/>
    </w:p>
    <w:p>
      <w:pPr>
        <w:pStyle w:val="719"/>
        <w:jc w:val="center"/>
        <w:spacing w:line="360" w:lineRule="auto"/>
        <w:tabs>
          <w:tab w:val="left" w:pos="360" w:leader="none"/>
        </w:tabs>
        <w:rPr>
          <w:rFonts w:ascii="Times New Roman" w:hAnsi="Times New Roman"/>
          <w:color w:val="000000"/>
          <w:sz w:val="24"/>
          <w:szCs w:val="21"/>
          <w:u w:val="single"/>
        </w:rPr>
      </w:pPr>
      <w:r>
        <w:rPr>
          <w:rFonts w:ascii="Times New Roman" w:hAnsi="Times New Roman" w:eastAsia="黑体"/>
          <w:bCs/>
          <w:sz w:val="36"/>
          <w:szCs w:val="28"/>
        </w:rPr>
        <w:t xml:space="preserve">联合体协议</w:t>
      </w:r>
      <w:r>
        <w:rPr>
          <w:rFonts w:ascii="Times New Roman" w:hAnsi="Times New Roman"/>
          <w:color w:val="000000"/>
          <w:sz w:val="24"/>
          <w:szCs w:val="21"/>
          <w:u w:val="single"/>
        </w:rPr>
      </w:r>
      <w:r/>
    </w:p>
    <w:p>
      <w:pPr>
        <w:pStyle w:val="719"/>
        <w:spacing w:line="500" w:lineRule="exact"/>
        <w:rPr>
          <w:rFonts w:ascii="Times New Roman" w:hAnsi="Times New Roman"/>
          <w:color w:val="000000"/>
          <w:sz w:val="24"/>
          <w:szCs w:val="21"/>
        </w:rPr>
      </w:pPr>
      <w:r>
        <w:rPr>
          <w:rFonts w:ascii="Times New Roman" w:hAnsi="Times New Roman"/>
          <w:color w:val="000000"/>
          <w:sz w:val="24"/>
          <w:szCs w:val="21"/>
          <w:u w:val="single"/>
        </w:rPr>
        <w:t xml:space="preserve">（联合体中各供应商全称）</w:t>
      </w:r>
      <w:r>
        <w:rPr>
          <w:rFonts w:ascii="Times New Roman" w:hAnsi="Times New Roman"/>
          <w:color w:val="000000"/>
          <w:sz w:val="24"/>
          <w:szCs w:val="21"/>
        </w:rPr>
        <w:t xml:space="preserve">在此达成以下协议：</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1、我们</w:t>
      </w:r>
      <w:r>
        <w:rPr>
          <w:rFonts w:ascii="Times New Roman" w:hAnsi="Times New Roman"/>
          <w:color w:val="000000"/>
          <w:sz w:val="24"/>
          <w:szCs w:val="21"/>
          <w:u w:val="single"/>
        </w:rPr>
        <w:t xml:space="preserve"> （供应商1），（供应商2） ，……</w:t>
      </w:r>
      <w:r>
        <w:rPr>
          <w:rFonts w:ascii="Times New Roman" w:hAnsi="Times New Roman"/>
          <w:color w:val="000000"/>
          <w:sz w:val="24"/>
          <w:szCs w:val="21"/>
        </w:rPr>
        <w:t xml:space="preserve">自愿组成联合体，参加江苏立信建设工程造价咨询有限公司组织的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w:t>
      </w:r>
      <w:r>
        <w:rPr>
          <w:rFonts w:ascii="Times New Roman" w:hAnsi="Times New Roman"/>
          <w:color w:val="000000"/>
          <w:sz w:val="24"/>
          <w:szCs w:val="21"/>
        </w:rPr>
        <w:t xml:space="preserve">的政府采购活动，我联合体指定</w:t>
      </w:r>
      <w:r>
        <w:rPr>
          <w:rFonts w:ascii="Times New Roman" w:hAnsi="Times New Roman"/>
          <w:color w:val="000000"/>
          <w:sz w:val="24"/>
          <w:szCs w:val="21"/>
          <w:u w:val="single"/>
        </w:rPr>
        <w:t xml:space="preserve">（供应商*）</w:t>
      </w:r>
      <w:r>
        <w:rPr>
          <w:rFonts w:ascii="Times New Roman" w:hAnsi="Times New Roman"/>
          <w:color w:val="000000"/>
          <w:sz w:val="24"/>
          <w:szCs w:val="21"/>
        </w:rPr>
        <w:t xml:space="preserve">为牵头单位（牵头单位必须为联合体成员）。</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2、若我们联合中标、成交，</w:t>
      </w:r>
      <w:r>
        <w:rPr>
          <w:rFonts w:ascii="Times New Roman" w:hAnsi="Times New Roman"/>
          <w:color w:val="000000"/>
          <w:sz w:val="24"/>
          <w:szCs w:val="21"/>
          <w:u w:val="single"/>
        </w:rPr>
        <w:t xml:space="preserve">（供应商单位1全称）</w:t>
      </w:r>
      <w:r>
        <w:rPr>
          <w:rFonts w:ascii="Times New Roman" w:hAnsi="Times New Roman"/>
          <w:color w:val="000000"/>
          <w:sz w:val="24"/>
          <w:szCs w:val="21"/>
        </w:rPr>
        <w:t xml:space="preserve">实施项目中</w:t>
      </w:r>
      <w:r>
        <w:rPr>
          <w:rFonts w:ascii="Times New Roman" w:hAnsi="Times New Roman"/>
          <w:color w:val="000000"/>
          <w:sz w:val="24"/>
          <w:szCs w:val="21"/>
          <w:u w:val="single"/>
        </w:rPr>
        <w:t xml:space="preserve">（工作内容）</w:t>
      </w:r>
      <w:r>
        <w:rPr>
          <w:rFonts w:ascii="Times New Roman" w:hAnsi="Times New Roman"/>
          <w:color w:val="000000"/>
          <w:sz w:val="24"/>
          <w:szCs w:val="21"/>
        </w:rPr>
        <w:t xml:space="preserve">部分工作，并承担相应的责任。</w:t>
      </w:r>
      <w:r>
        <w:rPr>
          <w:rFonts w:ascii="Times New Roman" w:hAnsi="Times New Roman"/>
          <w:color w:val="000000"/>
          <w:sz w:val="24"/>
          <w:szCs w:val="21"/>
          <w:u w:val="single"/>
        </w:rPr>
        <w:t xml:space="preserve">（供应商单位2全称）</w:t>
      </w:r>
      <w:r>
        <w:rPr>
          <w:rFonts w:ascii="Times New Roman" w:hAnsi="Times New Roman"/>
          <w:color w:val="000000"/>
          <w:sz w:val="24"/>
          <w:szCs w:val="21"/>
        </w:rPr>
        <w:t xml:space="preserve">实施项目中</w:t>
      </w:r>
      <w:r>
        <w:rPr>
          <w:rFonts w:ascii="Times New Roman" w:hAnsi="Times New Roman"/>
          <w:color w:val="000000"/>
          <w:sz w:val="24"/>
          <w:szCs w:val="21"/>
          <w:u w:val="single"/>
        </w:rPr>
        <w:t xml:space="preserve">（工作内容）</w:t>
      </w:r>
      <w:r>
        <w:rPr>
          <w:rFonts w:ascii="Times New Roman" w:hAnsi="Times New Roman"/>
          <w:color w:val="000000"/>
          <w:sz w:val="24"/>
          <w:szCs w:val="21"/>
        </w:rPr>
        <w:t xml:space="preserve">部分工作，并承担相应的责任……。（注：联合体中各供应商都应明示所承担的工作和相应的责任）。</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3、其中</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（小型、微型企业/残疾人福利性单位/监狱企业全称）为</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（小型、微型企业/残疾人福利性单位/监狱企业）企业，且我们约定该公司/单位所承担的合同金额将占本项目合同总金额的</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%。（可选）</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供应商1全称（公章）：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法定代表人（单位负责人）或委托代理人（签字或盖章）：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日期：     年   月   日</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供应商2全称（公章）：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法定代表人（单位负责人）或委托代理人（签字或盖章）：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日期：     年   月   日</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500" w:lineRule="exact"/>
        <w:rPr>
          <w:rFonts w:ascii="Times New Roman" w:hAnsi="Times New Roman"/>
          <w:sz w:val="24"/>
          <w:szCs w:val="24"/>
        </w:rPr>
      </w:pPr>
      <w:r>
        <w:rPr>
          <w:rFonts w:ascii="Times New Roman" w:hAnsi="Times New Roman"/>
          <w:sz w:val="24"/>
          <w:szCs w:val="24"/>
        </w:rPr>
        <w:t xml:space="preserve">……</w:t>
      </w:r>
      <w:r/>
    </w:p>
    <w:p>
      <w:pPr>
        <w:pStyle w:val="719"/>
        <w:ind w:firstLine="480"/>
        <w:spacing w:line="500" w:lineRule="exact"/>
        <w:rPr>
          <w:rFonts w:ascii="Times New Roman" w:hAnsi="Times New Roman"/>
          <w:sz w:val="24"/>
          <w:szCs w:val="24"/>
        </w:rPr>
      </w:pPr>
      <w:r>
        <w:rPr>
          <w:rFonts w:ascii="Times New Roman" w:hAnsi="Times New Roman"/>
          <w:sz w:val="24"/>
          <w:szCs w:val="24"/>
        </w:rPr>
      </w:r>
      <w:r/>
    </w:p>
    <w:p>
      <w:pPr>
        <w:pStyle w:val="719"/>
        <w:ind w:firstLine="480"/>
        <w:spacing w:line="500" w:lineRule="exact"/>
        <w:rPr>
          <w:rFonts w:ascii="Times New Roman" w:hAnsi="Times New Roman"/>
        </w:rPr>
      </w:pPr>
      <w:r>
        <w:rPr>
          <w:rFonts w:ascii="Times New Roman" w:hAnsi="Times New Roman"/>
          <w:color w:val="000000"/>
          <w:sz w:val="24"/>
          <w:szCs w:val="21"/>
        </w:rPr>
        <w:t xml:space="preserve">备注：本招标文件中要求加盖公章的内容，仅需加盖牵头单位的公章。</w:t>
      </w: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十</w:t>
      </w:r>
      <w:r>
        <w:rPr>
          <w:rFonts w:hint="eastAsia" w:ascii="Times New Roman" w:hAnsi="Times New Roman"/>
          <w:i/>
          <w:iCs/>
          <w:sz w:val="36"/>
          <w:u w:val="single"/>
        </w:rPr>
        <w:t xml:space="preserve">三</w:t>
      </w:r>
      <w:r>
        <w:rPr>
          <w:rFonts w:ascii="Times New Roman" w:hAnsi="Times New Roman"/>
          <w:i/>
          <w:iCs/>
          <w:sz w:val="36"/>
          <w:u w:val="single"/>
        </w:rPr>
        <w:t xml:space="preserve">、投标分项报价表（分包号：**）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投标分项报价表</w:t>
      </w:r>
      <w:r/>
    </w:p>
    <w:p>
      <w:pPr>
        <w:pStyle w:val="719"/>
        <w:jc w:val="left"/>
        <w:spacing w:line="360" w:lineRule="auto"/>
        <w:rPr>
          <w:rFonts w:ascii="Times New Roman" w:hAnsi="Times New Roman"/>
          <w:bCs/>
          <w:color w:val="000000"/>
          <w:sz w:val="24"/>
          <w:szCs w:val="24"/>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p>
      <w:pPr>
        <w:pStyle w:val="719"/>
        <w:jc w:val="right"/>
        <w:spacing w:line="360" w:lineRule="auto"/>
        <w:rPr>
          <w:rFonts w:ascii="Times New Roman" w:hAnsi="Times New Roman"/>
          <w:color w:val="000000"/>
          <w:szCs w:val="24"/>
        </w:rPr>
      </w:pPr>
      <w:r>
        <w:rPr>
          <w:rFonts w:ascii="Times New Roman" w:hAnsi="Times New Roman"/>
          <w:color w:val="000000"/>
          <w:szCs w:val="24"/>
        </w:rPr>
        <w:t xml:space="preserve">单位：元</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574"/>
        <w:gridCol w:w="1134"/>
        <w:gridCol w:w="1559"/>
        <w:gridCol w:w="1586"/>
      </w:tblGrid>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序号</w:t>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产品、服务（标的）名称</w:t>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分项单位</w:t>
            </w:r>
            <w:r>
              <w:rPr>
                <w:rFonts w:hint="eastAsia" w:ascii="Times New Roman" w:hAnsi="Times New Roman"/>
                <w:color w:val="000000"/>
                <w:sz w:val="24"/>
              </w:rPr>
              <w:t xml:space="preserve">（时长/月）</w:t>
            </w: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数量</w:t>
            </w:r>
            <w:r>
              <w:rPr>
                <w:rFonts w:hint="eastAsia" w:ascii="Times New Roman" w:hAnsi="Times New Roman"/>
                <w:color w:val="000000"/>
                <w:sz w:val="24"/>
              </w:rPr>
              <w:t xml:space="preserve">（名）</w:t>
            </w: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单价</w:t>
            </w:r>
            <w:r>
              <w:rPr>
                <w:rFonts w:hint="eastAsia" w:ascii="Times New Roman" w:hAnsi="Times New Roman"/>
                <w:color w:val="000000"/>
                <w:sz w:val="24"/>
              </w:rPr>
              <w:t xml:space="preserve">（元）</w:t>
            </w: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单项</w:t>
            </w:r>
            <w:r/>
          </w:p>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合计价</w:t>
            </w:r>
            <w:r/>
          </w:p>
        </w:tc>
      </w:tr>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1120"/>
        </w:trPr>
        <w:tc>
          <w:tcPr>
            <w:gridSpan w:val="5"/>
            <w:tcW w:w="691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总计（元）</w:t>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bl>
    <w:p>
      <w:pPr>
        <w:pStyle w:val="719"/>
        <w:ind w:firstLine="420"/>
        <w:spacing w:line="360" w:lineRule="auto"/>
        <w:rPr>
          <w:rFonts w:ascii="Times New Roman" w:hAnsi="Times New Roman"/>
          <w:color w:val="000000"/>
          <w:szCs w:val="24"/>
        </w:rPr>
      </w:pPr>
      <w:r>
        <w:rPr>
          <w:rFonts w:ascii="Times New Roman" w:hAnsi="Times New Roman"/>
          <w:color w:val="000000"/>
          <w:szCs w:val="24"/>
        </w:rPr>
      </w:r>
      <w:r/>
    </w:p>
    <w:p>
      <w:pPr>
        <w:pStyle w:val="719"/>
        <w:ind w:firstLine="420"/>
        <w:spacing w:line="360" w:lineRule="auto"/>
        <w:rPr>
          <w:rFonts w:ascii="Times New Roman" w:hAnsi="Times New Roman"/>
          <w:color w:val="000000"/>
          <w:szCs w:val="24"/>
        </w:rPr>
      </w:pPr>
      <w:r>
        <w:rPr>
          <w:rFonts w:ascii="Times New Roman" w:hAnsi="Times New Roman"/>
          <w:color w:val="000000"/>
          <w:szCs w:val="24"/>
        </w:rPr>
        <w:t xml:space="preserve">投标人（盖章）：</w:t>
      </w:r>
      <w:r/>
    </w:p>
    <w:p>
      <w:pPr>
        <w:pStyle w:val="719"/>
        <w:ind w:firstLine="420"/>
        <w:spacing w:line="360" w:lineRule="auto"/>
        <w:rPr>
          <w:rFonts w:ascii="Times New Roman" w:hAnsi="Times New Roman"/>
          <w:color w:val="000000"/>
          <w:szCs w:val="24"/>
        </w:rPr>
      </w:pPr>
      <w:r>
        <w:rPr>
          <w:rFonts w:ascii="Times New Roman" w:hAnsi="Times New Roman"/>
          <w:color w:val="000000"/>
          <w:szCs w:val="24"/>
        </w:rPr>
        <w:t xml:space="preserve">法定代表人（单位负责人）或委托代理人（签字或盖章）：</w:t>
      </w:r>
      <w:r/>
    </w:p>
    <w:p>
      <w:pPr>
        <w:pStyle w:val="719"/>
        <w:ind w:firstLine="420"/>
        <w:spacing w:line="360" w:lineRule="auto"/>
        <w:rPr>
          <w:rFonts w:ascii="Times New Roman" w:hAnsi="Times New Roman"/>
          <w:color w:val="000000"/>
          <w:szCs w:val="24"/>
        </w:rPr>
      </w:pPr>
      <w:r>
        <w:rPr>
          <w:rFonts w:ascii="Times New Roman" w:hAnsi="Times New Roman"/>
          <w:color w:val="000000"/>
          <w:szCs w:val="24"/>
        </w:rPr>
        <w:t xml:space="preserve">日期：    年     月     日</w:t>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十</w:t>
      </w:r>
      <w:r>
        <w:rPr>
          <w:rFonts w:hint="eastAsia" w:ascii="Times New Roman" w:hAnsi="Times New Roman"/>
          <w:i/>
          <w:iCs/>
          <w:sz w:val="36"/>
          <w:u w:val="single"/>
        </w:rPr>
        <w:t xml:space="preserve">四</w:t>
      </w:r>
      <w:r>
        <w:rPr>
          <w:rFonts w:ascii="Times New Roman" w:hAnsi="Times New Roman"/>
          <w:i/>
          <w:iCs/>
          <w:sz w:val="36"/>
          <w:u w:val="single"/>
        </w:rPr>
        <w:t xml:space="preserve">、技术要求响应及偏离表（分包号：**）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技术要求响应及偏离表</w:t>
      </w:r>
      <w:r/>
    </w:p>
    <w:p>
      <w:pPr>
        <w:pStyle w:val="719"/>
        <w:jc w:val="left"/>
        <w:spacing w:line="360" w:lineRule="auto"/>
        <w:rPr>
          <w:rFonts w:ascii="Times New Roman" w:hAnsi="Times New Roman"/>
          <w:sz w:val="36"/>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sz w:val="36"/>
        </w:rPr>
      </w:r>
      <w:r/>
    </w:p>
    <w:tbl>
      <w:tblPr>
        <w:tblW w:w="92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3561"/>
        <w:gridCol w:w="3290"/>
        <w:gridCol w:w="1522"/>
      </w:tblGrid>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序号</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bookmarkStart w:id="64" w:name="_Hlt26955054"/>
      <w:r/>
      <w:bookmarkEnd w:id="64"/>
      <w:r>
        <w:rPr>
          <w:rFonts w:ascii="Times New Roman" w:hAnsi="Times New Roman"/>
          <w:i/>
          <w:iCs/>
          <w:sz w:val="36"/>
          <w:u w:val="single"/>
        </w:rPr>
        <w:t xml:space="preserve">十</w:t>
      </w:r>
      <w:r>
        <w:rPr>
          <w:rFonts w:hint="eastAsia" w:ascii="Times New Roman" w:hAnsi="Times New Roman"/>
          <w:i/>
          <w:iCs/>
          <w:sz w:val="36"/>
          <w:u w:val="single"/>
        </w:rPr>
        <w:t xml:space="preserve">五</w:t>
      </w:r>
      <w:r>
        <w:rPr>
          <w:rFonts w:ascii="Times New Roman" w:hAnsi="Times New Roman"/>
          <w:i/>
          <w:iCs/>
          <w:sz w:val="36"/>
          <w:u w:val="single"/>
        </w:rPr>
        <w:t xml:space="preserve">、商务要求响应及偏离表（分包号：**）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商务要求响应及偏离表</w:t>
      </w:r>
      <w:r/>
    </w:p>
    <w:p>
      <w:pPr>
        <w:pStyle w:val="719"/>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3642"/>
        <w:gridCol w:w="3387"/>
        <w:gridCol w:w="1552"/>
      </w:tblGrid>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bookmarkStart w:id="65" w:name="_Hlt24879081"/>
            <w:r/>
            <w:bookmarkEnd w:id="65"/>
            <w:r/>
            <w:bookmarkStart w:id="66" w:name="_Hlt26955064"/>
            <w:r/>
            <w:bookmarkEnd w:id="66"/>
            <w:r/>
            <w:bookmarkStart w:id="67" w:name="_Hlt26671343"/>
            <w:r/>
            <w:bookmarkEnd w:id="67"/>
            <w:r/>
            <w:bookmarkStart w:id="68" w:name="_Hlt26782999"/>
            <w:r/>
            <w:bookmarkEnd w:id="68"/>
            <w:r/>
            <w:bookmarkStart w:id="69" w:name="_Hlt26609391"/>
            <w:r/>
            <w:bookmarkEnd w:id="69"/>
            <w:r/>
            <w:bookmarkStart w:id="70" w:name="_Hlt26580838"/>
            <w:r/>
            <w:bookmarkEnd w:id="70"/>
            <w:r/>
            <w:bookmarkStart w:id="71" w:name="_Hlt26671372"/>
            <w:r/>
            <w:bookmarkEnd w:id="71"/>
            <w:r/>
            <w:bookmarkStart w:id="72" w:name="_Hlt26955056"/>
            <w:r/>
            <w:bookmarkEnd w:id="72"/>
            <w:r>
              <w:rPr>
                <w:rFonts w:ascii="Times New Roman" w:hAnsi="Times New Roman"/>
                <w:color w:val="000000"/>
                <w:sz w:val="24"/>
                <w:szCs w:val="24"/>
              </w:rPr>
              <w:t xml:space="preserve">序号</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jc w:val="left"/>
        <w:keepLines/>
        <w:keepNext/>
        <w:spacing w:before="360" w:after="200" w:line="360" w:lineRule="auto"/>
        <w:rPr>
          <w:rFonts w:ascii="Times New Roman" w:hAnsi="Times New Roman"/>
          <w:iCs/>
          <w:sz w:val="36"/>
        </w:rPr>
        <w:outlineLvl w:val="1"/>
      </w:pPr>
      <w:r/>
      <w:bookmarkStart w:id="73" w:name="_Hlt26671374"/>
      <w:r/>
      <w:bookmarkEnd w:id="73"/>
      <w:r/>
      <w:bookmarkStart w:id="74" w:name="_Hlt26955066"/>
      <w:r/>
      <w:bookmarkEnd w:id="74"/>
      <w:r/>
      <w:bookmarkStart w:id="75" w:name="_格式2__法定代表人授权书"/>
      <w:r/>
      <w:bookmarkEnd w:id="75"/>
      <w:r/>
      <w:bookmarkStart w:id="76" w:name="_Hlt26609389"/>
      <w:r/>
      <w:bookmarkEnd w:id="76"/>
      <w:r>
        <w:rPr>
          <w:rFonts w:ascii="Times New Roman" w:hAnsi="Times New Roman"/>
          <w:iCs/>
          <w:sz w:val="36"/>
        </w:rPr>
        <w:t xml:space="preserve">十</w:t>
      </w:r>
      <w:r>
        <w:rPr>
          <w:rFonts w:hint="eastAsia" w:ascii="Times New Roman" w:hAnsi="Times New Roman"/>
          <w:iCs/>
          <w:sz w:val="36"/>
        </w:rPr>
        <w:t xml:space="preserve">六</w:t>
      </w:r>
      <w:r>
        <w:rPr>
          <w:rFonts w:ascii="Times New Roman" w:hAnsi="Times New Roman"/>
          <w:iCs/>
          <w:sz w:val="36"/>
        </w:rPr>
        <w:t xml:space="preserve">、类似项目业绩一览表（分包号：**）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类似项目业绩一览表</w:t>
      </w:r>
      <w:r/>
    </w:p>
    <w:p>
      <w:pPr>
        <w:pStyle w:val="719"/>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88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2686"/>
        <w:gridCol w:w="1850"/>
        <w:gridCol w:w="1985"/>
        <w:gridCol w:w="1309"/>
      </w:tblGrid>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序号</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签订时间</w:t>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采购单位</w:t>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主要标的</w:t>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Cs/>
          <w:sz w:val="36"/>
        </w:rPr>
        <w:outlineLvl w:val="1"/>
      </w:pPr>
      <w:r>
        <w:rPr>
          <w:rFonts w:ascii="Times New Roman" w:hAnsi="Times New Roman"/>
          <w:iCs/>
          <w:sz w:val="36"/>
        </w:rPr>
        <w:t xml:space="preserve">十</w:t>
      </w:r>
      <w:r>
        <w:rPr>
          <w:rFonts w:hint="eastAsia" w:ascii="Times New Roman" w:hAnsi="Times New Roman"/>
          <w:iCs/>
          <w:sz w:val="36"/>
        </w:rPr>
        <w:t xml:space="preserve">七</w:t>
      </w:r>
      <w:r>
        <w:rPr>
          <w:rFonts w:ascii="Times New Roman" w:hAnsi="Times New Roman"/>
          <w:iCs/>
          <w:sz w:val="36"/>
        </w:rPr>
        <w:t xml:space="preserve">、项目团队人员一览表（分包号：**）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项目团队人员一览表</w:t>
      </w:r>
      <w:r/>
    </w:p>
    <w:p>
      <w:pPr>
        <w:pStyle w:val="719"/>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90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1492"/>
        <w:gridCol w:w="2311"/>
        <w:gridCol w:w="1118"/>
        <w:gridCol w:w="850"/>
        <w:gridCol w:w="2024"/>
      </w:tblGrid>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姓名</w:t>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本项目拟担任职务</w:t>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技术职称、专业资质</w:t>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学历</w:t>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年龄</w:t>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主要资历及担任过的职务</w:t>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jc w:val="left"/>
        <w:keepLines/>
        <w:keepNext/>
        <w:spacing w:before="360" w:after="200" w:line="360" w:lineRule="auto"/>
        <w:rPr>
          <w:rFonts w:ascii="Times New Roman" w:hAnsi="Times New Roman"/>
          <w:i/>
          <w:sz w:val="36"/>
          <w:u w:val="single"/>
        </w:rPr>
        <w:outlineLvl w:val="1"/>
      </w:pPr>
      <w:r>
        <w:rPr>
          <w:rFonts w:ascii="Times New Roman" w:hAnsi="Times New Roman"/>
          <w:i/>
          <w:sz w:val="36"/>
          <w:u w:val="single"/>
        </w:rPr>
        <w:t xml:space="preserve">十</w:t>
      </w:r>
      <w:r>
        <w:rPr>
          <w:rFonts w:hint="eastAsia" w:ascii="Times New Roman" w:hAnsi="Times New Roman"/>
          <w:i/>
          <w:sz w:val="36"/>
          <w:u w:val="single"/>
        </w:rPr>
        <w:t xml:space="preserve">八</w:t>
      </w:r>
      <w:r>
        <w:rPr>
          <w:rFonts w:ascii="Times New Roman" w:hAnsi="Times New Roman"/>
          <w:i/>
          <w:sz w:val="36"/>
          <w:u w:val="single"/>
        </w:rPr>
        <w:t xml:space="preserve">、开标一览表</w:t>
      </w:r>
      <w:r/>
    </w:p>
    <w:p>
      <w:pPr>
        <w:pStyle w:val="719"/>
        <w:jc w:val="left"/>
        <w:spacing w:line="360" w:lineRule="auto"/>
        <w:rPr>
          <w:rFonts w:ascii="Times New Roman" w:hAnsi="Times New Roman"/>
          <w:color w:val="000000"/>
          <w:sz w:val="36"/>
        </w:rPr>
      </w:pPr>
      <w:r>
        <w:rPr>
          <w:rFonts w:ascii="Times New Roman" w:hAnsi="Times New Roman"/>
          <w:color w:val="000000"/>
          <w:sz w:val="24"/>
          <w:szCs w:val="24"/>
        </w:rPr>
        <w:t xml:space="preserve">项目编号：      分包号：</w:t>
      </w:r>
      <w:r>
        <w:rPr>
          <w:rFonts w:ascii="Times New Roman" w:hAnsi="Times New Roman"/>
          <w:bCs/>
          <w:color w:val="000000"/>
          <w:sz w:val="24"/>
          <w:szCs w:val="24"/>
        </w:rPr>
        <w:t xml:space="preserve"> </w:t>
      </w:r>
      <w:r>
        <w:rPr>
          <w:rFonts w:ascii="Times New Roman" w:hAnsi="Times New Roman"/>
          <w:color w:val="000000"/>
          <w:sz w:val="36"/>
        </w:rPr>
      </w:r>
      <w:r/>
    </w:p>
    <w:p>
      <w:pPr>
        <w:pStyle w:val="719"/>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W w:w="91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9"/>
        <w:gridCol w:w="3060"/>
        <w:gridCol w:w="3061"/>
      </w:tblGrid>
      <w:tr>
        <w:trPr>
          <w:trHeight w:val="610"/>
        </w:trPr>
        <w:tc>
          <w:tcPr>
            <w:tcW w:w="3059"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总</w:t>
            </w:r>
            <w:r>
              <w:rPr>
                <w:rFonts w:ascii="Times New Roman" w:hAnsi="Times New Roman"/>
                <w:color w:val="000000"/>
                <w:sz w:val="24"/>
                <w:szCs w:val="24"/>
              </w:rPr>
              <w:t xml:space="preserve">价（小写）</w:t>
            </w:r>
            <w:r/>
          </w:p>
        </w:tc>
      </w:tr>
      <w:tr>
        <w:trPr>
          <w:trHeight w:val="610"/>
        </w:trPr>
        <w:tc>
          <w:tcPr>
            <w:tcW w:w="3059"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元</w:t>
            </w:r>
            <w:r/>
          </w:p>
        </w:tc>
      </w:tr>
      <w:tr>
        <w:trPr>
          <w:trHeight w:val="610"/>
        </w:trPr>
        <w:tc>
          <w:tcPr>
            <w:tcW w:w="3059" w:type="dxa"/>
            <w:vAlign w:val="top"/>
            <w:textDirection w:val="lrTb"/>
            <w:noWrap w:val="false"/>
          </w:tcPr>
          <w:p>
            <w:pPr>
              <w:pStyle w:val="719"/>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总</w:t>
            </w:r>
            <w:r>
              <w:rPr>
                <w:rFonts w:ascii="Times New Roman" w:hAnsi="Times New Roman"/>
                <w:color w:val="000000"/>
                <w:sz w:val="24"/>
                <w:szCs w:val="24"/>
              </w:rPr>
              <w:t xml:space="preserve">价（大写）</w:t>
            </w:r>
            <w:r/>
          </w:p>
        </w:tc>
        <w:tc>
          <w:tcPr>
            <w:gridSpan w:val="2"/>
            <w:tcW w:w="6121"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             （电子签章）</w:t>
      </w:r>
      <w:r/>
    </w:p>
    <w:p>
      <w:pPr>
        <w:pStyle w:val="719"/>
        <w:jc w:val="left"/>
        <w:widowControl/>
        <w:rPr>
          <w:rFonts w:ascii="Times New Roman" w:hAnsi="Times New Roman" w:eastAsia="黑体"/>
          <w:bCs/>
          <w:color w:val="000000"/>
          <w:sz w:val="40"/>
          <w:szCs w:val="32"/>
        </w:rPr>
      </w:pPr>
      <w:r>
        <w:rPr>
          <w:rFonts w:ascii="Times New Roman" w:hAnsi="Times New Roman" w:eastAsia="黑体"/>
          <w:bCs/>
          <w:color w:val="000000"/>
          <w:sz w:val="40"/>
          <w:szCs w:val="32"/>
        </w:rPr>
      </w:r>
      <w:r/>
    </w:p>
    <w:p>
      <w:pPr>
        <w:pStyle w:val="719"/>
        <w:jc w:val="left"/>
        <w:widowControl/>
        <w:rPr>
          <w:rFonts w:ascii="Times New Roman" w:hAnsi="Times New Roman" w:eastAsia="黑体"/>
          <w:bCs/>
          <w:color w:val="000000"/>
          <w:sz w:val="40"/>
          <w:szCs w:val="32"/>
        </w:rPr>
      </w:pPr>
      <w:r>
        <w:rPr>
          <w:rFonts w:ascii="Times New Roman" w:hAnsi="Times New Roman" w:eastAsia="黑体"/>
          <w:bCs/>
          <w:color w:val="000000"/>
          <w:sz w:val="40"/>
          <w:szCs w:val="32"/>
        </w:rPr>
      </w:r>
      <w:r/>
    </w:p>
    <w:p>
      <w:pPr>
        <w:pStyle w:val="719"/>
        <w:jc w:val="center"/>
        <w:rPr>
          <w:rFonts w:ascii="Times New Roman" w:hAnsi="Times New Roman" w:eastAsia="黑体"/>
          <w:bCs/>
          <w:color w:val="000000"/>
          <w:sz w:val="40"/>
          <w:szCs w:val="32"/>
        </w:rPr>
      </w:pPr>
      <w:r>
        <w:rPr>
          <w:rFonts w:ascii="Times New Roman" w:hAnsi="Times New Roman" w:eastAsia="黑体"/>
          <w:bCs/>
          <w:color w:val="000000"/>
          <w:sz w:val="40"/>
          <w:szCs w:val="32"/>
        </w:rPr>
        <w:t xml:space="preserve">质疑函范本</w:t>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一、质疑供应商基本信息</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质疑供应商：</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地址：</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邮编：</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联系人：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联系电话：</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授权代表：</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联系电话：</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地址： </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邮编：</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二、质疑项目基本情况</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质疑项目的名称：</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质疑项目的编号：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包号：</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采购人名称：</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采购文件获取日期：</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三、质疑事项具体内容</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质疑事项1：</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事实依据：</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法律依据：</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质疑事项2</w:t>
      </w:r>
      <w:r>
        <w:rPr>
          <w:rFonts w:ascii="Times New Roman" w:hAnsi="Times New Roman"/>
          <w:color w:val="000000"/>
          <w:sz w:val="24"/>
          <w:szCs w:val="24"/>
          <w:u w:val="single"/>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w:t>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四、与质疑事项相关的质疑请求</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请求：</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签字（签章）：                   公章：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日期：    </w:t>
      </w:r>
      <w:r/>
    </w:p>
    <w:p>
      <w:pPr>
        <w:pStyle w:val="719"/>
        <w:spacing w:line="500" w:lineRule="exact"/>
        <w:rPr>
          <w:rFonts w:ascii="Times New Roman" w:hAnsi="Times New Roman"/>
          <w:b/>
          <w:color w:val="000000"/>
          <w:sz w:val="24"/>
          <w:szCs w:val="24"/>
        </w:rPr>
      </w:pPr>
      <w:r>
        <w:rPr>
          <w:rFonts w:ascii="Times New Roman" w:hAnsi="Times New Roman"/>
          <w:b/>
          <w:color w:val="000000"/>
          <w:sz w:val="24"/>
          <w:szCs w:val="24"/>
        </w:rPr>
        <w:t xml:space="preserve">质疑函制作说明：</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ascii="Times New Roman" w:hAnsi="Times New Roman"/>
          <w:color w:val="000000"/>
          <w:sz w:val="24"/>
          <w:szCs w:val="24"/>
        </w:rPr>
        <w:t xml:space="preserve">供应商提出质疑时，应提交质疑函和必要的证明材料。</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质疑供应商若对项目的某一分包进行质疑，质疑函中应列明具体分包号。</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4</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质疑函的质疑事项应具体、明确，并有必要的事实依据和法律依据。</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5</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质疑函的质疑请求应与质疑事项相关。</w:t>
      </w:r>
      <w:r/>
    </w:p>
    <w:p>
      <w:pPr>
        <w:pStyle w:val="719"/>
        <w:ind w:firstLine="480"/>
        <w:jc w:val="left"/>
        <w:spacing w:line="500" w:lineRule="exact"/>
        <w:widowControl/>
        <w:rPr>
          <w:rFonts w:ascii="Times New Roman" w:hAnsi="Times New Roman"/>
          <w:b/>
          <w:color w:val="000000"/>
          <w:sz w:val="24"/>
          <w:szCs w:val="24"/>
        </w:rPr>
      </w:pPr>
      <w:r>
        <w:rPr>
          <w:rFonts w:ascii="Times New Roman" w:hAnsi="Times New Roman"/>
          <w:b/>
          <w:color w:val="000000"/>
          <w:sz w:val="24"/>
          <w:szCs w:val="24"/>
        </w:rPr>
        <w:t xml:space="preserve">6</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304" w:right="1474" w:bottom="1191" w:left="158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lang w:eastAsia="zh-CN"/>
      </w:rPr>
    </w:pPr>
    <w:r>
      <w:fldChar w:fldCharType="begin"/>
    </w:r>
    <w:r>
      <w:instrText xml:space="preserve"> PAGE   \* MERGEFORMAT </w:instrText>
    </w:r>
    <w:r>
      <w:fldChar w:fldCharType="separate"/>
    </w:r>
    <w:r>
      <w:rPr>
        <w:lang w:val="zh-CN"/>
      </w:rPr>
      <w:t xml:space="preserve">3</w:t>
    </w:r>
    <w:r>
      <w:rPr>
        <w:lang w:val="zh-CN"/>
      </w:rPr>
      <w:fldChar w:fldCharType="end"/>
    </w:r>
    <w:r>
      <w:rPr>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719"/>
        <w:ind w:left="0" w:firstLine="0"/>
      </w:pPr>
      <w:rPr>
        <w:rFonts w:ascii="Times New Roman" w:hAnsi="Times New Roman" w:cs="Times New Roman"/>
      </w:rPr>
    </w:lvl>
    <w:lvl w:ilvl="1">
      <w:start w:val="1"/>
      <w:numFmt w:val="decimal"/>
      <w:isLgl w:val="false"/>
      <w:suff w:val="tab"/>
      <w:lvlText w:val="%2."/>
      <w:lvlJc w:val="left"/>
      <w:pPr>
        <w:pStyle w:val="719"/>
        <w:ind w:left="1440" w:hanging="360"/>
        <w:tabs>
          <w:tab w:val="num" w:pos="1440" w:leader="none"/>
        </w:tabs>
      </w:pPr>
    </w:lvl>
    <w:lvl w:ilvl="2">
      <w:start w:val="1"/>
      <w:numFmt w:val="decimal"/>
      <w:isLgl w:val="false"/>
      <w:suff w:val="tab"/>
      <w:lvlText w:val="%3."/>
      <w:lvlJc w:val="left"/>
      <w:pPr>
        <w:pStyle w:val="719"/>
        <w:ind w:left="2160" w:hanging="360"/>
        <w:tabs>
          <w:tab w:val="num" w:pos="2160" w:leader="none"/>
        </w:tabs>
      </w:pPr>
    </w:lvl>
    <w:lvl w:ilvl="3">
      <w:start w:val="1"/>
      <w:numFmt w:val="decimal"/>
      <w:isLgl w:val="false"/>
      <w:suff w:val="tab"/>
      <w:lvlText w:val="%4."/>
      <w:lvlJc w:val="left"/>
      <w:pPr>
        <w:pStyle w:val="719"/>
        <w:ind w:left="2880" w:hanging="360"/>
        <w:tabs>
          <w:tab w:val="num" w:pos="2880" w:leader="none"/>
        </w:tabs>
      </w:pPr>
    </w:lvl>
    <w:lvl w:ilvl="4">
      <w:start w:val="1"/>
      <w:numFmt w:val="decimal"/>
      <w:isLgl w:val="false"/>
      <w:suff w:val="tab"/>
      <w:lvlText w:val="%5."/>
      <w:lvlJc w:val="left"/>
      <w:pPr>
        <w:pStyle w:val="719"/>
        <w:ind w:left="3600" w:hanging="360"/>
        <w:tabs>
          <w:tab w:val="num" w:pos="3600" w:leader="none"/>
        </w:tabs>
      </w:pPr>
    </w:lvl>
    <w:lvl w:ilvl="5">
      <w:start w:val="1"/>
      <w:numFmt w:val="decimal"/>
      <w:isLgl w:val="false"/>
      <w:suff w:val="tab"/>
      <w:lvlText w:val="%6."/>
      <w:lvlJc w:val="left"/>
      <w:pPr>
        <w:pStyle w:val="719"/>
        <w:ind w:left="4320" w:hanging="360"/>
        <w:tabs>
          <w:tab w:val="num" w:pos="4320" w:leader="none"/>
        </w:tabs>
      </w:pPr>
    </w:lvl>
    <w:lvl w:ilvl="6">
      <w:start w:val="1"/>
      <w:numFmt w:val="decimal"/>
      <w:isLgl w:val="false"/>
      <w:suff w:val="tab"/>
      <w:lvlText w:val="%7."/>
      <w:lvlJc w:val="left"/>
      <w:pPr>
        <w:pStyle w:val="719"/>
        <w:ind w:left="5040" w:hanging="360"/>
        <w:tabs>
          <w:tab w:val="num" w:pos="5040" w:leader="none"/>
        </w:tabs>
      </w:pPr>
    </w:lvl>
    <w:lvl w:ilvl="7">
      <w:start w:val="1"/>
      <w:numFmt w:val="decimal"/>
      <w:isLgl w:val="false"/>
      <w:suff w:val="tab"/>
      <w:lvlText w:val="%8."/>
      <w:lvlJc w:val="left"/>
      <w:pPr>
        <w:pStyle w:val="719"/>
        <w:ind w:left="5760" w:hanging="360"/>
        <w:tabs>
          <w:tab w:val="num" w:pos="5760" w:leader="none"/>
        </w:tabs>
      </w:pPr>
    </w:lvl>
    <w:lvl w:ilvl="8">
      <w:start w:val="1"/>
      <w:numFmt w:val="decimal"/>
      <w:isLgl w:val="false"/>
      <w:suff w:val="tab"/>
      <w:lvlText w:val="%9."/>
      <w:lvlJc w:val="left"/>
      <w:pPr>
        <w:pStyle w:val="719"/>
        <w:ind w:left="6480" w:hanging="360"/>
        <w:tabs>
          <w:tab w:val="num" w:pos="6480" w:leader="none"/>
        </w:tabs>
      </w:pPr>
    </w:lvl>
  </w:abstractNum>
  <w:abstractNum w:abstractNumId="1">
    <w:multiLevelType w:val="hybridMultilevel"/>
    <w:lvl w:ilvl="0">
      <w:start w:val="1"/>
      <w:numFmt w:val="decimal"/>
      <w:isLgl w:val="false"/>
      <w:suff w:val="tab"/>
      <w:lvlText w:val="%1."/>
      <w:lvlJc w:val="left"/>
      <w:pPr>
        <w:pStyle w:val="7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name w:val="Heading 1"/>
    <w:basedOn w:val="719"/>
    <w:next w:val="719"/>
    <w:link w:val="781"/>
    <w:uiPriority w:val="9"/>
    <w:qFormat/>
    <w:pPr>
      <w:keepLines/>
      <w:keepNext/>
      <w:spacing w:before="480" w:after="200"/>
      <w:outlineLvl w:val="0"/>
    </w:pPr>
    <w:rPr>
      <w:rFonts w:ascii="Arial" w:hAnsi="Arial" w:eastAsia="Arial" w:cs="Arial"/>
      <w:sz w:val="40"/>
      <w:szCs w:val="40"/>
    </w:rPr>
  </w:style>
  <w:style w:type="paragraph" w:styleId="654">
    <w:name w:val="Heading 2"/>
    <w:basedOn w:val="719"/>
    <w:next w:val="719"/>
    <w:link w:val="782"/>
    <w:uiPriority w:val="9"/>
    <w:unhideWhenUsed/>
    <w:qFormat/>
    <w:pPr>
      <w:keepLines/>
      <w:keepNext/>
      <w:spacing w:before="360" w:after="200"/>
      <w:outlineLvl w:val="1"/>
    </w:pPr>
    <w:rPr>
      <w:rFonts w:ascii="Arial" w:hAnsi="Arial" w:eastAsia="Arial" w:cs="Arial"/>
      <w:sz w:val="34"/>
    </w:rPr>
  </w:style>
  <w:style w:type="paragraph" w:styleId="655">
    <w:name w:val="Heading 3"/>
    <w:basedOn w:val="719"/>
    <w:next w:val="719"/>
    <w:link w:val="783"/>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719"/>
    <w:next w:val="719"/>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basedOn w:val="719"/>
    <w:next w:val="719"/>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basedOn w:val="719"/>
    <w:next w:val="719"/>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basedOn w:val="719"/>
    <w:next w:val="719"/>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basedOn w:val="719"/>
    <w:next w:val="719"/>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basedOn w:val="719"/>
    <w:next w:val="71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basedOn w:val="719"/>
    <w:uiPriority w:val="34"/>
    <w:qFormat/>
    <w:pPr>
      <w:contextualSpacing/>
      <w:ind w:left="720"/>
    </w:pPr>
  </w:style>
  <w:style w:type="paragraph" w:styleId="669">
    <w:name w:val="No Spacing"/>
    <w:uiPriority w:val="1"/>
    <w:qFormat/>
    <w:pPr>
      <w:spacing w:before="0" w:after="0" w:line="240" w:lineRule="auto"/>
    </w:pPr>
  </w:style>
  <w:style w:type="paragraph" w:styleId="670">
    <w:name w:val="Title"/>
    <w:basedOn w:val="719"/>
    <w:next w:val="719"/>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basedOn w:val="719"/>
    <w:next w:val="719"/>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basedOn w:val="719"/>
    <w:next w:val="719"/>
    <w:link w:val="675"/>
    <w:uiPriority w:val="29"/>
    <w:qFormat/>
    <w:pPr>
      <w:ind w:left="720" w:right="720"/>
    </w:pPr>
    <w:rPr>
      <w:i/>
    </w:rPr>
  </w:style>
  <w:style w:type="character" w:styleId="675">
    <w:name w:val="Quote Char"/>
    <w:link w:val="674"/>
    <w:uiPriority w:val="29"/>
    <w:rPr>
      <w:i/>
    </w:rPr>
  </w:style>
  <w:style w:type="paragraph" w:styleId="676">
    <w:name w:val="Intense Quote"/>
    <w:basedOn w:val="719"/>
    <w:next w:val="719"/>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basedOn w:val="719"/>
    <w:link w:val="790"/>
    <w:uiPriority w:val="99"/>
    <w:unhideWhenUsed/>
    <w:pPr>
      <w:spacing w:after="0" w:line="240" w:lineRule="auto"/>
      <w:tabs>
        <w:tab w:val="center" w:pos="7143" w:leader="none"/>
        <w:tab w:val="right" w:pos="14287" w:leader="none"/>
      </w:tabs>
    </w:pPr>
  </w:style>
  <w:style w:type="paragraph" w:styleId="679">
    <w:name w:val="Footer"/>
    <w:basedOn w:val="719"/>
    <w:link w:val="792"/>
    <w:uiPriority w:val="99"/>
    <w:unhideWhenUsed/>
    <w:pPr>
      <w:spacing w:after="0" w:line="240" w:lineRule="auto"/>
      <w:tabs>
        <w:tab w:val="center" w:pos="7143" w:leader="none"/>
        <w:tab w:val="right" w:pos="14287" w:leader="none"/>
      </w:tabs>
    </w:pPr>
  </w:style>
  <w:style w:type="paragraph" w:styleId="680">
    <w:name w:val="Caption"/>
    <w:basedOn w:val="719"/>
    <w:next w:val="719"/>
    <w:uiPriority w:val="35"/>
    <w:semiHidden/>
    <w:unhideWhenUsed/>
    <w:qFormat/>
    <w:pPr>
      <w:spacing w:line="276" w:lineRule="auto"/>
    </w:pPr>
    <w:rPr>
      <w:b/>
      <w:bCs/>
      <w:color w:val="4f81bd" w:themeColor="accent1"/>
      <w:sz w:val="18"/>
      <w:szCs w:val="18"/>
    </w:rPr>
  </w:style>
  <w:style w:type="table" w:styleId="6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1">
    <w:name w:val="Hyperlink"/>
    <w:uiPriority w:val="99"/>
    <w:unhideWhenUsed/>
    <w:rPr>
      <w:color w:val="0000ff" w:themeColor="hyperlink"/>
      <w:u w:val="single"/>
    </w:rPr>
  </w:style>
  <w:style w:type="paragraph" w:styleId="702">
    <w:name w:val="footnote text"/>
    <w:basedOn w:val="719"/>
    <w:link w:val="703"/>
    <w:uiPriority w:val="99"/>
    <w:semiHidden/>
    <w:unhideWhenUsed/>
    <w:pPr>
      <w:spacing w:after="40" w:line="240" w:lineRule="auto"/>
    </w:pPr>
    <w:rPr>
      <w:sz w:val="18"/>
    </w:rPr>
  </w:style>
  <w:style w:type="character" w:styleId="703">
    <w:name w:val="Footnote Text Char"/>
    <w:link w:val="702"/>
    <w:uiPriority w:val="99"/>
    <w:rPr>
      <w:sz w:val="18"/>
    </w:rPr>
  </w:style>
  <w:style w:type="character" w:styleId="704">
    <w:name w:val="footnote reference"/>
    <w:uiPriority w:val="99"/>
    <w:unhideWhenUsed/>
    <w:rPr>
      <w:vertAlign w:val="superscript"/>
    </w:rPr>
  </w:style>
  <w:style w:type="paragraph" w:styleId="705">
    <w:name w:val="endnote text"/>
    <w:basedOn w:val="719"/>
    <w:link w:val="706"/>
    <w:uiPriority w:val="99"/>
    <w:semiHidden/>
    <w:unhideWhenUsed/>
    <w:pPr>
      <w:spacing w:after="0" w:line="240" w:lineRule="auto"/>
    </w:pPr>
    <w:rPr>
      <w:sz w:val="20"/>
    </w:rPr>
  </w:style>
  <w:style w:type="character" w:styleId="706">
    <w:name w:val="Endnote Text Char"/>
    <w:link w:val="705"/>
    <w:uiPriority w:val="99"/>
    <w:rPr>
      <w:sz w:val="20"/>
    </w:rPr>
  </w:style>
  <w:style w:type="character" w:styleId="707">
    <w:name w:val="endnote reference"/>
    <w:uiPriority w:val="99"/>
    <w:semiHidden/>
    <w:unhideWhenUsed/>
    <w:rPr>
      <w:vertAlign w:val="superscript"/>
    </w:rPr>
  </w:style>
  <w:style w:type="paragraph" w:styleId="708">
    <w:name w:val="toc 1"/>
    <w:basedOn w:val="719"/>
    <w:next w:val="719"/>
    <w:uiPriority w:val="39"/>
    <w:unhideWhenUsed/>
    <w:pPr>
      <w:ind w:left="0" w:right="0" w:firstLine="0"/>
      <w:spacing w:after="57"/>
    </w:pPr>
  </w:style>
  <w:style w:type="paragraph" w:styleId="709">
    <w:name w:val="toc 2"/>
    <w:basedOn w:val="719"/>
    <w:next w:val="719"/>
    <w:uiPriority w:val="39"/>
    <w:unhideWhenUsed/>
    <w:pPr>
      <w:ind w:left="283" w:right="0" w:firstLine="0"/>
      <w:spacing w:after="57"/>
    </w:pPr>
  </w:style>
  <w:style w:type="paragraph" w:styleId="710">
    <w:name w:val="toc 3"/>
    <w:basedOn w:val="719"/>
    <w:next w:val="719"/>
    <w:uiPriority w:val="39"/>
    <w:unhideWhenUsed/>
    <w:pPr>
      <w:ind w:left="567" w:right="0" w:firstLine="0"/>
      <w:spacing w:after="57"/>
    </w:pPr>
  </w:style>
  <w:style w:type="paragraph" w:styleId="711">
    <w:name w:val="toc 4"/>
    <w:basedOn w:val="719"/>
    <w:next w:val="719"/>
    <w:uiPriority w:val="39"/>
    <w:unhideWhenUsed/>
    <w:pPr>
      <w:ind w:left="850" w:right="0" w:firstLine="0"/>
      <w:spacing w:after="57"/>
    </w:pPr>
  </w:style>
  <w:style w:type="paragraph" w:styleId="712">
    <w:name w:val="toc 5"/>
    <w:basedOn w:val="719"/>
    <w:next w:val="719"/>
    <w:uiPriority w:val="39"/>
    <w:unhideWhenUsed/>
    <w:pPr>
      <w:ind w:left="1134" w:right="0" w:firstLine="0"/>
      <w:spacing w:after="57"/>
    </w:pPr>
  </w:style>
  <w:style w:type="paragraph" w:styleId="713">
    <w:name w:val="toc 6"/>
    <w:basedOn w:val="719"/>
    <w:next w:val="719"/>
    <w:uiPriority w:val="39"/>
    <w:unhideWhenUsed/>
    <w:pPr>
      <w:ind w:left="1417" w:right="0" w:firstLine="0"/>
      <w:spacing w:after="57"/>
    </w:pPr>
  </w:style>
  <w:style w:type="paragraph" w:styleId="714">
    <w:name w:val="toc 7"/>
    <w:basedOn w:val="719"/>
    <w:next w:val="719"/>
    <w:uiPriority w:val="39"/>
    <w:unhideWhenUsed/>
    <w:pPr>
      <w:ind w:left="1701" w:right="0" w:firstLine="0"/>
      <w:spacing w:after="57"/>
    </w:pPr>
  </w:style>
  <w:style w:type="paragraph" w:styleId="715">
    <w:name w:val="toc 8"/>
    <w:basedOn w:val="719"/>
    <w:next w:val="719"/>
    <w:uiPriority w:val="39"/>
    <w:unhideWhenUsed/>
    <w:pPr>
      <w:ind w:left="1984" w:right="0" w:firstLine="0"/>
      <w:spacing w:after="57"/>
    </w:pPr>
  </w:style>
  <w:style w:type="paragraph" w:styleId="716">
    <w:name w:val="toc 9"/>
    <w:basedOn w:val="719"/>
    <w:next w:val="719"/>
    <w:uiPriority w:val="39"/>
    <w:unhideWhenUsed/>
    <w:pPr>
      <w:ind w:left="2268" w:right="0" w:firstLine="0"/>
      <w:spacing w:after="57"/>
    </w:pPr>
  </w:style>
  <w:style w:type="paragraph" w:styleId="717">
    <w:name w:val="TOC Heading"/>
    <w:uiPriority w:val="39"/>
    <w:unhideWhenUsed/>
  </w:style>
  <w:style w:type="paragraph" w:styleId="718">
    <w:name w:val="table of figures"/>
    <w:basedOn w:val="719"/>
    <w:next w:val="719"/>
    <w:uiPriority w:val="99"/>
    <w:unhideWhenUsed/>
    <w:pPr>
      <w:spacing w:after="0" w:afterAutospacing="0"/>
    </w:pPr>
  </w:style>
  <w:style w:type="paragraph" w:styleId="719" w:default="1">
    <w:name w:val="Normal"/>
    <w:next w:val="719"/>
    <w:link w:val="719"/>
    <w:qFormat/>
    <w:pPr>
      <w:jc w:val="both"/>
      <w:widowControl w:val="off"/>
    </w:pPr>
    <w:rPr>
      <w:rFonts w:ascii="Calibri" w:hAnsi="Calibri"/>
      <w:sz w:val="21"/>
      <w:szCs w:val="22"/>
      <w:lang w:val="en-US" w:eastAsia="zh-CN" w:bidi="ar-SA"/>
    </w:rPr>
  </w:style>
  <w:style w:type="paragraph" w:styleId="720">
    <w:name w:val="标题 1"/>
    <w:basedOn w:val="719"/>
    <w:next w:val="719"/>
    <w:link w:val="732"/>
    <w:uiPriority w:val="9"/>
    <w:qFormat/>
    <w:pPr>
      <w:keepLines/>
      <w:keepNext/>
      <w:spacing w:before="340" w:after="330" w:line="578" w:lineRule="auto"/>
      <w:outlineLvl w:val="0"/>
    </w:pPr>
    <w:rPr>
      <w:rFonts w:ascii="Times New Roman" w:hAnsi="Times New Roman"/>
      <w:b/>
      <w:bCs/>
      <w:sz w:val="44"/>
      <w:szCs w:val="44"/>
      <w:lang w:eastAsia="en-US"/>
    </w:rPr>
  </w:style>
  <w:style w:type="paragraph" w:styleId="721">
    <w:name w:val="标题 2"/>
    <w:basedOn w:val="719"/>
    <w:next w:val="719"/>
    <w:link w:val="733"/>
    <w:uiPriority w:val="9"/>
    <w:qFormat/>
    <w:pPr>
      <w:keepLines/>
      <w:keepNext/>
      <w:spacing w:before="260" w:after="260" w:line="416" w:lineRule="auto"/>
      <w:outlineLvl w:val="1"/>
    </w:pPr>
    <w:rPr>
      <w:rFonts w:ascii="Cambria" w:hAnsi="Cambria"/>
      <w:b/>
      <w:bCs/>
      <w:sz w:val="32"/>
      <w:szCs w:val="32"/>
      <w:lang w:eastAsia="en-US"/>
    </w:rPr>
  </w:style>
  <w:style w:type="paragraph" w:styleId="722">
    <w:name w:val="标题 3"/>
    <w:basedOn w:val="719"/>
    <w:next w:val="719"/>
    <w:link w:val="734"/>
    <w:uiPriority w:val="9"/>
    <w:qFormat/>
    <w:pPr>
      <w:keepLines/>
      <w:keepNext/>
      <w:spacing w:before="260" w:after="260" w:line="416" w:lineRule="auto"/>
      <w:outlineLvl w:val="2"/>
    </w:pPr>
    <w:rPr>
      <w:rFonts w:ascii="Times New Roman" w:hAnsi="Times New Roman"/>
      <w:b/>
      <w:bCs/>
      <w:sz w:val="32"/>
      <w:szCs w:val="32"/>
      <w:lang w:eastAsia="en-US"/>
    </w:rPr>
  </w:style>
  <w:style w:type="paragraph" w:styleId="723">
    <w:name w:val="标题 4"/>
    <w:basedOn w:val="719"/>
    <w:next w:val="719"/>
    <w:link w:val="735"/>
    <w:uiPriority w:val="9"/>
    <w:qFormat/>
    <w:pPr>
      <w:keepLines/>
      <w:keepNext/>
      <w:spacing w:before="320" w:after="200"/>
      <w:outlineLvl w:val="3"/>
    </w:pPr>
    <w:rPr>
      <w:rFonts w:ascii="Arial" w:hAnsi="Arial" w:eastAsia="Arial" w:cs="Arial"/>
      <w:b/>
      <w:bCs/>
      <w:sz w:val="26"/>
      <w:szCs w:val="26"/>
    </w:rPr>
  </w:style>
  <w:style w:type="paragraph" w:styleId="724">
    <w:name w:val="标题 5"/>
    <w:basedOn w:val="719"/>
    <w:next w:val="719"/>
    <w:link w:val="736"/>
    <w:uiPriority w:val="9"/>
    <w:qFormat/>
    <w:pPr>
      <w:keepLines/>
      <w:keepNext/>
      <w:spacing w:before="320" w:after="200"/>
      <w:outlineLvl w:val="4"/>
    </w:pPr>
    <w:rPr>
      <w:rFonts w:ascii="Arial" w:hAnsi="Arial" w:eastAsia="Arial" w:cs="Arial"/>
      <w:b/>
      <w:bCs/>
      <w:sz w:val="24"/>
      <w:szCs w:val="24"/>
    </w:rPr>
  </w:style>
  <w:style w:type="paragraph" w:styleId="725">
    <w:name w:val="标题 6"/>
    <w:basedOn w:val="719"/>
    <w:next w:val="719"/>
    <w:link w:val="737"/>
    <w:uiPriority w:val="9"/>
    <w:qFormat/>
    <w:pPr>
      <w:keepLines/>
      <w:keepNext/>
      <w:spacing w:before="320" w:after="200"/>
      <w:outlineLvl w:val="5"/>
    </w:pPr>
    <w:rPr>
      <w:rFonts w:ascii="Arial" w:hAnsi="Arial" w:eastAsia="Arial" w:cs="Arial"/>
      <w:b/>
      <w:bCs/>
      <w:sz w:val="22"/>
    </w:rPr>
  </w:style>
  <w:style w:type="paragraph" w:styleId="726">
    <w:name w:val="标题 7"/>
    <w:basedOn w:val="719"/>
    <w:next w:val="719"/>
    <w:link w:val="738"/>
    <w:uiPriority w:val="9"/>
    <w:qFormat/>
    <w:pPr>
      <w:keepLines/>
      <w:keepNext/>
      <w:spacing w:before="320" w:after="200"/>
      <w:outlineLvl w:val="6"/>
    </w:pPr>
    <w:rPr>
      <w:rFonts w:ascii="Arial" w:hAnsi="Arial" w:eastAsia="Arial" w:cs="Arial"/>
      <w:b/>
      <w:bCs/>
      <w:i/>
      <w:iCs/>
      <w:sz w:val="22"/>
    </w:rPr>
  </w:style>
  <w:style w:type="paragraph" w:styleId="727">
    <w:name w:val="标题 8"/>
    <w:basedOn w:val="719"/>
    <w:next w:val="719"/>
    <w:link w:val="739"/>
    <w:uiPriority w:val="9"/>
    <w:qFormat/>
    <w:pPr>
      <w:keepLines/>
      <w:keepNext/>
      <w:spacing w:before="320" w:after="200"/>
      <w:outlineLvl w:val="7"/>
    </w:pPr>
    <w:rPr>
      <w:rFonts w:ascii="Arial" w:hAnsi="Arial" w:eastAsia="Arial" w:cs="Arial"/>
      <w:i/>
      <w:iCs/>
      <w:sz w:val="22"/>
    </w:rPr>
  </w:style>
  <w:style w:type="paragraph" w:styleId="728">
    <w:name w:val="标题 9"/>
    <w:basedOn w:val="719"/>
    <w:next w:val="719"/>
    <w:link w:val="740"/>
    <w:uiPriority w:val="9"/>
    <w:qFormat/>
    <w:pPr>
      <w:keepLines/>
      <w:keepNext/>
      <w:spacing w:before="320" w:after="200"/>
      <w:outlineLvl w:val="8"/>
    </w:pPr>
    <w:rPr>
      <w:rFonts w:ascii="Arial" w:hAnsi="Arial" w:eastAsia="Arial" w:cs="Arial"/>
      <w:i/>
      <w:iCs/>
      <w:szCs w:val="21"/>
    </w:rPr>
  </w:style>
  <w:style w:type="character" w:styleId="729">
    <w:name w:val="默认段落字体"/>
    <w:next w:val="729"/>
    <w:link w:val="719"/>
    <w:uiPriority w:val="1"/>
    <w:unhideWhenUsed/>
  </w:style>
  <w:style w:type="table" w:styleId="730">
    <w:name w:val="普通表格"/>
    <w:next w:val="730"/>
    <w:link w:val="719"/>
    <w:uiPriority w:val="99"/>
    <w:unhideWhenUsed/>
    <w:tblPr/>
  </w:style>
  <w:style w:type="numbering" w:styleId="731">
    <w:name w:val="无列表"/>
    <w:next w:val="731"/>
    <w:link w:val="719"/>
    <w:uiPriority w:val="99"/>
    <w:semiHidden/>
    <w:unhideWhenUsed/>
  </w:style>
  <w:style w:type="character" w:styleId="732">
    <w:name w:val="标题 1 Char"/>
    <w:next w:val="732"/>
    <w:link w:val="720"/>
    <w:uiPriority w:val="9"/>
    <w:qFormat/>
    <w:rPr>
      <w:b/>
      <w:bCs/>
      <w:sz w:val="44"/>
      <w:szCs w:val="44"/>
    </w:rPr>
  </w:style>
  <w:style w:type="character" w:styleId="733">
    <w:name w:val="标题 2 Char"/>
    <w:next w:val="733"/>
    <w:link w:val="721"/>
    <w:uiPriority w:val="9"/>
    <w:qFormat/>
    <w:rPr>
      <w:rFonts w:ascii="Cambria" w:hAnsi="Cambria" w:eastAsia="宋体" w:cs="Times New Roman"/>
      <w:b/>
      <w:bCs/>
      <w:sz w:val="32"/>
      <w:szCs w:val="32"/>
    </w:rPr>
  </w:style>
  <w:style w:type="character" w:styleId="734">
    <w:name w:val="标题 3 Char"/>
    <w:next w:val="734"/>
    <w:link w:val="722"/>
    <w:uiPriority w:val="9"/>
    <w:qFormat/>
    <w:rPr>
      <w:b/>
      <w:bCs/>
      <w:sz w:val="32"/>
      <w:szCs w:val="32"/>
    </w:rPr>
  </w:style>
  <w:style w:type="character" w:styleId="735">
    <w:name w:val="标题 4 Char"/>
    <w:next w:val="735"/>
    <w:link w:val="723"/>
    <w:uiPriority w:val="9"/>
    <w:qFormat/>
    <w:rPr>
      <w:rFonts w:ascii="Arial" w:hAnsi="Arial" w:eastAsia="Arial" w:cs="Arial"/>
      <w:b/>
      <w:bCs/>
      <w:sz w:val="26"/>
      <w:szCs w:val="26"/>
    </w:rPr>
  </w:style>
  <w:style w:type="character" w:styleId="736">
    <w:name w:val="标题 5 Char"/>
    <w:next w:val="736"/>
    <w:link w:val="724"/>
    <w:uiPriority w:val="9"/>
    <w:qFormat/>
    <w:rPr>
      <w:rFonts w:ascii="Arial" w:hAnsi="Arial" w:eastAsia="Arial" w:cs="Arial"/>
      <w:b/>
      <w:bCs/>
      <w:sz w:val="24"/>
      <w:szCs w:val="24"/>
    </w:rPr>
  </w:style>
  <w:style w:type="character" w:styleId="737">
    <w:name w:val="标题 6 Char"/>
    <w:next w:val="737"/>
    <w:link w:val="725"/>
    <w:uiPriority w:val="9"/>
    <w:qFormat/>
    <w:rPr>
      <w:rFonts w:ascii="Arial" w:hAnsi="Arial" w:eastAsia="Arial" w:cs="Arial"/>
      <w:b/>
      <w:bCs/>
      <w:sz w:val="22"/>
      <w:szCs w:val="22"/>
    </w:rPr>
  </w:style>
  <w:style w:type="character" w:styleId="738">
    <w:name w:val="标题 7 Char"/>
    <w:next w:val="738"/>
    <w:link w:val="726"/>
    <w:uiPriority w:val="9"/>
    <w:qFormat/>
    <w:rPr>
      <w:rFonts w:ascii="Arial" w:hAnsi="Arial" w:eastAsia="Arial" w:cs="Arial"/>
      <w:b/>
      <w:bCs/>
      <w:i/>
      <w:iCs/>
      <w:sz w:val="22"/>
      <w:szCs w:val="22"/>
    </w:rPr>
  </w:style>
  <w:style w:type="character" w:styleId="739">
    <w:name w:val="标题 8 Char"/>
    <w:next w:val="739"/>
    <w:link w:val="727"/>
    <w:uiPriority w:val="9"/>
    <w:qFormat/>
    <w:rPr>
      <w:rFonts w:ascii="Arial" w:hAnsi="Arial" w:eastAsia="Arial" w:cs="Arial"/>
      <w:i/>
      <w:iCs/>
      <w:sz w:val="22"/>
      <w:szCs w:val="22"/>
    </w:rPr>
  </w:style>
  <w:style w:type="character" w:styleId="740">
    <w:name w:val="标题 9 Char"/>
    <w:next w:val="740"/>
    <w:link w:val="728"/>
    <w:uiPriority w:val="9"/>
    <w:qFormat/>
    <w:rPr>
      <w:rFonts w:ascii="Arial" w:hAnsi="Arial" w:eastAsia="Arial" w:cs="Arial"/>
      <w:i/>
      <w:iCs/>
      <w:sz w:val="21"/>
      <w:szCs w:val="21"/>
    </w:rPr>
  </w:style>
  <w:style w:type="paragraph" w:styleId="741">
    <w:name w:val="目录 7"/>
    <w:basedOn w:val="719"/>
    <w:next w:val="719"/>
    <w:link w:val="719"/>
    <w:uiPriority w:val="39"/>
    <w:unhideWhenUsed/>
    <w:qFormat/>
    <w:pPr>
      <w:ind w:left="1701"/>
      <w:spacing w:after="57"/>
    </w:pPr>
  </w:style>
  <w:style w:type="paragraph" w:styleId="742">
    <w:name w:val="题注"/>
    <w:basedOn w:val="719"/>
    <w:next w:val="719"/>
    <w:link w:val="719"/>
    <w:uiPriority w:val="35"/>
    <w:qFormat/>
    <w:pPr>
      <w:spacing w:line="276" w:lineRule="auto"/>
    </w:pPr>
    <w:rPr>
      <w:b/>
      <w:bCs/>
      <w:color w:val="4f81bd"/>
      <w:sz w:val="18"/>
      <w:szCs w:val="18"/>
    </w:rPr>
  </w:style>
  <w:style w:type="paragraph" w:styleId="743">
    <w:name w:val="文档结构图"/>
    <w:basedOn w:val="719"/>
    <w:next w:val="743"/>
    <w:link w:val="744"/>
    <w:uiPriority w:val="99"/>
    <w:unhideWhenUsed/>
    <w:qFormat/>
    <w:rPr>
      <w:rFonts w:ascii="宋体" w:hAnsi="Times New Roman"/>
      <w:sz w:val="18"/>
      <w:szCs w:val="18"/>
      <w:lang w:eastAsia="en-US"/>
    </w:rPr>
  </w:style>
  <w:style w:type="character" w:styleId="744">
    <w:name w:val="文档结构图 Char"/>
    <w:next w:val="744"/>
    <w:link w:val="743"/>
    <w:uiPriority w:val="99"/>
    <w:semiHidden/>
    <w:qFormat/>
    <w:rPr>
      <w:rFonts w:ascii="宋体" w:eastAsia="宋体"/>
      <w:sz w:val="18"/>
      <w:szCs w:val="18"/>
    </w:rPr>
  </w:style>
  <w:style w:type="paragraph" w:styleId="745">
    <w:name w:val="批注文字"/>
    <w:basedOn w:val="719"/>
    <w:next w:val="745"/>
    <w:link w:val="746"/>
    <w:qFormat/>
    <w:pPr>
      <w:ind w:firstLine="922"/>
      <w:jc w:val="left"/>
      <w:spacing w:line="360" w:lineRule="auto"/>
    </w:pPr>
    <w:rPr>
      <w:rFonts w:ascii="Times New Roman" w:hAnsi="Times New Roman"/>
      <w:sz w:val="20"/>
      <w:szCs w:val="24"/>
      <w:lang w:eastAsia="en-US"/>
    </w:rPr>
  </w:style>
  <w:style w:type="character" w:styleId="746">
    <w:name w:val="批注文字 Char1"/>
    <w:next w:val="746"/>
    <w:link w:val="745"/>
    <w:qFormat/>
    <w:rPr>
      <w:rFonts w:ascii="Times New Roman" w:hAnsi="Times New Roman" w:eastAsia="宋体" w:cs="Times New Roman"/>
      <w:szCs w:val="24"/>
    </w:rPr>
  </w:style>
  <w:style w:type="paragraph" w:styleId="747">
    <w:name w:val="目录 5"/>
    <w:basedOn w:val="719"/>
    <w:next w:val="719"/>
    <w:link w:val="719"/>
    <w:uiPriority w:val="39"/>
    <w:unhideWhenUsed/>
    <w:qFormat/>
    <w:pPr>
      <w:ind w:left="1134"/>
      <w:spacing w:after="57"/>
    </w:pPr>
  </w:style>
  <w:style w:type="paragraph" w:styleId="748">
    <w:name w:val="目录 3"/>
    <w:basedOn w:val="719"/>
    <w:next w:val="719"/>
    <w:link w:val="719"/>
    <w:uiPriority w:val="39"/>
    <w:unhideWhenUsed/>
    <w:qFormat/>
    <w:pPr>
      <w:ind w:left="567"/>
      <w:spacing w:after="57"/>
    </w:pPr>
  </w:style>
  <w:style w:type="paragraph" w:styleId="749">
    <w:name w:val="纯文本"/>
    <w:basedOn w:val="719"/>
    <w:next w:val="749"/>
    <w:link w:val="750"/>
    <w:qFormat/>
    <w:rPr>
      <w:rFonts w:ascii="宋体" w:hAnsi="Courier New"/>
      <w:sz w:val="20"/>
      <w:szCs w:val="20"/>
      <w:lang w:eastAsia="en-US"/>
    </w:rPr>
  </w:style>
  <w:style w:type="character" w:styleId="750">
    <w:name w:val="纯文本 Char1"/>
    <w:next w:val="750"/>
    <w:link w:val="749"/>
    <w:qFormat/>
    <w:rPr>
      <w:rFonts w:ascii="宋体" w:hAnsi="Courier New" w:eastAsia="宋体" w:cs="Times New Roman"/>
      <w:szCs w:val="20"/>
    </w:rPr>
  </w:style>
  <w:style w:type="paragraph" w:styleId="751">
    <w:name w:val="目录 8"/>
    <w:basedOn w:val="719"/>
    <w:next w:val="719"/>
    <w:link w:val="719"/>
    <w:uiPriority w:val="39"/>
    <w:unhideWhenUsed/>
    <w:qFormat/>
    <w:pPr>
      <w:ind w:left="1984"/>
      <w:spacing w:after="57"/>
    </w:pPr>
  </w:style>
  <w:style w:type="paragraph" w:styleId="752">
    <w:name w:val="日期"/>
    <w:basedOn w:val="719"/>
    <w:next w:val="719"/>
    <w:link w:val="753"/>
    <w:uiPriority w:val="99"/>
    <w:unhideWhenUsed/>
    <w:qFormat/>
    <w:pPr>
      <w:ind w:left="100"/>
    </w:pPr>
  </w:style>
  <w:style w:type="character" w:styleId="753">
    <w:name w:val="日期 Char"/>
    <w:next w:val="753"/>
    <w:link w:val="752"/>
    <w:uiPriority w:val="99"/>
    <w:semiHidden/>
    <w:qFormat/>
  </w:style>
  <w:style w:type="paragraph" w:styleId="754">
    <w:name w:val="尾注文本"/>
    <w:basedOn w:val="719"/>
    <w:next w:val="754"/>
    <w:link w:val="755"/>
    <w:uiPriority w:val="99"/>
    <w:unhideWhenUsed/>
    <w:qFormat/>
    <w:rPr>
      <w:sz w:val="20"/>
    </w:rPr>
  </w:style>
  <w:style w:type="character" w:styleId="755">
    <w:name w:val="尾注文本 Char"/>
    <w:next w:val="755"/>
    <w:link w:val="754"/>
    <w:uiPriority w:val="99"/>
    <w:qFormat/>
    <w:rPr>
      <w:sz w:val="20"/>
    </w:rPr>
  </w:style>
  <w:style w:type="paragraph" w:styleId="756">
    <w:name w:val="批注框文本"/>
    <w:basedOn w:val="719"/>
    <w:next w:val="756"/>
    <w:link w:val="757"/>
    <w:uiPriority w:val="99"/>
    <w:unhideWhenUsed/>
    <w:qFormat/>
    <w:rPr>
      <w:rFonts w:ascii="Times New Roman" w:hAnsi="Times New Roman"/>
      <w:sz w:val="18"/>
      <w:szCs w:val="18"/>
      <w:lang w:eastAsia="en-US"/>
    </w:rPr>
  </w:style>
  <w:style w:type="character" w:styleId="757">
    <w:name w:val="批注框文本 Char"/>
    <w:next w:val="757"/>
    <w:link w:val="756"/>
    <w:uiPriority w:val="99"/>
    <w:semiHidden/>
    <w:qFormat/>
    <w:rPr>
      <w:sz w:val="18"/>
      <w:szCs w:val="18"/>
    </w:rPr>
  </w:style>
  <w:style w:type="paragraph" w:styleId="758">
    <w:name w:val="页脚"/>
    <w:basedOn w:val="719"/>
    <w:next w:val="758"/>
    <w:link w:val="759"/>
    <w:uiPriority w:val="99"/>
    <w:unhideWhenUsed/>
    <w:qFormat/>
    <w:pPr>
      <w:jc w:val="left"/>
      <w:tabs>
        <w:tab w:val="center" w:pos="4153" w:leader="none"/>
        <w:tab w:val="right" w:pos="8306" w:leader="none"/>
      </w:tabs>
    </w:pPr>
    <w:rPr>
      <w:rFonts w:ascii="Times New Roman" w:hAnsi="Times New Roman"/>
      <w:sz w:val="18"/>
      <w:szCs w:val="18"/>
      <w:lang w:eastAsia="en-US"/>
    </w:rPr>
  </w:style>
  <w:style w:type="character" w:styleId="759">
    <w:name w:val="页脚 Char"/>
    <w:next w:val="759"/>
    <w:link w:val="758"/>
    <w:uiPriority w:val="99"/>
    <w:qFormat/>
    <w:rPr>
      <w:sz w:val="18"/>
      <w:szCs w:val="18"/>
    </w:rPr>
  </w:style>
  <w:style w:type="paragraph" w:styleId="760">
    <w:name w:val="页眉"/>
    <w:basedOn w:val="719"/>
    <w:next w:val="760"/>
    <w:link w:val="76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character" w:styleId="761">
    <w:name w:val="页眉 Char"/>
    <w:next w:val="761"/>
    <w:link w:val="760"/>
    <w:uiPriority w:val="99"/>
    <w:semiHidden/>
    <w:qFormat/>
    <w:rPr>
      <w:sz w:val="18"/>
      <w:szCs w:val="18"/>
    </w:rPr>
  </w:style>
  <w:style w:type="paragraph" w:styleId="762">
    <w:name w:val="目录 1"/>
    <w:basedOn w:val="719"/>
    <w:next w:val="719"/>
    <w:link w:val="719"/>
    <w:uiPriority w:val="39"/>
    <w:unhideWhenUsed/>
    <w:qFormat/>
  </w:style>
  <w:style w:type="paragraph" w:styleId="763">
    <w:name w:val="目录 4"/>
    <w:basedOn w:val="719"/>
    <w:next w:val="719"/>
    <w:link w:val="719"/>
    <w:uiPriority w:val="39"/>
    <w:unhideWhenUsed/>
    <w:qFormat/>
    <w:pPr>
      <w:ind w:left="850"/>
      <w:spacing w:after="57"/>
    </w:pPr>
  </w:style>
  <w:style w:type="paragraph" w:styleId="764">
    <w:name w:val="副标题"/>
    <w:basedOn w:val="719"/>
    <w:next w:val="719"/>
    <w:link w:val="765"/>
    <w:uiPriority w:val="11"/>
    <w:qFormat/>
    <w:pPr>
      <w:spacing w:before="200" w:after="200"/>
    </w:pPr>
    <w:rPr>
      <w:sz w:val="24"/>
      <w:szCs w:val="24"/>
    </w:rPr>
  </w:style>
  <w:style w:type="character" w:styleId="765">
    <w:name w:val="副标题 Char"/>
    <w:next w:val="765"/>
    <w:link w:val="764"/>
    <w:uiPriority w:val="11"/>
    <w:qFormat/>
    <w:rPr>
      <w:sz w:val="24"/>
      <w:szCs w:val="24"/>
    </w:rPr>
  </w:style>
  <w:style w:type="paragraph" w:styleId="766">
    <w:name w:val="脚注文本"/>
    <w:basedOn w:val="719"/>
    <w:next w:val="766"/>
    <w:link w:val="767"/>
    <w:uiPriority w:val="99"/>
    <w:unhideWhenUsed/>
    <w:qFormat/>
    <w:pPr>
      <w:spacing w:after="40"/>
    </w:pPr>
    <w:rPr>
      <w:sz w:val="18"/>
    </w:rPr>
  </w:style>
  <w:style w:type="character" w:styleId="767">
    <w:name w:val="脚注文本 Char"/>
    <w:next w:val="767"/>
    <w:link w:val="766"/>
    <w:uiPriority w:val="99"/>
    <w:qFormat/>
    <w:rPr>
      <w:sz w:val="18"/>
    </w:rPr>
  </w:style>
  <w:style w:type="paragraph" w:styleId="768">
    <w:name w:val="目录 6"/>
    <w:basedOn w:val="719"/>
    <w:next w:val="719"/>
    <w:link w:val="719"/>
    <w:uiPriority w:val="39"/>
    <w:unhideWhenUsed/>
    <w:qFormat/>
    <w:pPr>
      <w:ind w:left="1417"/>
      <w:spacing w:after="57"/>
    </w:pPr>
  </w:style>
  <w:style w:type="paragraph" w:styleId="769">
    <w:name w:val="图表目录"/>
    <w:basedOn w:val="719"/>
    <w:next w:val="719"/>
    <w:link w:val="719"/>
    <w:uiPriority w:val="99"/>
    <w:unhideWhenUsed/>
    <w:qFormat/>
  </w:style>
  <w:style w:type="paragraph" w:styleId="770">
    <w:name w:val="目录 2"/>
    <w:basedOn w:val="719"/>
    <w:next w:val="719"/>
    <w:link w:val="719"/>
    <w:uiPriority w:val="39"/>
    <w:unhideWhenUsed/>
    <w:qFormat/>
    <w:pPr>
      <w:ind w:left="283"/>
      <w:spacing w:after="57"/>
    </w:pPr>
  </w:style>
  <w:style w:type="paragraph" w:styleId="771">
    <w:name w:val="目录 9"/>
    <w:basedOn w:val="719"/>
    <w:next w:val="719"/>
    <w:link w:val="719"/>
    <w:uiPriority w:val="39"/>
    <w:unhideWhenUsed/>
    <w:qFormat/>
    <w:pPr>
      <w:ind w:left="2268"/>
      <w:spacing w:after="57"/>
    </w:pPr>
  </w:style>
  <w:style w:type="paragraph" w:styleId="772">
    <w:name w:val="标题"/>
    <w:basedOn w:val="719"/>
    <w:next w:val="719"/>
    <w:link w:val="773"/>
    <w:uiPriority w:val="10"/>
    <w:qFormat/>
    <w:pPr>
      <w:contextualSpacing/>
      <w:spacing w:before="300" w:after="200"/>
    </w:pPr>
    <w:rPr>
      <w:sz w:val="48"/>
      <w:szCs w:val="48"/>
    </w:rPr>
  </w:style>
  <w:style w:type="character" w:styleId="773">
    <w:name w:val="标题 Char"/>
    <w:next w:val="773"/>
    <w:link w:val="772"/>
    <w:uiPriority w:val="10"/>
    <w:qFormat/>
    <w:rPr>
      <w:sz w:val="48"/>
      <w:szCs w:val="48"/>
    </w:rPr>
  </w:style>
  <w:style w:type="paragraph" w:styleId="774">
    <w:name w:val="批注主题"/>
    <w:basedOn w:val="745"/>
    <w:next w:val="745"/>
    <w:link w:val="775"/>
    <w:uiPriority w:val="99"/>
    <w:unhideWhenUsed/>
    <w:qFormat/>
    <w:pPr>
      <w:ind w:firstLine="0"/>
      <w:spacing w:line="240" w:lineRule="auto"/>
    </w:pPr>
    <w:rPr>
      <w:rFonts w:ascii="Calibri" w:hAnsi="Calibri"/>
      <w:b/>
      <w:bCs/>
      <w:sz w:val="21"/>
      <w:szCs w:val="22"/>
    </w:rPr>
  </w:style>
  <w:style w:type="character" w:styleId="775">
    <w:name w:val="批注主题 Char"/>
    <w:next w:val="775"/>
    <w:link w:val="774"/>
    <w:uiPriority w:val="99"/>
    <w:semiHidden/>
    <w:qFormat/>
    <w:rPr>
      <w:rFonts w:ascii="Calibri" w:hAnsi="Calibri" w:eastAsia="宋体" w:cs="Times New Roman"/>
      <w:b/>
      <w:bCs/>
      <w:sz w:val="21"/>
      <w:szCs w:val="22"/>
    </w:rPr>
  </w:style>
  <w:style w:type="table" w:styleId="776">
    <w:name w:val="网格型"/>
    <w:basedOn w:val="730"/>
    <w:next w:val="776"/>
    <w:link w:val="719"/>
    <w:uiPriority w:val="59"/>
    <w:qFormat/>
    <w:tblPr/>
  </w:style>
  <w:style w:type="character" w:styleId="777">
    <w:name w:val="尾注引用"/>
    <w:next w:val="777"/>
    <w:link w:val="719"/>
    <w:uiPriority w:val="99"/>
    <w:unhideWhenUsed/>
    <w:qFormat/>
    <w:rPr>
      <w:vertAlign w:val="superscript"/>
    </w:rPr>
  </w:style>
  <w:style w:type="character" w:styleId="778">
    <w:name w:val="超链接"/>
    <w:next w:val="778"/>
    <w:link w:val="719"/>
    <w:uiPriority w:val="99"/>
    <w:qFormat/>
    <w:rPr>
      <w:color w:val="0000ff"/>
      <w:u w:val="none"/>
    </w:rPr>
  </w:style>
  <w:style w:type="character" w:styleId="779">
    <w:name w:val="批注引用"/>
    <w:next w:val="779"/>
    <w:link w:val="719"/>
    <w:qFormat/>
    <w:rPr>
      <w:sz w:val="21"/>
      <w:szCs w:val="21"/>
    </w:rPr>
  </w:style>
  <w:style w:type="character" w:styleId="780">
    <w:name w:val="脚注引用"/>
    <w:next w:val="780"/>
    <w:link w:val="719"/>
    <w:uiPriority w:val="99"/>
    <w:unhideWhenUsed/>
    <w:qFormat/>
    <w:rPr>
      <w:vertAlign w:val="superscript"/>
    </w:rPr>
  </w:style>
  <w:style w:type="character" w:styleId="781">
    <w:name w:val="Heading 1 Char"/>
    <w:next w:val="781"/>
    <w:link w:val="719"/>
    <w:uiPriority w:val="9"/>
    <w:qFormat/>
    <w:rPr>
      <w:rFonts w:ascii="Arial" w:hAnsi="Arial" w:eastAsia="Arial" w:cs="Arial"/>
      <w:sz w:val="40"/>
      <w:szCs w:val="40"/>
    </w:rPr>
  </w:style>
  <w:style w:type="character" w:styleId="782">
    <w:name w:val="Heading 2 Char"/>
    <w:next w:val="782"/>
    <w:link w:val="719"/>
    <w:uiPriority w:val="9"/>
    <w:qFormat/>
    <w:rPr>
      <w:rFonts w:ascii="Arial" w:hAnsi="Arial" w:eastAsia="Arial" w:cs="Arial"/>
      <w:sz w:val="34"/>
    </w:rPr>
  </w:style>
  <w:style w:type="character" w:styleId="783">
    <w:name w:val="Heading 3 Char"/>
    <w:next w:val="783"/>
    <w:link w:val="719"/>
    <w:uiPriority w:val="9"/>
    <w:qFormat/>
    <w:rPr>
      <w:rFonts w:ascii="Arial" w:hAnsi="Arial" w:eastAsia="Arial" w:cs="Arial"/>
      <w:sz w:val="30"/>
      <w:szCs w:val="30"/>
    </w:rPr>
  </w:style>
  <w:style w:type="paragraph" w:styleId="784">
    <w:name w:val="列出段落"/>
    <w:basedOn w:val="719"/>
    <w:next w:val="784"/>
    <w:link w:val="719"/>
    <w:uiPriority w:val="34"/>
    <w:qFormat/>
    <w:pPr>
      <w:contextualSpacing/>
      <w:ind w:left="720"/>
    </w:pPr>
  </w:style>
  <w:style w:type="paragraph" w:styleId="785">
    <w:name w:val="无间隔"/>
    <w:next w:val="785"/>
    <w:link w:val="719"/>
    <w:uiPriority w:val="1"/>
    <w:qFormat/>
    <w:rPr>
      <w:lang w:val="en-US" w:eastAsia="zh-CN" w:bidi="ar-SA"/>
    </w:rPr>
  </w:style>
  <w:style w:type="paragraph" w:styleId="786">
    <w:name w:val="引用"/>
    <w:basedOn w:val="719"/>
    <w:next w:val="719"/>
    <w:link w:val="787"/>
    <w:uiPriority w:val="29"/>
    <w:qFormat/>
    <w:pPr>
      <w:ind w:left="720" w:right="720"/>
    </w:pPr>
    <w:rPr>
      <w:i/>
    </w:rPr>
  </w:style>
  <w:style w:type="character" w:styleId="787">
    <w:name w:val="引用 Char"/>
    <w:next w:val="787"/>
    <w:link w:val="786"/>
    <w:uiPriority w:val="29"/>
    <w:qFormat/>
    <w:rPr>
      <w:i/>
    </w:rPr>
  </w:style>
  <w:style w:type="paragraph" w:styleId="788">
    <w:name w:val="明显引用"/>
    <w:basedOn w:val="719"/>
    <w:next w:val="719"/>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明显引用 Char"/>
    <w:next w:val="789"/>
    <w:link w:val="788"/>
    <w:uiPriority w:val="30"/>
    <w:qFormat/>
    <w:rPr>
      <w:i/>
    </w:rPr>
  </w:style>
  <w:style w:type="character" w:styleId="790">
    <w:name w:val="Header Char"/>
    <w:next w:val="790"/>
    <w:link w:val="719"/>
    <w:uiPriority w:val="99"/>
    <w:qFormat/>
  </w:style>
  <w:style w:type="character" w:styleId="791">
    <w:name w:val="Footer Char"/>
    <w:next w:val="791"/>
    <w:link w:val="719"/>
    <w:uiPriority w:val="99"/>
    <w:qFormat/>
  </w:style>
  <w:style w:type="character" w:styleId="792">
    <w:name w:val="Caption Char"/>
    <w:next w:val="792"/>
    <w:link w:val="719"/>
    <w:uiPriority w:val="99"/>
    <w:qFormat/>
  </w:style>
  <w:style w:type="table" w:styleId="793">
    <w:name w:val="Table Grid Light"/>
    <w:next w:val="793"/>
    <w:link w:val="719"/>
    <w:uiPriority w:val="59"/>
    <w:qFormat/>
    <w:rPr>
      <w:lang w:val="en-US" w:eastAsia="zh-CN" w:bidi="ar-SA"/>
    </w:rPr>
    <w:tblPr/>
  </w:style>
  <w:style w:type="table" w:styleId="794">
    <w:name w:val="无格式表格 11"/>
    <w:next w:val="794"/>
    <w:link w:val="719"/>
    <w:uiPriority w:val="59"/>
    <w:qFormat/>
    <w:rPr>
      <w:lang w:val="en-US" w:eastAsia="zh-CN" w:bidi="ar-SA"/>
    </w:rPr>
    <w:tblPr/>
  </w:style>
  <w:style w:type="table" w:styleId="795">
    <w:name w:val="无格式表格 21"/>
    <w:next w:val="795"/>
    <w:link w:val="719"/>
    <w:uiPriority w:val="59"/>
    <w:qFormat/>
    <w:rPr>
      <w:lang w:val="en-US" w:eastAsia="zh-CN" w:bidi="ar-SA"/>
    </w:rPr>
    <w:tblPr/>
  </w:style>
  <w:style w:type="table" w:styleId="796">
    <w:name w:val="无格式表格 31"/>
    <w:next w:val="796"/>
    <w:link w:val="719"/>
    <w:uiPriority w:val="99"/>
    <w:qFormat/>
    <w:rPr>
      <w:lang w:val="en-US" w:eastAsia="zh-CN" w:bidi="ar-SA"/>
    </w:rPr>
    <w:tblPr/>
  </w:style>
  <w:style w:type="table" w:styleId="797">
    <w:name w:val="无格式表格 41"/>
    <w:next w:val="797"/>
    <w:link w:val="719"/>
    <w:uiPriority w:val="99"/>
    <w:qFormat/>
    <w:rPr>
      <w:lang w:val="en-US" w:eastAsia="zh-CN" w:bidi="ar-SA"/>
    </w:rPr>
    <w:tblPr/>
  </w:style>
  <w:style w:type="table" w:styleId="798">
    <w:name w:val="无格式表格 51"/>
    <w:next w:val="798"/>
    <w:link w:val="719"/>
    <w:uiPriority w:val="99"/>
    <w:qFormat/>
    <w:rPr>
      <w:lang w:val="en-US" w:eastAsia="zh-CN" w:bidi="ar-SA"/>
    </w:rPr>
    <w:tblPr/>
  </w:style>
  <w:style w:type="table" w:styleId="799">
    <w:name w:val="网格表 1 浅色1"/>
    <w:next w:val="799"/>
    <w:link w:val="719"/>
    <w:uiPriority w:val="99"/>
    <w:qFormat/>
    <w:rPr>
      <w:lang w:val="en-US" w:eastAsia="zh-CN" w:bidi="ar-SA"/>
    </w:rPr>
    <w:tblPr/>
  </w:style>
  <w:style w:type="table" w:styleId="800">
    <w:name w:val="Grid Table 1 Light - Accent 1"/>
    <w:next w:val="800"/>
    <w:link w:val="719"/>
    <w:uiPriority w:val="99"/>
    <w:qFormat/>
    <w:rPr>
      <w:lang w:val="en-US" w:eastAsia="zh-CN" w:bidi="ar-SA"/>
    </w:rPr>
    <w:tblPr/>
  </w:style>
  <w:style w:type="table" w:styleId="801">
    <w:name w:val="Grid Table 1 Light - Accent 2"/>
    <w:next w:val="801"/>
    <w:link w:val="719"/>
    <w:uiPriority w:val="99"/>
    <w:qFormat/>
    <w:rPr>
      <w:lang w:val="en-US" w:eastAsia="zh-CN" w:bidi="ar-SA"/>
    </w:rPr>
    <w:tblPr/>
  </w:style>
  <w:style w:type="table" w:styleId="802">
    <w:name w:val="Grid Table 1 Light - Accent 3"/>
    <w:next w:val="802"/>
    <w:link w:val="719"/>
    <w:uiPriority w:val="99"/>
    <w:qFormat/>
    <w:rPr>
      <w:lang w:val="en-US" w:eastAsia="zh-CN" w:bidi="ar-SA"/>
    </w:rPr>
    <w:tblPr/>
  </w:style>
  <w:style w:type="table" w:styleId="803">
    <w:name w:val="Grid Table 1 Light - Accent 4"/>
    <w:next w:val="803"/>
    <w:link w:val="719"/>
    <w:uiPriority w:val="99"/>
    <w:qFormat/>
    <w:rPr>
      <w:lang w:val="en-US" w:eastAsia="zh-CN" w:bidi="ar-SA"/>
    </w:rPr>
    <w:tblPr/>
  </w:style>
  <w:style w:type="table" w:styleId="804">
    <w:name w:val="Grid Table 1 Light - Accent 5"/>
    <w:next w:val="804"/>
    <w:link w:val="719"/>
    <w:uiPriority w:val="99"/>
    <w:qFormat/>
    <w:rPr>
      <w:lang w:val="en-US" w:eastAsia="zh-CN" w:bidi="ar-SA"/>
    </w:rPr>
    <w:tblPr/>
  </w:style>
  <w:style w:type="table" w:styleId="805">
    <w:name w:val="Grid Table 1 Light - Accent 6"/>
    <w:next w:val="805"/>
    <w:link w:val="719"/>
    <w:uiPriority w:val="99"/>
    <w:qFormat/>
    <w:rPr>
      <w:lang w:val="en-US" w:eastAsia="zh-CN" w:bidi="ar-SA"/>
    </w:rPr>
    <w:tblPr/>
  </w:style>
  <w:style w:type="table" w:styleId="806">
    <w:name w:val="网格表 21"/>
    <w:next w:val="806"/>
    <w:link w:val="719"/>
    <w:uiPriority w:val="99"/>
    <w:qFormat/>
    <w:rPr>
      <w:lang w:val="en-US" w:eastAsia="zh-CN" w:bidi="ar-SA"/>
    </w:rPr>
    <w:tblPr/>
  </w:style>
  <w:style w:type="table" w:styleId="807">
    <w:name w:val="Grid Table 2 - Accent 1"/>
    <w:next w:val="807"/>
    <w:link w:val="719"/>
    <w:uiPriority w:val="99"/>
    <w:qFormat/>
    <w:rPr>
      <w:lang w:val="en-US" w:eastAsia="zh-CN" w:bidi="ar-SA"/>
    </w:rPr>
    <w:tblPr/>
  </w:style>
  <w:style w:type="table" w:styleId="808">
    <w:name w:val="Grid Table 2 - Accent 2"/>
    <w:next w:val="808"/>
    <w:link w:val="719"/>
    <w:uiPriority w:val="99"/>
    <w:qFormat/>
    <w:rPr>
      <w:lang w:val="en-US" w:eastAsia="zh-CN" w:bidi="ar-SA"/>
    </w:rPr>
    <w:tblPr/>
  </w:style>
  <w:style w:type="table" w:styleId="809">
    <w:name w:val="Grid Table 2 - Accent 3"/>
    <w:next w:val="809"/>
    <w:link w:val="719"/>
    <w:uiPriority w:val="99"/>
    <w:qFormat/>
    <w:rPr>
      <w:lang w:val="en-US" w:eastAsia="zh-CN" w:bidi="ar-SA"/>
    </w:rPr>
    <w:tblPr/>
  </w:style>
  <w:style w:type="table" w:styleId="810">
    <w:name w:val="Grid Table 2 - Accent 4"/>
    <w:next w:val="810"/>
    <w:link w:val="719"/>
    <w:uiPriority w:val="99"/>
    <w:qFormat/>
    <w:rPr>
      <w:lang w:val="en-US" w:eastAsia="zh-CN" w:bidi="ar-SA"/>
    </w:rPr>
    <w:tblPr/>
  </w:style>
  <w:style w:type="table" w:styleId="811">
    <w:name w:val="Grid Table 2 - Accent 5"/>
    <w:next w:val="811"/>
    <w:link w:val="719"/>
    <w:uiPriority w:val="99"/>
    <w:qFormat/>
    <w:rPr>
      <w:lang w:val="en-US" w:eastAsia="zh-CN" w:bidi="ar-SA"/>
    </w:rPr>
    <w:tblPr/>
  </w:style>
  <w:style w:type="table" w:styleId="812">
    <w:name w:val="Grid Table 2 - Accent 6"/>
    <w:next w:val="812"/>
    <w:link w:val="719"/>
    <w:uiPriority w:val="99"/>
    <w:qFormat/>
    <w:rPr>
      <w:lang w:val="en-US" w:eastAsia="zh-CN" w:bidi="ar-SA"/>
    </w:rPr>
    <w:tblPr/>
  </w:style>
  <w:style w:type="table" w:styleId="813">
    <w:name w:val="网格表 31"/>
    <w:next w:val="813"/>
    <w:link w:val="719"/>
    <w:uiPriority w:val="99"/>
    <w:qFormat/>
    <w:rPr>
      <w:lang w:val="en-US" w:eastAsia="zh-CN" w:bidi="ar-SA"/>
    </w:rPr>
    <w:tblPr/>
  </w:style>
  <w:style w:type="table" w:styleId="814">
    <w:name w:val="Grid Table 3 - Accent 1"/>
    <w:next w:val="814"/>
    <w:link w:val="719"/>
    <w:uiPriority w:val="99"/>
    <w:qFormat/>
    <w:rPr>
      <w:lang w:val="en-US" w:eastAsia="zh-CN" w:bidi="ar-SA"/>
    </w:rPr>
    <w:tblPr/>
  </w:style>
  <w:style w:type="table" w:styleId="815">
    <w:name w:val="Grid Table 3 - Accent 2"/>
    <w:next w:val="815"/>
    <w:link w:val="719"/>
    <w:uiPriority w:val="99"/>
    <w:qFormat/>
    <w:rPr>
      <w:lang w:val="en-US" w:eastAsia="zh-CN" w:bidi="ar-SA"/>
    </w:rPr>
    <w:tblPr/>
  </w:style>
  <w:style w:type="table" w:styleId="816">
    <w:name w:val="Grid Table 3 - Accent 3"/>
    <w:next w:val="816"/>
    <w:link w:val="719"/>
    <w:uiPriority w:val="99"/>
    <w:qFormat/>
    <w:rPr>
      <w:lang w:val="en-US" w:eastAsia="zh-CN" w:bidi="ar-SA"/>
    </w:rPr>
    <w:tblPr/>
  </w:style>
  <w:style w:type="table" w:styleId="817">
    <w:name w:val="Grid Table 3 - Accent 4"/>
    <w:next w:val="817"/>
    <w:link w:val="719"/>
    <w:uiPriority w:val="99"/>
    <w:qFormat/>
    <w:rPr>
      <w:lang w:val="en-US" w:eastAsia="zh-CN" w:bidi="ar-SA"/>
    </w:rPr>
    <w:tblPr/>
  </w:style>
  <w:style w:type="table" w:styleId="818">
    <w:name w:val="Grid Table 3 - Accent 5"/>
    <w:next w:val="818"/>
    <w:link w:val="719"/>
    <w:uiPriority w:val="99"/>
    <w:qFormat/>
    <w:rPr>
      <w:lang w:val="en-US" w:eastAsia="zh-CN" w:bidi="ar-SA"/>
    </w:rPr>
    <w:tblPr/>
  </w:style>
  <w:style w:type="table" w:styleId="819">
    <w:name w:val="Grid Table 3 - Accent 6"/>
    <w:next w:val="819"/>
    <w:link w:val="719"/>
    <w:uiPriority w:val="99"/>
    <w:qFormat/>
    <w:rPr>
      <w:lang w:val="en-US" w:eastAsia="zh-CN" w:bidi="ar-SA"/>
    </w:rPr>
    <w:tblPr/>
  </w:style>
  <w:style w:type="table" w:styleId="820">
    <w:name w:val="网格表 41"/>
    <w:next w:val="820"/>
    <w:link w:val="719"/>
    <w:uiPriority w:val="59"/>
    <w:qFormat/>
    <w:rPr>
      <w:lang w:val="en-US" w:eastAsia="zh-CN" w:bidi="ar-SA"/>
    </w:rPr>
    <w:tblPr/>
  </w:style>
  <w:style w:type="table" w:styleId="821">
    <w:name w:val="Grid Table 4 - Accent 1"/>
    <w:next w:val="821"/>
    <w:link w:val="719"/>
    <w:uiPriority w:val="59"/>
    <w:qFormat/>
    <w:rPr>
      <w:lang w:val="en-US" w:eastAsia="zh-CN" w:bidi="ar-SA"/>
    </w:rPr>
    <w:tblPr/>
  </w:style>
  <w:style w:type="table" w:styleId="822">
    <w:name w:val="Grid Table 4 - Accent 2"/>
    <w:next w:val="822"/>
    <w:link w:val="719"/>
    <w:uiPriority w:val="59"/>
    <w:qFormat/>
    <w:rPr>
      <w:lang w:val="en-US" w:eastAsia="zh-CN" w:bidi="ar-SA"/>
    </w:rPr>
    <w:tblPr/>
  </w:style>
  <w:style w:type="table" w:styleId="823">
    <w:name w:val="Grid Table 4 - Accent 3"/>
    <w:next w:val="823"/>
    <w:link w:val="719"/>
    <w:uiPriority w:val="59"/>
    <w:qFormat/>
    <w:rPr>
      <w:lang w:val="en-US" w:eastAsia="zh-CN" w:bidi="ar-SA"/>
    </w:rPr>
    <w:tblPr/>
  </w:style>
  <w:style w:type="table" w:styleId="824">
    <w:name w:val="Grid Table 4 - Accent 4"/>
    <w:next w:val="824"/>
    <w:link w:val="719"/>
    <w:uiPriority w:val="59"/>
    <w:qFormat/>
    <w:rPr>
      <w:lang w:val="en-US" w:eastAsia="zh-CN" w:bidi="ar-SA"/>
    </w:rPr>
    <w:tblPr/>
  </w:style>
  <w:style w:type="table" w:styleId="825">
    <w:name w:val="Grid Table 4 - Accent 5"/>
    <w:next w:val="825"/>
    <w:link w:val="719"/>
    <w:uiPriority w:val="59"/>
    <w:qFormat/>
    <w:rPr>
      <w:lang w:val="en-US" w:eastAsia="zh-CN" w:bidi="ar-SA"/>
    </w:rPr>
    <w:tblPr/>
  </w:style>
  <w:style w:type="table" w:styleId="826">
    <w:name w:val="Grid Table 4 - Accent 6"/>
    <w:next w:val="826"/>
    <w:link w:val="719"/>
    <w:uiPriority w:val="59"/>
    <w:qFormat/>
    <w:rPr>
      <w:lang w:val="en-US" w:eastAsia="zh-CN" w:bidi="ar-SA"/>
    </w:rPr>
    <w:tblPr/>
  </w:style>
  <w:style w:type="table" w:styleId="827">
    <w:name w:val="网格表 5 深色1"/>
    <w:next w:val="827"/>
    <w:link w:val="719"/>
    <w:uiPriority w:val="99"/>
    <w:qFormat/>
    <w:rPr>
      <w:lang w:val="en-US" w:eastAsia="zh-CN" w:bidi="ar-SA"/>
    </w:rPr>
    <w:tblPr/>
  </w:style>
  <w:style w:type="table" w:styleId="828">
    <w:name w:val="Grid Table 5 Dark- Accent 1"/>
    <w:next w:val="828"/>
    <w:link w:val="719"/>
    <w:uiPriority w:val="99"/>
    <w:qFormat/>
    <w:rPr>
      <w:lang w:val="en-US" w:eastAsia="zh-CN" w:bidi="ar-SA"/>
    </w:rPr>
    <w:tblPr/>
  </w:style>
  <w:style w:type="table" w:styleId="829">
    <w:name w:val="Grid Table 5 Dark - Accent 2"/>
    <w:next w:val="829"/>
    <w:link w:val="719"/>
    <w:uiPriority w:val="99"/>
    <w:qFormat/>
    <w:rPr>
      <w:lang w:val="en-US" w:eastAsia="zh-CN" w:bidi="ar-SA"/>
    </w:rPr>
    <w:tblPr/>
  </w:style>
  <w:style w:type="table" w:styleId="830">
    <w:name w:val="Grid Table 5 Dark - Accent 3"/>
    <w:next w:val="830"/>
    <w:link w:val="719"/>
    <w:uiPriority w:val="99"/>
    <w:qFormat/>
    <w:rPr>
      <w:lang w:val="en-US" w:eastAsia="zh-CN" w:bidi="ar-SA"/>
    </w:rPr>
    <w:tblPr/>
  </w:style>
  <w:style w:type="table" w:styleId="831">
    <w:name w:val="Grid Table 5 Dark- Accent 4"/>
    <w:next w:val="831"/>
    <w:link w:val="719"/>
    <w:uiPriority w:val="99"/>
    <w:qFormat/>
    <w:rPr>
      <w:lang w:val="en-US" w:eastAsia="zh-CN" w:bidi="ar-SA"/>
    </w:rPr>
    <w:tblPr/>
  </w:style>
  <w:style w:type="table" w:styleId="832">
    <w:name w:val="Grid Table 5 Dark - Accent 5"/>
    <w:next w:val="832"/>
    <w:link w:val="719"/>
    <w:uiPriority w:val="99"/>
    <w:qFormat/>
    <w:rPr>
      <w:lang w:val="en-US" w:eastAsia="zh-CN" w:bidi="ar-SA"/>
    </w:rPr>
    <w:tblPr/>
  </w:style>
  <w:style w:type="table" w:styleId="833">
    <w:name w:val="Grid Table 5 Dark - Accent 6"/>
    <w:next w:val="833"/>
    <w:link w:val="719"/>
    <w:uiPriority w:val="99"/>
    <w:qFormat/>
    <w:rPr>
      <w:lang w:val="en-US" w:eastAsia="zh-CN" w:bidi="ar-SA"/>
    </w:rPr>
    <w:tblPr/>
  </w:style>
  <w:style w:type="table" w:styleId="834">
    <w:name w:val="网格表 6 彩色1"/>
    <w:next w:val="834"/>
    <w:link w:val="719"/>
    <w:uiPriority w:val="99"/>
    <w:qFormat/>
    <w:rPr>
      <w:lang w:val="en-US" w:eastAsia="zh-CN" w:bidi="ar-SA"/>
    </w:rPr>
    <w:tblPr/>
  </w:style>
  <w:style w:type="table" w:styleId="835">
    <w:name w:val="Grid Table 6 Colorful - Accent 1"/>
    <w:next w:val="835"/>
    <w:link w:val="719"/>
    <w:uiPriority w:val="99"/>
    <w:qFormat/>
    <w:rPr>
      <w:lang w:val="en-US" w:eastAsia="zh-CN" w:bidi="ar-SA"/>
    </w:rPr>
    <w:tblPr/>
  </w:style>
  <w:style w:type="table" w:styleId="836">
    <w:name w:val="Grid Table 6 Colorful - Accent 2"/>
    <w:next w:val="836"/>
    <w:link w:val="719"/>
    <w:uiPriority w:val="99"/>
    <w:qFormat/>
    <w:rPr>
      <w:lang w:val="en-US" w:eastAsia="zh-CN" w:bidi="ar-SA"/>
    </w:rPr>
    <w:tblPr/>
  </w:style>
  <w:style w:type="table" w:styleId="837">
    <w:name w:val="Grid Table 6 Colorful - Accent 3"/>
    <w:next w:val="837"/>
    <w:link w:val="719"/>
    <w:uiPriority w:val="99"/>
    <w:qFormat/>
    <w:rPr>
      <w:lang w:val="en-US" w:eastAsia="zh-CN" w:bidi="ar-SA"/>
    </w:rPr>
    <w:tblPr/>
  </w:style>
  <w:style w:type="table" w:styleId="838">
    <w:name w:val="Grid Table 6 Colorful - Accent 4"/>
    <w:next w:val="838"/>
    <w:link w:val="719"/>
    <w:uiPriority w:val="99"/>
    <w:qFormat/>
    <w:rPr>
      <w:lang w:val="en-US" w:eastAsia="zh-CN" w:bidi="ar-SA"/>
    </w:rPr>
    <w:tblPr/>
  </w:style>
  <w:style w:type="table" w:styleId="839">
    <w:name w:val="Grid Table 6 Colorful - Accent 5"/>
    <w:next w:val="839"/>
    <w:link w:val="719"/>
    <w:uiPriority w:val="99"/>
    <w:qFormat/>
    <w:rPr>
      <w:lang w:val="en-US" w:eastAsia="zh-CN" w:bidi="ar-SA"/>
    </w:rPr>
    <w:tblPr/>
  </w:style>
  <w:style w:type="table" w:styleId="840">
    <w:name w:val="Grid Table 6 Colorful - Accent 6"/>
    <w:next w:val="840"/>
    <w:link w:val="719"/>
    <w:uiPriority w:val="99"/>
    <w:qFormat/>
    <w:rPr>
      <w:lang w:val="en-US" w:eastAsia="zh-CN" w:bidi="ar-SA"/>
    </w:rPr>
    <w:tblPr/>
  </w:style>
  <w:style w:type="table" w:styleId="841">
    <w:name w:val="网格表 7 彩色1"/>
    <w:next w:val="841"/>
    <w:link w:val="719"/>
    <w:uiPriority w:val="99"/>
    <w:qFormat/>
    <w:rPr>
      <w:lang w:val="en-US" w:eastAsia="zh-CN" w:bidi="ar-SA"/>
    </w:rPr>
    <w:tblPr/>
  </w:style>
  <w:style w:type="table" w:styleId="842">
    <w:name w:val="Grid Table 7 Colorful - Accent 1"/>
    <w:next w:val="842"/>
    <w:link w:val="719"/>
    <w:uiPriority w:val="99"/>
    <w:qFormat/>
    <w:rPr>
      <w:lang w:val="en-US" w:eastAsia="zh-CN" w:bidi="ar-SA"/>
    </w:rPr>
    <w:tblPr/>
  </w:style>
  <w:style w:type="table" w:styleId="843">
    <w:name w:val="Grid Table 7 Colorful - Accent 2"/>
    <w:next w:val="843"/>
    <w:link w:val="719"/>
    <w:uiPriority w:val="99"/>
    <w:qFormat/>
    <w:rPr>
      <w:lang w:val="en-US" w:eastAsia="zh-CN" w:bidi="ar-SA"/>
    </w:rPr>
    <w:tblPr/>
  </w:style>
  <w:style w:type="table" w:styleId="844">
    <w:name w:val="Grid Table 7 Colorful - Accent 3"/>
    <w:next w:val="844"/>
    <w:link w:val="719"/>
    <w:uiPriority w:val="99"/>
    <w:qFormat/>
    <w:rPr>
      <w:lang w:val="en-US" w:eastAsia="zh-CN" w:bidi="ar-SA"/>
    </w:rPr>
    <w:tblPr/>
  </w:style>
  <w:style w:type="table" w:styleId="845">
    <w:name w:val="Grid Table 7 Colorful - Accent 4"/>
    <w:next w:val="845"/>
    <w:link w:val="719"/>
    <w:uiPriority w:val="99"/>
    <w:qFormat/>
    <w:rPr>
      <w:lang w:val="en-US" w:eastAsia="zh-CN" w:bidi="ar-SA"/>
    </w:rPr>
    <w:tblPr/>
  </w:style>
  <w:style w:type="table" w:styleId="846">
    <w:name w:val="Grid Table 7 Colorful - Accent 5"/>
    <w:next w:val="846"/>
    <w:link w:val="719"/>
    <w:uiPriority w:val="99"/>
    <w:qFormat/>
    <w:rPr>
      <w:lang w:val="en-US" w:eastAsia="zh-CN" w:bidi="ar-SA"/>
    </w:rPr>
    <w:tblPr/>
  </w:style>
  <w:style w:type="table" w:styleId="847">
    <w:name w:val="Grid Table 7 Colorful - Accent 6"/>
    <w:next w:val="847"/>
    <w:link w:val="719"/>
    <w:uiPriority w:val="99"/>
    <w:qFormat/>
    <w:rPr>
      <w:lang w:val="en-US" w:eastAsia="zh-CN" w:bidi="ar-SA"/>
    </w:rPr>
    <w:tblPr/>
  </w:style>
  <w:style w:type="table" w:styleId="848">
    <w:name w:val="清单表 1 浅色1"/>
    <w:next w:val="848"/>
    <w:link w:val="719"/>
    <w:uiPriority w:val="99"/>
    <w:qFormat/>
    <w:rPr>
      <w:lang w:val="en-US" w:eastAsia="zh-CN" w:bidi="ar-SA"/>
    </w:rPr>
    <w:tblPr/>
  </w:style>
  <w:style w:type="table" w:styleId="849">
    <w:name w:val="List Table 1 Light - Accent 1"/>
    <w:next w:val="849"/>
    <w:link w:val="719"/>
    <w:uiPriority w:val="99"/>
    <w:qFormat/>
    <w:rPr>
      <w:lang w:val="en-US" w:eastAsia="zh-CN" w:bidi="ar-SA"/>
    </w:rPr>
    <w:tblPr/>
  </w:style>
  <w:style w:type="table" w:styleId="850">
    <w:name w:val="List Table 1 Light - Accent 2"/>
    <w:next w:val="850"/>
    <w:link w:val="719"/>
    <w:uiPriority w:val="99"/>
    <w:qFormat/>
    <w:rPr>
      <w:lang w:val="en-US" w:eastAsia="zh-CN" w:bidi="ar-SA"/>
    </w:rPr>
    <w:tblPr/>
  </w:style>
  <w:style w:type="table" w:styleId="851">
    <w:name w:val="List Table 1 Light - Accent 3"/>
    <w:next w:val="851"/>
    <w:link w:val="719"/>
    <w:uiPriority w:val="99"/>
    <w:qFormat/>
    <w:rPr>
      <w:lang w:val="en-US" w:eastAsia="zh-CN" w:bidi="ar-SA"/>
    </w:rPr>
    <w:tblPr/>
  </w:style>
  <w:style w:type="table" w:styleId="852">
    <w:name w:val="List Table 1 Light - Accent 4"/>
    <w:next w:val="852"/>
    <w:link w:val="719"/>
    <w:uiPriority w:val="99"/>
    <w:qFormat/>
    <w:rPr>
      <w:lang w:val="en-US" w:eastAsia="zh-CN" w:bidi="ar-SA"/>
    </w:rPr>
    <w:tblPr/>
  </w:style>
  <w:style w:type="table" w:styleId="853">
    <w:name w:val="List Table 1 Light - Accent 5"/>
    <w:next w:val="853"/>
    <w:link w:val="719"/>
    <w:uiPriority w:val="99"/>
    <w:qFormat/>
    <w:rPr>
      <w:lang w:val="en-US" w:eastAsia="zh-CN" w:bidi="ar-SA"/>
    </w:rPr>
    <w:tblPr/>
  </w:style>
  <w:style w:type="table" w:styleId="854">
    <w:name w:val="List Table 1 Light - Accent 6"/>
    <w:next w:val="854"/>
    <w:link w:val="719"/>
    <w:uiPriority w:val="99"/>
    <w:qFormat/>
    <w:rPr>
      <w:lang w:val="en-US" w:eastAsia="zh-CN" w:bidi="ar-SA"/>
    </w:rPr>
    <w:tblPr/>
  </w:style>
  <w:style w:type="table" w:styleId="855">
    <w:name w:val="清单表 21"/>
    <w:next w:val="855"/>
    <w:link w:val="719"/>
    <w:uiPriority w:val="99"/>
    <w:qFormat/>
    <w:rPr>
      <w:lang w:val="en-US" w:eastAsia="zh-CN" w:bidi="ar-SA"/>
    </w:rPr>
    <w:tblPr/>
  </w:style>
  <w:style w:type="table" w:styleId="856">
    <w:name w:val="List Table 2 - Accent 1"/>
    <w:next w:val="856"/>
    <w:link w:val="719"/>
    <w:uiPriority w:val="99"/>
    <w:qFormat/>
    <w:rPr>
      <w:lang w:val="en-US" w:eastAsia="zh-CN" w:bidi="ar-SA"/>
    </w:rPr>
    <w:tblPr/>
  </w:style>
  <w:style w:type="table" w:styleId="857">
    <w:name w:val="List Table 2 - Accent 2"/>
    <w:next w:val="857"/>
    <w:link w:val="719"/>
    <w:uiPriority w:val="99"/>
    <w:qFormat/>
    <w:rPr>
      <w:lang w:val="en-US" w:eastAsia="zh-CN" w:bidi="ar-SA"/>
    </w:rPr>
    <w:tblPr/>
  </w:style>
  <w:style w:type="table" w:styleId="858">
    <w:name w:val="List Table 2 - Accent 3"/>
    <w:next w:val="858"/>
    <w:link w:val="719"/>
    <w:uiPriority w:val="99"/>
    <w:qFormat/>
    <w:rPr>
      <w:lang w:val="en-US" w:eastAsia="zh-CN" w:bidi="ar-SA"/>
    </w:rPr>
    <w:tblPr/>
  </w:style>
  <w:style w:type="table" w:styleId="859">
    <w:name w:val="List Table 2 - Accent 4"/>
    <w:next w:val="859"/>
    <w:link w:val="719"/>
    <w:uiPriority w:val="99"/>
    <w:qFormat/>
    <w:rPr>
      <w:lang w:val="en-US" w:eastAsia="zh-CN" w:bidi="ar-SA"/>
    </w:rPr>
    <w:tblPr/>
  </w:style>
  <w:style w:type="table" w:styleId="860">
    <w:name w:val="List Table 2 - Accent 5"/>
    <w:next w:val="860"/>
    <w:link w:val="719"/>
    <w:uiPriority w:val="99"/>
    <w:qFormat/>
    <w:rPr>
      <w:lang w:val="en-US" w:eastAsia="zh-CN" w:bidi="ar-SA"/>
    </w:rPr>
    <w:tblPr/>
  </w:style>
  <w:style w:type="table" w:styleId="861">
    <w:name w:val="List Table 2 - Accent 6"/>
    <w:next w:val="861"/>
    <w:link w:val="719"/>
    <w:uiPriority w:val="99"/>
    <w:qFormat/>
    <w:rPr>
      <w:lang w:val="en-US" w:eastAsia="zh-CN" w:bidi="ar-SA"/>
    </w:rPr>
    <w:tblPr/>
  </w:style>
  <w:style w:type="table" w:styleId="862">
    <w:name w:val="清单表 31"/>
    <w:next w:val="862"/>
    <w:link w:val="719"/>
    <w:uiPriority w:val="99"/>
    <w:qFormat/>
    <w:rPr>
      <w:lang w:val="en-US" w:eastAsia="zh-CN" w:bidi="ar-SA"/>
    </w:rPr>
    <w:tblPr/>
  </w:style>
  <w:style w:type="table" w:styleId="863">
    <w:name w:val="List Table 3 - Accent 1"/>
    <w:next w:val="863"/>
    <w:link w:val="719"/>
    <w:uiPriority w:val="99"/>
    <w:qFormat/>
    <w:rPr>
      <w:lang w:val="en-US" w:eastAsia="zh-CN" w:bidi="ar-SA"/>
    </w:rPr>
    <w:tblPr/>
  </w:style>
  <w:style w:type="table" w:styleId="864">
    <w:name w:val="List Table 3 - Accent 2"/>
    <w:next w:val="864"/>
    <w:link w:val="719"/>
    <w:uiPriority w:val="99"/>
    <w:qFormat/>
    <w:rPr>
      <w:lang w:val="en-US" w:eastAsia="zh-CN" w:bidi="ar-SA"/>
    </w:rPr>
    <w:tblPr/>
  </w:style>
  <w:style w:type="table" w:styleId="865">
    <w:name w:val="List Table 3 - Accent 3"/>
    <w:next w:val="865"/>
    <w:link w:val="719"/>
    <w:uiPriority w:val="99"/>
    <w:qFormat/>
    <w:rPr>
      <w:lang w:val="en-US" w:eastAsia="zh-CN" w:bidi="ar-SA"/>
    </w:rPr>
    <w:tblPr/>
  </w:style>
  <w:style w:type="table" w:styleId="866">
    <w:name w:val="List Table 3 - Accent 4"/>
    <w:next w:val="866"/>
    <w:link w:val="719"/>
    <w:uiPriority w:val="99"/>
    <w:qFormat/>
    <w:rPr>
      <w:lang w:val="en-US" w:eastAsia="zh-CN" w:bidi="ar-SA"/>
    </w:rPr>
    <w:tblPr/>
  </w:style>
  <w:style w:type="table" w:styleId="867">
    <w:name w:val="List Table 3 - Accent 5"/>
    <w:next w:val="867"/>
    <w:link w:val="719"/>
    <w:uiPriority w:val="99"/>
    <w:qFormat/>
    <w:rPr>
      <w:lang w:val="en-US" w:eastAsia="zh-CN" w:bidi="ar-SA"/>
    </w:rPr>
    <w:tblPr/>
  </w:style>
  <w:style w:type="table" w:styleId="868">
    <w:name w:val="List Table 3 - Accent 6"/>
    <w:next w:val="868"/>
    <w:link w:val="719"/>
    <w:uiPriority w:val="99"/>
    <w:qFormat/>
    <w:rPr>
      <w:lang w:val="en-US" w:eastAsia="zh-CN" w:bidi="ar-SA"/>
    </w:rPr>
    <w:tblPr/>
  </w:style>
  <w:style w:type="table" w:styleId="869">
    <w:name w:val="清单表 41"/>
    <w:next w:val="869"/>
    <w:link w:val="719"/>
    <w:uiPriority w:val="99"/>
    <w:qFormat/>
    <w:rPr>
      <w:lang w:val="en-US" w:eastAsia="zh-CN" w:bidi="ar-SA"/>
    </w:rPr>
    <w:tblPr/>
  </w:style>
  <w:style w:type="table" w:styleId="870">
    <w:name w:val="List Table 4 - Accent 1"/>
    <w:next w:val="870"/>
    <w:link w:val="719"/>
    <w:uiPriority w:val="99"/>
    <w:qFormat/>
    <w:rPr>
      <w:lang w:val="en-US" w:eastAsia="zh-CN" w:bidi="ar-SA"/>
    </w:rPr>
    <w:tblPr/>
  </w:style>
  <w:style w:type="table" w:styleId="871">
    <w:name w:val="List Table 4 - Accent 2"/>
    <w:next w:val="871"/>
    <w:link w:val="719"/>
    <w:uiPriority w:val="99"/>
    <w:qFormat/>
    <w:rPr>
      <w:lang w:val="en-US" w:eastAsia="zh-CN" w:bidi="ar-SA"/>
    </w:rPr>
    <w:tblPr/>
  </w:style>
  <w:style w:type="table" w:styleId="872">
    <w:name w:val="List Table 4 - Accent 3"/>
    <w:next w:val="872"/>
    <w:link w:val="719"/>
    <w:uiPriority w:val="99"/>
    <w:qFormat/>
    <w:rPr>
      <w:lang w:val="en-US" w:eastAsia="zh-CN" w:bidi="ar-SA"/>
    </w:rPr>
    <w:tblPr/>
  </w:style>
  <w:style w:type="table" w:styleId="873">
    <w:name w:val="List Table 4 - Accent 4"/>
    <w:next w:val="873"/>
    <w:link w:val="719"/>
    <w:uiPriority w:val="99"/>
    <w:qFormat/>
    <w:rPr>
      <w:lang w:val="en-US" w:eastAsia="zh-CN" w:bidi="ar-SA"/>
    </w:rPr>
    <w:tblPr/>
  </w:style>
  <w:style w:type="table" w:styleId="874">
    <w:name w:val="List Table 4 - Accent 5"/>
    <w:next w:val="874"/>
    <w:link w:val="719"/>
    <w:uiPriority w:val="99"/>
    <w:qFormat/>
    <w:rPr>
      <w:lang w:val="en-US" w:eastAsia="zh-CN" w:bidi="ar-SA"/>
    </w:rPr>
    <w:tblPr/>
  </w:style>
  <w:style w:type="table" w:styleId="875">
    <w:name w:val="List Table 4 - Accent 6"/>
    <w:next w:val="875"/>
    <w:link w:val="719"/>
    <w:uiPriority w:val="99"/>
    <w:qFormat/>
    <w:rPr>
      <w:lang w:val="en-US" w:eastAsia="zh-CN" w:bidi="ar-SA"/>
    </w:rPr>
    <w:tblPr/>
  </w:style>
  <w:style w:type="table" w:styleId="876">
    <w:name w:val="清单表 5 深色1"/>
    <w:next w:val="876"/>
    <w:link w:val="719"/>
    <w:uiPriority w:val="99"/>
    <w:qFormat/>
    <w:rPr>
      <w:lang w:val="en-US" w:eastAsia="zh-CN" w:bidi="ar-SA"/>
    </w:rPr>
    <w:tblPr/>
  </w:style>
  <w:style w:type="table" w:styleId="877">
    <w:name w:val="List Table 5 Dark - Accent 1"/>
    <w:next w:val="877"/>
    <w:link w:val="719"/>
    <w:uiPriority w:val="99"/>
    <w:qFormat/>
    <w:rPr>
      <w:lang w:val="en-US" w:eastAsia="zh-CN" w:bidi="ar-SA"/>
    </w:rPr>
    <w:tblPr/>
  </w:style>
  <w:style w:type="table" w:styleId="878">
    <w:name w:val="List Table 5 Dark - Accent 2"/>
    <w:next w:val="878"/>
    <w:link w:val="719"/>
    <w:uiPriority w:val="99"/>
    <w:qFormat/>
    <w:rPr>
      <w:lang w:val="en-US" w:eastAsia="zh-CN" w:bidi="ar-SA"/>
    </w:rPr>
    <w:tblPr/>
  </w:style>
  <w:style w:type="table" w:styleId="879">
    <w:name w:val="List Table 5 Dark - Accent 3"/>
    <w:next w:val="879"/>
    <w:link w:val="719"/>
    <w:uiPriority w:val="99"/>
    <w:qFormat/>
    <w:rPr>
      <w:lang w:val="en-US" w:eastAsia="zh-CN" w:bidi="ar-SA"/>
    </w:rPr>
    <w:tblPr/>
  </w:style>
  <w:style w:type="table" w:styleId="880">
    <w:name w:val="List Table 5 Dark - Accent 4"/>
    <w:next w:val="880"/>
    <w:link w:val="719"/>
    <w:uiPriority w:val="99"/>
    <w:qFormat/>
    <w:rPr>
      <w:lang w:val="en-US" w:eastAsia="zh-CN" w:bidi="ar-SA"/>
    </w:rPr>
    <w:tblPr/>
  </w:style>
  <w:style w:type="table" w:styleId="881">
    <w:name w:val="List Table 5 Dark - Accent 5"/>
    <w:next w:val="881"/>
    <w:link w:val="719"/>
    <w:uiPriority w:val="99"/>
    <w:qFormat/>
    <w:rPr>
      <w:lang w:val="en-US" w:eastAsia="zh-CN" w:bidi="ar-SA"/>
    </w:rPr>
    <w:tblPr/>
  </w:style>
  <w:style w:type="table" w:styleId="882">
    <w:name w:val="List Table 5 Dark - Accent 6"/>
    <w:next w:val="882"/>
    <w:link w:val="719"/>
    <w:uiPriority w:val="99"/>
    <w:qFormat/>
    <w:rPr>
      <w:lang w:val="en-US" w:eastAsia="zh-CN" w:bidi="ar-SA"/>
    </w:rPr>
    <w:tblPr/>
  </w:style>
  <w:style w:type="table" w:styleId="883">
    <w:name w:val="清单表 6 彩色1"/>
    <w:next w:val="883"/>
    <w:link w:val="719"/>
    <w:uiPriority w:val="99"/>
    <w:qFormat/>
    <w:rPr>
      <w:lang w:val="en-US" w:eastAsia="zh-CN" w:bidi="ar-SA"/>
    </w:rPr>
    <w:tblPr/>
  </w:style>
  <w:style w:type="table" w:styleId="884">
    <w:name w:val="List Table 6 Colorful - Accent 1"/>
    <w:next w:val="884"/>
    <w:link w:val="719"/>
    <w:uiPriority w:val="99"/>
    <w:qFormat/>
    <w:rPr>
      <w:lang w:val="en-US" w:eastAsia="zh-CN" w:bidi="ar-SA"/>
    </w:rPr>
    <w:tblPr/>
  </w:style>
  <w:style w:type="table" w:styleId="885">
    <w:name w:val="List Table 6 Colorful - Accent 2"/>
    <w:next w:val="885"/>
    <w:link w:val="719"/>
    <w:uiPriority w:val="99"/>
    <w:qFormat/>
    <w:rPr>
      <w:lang w:val="en-US" w:eastAsia="zh-CN" w:bidi="ar-SA"/>
    </w:rPr>
    <w:tblPr/>
  </w:style>
  <w:style w:type="table" w:styleId="886">
    <w:name w:val="List Table 6 Colorful - Accent 3"/>
    <w:next w:val="886"/>
    <w:link w:val="719"/>
    <w:uiPriority w:val="99"/>
    <w:qFormat/>
    <w:rPr>
      <w:lang w:val="en-US" w:eastAsia="zh-CN" w:bidi="ar-SA"/>
    </w:rPr>
    <w:tblPr/>
  </w:style>
  <w:style w:type="table" w:styleId="887">
    <w:name w:val="List Table 6 Colorful - Accent 4"/>
    <w:next w:val="887"/>
    <w:link w:val="719"/>
    <w:uiPriority w:val="99"/>
    <w:qFormat/>
    <w:rPr>
      <w:lang w:val="en-US" w:eastAsia="zh-CN" w:bidi="ar-SA"/>
    </w:rPr>
    <w:tblPr/>
  </w:style>
  <w:style w:type="table" w:styleId="888">
    <w:name w:val="List Table 6 Colorful - Accent 5"/>
    <w:next w:val="888"/>
    <w:link w:val="719"/>
    <w:uiPriority w:val="99"/>
    <w:qFormat/>
    <w:rPr>
      <w:lang w:val="en-US" w:eastAsia="zh-CN" w:bidi="ar-SA"/>
    </w:rPr>
    <w:tblPr/>
  </w:style>
  <w:style w:type="table" w:styleId="889">
    <w:name w:val="List Table 6 Colorful - Accent 6"/>
    <w:next w:val="889"/>
    <w:link w:val="719"/>
    <w:uiPriority w:val="99"/>
    <w:qFormat/>
    <w:rPr>
      <w:lang w:val="en-US" w:eastAsia="zh-CN" w:bidi="ar-SA"/>
    </w:rPr>
    <w:tblPr/>
  </w:style>
  <w:style w:type="table" w:styleId="890">
    <w:name w:val="清单表 7 彩色1"/>
    <w:next w:val="890"/>
    <w:link w:val="719"/>
    <w:uiPriority w:val="99"/>
    <w:qFormat/>
    <w:rPr>
      <w:lang w:val="en-US" w:eastAsia="zh-CN" w:bidi="ar-SA"/>
    </w:rPr>
    <w:tblPr/>
  </w:style>
  <w:style w:type="table" w:styleId="891">
    <w:name w:val="List Table 7 Colorful - Accent 1"/>
    <w:next w:val="891"/>
    <w:link w:val="719"/>
    <w:uiPriority w:val="99"/>
    <w:qFormat/>
    <w:rPr>
      <w:lang w:val="en-US" w:eastAsia="zh-CN" w:bidi="ar-SA"/>
    </w:rPr>
    <w:tblPr/>
  </w:style>
  <w:style w:type="table" w:styleId="892">
    <w:name w:val="List Table 7 Colorful - Accent 2"/>
    <w:next w:val="892"/>
    <w:link w:val="719"/>
    <w:uiPriority w:val="99"/>
    <w:qFormat/>
    <w:rPr>
      <w:lang w:val="en-US" w:eastAsia="zh-CN" w:bidi="ar-SA"/>
    </w:rPr>
    <w:tblPr/>
  </w:style>
  <w:style w:type="table" w:styleId="893">
    <w:name w:val="List Table 7 Colorful - Accent 3"/>
    <w:next w:val="893"/>
    <w:link w:val="719"/>
    <w:uiPriority w:val="99"/>
    <w:qFormat/>
    <w:rPr>
      <w:lang w:val="en-US" w:eastAsia="zh-CN" w:bidi="ar-SA"/>
    </w:rPr>
    <w:tblPr/>
  </w:style>
  <w:style w:type="table" w:styleId="894">
    <w:name w:val="List Table 7 Colorful - Accent 4"/>
    <w:next w:val="894"/>
    <w:link w:val="719"/>
    <w:uiPriority w:val="99"/>
    <w:qFormat/>
    <w:rPr>
      <w:lang w:val="en-US" w:eastAsia="zh-CN" w:bidi="ar-SA"/>
    </w:rPr>
    <w:tblPr/>
  </w:style>
  <w:style w:type="table" w:styleId="895">
    <w:name w:val="List Table 7 Colorful - Accent 5"/>
    <w:next w:val="895"/>
    <w:link w:val="719"/>
    <w:uiPriority w:val="99"/>
    <w:qFormat/>
    <w:rPr>
      <w:lang w:val="en-US" w:eastAsia="zh-CN" w:bidi="ar-SA"/>
    </w:rPr>
    <w:tblPr/>
  </w:style>
  <w:style w:type="table" w:styleId="896">
    <w:name w:val="List Table 7 Colorful - Accent 6"/>
    <w:next w:val="896"/>
    <w:link w:val="719"/>
    <w:uiPriority w:val="99"/>
    <w:qFormat/>
    <w:rPr>
      <w:lang w:val="en-US" w:eastAsia="zh-CN" w:bidi="ar-SA"/>
    </w:rPr>
    <w:tblPr/>
  </w:style>
  <w:style w:type="table" w:styleId="897">
    <w:name w:val="Lined - Accent"/>
    <w:next w:val="897"/>
    <w:link w:val="719"/>
    <w:uiPriority w:val="99"/>
    <w:qFormat/>
    <w:rPr>
      <w:color w:val="404040"/>
      <w:lang w:val="en-US" w:eastAsia="zh-CN" w:bidi="ar-SA"/>
    </w:rPr>
    <w:tblPr/>
  </w:style>
  <w:style w:type="table" w:styleId="898">
    <w:name w:val="Lined - Accent 1"/>
    <w:next w:val="898"/>
    <w:link w:val="719"/>
    <w:uiPriority w:val="99"/>
    <w:qFormat/>
    <w:rPr>
      <w:color w:val="404040"/>
      <w:lang w:val="en-US" w:eastAsia="zh-CN" w:bidi="ar-SA"/>
    </w:rPr>
    <w:tblPr/>
  </w:style>
  <w:style w:type="table" w:styleId="899">
    <w:name w:val="Lined - Accent 2"/>
    <w:next w:val="899"/>
    <w:link w:val="719"/>
    <w:uiPriority w:val="99"/>
    <w:qFormat/>
    <w:rPr>
      <w:color w:val="404040"/>
      <w:lang w:val="en-US" w:eastAsia="zh-CN" w:bidi="ar-SA"/>
    </w:rPr>
    <w:tblPr/>
  </w:style>
  <w:style w:type="table" w:styleId="900">
    <w:name w:val="Lined - Accent 3"/>
    <w:next w:val="900"/>
    <w:link w:val="719"/>
    <w:uiPriority w:val="99"/>
    <w:qFormat/>
    <w:rPr>
      <w:color w:val="404040"/>
      <w:lang w:val="en-US" w:eastAsia="zh-CN" w:bidi="ar-SA"/>
    </w:rPr>
    <w:tblPr/>
  </w:style>
  <w:style w:type="table" w:styleId="901">
    <w:name w:val="Lined - Accent 4"/>
    <w:next w:val="901"/>
    <w:link w:val="719"/>
    <w:uiPriority w:val="99"/>
    <w:qFormat/>
    <w:rPr>
      <w:color w:val="404040"/>
      <w:lang w:val="en-US" w:eastAsia="zh-CN" w:bidi="ar-SA"/>
    </w:rPr>
    <w:tblPr/>
  </w:style>
  <w:style w:type="table" w:styleId="902">
    <w:name w:val="Lined - Accent 5"/>
    <w:next w:val="902"/>
    <w:link w:val="719"/>
    <w:uiPriority w:val="99"/>
    <w:qFormat/>
    <w:rPr>
      <w:color w:val="404040"/>
      <w:lang w:val="en-US" w:eastAsia="zh-CN" w:bidi="ar-SA"/>
    </w:rPr>
    <w:tblPr/>
  </w:style>
  <w:style w:type="table" w:styleId="903">
    <w:name w:val="Lined - Accent 6"/>
    <w:next w:val="903"/>
    <w:link w:val="719"/>
    <w:uiPriority w:val="99"/>
    <w:qFormat/>
    <w:rPr>
      <w:color w:val="404040"/>
      <w:lang w:val="en-US" w:eastAsia="zh-CN" w:bidi="ar-SA"/>
    </w:rPr>
    <w:tblPr/>
  </w:style>
  <w:style w:type="table" w:styleId="904">
    <w:name w:val="Bordered &amp; Lined - Accent"/>
    <w:next w:val="904"/>
    <w:link w:val="719"/>
    <w:uiPriority w:val="99"/>
    <w:qFormat/>
    <w:rPr>
      <w:color w:val="404040"/>
      <w:lang w:val="en-US" w:eastAsia="zh-CN" w:bidi="ar-SA"/>
    </w:rPr>
    <w:tblPr/>
  </w:style>
  <w:style w:type="table" w:styleId="905">
    <w:name w:val="Bordered &amp; Lined - Accent 1"/>
    <w:next w:val="905"/>
    <w:link w:val="719"/>
    <w:uiPriority w:val="99"/>
    <w:qFormat/>
    <w:rPr>
      <w:color w:val="404040"/>
      <w:lang w:val="en-US" w:eastAsia="zh-CN" w:bidi="ar-SA"/>
    </w:rPr>
    <w:tblPr/>
  </w:style>
  <w:style w:type="table" w:styleId="906">
    <w:name w:val="Bordered &amp; Lined - Accent 2"/>
    <w:next w:val="906"/>
    <w:link w:val="719"/>
    <w:uiPriority w:val="99"/>
    <w:qFormat/>
    <w:rPr>
      <w:color w:val="404040"/>
      <w:lang w:val="en-US" w:eastAsia="zh-CN" w:bidi="ar-SA"/>
    </w:rPr>
    <w:tblPr/>
  </w:style>
  <w:style w:type="table" w:styleId="907">
    <w:name w:val="Bordered &amp; Lined - Accent 3"/>
    <w:next w:val="907"/>
    <w:link w:val="719"/>
    <w:uiPriority w:val="99"/>
    <w:qFormat/>
    <w:rPr>
      <w:color w:val="404040"/>
      <w:lang w:val="en-US" w:eastAsia="zh-CN" w:bidi="ar-SA"/>
    </w:rPr>
    <w:tblPr/>
  </w:style>
  <w:style w:type="table" w:styleId="908">
    <w:name w:val="Bordered &amp; Lined - Accent 4"/>
    <w:next w:val="908"/>
    <w:link w:val="719"/>
    <w:uiPriority w:val="99"/>
    <w:qFormat/>
    <w:rPr>
      <w:color w:val="404040"/>
      <w:lang w:val="en-US" w:eastAsia="zh-CN" w:bidi="ar-SA"/>
    </w:rPr>
    <w:tblPr/>
  </w:style>
  <w:style w:type="table" w:styleId="909">
    <w:name w:val="Bordered &amp; Lined - Accent 5"/>
    <w:next w:val="909"/>
    <w:link w:val="719"/>
    <w:uiPriority w:val="99"/>
    <w:qFormat/>
    <w:rPr>
      <w:color w:val="404040"/>
      <w:lang w:val="en-US" w:eastAsia="zh-CN" w:bidi="ar-SA"/>
    </w:rPr>
    <w:tblPr/>
  </w:style>
  <w:style w:type="table" w:styleId="910">
    <w:name w:val="Bordered &amp; Lined - Accent 6"/>
    <w:next w:val="910"/>
    <w:link w:val="719"/>
    <w:uiPriority w:val="99"/>
    <w:qFormat/>
    <w:rPr>
      <w:color w:val="404040"/>
      <w:lang w:val="en-US" w:eastAsia="zh-CN" w:bidi="ar-SA"/>
    </w:rPr>
    <w:tblPr/>
  </w:style>
  <w:style w:type="table" w:styleId="911">
    <w:name w:val="Bordered"/>
    <w:next w:val="911"/>
    <w:link w:val="719"/>
    <w:uiPriority w:val="99"/>
    <w:qFormat/>
    <w:rPr>
      <w:lang w:val="en-US" w:eastAsia="zh-CN" w:bidi="ar-SA"/>
    </w:rPr>
    <w:tblPr/>
  </w:style>
  <w:style w:type="table" w:styleId="912">
    <w:name w:val="Bordered - Accent 1"/>
    <w:next w:val="912"/>
    <w:link w:val="719"/>
    <w:uiPriority w:val="99"/>
    <w:qFormat/>
    <w:rPr>
      <w:lang w:val="en-US" w:eastAsia="zh-CN" w:bidi="ar-SA"/>
    </w:rPr>
    <w:tblPr/>
  </w:style>
  <w:style w:type="table" w:styleId="913">
    <w:name w:val="Bordered - Accent 2"/>
    <w:next w:val="913"/>
    <w:link w:val="719"/>
    <w:uiPriority w:val="99"/>
    <w:qFormat/>
    <w:rPr>
      <w:lang w:val="en-US" w:eastAsia="zh-CN" w:bidi="ar-SA"/>
    </w:rPr>
    <w:tblPr/>
  </w:style>
  <w:style w:type="table" w:styleId="914">
    <w:name w:val="Bordered - Accent 3"/>
    <w:next w:val="914"/>
    <w:link w:val="719"/>
    <w:uiPriority w:val="99"/>
    <w:qFormat/>
    <w:rPr>
      <w:lang w:val="en-US" w:eastAsia="zh-CN" w:bidi="ar-SA"/>
    </w:rPr>
    <w:tblPr/>
  </w:style>
  <w:style w:type="table" w:styleId="915">
    <w:name w:val="Bordered - Accent 4"/>
    <w:next w:val="915"/>
    <w:link w:val="719"/>
    <w:uiPriority w:val="99"/>
    <w:qFormat/>
    <w:rPr>
      <w:lang w:val="en-US" w:eastAsia="zh-CN" w:bidi="ar-SA"/>
    </w:rPr>
    <w:tblPr/>
  </w:style>
  <w:style w:type="table" w:styleId="916">
    <w:name w:val="Bordered - Accent 5"/>
    <w:next w:val="916"/>
    <w:link w:val="719"/>
    <w:uiPriority w:val="99"/>
    <w:qFormat/>
    <w:rPr>
      <w:lang w:val="en-US" w:eastAsia="zh-CN" w:bidi="ar-SA"/>
    </w:rPr>
    <w:tblPr/>
  </w:style>
  <w:style w:type="table" w:styleId="917">
    <w:name w:val="Bordered - Accent 6"/>
    <w:next w:val="917"/>
    <w:link w:val="719"/>
    <w:uiPriority w:val="99"/>
    <w:qFormat/>
    <w:rPr>
      <w:lang w:val="en-US" w:eastAsia="zh-CN" w:bidi="ar-SA"/>
    </w:rPr>
    <w:tblPr/>
  </w:style>
  <w:style w:type="paragraph" w:styleId="918">
    <w:name w:val="TOC 标题1"/>
    <w:next w:val="918"/>
    <w:link w:val="719"/>
    <w:uiPriority w:val="39"/>
    <w:unhideWhenUsed/>
    <w:qFormat/>
    <w:rPr>
      <w:lang w:val="en-US" w:eastAsia="zh-CN" w:bidi="ar-SA"/>
    </w:rPr>
  </w:style>
  <w:style w:type="paragraph" w:styleId="919">
    <w:name w:val="Default"/>
    <w:next w:val="919"/>
    <w:link w:val="920"/>
    <w:uiPriority w:val="99"/>
    <w:qFormat/>
    <w:pPr>
      <w:widowControl w:val="off"/>
    </w:pPr>
    <w:rPr>
      <w:rFonts w:ascii="MS Mincho" w:hAnsi="Calibri"/>
      <w:color w:val="000000"/>
      <w:szCs w:val="24"/>
      <w:lang w:val="en-US" w:eastAsia="zh-CN" w:bidi="ar-SA"/>
    </w:rPr>
  </w:style>
  <w:style w:type="character" w:styleId="920">
    <w:name w:val="Default Char"/>
    <w:next w:val="920"/>
    <w:link w:val="919"/>
    <w:uiPriority w:val="99"/>
    <w:qFormat/>
    <w:rPr>
      <w:rFonts w:ascii="MS Mincho" w:hAnsi="Calibri"/>
      <w:color w:val="000000"/>
      <w:szCs w:val="24"/>
      <w:lang w:bidi="ar-SA"/>
    </w:rPr>
  </w:style>
  <w:style w:type="paragraph" w:styleId="921">
    <w:name w:val="正文首行缩进11"/>
    <w:basedOn w:val="922"/>
    <w:next w:val="921"/>
    <w:link w:val="719"/>
    <w:qFormat/>
    <w:pPr>
      <w:ind w:firstLine="200"/>
      <w:spacing w:line="360" w:lineRule="auto"/>
    </w:pPr>
    <w:rPr>
      <w:rFonts w:ascii="仿宋_GB2312" w:hAnsi="Times New Roman" w:eastAsia="仿宋_GB2312"/>
      <w:sz w:val="30"/>
      <w:szCs w:val="30"/>
    </w:rPr>
  </w:style>
  <w:style w:type="paragraph" w:styleId="922">
    <w:name w:val="正文文本11"/>
    <w:basedOn w:val="719"/>
    <w:next w:val="719"/>
    <w:link w:val="719"/>
    <w:qFormat/>
    <w:rPr>
      <w:rFonts w:ascii="楷体_GB2312" w:hAnsi="Arial" w:eastAsia="楷体_GB2312"/>
      <w:sz w:val="28"/>
      <w:szCs w:val="28"/>
      <w:lang w:eastAsia="en-US"/>
    </w:rPr>
  </w:style>
  <w:style w:type="character" w:styleId="923">
    <w:name w:val="纯文本 Char"/>
    <w:next w:val="923"/>
    <w:link w:val="719"/>
    <w:qFormat/>
    <w:rPr>
      <w:rFonts w:ascii="宋体" w:hAnsi="Courier New" w:eastAsia="宋体" w:cs="Times New Roman"/>
      <w:sz w:val="21"/>
      <w:lang w:val="en-US" w:eastAsia="zh-CN" w:bidi="ar-SA"/>
    </w:rPr>
  </w:style>
  <w:style w:type="paragraph" w:styleId="924">
    <w:name w:val="正文首行缩进 21"/>
    <w:next w:val="924"/>
    <w:link w:val="719"/>
    <w:uiPriority w:val="99"/>
    <w:unhideWhenUsed/>
    <w:qFormat/>
    <w:pPr>
      <w:ind w:left="420" w:firstLine="420"/>
      <w:jc w:val="both"/>
      <w:spacing w:after="120"/>
      <w:widowControl w:val="off"/>
    </w:pPr>
    <w:rPr>
      <w:rFonts w:ascii="Calibri" w:hAnsi="Calibri"/>
      <w:sz w:val="21"/>
      <w:szCs w:val="22"/>
      <w:lang w:val="en-US" w:eastAsia="zh-CN" w:bidi="ar-SA"/>
    </w:rPr>
  </w:style>
  <w:style w:type="paragraph" w:styleId="925">
    <w:name w:val="正文文本缩进 21"/>
    <w:next w:val="925"/>
    <w:link w:val="719"/>
    <w:uiPriority w:val="99"/>
    <w:unhideWhenUsed/>
    <w:qFormat/>
    <w:pPr>
      <w:ind w:left="420"/>
      <w:jc w:val="both"/>
      <w:spacing w:after="120" w:line="480" w:lineRule="auto"/>
      <w:widowControl w:val="off"/>
    </w:pPr>
    <w:rPr>
      <w:rFonts w:ascii="Calibri" w:hAnsi="Calibri"/>
      <w:sz w:val="21"/>
      <w:szCs w:val="22"/>
      <w:lang w:val="en-US" w:eastAsia="zh-CN" w:bidi="ar-SA"/>
    </w:rPr>
  </w:style>
  <w:style w:type="paragraph" w:styleId="926">
    <w:name w:val="正文首行缩进1"/>
    <w:next w:val="719"/>
    <w:link w:val="719"/>
    <w:uiPriority w:val="99"/>
    <w:unhideWhenUsed/>
    <w:qFormat/>
    <w:pPr>
      <w:ind w:firstLine="420"/>
      <w:jc w:val="both"/>
      <w:spacing w:after="120"/>
      <w:widowControl w:val="off"/>
    </w:pPr>
    <w:rPr>
      <w:rFonts w:ascii="Calibri" w:hAnsi="Calibri"/>
      <w:sz w:val="21"/>
      <w:szCs w:val="24"/>
      <w:lang w:val="en-US" w:eastAsia="zh-CN" w:bidi="ar-SA"/>
    </w:rPr>
  </w:style>
  <w:style w:type="character" w:styleId="927">
    <w:name w:val="批注文字 Char"/>
    <w:next w:val="927"/>
    <w:link w:val="719"/>
    <w:qFormat/>
    <w:rPr>
      <w:rFonts w:ascii="Times New Roman" w:hAnsi="Times New Roman" w:eastAsia="宋体" w:cs="Times New Roman"/>
      <w:szCs w:val="24"/>
    </w:rPr>
  </w:style>
  <w:style w:type="paragraph" w:styleId="928">
    <w:name w:val="Table Text"/>
    <w:basedOn w:val="719"/>
    <w:next w:val="928"/>
    <w:link w:val="719"/>
    <w:semiHidden/>
    <w:qFormat/>
    <w:rPr>
      <w:rFonts w:ascii="仿宋" w:hAnsi="仿宋" w:eastAsia="仿宋" w:cs="仿宋"/>
      <w:sz w:val="24"/>
      <w:szCs w:val="24"/>
      <w:lang w:eastAsia="en-US"/>
    </w:rPr>
  </w:style>
  <w:style w:type="table" w:styleId="929">
    <w:name w:val="Table Normal"/>
    <w:next w:val="929"/>
    <w:link w:val="719"/>
    <w:unhideWhenUsed/>
    <w:qFormat/>
    <w:rPr>
      <w:lang w:val="en-US" w:eastAsia="zh-CN" w:bidi="ar-SA"/>
    </w:rPr>
    <w:tblPr/>
  </w:style>
  <w:style w:type="character" w:styleId="930" w:default="1">
    <w:name w:val="Default Paragraph Font"/>
    <w:uiPriority w:val="1"/>
    <w:semiHidden/>
    <w:unhideWhenUsed/>
  </w:style>
  <w:style w:type="numbering" w:styleId="931" w:default="1">
    <w:name w:val="No List"/>
    <w:uiPriority w:val="99"/>
    <w:semiHidden/>
    <w:unhideWhenUsed/>
  </w:style>
  <w:style w:type="table" w:styleId="9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2024年11月19日修订</dc:description>
  <cp:lastModifiedBy>季海峰</cp:lastModifiedBy>
  <cp:revision>7</cp:revision>
  <dcterms:created xsi:type="dcterms:W3CDTF">2026-06-29T05:57:00Z</dcterms:created>
  <dcterms:modified xsi:type="dcterms:W3CDTF">2026-07-10T09:30:55Z</dcterms:modified>
  <cp:category>“苏采云”公开招标服务范本</cp:category>
  <cp:version>1048576</cp:version>
</cp:coreProperties>
</file>