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55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五、分项报价表（首轮）</w:t>
      </w:r>
    </w:p>
    <w:tbl>
      <w:tblPr>
        <w:tblW w:w="0" w:type="auto"/>
        <w:tblCellSpacing w:w="0" w:type="dxa"/>
        <w:tblInd w:w="-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67"/>
        <w:gridCol w:w="1258"/>
        <w:gridCol w:w="1437"/>
        <w:gridCol w:w="992"/>
        <w:gridCol w:w="1701"/>
        <w:gridCol w:w="1418"/>
      </w:tblGrid>
      <w:tr w14:paraId="2CE1B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6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F3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E3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体检套餐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07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套餐单价</w:t>
            </w:r>
          </w:p>
          <w:p w14:paraId="78E6A2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（元/人）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17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E5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金额</w:t>
            </w:r>
          </w:p>
          <w:p w14:paraId="7E4512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（元）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60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D02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2A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6E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基础项目套餐（男）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51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3C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5B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3B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14B6C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1F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C2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基础项目套餐（女）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2B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EB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C8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F85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0CAA3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812D1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7BA3CF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基础项目套餐合计（元）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C6E0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6D840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05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41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妇科体检套餐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E4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11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A6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18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549F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0BBB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26CBD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在职女员工妇科体检项目（元）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0B99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4C2E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BC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0E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自选套餐A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1AB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F6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C4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95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42C4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C6A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E4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自选套餐B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4A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5A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9D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36E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74D6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C4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A2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自选套餐C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67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7B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8A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75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026C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07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5FB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自选套餐D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EC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EC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3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6D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4182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50A184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29DB98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40周岁及以上在职人员自选项目（自选套餐A+自选套餐B+自选套餐C+自选套餐D）÷4×306（元）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4D4410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306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2E7C6D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3097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5C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3D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自选套餐A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BF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AA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34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0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112A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49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4E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自选套餐B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84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AA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09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A5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725E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9A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46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自选套餐C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F5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E7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6C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8D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4865E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A7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F1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自选套餐D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C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87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FE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987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</w:p>
        </w:tc>
      </w:tr>
      <w:tr w14:paraId="231BC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17C6C9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EFA6D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离退休人员自选项目（自选套餐A+自选套餐B+自选套餐C+自选套餐D）÷4×303（元）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253EE4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303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0E6C23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0ED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CellSpacing w:w="0" w:type="dxa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E8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7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536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9D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63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 元</w:t>
            </w:r>
          </w:p>
        </w:tc>
      </w:tr>
      <w:tr w14:paraId="4B245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CellSpacing w:w="0" w:type="dxa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79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08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FA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90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大写：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元</w:t>
            </w:r>
          </w:p>
        </w:tc>
      </w:tr>
    </w:tbl>
    <w:p w14:paraId="124E769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</w:t>
      </w:r>
    </w:p>
    <w:p w14:paraId="209D4BA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所有报价均以人民币报价，报价应包括完成本项目可能发生的所有费用。磋商文件未列明，而供应商人认为其他必需的费用也需列入报价。在合同实施时，采购人将不予支付成交人没有填列的项目费用，并认为此项目的费用已包括在磋商价格中。</w:t>
      </w:r>
    </w:p>
    <w:p w14:paraId="40534A7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2、供应商必须据实填具此表，应与磋商响应文件的有关内容一致。</w:t>
      </w:r>
    </w:p>
    <w:p w14:paraId="31830C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3、本表仅作报价时使用，按照实际参加体检的人数及所报单价计算后进行结算。</w:t>
      </w:r>
    </w:p>
    <w:p w14:paraId="664F077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（加盖单位CA电子公章）</w:t>
      </w:r>
    </w:p>
    <w:p w14:paraId="386E52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righ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75DF9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49CD"/>
    <w:rsid w:val="2C3F2C8B"/>
    <w:rsid w:val="4995024C"/>
    <w:rsid w:val="63E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2026-07-17T03:01:14Z</dcterms:created>
  <dc:creator>Yu</dc:creator>
  <cp:lastModifiedBy>小鳄鱼</cp:lastModifiedBy>
  <dcterms:modified xsi:type="dcterms:W3CDTF">2026-07-17T03:02:31Z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eyJoZGlkIjoiNTQxZDc3Y2ExYWQyOTUwOGZhYzM4MTU1Nzk0YWZkMDAiLCJ1c2VySWQiOiIzODEyMjc3MzQifQ==</vt:lpwstr>
  </property>
  <property fmtid="{D5CDD505-2E9C-101B-9397-08002B2CF9AE}" pid="4" name="ICV">
    <vt:lpwstr>FEB0E0C6F9C645829B28A6786C23096E_12</vt:lpwstr>
  </property>
</Properties>
</file>