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71B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一、项目概况</w:t>
      </w:r>
      <w:bookmarkStart w:id="0" w:name="_GoBack"/>
      <w:bookmarkEnd w:id="0"/>
    </w:p>
    <w:p w14:paraId="490169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bdr w:val="none" w:color="auto" w:sz="0" w:space="0"/>
          <w:lang w:val="en-US" w:eastAsia="zh-CN" w:bidi="ar"/>
        </w:rPr>
        <w:t>本项目为学校二期实训楼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bdr w:val="none" w:color="auto" w:sz="0" w:space="0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bdr w:val="none" w:color="auto" w:sz="0" w:space="0"/>
          <w:lang w:val="en-US" w:eastAsia="zh-CN" w:bidi="ar"/>
        </w:rPr>
        <w:t>酒店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bdr w:val="none" w:color="auto" w:sz="0" w:space="0"/>
          <w:lang w:val="en-US" w:eastAsia="zh-CN" w:bidi="ar"/>
        </w:rPr>
        <w:t>楼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bdr w:val="none" w:color="auto" w:sz="0" w:space="0"/>
          <w:lang w:val="en-US" w:eastAsia="zh-CN" w:bidi="ar"/>
        </w:rPr>
        <w:t>安防专项工程。</w:t>
      </w:r>
    </w:p>
    <w:p w14:paraId="33686E8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覆盖范围：实训楼全楼层、厨房、电梯、屋面周界；酒店客房走廊、厨房、电梯、地下室出入口、屋面、消控室；校内北门、地下室车库车牌出入口；各楼层弱电间、中心总机房、酒店分控消控室。</w:t>
      </w:r>
    </w:p>
    <w:p w14:paraId="6D7AD08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核心架构：一套综合安防管理平台统一管控实训楼、酒店所有安防设备，采用分级权限机制，区分实训楼管理员、酒店管理员、总管理员，各区域仅可查看、操作本区域设备，跨区域数据隔离。</w:t>
      </w:r>
    </w:p>
    <w:p w14:paraId="36ADF2D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配套保障：统一建设安防专用 UPS 不间断供电系统、各楼栋弱电配电、室外 / 室内强弱电管线、光纤主干、六类网线、POE 交换网络、前端供电设备。</w:t>
      </w:r>
    </w:p>
    <w:p w14:paraId="3075C93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存储标准：所有监控录像存储不少于 30 天，校门、车库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  <w:lang w:val="en-US" w:eastAsia="zh-CN"/>
        </w:rPr>
        <w:t>出入口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、配电等重点点位存储不低于 90 天。</w:t>
      </w:r>
    </w:p>
    <w:p w14:paraId="490A99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二、验收前置条件</w:t>
      </w:r>
    </w:p>
    <w:p w14:paraId="62C48B7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安防系统全部设备安装、布线、调试完成，无缺件、无未施工点位，设备型号、数量、参数与安防采购清单完全一致。</w:t>
      </w:r>
    </w:p>
    <w:p w14:paraId="6A646C1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系统连续不间断试运行满 30 天，试运行期间摄像机、交换机、存储、报警主机、平台服务器、UPS 设备在线率≥99.9%，无批量离线、频繁宕机、录像丢失、报警失效问题。</w:t>
      </w:r>
    </w:p>
    <w:p w14:paraId="6429C8C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承建方提交完整安防专项竣工资料（不含一卡通资料），含竣工图纸、设备合格证、检测报告、隐蔽工程记录、测试记录表、操作运维手册、平台部署文档等。</w:t>
      </w:r>
    </w:p>
    <w:p w14:paraId="008D9E6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完成校方安保、机房运维人员专项培训，包含平台操作、存储运维、网络排查、UPS 日常巡检、故障处置，提供签字版培训记录。</w:t>
      </w:r>
    </w:p>
    <w:p w14:paraId="31A5B11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UPS、各楼层配电箱、防雷、接地、管线敷设全部完工，供电稳定，各弱电间安防设备供电不间断，断电切换功能正常。</w:t>
      </w:r>
    </w:p>
    <w:p w14:paraId="314490F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无未整改施工缺陷、线路隐患、设备故障，隐蔽工程已完成中间验收。</w:t>
      </w:r>
    </w:p>
    <w:p w14:paraId="305F18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三、验收依据</w:t>
      </w:r>
    </w:p>
    <w:p w14:paraId="4EF4492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《安全防范工程技术标准》GB 50348-2018</w:t>
      </w:r>
    </w:p>
    <w:p w14:paraId="48A9822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《视频安防监控系统工程设计规范》GB 50395-2007</w:t>
      </w:r>
    </w:p>
    <w:p w14:paraId="3F0AC5E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《入侵报警系统工程设计规范》GB 50394-2007</w:t>
      </w:r>
    </w:p>
    <w:p w14:paraId="5F06D7C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《道路交通出入口控制系统》GA/T 1093</w:t>
      </w:r>
    </w:p>
    <w:p w14:paraId="4B1C098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《建筑物电子信息系统防雷技术规范》GB 50343</w:t>
      </w:r>
    </w:p>
    <w:p w14:paraId="647C247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本项目安防采购清单、合同、施工图纸</w:t>
      </w:r>
    </w:p>
    <w:p w14:paraId="0030D34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>常州市局属学校其他验收标准要求等</w:t>
      </w:r>
    </w:p>
    <w:p w14:paraId="309E6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四、分项系统验收标准</w:t>
      </w:r>
    </w:p>
    <w:p w14:paraId="02B6B5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（一）高清视频监控系统</w:t>
      </w:r>
    </w:p>
    <w:p w14:paraId="1800A37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1. 前端摄像机设备验收</w:t>
      </w:r>
    </w:p>
    <w:p w14:paraId="390AB0CF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点位核对：监控点位全部完工，枪机、半球、电梯机、防油污厨房机、周界声光警戒枪、室外全景鹰眼、室外球机、离岗检测半球数量、安装位置与清单完全匹配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  <w:lang w:val="en-US" w:eastAsia="zh-CN"/>
        </w:rPr>
        <w:t>或与校方确认其他安装位置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。</w:t>
      </w:r>
    </w:p>
    <w:p w14:paraId="243BCBB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参数核验：所有主摄像机≥400 万像素，支持 H.265 编码、智能行为分析（越界、徘徊、物品遗留、人员聚集）；厨房防油污机型支持可拆卸清洗前盖；周界摄像机自带声光报警；电梯摄像机适配狭小空间、支持无线网桥传输。</w:t>
      </w:r>
    </w:p>
    <w:p w14:paraId="7FB57550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音视频：带拾音点位音视频同步录制，无杂音、断录；拾音器布线规范，电源配套齐全。</w:t>
      </w:r>
    </w:p>
    <w:p w14:paraId="08864A79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安装与防护：室内外设备安装牢固，室外设备 IP67 防护，防雷接地；摄像机无逆光、遮挡，无监控盲区；电梯配套无线网桥成对部署，传输稳定无卡顿。</w:t>
      </w:r>
    </w:p>
    <w:p w14:paraId="2B95385A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供电：全部采用 POE 交换机供电，室外立杆、楼顶支架、室外防水箱配套齐全，室外立杆含地笼浇筑、防雷模块。</w:t>
      </w:r>
    </w:p>
    <w:p w14:paraId="46B656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2. 传输网络（安防专用交换机、光纤、网线）</w:t>
      </w:r>
    </w:p>
    <w:p w14:paraId="4ACF340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设备：中心安防核心交换机、实训楼 POE 交换机、酒店汇聚及 POE 交换机、光模块、光纤跳线数量规格与清单一致。</w:t>
      </w:r>
    </w:p>
    <w:p w14:paraId="0F1ADF2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链路：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  <w:lang w:val="en-US" w:eastAsia="zh-CN"/>
        </w:rPr>
        <w:t>新增铜缆及光缆按图纸及校方要求敷设，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楼栋间采用单模光纤主干，楼层六类非屏蔽双绞线至摄像机，线缆敷设穿 PVC/JDG 管，强弱电分离；室外线缆做防水保护，低烟无卤电源线到位。</w:t>
      </w:r>
    </w:p>
    <w:p w14:paraId="115FA747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网络隔离：安防网络独立，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  <w:lang w:val="en-US" w:eastAsia="zh-CN"/>
        </w:rPr>
        <w:t>做好与一期安防网络系统对接，避免冲突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；实训、酒店区域划分独立子网，配合平台权限实现数据隔离。</w:t>
      </w:r>
    </w:p>
    <w:p w14:paraId="3808A95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性能：单路 400 万摄像机稳定传输无丢包，全网平均时延＜10ms，交换机 CPU、内存长期负载低于 70%。</w:t>
      </w:r>
    </w:p>
    <w:p w14:paraId="092F8A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3. 中心及酒店分控显示系统</w:t>
      </w:r>
    </w:p>
    <w:p w14:paraId="0DC18ED4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总控机房 15 块 46 寸拼接屏、酒店消控室 9 块 46 寸拼接屏、配套支架、高清解码器、监控主机、网络键盘、操作台、42U 机柜全部到位。</w:t>
      </w:r>
    </w:p>
    <w:p w14:paraId="62898BDE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解码功能：解码器支持多路 400 万及以上视频同时解码，支持自由画面分割、预案轮巡、报警弹窗自动上墙；支持跨区域画面调取，但受账号权限限制。</w:t>
      </w:r>
    </w:p>
    <w:p w14:paraId="6BFFF5A5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操作：网络键盘可控制球机云台、切换画面。</w:t>
      </w:r>
    </w:p>
    <w:p w14:paraId="65D9BB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4. 存储系统</w:t>
      </w:r>
    </w:p>
    <w:p w14:paraId="501E1BE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4 台实训楼 NVR、3 台酒店 NVR、 8TB 企业硬盘按清单配齐。</w:t>
      </w:r>
    </w:p>
    <w:p w14:paraId="542501FA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录像策略：所有通道 24 小时不间断录像，常规点位保存 30 天，出入口、周界、配电、保存≥90 天；无丢帧、断录、文件损坏。</w:t>
      </w:r>
    </w:p>
    <w:p w14:paraId="4F6D3956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回放功能：支持按时间、通道、智能事件检索，支持倍速回放、抓图、录像下载、备份；录像文件加密不可随意篡改删除。</w:t>
      </w:r>
    </w:p>
    <w:p w14:paraId="1BFA61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（二）入侵报警系统（实训楼 + 酒店）</w:t>
      </w:r>
    </w:p>
    <w:p w14:paraId="43C56176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设备核对：报警主机、LCD 键盘、声光警号、红外微波双鉴探测器、紧急按钮、脚踏报警、单防区模块数量与安防清单一致。</w:t>
      </w:r>
    </w:p>
    <w:p w14:paraId="03FAE2FE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防区配置：按楼层、房间划分独立防区，区分 24 小时防区（配电、财务）、延时布防区；支持防拆、短路、遮挡故障报警。</w:t>
      </w:r>
    </w:p>
    <w:p w14:paraId="6B898942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联动功能：报警触发后平台弹窗、声音提醒，自动弹出对应区域监控画面、启动联动录像、抓拍图片；支持本地声光提示 + 平台双重告警。</w:t>
      </w:r>
    </w:p>
    <w:p w14:paraId="0D02ABEB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记录：所有报警记录、布撤防日志长期存储，可按时间段、防区导出，日志不可删除篡改。</w:t>
      </w:r>
    </w:p>
    <w:p w14:paraId="14DE7185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布线：报警信号线单独敷设，接入弱电间报警主机，UPS 后备供电保障断电报警可用。</w:t>
      </w:r>
    </w:p>
    <w:p w14:paraId="5DA393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（三）电子巡更系统</w:t>
      </w:r>
    </w:p>
    <w:p w14:paraId="4A430D71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设备：巡更棒、楼层感应地址钮、姓名钮数量齐全，点位覆盖楼道、机房、屋面、地下车库等关键区域。</w:t>
      </w:r>
    </w:p>
    <w:p w14:paraId="520B24D3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使用：巡更棒感应灵敏，存储记录完整，可上传安防管理平台；平台支持自定义巡更路线、班次、超时 / 漏巡告警。</w:t>
      </w:r>
    </w:p>
    <w:p w14:paraId="1370B419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报表：自动生成巡更完成统计报表，支持导出打印，异常巡更事件联动对应监控画面。</w:t>
      </w:r>
    </w:p>
    <w:p w14:paraId="5AA206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（四）车辆出入口管理系统（北门、酒店地下室）</w:t>
      </w:r>
    </w:p>
    <w:p w14:paraId="4B6007B3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硬件：车牌识别一体机、防砸雷达、出入口工作站、自助对讲终端、配套减速带、护栏、设备基础辅材全部完工。</w:t>
      </w:r>
    </w:p>
    <w:p w14:paraId="6BFE5ED6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识别性能：支持各类燃油、新能源车牌，识别率≥99.9%，识别响应＜0.3s；雷达防砸可靠，车辆未完全通过道闸不下落。</w:t>
      </w:r>
    </w:p>
    <w:p w14:paraId="285A113E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软件：车辆管理软件集成进综合安防平台，车辆进出抓拍、录像自动绑定记录；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  <w:lang w:val="en-US" w:eastAsia="zh-CN"/>
        </w:rPr>
        <w:t>北门出入口车辆道闸支持接入校园现有车辆管理系统，支持同步车牌及人员组织；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地下室支持扫码付费，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  <w:lang w:val="en-US" w:eastAsia="zh-CN"/>
        </w:rPr>
        <w:t>支持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对接当地智慧停车。</w:t>
      </w:r>
    </w:p>
    <w:p w14:paraId="69091F59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权限：总管理员可查看全部车道，酒店管理员仅可见地下室出入口。</w:t>
      </w:r>
    </w:p>
    <w:p w14:paraId="088F82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（五）UPS 不间断供电及配电系统</w:t>
      </w:r>
    </w:p>
    <w:p w14:paraId="703ABD2B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设备：各楼层 PZ30 配电箱、机柜 PDU 全部按清单施工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  <w:lang w:val="en-US" w:eastAsia="zh-CN"/>
        </w:rPr>
        <w:t>完成，并持续供电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。</w:t>
      </w:r>
    </w:p>
    <w:p w14:paraId="3C347C90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供电覆盖：UPS 为总控机房、酒店分控、各楼层弱电间安防交换机、NVR、报警主机、分控显示设备提供不间断后备电源；前端摄像机由 POE 交换机本地供电，交换机由 UPS 后端配电供给。</w:t>
      </w:r>
    </w:p>
    <w:p w14:paraId="58E976DE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切换测试：市电断开后 UPS 无间断切换，满载续航满足设计要求；市电恢复自动切回，无设备重启宕机。</w:t>
      </w:r>
    </w:p>
    <w:p w14:paraId="1E8C9A98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配电规范：强弱电管线分开，所有配电箱配备空开、防雷浪涌保护，接地系统达标；UPS 输入输出线缆低烟无卤，敷设规范。</w:t>
      </w:r>
    </w:p>
    <w:p w14:paraId="3B7176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（六）配套管线、立杆、防水设备箱工程</w:t>
      </w:r>
    </w:p>
    <w:p w14:paraId="421EF8FA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电源线、六类网线、单模光缆、光纤跳线、配线架、理线器、PVC/JDG 配管、室外防水箱、楼顶 / 道路监控立杆全部按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  <w:lang w:val="en-US" w:eastAsia="zh-CN"/>
        </w:rPr>
        <w:t>图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施工。</w:t>
      </w:r>
    </w:p>
    <w:p w14:paraId="21AD833E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室外立杆含混凝土地笼、防雷；室外设备箱内置空开、浪涌；厨房、地下室潮湿区域设备防水等级达标。</w:t>
      </w:r>
    </w:p>
    <w:p w14:paraId="5C8BDB68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所有隐蔽管线提供竣工走向图，穿墙、穿楼板封堵到位，消防区域管线满足防火要求。</w:t>
      </w:r>
    </w:p>
    <w:p w14:paraId="17222F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五、综合安防管理平台（共用平台，分级权限）</w:t>
      </w:r>
    </w:p>
    <w:p w14:paraId="73DFFB7A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硬件：综合管理平台服务器、国产数据库服务器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  <w:lang w:val="en-US" w:eastAsia="zh-CN"/>
        </w:rPr>
        <w:t>由校方另行采购，施工单位需提供满足要求的软件管理平台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、视频通道授权配齐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  <w:lang w:val="en-US" w:eastAsia="zh-CN"/>
        </w:rPr>
        <w:t>结合所选产品提供满足本项目的实际需要</w:t>
      </w: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。</w:t>
      </w:r>
    </w:p>
    <w:p w14:paraId="324FA812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统一集成：平台集成本安防四大子系统（监控 / 报警 / 巡更 / 停车），。</w:t>
      </w:r>
    </w:p>
    <w:p w14:paraId="149BAE36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 xml:space="preserve">分级权限核心要求 </w:t>
      </w:r>
    </w:p>
    <w:p w14:paraId="17ADF7E7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超级管理员：全权限，可查看、配置实训楼 + 酒店全部设备、修改录像策略、联动规则、账号权限；</w:t>
      </w:r>
    </w:p>
    <w:p w14:paraId="6C96E709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实训楼管理员：仅可见实训楼所有监控、报警、巡更点位，无法访问酒店任何设备、录像、报警记录；</w:t>
      </w:r>
    </w:p>
    <w:p w14:paraId="28D585D0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酒店管理员：仅可见酒店、地下车库出入口设备，实训区域画面、报警、数据完全隔离；</w:t>
      </w:r>
    </w:p>
    <w:p w14:paraId="787BE866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普通安保账号：仅支持实时预览、回放，无设备配置、参数修改权限。</w:t>
      </w:r>
    </w:p>
    <w:p w14:paraId="59550BE1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平台核心功能 1）视频管理：实时预览、多画面分割、云台控制、录像检索下载、智能分析告警； 2）报警管理：入侵、视频遮挡、设备离线； 3）车辆管理：车库 / 北门进出记录、收费记录查询； 4）设备运维：自动监测摄像机、交换机、存储、UPS 在线状态，离线 / 故障实时推送告警； 5）电子地图：分层展示实训、酒店点位，点击一键调阅视频； 6）日志审计：登录、设备操作、报警、录像下载全部留存，日志不可删除；</w:t>
      </w:r>
    </w:p>
    <w:p w14:paraId="02050C3B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跨系统联动 1）入侵报警→自动弹出对应监控、启动录像抓拍； 2）视频智能事件（周界翻越、逗留）→声光弹窗报警； 3）设备离线、UPS 故障、硬盘异常→平台告警；</w:t>
      </w:r>
    </w:p>
    <w:p w14:paraId="14766AB6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性能要求：支持 50 人同时在线访问，100 路并发预览，多任务操作无卡顿、无系统崩溃。</w:t>
      </w:r>
    </w:p>
    <w:p w14:paraId="01A83B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六、整体系统性能验收</w:t>
      </w:r>
    </w:p>
    <w:p w14:paraId="4BFAEDBA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稳定性：72 小时满负荷连续运行，服务器、NVR、交换机、UPS 无宕机、无自动重启，无批量设备离线；</w:t>
      </w:r>
    </w:p>
    <w:p w14:paraId="09AF0C6A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响应速度：画面切换、云台控制、报警弹窗响应≤1 秒，录像检索≤2 秒；</w:t>
      </w:r>
    </w:p>
    <w:p w14:paraId="6E86DC88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存储安全：硬盘故障可自动 RAID 重建，录像不中断；</w:t>
      </w:r>
    </w:p>
    <w:p w14:paraId="3CDE4692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供电可靠性：市电断电后 UPS 持续支撑全部安防弱电设备，保障至少 30 分钟以上后备运行；</w:t>
      </w:r>
    </w:p>
    <w:p w14:paraId="2741AAF8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网络安全：安防网独立隔离，无外网非法访问漏洞，账号密码具备复杂度校验、多次登录锁定机制。</w:t>
      </w:r>
    </w:p>
    <w:p w14:paraId="5B59C3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七、竣工资料验收</w:t>
      </w:r>
    </w:p>
    <w:p w14:paraId="1219A9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bdr w:val="none" w:color="auto" w:sz="0" w:space="0"/>
          <w:lang w:val="en-US" w:eastAsia="zh-CN" w:bidi="ar"/>
        </w:rPr>
        <w:t>承建方需提交纸质 + 电子双套资料，加盖单位公章：</w:t>
      </w:r>
    </w:p>
    <w:p w14:paraId="07368EA6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安防项目竣工总报告、30 天试运行报告、全系统功能性能测试记录表；</w:t>
      </w:r>
    </w:p>
    <w:p w14:paraId="1DD444D8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安防设备材料进场报验、合格证、检测报告；</w:t>
      </w:r>
    </w:p>
    <w:p w14:paraId="67212B73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施工图纸、竣工图纸（监控点位图、报警点位、网络拓扑、UPS 配电图、管线走向图、立杆基础图）；</w:t>
      </w:r>
    </w:p>
    <w:p w14:paraId="2DE63959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隐蔽工程验收记录（管线、立杆地笼、接地、室外防水）；</w:t>
      </w:r>
    </w:p>
    <w:p w14:paraId="7D107C76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综合管理平台、NVR、交换机、UPS 操作与运维手册；</w:t>
      </w:r>
    </w:p>
    <w:p w14:paraId="2019D5E2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服务器操作系统、国产数据库、视频通道授权文件；</w:t>
      </w:r>
    </w:p>
    <w:p w14:paraId="1EC422C3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故障应急处置预案、运维培训签到记录；</w:t>
      </w:r>
    </w:p>
    <w:p w14:paraId="56D85769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工程量核对表、设备清单对照表。</w:t>
      </w:r>
    </w:p>
    <w:p w14:paraId="3BA6BA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八、验收流程与判定标准</w:t>
      </w:r>
    </w:p>
    <w:p w14:paraId="37FB51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（一）验收流程</w:t>
      </w:r>
    </w:p>
    <w:p w14:paraId="0A3BB6E9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承建单位完成安防全系统自检，提交安防专项验收申请及全套资料；</w:t>
      </w:r>
    </w:p>
    <w:p w14:paraId="624299FA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校方验收组先审核竣工资料，资料缺失 / 不合格限期补齐；</w:t>
      </w:r>
    </w:p>
    <w:p w14:paraId="56BDADD9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资料合格后开展现场逐项核验：设备数量点位→供电 UPS→网络→监控→报警→巡更→停车→平台权限与联动；</w:t>
      </w:r>
    </w:p>
    <w:p w14:paraId="451B01EC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现场记录问题，形成整改清单，明确整改时限；</w:t>
      </w:r>
    </w:p>
    <w:p w14:paraId="4F63B1CD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整改完成后复验，全部达标出具安防专项验收合格结论。</w:t>
      </w:r>
    </w:p>
    <w:p w14:paraId="60485B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（二）验收合格判定</w:t>
      </w:r>
    </w:p>
    <w:p w14:paraId="47E63A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bdr w:val="none" w:color="auto" w:sz="0" w:space="0"/>
          <w:lang w:val="en-US" w:eastAsia="zh-CN" w:bidi="ar"/>
        </w:rPr>
        <w:t>同时满足以下条件方可验收合格：</w:t>
      </w:r>
    </w:p>
    <w:p w14:paraId="1A7CC102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所有安防设备型号、数量、参数与采购清单完全一致，无减配、替换；</w:t>
      </w:r>
    </w:p>
    <w:p w14:paraId="03D9ABED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各子系统功能、存储时长、UPS 供电、分级权限隔离全部满足方案要求；</w:t>
      </w:r>
    </w:p>
    <w:p w14:paraId="012C7245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系统试运行稳定，无持续性故障、无监控盲区、无失效报警；</w:t>
      </w:r>
    </w:p>
    <w:p w14:paraId="08D62730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管线、配电、防雷接地施工规范，符合国标；</w:t>
      </w:r>
    </w:p>
    <w:p w14:paraId="4D80439F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全套安防竣工资料完整、真实有效；</w:t>
      </w:r>
    </w:p>
    <w:p w14:paraId="08CFA708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不存在影响安全使用的重大缺陷。</w:t>
      </w:r>
    </w:p>
    <w:p w14:paraId="7FFB5D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（三）不合格判定</w:t>
      </w:r>
    </w:p>
    <w:p w14:paraId="3F0C81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bdr w:val="none" w:color="auto" w:sz="0" w:space="0"/>
          <w:lang w:val="en-US" w:eastAsia="zh-CN" w:bidi="ar"/>
        </w:rPr>
        <w:t>出现下列任意情况不予通过：</w:t>
      </w:r>
    </w:p>
    <w:p w14:paraId="4EAD4FF9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核心监控、存储、UPS、报警主机缺配、参数不达标；</w:t>
      </w:r>
    </w:p>
    <w:p w14:paraId="5B8CA02F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实训 / 酒店权限未隔离，一方可随意查看另一方全部监控、报警数据；</w:t>
      </w:r>
    </w:p>
    <w:p w14:paraId="15287BFB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录像存储时长不满足 30/90 天要求，存在大面积丢录；</w:t>
      </w:r>
    </w:p>
    <w:p w14:paraId="285FFC65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UPS 无法支撑弱电间安防设备后备供电，配电存在安全隐患；</w:t>
      </w:r>
    </w:p>
    <w:p w14:paraId="0A1C0914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周界、配电等重点区域无有效监控 / 报警覆盖；</w:t>
      </w:r>
    </w:p>
    <w:p w14:paraId="55357352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hanging="360"/>
        <w:jc w:val="left"/>
        <w:textAlignment w:val="auto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bdr w:val="none" w:color="auto" w:sz="0" w:space="0"/>
        </w:rPr>
        <w:t>竣工资料缺失严重或存在虚假记录。</w:t>
      </w:r>
    </w:p>
    <w:p w14:paraId="61331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E3392"/>
    <w:multiLevelType w:val="multilevel"/>
    <w:tmpl w:val="97AE339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BA65D69"/>
    <w:multiLevelType w:val="multilevel"/>
    <w:tmpl w:val="9BA65D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5CCA3F8"/>
    <w:multiLevelType w:val="multilevel"/>
    <w:tmpl w:val="A5CCA3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16DAF72"/>
    <w:multiLevelType w:val="multilevel"/>
    <w:tmpl w:val="B16DAF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BB674BFA"/>
    <w:multiLevelType w:val="multilevel"/>
    <w:tmpl w:val="BB674B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BC9502A4"/>
    <w:multiLevelType w:val="multilevel"/>
    <w:tmpl w:val="BC9502A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C4A53386"/>
    <w:multiLevelType w:val="multilevel"/>
    <w:tmpl w:val="C4A533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D9B531D4"/>
    <w:multiLevelType w:val="multilevel"/>
    <w:tmpl w:val="D9B531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011D0BB1"/>
    <w:multiLevelType w:val="multilevel"/>
    <w:tmpl w:val="011D0BB1"/>
    <w:lvl w:ilvl="0" w:tentative="0">
      <w:start w:val="1"/>
      <w:numFmt w:val="chineseCounting"/>
      <w:suff w:val="nothing"/>
      <w:lvlText w:val="第%1章 "/>
      <w:lvlJc w:val="left"/>
      <w:pPr>
        <w:tabs>
          <w:tab w:val="left" w:pos="42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14"/>
      <w:isLgl/>
      <w:lvlText w:val="%1.%2.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9">
    <w:nsid w:val="0D0C6460"/>
    <w:multiLevelType w:val="multilevel"/>
    <w:tmpl w:val="0D0C64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2849CF12"/>
    <w:multiLevelType w:val="multilevel"/>
    <w:tmpl w:val="2849CF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33A50FFA"/>
    <w:multiLevelType w:val="multilevel"/>
    <w:tmpl w:val="33A50F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3A7E2073"/>
    <w:multiLevelType w:val="multilevel"/>
    <w:tmpl w:val="3A7E20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42155E2F"/>
    <w:multiLevelType w:val="multilevel"/>
    <w:tmpl w:val="42155E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4D459C70"/>
    <w:multiLevelType w:val="multilevel"/>
    <w:tmpl w:val="4D459C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6506F4F2"/>
    <w:multiLevelType w:val="multilevel"/>
    <w:tmpl w:val="6506F4F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727DB7BD"/>
    <w:multiLevelType w:val="multilevel"/>
    <w:tmpl w:val="727DB7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7E430D1D"/>
    <w:multiLevelType w:val="multilevel"/>
    <w:tmpl w:val="7E430D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7F20B4FA"/>
    <w:multiLevelType w:val="multilevel"/>
    <w:tmpl w:val="7F20B4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5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18"/>
  </w:num>
  <w:num w:numId="11">
    <w:abstractNumId w:val="6"/>
  </w:num>
  <w:num w:numId="12">
    <w:abstractNumId w:val="3"/>
  </w:num>
  <w:num w:numId="13">
    <w:abstractNumId w:val="16"/>
  </w:num>
  <w:num w:numId="14">
    <w:abstractNumId w:val="9"/>
  </w:num>
  <w:num w:numId="15">
    <w:abstractNumId w:val="14"/>
  </w:num>
  <w:num w:numId="16">
    <w:abstractNumId w:val="10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E30DF"/>
    <w:rsid w:val="201E30DF"/>
    <w:rsid w:val="72B0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一级标题-方案"/>
    <w:basedOn w:val="2"/>
    <w:next w:val="1"/>
    <w:qFormat/>
    <w:uiPriority w:val="0"/>
    <w:pPr>
      <w:numPr>
        <w:ilvl w:val="1"/>
        <w:numId w:val="1"/>
      </w:numPr>
      <w:spacing w:before="100" w:beforeAutospacing="1"/>
    </w:pPr>
    <w:rPr>
      <w:rFonts w:ascii="Times New Roman" w:hAnsi="Times New Roman"/>
      <w:bCs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2026-06-26T05:29:00Z</dcterms:created>
  <dc:creator>陈赛</dc:creator>
  <cp:lastModifiedBy>陈赛</cp:lastModifiedBy>
  <dcterms:modified xsi:type="dcterms:W3CDTF">2026-06-26T06:04:00Z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C02385CF752D40B89F29DD8D3A329507_11</vt:lpwstr>
  </property>
  <property fmtid="{D5CDD505-2E9C-101B-9397-08002B2CF9AE}" pid="4" name="KSOTemplateDocerSaveRecord">
    <vt:lpwstr>eyJoZGlkIjoiNGRiYzZjZGQ5NWZlZWMxOWU4ODk4ZjU2ZmYzNGZmOTYiLCJ1c2VySWQiOiI1MjcyNzEwMDgifQ==</vt:lpwstr>
  </property>
</Properties>
</file>