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9"/>
        <w:ind w:firstLine="300"/>
        <w:spacing w:line="360" w:lineRule="auto"/>
        <w:rPr>
          <w:rFonts w:ascii="宋体" w:hAnsi="宋体"/>
          <w:sz w:val="60"/>
          <w:szCs w:val="60"/>
        </w:rPr>
      </w:pPr>
      <w:r>
        <w:rPr>
          <w:rFonts w:ascii="宋体" w:hAnsi="宋体"/>
          <w:sz w:val="60"/>
          <w:szCs w:val="60"/>
        </w:rPr>
      </w:r>
      <w:r/>
    </w:p>
    <w:p>
      <w:pPr>
        <w:pStyle w:val="859"/>
        <w:jc w:val="center"/>
        <w:rPr>
          <w:rFonts w:ascii="宋体" w:hAnsi="宋体"/>
          <w:b/>
          <w:bCs/>
          <w:sz w:val="60"/>
          <w:szCs w:val="60"/>
        </w:rPr>
      </w:pPr>
      <w:r>
        <w:rPr>
          <w:rFonts w:ascii="宋体" w:hAnsi="宋体"/>
          <w:b/>
          <w:bCs/>
          <w:sz w:val="60"/>
          <w:szCs w:val="60"/>
        </w:rPr>
        <w:t xml:space="preserve">常州市政府采购项目</w:t>
      </w:r>
      <w:r/>
    </w:p>
    <w:p>
      <w:pPr>
        <w:pStyle w:val="859"/>
        <w:jc w:val="center"/>
        <w:rPr>
          <w:rFonts w:ascii="宋体" w:hAnsi="宋体"/>
          <w:b/>
          <w:bCs/>
          <w:sz w:val="60"/>
          <w:szCs w:val="60"/>
        </w:rPr>
      </w:pPr>
      <w:r>
        <w:rPr>
          <w:rFonts w:ascii="宋体" w:hAnsi="宋体"/>
          <w:b/>
          <w:bCs/>
          <w:sz w:val="60"/>
          <w:szCs w:val="60"/>
        </w:rPr>
      </w:r>
      <w:r/>
    </w:p>
    <w:p>
      <w:pPr>
        <w:pStyle w:val="859"/>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9"/>
        <w:jc w:val="center"/>
        <w:rPr>
          <w:rFonts w:ascii="宋体" w:hAnsi="宋体"/>
          <w:b/>
          <w:bCs/>
          <w:sz w:val="60"/>
          <w:szCs w:val="60"/>
        </w:rPr>
      </w:pPr>
      <w:r>
        <w:rPr>
          <w:rFonts w:ascii="宋体" w:hAnsi="宋体"/>
          <w:b/>
          <w:bCs/>
          <w:sz w:val="60"/>
          <w:szCs w:val="60"/>
        </w:rPr>
      </w:r>
      <w:r/>
    </w:p>
    <w:p>
      <w:pPr>
        <w:pStyle w:val="859"/>
        <w:jc w:val="center"/>
        <w:rPr>
          <w:rFonts w:ascii="宋体" w:hAnsi="宋体"/>
          <w:b/>
          <w:bCs/>
          <w:sz w:val="60"/>
          <w:szCs w:val="60"/>
        </w:rPr>
      </w:pPr>
      <w:r>
        <w:rPr>
          <w:rFonts w:ascii="宋体" w:hAnsi="宋体"/>
          <w:b/>
          <w:bCs/>
          <w:sz w:val="60"/>
          <w:szCs w:val="60"/>
        </w:rPr>
      </w:r>
      <w:r/>
    </w:p>
    <w:p>
      <w:pPr>
        <w:pStyle w:val="859"/>
        <w:jc w:val="center"/>
        <w:spacing w:line="360" w:lineRule="auto"/>
        <w:rPr>
          <w:rFonts w:ascii="宋体" w:hAnsi="宋体"/>
          <w:sz w:val="60"/>
          <w:szCs w:val="60"/>
        </w:rPr>
      </w:pPr>
      <w:r>
        <w:rPr>
          <w:rFonts w:ascii="宋体" w:hAnsi="宋体"/>
          <w:sz w:val="60"/>
          <w:szCs w:val="60"/>
        </w:rPr>
      </w:r>
      <w:r/>
    </w:p>
    <w:p>
      <w:pPr>
        <w:pStyle w:val="859"/>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HIS、电子病历及数据平台维保项目</w:t>
      </w:r>
      <w:r>
        <w:rPr>
          <w:rFonts w:ascii="宋体" w:hAnsi="宋体"/>
          <w:bCs/>
          <w:sz w:val="36"/>
          <w:szCs w:val="36"/>
        </w:rPr>
      </w:r>
      <w:r/>
    </w:p>
    <w:p>
      <w:pPr>
        <w:pStyle w:val="859"/>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JSZC-320400-CTZB-G2026-0076</w:t>
      </w:r>
      <w:r>
        <w:rPr>
          <w:rFonts w:ascii="宋体" w:hAnsi="宋体"/>
          <w:bCs/>
          <w:sz w:val="36"/>
          <w:szCs w:val="36"/>
        </w:rPr>
      </w:r>
      <w:r/>
    </w:p>
    <w:p>
      <w:pPr>
        <w:pStyle w:val="859"/>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常州市肿瘤医院</w:t>
      </w:r>
      <w:r>
        <w:rPr>
          <w:rFonts w:ascii="宋体" w:hAnsi="宋体"/>
          <w:bCs/>
          <w:sz w:val="36"/>
          <w:szCs w:val="36"/>
        </w:rPr>
      </w:r>
      <w:r/>
    </w:p>
    <w:p>
      <w:pPr>
        <w:pStyle w:val="859"/>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9"/>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9"/>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859"/>
        <w:rPr>
          <w:rFonts w:ascii="宋体" w:hAnsi="宋体"/>
        </w:rPr>
      </w:pPr>
      <w:r>
        <w:rPr>
          <w:rFonts w:ascii="宋体" w:hAnsi="宋体"/>
        </w:rPr>
      </w:r>
      <w:r/>
    </w:p>
    <w:p>
      <w:pPr>
        <w:pStyle w:val="859"/>
        <w:rPr>
          <w:rFonts w:ascii="宋体" w:hAnsi="宋体"/>
        </w:rPr>
      </w:pPr>
      <w:r>
        <w:rPr>
          <w:rFonts w:ascii="宋体" w:hAnsi="宋体"/>
        </w:rPr>
      </w:r>
      <w:r/>
    </w:p>
    <w:p>
      <w:pPr>
        <w:pStyle w:val="859"/>
        <w:rPr>
          <w:rFonts w:ascii="宋体" w:hAnsi="宋体"/>
        </w:rPr>
      </w:pPr>
      <w:r>
        <w:rPr>
          <w:rFonts w:ascii="宋体" w:hAnsi="宋体"/>
        </w:rPr>
      </w:r>
      <w:r/>
    </w:p>
    <w:p>
      <w:pPr>
        <w:pStyle w:val="912"/>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2"/>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5"/>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2"/>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5"/>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912"/>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5"/>
          <w:color w:val="000000"/>
          <w:sz w:val="32"/>
          <w:szCs w:val="32"/>
        </w:rPr>
        <w:t xml:space="preserve">第三章   资</w:t>
      </w:r>
      <w:bookmarkStart w:id="1" w:name="_Hlt100754117"/>
      <w:r>
        <w:rPr>
          <w:rStyle w:val="935"/>
          <w:color w:val="000000"/>
          <w:sz w:val="32"/>
          <w:szCs w:val="32"/>
        </w:rPr>
        <w:t xml:space="preserve">格</w:t>
      </w:r>
      <w:bookmarkEnd w:id="1"/>
      <w:r>
        <w:rPr>
          <w:rStyle w:val="935"/>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912"/>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5"/>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12"/>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5"/>
          <w:color w:val="000000"/>
          <w:sz w:val="32"/>
          <w:szCs w:val="32"/>
        </w:rPr>
        <w:t xml:space="preserve">第五章   采购</w:t>
      </w:r>
      <w:bookmarkStart w:id="2" w:name="_Hlt100754103"/>
      <w:r/>
      <w:bookmarkStart w:id="3" w:name="_Hlt100754102"/>
      <w:r>
        <w:rPr>
          <w:rStyle w:val="935"/>
          <w:color w:val="000000"/>
          <w:sz w:val="32"/>
          <w:szCs w:val="32"/>
        </w:rPr>
        <w:t xml:space="preserve">需</w:t>
      </w:r>
      <w:bookmarkEnd w:id="2"/>
      <w:r/>
      <w:bookmarkEnd w:id="3"/>
      <w:r>
        <w:rPr>
          <w:rStyle w:val="935"/>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12"/>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5"/>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912"/>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5"/>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41</w:t>
      </w:r>
      <w:r>
        <w:rPr>
          <w:sz w:val="32"/>
          <w:szCs w:val="32"/>
        </w:rPr>
        <w:fldChar w:fldCharType="end"/>
        <w:fldChar w:fldCharType="end"/>
      </w:r>
      <w:r>
        <w:rPr>
          <w:b w:val="0"/>
          <w:sz w:val="32"/>
          <w:szCs w:val="32"/>
        </w:rPr>
      </w:r>
      <w:r/>
    </w:p>
    <w:p>
      <w:pPr>
        <w:pStyle w:val="912"/>
        <w:spacing w:line="720" w:lineRule="auto"/>
        <w:rPr>
          <w:b w:val="0"/>
        </w:rPr>
      </w:pPr>
      <w:r>
        <w:rPr>
          <w:b w:val="0"/>
          <w:sz w:val="32"/>
          <w:szCs w:val="32"/>
        </w:rPr>
        <w:fldChar w:fldCharType="end"/>
      </w:r>
      <w:r>
        <w:rPr>
          <w:b w:val="0"/>
        </w:rPr>
      </w:r>
      <w:r/>
    </w:p>
    <w:p>
      <w:pPr>
        <w:pStyle w:val="859"/>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9"/>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9"/>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常州市肿瘤医院HIS、电子病历及数据平台维保项目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61"/>
        <w:ind w:firstLine="643"/>
        <w:jc w:val="left"/>
        <w:spacing w:before="240" w:line="360" w:lineRule="auto"/>
        <w:rPr>
          <w:rFonts w:ascii="仿宋" w:hAnsi="仿宋" w:eastAsia="仿宋"/>
          <w:sz w:val="32"/>
          <w:szCs w:val="32"/>
        </w:rPr>
      </w:pPr>
      <w:r/>
      <w:bookmarkStart w:id="5" w:name="_Toc28359002"/>
      <w:r/>
      <w:bookmarkStart w:id="6" w:name="_Toc35393790"/>
      <w:r/>
      <w:bookmarkStart w:id="7" w:name="_Toc28359079"/>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JSZC-320400-CTZB-G2026-0076</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常州市肿瘤医院HIS、电子病历及数据平台维保项目</w:t>
      </w:r>
      <w:r>
        <w:rPr>
          <w:rFonts w:ascii="仿宋" w:hAnsi="仿宋" w:eastAsia="仿宋"/>
          <w:sz w:val="32"/>
          <w:szCs w:val="32"/>
        </w:rPr>
      </w:r>
      <w:r/>
    </w:p>
    <w:p>
      <w:pPr>
        <w:pStyle w:val="859"/>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144</w:t>
      </w:r>
      <w:r>
        <w:rPr>
          <w:rFonts w:ascii="仿宋" w:hAnsi="仿宋" w:eastAsia="仿宋"/>
          <w:sz w:val="32"/>
          <w:szCs w:val="32"/>
        </w:rPr>
        <w:t xml:space="preserve">万元</w:t>
      </w:r>
      <w:r>
        <w:rPr>
          <w:rFonts w:hint="eastAsia" w:ascii="仿宋" w:hAnsi="仿宋" w:eastAsia="仿宋"/>
          <w:sz w:val="32"/>
          <w:szCs w:val="32"/>
        </w:rPr>
      </w:r>
      <w:r/>
    </w:p>
    <w:p>
      <w:pPr>
        <w:pStyle w:val="859"/>
        <w:ind w:firstLine="640"/>
        <w:spacing w:line="360" w:lineRule="auto"/>
        <w:rPr>
          <w:rFonts w:ascii="仿宋" w:hAnsi="仿宋" w:eastAsia="仿宋"/>
          <w:b/>
          <w:bCs/>
          <w:sz w:val="32"/>
          <w:szCs w:val="32"/>
        </w:rPr>
      </w:pPr>
      <w:r>
        <w:rPr>
          <w:rFonts w:hint="eastAsia" w:ascii="仿宋" w:hAnsi="仿宋" w:eastAsia="仿宋"/>
          <w:b/>
          <w:bCs/>
          <w:sz w:val="32"/>
          <w:szCs w:val="32"/>
        </w:rPr>
        <w:t xml:space="preserve">4.</w:t>
      </w:r>
      <w:r>
        <w:rPr>
          <w:rFonts w:ascii="仿宋" w:hAnsi="仿宋" w:eastAsia="仿宋"/>
          <w:b/>
          <w:bCs/>
          <w:sz w:val="32"/>
          <w:szCs w:val="32"/>
        </w:rPr>
        <w:t xml:space="preserve">项目最高限价（如有）：</w:t>
      </w:r>
      <w:r>
        <w:rPr>
          <w:rFonts w:hint="eastAsia" w:ascii="仿宋" w:hAnsi="仿宋" w:eastAsia="仿宋"/>
          <w:b/>
          <w:bCs/>
          <w:sz w:val="32"/>
          <w:szCs w:val="32"/>
        </w:rPr>
        <w:t xml:space="preserve">130</w:t>
      </w:r>
      <w:r>
        <w:rPr>
          <w:rFonts w:ascii="仿宋" w:hAnsi="仿宋" w:eastAsia="仿宋"/>
          <w:b/>
          <w:bCs/>
          <w:sz w:val="32"/>
          <w:szCs w:val="32"/>
        </w:rPr>
        <w:t xml:space="preserve">万元</w:t>
      </w:r>
      <w:r>
        <w:rPr>
          <w:b/>
          <w:bCs/>
        </w:rP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859"/>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859"/>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859"/>
              <w:jc w:val="center"/>
              <w:rPr>
                <w:rFonts w:ascii="仿宋" w:hAnsi="仿宋" w:eastAsia="仿宋"/>
                <w:bCs/>
                <w:sz w:val="32"/>
                <w:szCs w:val="32"/>
              </w:rPr>
            </w:pPr>
            <w:r>
              <w:rPr>
                <w:rFonts w:ascii="仿宋" w:hAnsi="仿宋" w:eastAsia="仿宋"/>
                <w:bCs/>
                <w:sz w:val="32"/>
                <w:szCs w:val="32"/>
              </w:rPr>
              <w:t xml:space="preserve">采购包预算金额</w:t>
            </w:r>
            <w:r/>
          </w:p>
          <w:p>
            <w:pPr>
              <w:pStyle w:val="859"/>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859"/>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859"/>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859"/>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859"/>
              <w:jc w:val="center"/>
              <w:rPr>
                <w:rFonts w:ascii="仿宋" w:hAnsi="仿宋" w:eastAsia="仿宋"/>
                <w:bCs/>
                <w:sz w:val="32"/>
                <w:szCs w:val="32"/>
              </w:rPr>
            </w:pPr>
            <w:r>
              <w:rPr>
                <w:rFonts w:hint="eastAsia" w:ascii="仿宋" w:hAnsi="仿宋" w:eastAsia="仿宋"/>
                <w:sz w:val="32"/>
                <w:szCs w:val="32"/>
              </w:rPr>
              <w:t xml:space="preserve">HIS、电子病历及数据平台维保</w:t>
            </w:r>
            <w:r>
              <w:rPr>
                <w:rFonts w:ascii="仿宋" w:hAnsi="仿宋" w:eastAsia="仿宋"/>
                <w:bCs/>
                <w:sz w:val="32"/>
                <w:szCs w:val="32"/>
              </w:rPr>
            </w:r>
            <w:r/>
          </w:p>
        </w:tc>
        <w:tc>
          <w:tcPr>
            <w:tcW w:w="921" w:type="pct"/>
            <w:vAlign w:val="center"/>
            <w:textDirection w:val="lrTb"/>
            <w:noWrap w:val="false"/>
          </w:tcPr>
          <w:p>
            <w:pPr>
              <w:pStyle w:val="859"/>
              <w:jc w:val="center"/>
              <w:rPr>
                <w:rFonts w:ascii="仿宋" w:hAnsi="仿宋" w:eastAsia="仿宋"/>
                <w:bCs/>
                <w:sz w:val="32"/>
                <w:szCs w:val="32"/>
              </w:rPr>
            </w:pPr>
            <w:r>
              <w:rPr>
                <w:rFonts w:hint="eastAsia" w:ascii="仿宋" w:hAnsi="仿宋" w:eastAsia="仿宋"/>
                <w:sz w:val="32"/>
                <w:szCs w:val="32"/>
              </w:rPr>
              <w:t xml:space="preserve">144</w:t>
            </w:r>
            <w:r>
              <w:rPr>
                <w:rFonts w:ascii="仿宋" w:hAnsi="仿宋" w:eastAsia="仿宋"/>
                <w:bCs/>
                <w:sz w:val="32"/>
                <w:szCs w:val="32"/>
              </w:rPr>
            </w:r>
            <w:r/>
          </w:p>
        </w:tc>
        <w:tc>
          <w:tcPr>
            <w:tcW w:w="540" w:type="pct"/>
            <w:vAlign w:val="center"/>
            <w:textDirection w:val="lrTb"/>
            <w:noWrap w:val="false"/>
          </w:tcPr>
          <w:p>
            <w:pPr>
              <w:pStyle w:val="859"/>
              <w:jc w:val="center"/>
              <w:rPr>
                <w:rFonts w:ascii="仿宋" w:hAnsi="仿宋" w:eastAsia="仿宋"/>
                <w:bCs/>
                <w:sz w:val="32"/>
                <w:szCs w:val="32"/>
              </w:rPr>
            </w:pPr>
            <w:r>
              <w:rPr>
                <w:rFonts w:hint="eastAsia" w:ascii="仿宋" w:hAnsi="仿宋" w:eastAsia="仿宋"/>
                <w:bCs/>
                <w:sz w:val="32"/>
                <w:szCs w:val="32"/>
              </w:rPr>
              <w:t xml:space="preserve">1年</w:t>
            </w:r>
            <w:r>
              <w:rPr>
                <w:rFonts w:ascii="仿宋" w:hAnsi="仿宋" w:eastAsia="仿宋"/>
                <w:bCs/>
                <w:sz w:val="32"/>
                <w:szCs w:val="32"/>
              </w:rPr>
            </w:r>
            <w:r/>
          </w:p>
        </w:tc>
        <w:tc>
          <w:tcPr>
            <w:tcW w:w="2314" w:type="pct"/>
            <w:vAlign w:val="center"/>
            <w:textDirection w:val="lrTb"/>
            <w:noWrap w:val="false"/>
          </w:tcPr>
          <w:p>
            <w:pPr>
              <w:pStyle w:val="859"/>
              <w:jc w:val="center"/>
              <w:rPr>
                <w:rFonts w:ascii="仿宋" w:hAnsi="仿宋" w:eastAsia="仿宋"/>
                <w:sz w:val="32"/>
                <w:szCs w:val="32"/>
              </w:rPr>
            </w:pPr>
            <w:r>
              <w:rPr>
                <w:rFonts w:hint="eastAsia" w:ascii="仿宋" w:hAnsi="仿宋" w:eastAsia="仿宋"/>
                <w:sz w:val="32"/>
                <w:szCs w:val="32"/>
              </w:rPr>
              <w:t xml:space="preserve">为医院HIS系统、电子病历系统及</w:t>
            </w:r>
            <w:r>
              <w:rPr>
                <w:rFonts w:hint="eastAsia" w:ascii="仿宋" w:hAnsi="仿宋" w:eastAsia="仿宋" w:cs="宋体"/>
                <w:sz w:val="32"/>
                <w:szCs w:val="32"/>
              </w:rPr>
              <w:t xml:space="preserve">信息集成</w:t>
            </w:r>
            <w:r>
              <w:rPr>
                <w:rFonts w:hint="eastAsia" w:ascii="仿宋" w:hAnsi="仿宋" w:eastAsia="仿宋"/>
                <w:sz w:val="32"/>
                <w:szCs w:val="32"/>
              </w:rPr>
              <w:t xml:space="preserve">数据平台提供维保服务</w:t>
            </w:r>
            <w:r>
              <w:rPr>
                <w:rFonts w:ascii="仿宋" w:hAnsi="仿宋" w:eastAsia="仿宋"/>
                <w:sz w:val="32"/>
                <w:szCs w:val="32"/>
              </w:rPr>
            </w:r>
            <w:r/>
          </w:p>
        </w:tc>
      </w:tr>
    </w:tbl>
    <w:p>
      <w:pPr>
        <w:pStyle w:val="859"/>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合同履行期限：一年，具体时间以合同签订为准。</w:t>
      </w:r>
      <w:r>
        <w:rPr>
          <w:rFonts w:ascii="仿宋" w:hAnsi="仿宋" w:eastAsia="仿宋"/>
          <w:sz w:val="32"/>
          <w:szCs w:val="32"/>
          <w:u w:val="single"/>
        </w:rPr>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61"/>
        <w:ind w:firstLine="643"/>
        <w:jc w:val="left"/>
        <w:spacing w:before="0" w:line="360" w:lineRule="auto"/>
        <w:rPr>
          <w:rFonts w:ascii="仿宋" w:hAnsi="仿宋" w:eastAsia="仿宋"/>
          <w:sz w:val="32"/>
          <w:szCs w:val="32"/>
        </w:rPr>
      </w:pPr>
      <w:r/>
      <w:bookmarkStart w:id="10" w:name="_Toc35393622"/>
      <w:r/>
      <w:bookmarkStart w:id="11" w:name="_Toc28359003"/>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9"/>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859"/>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9"/>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61"/>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9"/>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6</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59"/>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9"/>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9"/>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61"/>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9"/>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2026年07月09日09点30分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9"/>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61"/>
        <w:ind w:firstLine="643"/>
        <w:jc w:val="left"/>
        <w:spacing w:before="0" w:line="360" w:lineRule="auto"/>
        <w:rPr>
          <w:rFonts w:ascii="仿宋" w:hAnsi="仿宋" w:eastAsia="仿宋"/>
          <w:sz w:val="32"/>
          <w:szCs w:val="32"/>
        </w:rPr>
      </w:pPr>
      <w:r/>
      <w:bookmarkStart w:id="22" w:name="_Toc28359084"/>
      <w:r/>
      <w:bookmarkStart w:id="23" w:name="_Toc35393625"/>
      <w:r/>
      <w:bookmarkStart w:id="24" w:name="_Toc3539379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61"/>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9"/>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9"/>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9"/>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9"/>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61"/>
        <w:ind w:firstLine="643"/>
        <w:jc w:val="left"/>
        <w:spacing w:before="0" w:line="360" w:lineRule="auto"/>
        <w:rPr>
          <w:rFonts w:ascii="仿宋" w:hAnsi="仿宋" w:eastAsia="仿宋"/>
          <w:sz w:val="32"/>
          <w:szCs w:val="32"/>
        </w:rPr>
      </w:pPr>
      <w:r/>
      <w:bookmarkStart w:id="28" w:name="_Toc28359008"/>
      <w:r/>
      <w:bookmarkStart w:id="29" w:name="_Toc28359085"/>
      <w:r/>
      <w:bookmarkStart w:id="30" w:name="_Toc35393627"/>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9"/>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9"/>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称：常州市肿瘤医院</w:t>
      </w:r>
      <w:r/>
    </w:p>
    <w:p>
      <w:pPr>
        <w:pStyle w:val="859"/>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址：常州市新北区红河路68号</w:t>
      </w:r>
      <w:r/>
    </w:p>
    <w:p>
      <w:pPr>
        <w:pStyle w:val="859"/>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联系方式：刘老师 </w:t>
      </w:r>
      <w:r>
        <w:rPr>
          <w:rFonts w:ascii="仿宋" w:hAnsi="仿宋" w:eastAsia="仿宋"/>
          <w:sz w:val="32"/>
          <w:szCs w:val="32"/>
        </w:rPr>
        <w:t xml:space="preserve">0519-69807043</w:t>
      </w:r>
      <w:r>
        <w:rPr>
          <w:rFonts w:hint="eastAsia" w:ascii="仿宋" w:hAnsi="仿宋" w:eastAsia="仿宋"/>
          <w:sz w:val="32"/>
          <w:szCs w:val="32"/>
        </w:rPr>
      </w:r>
      <w:r/>
    </w:p>
    <w:p>
      <w:pPr>
        <w:pStyle w:val="859"/>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9"/>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9"/>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859"/>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859"/>
        <w:jc w:val="center"/>
        <w:spacing w:line="360" w:lineRule="auto"/>
        <w:rPr>
          <w:rFonts w:ascii="宋体" w:hAnsi="宋体"/>
          <w:b/>
          <w:sz w:val="32"/>
          <w:szCs w:val="32"/>
        </w:rPr>
        <w:outlineLvl w:val="0"/>
      </w:pPr>
      <w:r>
        <w:rPr>
          <w:rFonts w:ascii="宋体" w:hAnsi="宋体"/>
          <w:sz w:val="24"/>
        </w:rPr>
        <w:br w:type="page" w:clear="all"/>
      </w:r>
      <w:bookmarkStart w:id="36" w:name="_Toc305158928"/>
      <w:r/>
      <w:bookmarkStart w:id="37" w:name="_Toc127151777"/>
      <w:r/>
      <w:bookmarkStart w:id="38" w:name="_Toc264969275"/>
      <w:r/>
      <w:bookmarkStart w:id="39" w:name="_Toc265228423"/>
      <w:r/>
      <w:bookmarkStart w:id="40" w:name="_Toc226965856"/>
      <w:r/>
      <w:bookmarkStart w:id="41" w:name="_Toc150774783"/>
      <w:r/>
      <w:bookmarkStart w:id="42" w:name="_Toc99301420"/>
      <w:r/>
      <w:bookmarkStart w:id="43" w:name="_Toc353825548"/>
      <w:r/>
      <w:bookmarkStart w:id="44" w:name="_Toc127161488"/>
      <w:r/>
      <w:bookmarkStart w:id="45" w:name="_Toc353873938"/>
      <w:r/>
      <w:bookmarkStart w:id="46" w:name="_Toc512937850"/>
      <w:r/>
      <w:bookmarkStart w:id="47" w:name="_Toc305158854"/>
      <w:r/>
      <w:bookmarkStart w:id="48" w:name="_Toc1958429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61"/>
        <w:spacing w:before="0" w:line="360" w:lineRule="auto"/>
        <w:tabs>
          <w:tab w:val="center" w:pos="4592" w:leader="none"/>
          <w:tab w:val="left" w:pos="7860" w:leader="none"/>
        </w:tabs>
        <w:rPr>
          <w:rFonts w:ascii="宋体" w:hAnsi="宋体" w:eastAsia="宋体"/>
          <w:sz w:val="28"/>
        </w:rPr>
      </w:pPr>
      <w:r/>
      <w:bookmarkStart w:id="49" w:name="_Toc164608788"/>
      <w:r/>
      <w:bookmarkStart w:id="50" w:name="_Toc149720812"/>
      <w:r/>
      <w:bookmarkStart w:id="51" w:name="_Toc151193689"/>
      <w:r/>
      <w:bookmarkStart w:id="52" w:name="_Toc150774724"/>
      <w:r/>
      <w:bookmarkStart w:id="53" w:name="_Toc164229214"/>
      <w:r/>
      <w:bookmarkStart w:id="54" w:name="_Toc164608633"/>
      <w:r/>
      <w:bookmarkStart w:id="55" w:name="_Toc150509270"/>
      <w:r/>
      <w:bookmarkStart w:id="56" w:name="_Toc164229360"/>
      <w:r/>
      <w:bookmarkStart w:id="57" w:name="_Toc127151519"/>
      <w:r/>
      <w:bookmarkStart w:id="58" w:name="_Toc226337215"/>
      <w:r/>
      <w:bookmarkStart w:id="59" w:name="_Toc151190146"/>
      <w:r/>
      <w:bookmarkStart w:id="60" w:name="_Toc142311021"/>
      <w:r/>
      <w:bookmarkStart w:id="61" w:name="_Toc151193907"/>
      <w:r/>
      <w:bookmarkStart w:id="62" w:name="_Toc151193761"/>
      <w:r/>
      <w:bookmarkStart w:id="63" w:name="_Toc226965792"/>
      <w:r/>
      <w:bookmarkStart w:id="64" w:name="_Toc127161433"/>
      <w:r/>
      <w:bookmarkStart w:id="65" w:name="_Toc226309763"/>
      <w:r/>
      <w:bookmarkStart w:id="66" w:name="_Toc164351613"/>
      <w:r/>
      <w:bookmarkStart w:id="67" w:name="_Toc520356144"/>
      <w:r/>
      <w:bookmarkStart w:id="68" w:name="_Toc226965709"/>
      <w:r/>
      <w:bookmarkStart w:id="69" w:name="_Toc150480757"/>
      <w:r/>
      <w:bookmarkStart w:id="70" w:name="_Toc195842884"/>
      <w:r/>
      <w:bookmarkStart w:id="71" w:name="_Toc151193833"/>
      <w:r/>
      <w:bookmarkStart w:id="72" w:name="_Toc151193617"/>
      <w:r/>
      <w:bookmarkStart w:id="73" w:name="_Toc127151720"/>
      <w:r/>
      <w:bookmarkStart w:id="74" w:name="_Toc150774619"/>
      <w:r>
        <w:rPr>
          <w:rFonts w:ascii="宋体" w:hAnsi="宋体" w:eastAsia="宋体"/>
          <w:sz w:val="28"/>
        </w:rPr>
        <w:t xml:space="preserve">投标人须知资料表</w:t>
      </w:r>
      <w:r/>
    </w:p>
    <w:p>
      <w:pPr>
        <w:pStyle w:val="859"/>
        <w:jc w:val="center"/>
        <w:rPr>
          <w:rFonts w:ascii="宋体" w:hAnsi="宋体"/>
          <w:b/>
          <w:sz w:val="28"/>
          <w:szCs w:val="28"/>
        </w:rPr>
      </w:pPr>
      <w:r>
        <w:rPr>
          <w:rFonts w:ascii="宋体" w:hAnsi="宋体"/>
          <w:b/>
          <w:sz w:val="28"/>
          <w:szCs w:val="28"/>
        </w:rPr>
      </w:r>
      <w:r/>
    </w:p>
    <w:p>
      <w:pPr>
        <w:pStyle w:val="859"/>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9"/>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9"/>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9"/>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9"/>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项目属性：</w:t>
            </w:r>
            <w:r/>
          </w:p>
          <w:p>
            <w:pPr>
              <w:pStyle w:val="859"/>
              <w:jc w:val="left"/>
              <w:rPr>
                <w:rFonts w:hint="eastAsia" w:ascii="宋体" w:hAnsi="宋体" w:cs="宋体"/>
                <w:sz w:val="24"/>
              </w:rPr>
            </w:pPr>
            <w:r>
              <w:rPr>
                <w:rFonts w:hint="eastAsia" w:ascii="宋体" w:hAnsi="宋体" w:cs="宋体"/>
                <w:sz w:val="24"/>
              </w:rPr>
              <w:t xml:space="preserve">■服务</w:t>
            </w:r>
            <w:r/>
          </w:p>
          <w:p>
            <w:pPr>
              <w:pStyle w:val="859"/>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是否属于科研仪器设备采购项目：</w:t>
            </w:r>
            <w:r/>
          </w:p>
          <w:p>
            <w:pPr>
              <w:pStyle w:val="859"/>
              <w:jc w:val="left"/>
              <w:rPr>
                <w:rFonts w:hint="eastAsia" w:ascii="宋体" w:hAnsi="宋体" w:cs="宋体"/>
                <w:sz w:val="24"/>
              </w:rPr>
            </w:pPr>
            <w:r>
              <w:rPr>
                <w:rFonts w:hint="eastAsia" w:ascii="宋体" w:hAnsi="宋体" w:cs="宋体"/>
                <w:sz w:val="24"/>
              </w:rPr>
              <w:t xml:space="preserve">□是</w:t>
            </w:r>
            <w:r/>
          </w:p>
          <w:p>
            <w:pPr>
              <w:pStyle w:val="859"/>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9"/>
              <w:rPr>
                <w:rFonts w:hAnsi="宋体" w:cs="宋体"/>
                <w:sz w:val="24"/>
                <w:szCs w:val="24"/>
              </w:rPr>
            </w:pPr>
            <w:r>
              <w:rPr>
                <w:rFonts w:hAnsi="宋体" w:cs="宋体"/>
                <w:sz w:val="24"/>
                <w:szCs w:val="24"/>
              </w:rPr>
              <w:t xml:space="preserve">□关于核心产品本项目__包不适用。</w:t>
            </w:r>
            <w:r/>
          </w:p>
          <w:p>
            <w:pPr>
              <w:pStyle w:val="899"/>
              <w:rPr>
                <w:rFonts w:hAnsi="宋体" w:cs="宋体"/>
                <w:sz w:val="24"/>
                <w:szCs w:val="24"/>
              </w:rPr>
            </w:pPr>
            <w:r>
              <w:rPr>
                <w:rFonts w:hAnsi="宋体" w:cs="宋体"/>
                <w:sz w:val="24"/>
                <w:szCs w:val="24"/>
              </w:rPr>
              <w:t xml:space="preserve">□本项目__包为单一产品采购项目。</w:t>
            </w:r>
            <w:r/>
          </w:p>
          <w:p>
            <w:pPr>
              <w:pStyle w:val="859"/>
              <w:jc w:val="left"/>
              <w:rPr>
                <w:rFonts w:hint="eastAsia" w:ascii="宋体" w:hAnsi="宋体" w:cs="宋体"/>
                <w:sz w:val="24"/>
              </w:rPr>
            </w:pP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899"/>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■不组织</w:t>
            </w:r>
            <w:r/>
          </w:p>
          <w:p>
            <w:pPr>
              <w:pStyle w:val="859"/>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9"/>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9"/>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■不召开</w:t>
            </w:r>
            <w:r/>
          </w:p>
          <w:p>
            <w:pPr>
              <w:pStyle w:val="859"/>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9"/>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投标样品递交：</w:t>
            </w:r>
            <w:r/>
          </w:p>
          <w:p>
            <w:pPr>
              <w:pStyle w:val="859"/>
              <w:jc w:val="left"/>
              <w:rPr>
                <w:rFonts w:hint="eastAsia" w:ascii="宋体" w:hAnsi="宋体" w:cs="宋体"/>
                <w:sz w:val="24"/>
              </w:rPr>
            </w:pPr>
            <w:r>
              <w:rPr>
                <w:rFonts w:hint="eastAsia" w:ascii="宋体" w:hAnsi="宋体" w:cs="宋体"/>
                <w:sz w:val="24"/>
              </w:rPr>
              <w:t xml:space="preserve">■不需要</w:t>
            </w:r>
            <w:r/>
          </w:p>
          <w:p>
            <w:pPr>
              <w:pStyle w:val="859"/>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软件和信息技术服务业。</w:t>
            </w:r>
            <w:r>
              <w:rPr>
                <w:rFonts w:hint="eastAsia" w:ascii="宋体" w:hAnsi="宋体" w:cs="宋体"/>
                <w:sz w:val="24"/>
              </w:rPr>
            </w:r>
            <w:r/>
          </w:p>
        </w:tc>
      </w:tr>
      <w:tr>
        <w:trPr>
          <w:trHeight w:val="517"/>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59"/>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9"/>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sz w:val="24"/>
              </w:rPr>
              <w:t xml:space="preserve">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861"/>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投标报价的特殊规定：</w:t>
            </w:r>
            <w:r/>
          </w:p>
          <w:p>
            <w:pPr>
              <w:pStyle w:val="859"/>
              <w:jc w:val="left"/>
              <w:rPr>
                <w:rFonts w:hint="eastAsia" w:ascii="宋体" w:hAnsi="宋体" w:cs="宋体"/>
                <w:sz w:val="24"/>
              </w:rPr>
            </w:pPr>
            <w:r>
              <w:rPr>
                <w:rFonts w:hint="eastAsia" w:ascii="宋体" w:hAnsi="宋体" w:cs="宋体"/>
                <w:sz w:val="24"/>
              </w:rPr>
              <w:t xml:space="preserve">■无</w:t>
            </w:r>
            <w:r/>
          </w:p>
          <w:p>
            <w:pPr>
              <w:pStyle w:val="859"/>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9"/>
              <w:jc w:val="left"/>
              <w:rPr>
                <w:rFonts w:hint="eastAsia" w:ascii="宋体" w:hAnsi="宋体" w:cs="宋体"/>
                <w:sz w:val="24"/>
              </w:rPr>
            </w:pPr>
            <w:r>
              <w:rPr>
                <w:rFonts w:hint="eastAsia" w:ascii="宋体" w:hAnsi="宋体" w:cs="宋体"/>
                <w:sz w:val="24"/>
              </w:rPr>
              <w:t xml:space="preserve">■不允许</w:t>
            </w:r>
            <w:r/>
          </w:p>
          <w:p>
            <w:pPr>
              <w:pStyle w:val="859"/>
              <w:jc w:val="left"/>
              <w:rPr>
                <w:rFonts w:hint="eastAsia" w:ascii="宋体" w:hAnsi="宋体" w:cs="宋体"/>
                <w:sz w:val="24"/>
              </w:rPr>
            </w:pPr>
            <w:r>
              <w:rPr>
                <w:rFonts w:hint="eastAsia" w:ascii="宋体" w:hAnsi="宋体" w:cs="宋体"/>
                <w:sz w:val="24"/>
              </w:rPr>
              <w:t xml:space="preserve">□允许，具体要求：</w:t>
            </w:r>
            <w:r/>
          </w:p>
          <w:p>
            <w:pPr>
              <w:pStyle w:val="859"/>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9"/>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9"/>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ascii="宋体" w:hAnsi="宋体" w:cs="宋体"/>
                <w:b/>
                <w:sz w:val="24"/>
              </w:rPr>
              <w:t xml:space="preserve">2026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接收询问和质疑的联系方式</w:t>
            </w:r>
            <w:r/>
          </w:p>
          <w:p>
            <w:pPr>
              <w:pStyle w:val="859"/>
              <w:jc w:val="left"/>
              <w:rPr>
                <w:rFonts w:hint="eastAsia" w:ascii="宋体" w:hAnsi="宋体" w:cs="宋体"/>
                <w:sz w:val="24"/>
              </w:rPr>
            </w:pPr>
            <w:r>
              <w:rPr>
                <w:rFonts w:hint="eastAsia" w:ascii="宋体" w:hAnsi="宋体" w:cs="宋体"/>
                <w:sz w:val="24"/>
              </w:rPr>
              <w:t xml:space="preserve">联系部门：技术部；</w:t>
            </w:r>
            <w:r/>
          </w:p>
          <w:p>
            <w:pPr>
              <w:pStyle w:val="859"/>
              <w:jc w:val="left"/>
              <w:rPr>
                <w:rFonts w:hint="eastAsia" w:ascii="宋体" w:hAnsi="宋体" w:cs="宋体"/>
                <w:sz w:val="24"/>
              </w:rPr>
            </w:pPr>
            <w:r>
              <w:rPr>
                <w:rFonts w:hint="eastAsia" w:ascii="宋体" w:hAnsi="宋体" w:cs="宋体"/>
                <w:sz w:val="24"/>
              </w:rPr>
              <w:t xml:space="preserve">联系电话：0519-81580152  81580191  81580192（转分机号601</w:t>
            </w:r>
            <w:r>
              <w:rPr>
                <w:rFonts w:ascii="宋体" w:hAnsi="宋体" w:cs="宋体"/>
                <w:sz w:val="24"/>
              </w:rPr>
              <w:t xml:space="preserve">2</w:t>
            </w:r>
            <w:r>
              <w:rPr>
                <w:rFonts w:hint="eastAsia" w:ascii="宋体" w:hAnsi="宋体" w:cs="宋体"/>
                <w:sz w:val="24"/>
              </w:rPr>
              <w:t xml:space="preserve">）；</w:t>
            </w:r>
            <w:r/>
          </w:p>
          <w:p>
            <w:pPr>
              <w:pStyle w:val="859"/>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9"/>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9"/>
              <w:jc w:val="left"/>
              <w:rPr>
                <w:rFonts w:hint="eastAsia" w:ascii="宋体" w:hAnsi="宋体" w:cs="宋体"/>
                <w:b/>
                <w:sz w:val="24"/>
              </w:rPr>
            </w:pPr>
            <w:r>
              <w:rPr>
                <w:rFonts w:hint="eastAsia" w:ascii="宋体" w:hAnsi="宋体" w:cs="宋体"/>
                <w:b/>
                <w:sz w:val="24"/>
              </w:rPr>
              <w:t xml:space="preserve">（一）收费对象：</w:t>
            </w:r>
            <w:r/>
          </w:p>
          <w:p>
            <w:pPr>
              <w:pStyle w:val="859"/>
              <w:jc w:val="left"/>
              <w:rPr>
                <w:rFonts w:hint="eastAsia" w:ascii="宋体" w:hAnsi="宋体" w:cs="宋体"/>
                <w:sz w:val="24"/>
              </w:rPr>
            </w:pPr>
            <w:r>
              <w:rPr>
                <w:rFonts w:hint="eastAsia" w:ascii="宋体" w:hAnsi="宋体" w:cs="宋体"/>
                <w:sz w:val="24"/>
              </w:rPr>
              <w:t xml:space="preserve">□采购人</w:t>
            </w:r>
            <w:r/>
          </w:p>
          <w:p>
            <w:pPr>
              <w:pStyle w:val="859"/>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859"/>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859"/>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其中标金额的0.9%计算并向代理机构支付代理费。代理费按上述计算方法不足人民币3000元的，按人民币3000元收取。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9"/>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859"/>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9"/>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9"/>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9"/>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9"/>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9"/>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9"/>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9"/>
        <w:jc w:val="center"/>
        <w:spacing w:before="240" w:after="240"/>
        <w:rPr>
          <w:rFonts w:hint="eastAsia" w:ascii="宋体" w:hAnsi="宋体" w:cs="宋体"/>
          <w:b/>
          <w:sz w:val="28"/>
          <w:szCs w:val="28"/>
        </w:rPr>
      </w:pPr>
      <w:r/>
      <w:bookmarkStart w:id="75" w:name="_Toc353873932"/>
      <w:r/>
      <w:bookmarkStart w:id="76" w:name="_Toc195842882"/>
      <w:r/>
      <w:bookmarkStart w:id="77" w:name="_Toc150480755"/>
      <w:r/>
      <w:bookmarkStart w:id="78" w:name="_Toc353825542"/>
      <w:r/>
      <w:bookmarkStart w:id="79" w:name="_Toc150774722"/>
      <w:r/>
      <w:bookmarkStart w:id="80" w:name="_Toc353873662"/>
      <w:r/>
      <w:bookmarkStart w:id="81" w:name="_Toc226337213"/>
      <w:r/>
      <w:bookmarkStart w:id="82" w:name="_Toc265228355"/>
      <w:r/>
      <w:bookmarkStart w:id="83" w:name="_Toc305158859"/>
      <w:r/>
      <w:bookmarkStart w:id="84" w:name="_Toc226965790"/>
      <w:r/>
      <w:bookmarkStart w:id="85" w:name="_Toc127151517"/>
      <w:r/>
      <w:bookmarkStart w:id="86" w:name="_Toc305158785"/>
      <w:r/>
      <w:bookmarkStart w:id="87" w:name="_Toc142311019"/>
      <w:r/>
      <w:bookmarkStart w:id="88" w:name="_Toc26496920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61"/>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226337214"/>
      <w:r/>
      <w:bookmarkStart w:id="92" w:name="_Toc151193760"/>
      <w:r/>
      <w:bookmarkStart w:id="93" w:name="_Toc305158786"/>
      <w:r/>
      <w:bookmarkStart w:id="94" w:name="_Toc150774618"/>
      <w:r/>
      <w:bookmarkStart w:id="95" w:name="_Toc150509269"/>
      <w:r/>
      <w:bookmarkStart w:id="96" w:name="_Toc150480756"/>
      <w:r/>
      <w:bookmarkStart w:id="97" w:name="_Toc151193616"/>
      <w:r/>
      <w:bookmarkStart w:id="98" w:name="_Toc305158860"/>
      <w:r/>
      <w:bookmarkStart w:id="99" w:name="_Toc151190145"/>
      <w:r/>
      <w:bookmarkStart w:id="100" w:name="_Toc151193832"/>
      <w:r/>
      <w:bookmarkStart w:id="101" w:name="_Toc226965708"/>
      <w:r/>
      <w:bookmarkStart w:id="102" w:name="_Toc264969208"/>
      <w:r/>
      <w:bookmarkStart w:id="103" w:name="_Toc226309762"/>
      <w:r/>
      <w:bookmarkStart w:id="104" w:name="_Toc265228356"/>
      <w:r/>
      <w:bookmarkStart w:id="105" w:name="_Toc150774723"/>
      <w:r/>
      <w:bookmarkStart w:id="106" w:name="_Toc226965791"/>
      <w:r/>
      <w:bookmarkStart w:id="107" w:name="_Toc151193906"/>
      <w:r/>
      <w:bookmarkStart w:id="108" w:name="_Toc151193688"/>
      <w:r/>
      <w:bookmarkStart w:id="109" w:name="_Toc195842883"/>
      <w:r/>
      <w:bookmarkStart w:id="110" w:name="_Toc14231102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305158861"/>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0147"/>
      <w:r/>
      <w:bookmarkStart w:id="116" w:name="_Toc151193834"/>
      <w:r/>
      <w:bookmarkStart w:id="117" w:name="_Toc164229361"/>
      <w:r/>
      <w:bookmarkStart w:id="118" w:name="_Toc226309764"/>
      <w:r/>
      <w:bookmarkStart w:id="119" w:name="_Toc164351614"/>
      <w:r/>
      <w:bookmarkStart w:id="120" w:name="_Toc164608634"/>
      <w:r/>
      <w:bookmarkStart w:id="121" w:name="_Toc150480758"/>
      <w:r/>
      <w:bookmarkStart w:id="122" w:name="_Toc164608789"/>
      <w:r/>
      <w:bookmarkStart w:id="123" w:name="_Toc142311022"/>
      <w:r/>
      <w:bookmarkStart w:id="124" w:name="_Toc151193618"/>
      <w:r/>
      <w:bookmarkStart w:id="125" w:name="_Toc226965710"/>
      <w:r/>
      <w:bookmarkStart w:id="126" w:name="_Toc151193762"/>
      <w:r/>
      <w:bookmarkStart w:id="127" w:name="_Toc226965793"/>
      <w:r/>
      <w:bookmarkStart w:id="128" w:name="_Toc151193908"/>
      <w:r/>
      <w:bookmarkStart w:id="129" w:name="_Toc149720813"/>
      <w:r/>
      <w:bookmarkStart w:id="130" w:name="_Toc265228358"/>
      <w:r/>
      <w:bookmarkStart w:id="131" w:name="_Toc195842885"/>
      <w:r/>
      <w:bookmarkStart w:id="132" w:name="_Toc226337216"/>
      <w:r/>
      <w:bookmarkStart w:id="133" w:name="_Toc127161434"/>
      <w:r/>
      <w:bookmarkStart w:id="134" w:name="_Toc164229215"/>
      <w:r/>
      <w:bookmarkStart w:id="135" w:name="_Toc305158788"/>
      <w:r/>
      <w:bookmarkStart w:id="136" w:name="_Toc127151520"/>
      <w:r/>
      <w:bookmarkStart w:id="137" w:name="_Toc127151721"/>
      <w:r/>
      <w:bookmarkStart w:id="138" w:name="_Toc264969210"/>
      <w:r/>
      <w:bookmarkStart w:id="139" w:name="_Toc151193690"/>
      <w:r/>
      <w:bookmarkStart w:id="140" w:name="_Toc150774725"/>
      <w:r/>
      <w:bookmarkStart w:id="141" w:name="_Toc150774620"/>
      <w:r/>
      <w:bookmarkStart w:id="142" w:name="_Toc150509271"/>
      <w:r/>
      <w:bookmarkStart w:id="143" w:name="_Toc305158862"/>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836"/>
      <w:r/>
      <w:bookmarkStart w:id="145" w:name="_Toc305158864"/>
      <w:r/>
      <w:bookmarkStart w:id="146" w:name="_Toc305158790"/>
      <w:r/>
      <w:bookmarkStart w:id="147" w:name="_Toc151193764"/>
      <w:r/>
      <w:bookmarkStart w:id="148" w:name="_Toc226965712"/>
      <w:r/>
      <w:bookmarkStart w:id="149" w:name="_Toc151193910"/>
      <w:r/>
      <w:bookmarkStart w:id="150" w:name="_Toc150774727"/>
      <w:r/>
      <w:bookmarkStart w:id="151" w:name="_Toc150480760"/>
      <w:r/>
      <w:bookmarkStart w:id="152" w:name="_Toc142311024"/>
      <w:r/>
      <w:bookmarkStart w:id="153" w:name="_Toc151193620"/>
      <w:r/>
      <w:bookmarkStart w:id="154" w:name="_Toc226309766"/>
      <w:r/>
      <w:bookmarkStart w:id="155" w:name="_Toc264969212"/>
      <w:r/>
      <w:bookmarkStart w:id="156" w:name="_Toc195842887"/>
      <w:r/>
      <w:bookmarkStart w:id="157" w:name="_Toc150774622"/>
      <w:r/>
      <w:bookmarkStart w:id="158" w:name="_Toc127151522"/>
      <w:r/>
      <w:bookmarkStart w:id="159" w:name="_Toc226337218"/>
      <w:r/>
      <w:bookmarkStart w:id="160" w:name="_Toc265228360"/>
      <w:r/>
      <w:bookmarkStart w:id="161" w:name="_Toc150509273"/>
      <w:r/>
      <w:bookmarkStart w:id="162" w:name="_Toc226965795"/>
      <w:r/>
      <w:bookmarkStart w:id="163" w:name="_Toc520356146"/>
      <w:r/>
      <w:bookmarkStart w:id="164" w:name="_Toc151190149"/>
      <w:r/>
      <w:bookmarkStart w:id="165" w:name="_Toc151193692"/>
      <w:r>
        <w:rPr>
          <w:rFonts w:hint="eastAsia" w:ascii="宋体" w:hAnsi="宋体" w:cs="宋体"/>
          <w:sz w:val="28"/>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9"/>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9"/>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9"/>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9"/>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9"/>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9"/>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9"/>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6"/>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6"/>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9"/>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9"/>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9"/>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9"/>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9"/>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9"/>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9"/>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9"/>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9"/>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9"/>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61"/>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64351617"/>
      <w:r/>
      <w:bookmarkStart w:id="168" w:name="_Toc151193911"/>
      <w:r/>
      <w:bookmarkStart w:id="169" w:name="_Toc226337219"/>
      <w:r/>
      <w:bookmarkStart w:id="170" w:name="_Toc150509274"/>
      <w:r/>
      <w:bookmarkStart w:id="171" w:name="_Toc151193837"/>
      <w:r/>
      <w:bookmarkStart w:id="172" w:name="_Toc195842888"/>
      <w:r/>
      <w:bookmarkStart w:id="173" w:name="_Toc305158865"/>
      <w:r/>
      <w:bookmarkStart w:id="174" w:name="_Toc520356147"/>
      <w:r/>
      <w:bookmarkStart w:id="175" w:name="_Toc151190150"/>
      <w:r/>
      <w:bookmarkStart w:id="176" w:name="_Toc151193693"/>
      <w:r/>
      <w:bookmarkStart w:id="177" w:name="_Toc226965796"/>
      <w:r/>
      <w:bookmarkStart w:id="178" w:name="_Toc151193765"/>
      <w:r/>
      <w:bookmarkStart w:id="179" w:name="_Toc127161437"/>
      <w:r/>
      <w:bookmarkStart w:id="180" w:name="_Toc164229218"/>
      <w:r/>
      <w:bookmarkStart w:id="181" w:name="_Toc164608792"/>
      <w:r/>
      <w:bookmarkStart w:id="182" w:name="_Toc150480761"/>
      <w:r/>
      <w:bookmarkStart w:id="183" w:name="_Toc264969213"/>
      <w:r/>
      <w:bookmarkStart w:id="184" w:name="_Toc127151523"/>
      <w:r/>
      <w:bookmarkStart w:id="185" w:name="_Toc226309767"/>
      <w:r/>
      <w:bookmarkStart w:id="186" w:name="_Toc265228361"/>
      <w:r/>
      <w:bookmarkStart w:id="187" w:name="_Toc164229364"/>
      <w:r/>
      <w:bookmarkStart w:id="188" w:name="_Toc151193621"/>
      <w:r/>
      <w:bookmarkStart w:id="189" w:name="_Toc164608637"/>
      <w:r/>
      <w:bookmarkStart w:id="190" w:name="_Toc127151724"/>
      <w:r/>
      <w:bookmarkStart w:id="191" w:name="_Toc150774728"/>
      <w:r/>
      <w:bookmarkStart w:id="192" w:name="_Toc149720816"/>
      <w:r/>
      <w:bookmarkStart w:id="193" w:name="_Toc150774623"/>
      <w:r/>
      <w:bookmarkStart w:id="194" w:name="_Toc305158791"/>
      <w:r/>
      <w:bookmarkStart w:id="195" w:name="_Toc226965713"/>
      <w:r/>
      <w:bookmarkStart w:id="196" w:name="_Toc142311025"/>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61"/>
        <w:ind w:firstLine="562"/>
        <w:spacing w:before="0" w:line="360" w:lineRule="auto"/>
        <w:rPr>
          <w:rFonts w:hint="eastAsia" w:ascii="宋体" w:hAnsi="宋体" w:eastAsia="宋体" w:cs="宋体"/>
          <w:sz w:val="28"/>
        </w:rPr>
      </w:pPr>
      <w:r/>
      <w:bookmarkStart w:id="197" w:name="_Toc151193696"/>
      <w:r/>
      <w:bookmarkStart w:id="198" w:name="_Toc150774731"/>
      <w:r/>
      <w:bookmarkStart w:id="199" w:name="_Toc226337222"/>
      <w:r/>
      <w:bookmarkStart w:id="200" w:name="_Toc226309770"/>
      <w:r/>
      <w:bookmarkStart w:id="201" w:name="_Toc150509277"/>
      <w:r/>
      <w:bookmarkStart w:id="202" w:name="_Toc226965716"/>
      <w:r/>
      <w:bookmarkStart w:id="203" w:name="_Toc151193914"/>
      <w:r/>
      <w:bookmarkStart w:id="204" w:name="_Toc151193624"/>
      <w:r/>
      <w:bookmarkStart w:id="205" w:name="_Toc151190153"/>
      <w:r/>
      <w:bookmarkStart w:id="206" w:name="_Toc127151526"/>
      <w:r/>
      <w:bookmarkStart w:id="207" w:name="_Toc226965799"/>
      <w:r/>
      <w:bookmarkStart w:id="208" w:name="_Toc520356150"/>
      <w:r/>
      <w:bookmarkStart w:id="209" w:name="_Toc305158868"/>
      <w:r/>
      <w:bookmarkStart w:id="210" w:name="_Toc516367020"/>
      <w:r/>
      <w:bookmarkStart w:id="211" w:name="_Toc305158794"/>
      <w:r/>
      <w:bookmarkStart w:id="212" w:name="_Toc265228364"/>
      <w:r/>
      <w:bookmarkStart w:id="213" w:name="_Toc151193840"/>
      <w:r/>
      <w:bookmarkStart w:id="214" w:name="_Toc150774626"/>
      <w:r/>
      <w:bookmarkStart w:id="215" w:name="_Toc151193768"/>
      <w:r/>
      <w:bookmarkStart w:id="216" w:name="_Toc142311028"/>
      <w:r/>
      <w:bookmarkStart w:id="217" w:name="_Toc264969216"/>
      <w:r/>
      <w:bookmarkStart w:id="218" w:name="_Toc195842891"/>
      <w:r/>
      <w:bookmarkStart w:id="219" w:name="_Toc15048076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841"/>
      <w:r/>
      <w:bookmarkStart w:id="221" w:name="_Toc164608796"/>
      <w:r/>
      <w:bookmarkStart w:id="222" w:name="_Toc195842892"/>
      <w:r/>
      <w:bookmarkStart w:id="223" w:name="_Toc226965800"/>
      <w:r/>
      <w:bookmarkStart w:id="224" w:name="_Toc305158795"/>
      <w:r/>
      <w:bookmarkStart w:id="225" w:name="_Toc149720820"/>
      <w:r/>
      <w:bookmarkStart w:id="226" w:name="_Toc264969217"/>
      <w:r/>
      <w:bookmarkStart w:id="227" w:name="_Toc164608641"/>
      <w:r/>
      <w:bookmarkStart w:id="228" w:name="_Toc150509278"/>
      <w:r/>
      <w:bookmarkStart w:id="229" w:name="_Toc516367021"/>
      <w:r/>
      <w:bookmarkStart w:id="230" w:name="_Toc226337223"/>
      <w:r/>
      <w:bookmarkStart w:id="231" w:name="_Toc164351621"/>
      <w:r/>
      <w:bookmarkStart w:id="232" w:name="_Toc226309771"/>
      <w:r/>
      <w:bookmarkStart w:id="233" w:name="_Toc226965717"/>
      <w:r/>
      <w:bookmarkStart w:id="234" w:name="_Toc151190154"/>
      <w:r/>
      <w:bookmarkStart w:id="235" w:name="_Toc164229368"/>
      <w:r/>
      <w:bookmarkStart w:id="236" w:name="_Toc127161441"/>
      <w:r/>
      <w:bookmarkStart w:id="237" w:name="_Toc150774732"/>
      <w:r/>
      <w:bookmarkStart w:id="238" w:name="_Toc151193769"/>
      <w:r/>
      <w:bookmarkStart w:id="239" w:name="_Toc520356151"/>
      <w:r/>
      <w:bookmarkStart w:id="240" w:name="_Toc142311029"/>
      <w:r/>
      <w:bookmarkStart w:id="241" w:name="_Toc265228365"/>
      <w:r/>
      <w:bookmarkStart w:id="242" w:name="_Toc150774627"/>
      <w:r/>
      <w:bookmarkStart w:id="243" w:name="_Toc127151728"/>
      <w:r/>
      <w:bookmarkStart w:id="244" w:name="_Toc151193697"/>
      <w:r/>
      <w:bookmarkStart w:id="245" w:name="_Toc164229222"/>
      <w:r/>
      <w:bookmarkStart w:id="246" w:name="_Toc127151527"/>
      <w:r/>
      <w:bookmarkStart w:id="247" w:name="_Toc150480765"/>
      <w:r/>
      <w:bookmarkStart w:id="248" w:name="_Toc305158869"/>
      <w:r/>
      <w:bookmarkStart w:id="249" w:name="_Toc151193915"/>
      <w:r/>
      <w:bookmarkStart w:id="250" w:name="_Toc15119362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265228366"/>
      <w:r/>
      <w:bookmarkStart w:id="252" w:name="_Toc164351622"/>
      <w:r/>
      <w:bookmarkStart w:id="253" w:name="_Toc164608642"/>
      <w:r/>
      <w:bookmarkStart w:id="254" w:name="_Toc150509279"/>
      <w:r/>
      <w:bookmarkStart w:id="255" w:name="_Toc149720821"/>
      <w:r/>
      <w:bookmarkStart w:id="256" w:name="_Toc226309772"/>
      <w:r/>
      <w:bookmarkStart w:id="257" w:name="_Toc151193698"/>
      <w:r/>
      <w:bookmarkStart w:id="258" w:name="_Toc516367022"/>
      <w:r/>
      <w:bookmarkStart w:id="259" w:name="_Ref467306676"/>
      <w:r/>
      <w:bookmarkStart w:id="260" w:name="_Ref467306195"/>
      <w:r/>
      <w:bookmarkStart w:id="261" w:name="_Toc226337224"/>
      <w:r/>
      <w:bookmarkStart w:id="262" w:name="_Toc226965718"/>
      <w:r/>
      <w:bookmarkStart w:id="263" w:name="_Toc164229223"/>
      <w:r/>
      <w:bookmarkStart w:id="264" w:name="_Toc164608797"/>
      <w:r/>
      <w:bookmarkStart w:id="265" w:name="_Toc151190155"/>
      <w:r/>
      <w:bookmarkStart w:id="266" w:name="_Toc164229369"/>
      <w:r/>
      <w:bookmarkStart w:id="267" w:name="_Toc305158796"/>
      <w:r/>
      <w:bookmarkStart w:id="268" w:name="_Toc151193770"/>
      <w:r/>
      <w:bookmarkStart w:id="269" w:name="_Toc520356152"/>
      <w:r/>
      <w:bookmarkStart w:id="270" w:name="_Toc127151729"/>
      <w:r/>
      <w:bookmarkStart w:id="271" w:name="_Toc127151528"/>
      <w:r/>
      <w:bookmarkStart w:id="272" w:name="_Toc226965801"/>
      <w:r/>
      <w:bookmarkStart w:id="273" w:name="_Toc151193842"/>
      <w:r/>
      <w:bookmarkStart w:id="274" w:name="_Toc195842893"/>
      <w:r/>
      <w:bookmarkStart w:id="275" w:name="_Toc150774733"/>
      <w:r/>
      <w:bookmarkStart w:id="276" w:name="_Toc151193626"/>
      <w:r/>
      <w:bookmarkStart w:id="277" w:name="_Toc151193916"/>
      <w:r/>
      <w:bookmarkStart w:id="278" w:name="_Toc142311030"/>
      <w:r/>
      <w:bookmarkStart w:id="279" w:name="_Toc150774628"/>
      <w:r/>
      <w:bookmarkStart w:id="280" w:name="_Toc305158870"/>
      <w:r/>
      <w:bookmarkStart w:id="281" w:name="_Toc264969218"/>
      <w:r/>
      <w:bookmarkStart w:id="282" w:name="_Toc150480766"/>
      <w:r/>
      <w:bookmarkStart w:id="283" w:name="_Toc1271614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351624"/>
      <w:r/>
      <w:bookmarkStart w:id="286" w:name="_Toc149720823"/>
      <w:r/>
      <w:bookmarkStart w:id="287" w:name="_Toc150774630"/>
      <w:r/>
      <w:bookmarkStart w:id="288" w:name="_Toc151193918"/>
      <w:r/>
      <w:bookmarkStart w:id="289" w:name="_Toc151193628"/>
      <w:r/>
      <w:bookmarkStart w:id="290" w:name="_Toc164229371"/>
      <w:r/>
      <w:bookmarkStart w:id="291" w:name="_Toc151193700"/>
      <w:r/>
      <w:bookmarkStart w:id="292" w:name="_Toc151190157"/>
      <w:r/>
      <w:bookmarkStart w:id="293" w:name="_Toc150774735"/>
      <w:r/>
      <w:bookmarkStart w:id="294" w:name="_Toc127161444"/>
      <w:r/>
      <w:bookmarkStart w:id="295" w:name="_Toc164608799"/>
      <w:r/>
      <w:bookmarkStart w:id="296" w:name="_Toc151193844"/>
      <w:r/>
      <w:bookmarkStart w:id="297" w:name="_Toc151193772"/>
      <w:r/>
      <w:bookmarkStart w:id="298" w:name="_Toc142311032"/>
      <w:r/>
      <w:bookmarkStart w:id="299" w:name="_Toc150509281"/>
      <w:r/>
      <w:bookmarkStart w:id="300" w:name="_Toc127151530"/>
      <w:r/>
      <w:bookmarkStart w:id="301" w:name="_Toc195842895"/>
      <w:r/>
      <w:bookmarkStart w:id="302" w:name="_Toc164229225"/>
      <w:r/>
      <w:bookmarkStart w:id="303" w:name="_Toc127151731"/>
      <w:r/>
      <w:bookmarkStart w:id="304" w:name="_Toc164608644"/>
      <w:r/>
      <w:bookmarkStart w:id="305" w:name="_Toc520356155"/>
      <w:r/>
      <w:bookmarkStart w:id="306" w:name="_Toc15048076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0480769"/>
      <w:r/>
      <w:bookmarkStart w:id="308" w:name="_Toc151193919"/>
      <w:r/>
      <w:bookmarkStart w:id="309" w:name="_Toc142311033"/>
      <w:r/>
      <w:bookmarkStart w:id="310" w:name="_Toc149720824"/>
      <w:r/>
      <w:bookmarkStart w:id="311" w:name="_Toc127151732"/>
      <w:r/>
      <w:bookmarkStart w:id="312" w:name="_Toc164608800"/>
      <w:r/>
      <w:bookmarkStart w:id="313" w:name="_Ref467306513"/>
      <w:r/>
      <w:bookmarkStart w:id="314" w:name="_Toc195842896"/>
      <w:r/>
      <w:bookmarkStart w:id="315" w:name="_Toc164229372"/>
      <w:r/>
      <w:bookmarkStart w:id="316" w:name="_Toc164608645"/>
      <w:r/>
      <w:bookmarkStart w:id="317" w:name="_Toc127161445"/>
      <w:r/>
      <w:bookmarkStart w:id="318" w:name="_Toc151193773"/>
      <w:r/>
      <w:bookmarkStart w:id="319" w:name="_Toc150509282"/>
      <w:r/>
      <w:bookmarkStart w:id="320" w:name="_Toc150774736"/>
      <w:r/>
      <w:bookmarkStart w:id="321" w:name="_Toc151193629"/>
      <w:r/>
      <w:bookmarkStart w:id="322" w:name="_Toc265228369"/>
      <w:r/>
      <w:bookmarkStart w:id="323" w:name="_Toc520356156"/>
      <w:r/>
      <w:bookmarkStart w:id="324" w:name="_Toc305158799"/>
      <w:r/>
      <w:bookmarkStart w:id="325" w:name="_Toc226965804"/>
      <w:r/>
      <w:bookmarkStart w:id="326" w:name="_Toc226337227"/>
      <w:r/>
      <w:bookmarkStart w:id="327" w:name="_Toc226965721"/>
      <w:r/>
      <w:bookmarkStart w:id="328" w:name="_Toc164229226"/>
      <w:r/>
      <w:bookmarkStart w:id="329" w:name="_Toc164351625"/>
      <w:r/>
      <w:bookmarkStart w:id="330" w:name="_Toc127151531"/>
      <w:r/>
      <w:bookmarkStart w:id="331" w:name="_Toc226309775"/>
      <w:r/>
      <w:bookmarkStart w:id="332" w:name="_Toc150774631"/>
      <w:r/>
      <w:bookmarkStart w:id="333" w:name="_Toc151190158"/>
      <w:r/>
      <w:bookmarkStart w:id="334" w:name="_Toc264969221"/>
      <w:r/>
      <w:bookmarkStart w:id="335" w:name="_Toc151193845"/>
      <w:r/>
      <w:bookmarkStart w:id="336" w:name="_Toc151193701"/>
      <w:r/>
      <w:bookmarkStart w:id="337" w:name="_Toc305158873"/>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9"/>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920"/>
      <w:r/>
      <w:bookmarkStart w:id="339" w:name="_Toc151193774"/>
      <w:r/>
      <w:bookmarkStart w:id="340" w:name="_Toc226337228"/>
      <w:r/>
      <w:bookmarkStart w:id="341" w:name="_Toc164229227"/>
      <w:r/>
      <w:bookmarkStart w:id="342" w:name="_Toc265228370"/>
      <w:r/>
      <w:bookmarkStart w:id="343" w:name="_Toc164608801"/>
      <w:r/>
      <w:bookmarkStart w:id="344" w:name="_Toc226309776"/>
      <w:r/>
      <w:bookmarkStart w:id="345" w:name="_Toc164351626"/>
      <w:r/>
      <w:bookmarkStart w:id="346" w:name="_Toc264969222"/>
      <w:r/>
      <w:bookmarkStart w:id="347" w:name="_Toc127151532"/>
      <w:r/>
      <w:bookmarkStart w:id="348" w:name="_Toc305158800"/>
      <w:r/>
      <w:bookmarkStart w:id="349" w:name="_Toc164608646"/>
      <w:r/>
      <w:bookmarkStart w:id="350" w:name="_Toc150774737"/>
      <w:r/>
      <w:bookmarkStart w:id="351" w:name="_Toc127151733"/>
      <w:r/>
      <w:bookmarkStart w:id="352" w:name="_Toc142311034"/>
      <w:r/>
      <w:bookmarkStart w:id="353" w:name="_Toc226965722"/>
      <w:r/>
      <w:bookmarkStart w:id="354" w:name="_Toc151193846"/>
      <w:r/>
      <w:bookmarkStart w:id="355" w:name="_Toc520356157"/>
      <w:r/>
      <w:bookmarkStart w:id="356" w:name="_Toc305158874"/>
      <w:r/>
      <w:bookmarkStart w:id="357" w:name="_Toc127161446"/>
      <w:r/>
      <w:bookmarkStart w:id="358" w:name="_Toc151193630"/>
      <w:r/>
      <w:bookmarkStart w:id="359" w:name="_Toc151193702"/>
      <w:r/>
      <w:bookmarkStart w:id="360" w:name="_Toc151190159"/>
      <w:r/>
      <w:bookmarkStart w:id="361" w:name="_Toc226965805"/>
      <w:r/>
      <w:bookmarkStart w:id="362" w:name="_Toc150774632"/>
      <w:r/>
      <w:bookmarkStart w:id="363" w:name="_Toc150480770"/>
      <w:r/>
      <w:bookmarkStart w:id="364" w:name="_Toc164229373"/>
      <w:r/>
      <w:bookmarkStart w:id="365" w:name="_Toc195842897"/>
      <w:r/>
      <w:bookmarkStart w:id="366" w:name="_Toc149720825"/>
      <w:r/>
      <w:bookmarkStart w:id="367" w:name="_Toc150509283"/>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27161447"/>
      <w:r/>
      <w:bookmarkStart w:id="369" w:name="_Toc142311035"/>
      <w:r/>
      <w:bookmarkStart w:id="370" w:name="_Toc151193921"/>
      <w:r/>
      <w:bookmarkStart w:id="371" w:name="_Toc127151734"/>
      <w:r/>
      <w:bookmarkStart w:id="372" w:name="_Toc226309777"/>
      <w:r/>
      <w:bookmarkStart w:id="373" w:name="_Toc149720826"/>
      <w:r/>
      <w:bookmarkStart w:id="374" w:name="_Toc305158875"/>
      <w:r/>
      <w:bookmarkStart w:id="375" w:name="_Toc305158801"/>
      <w:r/>
      <w:bookmarkStart w:id="376" w:name="_Toc520356158"/>
      <w:r/>
      <w:bookmarkStart w:id="377" w:name="_Toc150774633"/>
      <w:r/>
      <w:bookmarkStart w:id="378" w:name="_Toc226965723"/>
      <w:r/>
      <w:bookmarkStart w:id="379" w:name="_Toc264969223"/>
      <w:r/>
      <w:bookmarkStart w:id="380" w:name="_Toc226965806"/>
      <w:r/>
      <w:bookmarkStart w:id="381" w:name="_Toc150774738"/>
      <w:r/>
      <w:bookmarkStart w:id="382" w:name="_Toc150509284"/>
      <w:r/>
      <w:bookmarkStart w:id="383" w:name="_Toc151193703"/>
      <w:r/>
      <w:bookmarkStart w:id="384" w:name="_Toc151193631"/>
      <w:r/>
      <w:bookmarkStart w:id="385" w:name="_Toc151193847"/>
      <w:r/>
      <w:bookmarkStart w:id="386" w:name="_Toc151193775"/>
      <w:r/>
      <w:bookmarkStart w:id="387" w:name="_Toc164608647"/>
      <w:r/>
      <w:bookmarkStart w:id="388" w:name="_Toc164608802"/>
      <w:r/>
      <w:bookmarkStart w:id="389" w:name="_Toc127151533"/>
      <w:r/>
      <w:bookmarkStart w:id="390" w:name="_Toc164229228"/>
      <w:r/>
      <w:bookmarkStart w:id="391" w:name="_Toc164351627"/>
      <w:r/>
      <w:bookmarkStart w:id="392" w:name="_Toc150480771"/>
      <w:r/>
      <w:bookmarkStart w:id="393" w:name="_Toc265228371"/>
      <w:r/>
      <w:bookmarkStart w:id="394" w:name="_Toc195842898"/>
      <w:r/>
      <w:bookmarkStart w:id="395" w:name="_Toc151190160"/>
      <w:r/>
      <w:bookmarkStart w:id="396" w:name="_Toc226337229"/>
      <w:r/>
      <w:bookmarkStart w:id="397" w:name="_Toc164229374"/>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724"/>
      <w:r/>
      <w:bookmarkStart w:id="399" w:name="_Toc226337230"/>
      <w:r/>
      <w:bookmarkStart w:id="400" w:name="_Toc151193704"/>
      <w:r/>
      <w:bookmarkStart w:id="401" w:name="_Toc264969224"/>
      <w:r/>
      <w:bookmarkStart w:id="402" w:name="_Toc127151534"/>
      <w:r/>
      <w:bookmarkStart w:id="403" w:name="_Toc150774634"/>
      <w:r/>
      <w:bookmarkStart w:id="404" w:name="_Toc195842899"/>
      <w:r/>
      <w:bookmarkStart w:id="405" w:name="_Toc151193776"/>
      <w:r/>
      <w:bookmarkStart w:id="406" w:name="_Toc150509285"/>
      <w:r/>
      <w:bookmarkStart w:id="407" w:name="_Toc305158802"/>
      <w:r/>
      <w:bookmarkStart w:id="408" w:name="_Toc305158876"/>
      <w:r/>
      <w:bookmarkStart w:id="409" w:name="_Toc226309778"/>
      <w:r/>
      <w:bookmarkStart w:id="410" w:name="_Toc150480772"/>
      <w:r/>
      <w:bookmarkStart w:id="411" w:name="_Toc520356159"/>
      <w:r/>
      <w:bookmarkStart w:id="412" w:name="_Toc226965807"/>
      <w:r/>
      <w:bookmarkStart w:id="413" w:name="_Toc150774739"/>
      <w:r/>
      <w:bookmarkStart w:id="414" w:name="_Toc151193848"/>
      <w:r/>
      <w:bookmarkStart w:id="415" w:name="_Toc142311036"/>
      <w:r/>
      <w:bookmarkStart w:id="416" w:name="_Toc151193632"/>
      <w:r/>
      <w:bookmarkStart w:id="417" w:name="_Toc151193922"/>
      <w:r/>
      <w:bookmarkStart w:id="418" w:name="_Toc265228372"/>
      <w:r/>
      <w:bookmarkStart w:id="419" w:name="_Toc151190161"/>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9"/>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61"/>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965725"/>
      <w:r/>
      <w:bookmarkStart w:id="421" w:name="_Toc264969225"/>
      <w:r/>
      <w:bookmarkStart w:id="422" w:name="_Toc226965808"/>
      <w:r/>
      <w:bookmarkStart w:id="423" w:name="_Toc164351629"/>
      <w:r/>
      <w:bookmarkStart w:id="424" w:name="_Toc150774635"/>
      <w:r/>
      <w:bookmarkStart w:id="425" w:name="_Toc151193705"/>
      <w:r/>
      <w:bookmarkStart w:id="426" w:name="_Toc150509286"/>
      <w:r/>
      <w:bookmarkStart w:id="427" w:name="_Toc164229230"/>
      <w:r/>
      <w:bookmarkStart w:id="428" w:name="_Toc151190162"/>
      <w:r/>
      <w:bookmarkStart w:id="429" w:name="_Toc149720828"/>
      <w:r/>
      <w:bookmarkStart w:id="430" w:name="_Toc195842900"/>
      <w:r/>
      <w:bookmarkStart w:id="431" w:name="_Toc265228373"/>
      <w:r/>
      <w:bookmarkStart w:id="432" w:name="_Toc151193633"/>
      <w:r/>
      <w:bookmarkStart w:id="433" w:name="_Toc226309779"/>
      <w:r/>
      <w:bookmarkStart w:id="434" w:name="_Toc142311037"/>
      <w:r/>
      <w:bookmarkStart w:id="435" w:name="_Toc305158877"/>
      <w:r/>
      <w:bookmarkStart w:id="436" w:name="_Toc151193777"/>
      <w:r/>
      <w:bookmarkStart w:id="437" w:name="_Toc150480773"/>
      <w:r/>
      <w:bookmarkStart w:id="438" w:name="_Toc305158803"/>
      <w:r/>
      <w:bookmarkStart w:id="439" w:name="_Toc150774740"/>
      <w:r/>
      <w:bookmarkStart w:id="440" w:name="_Toc127161449"/>
      <w:r/>
      <w:bookmarkStart w:id="441" w:name="_Toc226337231"/>
      <w:r/>
      <w:bookmarkStart w:id="442" w:name="_Toc164608649"/>
      <w:r/>
      <w:bookmarkStart w:id="443" w:name="_Toc151193849"/>
      <w:r/>
      <w:bookmarkStart w:id="444" w:name="_Toc520356160"/>
      <w:r/>
      <w:bookmarkStart w:id="445" w:name="_Toc151193923"/>
      <w:r/>
      <w:bookmarkStart w:id="446" w:name="_Toc164229376"/>
      <w:r/>
      <w:bookmarkStart w:id="447" w:name="_Toc127151535"/>
      <w:r/>
      <w:bookmarkStart w:id="448" w:name="_Toc164608804"/>
      <w:r/>
      <w:bookmarkStart w:id="449" w:name="_Toc12715173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377"/>
      <w:r/>
      <w:bookmarkStart w:id="451" w:name="_Toc164608805"/>
      <w:r/>
      <w:bookmarkStart w:id="452" w:name="_Toc151193850"/>
      <w:r/>
      <w:bookmarkStart w:id="453" w:name="_Toc151193778"/>
      <w:r/>
      <w:bookmarkStart w:id="454" w:name="_Toc305158878"/>
      <w:r/>
      <w:bookmarkStart w:id="455" w:name="_Toc164351630"/>
      <w:r/>
      <w:bookmarkStart w:id="456" w:name="_Toc265228374"/>
      <w:r/>
      <w:bookmarkStart w:id="457" w:name="_Toc127161450"/>
      <w:r/>
      <w:bookmarkStart w:id="458" w:name="_Toc164229231"/>
      <w:r/>
      <w:bookmarkStart w:id="459" w:name="_Toc226337232"/>
      <w:r/>
      <w:bookmarkStart w:id="460" w:name="_Toc150774636"/>
      <w:r/>
      <w:bookmarkStart w:id="461" w:name="_Toc520356161"/>
      <w:r/>
      <w:bookmarkStart w:id="462" w:name="_Toc127151536"/>
      <w:r/>
      <w:bookmarkStart w:id="463" w:name="_Toc264969226"/>
      <w:r/>
      <w:bookmarkStart w:id="464" w:name="_Toc142311038"/>
      <w:r/>
      <w:bookmarkStart w:id="465" w:name="_Toc151193706"/>
      <w:r/>
      <w:bookmarkStart w:id="466" w:name="_Toc150480774"/>
      <w:r/>
      <w:bookmarkStart w:id="467" w:name="_Toc151193634"/>
      <w:r/>
      <w:bookmarkStart w:id="468" w:name="_Toc226309780"/>
      <w:r/>
      <w:bookmarkStart w:id="469" w:name="_Toc127151737"/>
      <w:r/>
      <w:bookmarkStart w:id="470" w:name="_Toc149720829"/>
      <w:r/>
      <w:bookmarkStart w:id="471" w:name="_Toc195842901"/>
      <w:r/>
      <w:bookmarkStart w:id="472" w:name="_Toc164608650"/>
      <w:r/>
      <w:bookmarkStart w:id="473" w:name="_Toc305158804"/>
      <w:r/>
      <w:bookmarkStart w:id="474" w:name="_Toc226965809"/>
      <w:r/>
      <w:bookmarkStart w:id="475" w:name="_Toc151193924"/>
      <w:r/>
      <w:bookmarkStart w:id="476" w:name="_Toc150509287"/>
      <w:r/>
      <w:bookmarkStart w:id="477" w:name="_Toc151190163"/>
      <w:r/>
      <w:bookmarkStart w:id="478" w:name="_Toc226965726"/>
      <w:r/>
      <w:bookmarkStart w:id="479" w:name="_Toc15077474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9720830"/>
      <w:r/>
      <w:bookmarkStart w:id="481" w:name="_Toc265228375"/>
      <w:r/>
      <w:bookmarkStart w:id="482" w:name="_Toc164608806"/>
      <w:r/>
      <w:bookmarkStart w:id="483" w:name="_Toc150774637"/>
      <w:r/>
      <w:bookmarkStart w:id="484" w:name="_Toc142311039"/>
      <w:r/>
      <w:bookmarkStart w:id="485" w:name="_Toc305158805"/>
      <w:r/>
      <w:bookmarkStart w:id="486" w:name="_Toc151193707"/>
      <w:r/>
      <w:bookmarkStart w:id="487" w:name="_Toc305158879"/>
      <w:r/>
      <w:bookmarkStart w:id="488" w:name="_Toc127151537"/>
      <w:r/>
      <w:bookmarkStart w:id="489" w:name="_Toc127161451"/>
      <w:r/>
      <w:bookmarkStart w:id="490" w:name="_Toc226337233"/>
      <w:r/>
      <w:bookmarkStart w:id="491" w:name="_Toc226309781"/>
      <w:r/>
      <w:bookmarkStart w:id="492" w:name="_Toc520356162"/>
      <w:r/>
      <w:bookmarkStart w:id="493" w:name="_Toc264969227"/>
      <w:r/>
      <w:bookmarkStart w:id="494" w:name="_Toc195842902"/>
      <w:r/>
      <w:bookmarkStart w:id="495" w:name="_Toc164608651"/>
      <w:r/>
      <w:bookmarkStart w:id="496" w:name="_Toc150774742"/>
      <w:r/>
      <w:bookmarkStart w:id="497" w:name="_Toc151193925"/>
      <w:r/>
      <w:bookmarkStart w:id="498" w:name="_Toc151190164"/>
      <w:r/>
      <w:bookmarkStart w:id="499" w:name="_Toc226965810"/>
      <w:r/>
      <w:bookmarkStart w:id="500" w:name="_Toc226965727"/>
      <w:r/>
      <w:bookmarkStart w:id="501" w:name="_Toc164229232"/>
      <w:r/>
      <w:bookmarkStart w:id="502" w:name="_Toc151193851"/>
      <w:r/>
      <w:bookmarkStart w:id="503" w:name="_Toc127151738"/>
      <w:r/>
      <w:bookmarkStart w:id="504" w:name="_Toc151193635"/>
      <w:r/>
      <w:bookmarkStart w:id="505" w:name="_Toc164229378"/>
      <w:r/>
      <w:bookmarkStart w:id="506" w:name="_Toc164351631"/>
      <w:r/>
      <w:bookmarkStart w:id="507" w:name="_Toc151193779"/>
      <w:r/>
      <w:bookmarkStart w:id="508" w:name="_Toc150480775"/>
      <w:r/>
      <w:bookmarkStart w:id="509" w:name="_Toc150509288"/>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9"/>
        <w:ind w:firstLine="480"/>
        <w:spacing w:line="360" w:lineRule="auto"/>
        <w:rPr>
          <w:rFonts w:hint="eastAsia" w:ascii="宋体" w:hAnsi="宋体" w:cs="宋体"/>
          <w:sz w:val="24"/>
        </w:rPr>
      </w:pPr>
      <w:r>
        <w:rPr>
          <w:rFonts w:hint="eastAsia" w:ascii="宋体" w:hAnsi="宋体" w:cs="宋体"/>
          <w:sz w:val="24"/>
        </w:rPr>
      </w:r>
      <w:r/>
    </w:p>
    <w:p>
      <w:pPr>
        <w:pStyle w:val="861"/>
        <w:ind w:firstLine="562"/>
        <w:spacing w:before="0" w:line="360" w:lineRule="auto"/>
        <w:rPr>
          <w:rFonts w:hint="eastAsia" w:ascii="宋体" w:hAnsi="宋体" w:eastAsia="宋体" w:cs="宋体"/>
          <w:sz w:val="28"/>
        </w:rPr>
      </w:pPr>
      <w:r/>
      <w:bookmarkStart w:id="510" w:name="_Toc305158806"/>
      <w:r/>
      <w:bookmarkStart w:id="511" w:name="_Toc265228376"/>
      <w:r/>
      <w:bookmarkStart w:id="512" w:name="_Toc195842903"/>
      <w:r/>
      <w:bookmarkStart w:id="513" w:name="_Toc151190165"/>
      <w:r/>
      <w:bookmarkStart w:id="514" w:name="_Toc151193780"/>
      <w:r/>
      <w:bookmarkStart w:id="515" w:name="_Toc151193852"/>
      <w:r/>
      <w:bookmarkStart w:id="516" w:name="_Toc150774638"/>
      <w:r/>
      <w:bookmarkStart w:id="517" w:name="_Toc226965728"/>
      <w:r/>
      <w:bookmarkStart w:id="518" w:name="_Toc142311040"/>
      <w:r/>
      <w:bookmarkStart w:id="519" w:name="_Toc226309782"/>
      <w:r/>
      <w:bookmarkStart w:id="520" w:name="_Toc264969228"/>
      <w:r/>
      <w:bookmarkStart w:id="521" w:name="_Toc151193926"/>
      <w:r/>
      <w:bookmarkStart w:id="522" w:name="_Toc305158880"/>
      <w:r/>
      <w:bookmarkStart w:id="523" w:name="_Toc520356163"/>
      <w:r/>
      <w:bookmarkStart w:id="524" w:name="_Toc226965811"/>
      <w:r/>
      <w:bookmarkStart w:id="525" w:name="_Toc150509289"/>
      <w:r/>
      <w:bookmarkStart w:id="526" w:name="_Toc127151538"/>
      <w:r/>
      <w:bookmarkStart w:id="527" w:name="_Toc150480776"/>
      <w:r/>
      <w:bookmarkStart w:id="528" w:name="_Toc226337234"/>
      <w:r/>
      <w:bookmarkStart w:id="529" w:name="_Toc150774743"/>
      <w:r/>
      <w:bookmarkStart w:id="530" w:name="_Toc151193708"/>
      <w:r/>
      <w:bookmarkStart w:id="531" w:name="_Toc15119363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27151539"/>
      <w:r/>
      <w:bookmarkStart w:id="533" w:name="_Toc151193709"/>
      <w:r/>
      <w:bookmarkStart w:id="534" w:name="_Toc226965812"/>
      <w:r/>
      <w:bookmarkStart w:id="535" w:name="_Toc164229234"/>
      <w:r/>
      <w:bookmarkStart w:id="536" w:name="_Toc305158807"/>
      <w:r/>
      <w:bookmarkStart w:id="537" w:name="_Toc195842904"/>
      <w:r/>
      <w:bookmarkStart w:id="538" w:name="_Toc264969229"/>
      <w:r/>
      <w:bookmarkStart w:id="539" w:name="_Toc164351633"/>
      <w:r/>
      <w:bookmarkStart w:id="540" w:name="_Toc164229380"/>
      <w:r/>
      <w:bookmarkStart w:id="541" w:name="_Toc151193637"/>
      <w:r/>
      <w:bookmarkStart w:id="542" w:name="_Toc142311041"/>
      <w:r/>
      <w:bookmarkStart w:id="543" w:name="_Toc226965729"/>
      <w:r/>
      <w:bookmarkStart w:id="544" w:name="_Toc127151740"/>
      <w:r/>
      <w:bookmarkStart w:id="545" w:name="_Toc150774639"/>
      <w:r/>
      <w:bookmarkStart w:id="546" w:name="_Toc149720832"/>
      <w:r/>
      <w:bookmarkStart w:id="547" w:name="_Toc127161453"/>
      <w:r/>
      <w:bookmarkStart w:id="548" w:name="_Toc150774744"/>
      <w:r/>
      <w:bookmarkStart w:id="549" w:name="_Toc305158881"/>
      <w:r/>
      <w:bookmarkStart w:id="550" w:name="_Toc151193853"/>
      <w:r/>
      <w:bookmarkStart w:id="551" w:name="_Toc151193781"/>
      <w:r/>
      <w:bookmarkStart w:id="552" w:name="_Toc164608653"/>
      <w:r/>
      <w:bookmarkStart w:id="553" w:name="_Toc520356164"/>
      <w:r/>
      <w:bookmarkStart w:id="554" w:name="_Toc151193927"/>
      <w:r/>
      <w:bookmarkStart w:id="555" w:name="_Toc164608808"/>
      <w:r/>
      <w:bookmarkStart w:id="556" w:name="_Toc150480777"/>
      <w:r/>
      <w:bookmarkStart w:id="557" w:name="_Toc151190166"/>
      <w:r/>
      <w:bookmarkStart w:id="558" w:name="_Toc226309783"/>
      <w:r/>
      <w:bookmarkStart w:id="559" w:name="_Toc226337235"/>
      <w:r/>
      <w:bookmarkStart w:id="560" w:name="_Toc265228377"/>
      <w:r/>
      <w:bookmarkStart w:id="561" w:name="_Toc150509290"/>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9"/>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9"/>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49720833"/>
      <w:r/>
      <w:bookmarkStart w:id="564" w:name="_Toc164608809"/>
      <w:r/>
      <w:bookmarkStart w:id="565" w:name="_Toc226337236"/>
      <w:r/>
      <w:bookmarkStart w:id="566" w:name="_Toc305158808"/>
      <w:r/>
      <w:bookmarkStart w:id="567" w:name="_Toc226965730"/>
      <w:r/>
      <w:bookmarkStart w:id="568" w:name="_Toc127151741"/>
      <w:r/>
      <w:bookmarkStart w:id="569" w:name="_Toc127161454"/>
      <w:r/>
      <w:bookmarkStart w:id="570" w:name="_Toc127151540"/>
      <w:r/>
      <w:bookmarkStart w:id="571" w:name="_Toc164351634"/>
      <w:r/>
      <w:bookmarkStart w:id="572" w:name="_Toc151190167"/>
      <w:r/>
      <w:bookmarkStart w:id="573" w:name="_Toc164229235"/>
      <w:r/>
      <w:bookmarkStart w:id="574" w:name="_Toc265228378"/>
      <w:r/>
      <w:bookmarkStart w:id="575" w:name="_Toc151193928"/>
      <w:r/>
      <w:bookmarkStart w:id="576" w:name="_Toc305158882"/>
      <w:r/>
      <w:bookmarkStart w:id="577" w:name="_Toc151193782"/>
      <w:r/>
      <w:bookmarkStart w:id="578" w:name="_Toc151193638"/>
      <w:r/>
      <w:bookmarkStart w:id="579" w:name="_Toc150774640"/>
      <w:r/>
      <w:bookmarkStart w:id="580" w:name="_Toc150509291"/>
      <w:r/>
      <w:bookmarkStart w:id="581" w:name="_Toc226309784"/>
      <w:r/>
      <w:bookmarkStart w:id="582" w:name="_Toc195842905"/>
      <w:r/>
      <w:bookmarkStart w:id="583" w:name="_Toc164608654"/>
      <w:r/>
      <w:bookmarkStart w:id="584" w:name="_Toc226965813"/>
      <w:r/>
      <w:bookmarkStart w:id="585" w:name="_Toc151193710"/>
      <w:r/>
      <w:bookmarkStart w:id="586" w:name="_Toc150480778"/>
      <w:r/>
      <w:bookmarkStart w:id="587" w:name="_Toc264969230"/>
      <w:r/>
      <w:bookmarkStart w:id="588" w:name="_Toc164229381"/>
      <w:r/>
      <w:bookmarkStart w:id="589" w:name="_Toc142311042"/>
      <w:r/>
      <w:bookmarkStart w:id="590" w:name="_Toc150774745"/>
      <w:r/>
      <w:bookmarkStart w:id="591" w:name="_Toc151193854"/>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9"/>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61"/>
        <w:ind w:firstLine="562"/>
        <w:spacing w:before="0" w:line="360" w:lineRule="auto"/>
        <w:rPr>
          <w:rFonts w:hint="eastAsia" w:ascii="宋体" w:hAnsi="宋体" w:eastAsia="宋体" w:cs="宋体"/>
          <w:sz w:val="28"/>
        </w:rPr>
      </w:pPr>
      <w:r/>
      <w:bookmarkStart w:id="594" w:name="_Toc264969235"/>
      <w:r/>
      <w:bookmarkStart w:id="595" w:name="_Toc150774645"/>
      <w:r/>
      <w:bookmarkStart w:id="596" w:name="_Toc226309789"/>
      <w:r/>
      <w:bookmarkStart w:id="597" w:name="_Toc265228383"/>
      <w:r/>
      <w:bookmarkStart w:id="598" w:name="_Toc150774750"/>
      <w:r/>
      <w:bookmarkStart w:id="599" w:name="_Toc127151545"/>
      <w:r/>
      <w:bookmarkStart w:id="600" w:name="_Toc142311047"/>
      <w:r/>
      <w:bookmarkStart w:id="601" w:name="_Toc195842910"/>
      <w:r/>
      <w:bookmarkStart w:id="602" w:name="_Toc226337241"/>
      <w:r/>
      <w:bookmarkStart w:id="603" w:name="_Toc151193933"/>
      <w:r/>
      <w:bookmarkStart w:id="604" w:name="_Toc150480783"/>
      <w:r/>
      <w:bookmarkStart w:id="605" w:name="_Toc226965818"/>
      <w:r/>
      <w:bookmarkStart w:id="606" w:name="_Toc305158887"/>
      <w:r/>
      <w:bookmarkStart w:id="607" w:name="_Toc151193787"/>
      <w:r/>
      <w:bookmarkStart w:id="608" w:name="_Toc226965735"/>
      <w:r/>
      <w:bookmarkStart w:id="609" w:name="_Toc151190172"/>
      <w:r/>
      <w:bookmarkStart w:id="610" w:name="_Toc151193715"/>
      <w:r/>
      <w:bookmarkStart w:id="611" w:name="_Toc305158813"/>
      <w:r/>
      <w:bookmarkStart w:id="612" w:name="_Toc151193643"/>
      <w:r/>
      <w:bookmarkStart w:id="613" w:name="_Toc151193859"/>
      <w:r/>
      <w:bookmarkStart w:id="614" w:name="_Toc150509296"/>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127151748"/>
      <w:r/>
      <w:bookmarkStart w:id="617" w:name="_Toc164229388"/>
      <w:r/>
      <w:bookmarkStart w:id="618" w:name="_Toc142311049"/>
      <w:r/>
      <w:bookmarkStart w:id="619" w:name="_Toc127151547"/>
      <w:r/>
      <w:bookmarkStart w:id="620" w:name="_Toc226965820"/>
      <w:r/>
      <w:bookmarkStart w:id="621" w:name="_Toc151193935"/>
      <w:r/>
      <w:bookmarkStart w:id="622" w:name="_Toc151193717"/>
      <w:r/>
      <w:bookmarkStart w:id="623" w:name="_Toc264969237"/>
      <w:r/>
      <w:bookmarkStart w:id="624" w:name="_Toc150774752"/>
      <w:r/>
      <w:bookmarkStart w:id="625" w:name="_Toc226309791"/>
      <w:r/>
      <w:bookmarkStart w:id="626" w:name="_Toc164608661"/>
      <w:r/>
      <w:bookmarkStart w:id="627" w:name="_Toc151193789"/>
      <w:r/>
      <w:bookmarkStart w:id="628" w:name="_Toc164608816"/>
      <w:r/>
      <w:bookmarkStart w:id="629" w:name="_Toc151193645"/>
      <w:r/>
      <w:bookmarkStart w:id="630" w:name="_Toc305158815"/>
      <w:r/>
      <w:bookmarkStart w:id="631" w:name="_Toc164229242"/>
      <w:r/>
      <w:bookmarkStart w:id="632" w:name="_Toc151193861"/>
      <w:r/>
      <w:bookmarkStart w:id="633" w:name="_Toc305158889"/>
      <w:r/>
      <w:bookmarkStart w:id="634" w:name="_Toc150774647"/>
      <w:r/>
      <w:bookmarkStart w:id="635" w:name="_Toc226337243"/>
      <w:r/>
      <w:bookmarkStart w:id="636" w:name="_Toc149720840"/>
      <w:r/>
      <w:bookmarkStart w:id="637" w:name="_Toc164351641"/>
      <w:r/>
      <w:bookmarkStart w:id="638" w:name="_Toc195842912"/>
      <w:r/>
      <w:bookmarkStart w:id="639" w:name="_Toc265228385"/>
      <w:r/>
      <w:bookmarkStart w:id="640" w:name="_Toc151190174"/>
      <w:r/>
      <w:bookmarkStart w:id="641" w:name="_Toc127161461"/>
      <w:r/>
      <w:bookmarkStart w:id="642" w:name="_Toc150480785"/>
      <w:r/>
      <w:bookmarkStart w:id="643" w:name="_Toc226965737"/>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27161463"/>
      <w:r/>
      <w:bookmarkStart w:id="645" w:name="_Toc164351643"/>
      <w:r/>
      <w:bookmarkStart w:id="646" w:name="_Toc226965739"/>
      <w:r/>
      <w:bookmarkStart w:id="647" w:name="_Toc305158891"/>
      <w:r/>
      <w:bookmarkStart w:id="648" w:name="_Toc151193863"/>
      <w:r/>
      <w:bookmarkStart w:id="649" w:name="_Toc149720842"/>
      <w:r/>
      <w:bookmarkStart w:id="650" w:name="_Toc150509300"/>
      <w:r/>
      <w:bookmarkStart w:id="651" w:name="_Toc150480787"/>
      <w:r/>
      <w:bookmarkStart w:id="652" w:name="_Ref467307090"/>
      <w:r/>
      <w:bookmarkStart w:id="653" w:name="_Toc520356176"/>
      <w:r/>
      <w:bookmarkStart w:id="654" w:name="_Ref467306425"/>
      <w:r/>
      <w:bookmarkStart w:id="655" w:name="_Toc195842914"/>
      <w:r/>
      <w:bookmarkStart w:id="656" w:name="_Toc142311051"/>
      <w:r/>
      <w:bookmarkStart w:id="657" w:name="_Toc150774649"/>
      <w:r/>
      <w:bookmarkStart w:id="658" w:name="_Toc151193937"/>
      <w:r/>
      <w:bookmarkStart w:id="659" w:name="_Toc151190176"/>
      <w:r/>
      <w:bookmarkStart w:id="660" w:name="_Toc151193791"/>
      <w:r/>
      <w:bookmarkStart w:id="661" w:name="_Toc305158817"/>
      <w:r/>
      <w:bookmarkStart w:id="662" w:name="_Toc164229390"/>
      <w:r/>
      <w:bookmarkStart w:id="663" w:name="_Toc226337245"/>
      <w:r/>
      <w:bookmarkStart w:id="664" w:name="_Toc265228387"/>
      <w:r/>
      <w:bookmarkStart w:id="665" w:name="_Toc164229244"/>
      <w:r/>
      <w:bookmarkStart w:id="666" w:name="_Toc127151750"/>
      <w:r/>
      <w:bookmarkStart w:id="667" w:name="_Toc164608818"/>
      <w:r/>
      <w:bookmarkStart w:id="668" w:name="_Toc264969239"/>
      <w:r/>
      <w:bookmarkStart w:id="669" w:name="_Toc150774754"/>
      <w:r/>
      <w:bookmarkStart w:id="670" w:name="_Toc226965822"/>
      <w:r/>
      <w:bookmarkStart w:id="671" w:name="_Toc127151549"/>
      <w:r/>
      <w:bookmarkStart w:id="672" w:name="_Toc164608663"/>
      <w:r/>
      <w:bookmarkStart w:id="673" w:name="_Toc151193647"/>
      <w:r/>
      <w:bookmarkStart w:id="674" w:name="_Toc151193719"/>
      <w:r/>
      <w:bookmarkStart w:id="675" w:name="_Toc22630979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9"/>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6377"/>
      <w:r/>
      <w:bookmarkStart w:id="677" w:name="_Toc151190177"/>
      <w:r/>
      <w:bookmarkStart w:id="678" w:name="_Toc127151751"/>
      <w:r/>
      <w:bookmarkStart w:id="679" w:name="_Toc151193938"/>
      <w:r/>
      <w:bookmarkStart w:id="680" w:name="_Toc264969240"/>
      <w:r/>
      <w:bookmarkStart w:id="681" w:name="_Toc151193720"/>
      <w:r/>
      <w:bookmarkStart w:id="682" w:name="_Toc305158818"/>
      <w:r/>
      <w:bookmarkStart w:id="683" w:name="_Toc164608664"/>
      <w:r/>
      <w:bookmarkStart w:id="684" w:name="_Toc150774650"/>
      <w:r/>
      <w:bookmarkStart w:id="685" w:name="_Toc142311052"/>
      <w:r/>
      <w:bookmarkStart w:id="686" w:name="_Toc226309794"/>
      <w:r/>
      <w:bookmarkStart w:id="687" w:name="_Toc226337246"/>
      <w:r/>
      <w:bookmarkStart w:id="688" w:name="_Toc149720843"/>
      <w:r/>
      <w:bookmarkStart w:id="689" w:name="_Ref467307062"/>
      <w:r/>
      <w:bookmarkStart w:id="690" w:name="_Toc164229391"/>
      <w:r/>
      <w:bookmarkStart w:id="691" w:name="_Toc195842915"/>
      <w:r/>
      <w:bookmarkStart w:id="692" w:name="_Toc150509301"/>
      <w:r/>
      <w:bookmarkStart w:id="693" w:name="_Toc150774755"/>
      <w:r/>
      <w:bookmarkStart w:id="694" w:name="_Toc305158892"/>
      <w:r/>
      <w:bookmarkStart w:id="695" w:name="_Toc164608819"/>
      <w:r/>
      <w:bookmarkStart w:id="696" w:name="_Toc226965823"/>
      <w:r/>
      <w:bookmarkStart w:id="697" w:name="_Toc265228388"/>
      <w:r/>
      <w:bookmarkStart w:id="698" w:name="_Toc520356175"/>
      <w:r/>
      <w:bookmarkStart w:id="699" w:name="_Toc151193648"/>
      <w:r/>
      <w:bookmarkStart w:id="700" w:name="_Toc164229245"/>
      <w:r/>
      <w:bookmarkStart w:id="701" w:name="_Toc164351644"/>
      <w:r/>
      <w:bookmarkStart w:id="702" w:name="_Toc151193792"/>
      <w:r/>
      <w:bookmarkStart w:id="703" w:name="_Toc226965740"/>
      <w:r/>
      <w:bookmarkStart w:id="704" w:name="_Toc150480788"/>
      <w:r/>
      <w:bookmarkStart w:id="705" w:name="_Toc151193864"/>
      <w:r/>
      <w:bookmarkStart w:id="706" w:name="_Toc127161464"/>
      <w:r/>
      <w:bookmarkStart w:id="707" w:name="_Ref467307204"/>
      <w:r/>
      <w:bookmarkStart w:id="708" w:name="_Ref467306978"/>
      <w:r/>
      <w:bookmarkStart w:id="709" w:name="_Toc127151550"/>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9"/>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9"/>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5"/>
          <w:rFonts w:hint="eastAsia" w:ascii="宋体" w:hAnsi="宋体" w:cs="宋体"/>
          <w:color w:val="000000"/>
        </w:rPr>
        <w:t xml:space="preserve">http://gk</w:t>
      </w:r>
      <w:bookmarkStart w:id="710" w:name="_Hlt100654014"/>
      <w:r>
        <w:rPr>
          <w:rStyle w:val="935"/>
          <w:rFonts w:hint="eastAsia" w:ascii="宋体" w:hAnsi="宋体" w:cs="宋体"/>
          <w:color w:val="000000"/>
        </w:rPr>
        <w:t xml:space="preserve">s</w:t>
      </w:r>
      <w:bookmarkEnd w:id="710"/>
      <w:r>
        <w:rPr>
          <w:rStyle w:val="935"/>
          <w:rFonts w:hint="eastAsia" w:ascii="宋体" w:hAnsi="宋体" w:cs="宋体"/>
          <w:color w:val="000000"/>
        </w:rPr>
        <w:t xml:space="preserve">.m</w:t>
      </w:r>
      <w:bookmarkStart w:id="711" w:name="_Hlt100653994"/>
      <w:r/>
      <w:bookmarkStart w:id="712" w:name="_Hlt100653993"/>
      <w:r>
        <w:rPr>
          <w:rStyle w:val="935"/>
          <w:rFonts w:hint="eastAsia" w:ascii="宋体" w:hAnsi="宋体" w:cs="宋体"/>
          <w:color w:val="000000"/>
        </w:rPr>
        <w:t xml:space="preserve">o</w:t>
      </w:r>
      <w:bookmarkEnd w:id="711"/>
      <w:r/>
      <w:bookmarkEnd w:id="712"/>
      <w:r>
        <w:rPr>
          <w:rStyle w:val="935"/>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9"/>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9"/>
        <w:jc w:val="center"/>
        <w:spacing w:line="360" w:lineRule="auto"/>
        <w:rPr>
          <w:rFonts w:hint="eastAsia" w:ascii="宋体" w:hAnsi="宋体" w:cs="宋体"/>
          <w:b/>
          <w:sz w:val="36"/>
          <w:szCs w:val="36"/>
        </w:rPr>
        <w:outlineLvl w:val="0"/>
      </w:pPr>
      <w:r/>
      <w:bookmarkStart w:id="713" w:name="_Toc353873934"/>
      <w:r/>
      <w:bookmarkStart w:id="714" w:name="_Toc305158822"/>
      <w:r/>
      <w:bookmarkStart w:id="715" w:name="_Toc127151554"/>
      <w:r/>
      <w:bookmarkStart w:id="716" w:name="_Toc353825544"/>
      <w:r/>
      <w:bookmarkStart w:id="717" w:name="_Toc265228392"/>
      <w:r/>
      <w:bookmarkStart w:id="718" w:name="_Toc142311056"/>
      <w:r/>
      <w:bookmarkStart w:id="719" w:name="_Toc150480792"/>
      <w:r/>
      <w:bookmarkStart w:id="720" w:name="_Toc150774759"/>
      <w:r/>
      <w:bookmarkStart w:id="721" w:name="_Toc226337250"/>
      <w:r/>
      <w:bookmarkStart w:id="722" w:name="_Toc226965827"/>
      <w:r/>
      <w:bookmarkStart w:id="723" w:name="_Toc264969244"/>
      <w:r/>
      <w:bookmarkStart w:id="724" w:name="_Toc353873664"/>
      <w:r/>
      <w:bookmarkStart w:id="725" w:name="_Toc305158896"/>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9"/>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9"/>
        <w:jc w:val="left"/>
        <w:widowControl/>
        <w:rPr>
          <w:rFonts w:hint="eastAsia" w:ascii="宋体" w:hAnsi="宋体" w:cs="宋体"/>
          <w:sz w:val="24"/>
        </w:rPr>
      </w:pPr>
      <w:r>
        <w:rPr>
          <w:rFonts w:hint="eastAsia" w:ascii="宋体" w:hAnsi="宋体" w:cs="宋体"/>
          <w:sz w:val="24"/>
        </w:rPr>
      </w:r>
      <w:r/>
    </w:p>
    <w:p>
      <w:pPr>
        <w:pStyle w:val="859"/>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9"/>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9"/>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9"/>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9"/>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9"/>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9"/>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9"/>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859"/>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859"/>
              <w:tabs>
                <w:tab w:val="left" w:pos="1080" w:leader="none"/>
              </w:tabs>
              <w:rPr>
                <w:rFonts w:hint="eastAsia" w:ascii="宋体" w:hAnsi="宋体" w:cs="宋体"/>
                <w:sz w:val="24"/>
              </w:rPr>
            </w:pPr>
            <w:r>
              <w:rPr>
                <w:rFonts w:hint="eastAsia" w:ascii="宋体" w:hAnsi="宋体" w:cs="宋体"/>
                <w:sz w:val="24"/>
              </w:rPr>
            </w:r>
            <w:r/>
          </w:p>
          <w:p>
            <w:pPr>
              <w:pStyle w:val="859"/>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859"/>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9"/>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61490"/>
      <w:r/>
      <w:bookmarkStart w:id="732" w:name="_Toc226965858"/>
      <w:r/>
      <w:bookmarkStart w:id="733" w:name="_Toc127151779"/>
      <w:r/>
      <w:bookmarkStart w:id="734" w:name="_Toc353825550"/>
      <w:r>
        <w:rPr>
          <w:rFonts w:hint="eastAsia" w:ascii="宋体" w:hAnsi="宋体" w:cs="宋体"/>
          <w:sz w:val="24"/>
        </w:rPr>
        <w:br w:type="page" w:clear="all"/>
      </w:r>
      <w:r/>
    </w:p>
    <w:p>
      <w:pPr>
        <w:pStyle w:val="859"/>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9"/>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9"/>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65228379"/>
      <w:r/>
      <w:bookmarkStart w:id="738" w:name="_Toc164229236"/>
      <w:r/>
      <w:bookmarkStart w:id="739" w:name="_Toc226337237"/>
      <w:r/>
      <w:bookmarkStart w:id="740" w:name="_Toc164608810"/>
      <w:r/>
      <w:bookmarkStart w:id="741" w:name="_Toc142311043"/>
      <w:r/>
      <w:bookmarkStart w:id="742" w:name="_Toc226965731"/>
      <w:r/>
      <w:bookmarkStart w:id="743" w:name="_Toc151193855"/>
      <w:r/>
      <w:bookmarkStart w:id="744" w:name="_Toc149720834"/>
      <w:r/>
      <w:bookmarkStart w:id="745" w:name="_Toc305158809"/>
      <w:r/>
      <w:bookmarkStart w:id="746" w:name="_Toc127151541"/>
      <w:r/>
      <w:bookmarkStart w:id="747" w:name="_Toc151193783"/>
      <w:r/>
      <w:bookmarkStart w:id="748" w:name="_Toc226309785"/>
      <w:r/>
      <w:bookmarkStart w:id="749" w:name="_Toc164608655"/>
      <w:r/>
      <w:bookmarkStart w:id="750" w:name="_Toc150774641"/>
      <w:r/>
      <w:bookmarkStart w:id="751" w:name="_Toc127161455"/>
      <w:r/>
      <w:bookmarkStart w:id="752" w:name="_Toc151193711"/>
      <w:r/>
      <w:bookmarkStart w:id="753" w:name="_Toc127151742"/>
      <w:r/>
      <w:bookmarkStart w:id="754" w:name="_Toc151193929"/>
      <w:r/>
      <w:bookmarkStart w:id="755" w:name="_Toc150480779"/>
      <w:r/>
      <w:bookmarkStart w:id="756" w:name="_Toc195842906"/>
      <w:r/>
      <w:bookmarkStart w:id="757" w:name="_Toc226965814"/>
      <w:r/>
      <w:bookmarkStart w:id="758" w:name="_Toc264969231"/>
      <w:r/>
      <w:bookmarkStart w:id="759" w:name="_Toc151193639"/>
      <w:r/>
      <w:bookmarkStart w:id="760" w:name="_Toc151190168"/>
      <w:r/>
      <w:bookmarkStart w:id="761" w:name="_Toc150774746"/>
      <w:r/>
      <w:bookmarkStart w:id="762" w:name="_Toc305158883"/>
      <w:r/>
      <w:bookmarkStart w:id="763" w:name="_Toc164229382"/>
      <w:r/>
      <w:bookmarkStart w:id="764" w:name="_Toc150509292"/>
      <w:r/>
      <w:bookmarkStart w:id="765" w:name="_Toc164351635"/>
      <w:r/>
      <w:bookmarkStart w:id="766" w:name="_Toc353825551"/>
      <w:r/>
      <w:bookmarkStart w:id="767" w:name="_Toc353873941"/>
      <w:r/>
      <w:bookmarkStart w:id="768" w:name="_Toc265228393"/>
      <w:r/>
      <w:bookmarkStart w:id="769" w:name="_Toc226337251"/>
      <w:r/>
      <w:bookmarkStart w:id="770" w:name="_Toc353873665"/>
      <w:r/>
      <w:bookmarkStart w:id="771" w:name="_Toc127151555"/>
      <w:r/>
      <w:bookmarkStart w:id="772" w:name="_Toc150480793"/>
      <w:r/>
      <w:bookmarkStart w:id="773" w:name="_Toc305158897"/>
      <w:r/>
      <w:bookmarkStart w:id="774" w:name="_Toc353873935"/>
      <w:r/>
      <w:bookmarkStart w:id="775" w:name="_Toc226965828"/>
      <w:r/>
      <w:bookmarkStart w:id="776" w:name="_Toc195842920"/>
      <w:r/>
      <w:bookmarkStart w:id="777" w:name="_Toc264969245"/>
      <w:r/>
      <w:bookmarkStart w:id="778" w:name="_Toc142311057"/>
      <w:r/>
      <w:bookmarkStart w:id="779" w:name="_Toc353825545"/>
      <w:r/>
      <w:bookmarkStart w:id="780" w:name="_Toc150774760"/>
      <w:r/>
      <w:bookmarkStart w:id="781" w:name="_Toc305158823"/>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9"/>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9"/>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9"/>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9"/>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9"/>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9"/>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分包意向协议</w:t>
            </w:r>
            <w:r/>
          </w:p>
          <w:p>
            <w:pPr>
              <w:pStyle w:val="859"/>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进口产品</w:t>
            </w:r>
            <w:r/>
          </w:p>
          <w:p>
            <w:pPr>
              <w:pStyle w:val="859"/>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9"/>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9"/>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59"/>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9"/>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9"/>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9"/>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9"/>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9"/>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9"/>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9"/>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9"/>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9"/>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pPr>
      <w:r>
        <w:rPr>
          <w:rFonts w:hint="eastAsia" w:ascii="宋体" w:hAnsi="宋体" w:cs="宋体"/>
          <w:sz w:val="24"/>
        </w:rPr>
        <w:t xml:space="preserve">残疾人福利性单位按招标文件要求提供了《残疾人福利性单位声明函》（见附件）的，视同小微企业。</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965819"/>
      <w:r/>
      <w:bookmarkStart w:id="784" w:name="_Toc151190173"/>
      <w:r/>
      <w:bookmarkStart w:id="785" w:name="_Toc265228384"/>
      <w:r/>
      <w:bookmarkStart w:id="786" w:name="_Toc151193788"/>
      <w:r/>
      <w:bookmarkStart w:id="787" w:name="_Toc127161460"/>
      <w:r/>
      <w:bookmarkStart w:id="788" w:name="_Toc226965736"/>
      <w:r/>
      <w:bookmarkStart w:id="789" w:name="_Toc164229387"/>
      <w:r/>
      <w:bookmarkStart w:id="790" w:name="_Toc164351640"/>
      <w:r/>
      <w:bookmarkStart w:id="791" w:name="_Ref467307010"/>
      <w:r/>
      <w:bookmarkStart w:id="792" w:name="_Toc150774646"/>
      <w:r/>
      <w:bookmarkStart w:id="793" w:name="_Toc151193860"/>
      <w:r/>
      <w:bookmarkStart w:id="794" w:name="_Toc305158814"/>
      <w:r/>
      <w:bookmarkStart w:id="795" w:name="_Toc520356170"/>
      <w:r/>
      <w:bookmarkStart w:id="796" w:name="_Toc226309790"/>
      <w:r/>
      <w:bookmarkStart w:id="797" w:name="_Toc149720839"/>
      <w:r/>
      <w:bookmarkStart w:id="798" w:name="_Toc127151546"/>
      <w:r/>
      <w:bookmarkStart w:id="799" w:name="_Toc305158888"/>
      <w:r/>
      <w:bookmarkStart w:id="800" w:name="_Toc150480784"/>
      <w:r/>
      <w:bookmarkStart w:id="801" w:name="_Toc226337242"/>
      <w:r/>
      <w:bookmarkStart w:id="802" w:name="_Toc127151747"/>
      <w:r/>
      <w:bookmarkStart w:id="803" w:name="_Toc164608815"/>
      <w:r/>
      <w:bookmarkStart w:id="804" w:name="_Toc151193644"/>
      <w:r/>
      <w:bookmarkStart w:id="805" w:name="_Toc151193716"/>
      <w:r/>
      <w:bookmarkStart w:id="806" w:name="_Toc164608660"/>
      <w:r/>
      <w:bookmarkStart w:id="807" w:name="_Toc164229241"/>
      <w:r/>
      <w:bookmarkStart w:id="808" w:name="_Toc142311048"/>
      <w:r/>
      <w:bookmarkStart w:id="809" w:name="_Toc151193934"/>
      <w:r/>
      <w:bookmarkStart w:id="810" w:name="_Toc150774751"/>
      <w:r/>
      <w:bookmarkStart w:id="811" w:name="_Toc150509297"/>
      <w:r/>
      <w:bookmarkStart w:id="812" w:name="_Toc264969236"/>
      <w:r/>
      <w:bookmarkStart w:id="813" w:name="_Toc19584291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9"/>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9"/>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59"/>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412"/>
        <w:gridCol w:w="876"/>
        <w:gridCol w:w="6193"/>
      </w:tblGrid>
      <w:tr>
        <w:trPr/>
        <w:tc>
          <w:tcPr>
            <w:tcW w:w="431" w:type="pct"/>
            <w:vAlign w:val="center"/>
            <w:textDirection w:val="lrTb"/>
            <w:noWrap w:val="false"/>
          </w:tcPr>
          <w:p>
            <w:pPr>
              <w:pStyle w:val="859"/>
              <w:ind w:firstLine="28"/>
              <w:jc w:val="center"/>
              <w:rPr>
                <w:rFonts w:ascii="宋体" w:hAnsi="宋体"/>
                <w:b/>
                <w:sz w:val="24"/>
              </w:rPr>
            </w:pPr>
            <w:r>
              <w:rPr>
                <w:rFonts w:ascii="宋体" w:hAnsi="宋体"/>
                <w:b/>
                <w:sz w:val="24"/>
              </w:rPr>
              <w:t xml:space="preserve">序号</w:t>
            </w:r>
            <w:r/>
          </w:p>
        </w:tc>
        <w:tc>
          <w:tcPr>
            <w:tcW w:w="759" w:type="pct"/>
            <w:vAlign w:val="center"/>
            <w:textDirection w:val="lrTb"/>
            <w:noWrap w:val="false"/>
          </w:tcPr>
          <w:p>
            <w:pPr>
              <w:pStyle w:val="859"/>
              <w:ind w:firstLine="28"/>
              <w:jc w:val="center"/>
              <w:rPr>
                <w:rFonts w:ascii="宋体" w:hAnsi="宋体"/>
                <w:b/>
                <w:sz w:val="24"/>
              </w:rPr>
            </w:pPr>
            <w:r>
              <w:rPr>
                <w:rFonts w:ascii="宋体" w:hAnsi="宋体"/>
                <w:b/>
                <w:sz w:val="24"/>
              </w:rPr>
              <w:t xml:space="preserve">评分因素</w:t>
            </w:r>
            <w:r/>
          </w:p>
        </w:tc>
        <w:tc>
          <w:tcPr>
            <w:tcW w:w="472" w:type="pct"/>
            <w:vAlign w:val="center"/>
            <w:textDirection w:val="lrTb"/>
            <w:noWrap w:val="false"/>
          </w:tcPr>
          <w:p>
            <w:pPr>
              <w:pStyle w:val="859"/>
              <w:ind w:firstLine="28"/>
              <w:jc w:val="center"/>
              <w:rPr>
                <w:rFonts w:ascii="宋体" w:hAnsi="宋体"/>
                <w:b/>
                <w:sz w:val="24"/>
              </w:rPr>
            </w:pPr>
            <w:r>
              <w:rPr>
                <w:rFonts w:ascii="宋体" w:hAnsi="宋体"/>
                <w:b/>
                <w:sz w:val="24"/>
              </w:rPr>
              <w:t xml:space="preserve">分值</w:t>
            </w:r>
            <w:r/>
          </w:p>
        </w:tc>
        <w:tc>
          <w:tcPr>
            <w:tcW w:w="3335" w:type="pct"/>
            <w:vAlign w:val="center"/>
            <w:textDirection w:val="lrTb"/>
            <w:noWrap w:val="false"/>
          </w:tcPr>
          <w:p>
            <w:pPr>
              <w:pStyle w:val="859"/>
              <w:ind w:firstLine="28"/>
              <w:jc w:val="center"/>
              <w:rPr>
                <w:rFonts w:ascii="宋体" w:hAnsi="宋体"/>
                <w:b/>
                <w:sz w:val="24"/>
              </w:rPr>
            </w:pPr>
            <w:r>
              <w:rPr>
                <w:rFonts w:ascii="宋体" w:hAnsi="宋体"/>
                <w:b/>
                <w:sz w:val="24"/>
              </w:rPr>
              <w:t xml:space="preserve">评分标准</w:t>
            </w:r>
            <w:r/>
          </w:p>
        </w:tc>
      </w:tr>
      <w:tr>
        <w:trPr>
          <w:trHeight w:val="631"/>
        </w:trPr>
        <w:tc>
          <w:tcPr>
            <w:tcW w:w="431" w:type="pct"/>
            <w:vAlign w:val="center"/>
            <w:textDirection w:val="lrTb"/>
            <w:noWrap w:val="false"/>
          </w:tcPr>
          <w:p>
            <w:pPr>
              <w:pStyle w:val="859"/>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59"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t xml:space="preserve">0</w:t>
            </w:r>
            <w:r/>
          </w:p>
        </w:tc>
        <w:tc>
          <w:tcPr>
            <w:tcW w:w="3335" w:type="pct"/>
            <w:vAlign w:val="center"/>
            <w:textDirection w:val="lrTb"/>
            <w:noWrap w:val="false"/>
          </w:tcPr>
          <w:p>
            <w:pPr>
              <w:pStyle w:val="859"/>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59"/>
              <w:rPr>
                <w:rFonts w:ascii="宋体" w:hAnsi="宋体"/>
                <w:sz w:val="24"/>
              </w:rPr>
            </w:pPr>
            <w:r>
              <w:rPr>
                <w:rFonts w:ascii="宋体" w:hAnsi="宋体"/>
                <w:sz w:val="24"/>
              </w:rPr>
              <w:t xml:space="preserve">投标报价得分＝（评标基准价/投标报价）×分值。</w:t>
            </w:r>
            <w:r/>
          </w:p>
          <w:p>
            <w:pPr>
              <w:pStyle w:val="859"/>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c>
          <w:tcPr>
            <w:tcW w:w="431"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59"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72" w:type="pct"/>
            <w:vAlign w:val="center"/>
            <w:textDirection w:val="lrTb"/>
            <w:noWrap w:val="false"/>
          </w:tcPr>
          <w:p>
            <w:pPr>
              <w:pStyle w:val="859"/>
              <w:ind w:firstLine="28"/>
              <w:jc w:val="center"/>
              <w:rPr>
                <w:rFonts w:ascii="宋体" w:hAnsi="宋体"/>
                <w:sz w:val="24"/>
              </w:rPr>
            </w:pPr>
            <w:r>
              <w:rPr>
                <w:rFonts w:ascii="宋体" w:hAnsi="宋体"/>
                <w:sz w:val="24"/>
              </w:rPr>
            </w:r>
            <w:r/>
          </w:p>
        </w:tc>
        <w:tc>
          <w:tcPr>
            <w:tcW w:w="3335" w:type="pct"/>
            <w:vAlign w:val="center"/>
            <w:textDirection w:val="lrTb"/>
            <w:noWrap w:val="false"/>
          </w:tcPr>
          <w:p>
            <w:pPr>
              <w:pStyle w:val="859"/>
              <w:rPr>
                <w:rFonts w:ascii="宋体" w:hAnsi="宋体"/>
                <w:sz w:val="24"/>
              </w:rPr>
            </w:pPr>
            <w:r>
              <w:rPr>
                <w:rFonts w:ascii="宋体" w:hAnsi="宋体"/>
                <w:sz w:val="24"/>
              </w:rPr>
            </w:r>
            <w:r/>
          </w:p>
        </w:tc>
      </w:tr>
      <w:tr>
        <w:trPr/>
        <w:tc>
          <w:tcPr>
            <w:tcW w:w="431"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59"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项目维保方案</w:t>
            </w:r>
            <w:r>
              <w:rPr>
                <w:rFonts w:ascii="宋体" w:hAnsi="宋体"/>
                <w:sz w:val="24"/>
              </w:rPr>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1</w:t>
            </w:r>
            <w:r>
              <w:rPr>
                <w:rFonts w:ascii="宋体" w:hAnsi="宋体"/>
                <w:sz w:val="24"/>
              </w:rPr>
              <w:t xml:space="preserve">0</w:t>
            </w:r>
            <w:r/>
          </w:p>
        </w:tc>
        <w:tc>
          <w:tcPr>
            <w:tcW w:w="3335" w:type="pct"/>
            <w:vAlign w:val="center"/>
            <w:textDirection w:val="lrTb"/>
            <w:noWrap w:val="false"/>
          </w:tcPr>
          <w:p>
            <w:pPr>
              <w:pStyle w:val="859"/>
              <w:rPr>
                <w:rFonts w:hint="eastAsia" w:ascii="宋体" w:hAnsi="宋体"/>
                <w:sz w:val="24"/>
              </w:rPr>
            </w:pPr>
            <w:r>
              <w:rPr>
                <w:rFonts w:hint="eastAsia" w:ascii="宋体" w:hAnsi="宋体"/>
                <w:sz w:val="24"/>
              </w:rPr>
              <w:t xml:space="preserve">根据投标人提供的维保方案进行评审：方案应包含但不限于：①维保制度与操作规范；②维保范围；③维保计划；④重点、难点及解决措施；⑤质量保证措施。</w:t>
            </w:r>
            <w:r/>
          </w:p>
          <w:p>
            <w:pPr>
              <w:pStyle w:val="859"/>
              <w:rPr>
                <w:rFonts w:hint="eastAsia" w:ascii="宋体" w:hAnsi="宋体"/>
                <w:sz w:val="24"/>
              </w:rPr>
            </w:pPr>
            <w:r>
              <w:rPr>
                <w:rFonts w:hint="eastAsia" w:ascii="宋体" w:hAnsi="宋体"/>
                <w:sz w:val="24"/>
              </w:rPr>
              <w:t xml:space="preserve">方案内容完整详细、逻辑清晰、架构合理、实用性强，且投标人承诺可自主完成与医院HIS的对接，无需核心厂家（HIS、EMR）配合并出具对应承诺函，得</w:t>
            </w:r>
            <w:r>
              <w:rPr>
                <w:rFonts w:ascii="宋体" w:hAnsi="宋体"/>
                <w:sz w:val="24"/>
              </w:rPr>
              <w:t xml:space="preserve">10</w:t>
            </w:r>
            <w:r>
              <w:rPr>
                <w:rFonts w:hint="eastAsia" w:ascii="宋体" w:hAnsi="宋体"/>
                <w:sz w:val="24"/>
              </w:rPr>
              <w:t xml:space="preserve">分；</w:t>
            </w:r>
            <w:r/>
          </w:p>
          <w:p>
            <w:pPr>
              <w:pStyle w:val="859"/>
              <w:rPr>
                <w:rFonts w:ascii="宋体" w:hAnsi="宋体"/>
                <w:sz w:val="24"/>
              </w:rPr>
            </w:pPr>
            <w:r>
              <w:rPr>
                <w:rFonts w:hint="eastAsia" w:ascii="宋体" w:hAnsi="宋体"/>
                <w:sz w:val="24"/>
              </w:rPr>
              <w:t xml:space="preserve">方案内容较为完整详细、逻辑较清晰、架构较合理、实用性较强，且投标人可提供核心厂家（HIS、EMR）出具的接口对接承诺函，得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859"/>
              <w:rPr>
                <w:rFonts w:hint="eastAsia" w:ascii="宋体" w:hAnsi="宋体"/>
                <w:sz w:val="24"/>
              </w:rPr>
            </w:pPr>
            <w:r>
              <w:rPr>
                <w:rFonts w:hint="eastAsia" w:ascii="宋体" w:hAnsi="宋体"/>
                <w:sz w:val="24"/>
              </w:rPr>
              <w:t xml:space="preserve">方案内容基本完整，且投标人可提供核心厂家（HIS、EMR）出具的接口对接承诺函，得</w:t>
            </w:r>
            <w:r>
              <w:rPr>
                <w:rFonts w:ascii="宋体" w:hAnsi="宋体"/>
                <w:sz w:val="24"/>
              </w:rPr>
              <w:t xml:space="preserve">4</w:t>
            </w:r>
            <w:r>
              <w:rPr>
                <w:rFonts w:hint="eastAsia" w:ascii="宋体" w:hAnsi="宋体"/>
                <w:sz w:val="24"/>
              </w:rPr>
              <w:t xml:space="preserve">分；</w:t>
            </w:r>
            <w:r/>
          </w:p>
          <w:p>
            <w:pPr>
              <w:pStyle w:val="859"/>
              <w:rPr>
                <w:rFonts w:hint="eastAsia" w:ascii="宋体" w:hAnsi="宋体"/>
                <w:sz w:val="24"/>
              </w:rPr>
            </w:pPr>
            <w:r>
              <w:rPr>
                <w:rFonts w:hint="eastAsia" w:ascii="宋体" w:hAnsi="宋体"/>
                <w:sz w:val="24"/>
              </w:rPr>
              <w:t xml:space="preserve">方案内容简单有所欠缺、逻辑不太清晰、架构合理性低、实用性差，投标人自己完成对接，得</w:t>
            </w:r>
            <w:r>
              <w:rPr>
                <w:rFonts w:ascii="宋体" w:hAnsi="宋体"/>
                <w:sz w:val="24"/>
              </w:rPr>
              <w:t xml:space="preserve">1</w:t>
            </w:r>
            <w:r>
              <w:rPr>
                <w:rFonts w:hint="eastAsia" w:ascii="宋体" w:hAnsi="宋体"/>
                <w:sz w:val="24"/>
              </w:rPr>
              <w:t xml:space="preserve">分；</w:t>
            </w:r>
            <w:r/>
          </w:p>
          <w:p>
            <w:pPr>
              <w:pStyle w:val="859"/>
              <w:rPr>
                <w:rFonts w:ascii="宋体" w:hAnsi="宋体"/>
                <w:sz w:val="24"/>
              </w:rPr>
            </w:pPr>
            <w:r>
              <w:rPr>
                <w:rFonts w:hint="eastAsia" w:ascii="宋体" w:hAnsi="宋体"/>
                <w:sz w:val="24"/>
              </w:rPr>
              <w:t xml:space="preserve">较差或未提供方案的不得分。</w:t>
            </w:r>
            <w:r>
              <w:rPr>
                <w:rFonts w:ascii="宋体" w:hAnsi="宋体"/>
                <w:sz w:val="24"/>
              </w:rPr>
            </w:r>
            <w:r/>
          </w:p>
        </w:tc>
      </w:tr>
      <w:tr>
        <w:trPr/>
        <w:tc>
          <w:tcPr>
            <w:tcW w:w="431" w:type="pct"/>
            <w:vAlign w:val="center"/>
            <w:textDirection w:val="lrTb"/>
            <w:noWrap w:val="false"/>
          </w:tcPr>
          <w:p>
            <w:pPr>
              <w:pStyle w:val="859"/>
              <w:ind w:firstLine="28"/>
              <w:jc w:val="center"/>
              <w:rPr>
                <w:rFonts w:ascii="宋体" w:hAnsi="宋体"/>
                <w:sz w:val="24"/>
              </w:rPr>
            </w:pPr>
            <w:r>
              <w:rPr>
                <w:rFonts w:ascii="宋体" w:hAnsi="宋体"/>
                <w:sz w:val="24"/>
              </w:rPr>
              <w:t xml:space="preserve">2.2</w:t>
            </w:r>
            <w:r/>
          </w:p>
        </w:tc>
        <w:tc>
          <w:tcPr>
            <w:tcW w:w="759"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项目培训方案</w:t>
            </w:r>
            <w:r>
              <w:rPr>
                <w:rFonts w:ascii="宋体" w:hAnsi="宋体"/>
                <w:sz w:val="24"/>
              </w:rPr>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1</w:t>
            </w:r>
            <w:r>
              <w:rPr>
                <w:rFonts w:ascii="宋体" w:hAnsi="宋体"/>
                <w:sz w:val="24"/>
              </w:rPr>
              <w:t xml:space="preserve">0</w:t>
            </w:r>
            <w:r/>
          </w:p>
        </w:tc>
        <w:tc>
          <w:tcPr>
            <w:tcW w:w="3335" w:type="pct"/>
            <w:vAlign w:val="center"/>
            <w:textDirection w:val="lrTb"/>
            <w:noWrap w:val="false"/>
          </w:tcPr>
          <w:p>
            <w:pPr>
              <w:pStyle w:val="859"/>
              <w:rPr>
                <w:rFonts w:hint="eastAsia" w:ascii="宋体" w:hAnsi="宋体"/>
                <w:sz w:val="24"/>
              </w:rPr>
            </w:pPr>
            <w:r>
              <w:rPr>
                <w:rFonts w:hint="eastAsia" w:ascii="宋体" w:hAnsi="宋体"/>
                <w:sz w:val="24"/>
              </w:rPr>
              <w:t xml:space="preserve">根据投标人提供的项目培训方案进行评审：方案应包含但不限于：①培训对象；②培训计划；③培训内容；④培训方式；⑤培训质量控制等。</w:t>
            </w:r>
            <w:r/>
          </w:p>
          <w:p>
            <w:pPr>
              <w:pStyle w:val="859"/>
              <w:rPr>
                <w:rFonts w:hint="eastAsia" w:ascii="宋体" w:hAnsi="宋体"/>
                <w:sz w:val="24"/>
              </w:rPr>
            </w:pPr>
            <w:r>
              <w:rPr>
                <w:rFonts w:hint="eastAsia" w:ascii="宋体" w:hAnsi="宋体"/>
                <w:sz w:val="24"/>
              </w:rPr>
              <w:t xml:space="preserve">方案内容完整详细、逻辑清晰、架构合理、实用性强，得10分；</w:t>
            </w:r>
            <w:r/>
          </w:p>
          <w:p>
            <w:pPr>
              <w:pStyle w:val="859"/>
              <w:rPr>
                <w:rFonts w:ascii="宋体" w:hAnsi="宋体"/>
                <w:sz w:val="24"/>
              </w:rPr>
            </w:pPr>
            <w:r>
              <w:rPr>
                <w:rFonts w:hint="eastAsia" w:ascii="宋体" w:hAnsi="宋体"/>
                <w:sz w:val="24"/>
              </w:rPr>
              <w:t xml:space="preserve">方案内容较为完整详细、逻辑较清晰、架构较合理、实用性较强，得7分；</w:t>
            </w:r>
            <w:r>
              <w:rPr>
                <w:rFonts w:ascii="宋体" w:hAnsi="宋体"/>
                <w:sz w:val="24"/>
              </w:rPr>
            </w:r>
            <w:r/>
          </w:p>
          <w:p>
            <w:pPr>
              <w:pStyle w:val="859"/>
              <w:rPr>
                <w:rFonts w:hint="eastAsia" w:ascii="宋体" w:hAnsi="宋体"/>
                <w:sz w:val="24"/>
              </w:rPr>
            </w:pPr>
            <w:r>
              <w:rPr>
                <w:rFonts w:hint="eastAsia" w:ascii="宋体" w:hAnsi="宋体"/>
                <w:sz w:val="24"/>
              </w:rPr>
              <w:t xml:space="preserve">方案内容基本完整、逻辑及价格基本合理，得4分；</w:t>
            </w:r>
            <w:r/>
          </w:p>
          <w:p>
            <w:pPr>
              <w:pStyle w:val="859"/>
              <w:rPr>
                <w:rFonts w:hint="eastAsia" w:ascii="宋体" w:hAnsi="宋体"/>
                <w:sz w:val="24"/>
              </w:rPr>
            </w:pPr>
            <w:r>
              <w:rPr>
                <w:rFonts w:hint="eastAsia" w:ascii="宋体" w:hAnsi="宋体"/>
                <w:sz w:val="24"/>
              </w:rPr>
              <w:t xml:space="preserve">方案内容简单有所欠缺、逻辑不太清晰、架构合理性低、实用性低，得</w:t>
            </w:r>
            <w:r>
              <w:rPr>
                <w:rFonts w:ascii="宋体" w:hAnsi="宋体"/>
                <w:sz w:val="24"/>
              </w:rPr>
              <w:t xml:space="preserve">1</w:t>
            </w:r>
            <w:r>
              <w:rPr>
                <w:rFonts w:hint="eastAsia" w:ascii="宋体" w:hAnsi="宋体"/>
                <w:sz w:val="24"/>
              </w:rPr>
              <w:t xml:space="preserve">分；</w:t>
            </w:r>
            <w:r/>
          </w:p>
          <w:p>
            <w:pPr>
              <w:pStyle w:val="859"/>
              <w:rPr>
                <w:rFonts w:ascii="宋体" w:hAnsi="宋体"/>
                <w:sz w:val="24"/>
              </w:rPr>
            </w:pPr>
            <w:r>
              <w:rPr>
                <w:rFonts w:hint="eastAsia" w:ascii="宋体" w:hAnsi="宋体"/>
                <w:sz w:val="24"/>
              </w:rPr>
              <w:t xml:space="preserve">较差或未提供方案的不得分。</w:t>
            </w:r>
            <w:r>
              <w:rPr>
                <w:rFonts w:ascii="宋体" w:hAnsi="宋体"/>
                <w:sz w:val="24"/>
              </w:rPr>
            </w:r>
            <w:r/>
          </w:p>
        </w:tc>
      </w:tr>
      <w:tr>
        <w:trPr/>
        <w:tc>
          <w:tcPr>
            <w:tcW w:w="431"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759"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突发事件处置方案及质量安全保障措施</w:t>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1</w:t>
            </w:r>
            <w:r>
              <w:rPr>
                <w:rFonts w:ascii="宋体" w:hAnsi="宋体"/>
                <w:sz w:val="24"/>
              </w:rPr>
              <w:t xml:space="preserve">0</w:t>
            </w:r>
            <w:r/>
          </w:p>
        </w:tc>
        <w:tc>
          <w:tcPr>
            <w:tcW w:w="3335" w:type="pct"/>
            <w:vAlign w:val="center"/>
            <w:textDirection w:val="lrTb"/>
            <w:noWrap w:val="false"/>
          </w:tcPr>
          <w:p>
            <w:pPr>
              <w:pStyle w:val="859"/>
              <w:rPr>
                <w:rFonts w:ascii="宋体" w:hAnsi="宋体"/>
                <w:sz w:val="24"/>
              </w:rPr>
            </w:pPr>
            <w:r>
              <w:rPr>
                <w:rFonts w:hint="eastAsia" w:ascii="宋体" w:hAnsi="宋体"/>
                <w:sz w:val="24"/>
              </w:rPr>
              <w:t xml:space="preserve">投标人提供突发事件有科学合理的处置方案，方案结合项目实际需求提供针对突发事件的应急处理方案，突发事件处置方案有健全的质量控制管理体系、健全的安全保障措施的，得</w:t>
            </w:r>
            <w:r>
              <w:rPr>
                <w:rFonts w:ascii="宋体" w:hAnsi="宋体"/>
                <w:sz w:val="24"/>
              </w:rPr>
              <w:t xml:space="preserve">10</w:t>
            </w:r>
            <w:r>
              <w:rPr>
                <w:rFonts w:hint="eastAsia" w:ascii="宋体" w:hAnsi="宋体"/>
                <w:sz w:val="24"/>
              </w:rPr>
              <w:t xml:space="preserve">分；</w:t>
            </w:r>
            <w:r>
              <w:rPr>
                <w:rFonts w:ascii="宋体" w:hAnsi="宋体"/>
                <w:sz w:val="24"/>
              </w:rPr>
            </w:r>
            <w:r/>
          </w:p>
          <w:p>
            <w:pPr>
              <w:pStyle w:val="859"/>
              <w:rPr>
                <w:rFonts w:ascii="宋体" w:hAnsi="宋体"/>
                <w:sz w:val="24"/>
              </w:rPr>
            </w:pPr>
            <w:r>
              <w:rPr>
                <w:rFonts w:hint="eastAsia" w:ascii="宋体" w:hAnsi="宋体"/>
                <w:sz w:val="24"/>
              </w:rPr>
              <w:t xml:space="preserve">方案较为科学的，质量控制体系统、安全保障措施考虑较为全面的，得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859"/>
              <w:rPr>
                <w:rFonts w:ascii="宋体" w:hAnsi="宋体"/>
                <w:sz w:val="24"/>
              </w:rPr>
            </w:pPr>
            <w:r>
              <w:rPr>
                <w:rFonts w:hint="eastAsia" w:ascii="宋体" w:hAnsi="宋体"/>
                <w:sz w:val="24"/>
              </w:rPr>
              <w:t xml:space="preserve">方案覆盖范围一般，质量控制体系统、安全保障措施考虑不太全面的，得4分；</w:t>
            </w:r>
            <w:r>
              <w:rPr>
                <w:rFonts w:ascii="宋体" w:hAnsi="宋体"/>
                <w:sz w:val="24"/>
              </w:rPr>
            </w:r>
            <w:r/>
          </w:p>
          <w:p>
            <w:pPr>
              <w:pStyle w:val="859"/>
              <w:rPr>
                <w:rFonts w:ascii="宋体" w:hAnsi="宋体"/>
                <w:sz w:val="24"/>
              </w:rPr>
            </w:pPr>
            <w:r>
              <w:rPr>
                <w:rFonts w:hint="eastAsia" w:ascii="宋体" w:hAnsi="宋体"/>
                <w:sz w:val="24"/>
              </w:rPr>
              <w:t xml:space="preserve">方案考虑浅显，对质量安全保障措施未做考虑的，得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859"/>
              <w:rPr>
                <w:rFonts w:hint="eastAsia" w:ascii="宋体" w:hAnsi="宋体"/>
                <w:sz w:val="24"/>
              </w:rPr>
            </w:pPr>
            <w:r>
              <w:rPr>
                <w:rFonts w:hint="eastAsia" w:ascii="宋体" w:hAnsi="宋体"/>
                <w:sz w:val="24"/>
              </w:rPr>
              <w:t xml:space="preserve">较差或未提供方案的不得分。</w:t>
            </w:r>
            <w:r/>
          </w:p>
        </w:tc>
      </w:tr>
      <w:tr>
        <w:trPr/>
        <w:tc>
          <w:tcPr>
            <w:tcW w:w="431"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759"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72" w:type="pct"/>
            <w:vAlign w:val="center"/>
            <w:textDirection w:val="lrTb"/>
            <w:noWrap w:val="false"/>
          </w:tcPr>
          <w:p>
            <w:pPr>
              <w:pStyle w:val="859"/>
              <w:ind w:firstLine="28"/>
              <w:jc w:val="center"/>
              <w:rPr>
                <w:rFonts w:ascii="宋体" w:hAnsi="宋体"/>
                <w:sz w:val="24"/>
              </w:rPr>
            </w:pPr>
            <w:r>
              <w:rPr>
                <w:rFonts w:ascii="宋体" w:hAnsi="宋体"/>
                <w:sz w:val="24"/>
              </w:rPr>
            </w:r>
            <w:r/>
          </w:p>
        </w:tc>
        <w:tc>
          <w:tcPr>
            <w:tcW w:w="3335" w:type="pct"/>
            <w:vAlign w:val="center"/>
            <w:textDirection w:val="lrTb"/>
            <w:noWrap w:val="false"/>
          </w:tcPr>
          <w:p>
            <w:pPr>
              <w:pStyle w:val="859"/>
              <w:rPr>
                <w:rFonts w:ascii="宋体" w:hAnsi="宋体"/>
                <w:sz w:val="24"/>
              </w:rPr>
            </w:pPr>
            <w:r>
              <w:rPr>
                <w:rFonts w:ascii="宋体" w:hAnsi="宋体"/>
                <w:sz w:val="24"/>
              </w:rPr>
            </w:r>
            <w:r/>
          </w:p>
        </w:tc>
      </w:tr>
      <w:tr>
        <w:trPr/>
        <w:tc>
          <w:tcPr>
            <w:tcW w:w="431"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759"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信息运维维护能力</w:t>
            </w:r>
            <w:r>
              <w:rPr>
                <w:rFonts w:ascii="宋体" w:hAnsi="宋体"/>
                <w:sz w:val="24"/>
              </w:rPr>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8</w:t>
            </w:r>
            <w:r>
              <w:rPr>
                <w:rFonts w:ascii="宋体" w:hAnsi="宋体"/>
                <w:sz w:val="24"/>
              </w:rPr>
            </w:r>
            <w:r/>
          </w:p>
        </w:tc>
        <w:tc>
          <w:tcPr>
            <w:tcW w:w="3335" w:type="pct"/>
            <w:vAlign w:val="center"/>
            <w:textDirection w:val="lrTb"/>
            <w:noWrap w:val="false"/>
          </w:tcPr>
          <w:p>
            <w:pPr>
              <w:pStyle w:val="859"/>
              <w:rPr>
                <w:rFonts w:ascii="宋体" w:hAnsi="宋体"/>
                <w:sz w:val="24"/>
              </w:rPr>
            </w:pPr>
            <w:r>
              <w:rPr>
                <w:rFonts w:hint="eastAsia" w:ascii="宋体" w:hAnsi="宋体"/>
                <w:sz w:val="24"/>
              </w:rPr>
              <w:t xml:space="preserve">投标人具有有效的质量管理体系认证证书、信息技术服务管理体系认证证书、信息安全管理体系认证证书、职业健康安全管理体系证书，每提供一项得2分，最高得8分。</w:t>
            </w:r>
            <w:r>
              <w:rPr>
                <w:rFonts w:hint="eastAsia" w:ascii="宋体" w:hAnsi="宋体"/>
                <w:b/>
                <w:sz w:val="24"/>
              </w:rPr>
              <w:t xml:space="preserve">注：提供以上有效认证证书复印件并加盖供应商公章，还需提供国家认可网站http://cx.cnca.cn/的查询截图。</w:t>
            </w:r>
            <w:r>
              <w:rPr>
                <w:rFonts w:ascii="宋体" w:hAnsi="宋体"/>
                <w:sz w:val="24"/>
              </w:rPr>
            </w:r>
            <w:r/>
          </w:p>
        </w:tc>
      </w:tr>
      <w:tr>
        <w:trPr/>
        <w:tc>
          <w:tcPr>
            <w:tcW w:w="431"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r>
            <w:r/>
          </w:p>
        </w:tc>
        <w:tc>
          <w:tcPr>
            <w:tcW w:w="759"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项目负责人</w:t>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335" w:type="pct"/>
            <w:vAlign w:val="center"/>
            <w:textDirection w:val="lrTb"/>
            <w:noWrap w:val="false"/>
          </w:tcPr>
          <w:p>
            <w:pPr>
              <w:pStyle w:val="859"/>
              <w:rPr>
                <w:rFonts w:hint="eastAsia" w:ascii="宋体" w:hAnsi="宋体"/>
                <w:sz w:val="24"/>
              </w:rPr>
            </w:pPr>
            <w:r>
              <w:rPr>
                <w:rFonts w:hint="eastAsia" w:ascii="宋体" w:hAnsi="宋体"/>
                <w:sz w:val="24"/>
              </w:rPr>
              <w:t xml:space="preserve">投标人拟任项目负责人具有信息系统项目管理师证书、系统架构设计师证书、数据库系统工程师证书，每提供一个证书得1分，本项最高得3分。</w:t>
            </w:r>
            <w:r>
              <w:rPr>
                <w:rFonts w:hint="eastAsia" w:ascii="宋体" w:hAnsi="宋体"/>
                <w:b/>
                <w:sz w:val="24"/>
              </w:rPr>
              <w:t xml:space="preserve">①提供上述人员证书复印件。②上述人员需为本单位正式员工，提供供应商近三个月（自开标之日往前推算）为其缴纳社保证明并加盖公章。</w:t>
            </w:r>
            <w:r>
              <w:rPr>
                <w:rFonts w:hint="eastAsia" w:ascii="宋体" w:hAnsi="宋体"/>
                <w:sz w:val="24"/>
              </w:rPr>
            </w:r>
            <w:r/>
          </w:p>
        </w:tc>
      </w:tr>
      <w:tr>
        <w:trPr/>
        <w:tc>
          <w:tcPr>
            <w:tcW w:w="431"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r>
            <w:r/>
          </w:p>
        </w:tc>
        <w:tc>
          <w:tcPr>
            <w:tcW w:w="759"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项目团队成员（不包含项目负责人）</w:t>
            </w:r>
            <w:r/>
          </w:p>
        </w:tc>
        <w:tc>
          <w:tcPr>
            <w:tcW w:w="472"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14</w:t>
            </w:r>
            <w:r/>
          </w:p>
        </w:tc>
        <w:tc>
          <w:tcPr>
            <w:tcW w:w="3335" w:type="pct"/>
            <w:vAlign w:val="center"/>
            <w:textDirection w:val="lrTb"/>
            <w:noWrap w:val="false"/>
          </w:tcPr>
          <w:p>
            <w:pPr>
              <w:pStyle w:val="859"/>
              <w:rPr>
                <w:rFonts w:hint="eastAsia" w:ascii="宋体" w:hAnsi="宋体"/>
                <w:sz w:val="24"/>
              </w:rPr>
            </w:pPr>
            <w:r>
              <w:rPr>
                <w:rFonts w:hint="eastAsia" w:ascii="宋体" w:hAnsi="宋体"/>
                <w:sz w:val="24"/>
              </w:rPr>
              <w:t xml:space="preserve">项目团队成员（不包含项目负责人）具有系统分析师证书、网络规划设计师证书、智能化系统工程师证书、高级软件工程师证书、IT服务工程师证书、国家信息安全水平证书、工业和信息化教育部与考试中心颁布的信息技术应用创新证书（信息安全工程师），每提供一类证书得2分，最高得14分。</w:t>
            </w:r>
            <w:r/>
          </w:p>
          <w:p>
            <w:pPr>
              <w:pStyle w:val="859"/>
              <w:rPr>
                <w:rFonts w:hint="eastAsia" w:ascii="宋体" w:hAnsi="宋体"/>
                <w:sz w:val="24"/>
              </w:rPr>
            </w:pPr>
            <w:r>
              <w:rPr>
                <w:rFonts w:hint="eastAsia" w:ascii="宋体" w:hAnsi="宋体"/>
                <w:b/>
                <w:sz w:val="24"/>
              </w:rPr>
              <w:t xml:space="preserve">注：①提供上述人员证书复印件。②上述人员需为本单位正式员工，提供供应商近三个月（自开标之日往前推算）为其缴纳社保证明并加盖公章。③同一人具有多项证书的不重复计算。</w:t>
            </w:r>
            <w:r>
              <w:rPr>
                <w:rFonts w:hint="eastAsia" w:ascii="宋体" w:hAnsi="宋体"/>
                <w:sz w:val="24"/>
              </w:rPr>
            </w:r>
            <w:r/>
          </w:p>
        </w:tc>
      </w:tr>
      <w:tr>
        <w:trPr/>
        <w:tc>
          <w:tcPr>
            <w:tcW w:w="431"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r>
            <w:r/>
          </w:p>
        </w:tc>
        <w:tc>
          <w:tcPr>
            <w:tcW w:w="759"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同类项目业绩</w:t>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1</w:t>
            </w:r>
            <w:r>
              <w:rPr>
                <w:rFonts w:ascii="宋体" w:hAnsi="宋体"/>
                <w:sz w:val="24"/>
              </w:rPr>
              <w:t xml:space="preserve">5</w:t>
            </w:r>
            <w:r/>
          </w:p>
        </w:tc>
        <w:tc>
          <w:tcPr>
            <w:tcW w:w="3335" w:type="pct"/>
            <w:vAlign w:val="center"/>
            <w:textDirection w:val="lrTb"/>
            <w:noWrap w:val="false"/>
          </w:tcPr>
          <w:p>
            <w:pPr>
              <w:pStyle w:val="859"/>
              <w:rPr>
                <w:rFonts w:ascii="宋体" w:hAnsi="宋体"/>
                <w:b/>
                <w:sz w:val="24"/>
              </w:rPr>
            </w:pPr>
            <w:r>
              <w:rPr>
                <w:rFonts w:hint="eastAsia" w:ascii="宋体" w:hAnsi="宋体"/>
                <w:sz w:val="24"/>
              </w:rPr>
              <w:t xml:space="preserve">投标人自2023年1月1日（以合同签订日期为准）以来承接过同类维护服务业绩的，每有一项且有效的得3分，最高可得15分。</w:t>
            </w:r>
            <w:r>
              <w:rPr>
                <w:rFonts w:hint="eastAsia" w:ascii="宋体" w:hAnsi="宋体"/>
                <w:b/>
                <w:sz w:val="24"/>
              </w:rPr>
              <w:t xml:space="preserve">注：投标文件提供相关合同复印件或扫描件或电子件，并加盖投标人公章。</w:t>
            </w:r>
            <w:r>
              <w:rPr>
                <w:rFonts w:ascii="宋体" w:hAnsi="宋体"/>
                <w:b/>
                <w:sz w:val="24"/>
              </w:rPr>
            </w:r>
            <w:r/>
          </w:p>
        </w:tc>
      </w:tr>
      <w:tr>
        <w:trPr/>
        <w:tc>
          <w:tcPr>
            <w:tcW w:w="431"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r>
            <w:r/>
          </w:p>
        </w:tc>
        <w:tc>
          <w:tcPr>
            <w:tcW w:w="759"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维保服务承诺</w:t>
            </w:r>
            <w:r/>
          </w:p>
        </w:tc>
        <w:tc>
          <w:tcPr>
            <w:tcW w:w="472"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1</w:t>
            </w:r>
            <w:r>
              <w:rPr>
                <w:rFonts w:ascii="宋体" w:hAnsi="宋体"/>
                <w:sz w:val="24"/>
              </w:rPr>
              <w:t xml:space="preserve">0</w:t>
            </w:r>
            <w:r/>
          </w:p>
        </w:tc>
        <w:tc>
          <w:tcPr>
            <w:tcW w:w="3335" w:type="pct"/>
            <w:vAlign w:val="center"/>
            <w:textDirection w:val="lrTb"/>
            <w:noWrap w:val="false"/>
          </w:tcPr>
          <w:p>
            <w:pPr>
              <w:pStyle w:val="859"/>
              <w:rPr>
                <w:rFonts w:ascii="宋体" w:hAnsi="宋体"/>
                <w:sz w:val="24"/>
              </w:rPr>
            </w:pPr>
            <w:r>
              <w:rPr>
                <w:rFonts w:hint="eastAsia" w:ascii="宋体" w:hAnsi="宋体"/>
                <w:sz w:val="24"/>
              </w:rPr>
              <w:t xml:space="preserve">承诺系统维保期间项目小组常驻医院，并在维护期内有不少于3人提供现场常驻服务，满足得10分，否则不得分。</w:t>
            </w:r>
            <w:r>
              <w:rPr>
                <w:rFonts w:ascii="宋体" w:hAnsi="宋体"/>
                <w:sz w:val="24"/>
              </w:rPr>
            </w:r>
            <w:r/>
          </w:p>
        </w:tc>
      </w:tr>
      <w:tr>
        <w:trPr/>
        <w:tc>
          <w:tcPr>
            <w:gridSpan w:val="2"/>
            <w:tcW w:w="1191" w:type="pct"/>
            <w:vAlign w:val="center"/>
            <w:textDirection w:val="lrTb"/>
            <w:noWrap w:val="false"/>
          </w:tcPr>
          <w:p>
            <w:pPr>
              <w:pStyle w:val="859"/>
              <w:ind w:firstLine="28"/>
              <w:jc w:val="center"/>
              <w:rPr>
                <w:rFonts w:ascii="宋体" w:hAnsi="宋体"/>
                <w:sz w:val="24"/>
              </w:rPr>
            </w:pPr>
            <w:r>
              <w:rPr>
                <w:rFonts w:ascii="宋体" w:hAnsi="宋体"/>
                <w:sz w:val="24"/>
              </w:rPr>
              <w:t xml:space="preserve">合计</w:t>
            </w:r>
            <w:r/>
          </w:p>
        </w:tc>
        <w:tc>
          <w:tcPr>
            <w:tcW w:w="472" w:type="pct"/>
            <w:vAlign w:val="center"/>
            <w:textDirection w:val="lrTb"/>
            <w:noWrap w:val="false"/>
          </w:tcPr>
          <w:p>
            <w:pPr>
              <w:pStyle w:val="859"/>
              <w:ind w:firstLine="28"/>
              <w:jc w:val="center"/>
              <w:rPr>
                <w:rFonts w:ascii="宋体" w:hAnsi="宋体"/>
                <w:sz w:val="24"/>
              </w:rPr>
            </w:pPr>
            <w:r>
              <w:rPr>
                <w:rFonts w:ascii="宋体" w:hAnsi="宋体"/>
                <w:sz w:val="24"/>
              </w:rPr>
              <w:t xml:space="preserve">100</w:t>
            </w:r>
            <w:r/>
          </w:p>
        </w:tc>
        <w:tc>
          <w:tcPr>
            <w:tcW w:w="3335" w:type="pct"/>
            <w:vAlign w:val="center"/>
            <w:textDirection w:val="lrTb"/>
            <w:noWrap w:val="false"/>
          </w:tcPr>
          <w:p>
            <w:pPr>
              <w:pStyle w:val="859"/>
              <w:rPr>
                <w:rFonts w:ascii="宋体" w:hAnsi="宋体"/>
                <w:sz w:val="24"/>
              </w:rPr>
            </w:pPr>
            <w:r>
              <w:rPr>
                <w:rFonts w:ascii="宋体" w:hAnsi="宋体"/>
                <w:sz w:val="24"/>
              </w:rPr>
            </w:r>
            <w:r/>
          </w:p>
        </w:tc>
      </w:tr>
    </w:tbl>
    <w:p>
      <w:pPr>
        <w:pStyle w:val="859"/>
        <w:numPr>
          <w:ilvl w:val="0"/>
          <w:numId w:val="15"/>
        </w:numPr>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  采购需求</w:t>
      </w:r>
      <w:bookmarkEnd w:id="814"/>
      <w:r>
        <w:rPr>
          <w:rFonts w:ascii="宋体" w:hAnsi="宋体"/>
          <w:b/>
          <w:sz w:val="36"/>
          <w:szCs w:val="36"/>
        </w:rPr>
      </w:r>
      <w:r/>
    </w:p>
    <w:p>
      <w:pPr>
        <w:pStyle w:val="859"/>
        <w:contextualSpacing/>
        <w:ind w:firstLine="482"/>
        <w:spacing w:line="360" w:lineRule="auto"/>
        <w:rPr>
          <w:rFonts w:ascii="宋体" w:hAnsi="宋体"/>
          <w:b/>
          <w:sz w:val="24"/>
        </w:rPr>
      </w:pPr>
      <w:r>
        <w:rPr>
          <w:rFonts w:hint="eastAsia" w:ascii="宋体" w:hAnsi="宋体"/>
          <w:b/>
          <w:sz w:val="24"/>
        </w:rPr>
        <w:t xml:space="preserve">一、维保范围</w:t>
      </w:r>
      <w:r>
        <w:rPr>
          <w:rFonts w:ascii="宋体" w:hAnsi="宋体"/>
          <w:b/>
          <w:sz w:val="24"/>
        </w:rPr>
      </w:r>
      <w:r/>
    </w:p>
    <w:p>
      <w:pPr>
        <w:pStyle w:val="859"/>
        <w:ind w:firstLine="480"/>
        <w:spacing w:line="360" w:lineRule="auto"/>
        <w:rPr>
          <w:rFonts w:hint="eastAsia" w:ascii="宋体" w:hAnsi="宋体" w:cs="宋体"/>
          <w:sz w:val="24"/>
        </w:rPr>
      </w:pPr>
      <w:r>
        <w:rPr>
          <w:rFonts w:hint="eastAsia" w:ascii="宋体" w:hAnsi="宋体" w:cs="宋体"/>
          <w:sz w:val="24"/>
        </w:rPr>
        <w:t xml:space="preserve">1、信息集成数据平台维护清单</w:t>
      </w:r>
      <w:r/>
    </w:p>
    <w:tbl>
      <w:tblPr>
        <w:tblW w:w="4999" w:type="pct"/>
        <w:jc w:val="center"/>
        <w:tblInd w:w="0" w:type="dxa"/>
        <w:tblBorders>
          <w:top w:val="single" w:color="CCCCCC" w:sz="12" w:space="0"/>
          <w:left w:val="single" w:color="CCCCCC" w:sz="12" w:space="0"/>
          <w:bottom w:val="single" w:color="CCCCCC" w:sz="12" w:space="0"/>
          <w:right w:val="single" w:color="CCCCCC" w:sz="12" w:space="0"/>
          <w:insideH w:val="single" w:color="CCCCCC" w:sz="12" w:space="0"/>
          <w:insideV w:val="single" w:color="CCCCCC" w:sz="12" w:space="0"/>
        </w:tblBorders>
        <w:tblLayout w:type="autofit"/>
        <w:tblCellMar>
          <w:left w:w="15" w:type="dxa"/>
          <w:top w:w="15" w:type="dxa"/>
          <w:right w:w="15" w:type="dxa"/>
          <w:bottom w:w="15" w:type="dxa"/>
        </w:tblCellMar>
        <w:tblLook w:val="04A0" w:firstRow="1" w:lastRow="0" w:firstColumn="1" w:lastColumn="0" w:noHBand="0" w:noVBand="1"/>
      </w:tblPr>
      <w:tblGrid>
        <w:gridCol w:w="809"/>
        <w:gridCol w:w="1786"/>
        <w:gridCol w:w="2862"/>
        <w:gridCol w:w="1881"/>
        <w:gridCol w:w="1972"/>
      </w:tblGrid>
      <w:tr>
        <w:trPr>
          <w:tblHeader/>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textDirection w:val="lrTb"/>
            <w:noWrap w:val="false"/>
          </w:tcPr>
          <w:p>
            <w:pPr>
              <w:pStyle w:val="859"/>
              <w:jc w:val="center"/>
              <w:widowControl/>
              <w:rPr>
                <w:rFonts w:hint="eastAsia" w:ascii="宋体" w:hAnsi="宋体" w:cs="宋体"/>
                <w:b/>
                <w:bCs/>
                <w:sz w:val="24"/>
              </w:rPr>
            </w:pPr>
            <w:r>
              <w:rPr>
                <w:rFonts w:hint="eastAsia" w:ascii="宋体" w:hAnsi="宋体" w:cs="宋体"/>
                <w:b/>
                <w:bCs/>
                <w:sz w:val="24"/>
                <w:lang w:bidi="ar"/>
              </w:rPr>
              <w:t xml:space="preserve">维保项目</w:t>
            </w:r>
            <w:r>
              <w:rPr>
                <w:rFonts w:hint="eastAsia" w:ascii="宋体" w:hAnsi="宋体" w:cs="宋体"/>
                <w:b/>
                <w:bCs/>
                <w:sz w:val="24"/>
              </w:rPr>
            </w:r>
            <w:r/>
          </w:p>
        </w:tc>
        <w:tc>
          <w:tcPr>
            <w:gridSpan w:val="3"/>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3606" w:type="pct"/>
            <w:vAlign w:val="center"/>
            <w:textDirection w:val="lrTb"/>
            <w:noWrap w:val="false"/>
          </w:tcPr>
          <w:p>
            <w:pPr>
              <w:pStyle w:val="859"/>
              <w:jc w:val="center"/>
              <w:widowControl/>
              <w:rPr>
                <w:rFonts w:hint="eastAsia" w:ascii="宋体" w:hAnsi="宋体" w:cs="宋体"/>
                <w:b/>
                <w:bCs/>
                <w:sz w:val="24"/>
              </w:rPr>
            </w:pPr>
            <w:r>
              <w:rPr>
                <w:rFonts w:hint="eastAsia" w:ascii="宋体" w:hAnsi="宋体" w:cs="宋体"/>
                <w:b/>
                <w:bCs/>
                <w:sz w:val="24"/>
                <w:lang w:bidi="ar"/>
              </w:rPr>
              <w:t xml:space="preserve">具体模块</w:t>
            </w:r>
            <w:r>
              <w:rPr>
                <w:rFonts w:hint="eastAsia" w:ascii="宋体" w:hAnsi="宋体" w:cs="宋体"/>
                <w:b/>
                <w:bCs/>
                <w:sz w:val="24"/>
              </w:rPr>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集成平台基础部分</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数据交换</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restart"/>
            <w:textDirection w:val="lrTb"/>
            <w:noWrap w:val="false"/>
          </w:tcPr>
          <w:p>
            <w:pPr>
              <w:pStyle w:val="859"/>
              <w:jc w:val="left"/>
              <w:rPr>
                <w:rFonts w:hint="eastAsia" w:ascii="宋体" w:hAnsi="宋体" w:cs="宋体"/>
                <w:sz w:val="24"/>
              </w:rPr>
            </w:pPr>
            <w:r>
              <w:rPr>
                <w:rFonts w:hint="eastAsia" w:ascii="宋体" w:hAnsi="宋体" w:cs="宋体"/>
                <w:sz w:val="24"/>
              </w:rPr>
              <w:t xml:space="preserve">企业服务总线 ESB</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消息中间件</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数据路由</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restart"/>
            <w:textDirection w:val="lrTb"/>
            <w:noWrap w:val="false"/>
          </w:tcPr>
          <w:p>
            <w:pPr>
              <w:pStyle w:val="859"/>
              <w:jc w:val="left"/>
              <w:rPr>
                <w:rFonts w:hint="eastAsia" w:ascii="宋体" w:hAnsi="宋体" w:cs="宋体"/>
                <w:sz w:val="24"/>
              </w:rPr>
            </w:pPr>
            <w:r>
              <w:rPr>
                <w:rFonts w:hint="eastAsia" w:ascii="宋体" w:hAnsi="宋体" w:cs="宋体"/>
                <w:sz w:val="24"/>
              </w:rPr>
              <w:t xml:space="preserve">数据抽取 ETL</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数据源配置</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采集规则配置</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数据采集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采集进度管理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采集日志管理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8</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数据存储</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restart"/>
            <w:textDirection w:val="lrTb"/>
            <w:noWrap w:val="false"/>
          </w:tcPr>
          <w:p>
            <w:pPr>
              <w:pStyle w:val="859"/>
              <w:jc w:val="left"/>
              <w:rPr>
                <w:rFonts w:hint="eastAsia" w:ascii="宋体" w:hAnsi="宋体" w:cs="宋体"/>
                <w:sz w:val="24"/>
              </w:rPr>
            </w:pPr>
            <w:r>
              <w:rPr>
                <w:rFonts w:hint="eastAsia" w:ascii="宋体" w:hAnsi="宋体" w:cs="宋体"/>
                <w:sz w:val="24"/>
              </w:rPr>
              <w:t xml:space="preserve">基础信息存储</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术语管理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9</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科室字典</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10</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人员字典</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个人资料维护</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平台字典维护</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平台字典数据维护</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平台服务</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restart"/>
            <w:textDirection w:val="lrTb"/>
            <w:noWrap w:val="false"/>
          </w:tcPr>
          <w:p>
            <w:pPr>
              <w:pStyle w:val="859"/>
              <w:jc w:val="left"/>
              <w:rPr>
                <w:rFonts w:hint="eastAsia" w:ascii="宋体" w:hAnsi="宋体" w:cs="宋体"/>
                <w:sz w:val="24"/>
              </w:rPr>
            </w:pPr>
            <w:r>
              <w:rPr>
                <w:rFonts w:hint="eastAsia" w:ascii="宋体" w:hAnsi="宋体" w:cs="宋体"/>
                <w:sz w:val="24"/>
              </w:rPr>
              <w:t xml:space="preserve">注册服务</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注册库建模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唯一标识管理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统一注册管理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17</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restart"/>
            <w:textDirection w:val="lrTb"/>
            <w:noWrap w:val="false"/>
          </w:tcPr>
          <w:p>
            <w:pPr>
              <w:pStyle w:val="859"/>
              <w:jc w:val="left"/>
              <w:rPr>
                <w:rFonts w:hint="eastAsia" w:ascii="宋体" w:hAnsi="宋体" w:cs="宋体"/>
                <w:sz w:val="24"/>
              </w:rPr>
            </w:pPr>
            <w:r>
              <w:rPr>
                <w:rFonts w:hint="eastAsia" w:ascii="宋体" w:hAnsi="宋体" w:cs="宋体"/>
                <w:sz w:val="24"/>
              </w:rPr>
              <w:t xml:space="preserve">主数据管理</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标准化建模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18</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主数据注册</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19</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主数据检索</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20</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主数据匹配</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主数据订阅</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主数据审核</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主数据发布</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restart"/>
            <w:textDirection w:val="lrTb"/>
            <w:noWrap w:val="false"/>
          </w:tcPr>
          <w:p>
            <w:pPr>
              <w:pStyle w:val="859"/>
              <w:jc w:val="left"/>
              <w:rPr>
                <w:rFonts w:hint="eastAsia" w:ascii="宋体" w:hAnsi="宋体" w:cs="宋体"/>
                <w:sz w:val="24"/>
              </w:rPr>
            </w:pPr>
            <w:r>
              <w:rPr>
                <w:rFonts w:hint="eastAsia" w:ascii="宋体" w:hAnsi="宋体" w:cs="宋体"/>
                <w:sz w:val="24"/>
              </w:rPr>
              <w:t xml:space="preserve">患者主索引服务</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患者主索引算法配置</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患者唯一标识管理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基本信息更新通知</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27</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10" w:type="pct"/>
            <w:vAlign w:val="center"/>
            <w:vMerge w:val="continue"/>
            <w:textDirection w:val="lrTb"/>
            <w:noWrap w:val="false"/>
          </w:tcPr>
          <w:p>
            <w:pPr>
              <w:pStyle w:val="859"/>
              <w:jc w:val="left"/>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5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注册更新与注销管理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28</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平台配置及监控</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权限配置</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29</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标准性支持</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30</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性能监控</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故障分析</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信息推送</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单点登录</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身份认证</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授权控制</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用户账号管理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应用信息同步</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37</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登录审计跟踪</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38</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日志管理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39</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360 视图</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首页</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40</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就诊时间轴</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用药史视图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诊断史视图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检验史视图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检查史视图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手术史视图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医嘱视图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47</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输血史视图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48</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病历文书视图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49</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住院病历视图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50</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处方视图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治疗视图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门诊视图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住院视图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综合视图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时间轴视图</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数据交换运行引擎数据源管理</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数据交换运行引擎数据源管理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57</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数据提取装载中间件</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数据提取装载中间件</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58</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数据存储</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规则管理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59</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临床文档信息库</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60</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文件服务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医院门户</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统一门户管理</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基于集成平台的应用</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互联互通四甲数据利用及分析</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门诊动态决策支持实时候诊人次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工作负荷决策支持</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患者负担决策支持</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工作效率管理决策</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互联互通数据资源标准化</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电子病历基本数据集标准化病历概要</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67</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电子病历共享文档标准化</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68</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互联互通交互服务标准化</w:t>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文档管理服务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69</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个人信息注册、查询服务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70</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医疗卫生人员注册、查询服务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71</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医疗卫生机构（科室） 注册、查询服务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72</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医嘱信息交互服务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73</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申请单交互服务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74</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就诊信息交互服务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75</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结果、状态交互服务</w:t>
            </w:r>
            <w:r/>
          </w:p>
        </w:tc>
      </w:tr>
      <w:tr>
        <w:trPr>
          <w:cantSplit/>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43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76</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959"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537"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gridSpan w:val="2"/>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2068" w:type="pct"/>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互联互通自定义交互服务</w:t>
            </w:r>
            <w:r/>
          </w:p>
        </w:tc>
      </w:tr>
    </w:tbl>
    <w:p>
      <w:pPr>
        <w:pStyle w:val="859"/>
        <w:ind w:firstLine="480"/>
        <w:spacing w:line="360" w:lineRule="auto"/>
        <w:rPr>
          <w:rFonts w:hint="eastAsia" w:ascii="宋体" w:hAnsi="宋体" w:cs="宋体"/>
          <w:sz w:val="24"/>
        </w:rPr>
      </w:pPr>
      <w:r>
        <w:rPr>
          <w:rFonts w:hint="eastAsia" w:ascii="宋体" w:hAnsi="宋体" w:cs="宋体"/>
          <w:sz w:val="24"/>
        </w:rPr>
        <w:t xml:space="preserve">2、HIS系统、电子病历系统清单</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200"/>
        <w:gridCol w:w="2115"/>
        <w:gridCol w:w="4244"/>
      </w:tblGrid>
      <w:tr>
        <w:trPr>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序号</w:t>
            </w:r>
            <w:r/>
          </w:p>
        </w:tc>
        <w:tc>
          <w:tcPr>
            <w:gridSpan w:val="2"/>
            <w:tcW w:w="2323"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维保内容</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具体模块</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w:t>
            </w:r>
            <w:r/>
          </w:p>
        </w:tc>
        <w:tc>
          <w:tcPr>
            <w:tcW w:w="1184"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智慧医疗信息系统</w:t>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门诊管理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就诊卡管理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预约挂号</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门诊收费</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门诊医生站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门诊护士站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6</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门诊分诊</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7</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急诊管理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急诊预检分诊</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8</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急诊收费</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9</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急诊医生站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10</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抢救医生站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11</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抢救护士站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12</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留观医生站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13</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留观护士站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14</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急诊绿色通道管理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15</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急诊输液与注射管理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16</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住院管理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住院登记</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17</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住院收费结算</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18</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住院医生站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19</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住院护士站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20</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电子病历管理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门急诊电子病历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21</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住院电子病历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22</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护理电子病历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23</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病历质控</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护理病历质控</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24</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医师病历质控</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25</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手术管理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手术安排</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26</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手术划价</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27</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麻醉医生站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28</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麻醉划价</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29</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医技划价</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项目管理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30</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医技记账</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31</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患者账务管理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记账管理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32</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费用清单</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33</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催款管理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34</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费用校验</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35</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后台划价</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36</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药剂管理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药库管理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37</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门（急诊）药房</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38</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住院药房</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40</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医政管理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医师三级检诊权限管理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41</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处方权限管理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42</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手术分级权限管理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43</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抗菌药物分级使用权限管理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44</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特殊检查权限管理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45</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高风险诊疗项目权限管理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46</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医疗数质量指标监控</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47</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价表管理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价表管理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48</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收入报表管理（日报、月报）</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49</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移动护理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医嘱执行</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50</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护理记录</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51</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体征采集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52</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护理处置</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53</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转运交接</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54</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tcPr>
          <w:p>
            <w:pPr>
              <w:pStyle w:val="859"/>
              <w:jc w:val="center"/>
              <w:rPr>
                <w:rFonts w:hint="eastAsia" w:ascii="宋体" w:hAnsi="宋体" w:cs="宋体"/>
                <w:sz w:val="24"/>
              </w:rPr>
            </w:pPr>
            <w:r>
              <w:rPr>
                <w:rFonts w:hint="eastAsia" w:ascii="宋体" w:hAnsi="宋体" w:cs="宋体"/>
                <w:sz w:val="24"/>
              </w:rPr>
              <w:t xml:space="preserve">系统管理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业务单元配置</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55</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字典管理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56</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资质权限配置</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57</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规则配置</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58</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标签管理</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59</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参数配置</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60</w:t>
            </w:r>
            <w:r/>
          </w:p>
        </w:tc>
        <w:tc>
          <w:tcPr>
            <w:tcW w:w="1184"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系统日志</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w:t>
            </w:r>
            <w:r/>
          </w:p>
        </w:tc>
        <w:tc>
          <w:tcPr>
            <w:tcW w:w="1184"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患者服务及运营管理信息系统</w:t>
            </w:r>
            <w:r/>
          </w:p>
        </w:tc>
        <w:tc>
          <w:tcPr>
            <w:tcW w:w="1138"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微信小程序</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门诊服务</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w:t>
            </w:r>
            <w:r/>
          </w:p>
        </w:tc>
        <w:tc>
          <w:tcPr>
            <w:tcW w:w="1184"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住院服务</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w:t>
            </w:r>
            <w:r/>
          </w:p>
        </w:tc>
        <w:tc>
          <w:tcPr>
            <w:tcW w:w="1184"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物资管理</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后勤物资</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w:t>
            </w:r>
            <w:r/>
          </w:p>
        </w:tc>
        <w:tc>
          <w:tcPr>
            <w:tcW w:w="1184"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1138"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总务仓库</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1</w:t>
            </w:r>
            <w:r/>
          </w:p>
        </w:tc>
        <w:tc>
          <w:tcPr>
            <w:gridSpan w:val="2"/>
            <w:tcW w:w="2323" w:type="pct"/>
            <w:vAlign w:val="center"/>
            <w:vMerge w:val="restart"/>
            <w:textDirection w:val="lrTb"/>
            <w:noWrap w:val="false"/>
          </w:tcPr>
          <w:p>
            <w:pPr>
              <w:pStyle w:val="859"/>
              <w:jc w:val="center"/>
              <w:rPr>
                <w:rFonts w:hint="eastAsia" w:ascii="宋体" w:hAnsi="宋体" w:cs="宋体"/>
                <w:sz w:val="24"/>
              </w:rPr>
            </w:pPr>
            <w:r>
              <w:rPr>
                <w:rFonts w:hint="eastAsia" w:ascii="宋体" w:hAnsi="宋体" w:cs="宋体"/>
                <w:sz w:val="24"/>
              </w:rPr>
              <w:t xml:space="preserve">HIS应急系统</w:t>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应急挂号登记</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2</w:t>
            </w:r>
            <w:r/>
          </w:p>
        </w:tc>
        <w:tc>
          <w:tcPr>
            <w:gridSpan w:val="2"/>
            <w:tcW w:w="2323"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应急门诊医生站</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3</w:t>
            </w:r>
            <w:r/>
          </w:p>
        </w:tc>
        <w:tc>
          <w:tcPr>
            <w:gridSpan w:val="2"/>
            <w:tcW w:w="2323"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应急门急诊收费</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4</w:t>
            </w:r>
            <w:r/>
          </w:p>
        </w:tc>
        <w:tc>
          <w:tcPr>
            <w:gridSpan w:val="2"/>
            <w:tcW w:w="2323"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应急门诊发药</w:t>
            </w:r>
            <w:r/>
          </w:p>
        </w:tc>
      </w:tr>
      <w:tr>
        <w:trPr>
          <w:cantSplit/>
          <w:trHeight w:val="397"/>
        </w:trPr>
        <w:tc>
          <w:tcPr>
            <w:tcW w:w="391"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5</w:t>
            </w:r>
            <w:r/>
          </w:p>
        </w:tc>
        <w:tc>
          <w:tcPr>
            <w:gridSpan w:val="2"/>
            <w:tcW w:w="2323"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tcPr>
          <w:p>
            <w:pPr>
              <w:pStyle w:val="859"/>
              <w:jc w:val="center"/>
              <w:rPr>
                <w:rFonts w:hint="eastAsia" w:ascii="宋体" w:hAnsi="宋体" w:cs="宋体"/>
                <w:sz w:val="24"/>
              </w:rPr>
            </w:pPr>
            <w:r>
              <w:rPr>
                <w:rFonts w:hint="eastAsia" w:ascii="宋体" w:hAnsi="宋体" w:cs="宋体"/>
                <w:sz w:val="24"/>
              </w:rPr>
              <w:t xml:space="preserve">应急住院登记</w:t>
            </w:r>
            <w:r/>
          </w:p>
        </w:tc>
      </w:tr>
      <w:tr>
        <w:trPr>
          <w:cantSplit/>
          <w:trHeight w:val="397"/>
        </w:trPr>
        <w:tc>
          <w:tcPr>
            <w:tcW w:w="391"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6</w:t>
            </w:r>
            <w:r/>
          </w:p>
        </w:tc>
        <w:tc>
          <w:tcPr>
            <w:gridSpan w:val="2"/>
            <w:tcW w:w="2323" w:type="pct"/>
            <w:vAlign w:val="center"/>
            <w:vMerge w:val="continue"/>
            <w:textDirection w:val="lrTb"/>
            <w:noWrap w:val="false"/>
          </w:tcPr>
          <w:p>
            <w:pPr>
              <w:pStyle w:val="859"/>
              <w:jc w:val="center"/>
              <w:rPr>
                <w:rFonts w:hint="eastAsia" w:ascii="宋体" w:hAnsi="宋体" w:cs="宋体"/>
                <w:sz w:val="24"/>
              </w:rPr>
            </w:pPr>
            <w:r>
              <w:rPr>
                <w:rFonts w:hint="eastAsia" w:ascii="宋体" w:hAnsi="宋体" w:cs="宋体"/>
                <w:sz w:val="24"/>
              </w:rPr>
            </w:r>
            <w:r/>
          </w:p>
        </w:tc>
        <w:tc>
          <w:tcPr>
            <w:tcW w:w="2284" w:type="pct"/>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应急数据恢复核查</w:t>
            </w:r>
            <w:r/>
          </w:p>
        </w:tc>
      </w:tr>
    </w:tbl>
    <w:p>
      <w:pPr>
        <w:pStyle w:val="859"/>
        <w:ind w:firstLine="480"/>
        <w:spacing w:line="360" w:lineRule="auto"/>
        <w:rPr>
          <w:rFonts w:hint="eastAsia" w:ascii="宋体" w:hAnsi="宋体" w:cs="宋体"/>
          <w:sz w:val="24"/>
        </w:rPr>
      </w:pPr>
      <w:r>
        <w:rPr>
          <w:rFonts w:hint="eastAsia" w:ascii="宋体" w:hAnsi="宋体" w:cs="宋体"/>
          <w:sz w:val="24"/>
        </w:rPr>
        <w:t xml:space="preserve">3、含所有完成接口改造的项目维护。</w:t>
      </w:r>
      <w:r/>
    </w:p>
    <w:p>
      <w:pPr>
        <w:pStyle w:val="859"/>
        <w:contextualSpacing/>
        <w:ind w:firstLine="482"/>
        <w:spacing w:line="360" w:lineRule="auto"/>
        <w:rPr>
          <w:rFonts w:hint="eastAsia" w:ascii="宋体" w:hAnsi="宋体"/>
          <w:b/>
          <w:sz w:val="24"/>
        </w:rPr>
      </w:pPr>
      <w:r>
        <w:rPr>
          <w:rFonts w:hint="eastAsia" w:ascii="宋体" w:hAnsi="宋体"/>
          <w:b/>
          <w:sz w:val="24"/>
        </w:rPr>
        <w:t xml:space="preserve">二、服务内容</w:t>
      </w:r>
      <w:r/>
    </w:p>
    <w:p>
      <w:pPr>
        <w:pStyle w:val="859"/>
        <w:ind w:left="420"/>
        <w:spacing w:line="360" w:lineRule="auto"/>
        <w:rPr>
          <w:rFonts w:hint="eastAsia" w:ascii="宋体" w:hAnsi="宋体" w:cs="宋体"/>
          <w:sz w:val="24"/>
        </w:rPr>
      </w:pPr>
      <w:r>
        <w:rPr>
          <w:rFonts w:hint="eastAsia" w:ascii="宋体" w:hAnsi="宋体" w:cs="宋体"/>
          <w:sz w:val="24"/>
        </w:rPr>
        <w:t xml:space="preserve">1.系统监控与日常维护：</w:t>
      </w:r>
      <w:r/>
    </w:p>
    <w:p>
      <w:pPr>
        <w:pStyle w:val="859"/>
        <w:ind w:left="420"/>
        <w:spacing w:line="360" w:lineRule="auto"/>
        <w:rPr>
          <w:rFonts w:hint="eastAsia" w:ascii="宋体" w:hAnsi="宋体" w:cs="宋体"/>
          <w:sz w:val="24"/>
        </w:rPr>
      </w:pPr>
      <w:r>
        <w:rPr>
          <w:rFonts w:hint="eastAsia" w:ascii="宋体" w:hAnsi="宋体" w:cs="宋体"/>
          <w:sz w:val="24"/>
        </w:rPr>
        <w:t xml:space="preserve">对HIS系统、电子病历系统、信息集成平台及相关服务器、数据库等基础资源进行7x24小时监控。执行系统健康检查与巡检，包括数据库表空间巡查、性能检查等，并形成巡检记录。</w:t>
      </w:r>
      <w:r/>
    </w:p>
    <w:p>
      <w:pPr>
        <w:pStyle w:val="859"/>
        <w:ind w:left="480"/>
        <w:spacing w:line="360" w:lineRule="auto"/>
        <w:rPr>
          <w:rFonts w:hint="eastAsia" w:ascii="宋体" w:hAnsi="宋体" w:cs="宋体"/>
          <w:sz w:val="24"/>
        </w:rPr>
      </w:pPr>
      <w:r>
        <w:rPr>
          <w:rFonts w:hint="eastAsia" w:ascii="宋体" w:hAnsi="宋体" w:cs="宋体"/>
          <w:sz w:val="24"/>
        </w:rPr>
        <w:t xml:space="preserve">2.系统故障报修响应时间：</w:t>
      </w:r>
      <w:r/>
    </w:p>
    <w:p>
      <w:pPr>
        <w:pStyle w:val="859"/>
        <w:ind w:firstLine="480"/>
        <w:spacing w:line="360" w:lineRule="auto"/>
        <w:rPr>
          <w:rFonts w:hint="eastAsia" w:ascii="宋体" w:hAnsi="宋体" w:cs="宋体"/>
          <w:sz w:val="24"/>
        </w:rPr>
      </w:pPr>
      <w:r>
        <w:rPr>
          <w:rFonts w:hint="eastAsia" w:ascii="宋体" w:hAnsi="宋体" w:cs="宋体"/>
          <w:sz w:val="24"/>
        </w:rPr>
        <w:t xml:space="preserve">周一至周日24小时不间断正常运行，对HIS系统、电子病历系统、信息集成平台相关模块提供24小时跟踪维护；故障发生，维护方在接到电话通知后，2小时内响应，可通过远程和现场维护两种方式进行。</w:t>
      </w:r>
      <w:r/>
    </w:p>
    <w:p>
      <w:pPr>
        <w:pStyle w:val="859"/>
        <w:ind w:left="420"/>
        <w:spacing w:line="360" w:lineRule="auto"/>
        <w:rPr>
          <w:rFonts w:ascii="宋体" w:hAnsi="宋体"/>
          <w:sz w:val="24"/>
        </w:rPr>
      </w:pPr>
      <w:r>
        <w:rPr>
          <w:rFonts w:hint="eastAsia" w:ascii="宋体" w:hAnsi="宋体"/>
          <w:sz w:val="24"/>
        </w:rPr>
        <w:t xml:space="preserve">3.系统优化与流程支持：</w:t>
      </w:r>
      <w:r>
        <w:rPr>
          <w:rFonts w:ascii="宋体" w:hAnsi="宋体"/>
          <w:sz w:val="24"/>
        </w:rPr>
      </w:r>
      <w:r/>
    </w:p>
    <w:p>
      <w:pPr>
        <w:pStyle w:val="859"/>
        <w:ind w:firstLine="480"/>
        <w:spacing w:line="360" w:lineRule="auto"/>
        <w:rPr>
          <w:rFonts w:ascii="宋体" w:hAnsi="宋体"/>
          <w:sz w:val="24"/>
        </w:rPr>
      </w:pPr>
      <w:r>
        <w:rPr>
          <w:rFonts w:hint="eastAsia" w:ascii="宋体" w:hAnsi="宋体"/>
          <w:sz w:val="24"/>
        </w:rPr>
        <w:t xml:space="preserve">参与医院信息系统流程改造，提供技术指导与支持。</w:t>
      </w:r>
      <w:r>
        <w:rPr>
          <w:rFonts w:ascii="宋体" w:hAnsi="宋体"/>
          <w:sz w:val="24"/>
        </w:rPr>
      </w:r>
      <w:r/>
    </w:p>
    <w:p>
      <w:pPr>
        <w:pStyle w:val="859"/>
        <w:ind w:firstLine="480"/>
        <w:spacing w:line="360" w:lineRule="auto"/>
        <w:rPr>
          <w:rFonts w:ascii="宋体" w:hAnsi="宋体"/>
          <w:sz w:val="24"/>
        </w:rPr>
      </w:pPr>
      <w:r>
        <w:rPr>
          <w:rFonts w:hint="eastAsia" w:ascii="宋体" w:hAnsi="宋体"/>
          <w:sz w:val="24"/>
        </w:rPr>
        <w:t xml:space="preserve">协助完成业务数据统计需求。</w:t>
      </w:r>
      <w:r>
        <w:rPr>
          <w:rFonts w:ascii="宋体" w:hAnsi="宋体"/>
          <w:sz w:val="24"/>
        </w:rPr>
      </w:r>
      <w:r/>
    </w:p>
    <w:p>
      <w:pPr>
        <w:pStyle w:val="859"/>
        <w:ind w:firstLine="480"/>
        <w:spacing w:line="360" w:lineRule="auto"/>
        <w:rPr>
          <w:rFonts w:ascii="宋体" w:hAnsi="宋体"/>
          <w:sz w:val="24"/>
        </w:rPr>
      </w:pPr>
      <w:r>
        <w:rPr>
          <w:rFonts w:hint="eastAsia" w:ascii="宋体" w:hAnsi="宋体"/>
          <w:sz w:val="24"/>
        </w:rPr>
        <w:t xml:space="preserve">参与医院信息化建设总体规划、电子病历分级评价指导及医疗创新项目的调研与分析。</w:t>
      </w:r>
      <w:r>
        <w:rPr>
          <w:rFonts w:ascii="宋体" w:hAnsi="宋体"/>
          <w:sz w:val="24"/>
        </w:rPr>
      </w:r>
      <w:r/>
    </w:p>
    <w:p>
      <w:pPr>
        <w:pStyle w:val="859"/>
        <w:ind w:left="420"/>
        <w:spacing w:line="360" w:lineRule="auto"/>
        <w:rPr>
          <w:rFonts w:ascii="宋体" w:hAnsi="宋体"/>
          <w:sz w:val="24"/>
        </w:rPr>
      </w:pPr>
      <w:r>
        <w:rPr>
          <w:rFonts w:hint="eastAsia" w:ascii="宋体" w:hAnsi="宋体"/>
          <w:sz w:val="24"/>
        </w:rPr>
        <w:t xml:space="preserve">4.人员培训与知识转移：</w:t>
      </w:r>
      <w:r>
        <w:rPr>
          <w:rFonts w:ascii="宋体" w:hAnsi="宋体"/>
          <w:sz w:val="24"/>
        </w:rPr>
      </w:r>
      <w:r/>
    </w:p>
    <w:p>
      <w:pPr>
        <w:pStyle w:val="859"/>
        <w:ind w:firstLine="480"/>
        <w:spacing w:line="360" w:lineRule="auto"/>
        <w:rPr>
          <w:rFonts w:ascii="宋体" w:hAnsi="宋体"/>
          <w:sz w:val="24"/>
        </w:rPr>
      </w:pPr>
      <w:r>
        <w:rPr>
          <w:rFonts w:hint="eastAsia" w:ascii="宋体" w:hAnsi="宋体"/>
          <w:sz w:val="24"/>
        </w:rPr>
        <w:t xml:space="preserve">在系统因升级或更改而上线新版本前，必须对医院指定科室人员进行针对性培训。</w:t>
      </w:r>
      <w:r>
        <w:rPr>
          <w:rFonts w:ascii="宋体" w:hAnsi="宋体"/>
          <w:sz w:val="24"/>
        </w:rPr>
      </w:r>
      <w:r/>
    </w:p>
    <w:p>
      <w:pPr>
        <w:pStyle w:val="859"/>
        <w:spacing w:line="360" w:lineRule="auto"/>
        <w:rPr>
          <w:rFonts w:ascii="宋体" w:hAnsi="宋体"/>
          <w:sz w:val="24"/>
        </w:rPr>
      </w:pPr>
      <w:r>
        <w:rPr>
          <w:rFonts w:hint="eastAsia" w:ascii="宋体" w:hAnsi="宋体"/>
          <w:sz w:val="24"/>
        </w:rPr>
        <w:t xml:space="preserve">为医院培训系统维护人员，使其能掌握系统的使用、管理、维护等技能。</w:t>
      </w:r>
      <w:r>
        <w:rPr>
          <w:rFonts w:ascii="宋体" w:hAnsi="宋体"/>
          <w:sz w:val="24"/>
        </w:rPr>
      </w:r>
      <w:r/>
    </w:p>
    <w:p>
      <w:pPr>
        <w:pStyle w:val="859"/>
        <w:contextualSpacing/>
        <w:ind w:firstLine="480"/>
        <w:spacing w:line="360" w:lineRule="auto"/>
        <w:rPr>
          <w:rFonts w:hint="eastAsia" w:ascii="宋体" w:hAnsi="宋体"/>
          <w:sz w:val="24"/>
        </w:rPr>
      </w:pPr>
      <w:r>
        <w:rPr>
          <w:rFonts w:hint="eastAsia" w:ascii="宋体" w:hAnsi="宋体"/>
          <w:sz w:val="24"/>
        </w:rPr>
        <w:t xml:space="preserve">培训要求</w:t>
      </w:r>
      <w:r/>
    </w:p>
    <w:p>
      <w:pPr>
        <w:pStyle w:val="859"/>
        <w:ind w:firstLine="480"/>
        <w:spacing w:line="360" w:lineRule="auto"/>
        <w:rPr>
          <w:rFonts w:hint="eastAsia" w:ascii="宋体" w:hAnsi="宋体"/>
          <w:sz w:val="24"/>
        </w:rPr>
      </w:pPr>
      <w:r>
        <w:rPr>
          <w:rFonts w:hint="eastAsia" w:ascii="宋体" w:hAnsi="宋体"/>
          <w:sz w:val="24"/>
        </w:rPr>
        <w:t xml:space="preserve">在维保期间，供应商自研应用软件新版本迭代、重大功能变更，在上线新版本前，必须在医院指定的项目场地对指定科室提供必要的培训服务。包括：系统维护期间，为医院指定科室培训系统维护人员，使其能够掌握所负责使用、管理、维护的各子系统及总系统的 软硬件的构成、流程、原理、以及使用操作、管理、维护方法，使他们能够恰当地履行系统运行操作使用以及对软件进行管理、维护的职责。</w:t>
      </w:r>
      <w:r/>
    </w:p>
    <w:p>
      <w:pPr>
        <w:pStyle w:val="859"/>
        <w:contextualSpacing/>
        <w:ind w:firstLine="480"/>
        <w:spacing w:line="360" w:lineRule="auto"/>
        <w:rPr>
          <w:rFonts w:hint="eastAsia" w:ascii="宋体" w:hAnsi="宋体"/>
          <w:sz w:val="24"/>
        </w:rPr>
      </w:pPr>
      <w:r>
        <w:rPr>
          <w:rFonts w:hint="eastAsia" w:ascii="宋体" w:hAnsi="宋体"/>
          <w:sz w:val="24"/>
        </w:rPr>
        <w:t xml:space="preserve">零星BUG修复、小版本微调优化，供应商以电子版操作说明、线上答疑方式交付，不另行组织现场集中培训。医院新增使用科室、大批量新员工入职，医院提前书面申请，供应商可提供现场培训，医院参训人员经培训后仅负责系统日常规范操作。</w:t>
      </w:r>
      <w:r/>
    </w:p>
    <w:p>
      <w:pPr>
        <w:pStyle w:val="859"/>
        <w:contextualSpacing/>
        <w:ind w:firstLine="480"/>
        <w:spacing w:line="360" w:lineRule="auto"/>
        <w:rPr>
          <w:rFonts w:hint="eastAsia" w:ascii="宋体" w:hAnsi="宋体"/>
          <w:sz w:val="24"/>
        </w:rPr>
      </w:pPr>
      <w:r>
        <w:rPr>
          <w:rFonts w:hint="eastAsia" w:ascii="宋体" w:hAnsi="宋体"/>
          <w:sz w:val="24"/>
        </w:rPr>
        <w:t xml:space="preserve">培训内容：供应商维保范围内应用软件的操作使用、常规基础问题排查。</w:t>
      </w:r>
      <w:r/>
    </w:p>
    <w:p>
      <w:pPr>
        <w:pStyle w:val="859"/>
        <w:ind w:firstLine="482"/>
        <w:spacing w:line="360" w:lineRule="auto"/>
        <w:rPr>
          <w:rFonts w:hint="eastAsia" w:ascii="宋体" w:hAnsi="宋体" w:cs="宋体"/>
          <w:b/>
          <w:bCs/>
          <w:sz w:val="24"/>
        </w:rPr>
      </w:pPr>
      <w:r>
        <w:rPr>
          <w:rFonts w:hint="eastAsia" w:ascii="宋体" w:hAnsi="宋体" w:cs="宋体"/>
          <w:b/>
          <w:bCs/>
          <w:sz w:val="24"/>
        </w:rPr>
        <w:t xml:space="preserve">三、服务团队要求</w:t>
      </w:r>
      <w:r/>
    </w:p>
    <w:p>
      <w:pPr>
        <w:pStyle w:val="859"/>
        <w:contextualSpacing/>
        <w:ind w:firstLine="480"/>
        <w:spacing w:line="360" w:lineRule="auto"/>
        <w:rPr>
          <w:rFonts w:hint="eastAsia" w:ascii="宋体" w:hAnsi="宋体"/>
          <w:sz w:val="24"/>
        </w:rPr>
      </w:pPr>
      <w:r>
        <w:rPr>
          <w:rFonts w:hint="eastAsia" w:ascii="宋体" w:hAnsi="宋体"/>
          <w:sz w:val="24"/>
        </w:rPr>
        <w:t xml:space="preserve">针对本项目成立一个项目小组：</w:t>
      </w:r>
      <w:r/>
    </w:p>
    <w:p>
      <w:pPr>
        <w:pStyle w:val="859"/>
        <w:contextualSpacing/>
        <w:ind w:firstLine="480"/>
        <w:spacing w:line="360" w:lineRule="auto"/>
        <w:rPr>
          <w:rFonts w:hint="eastAsia" w:ascii="宋体" w:hAnsi="宋体"/>
          <w:sz w:val="24"/>
        </w:rPr>
      </w:pPr>
      <w:r>
        <w:rPr>
          <w:rFonts w:hint="eastAsia" w:ascii="宋体" w:hAnsi="宋体"/>
          <w:sz w:val="24"/>
        </w:rPr>
        <w:t xml:space="preserve">驻场软件工程师（不少于3人）：全职在医院现场工作，工作时间与医院作息时间一致。</w:t>
      </w:r>
      <w:r/>
    </w:p>
    <w:p>
      <w:pPr>
        <w:pStyle w:val="859"/>
        <w:contextualSpacing/>
        <w:ind w:firstLine="480"/>
        <w:spacing w:line="360" w:lineRule="auto"/>
        <w:rPr>
          <w:rFonts w:hint="eastAsia" w:ascii="宋体" w:hAnsi="宋体"/>
          <w:sz w:val="24"/>
        </w:rPr>
      </w:pPr>
      <w:r>
        <w:rPr>
          <w:rFonts w:hint="eastAsia" w:ascii="宋体" w:hAnsi="宋体"/>
          <w:sz w:val="24"/>
        </w:rPr>
        <w:t xml:space="preserve">远程协助工程师（不少于3人）：提供后台技术支持与复杂问题攻关。</w:t>
      </w:r>
      <w:r/>
    </w:p>
    <w:p>
      <w:pPr>
        <w:pStyle w:val="859"/>
        <w:contextualSpacing/>
        <w:ind w:firstLine="480"/>
        <w:spacing w:line="360" w:lineRule="auto"/>
        <w:rPr>
          <w:rFonts w:hint="eastAsia" w:ascii="宋体" w:hAnsi="宋体"/>
          <w:sz w:val="24"/>
        </w:rPr>
      </w:pPr>
      <w:r>
        <w:rPr>
          <w:rFonts w:hint="eastAsia" w:ascii="宋体" w:hAnsi="宋体"/>
          <w:sz w:val="24"/>
        </w:rPr>
        <w:t xml:space="preserve">(一)医院信息化设计及规划：</w:t>
      </w:r>
      <w:r/>
    </w:p>
    <w:p>
      <w:pPr>
        <w:pStyle w:val="859"/>
        <w:contextualSpacing/>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指导医院信息化建设的总体规划和方案制定。</w:t>
      </w:r>
      <w:r/>
    </w:p>
    <w:p>
      <w:pPr>
        <w:pStyle w:val="859"/>
        <w:contextualSpacing/>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指导医院信息平台和电子病历分级评价的工作。</w:t>
      </w:r>
      <w:r/>
    </w:p>
    <w:p>
      <w:pPr>
        <w:pStyle w:val="859"/>
        <w:contextualSpacing/>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参与医院信息系统流程改造，难点指导。</w:t>
      </w:r>
      <w:r/>
    </w:p>
    <w:p>
      <w:pPr>
        <w:pStyle w:val="859"/>
        <w:contextualSpacing/>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参与医院医疗创新项目调研分析、需求确定和方案设计</w:t>
      </w:r>
      <w:r/>
    </w:p>
    <w:p>
      <w:pPr>
        <w:pStyle w:val="859"/>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完成医院交给的各项工作任务。</w:t>
      </w:r>
      <w:r/>
    </w:p>
    <w:p>
      <w:pPr>
        <w:pStyle w:val="859"/>
        <w:contextualSpacing/>
        <w:ind w:firstLine="480"/>
        <w:spacing w:line="360" w:lineRule="auto"/>
        <w:rPr>
          <w:rFonts w:ascii="宋体" w:hAnsi="宋体"/>
          <w:sz w:val="24"/>
        </w:rPr>
      </w:pPr>
      <w:r>
        <w:rPr>
          <w:rFonts w:hint="eastAsia" w:ascii="宋体" w:hAnsi="宋体"/>
          <w:sz w:val="24"/>
        </w:rPr>
        <w:t xml:space="preserve">(二)项目经理职责</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现场总协调</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制定月计划</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制定周计划</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制定项目组成员、信息系统的培训计划</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制定人员管理制度，考核项目组成员的工作完成情况</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安排现场软件工程师的工作</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大版本需求审核</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8．</w:t>
      </w:r>
      <w:r>
        <w:rPr>
          <w:rFonts w:hint="eastAsia" w:ascii="宋体" w:hAnsi="宋体"/>
          <w:sz w:val="24"/>
        </w:rPr>
        <w:t xml:space="preserve">数据库表空间使用情况巡查</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9．</w:t>
      </w:r>
      <w:r>
        <w:rPr>
          <w:rFonts w:hint="eastAsia" w:ascii="宋体" w:hAnsi="宋体"/>
          <w:sz w:val="24"/>
        </w:rPr>
        <w:t xml:space="preserve">紧急问题的处理</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10．</w:t>
      </w:r>
      <w:r>
        <w:rPr>
          <w:rFonts w:hint="eastAsia" w:ascii="宋体" w:hAnsi="宋体"/>
          <w:sz w:val="24"/>
        </w:rPr>
        <w:t xml:space="preserve">作息时间与医院信息科一致</w:t>
      </w:r>
      <w:r>
        <w:rPr>
          <w:rFonts w:ascii="宋体" w:hAnsi="宋体"/>
          <w:sz w:val="24"/>
        </w:rPr>
      </w:r>
      <w:r/>
    </w:p>
    <w:p>
      <w:pPr>
        <w:pStyle w:val="859"/>
        <w:contextualSpacing/>
        <w:ind w:firstLine="480"/>
        <w:spacing w:line="360" w:lineRule="auto"/>
        <w:rPr>
          <w:rFonts w:ascii="宋体" w:hAnsi="宋体"/>
          <w:sz w:val="24"/>
        </w:rPr>
      </w:pPr>
      <w:r>
        <w:rPr>
          <w:rFonts w:hint="eastAsia" w:ascii="宋体" w:hAnsi="宋体"/>
          <w:sz w:val="24"/>
        </w:rPr>
        <w:t xml:space="preserve">(三)软件工程师职责</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负责各类软件问题的维护</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负责各类接口关联问题的维护</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负责各类软件系统的安装</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业务数据统计</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日常需求单、大版本需求整理</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紧急问题的处理</w:t>
      </w:r>
      <w:r>
        <w:rPr>
          <w:rFonts w:ascii="宋体" w:hAnsi="宋体"/>
          <w:sz w:val="24"/>
        </w:rPr>
      </w:r>
      <w:r/>
    </w:p>
    <w:p>
      <w:pPr>
        <w:pStyle w:val="859"/>
        <w:contextualSpacing/>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作息时间与医院信息科一致</w:t>
      </w:r>
      <w:r>
        <w:rPr>
          <w:rFonts w:ascii="宋体" w:hAnsi="宋体"/>
          <w:sz w:val="24"/>
        </w:rPr>
      </w:r>
      <w:r/>
    </w:p>
    <w:p>
      <w:pPr>
        <w:pStyle w:val="859"/>
        <w:contextualSpacing/>
        <w:ind w:firstLine="482"/>
        <w:spacing w:line="360" w:lineRule="auto"/>
        <w:rPr>
          <w:rFonts w:ascii="宋体" w:hAnsi="宋体"/>
          <w:b/>
          <w:bCs/>
          <w:sz w:val="24"/>
        </w:rPr>
      </w:pPr>
      <w:r>
        <w:rPr>
          <w:rFonts w:hint="eastAsia" w:ascii="宋体" w:hAnsi="宋体"/>
          <w:b/>
          <w:bCs/>
          <w:sz w:val="24"/>
        </w:rPr>
        <w:t xml:space="preserve">四、安全保密、规范性要求</w:t>
      </w:r>
      <w:r>
        <w:rPr>
          <w:rFonts w:ascii="宋体" w:hAnsi="宋体"/>
          <w:b/>
          <w:bCs/>
          <w:sz w:val="24"/>
        </w:rPr>
      </w:r>
      <w:r/>
    </w:p>
    <w:p>
      <w:pPr>
        <w:pStyle w:val="859"/>
        <w:contextualSpacing/>
        <w:ind w:firstLine="480"/>
        <w:spacing w:line="360" w:lineRule="auto"/>
        <w:rPr>
          <w:rFonts w:ascii="宋体" w:hAnsi="宋体"/>
          <w:sz w:val="24"/>
        </w:rPr>
      </w:pPr>
      <w:r>
        <w:rPr>
          <w:rFonts w:hint="eastAsia" w:ascii="宋体" w:hAnsi="宋体"/>
          <w:sz w:val="24"/>
        </w:rPr>
        <w:t xml:space="preserve">1、项目期间全流程工作要求安全、保密、规范。投标人需提供系统维护过程数据有关电子信息及实体材料安全的承诺。在合同签订的同时，成交供应商与采购方需签订保密协议。</w:t>
      </w:r>
      <w:r>
        <w:rPr>
          <w:rFonts w:ascii="宋体" w:hAnsi="宋体"/>
          <w:sz w:val="24"/>
        </w:rPr>
      </w:r>
      <w:r/>
    </w:p>
    <w:p>
      <w:pPr>
        <w:pStyle w:val="859"/>
        <w:contextualSpacing/>
        <w:ind w:firstLine="480"/>
        <w:spacing w:line="360" w:lineRule="auto"/>
        <w:rPr>
          <w:rFonts w:ascii="宋体" w:hAnsi="宋体"/>
          <w:sz w:val="24"/>
        </w:rPr>
      </w:pPr>
      <w:r>
        <w:rPr>
          <w:rFonts w:hint="eastAsia" w:ascii="宋体" w:hAnsi="宋体"/>
          <w:sz w:val="24"/>
        </w:rPr>
        <w:t xml:space="preserve">2、成交供应商必须有严格的操作规范流程，在系统建设和实施过程中，必须严格遵守采购方的相关管理制度。</w:t>
      </w:r>
      <w:r>
        <w:rPr>
          <w:rFonts w:ascii="宋体" w:hAnsi="宋体"/>
          <w:sz w:val="24"/>
        </w:rPr>
      </w:r>
      <w:r/>
    </w:p>
    <w:p>
      <w:pPr>
        <w:pStyle w:val="859"/>
        <w:contextualSpacing/>
        <w:ind w:firstLine="480"/>
        <w:spacing w:line="360" w:lineRule="auto"/>
        <w:rPr>
          <w:rFonts w:ascii="宋体" w:hAnsi="宋体"/>
          <w:sz w:val="24"/>
        </w:rPr>
      </w:pPr>
      <w:r>
        <w:rPr>
          <w:rFonts w:hint="eastAsia" w:ascii="宋体" w:hAnsi="宋体"/>
          <w:sz w:val="24"/>
        </w:rPr>
        <w:t xml:space="preserve">4、成交供应商必须承诺在履行本项目实施过程中使用的产品不侵犯第三方的知识产权，采购方对供应商侵犯第三方权利的行为不承担任可责任，全部责任由成交供应商承担。</w:t>
      </w:r>
      <w:r>
        <w:rPr>
          <w:rFonts w:ascii="宋体" w:hAnsi="宋体"/>
          <w:sz w:val="24"/>
        </w:rPr>
      </w:r>
      <w:r/>
    </w:p>
    <w:p>
      <w:pPr>
        <w:pStyle w:val="859"/>
        <w:contextualSpacing/>
        <w:ind w:firstLine="482"/>
        <w:spacing w:line="360" w:lineRule="auto"/>
        <w:rPr>
          <w:rFonts w:ascii="宋体" w:hAnsi="宋体"/>
          <w:b/>
          <w:bCs/>
          <w:sz w:val="24"/>
        </w:rPr>
      </w:pPr>
      <w:r>
        <w:rPr>
          <w:rFonts w:hint="eastAsia" w:ascii="宋体" w:hAnsi="宋体"/>
          <w:b/>
          <w:bCs/>
          <w:sz w:val="24"/>
        </w:rPr>
        <w:t xml:space="preserve">五、实施要求</w:t>
      </w:r>
      <w:r>
        <w:rPr>
          <w:rFonts w:ascii="宋体" w:hAnsi="宋体"/>
          <w:b/>
          <w:bCs/>
          <w:sz w:val="24"/>
        </w:rPr>
      </w:r>
      <w:r/>
    </w:p>
    <w:p>
      <w:pPr>
        <w:pStyle w:val="859"/>
        <w:contextualSpacing/>
        <w:ind w:firstLine="480"/>
        <w:spacing w:line="360" w:lineRule="auto"/>
        <w:rPr>
          <w:rFonts w:ascii="宋体" w:hAnsi="宋体"/>
          <w:sz w:val="24"/>
        </w:rPr>
      </w:pPr>
      <w:r>
        <w:rPr>
          <w:rFonts w:hint="eastAsia" w:ascii="宋体" w:hAnsi="宋体"/>
          <w:sz w:val="24"/>
        </w:rPr>
        <w:t xml:space="preserve">1、项目建设应符合国家法律法规，符合国家、省和行业制定的建设规范和要求。相关软件系统需为正版软件，无版权纠纷，若由此导致的一切不良后果都由供应商自行负责，与采购人无关。</w:t>
      </w:r>
      <w:r>
        <w:rPr>
          <w:rFonts w:ascii="宋体" w:hAnsi="宋体"/>
          <w:sz w:val="24"/>
        </w:rPr>
      </w:r>
      <w:r/>
    </w:p>
    <w:p>
      <w:pPr>
        <w:pStyle w:val="859"/>
        <w:contextualSpacing/>
        <w:ind w:firstLine="480"/>
        <w:spacing w:line="360" w:lineRule="auto"/>
        <w:rPr>
          <w:rFonts w:ascii="宋体" w:hAnsi="宋体"/>
          <w:sz w:val="24"/>
        </w:rPr>
      </w:pPr>
      <w:r>
        <w:rPr>
          <w:rFonts w:hint="eastAsia" w:ascii="宋体" w:hAnsi="宋体"/>
          <w:sz w:val="24"/>
        </w:rPr>
        <w:t xml:space="preserve">2、根据国家、行业有关规定、磋商文件、成交单位的响应文件以及合同约定的内容和验收标准进行验收。成交单位必须向采购人提供本项目采购的所有软件系统的安装和维护服务的全部内容。</w:t>
      </w:r>
      <w:r>
        <w:rPr>
          <w:rFonts w:ascii="宋体" w:hAnsi="宋体"/>
          <w:sz w:val="24"/>
        </w:rPr>
      </w:r>
      <w:r/>
    </w:p>
    <w:p>
      <w:pPr>
        <w:pStyle w:val="859"/>
        <w:contextualSpacing/>
        <w:ind w:firstLine="480"/>
        <w:spacing w:line="360" w:lineRule="auto"/>
        <w:rPr>
          <w:rFonts w:ascii="宋体" w:hAnsi="宋体"/>
          <w:sz w:val="24"/>
        </w:rPr>
      </w:pPr>
      <w:r>
        <w:rPr>
          <w:rFonts w:hint="eastAsia" w:ascii="宋体" w:hAnsi="宋体"/>
          <w:sz w:val="24"/>
        </w:rPr>
        <w:t xml:space="preserve">3、为满足本项目对信息系统国产化集成和服务能力的高标准要求，供应商需具备相关专业能力，以适配医院信息化运维的实际需求。</w:t>
      </w:r>
      <w:r>
        <w:rPr>
          <w:rFonts w:ascii="宋体" w:hAnsi="宋体"/>
          <w:sz w:val="24"/>
        </w:rPr>
      </w:r>
      <w:r/>
    </w:p>
    <w:p>
      <w:pPr>
        <w:pStyle w:val="859"/>
        <w:contextualSpacing/>
        <w:ind w:firstLine="482"/>
        <w:spacing w:line="360" w:lineRule="auto"/>
        <w:rPr>
          <w:rFonts w:ascii="宋体" w:hAnsi="宋体"/>
          <w:b/>
          <w:bCs/>
          <w:sz w:val="24"/>
        </w:rPr>
      </w:pPr>
      <w:r>
        <w:rPr>
          <w:rFonts w:hint="eastAsia" w:ascii="宋体" w:hAnsi="宋体"/>
          <w:b/>
          <w:bCs/>
          <w:sz w:val="24"/>
        </w:rPr>
        <w:t xml:space="preserve">六、运维周期</w:t>
      </w:r>
      <w:r>
        <w:rPr>
          <w:rFonts w:ascii="宋体" w:hAnsi="宋体"/>
          <w:b/>
          <w:bCs/>
          <w:sz w:val="24"/>
        </w:rPr>
      </w:r>
      <w:r/>
    </w:p>
    <w:p>
      <w:pPr>
        <w:pStyle w:val="859"/>
        <w:contextualSpacing/>
        <w:ind w:firstLine="480"/>
        <w:spacing w:line="360" w:lineRule="auto"/>
        <w:rPr>
          <w:rFonts w:ascii="宋体" w:hAnsi="宋体"/>
          <w:sz w:val="24"/>
        </w:rPr>
      </w:pPr>
      <w:r>
        <w:rPr>
          <w:rFonts w:hint="eastAsia" w:ascii="宋体" w:hAnsi="宋体"/>
          <w:sz w:val="24"/>
        </w:rPr>
        <w:t xml:space="preserve">一年，具体以合同签订为准。</w:t>
      </w:r>
      <w:r>
        <w:rPr>
          <w:rFonts w:ascii="宋体" w:hAnsi="宋体"/>
          <w:sz w:val="24"/>
        </w:rPr>
      </w:r>
      <w:r/>
    </w:p>
    <w:p>
      <w:pPr>
        <w:pStyle w:val="859"/>
        <w:contextualSpacing/>
        <w:ind w:firstLine="482"/>
        <w:spacing w:line="360" w:lineRule="auto"/>
        <w:rPr>
          <w:rFonts w:hint="eastAsia" w:ascii="宋体" w:hAnsi="宋体"/>
          <w:b/>
          <w:sz w:val="24"/>
        </w:rPr>
      </w:pPr>
      <w:r>
        <w:rPr>
          <w:rFonts w:hint="eastAsia" w:ascii="宋体" w:hAnsi="宋体"/>
          <w:b/>
          <w:sz w:val="24"/>
        </w:rPr>
        <w:t xml:space="preserve">七、报价方式</w:t>
      </w:r>
      <w:r/>
    </w:p>
    <w:p>
      <w:pPr>
        <w:pStyle w:val="859"/>
        <w:contextualSpacing/>
        <w:ind w:firstLine="480"/>
        <w:spacing w:line="360" w:lineRule="auto"/>
        <w:rPr>
          <w:rFonts w:ascii="宋体" w:hAnsi="宋体"/>
          <w:sz w:val="24"/>
        </w:rPr>
      </w:pPr>
      <w:r>
        <w:rPr>
          <w:rFonts w:hint="eastAsia" w:ascii="宋体" w:hAnsi="宋体"/>
          <w:sz w:val="24"/>
        </w:rPr>
        <w:t xml:space="preserve">本项目报价为</w:t>
      </w:r>
      <w:r>
        <w:rPr>
          <w:rFonts w:hint="eastAsia" w:ascii="宋体" w:hAnsi="宋体"/>
          <w:b/>
          <w:sz w:val="24"/>
          <w:u w:val="single"/>
        </w:rPr>
        <w:t xml:space="preserve">固定总价</w:t>
      </w:r>
      <w:r>
        <w:rPr>
          <w:rFonts w:hint="eastAsia" w:ascii="宋体" w:hAnsi="宋体"/>
          <w:sz w:val="24"/>
        </w:rPr>
        <w:t xml:space="preserve">，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sz w:val="24"/>
        </w:rPr>
      </w:r>
      <w:r/>
    </w:p>
    <w:p>
      <w:pPr>
        <w:pStyle w:val="859"/>
        <w:contextualSpacing/>
        <w:ind w:firstLine="482"/>
        <w:spacing w:line="360" w:lineRule="auto"/>
        <w:rPr>
          <w:rFonts w:ascii="宋体" w:hAnsi="宋体"/>
          <w:b/>
          <w:sz w:val="24"/>
        </w:rPr>
      </w:pPr>
      <w:r>
        <w:rPr>
          <w:rFonts w:hint="eastAsia" w:ascii="宋体" w:hAnsi="宋体"/>
          <w:b/>
          <w:sz w:val="24"/>
        </w:rPr>
        <w:t xml:space="preserve">八、付款</w:t>
      </w:r>
      <w:r>
        <w:rPr>
          <w:rFonts w:ascii="宋体" w:hAnsi="宋体"/>
          <w:b/>
          <w:sz w:val="24"/>
        </w:rPr>
      </w:r>
      <w:r/>
    </w:p>
    <w:p>
      <w:pPr>
        <w:pStyle w:val="859"/>
        <w:contextualSpacing/>
        <w:ind w:firstLine="480"/>
        <w:spacing w:line="360" w:lineRule="auto"/>
        <w:rPr>
          <w:rFonts w:ascii="宋体" w:hAnsi="宋体"/>
          <w:sz w:val="24"/>
        </w:rPr>
      </w:pPr>
      <w:r>
        <w:rPr>
          <w:rFonts w:hint="eastAsia" w:ascii="宋体" w:hAnsi="宋体"/>
          <w:sz w:val="24"/>
        </w:rPr>
        <w:t xml:space="preserve">合同签定后先支付合同总金额的50%，合同执行完毕验收合格后支付当年合同总金额的 50%。</w:t>
      </w:r>
      <w:r>
        <w:rPr>
          <w:rFonts w:ascii="宋体" w:hAnsi="宋体"/>
          <w:sz w:val="24"/>
        </w:rPr>
      </w:r>
      <w:r/>
    </w:p>
    <w:p>
      <w:pPr>
        <w:pStyle w:val="859"/>
        <w:jc w:val="left"/>
        <w:widowControl/>
        <w:rPr>
          <w:rFonts w:ascii="宋体" w:hAnsi="宋体"/>
          <w:b/>
          <w:sz w:val="36"/>
          <w:szCs w:val="36"/>
        </w:rPr>
      </w:pPr>
      <w:r>
        <w:rPr>
          <w:rFonts w:ascii="宋体" w:hAnsi="宋体"/>
          <w:b/>
          <w:sz w:val="36"/>
          <w:szCs w:val="36"/>
        </w:rPr>
      </w:r>
      <w:r/>
    </w:p>
    <w:p>
      <w:pPr>
        <w:pStyle w:val="859"/>
        <w:jc w:val="center"/>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bookmarkStart w:id="815" w:name="_Toc99301425"/>
      <w:r>
        <w:rPr>
          <w:rFonts w:ascii="宋体" w:hAnsi="宋体"/>
          <w:b/>
          <w:sz w:val="36"/>
          <w:szCs w:val="36"/>
        </w:rPr>
      </w:r>
      <w:r/>
    </w:p>
    <w:p>
      <w:pPr>
        <w:pStyle w:val="859"/>
        <w:jc w:val="center"/>
        <w:spacing w:line="360" w:lineRule="auto"/>
        <w:rPr>
          <w:rFonts w:ascii="宋体" w:hAnsi="宋体"/>
          <w:b/>
          <w:sz w:val="36"/>
          <w:szCs w:val="36"/>
        </w:rPr>
        <w:outlineLvl w:val="0"/>
      </w:pPr>
      <w:r>
        <w:rPr>
          <w:rFonts w:ascii="宋体" w:hAnsi="宋体"/>
          <w:b/>
          <w:sz w:val="36"/>
          <w:szCs w:val="36"/>
        </w:rPr>
        <w:t xml:space="preserve">第六章   拟签订的合同文本</w:t>
      </w:r>
      <w:bookmarkEnd w:id="815"/>
      <w:r>
        <w:rPr>
          <w:rFonts w:ascii="宋体" w:hAnsi="宋体"/>
          <w:b/>
          <w:sz w:val="36"/>
          <w:szCs w:val="36"/>
        </w:rPr>
      </w:r>
      <w:r/>
    </w:p>
    <w:p>
      <w:pPr>
        <w:pStyle w:val="899"/>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899"/>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874"/>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899"/>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899"/>
        <w:ind w:firstLine="482"/>
        <w:spacing w:line="360" w:lineRule="auto"/>
        <w:rPr>
          <w:rFonts w:hAnsi="宋体" w:cs="宋体"/>
          <w:b/>
          <w:sz w:val="24"/>
          <w:szCs w:val="24"/>
        </w:rPr>
      </w:pPr>
      <w:r>
        <w:rPr>
          <w:rFonts w:hAnsi="宋体" w:cs="宋体"/>
          <w:b/>
          <w:sz w:val="24"/>
          <w:szCs w:val="24"/>
        </w:rPr>
        <w:t xml:space="preserve">第一条 合同标的</w:t>
      </w:r>
      <w:r/>
    </w:p>
    <w:p>
      <w:pPr>
        <w:pStyle w:val="859"/>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ascii="宋体" w:hAnsi="宋体" w:cs="宋体"/>
          <w:sz w:val="24"/>
          <w:lang w:val="zh-CN"/>
        </w:rPr>
      </w:r>
      <w:r/>
    </w:p>
    <w:p>
      <w:pPr>
        <w:pStyle w:val="899"/>
        <w:ind w:firstLine="482"/>
        <w:spacing w:line="360" w:lineRule="auto"/>
        <w:rPr>
          <w:rFonts w:hAnsi="宋体" w:cs="宋体"/>
          <w:b/>
          <w:sz w:val="24"/>
          <w:szCs w:val="24"/>
        </w:rPr>
      </w:pPr>
      <w:r>
        <w:rPr>
          <w:rFonts w:hAnsi="宋体" w:cs="宋体"/>
          <w:b/>
          <w:sz w:val="24"/>
          <w:szCs w:val="24"/>
        </w:rPr>
        <w:t xml:space="preserve">第二条 合同价格</w:t>
      </w:r>
      <w:r/>
    </w:p>
    <w:p>
      <w:pPr>
        <w:pStyle w:val="899"/>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899"/>
        <w:ind w:firstLine="480"/>
        <w:spacing w:line="360" w:lineRule="auto"/>
        <w:rPr>
          <w:rFonts w:hAnsi="宋体" w:cs="宋体"/>
          <w:sz w:val="24"/>
          <w:szCs w:val="24"/>
        </w:rPr>
      </w:pPr>
      <w:r>
        <w:rPr>
          <w:rFonts w:hAnsi="宋体"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sz w:val="24"/>
          <w:szCs w:val="24"/>
        </w:rPr>
      </w:r>
      <w:r/>
    </w:p>
    <w:p>
      <w:pPr>
        <w:pStyle w:val="899"/>
        <w:ind w:firstLine="482"/>
        <w:spacing w:line="360" w:lineRule="auto"/>
        <w:rPr>
          <w:rFonts w:hAnsi="宋体" w:cs="宋体"/>
          <w:b/>
          <w:sz w:val="24"/>
          <w:szCs w:val="24"/>
        </w:rPr>
      </w:pPr>
      <w:r>
        <w:rPr>
          <w:rFonts w:hAnsi="宋体" w:cs="宋体"/>
          <w:b/>
          <w:sz w:val="24"/>
          <w:szCs w:val="24"/>
        </w:rPr>
        <w:t xml:space="preserve">第三条 合同履行期限</w:t>
      </w:r>
      <w:r/>
    </w:p>
    <w:p>
      <w:pPr>
        <w:pStyle w:val="859"/>
        <w:ind w:firstLine="480"/>
        <w:spacing w:line="360" w:lineRule="auto"/>
        <w:rPr>
          <w:rFonts w:ascii="宋体" w:hAnsi="宋体" w:cs="宋体"/>
          <w:sz w:val="24"/>
        </w:rPr>
      </w:pPr>
      <w:r>
        <w:rPr>
          <w:rFonts w:hint="eastAsia" w:ascii="宋体" w:hAnsi="宋体" w:cs="宋体"/>
          <w:sz w:val="24"/>
        </w:rPr>
        <w:t xml:space="preserve">本项目服务期限为一年（   年  月  日-   年  月  日）。</w:t>
      </w:r>
      <w:r>
        <w:rPr>
          <w:rFonts w:ascii="宋体" w:hAnsi="宋体" w:cs="宋体"/>
          <w:sz w:val="24"/>
        </w:rPr>
      </w:r>
      <w:r/>
    </w:p>
    <w:p>
      <w:pPr>
        <w:pStyle w:val="899"/>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899"/>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99"/>
        <w:ind w:firstLine="480"/>
        <w:spacing w:line="360" w:lineRule="auto"/>
        <w:rPr>
          <w:rFonts w:hAnsi="宋体" w:cs="宋体"/>
          <w:sz w:val="24"/>
          <w:szCs w:val="24"/>
        </w:rPr>
      </w:pPr>
      <w:r>
        <w:rPr>
          <w:rFonts w:hAnsi="宋体" w:cs="宋体"/>
          <w:sz w:val="24"/>
          <w:szCs w:val="24"/>
        </w:rPr>
        <w:t xml:space="preserve">（1）招标采购文件（编号：   ）</w:t>
      </w:r>
      <w:r>
        <w:rPr>
          <w:rFonts w:hAnsi="宋体" w:cs="宋体"/>
          <w:sz w:val="24"/>
          <w:szCs w:val="24"/>
        </w:rPr>
      </w:r>
      <w:r/>
    </w:p>
    <w:p>
      <w:pPr>
        <w:pStyle w:val="899"/>
        <w:ind w:firstLine="480"/>
        <w:spacing w:line="360" w:lineRule="auto"/>
        <w:rPr>
          <w:rFonts w:hAnsi="宋体" w:cs="宋体"/>
          <w:sz w:val="24"/>
          <w:szCs w:val="24"/>
        </w:rPr>
      </w:pPr>
      <w:r>
        <w:rPr>
          <w:rFonts w:hAnsi="宋体" w:cs="宋体"/>
          <w:sz w:val="24"/>
          <w:szCs w:val="24"/>
        </w:rPr>
        <w:t xml:space="preserve">（2）乙方提供的投标文件； </w:t>
      </w:r>
      <w:r/>
    </w:p>
    <w:p>
      <w:pPr>
        <w:pStyle w:val="899"/>
        <w:ind w:firstLine="480"/>
        <w:spacing w:line="360" w:lineRule="auto"/>
        <w:rPr>
          <w:rFonts w:hAnsi="宋体" w:cs="宋体"/>
          <w:sz w:val="24"/>
          <w:szCs w:val="24"/>
        </w:rPr>
      </w:pPr>
      <w:r>
        <w:rPr>
          <w:rFonts w:hAnsi="宋体" w:cs="宋体"/>
          <w:sz w:val="24"/>
          <w:szCs w:val="24"/>
        </w:rPr>
        <w:t xml:space="preserve">（3）中标通知书；</w:t>
      </w:r>
      <w:r>
        <w:rPr>
          <w:rFonts w:hAnsi="宋体" w:cs="宋体"/>
          <w:sz w:val="24"/>
          <w:szCs w:val="24"/>
        </w:rPr>
      </w:r>
      <w:r/>
    </w:p>
    <w:p>
      <w:pPr>
        <w:pStyle w:val="899"/>
        <w:ind w:firstLine="480"/>
        <w:spacing w:line="360" w:lineRule="auto"/>
        <w:rPr>
          <w:rFonts w:hAnsi="宋体" w:cs="宋体"/>
          <w:sz w:val="24"/>
          <w:szCs w:val="24"/>
        </w:rPr>
      </w:pPr>
      <w:r>
        <w:rPr>
          <w:rFonts w:hAnsi="宋体" w:cs="宋体"/>
          <w:sz w:val="24"/>
          <w:szCs w:val="24"/>
        </w:rPr>
        <w:t xml:space="preserve">（4）甲乙双方商定的其他文件等。</w:t>
      </w:r>
      <w:r/>
    </w:p>
    <w:p>
      <w:pPr>
        <w:pStyle w:val="859"/>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4.付款方式：</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ascii="宋体" w:hAnsi="宋体" w:cs="宋体"/>
          <w:sz w:val="24"/>
        </w:rPr>
      </w:r>
      <w:r/>
    </w:p>
    <w:p>
      <w:pPr>
        <w:pStyle w:val="859"/>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859"/>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.乙方投标属虚假承诺，或是由于乙方的过错造成合同无法继续履行的，还应向甲方支付不少于合同总价30%违约金，若该违约金不足以弥补甲方损失，则应当赔偿甲方所有损失。</w:t>
      </w:r>
      <w:r>
        <w:rPr>
          <w:rFonts w:ascii="宋体" w:hAnsi="宋体" w:cs="宋体"/>
          <w:sz w:val="24"/>
        </w:rPr>
      </w:r>
      <w:r/>
    </w:p>
    <w:p>
      <w:pPr>
        <w:pStyle w:val="859"/>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.其他未尽事宜，以《民法典》等有关法律法规规定为准，无相关规定的，双方协商解决。</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2.除发生法律规定的不能预见、不能避免并不能克服的客观情况外，甲乙双方不得放弃或拒绝履行合同。乙方放弃或拒绝履行合同，还须承担相关违约责任。</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859"/>
        <w:jc w:val="left"/>
        <w:spacing w:line="360" w:lineRule="auto"/>
        <w:rPr>
          <w:rFonts w:ascii="宋体" w:hAnsi="宋体" w:cs="宋体"/>
          <w:b/>
          <w:bCs/>
          <w:sz w:val="24"/>
        </w:rPr>
      </w:pPr>
      <w:r>
        <w:rPr>
          <w:rFonts w:ascii="宋体" w:hAnsi="宋体" w:cs="宋体"/>
          <w:b/>
          <w:bCs/>
          <w:sz w:val="24"/>
        </w:rPr>
      </w:r>
      <w:r/>
    </w:p>
    <w:p>
      <w:pPr>
        <w:pStyle w:val="859"/>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59"/>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59"/>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59"/>
        <w:spacing w:line="360" w:lineRule="auto"/>
        <w:rPr>
          <w:rFonts w:ascii="宋体" w:hAnsi="宋体" w:cs="宋体"/>
          <w:sz w:val="24"/>
        </w:rPr>
      </w:pPr>
      <w:r>
        <w:rPr>
          <w:rFonts w:hint="eastAsia" w:ascii="宋体" w:hAnsi="宋体" w:cs="宋体"/>
          <w:sz w:val="24"/>
        </w:rPr>
        <w:t xml:space="preserve">法定代表人：       </w:t>
      </w:r>
      <w:r>
        <w:rPr>
          <w:rFonts w:ascii="宋体" w:hAnsi="宋体" w:cs="宋体"/>
          <w:sz w:val="24"/>
        </w:rPr>
        <w:t xml:space="preserve">                      </w:t>
      </w:r>
      <w:r>
        <w:rPr>
          <w:rFonts w:hint="eastAsia" w:ascii="宋体" w:hAnsi="宋体" w:cs="宋体"/>
          <w:sz w:val="24"/>
        </w:rPr>
        <w:t xml:space="preserve">法定代表人：</w:t>
      </w:r>
      <w:r>
        <w:rPr>
          <w:rFonts w:ascii="宋体" w:hAnsi="宋体" w:cs="宋体"/>
          <w:sz w:val="24"/>
        </w:rPr>
      </w:r>
      <w:r/>
    </w:p>
    <w:p>
      <w:pPr>
        <w:pStyle w:val="859"/>
        <w:spacing w:line="360" w:lineRule="auto"/>
        <w:rPr>
          <w:rFonts w:ascii="宋体" w:hAnsi="宋体" w:cs="宋体"/>
          <w:sz w:val="24"/>
        </w:rPr>
      </w:pPr>
      <w:r>
        <w:rPr>
          <w:rFonts w:hint="eastAsia" w:ascii="宋体" w:hAnsi="宋体" w:cs="宋体"/>
          <w:sz w:val="24"/>
        </w:rPr>
        <w:t xml:space="preserve">委托代理人：         </w:t>
      </w:r>
      <w:r>
        <w:rPr>
          <w:rFonts w:ascii="宋体" w:hAnsi="宋体" w:cs="宋体"/>
          <w:sz w:val="24"/>
        </w:rPr>
        <w:t xml:space="preserve">                    </w:t>
      </w:r>
      <w:r>
        <w:rPr>
          <w:rFonts w:hint="eastAsia" w:ascii="宋体" w:hAnsi="宋体" w:cs="宋体"/>
          <w:sz w:val="24"/>
        </w:rPr>
        <w:t xml:space="preserve">委托代理人：            </w:t>
      </w:r>
      <w:r>
        <w:rPr>
          <w:rFonts w:ascii="宋体" w:hAnsi="宋体" w:cs="宋体"/>
          <w:sz w:val="24"/>
        </w:rPr>
      </w:r>
      <w:r/>
    </w:p>
    <w:p>
      <w:pPr>
        <w:pStyle w:val="859"/>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859"/>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r>
      <w:r/>
    </w:p>
    <w:p>
      <w:pPr>
        <w:pStyle w:val="859"/>
        <w:numPr>
          <w:ilvl w:val="2"/>
          <w:numId w:val="16"/>
        </w:numPr>
        <w:jc w:val="center"/>
        <w:spacing w:line="360" w:lineRule="auto"/>
        <w:rPr>
          <w:rFonts w:ascii="宋体" w:hAnsi="宋体"/>
          <w:b/>
          <w:sz w:val="36"/>
          <w:szCs w:val="36"/>
        </w:rPr>
      </w:pPr>
      <w:r>
        <w:rPr>
          <w:rFonts w:hAnsi="宋体"/>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859"/>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9"/>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9"/>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9"/>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9"/>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9"/>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9"/>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9"/>
        <w:jc w:val="left"/>
        <w:widowControl/>
        <w:rPr>
          <w:rFonts w:ascii="宋体" w:hAnsi="宋体"/>
          <w:sz w:val="24"/>
        </w:rPr>
      </w:pPr>
      <w:r>
        <w:rPr>
          <w:rFonts w:ascii="宋体" w:hAnsi="宋体"/>
          <w:sz w:val="24"/>
        </w:rPr>
        <w:br w:type="page" w:clear="all"/>
      </w:r>
      <w:r/>
    </w:p>
    <w:p>
      <w:pPr>
        <w:pStyle w:val="859"/>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9"/>
        <w:rPr>
          <w:rFonts w:ascii="宋体" w:hAnsi="宋体"/>
          <w:b/>
          <w:spacing w:val="20"/>
          <w:szCs w:val="21"/>
        </w:rPr>
      </w:pPr>
      <w:r>
        <w:rPr>
          <w:rFonts w:ascii="宋体" w:hAnsi="宋体"/>
          <w:b/>
          <w:spacing w:val="20"/>
          <w:szCs w:val="21"/>
        </w:rPr>
      </w:r>
      <w:r/>
    </w:p>
    <w:p>
      <w:pPr>
        <w:pStyle w:val="859"/>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9"/>
        <w:jc w:val="center"/>
        <w:rPr>
          <w:rFonts w:ascii="宋体" w:hAnsi="宋体"/>
          <w:szCs w:val="21"/>
        </w:rPr>
      </w:pPr>
      <w:r>
        <w:rPr>
          <w:rFonts w:ascii="宋体" w:hAnsi="宋体"/>
          <w:szCs w:val="21"/>
        </w:rPr>
      </w:r>
      <w:r/>
    </w:p>
    <w:p>
      <w:pPr>
        <w:pStyle w:val="859"/>
        <w:jc w:val="center"/>
        <w:rPr>
          <w:rFonts w:ascii="宋体" w:hAnsi="宋体"/>
          <w:b/>
          <w:spacing w:val="60"/>
          <w:sz w:val="84"/>
          <w:szCs w:val="84"/>
        </w:rPr>
      </w:pPr>
      <w:r>
        <w:rPr>
          <w:rFonts w:ascii="宋体" w:hAnsi="宋体"/>
          <w:b/>
          <w:spacing w:val="60"/>
          <w:sz w:val="84"/>
          <w:szCs w:val="84"/>
        </w:rPr>
        <w:t xml:space="preserve">投 标 文 件</w:t>
      </w:r>
      <w:r/>
    </w:p>
    <w:p>
      <w:pPr>
        <w:pStyle w:val="859"/>
        <w:ind w:firstLine="963"/>
        <w:rPr>
          <w:rFonts w:hint="eastAsia" w:ascii="宋体" w:hAnsi="宋体"/>
          <w:b/>
          <w:spacing w:val="60"/>
          <w:sz w:val="52"/>
          <w:szCs w:val="52"/>
        </w:rPr>
      </w:pPr>
      <w:r>
        <w:rPr>
          <w:rFonts w:hint="eastAsia" w:ascii="宋体" w:hAnsi="宋体"/>
          <w:b/>
          <w:spacing w:val="60"/>
          <w:sz w:val="52"/>
          <w:szCs w:val="52"/>
        </w:rPr>
      </w:r>
      <w:r/>
    </w:p>
    <w:p>
      <w:pPr>
        <w:pStyle w:val="859"/>
        <w:ind w:firstLine="963"/>
        <w:rPr>
          <w:rFonts w:hint="eastAsia" w:ascii="宋体" w:hAnsi="宋体"/>
          <w:b/>
          <w:spacing w:val="60"/>
          <w:sz w:val="52"/>
          <w:szCs w:val="52"/>
        </w:rPr>
      </w:pPr>
      <w:r>
        <w:rPr>
          <w:rFonts w:hint="eastAsia" w:ascii="宋体" w:hAnsi="宋体"/>
          <w:b/>
          <w:spacing w:val="60"/>
          <w:sz w:val="52"/>
          <w:szCs w:val="52"/>
        </w:rPr>
      </w:r>
      <w:r/>
    </w:p>
    <w:p>
      <w:pPr>
        <w:pStyle w:val="859"/>
        <w:ind w:firstLine="542"/>
        <w:rPr>
          <w:rFonts w:ascii="宋体" w:hAnsi="宋体"/>
          <w:b/>
          <w:spacing w:val="20"/>
          <w:sz w:val="32"/>
          <w:szCs w:val="32"/>
        </w:rPr>
      </w:pPr>
      <w:r>
        <w:rPr>
          <w:rFonts w:ascii="宋体" w:hAnsi="宋体"/>
          <w:b/>
          <w:spacing w:val="20"/>
          <w:sz w:val="32"/>
          <w:szCs w:val="32"/>
        </w:rPr>
      </w:r>
      <w:r/>
    </w:p>
    <w:p>
      <w:pPr>
        <w:pStyle w:val="859"/>
        <w:ind w:firstLine="542"/>
        <w:rPr>
          <w:rFonts w:ascii="宋体" w:hAnsi="宋体"/>
          <w:b/>
          <w:spacing w:val="20"/>
          <w:sz w:val="32"/>
          <w:szCs w:val="32"/>
        </w:rPr>
      </w:pPr>
      <w:r>
        <w:rPr>
          <w:rFonts w:ascii="宋体" w:hAnsi="宋体"/>
          <w:b/>
          <w:spacing w:val="20"/>
          <w:sz w:val="32"/>
          <w:szCs w:val="32"/>
        </w:rPr>
      </w:r>
      <w:r/>
    </w:p>
    <w:p>
      <w:pPr>
        <w:pStyle w:val="85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9"/>
        <w:jc w:val="center"/>
        <w:rPr>
          <w:rFonts w:ascii="宋体" w:hAnsi="宋体"/>
          <w:b/>
          <w:sz w:val="32"/>
          <w:szCs w:val="32"/>
        </w:rPr>
      </w:pPr>
      <w:r>
        <w:rPr>
          <w:rFonts w:ascii="宋体" w:hAnsi="宋体"/>
          <w:b/>
          <w:sz w:val="32"/>
          <w:szCs w:val="32"/>
        </w:rPr>
      </w:r>
      <w:r/>
    </w:p>
    <w:p>
      <w:pPr>
        <w:pStyle w:val="859"/>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9"/>
        <w:rPr>
          <w:rFonts w:ascii="宋体" w:hAnsi="宋体"/>
          <w:b/>
        </w:rPr>
      </w:pPr>
      <w:r>
        <w:rPr>
          <w:rFonts w:ascii="宋体" w:hAnsi="宋体"/>
          <w:b/>
        </w:rPr>
      </w:r>
      <w:r/>
    </w:p>
    <w:p>
      <w:pPr>
        <w:pStyle w:val="859"/>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2"/>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9"/>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4"/>
        <w:ind w:firstLine="480"/>
        <w:spacing w:line="460" w:lineRule="exact"/>
        <w:rPr>
          <w:rFonts w:hAnsi="宋体"/>
        </w:rPr>
      </w:pPr>
      <w:r>
        <w:rPr>
          <w:rFonts w:hAnsi="宋体"/>
        </w:rPr>
      </w:r>
      <w:r/>
    </w:p>
    <w:p>
      <w:pPr>
        <w:pStyle w:val="874"/>
        <w:ind w:firstLine="480"/>
        <w:spacing w:line="460" w:lineRule="exact"/>
        <w:rPr>
          <w:rFonts w:hAnsi="宋体"/>
        </w:rPr>
      </w:pPr>
      <w:r>
        <w:rPr>
          <w:rFonts w:hint="eastAsia" w:hAnsi="宋体"/>
        </w:rPr>
        <w:t xml:space="preserve">致：常州市城投建设工程招标有限公司</w:t>
      </w:r>
      <w:r>
        <w:rPr>
          <w:rFonts w:hAnsi="宋体"/>
        </w:rPr>
      </w:r>
      <w:r/>
    </w:p>
    <w:p>
      <w:pPr>
        <w:pStyle w:val="874"/>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4"/>
        <w:ind w:firstLine="480"/>
        <w:spacing w:line="460" w:lineRule="exact"/>
        <w:rPr>
          <w:rFonts w:hAnsi="宋体"/>
        </w:rPr>
      </w:pPr>
      <w:r>
        <w:rPr>
          <w:rFonts w:hAnsi="宋体"/>
        </w:rPr>
      </w:r>
      <w:r/>
    </w:p>
    <w:p>
      <w:pPr>
        <w:pStyle w:val="874"/>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4"/>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4"/>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4"/>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4"/>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4"/>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4"/>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4"/>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4"/>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4"/>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4"/>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4"/>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4"/>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4"/>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4"/>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4"/>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4"/>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4"/>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4"/>
        <w:ind w:firstLine="480"/>
        <w:spacing w:line="460" w:lineRule="exact"/>
        <w:rPr>
          <w:rFonts w:hAnsi="宋体"/>
        </w:rPr>
      </w:pPr>
      <w:r>
        <w:rPr>
          <w:rFonts w:hAnsi="宋体"/>
        </w:rPr>
      </w:r>
      <w:r/>
    </w:p>
    <w:p>
      <w:pPr>
        <w:pStyle w:val="874"/>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4"/>
        <w:ind w:firstLine="480"/>
        <w:spacing w:line="460" w:lineRule="exact"/>
        <w:rPr>
          <w:rFonts w:hAnsi="宋体"/>
        </w:rPr>
      </w:pPr>
      <w:r>
        <w:rPr>
          <w:rFonts w:hAnsi="宋体"/>
        </w:rPr>
      </w:r>
      <w:r/>
    </w:p>
    <w:p>
      <w:pPr>
        <w:pStyle w:val="874"/>
        <w:ind w:firstLine="480"/>
        <w:spacing w:line="460" w:lineRule="exact"/>
        <w:rPr>
          <w:rFonts w:hAnsi="宋体"/>
        </w:rPr>
      </w:pPr>
      <w:r>
        <w:rPr>
          <w:rFonts w:hAnsi="宋体"/>
        </w:rPr>
      </w:r>
      <w:r/>
    </w:p>
    <w:p>
      <w:pPr>
        <w:pStyle w:val="874"/>
        <w:ind w:firstLine="840"/>
        <w:spacing w:line="460" w:lineRule="exact"/>
        <w:rPr>
          <w:rFonts w:hAnsi="宋体"/>
        </w:rPr>
      </w:pPr>
      <w:r>
        <w:rPr>
          <w:rFonts w:hint="eastAsia" w:hAnsi="宋体"/>
        </w:rPr>
        <w:t xml:space="preserve">投标人：（加盖公章）</w:t>
      </w:r>
      <w:r>
        <w:rPr>
          <w:rFonts w:hAnsi="宋体"/>
        </w:rPr>
      </w:r>
      <w:r/>
    </w:p>
    <w:p>
      <w:pPr>
        <w:pStyle w:val="874"/>
        <w:ind w:firstLine="840"/>
        <w:spacing w:line="460" w:lineRule="exact"/>
        <w:rPr>
          <w:rFonts w:hAnsi="宋体"/>
        </w:rPr>
      </w:pPr>
      <w:r>
        <w:rPr>
          <w:rFonts w:hint="eastAsia" w:hAnsi="宋体"/>
        </w:rPr>
        <w:t xml:space="preserve">法定代表人（或单位负责人）签字或盖章：</w:t>
      </w:r>
      <w:r>
        <w:rPr>
          <w:rFonts w:hAnsi="宋体"/>
        </w:rPr>
      </w:r>
      <w:r/>
    </w:p>
    <w:p>
      <w:pPr>
        <w:pStyle w:val="874"/>
        <w:ind w:firstLine="840"/>
        <w:spacing w:line="460" w:lineRule="exact"/>
        <w:rPr>
          <w:rFonts w:hint="eastAsia" w:hAnsi="宋体"/>
        </w:rPr>
      </w:pPr>
      <w:r>
        <w:rPr>
          <w:rFonts w:hint="eastAsia" w:hAnsi="宋体"/>
        </w:rPr>
        <w:t xml:space="preserve">日期：    年    月    日</w:t>
      </w:r>
      <w:r/>
    </w:p>
    <w:p>
      <w:pPr>
        <w:pStyle w:val="859"/>
        <w:spacing w:line="360" w:lineRule="auto"/>
        <w:rPr>
          <w:rFonts w:hint="eastAsia" w:ascii="宋体" w:hAnsi="宋体"/>
          <w:sz w:val="24"/>
        </w:rPr>
      </w:pP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r>
      <w:r/>
    </w:p>
    <w:p>
      <w:pPr>
        <w:pStyle w:val="859"/>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9"/>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9"/>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9"/>
        <w:spacing w:line="360" w:lineRule="auto"/>
        <w:rPr>
          <w:rFonts w:ascii="宋体" w:hAnsi="宋体"/>
          <w:sz w:val="24"/>
          <w:szCs w:val="20"/>
        </w:rPr>
        <w:outlineLvl w:val="2"/>
      </w:pPr>
      <w:r>
        <w:rPr>
          <w:rFonts w:ascii="宋体" w:hAnsi="宋体"/>
          <w:b/>
          <w:sz w:val="24"/>
          <w:szCs w:val="20"/>
        </w:rPr>
        <w:t xml:space="preserve">2-1中小企业声明函</w:t>
      </w:r>
      <w:r>
        <w:rPr>
          <w:rFonts w:ascii="宋体" w:hAnsi="宋体"/>
          <w:sz w:val="24"/>
          <w:szCs w:val="20"/>
        </w:rPr>
      </w:r>
      <w:r/>
    </w:p>
    <w:p>
      <w:pPr>
        <w:pStyle w:val="859"/>
        <w:spacing w:line="360" w:lineRule="auto"/>
        <w:tabs>
          <w:tab w:val="left" w:pos="5580" w:leader="none"/>
        </w:tabs>
        <w:rPr>
          <w:rFonts w:ascii="宋体" w:hAnsi="宋体"/>
          <w:sz w:val="24"/>
        </w:rPr>
      </w:pPr>
      <w:r>
        <w:rPr>
          <w:rFonts w:ascii="宋体" w:hAnsi="宋体"/>
          <w:sz w:val="24"/>
        </w:rPr>
      </w:r>
      <w:r/>
    </w:p>
    <w:p>
      <w:pPr>
        <w:pStyle w:val="859"/>
        <w:spacing w:line="360" w:lineRule="auto"/>
        <w:tabs>
          <w:tab w:val="left" w:pos="5580" w:leader="none"/>
        </w:tabs>
        <w:rPr>
          <w:rFonts w:ascii="宋体" w:hAnsi="宋体"/>
          <w:sz w:val="24"/>
        </w:rPr>
      </w:pPr>
      <w:r>
        <w:rPr>
          <w:rFonts w:ascii="宋体" w:hAnsi="宋体"/>
          <w:sz w:val="24"/>
        </w:rPr>
        <w:t xml:space="preserve">说明：</w:t>
      </w:r>
      <w:r/>
    </w:p>
    <w:p>
      <w:pPr>
        <w:pStyle w:val="859"/>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859"/>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859"/>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859"/>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859"/>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859"/>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9"/>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859"/>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859"/>
        <w:spacing w:line="360" w:lineRule="auto"/>
        <w:tabs>
          <w:tab w:val="left" w:pos="5580" w:leader="none"/>
        </w:tabs>
        <w:rPr>
          <w:rFonts w:ascii="宋体" w:hAnsi="宋体"/>
          <w:sz w:val="24"/>
        </w:rPr>
      </w:pPr>
      <w:r>
        <w:rPr>
          <w:rFonts w:ascii="宋体" w:hAnsi="宋体"/>
          <w:sz w:val="24"/>
        </w:rPr>
      </w:r>
      <w:r/>
    </w:p>
    <w:p>
      <w:pPr>
        <w:pStyle w:val="859"/>
        <w:jc w:val="left"/>
        <w:widowControl/>
        <w:rPr>
          <w:rFonts w:ascii="宋体" w:hAnsi="宋体"/>
          <w:b/>
          <w:bCs/>
          <w:sz w:val="36"/>
          <w:szCs w:val="36"/>
        </w:rPr>
      </w:pPr>
      <w:r>
        <w:rPr>
          <w:rFonts w:ascii="宋体" w:hAnsi="宋体"/>
          <w:sz w:val="24"/>
        </w:rPr>
        <w:br w:type="page" w:clear="all"/>
      </w:r>
      <w:r>
        <w:rPr>
          <w:rFonts w:ascii="宋体" w:hAnsi="宋体"/>
          <w:b/>
          <w:bCs/>
          <w:sz w:val="36"/>
          <w:szCs w:val="36"/>
        </w:rPr>
      </w:r>
      <w:r/>
    </w:p>
    <w:p>
      <w:pPr>
        <w:pStyle w:val="859"/>
        <w:jc w:val="center"/>
        <w:spacing w:before="240" w:after="240" w:line="360" w:lineRule="auto"/>
        <w:rPr>
          <w:rFonts w:ascii="宋体" w:hAnsi="宋体"/>
          <w:b/>
          <w:bCs/>
          <w:sz w:val="36"/>
          <w:szCs w:val="36"/>
        </w:rPr>
      </w:pPr>
      <w:r>
        <w:rPr>
          <w:rFonts w:hint="eastAsia" w:ascii="宋体" w:hAnsi="宋体"/>
          <w:b/>
          <w:bCs/>
          <w:sz w:val="36"/>
          <w:szCs w:val="36"/>
        </w:rPr>
        <w:t xml:space="preserve">中小企业声明函（服务）格式</w:t>
      </w:r>
      <w:r>
        <w:rPr>
          <w:rFonts w:ascii="宋体" w:hAnsi="宋体"/>
          <w:b/>
          <w:bCs/>
          <w:sz w:val="36"/>
          <w:szCs w:val="36"/>
        </w:rPr>
      </w:r>
      <w:r/>
    </w:p>
    <w:p>
      <w:pPr>
        <w:pStyle w:val="859"/>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859"/>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软件和信息技术服务业</w:t>
      </w:r>
      <w:r>
        <w:rPr>
          <w:rFonts w:ascii="宋体" w:hAnsi="宋体"/>
          <w:spacing w:val="6"/>
          <w:sz w:val="24"/>
        </w:rPr>
        <w:t xml:space="preserve">；承建（承接）企业为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859"/>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软件和信息技术服务业</w:t>
      </w:r>
      <w:r>
        <w:rPr>
          <w:rFonts w:ascii="宋体" w:hAnsi="宋体"/>
          <w:spacing w:val="6"/>
          <w:sz w:val="24"/>
        </w:rPr>
        <w:t xml:space="preserve">；承建（承接）企业为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859"/>
        <w:ind w:firstLine="504"/>
        <w:spacing w:line="360" w:lineRule="auto"/>
        <w:rPr>
          <w:rFonts w:ascii="宋体" w:hAnsi="宋体"/>
          <w:spacing w:val="6"/>
          <w:sz w:val="24"/>
        </w:rPr>
      </w:pPr>
      <w:r>
        <w:rPr>
          <w:rFonts w:ascii="宋体" w:hAnsi="宋体"/>
          <w:spacing w:val="6"/>
          <w:sz w:val="24"/>
        </w:rPr>
      </w:r>
      <w:r/>
    </w:p>
    <w:p>
      <w:pPr>
        <w:pStyle w:val="859"/>
        <w:ind w:firstLine="504"/>
        <w:spacing w:line="360" w:lineRule="auto"/>
        <w:rPr>
          <w:rFonts w:ascii="宋体" w:hAnsi="宋体"/>
          <w:spacing w:val="6"/>
          <w:sz w:val="24"/>
        </w:rPr>
      </w:pPr>
      <w:r>
        <w:rPr>
          <w:rFonts w:ascii="宋体" w:hAnsi="宋体"/>
          <w:spacing w:val="6"/>
          <w:sz w:val="24"/>
        </w:rPr>
        <w:t xml:space="preserve">……</w:t>
      </w:r>
      <w:r/>
    </w:p>
    <w:p>
      <w:pPr>
        <w:pStyle w:val="859"/>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859"/>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859"/>
        <w:ind w:right="360" w:firstLine="480"/>
        <w:jc w:val="right"/>
        <w:spacing w:line="360" w:lineRule="auto"/>
        <w:rPr>
          <w:rFonts w:ascii="宋体" w:hAnsi="宋体"/>
          <w:sz w:val="24"/>
        </w:rPr>
      </w:pPr>
      <w:r>
        <w:rPr>
          <w:rFonts w:ascii="宋体" w:hAnsi="宋体"/>
          <w:sz w:val="24"/>
        </w:rPr>
      </w:r>
      <w:r/>
    </w:p>
    <w:p>
      <w:pPr>
        <w:pStyle w:val="859"/>
        <w:ind w:right="360" w:firstLine="480"/>
        <w:jc w:val="right"/>
        <w:spacing w:line="360" w:lineRule="auto"/>
        <w:rPr>
          <w:rFonts w:ascii="宋体" w:hAnsi="宋体"/>
          <w:sz w:val="24"/>
        </w:rPr>
      </w:pPr>
      <w:r>
        <w:rPr>
          <w:rFonts w:ascii="宋体" w:hAnsi="宋体"/>
          <w:sz w:val="24"/>
        </w:rPr>
        <w:t xml:space="preserve">企业名称（加盖公章）：________</w:t>
      </w:r>
      <w:r/>
    </w:p>
    <w:p>
      <w:pPr>
        <w:pStyle w:val="859"/>
        <w:ind w:right="360" w:firstLine="480"/>
        <w:jc w:val="right"/>
        <w:spacing w:line="360" w:lineRule="auto"/>
        <w:rPr>
          <w:rFonts w:ascii="宋体" w:hAnsi="宋体"/>
          <w:sz w:val="24"/>
        </w:rPr>
      </w:pPr>
      <w:r>
        <w:rPr>
          <w:rFonts w:ascii="宋体" w:hAnsi="宋体"/>
          <w:sz w:val="24"/>
        </w:rPr>
        <w:t xml:space="preserve">日 期：________</w:t>
      </w:r>
      <w:r/>
    </w:p>
    <w:p>
      <w:pPr>
        <w:pStyle w:val="859"/>
        <w:jc w:val="left"/>
        <w:rPr>
          <w:rFonts w:ascii="宋体" w:hAnsi="宋体"/>
          <w:sz w:val="24"/>
          <w:szCs w:val="21"/>
        </w:rPr>
      </w:pPr>
      <w:r>
        <w:rPr>
          <w:rFonts w:ascii="宋体" w:hAnsi="宋体"/>
          <w:sz w:val="24"/>
          <w:szCs w:val="21"/>
        </w:rPr>
      </w:r>
      <w:r/>
    </w:p>
    <w:p>
      <w:pPr>
        <w:pStyle w:val="859"/>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9"/>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9"/>
        <w:jc w:val="left"/>
        <w:rPr>
          <w:rFonts w:ascii="宋体" w:hAnsi="宋体"/>
          <w:szCs w:val="21"/>
          <w:vertAlign w:val="superscript"/>
        </w:rPr>
      </w:pPr>
      <w:r>
        <w:rPr>
          <w:rFonts w:ascii="宋体" w:hAnsi="宋体"/>
          <w:szCs w:val="21"/>
          <w:vertAlign w:val="superscript"/>
        </w:rPr>
      </w:r>
      <w:r/>
    </w:p>
    <w:p>
      <w:pPr>
        <w:pStyle w:val="859"/>
        <w:ind w:right="360" w:firstLine="480"/>
        <w:jc w:val="right"/>
        <w:spacing w:line="360" w:lineRule="auto"/>
        <w:rPr>
          <w:rFonts w:ascii="宋体" w:hAnsi="宋体"/>
          <w:sz w:val="24"/>
        </w:rPr>
      </w:pPr>
      <w:r>
        <w:rPr>
          <w:rFonts w:ascii="宋体" w:hAnsi="宋体"/>
          <w:sz w:val="24"/>
        </w:rPr>
      </w:r>
      <w:r/>
    </w:p>
    <w:p>
      <w:pPr>
        <w:pStyle w:val="859"/>
        <w:ind w:right="360" w:firstLine="480"/>
        <w:jc w:val="right"/>
        <w:spacing w:line="360" w:lineRule="auto"/>
        <w:rPr>
          <w:rFonts w:ascii="宋体" w:hAnsi="宋体"/>
          <w:sz w:val="24"/>
        </w:rPr>
      </w:pPr>
      <w:r>
        <w:rPr>
          <w:rFonts w:ascii="宋体" w:hAnsi="宋体"/>
          <w:sz w:val="24"/>
        </w:rPr>
      </w:r>
      <w:r/>
    </w:p>
    <w:p>
      <w:pPr>
        <w:pStyle w:val="859"/>
        <w:spacing w:line="360" w:lineRule="auto"/>
        <w:rPr>
          <w:rFonts w:ascii="宋体" w:hAnsi="宋体"/>
          <w:sz w:val="24"/>
          <w:szCs w:val="20"/>
        </w:rPr>
        <w:outlineLvl w:val="2"/>
      </w:pPr>
      <w:r>
        <w:rPr>
          <w:rFonts w:ascii="宋体" w:hAnsi="宋体"/>
          <w:sz w:val="24"/>
          <w:szCs w:val="20"/>
        </w:rPr>
        <w:br w:type="page" w:clear="all"/>
      </w:r>
      <w:r/>
    </w:p>
    <w:p>
      <w:pPr>
        <w:pStyle w:val="859"/>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859"/>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9"/>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9"/>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9"/>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9"/>
        <w:ind w:firstLine="504"/>
        <w:spacing w:line="588" w:lineRule="exact"/>
        <w:rPr>
          <w:rFonts w:ascii="宋体" w:hAnsi="宋体"/>
          <w:spacing w:val="6"/>
          <w:sz w:val="24"/>
        </w:rPr>
      </w:pPr>
      <w:r>
        <w:rPr>
          <w:rFonts w:ascii="宋体" w:hAnsi="宋体"/>
          <w:spacing w:val="6"/>
          <w:sz w:val="24"/>
        </w:rPr>
      </w:r>
      <w:r/>
    </w:p>
    <w:p>
      <w:pPr>
        <w:pStyle w:val="859"/>
        <w:ind w:firstLine="504"/>
        <w:spacing w:line="588" w:lineRule="exact"/>
        <w:rPr>
          <w:rFonts w:ascii="宋体" w:hAnsi="宋体"/>
          <w:spacing w:val="6"/>
          <w:sz w:val="24"/>
        </w:rPr>
      </w:pPr>
      <w:r>
        <w:rPr>
          <w:rFonts w:ascii="宋体" w:hAnsi="宋体"/>
          <w:spacing w:val="6"/>
          <w:sz w:val="24"/>
        </w:rPr>
      </w:r>
      <w:r/>
    </w:p>
    <w:p>
      <w:pPr>
        <w:pStyle w:val="859"/>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9"/>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59"/>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9"/>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9"/>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9"/>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859"/>
        <w:jc w:val="left"/>
        <w:widowControl/>
        <w:rPr>
          <w:rFonts w:ascii="宋体" w:hAnsi="宋体"/>
          <w:b/>
          <w:sz w:val="24"/>
          <w:szCs w:val="20"/>
        </w:rPr>
      </w:pPr>
      <w:r>
        <w:rPr>
          <w:rFonts w:ascii="宋体" w:hAnsi="宋体"/>
          <w:sz w:val="24"/>
          <w:szCs w:val="20"/>
        </w:rPr>
        <w:br w:type="page" w:clear="all"/>
      </w: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p>
    <w:p>
      <w:pPr>
        <w:pStyle w:val="859"/>
        <w:spacing w:line="360" w:lineRule="auto"/>
        <w:rPr>
          <w:rFonts w:ascii="宋体" w:hAnsi="宋体"/>
          <w:b/>
          <w:sz w:val="24"/>
          <w:szCs w:val="20"/>
        </w:rPr>
        <w:outlineLvl w:val="2"/>
      </w:pPr>
      <w:r>
        <w:rPr>
          <w:rFonts w:ascii="宋体" w:hAnsi="宋体"/>
          <w:b/>
          <w:sz w:val="24"/>
          <w:szCs w:val="20"/>
        </w:rPr>
      </w:r>
      <w:r/>
    </w:p>
    <w:p>
      <w:pPr>
        <w:pStyle w:val="859"/>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9"/>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142311058"/>
      <w:r/>
      <w:bookmarkStart w:id="818" w:name="_Ref467988698"/>
      <w:r/>
      <w:bookmarkStart w:id="819" w:name="_Toc520356217"/>
      <w:r/>
      <w:bookmarkStart w:id="820" w:name="_Toc226309800"/>
      <w:r/>
      <w:bookmarkStart w:id="821" w:name="_Toc226337252"/>
      <w:r/>
      <w:bookmarkStart w:id="822" w:name="_Toc150774761"/>
      <w:r/>
      <w:bookmarkStart w:id="823" w:name="_Toc127151556"/>
      <w:r/>
      <w:bookmarkStart w:id="824" w:name="_Toc480942349"/>
      <w:r/>
      <w:bookmarkStart w:id="825" w:name="_Toc226965746"/>
      <w:r/>
      <w:bookmarkStart w:id="826" w:name="_Toc150480794"/>
      <w:r/>
      <w:bookmarkStart w:id="827" w:name="_Toc195842921"/>
      <w:r/>
      <w:bookmarkStart w:id="828" w:name="_Toc226965829"/>
      <w:r>
        <w:rPr>
          <w:rFonts w:hint="eastAsia" w:ascii="宋体" w:hAnsi="宋体"/>
          <w:b/>
          <w:sz w:val="32"/>
          <w:szCs w:val="32"/>
        </w:rPr>
      </w:r>
      <w:r/>
    </w:p>
    <w:p>
      <w:pPr>
        <w:pStyle w:val="859"/>
        <w:jc w:val="center"/>
        <w:widowControl/>
        <w:rPr>
          <w:rFonts w:hint="eastAsia" w:ascii="宋体" w:hAnsi="宋体"/>
          <w:b/>
          <w:sz w:val="32"/>
          <w:szCs w:val="32"/>
        </w:rPr>
      </w:pPr>
      <w:r>
        <w:rPr>
          <w:rFonts w:hint="eastAsia" w:ascii="宋体" w:hAnsi="宋体"/>
          <w:b/>
          <w:sz w:val="32"/>
          <w:szCs w:val="32"/>
        </w:rPr>
      </w:r>
      <w:r/>
    </w:p>
    <w:p>
      <w:pPr>
        <w:pStyle w:val="859"/>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859"/>
        <w:spacing w:line="360" w:lineRule="auto"/>
        <w:tabs>
          <w:tab w:val="left" w:pos="5580" w:leader="none"/>
        </w:tabs>
        <w:rPr>
          <w:rFonts w:ascii="宋体" w:hAnsi="宋体"/>
          <w:sz w:val="24"/>
        </w:rPr>
      </w:pPr>
      <w:r>
        <w:rPr>
          <w:rFonts w:ascii="宋体" w:hAnsi="宋体"/>
          <w:sz w:val="24"/>
        </w:rPr>
      </w:r>
      <w:r/>
    </w:p>
    <w:p>
      <w:pPr>
        <w:pStyle w:val="859"/>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9"/>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9"/>
        <w:spacing w:line="360" w:lineRule="auto"/>
        <w:tabs>
          <w:tab w:val="left" w:pos="5580" w:leader="none"/>
        </w:tabs>
        <w:rPr>
          <w:rFonts w:ascii="宋体" w:hAnsi="宋体"/>
          <w:sz w:val="24"/>
          <w:szCs w:val="20"/>
        </w:rPr>
      </w:pPr>
      <w:r>
        <w:rPr>
          <w:rFonts w:ascii="宋体" w:hAnsi="宋体"/>
          <w:sz w:val="24"/>
          <w:szCs w:val="20"/>
        </w:rPr>
      </w:r>
      <w:r/>
    </w:p>
    <w:p>
      <w:pPr>
        <w:pStyle w:val="859"/>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9"/>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9"/>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9"/>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9"/>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9"/>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9"/>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9"/>
        <w:ind w:firstLine="480"/>
        <w:spacing w:line="360" w:lineRule="auto"/>
        <w:rPr>
          <w:rFonts w:ascii="宋体" w:hAnsi="宋体"/>
          <w:sz w:val="24"/>
        </w:rPr>
      </w:pPr>
      <w:r>
        <w:rPr>
          <w:rFonts w:ascii="宋体" w:hAnsi="宋体"/>
          <w:sz w:val="24"/>
        </w:rPr>
        <w:t xml:space="preserve">与本投标有关的一切正式往来信函请寄：</w:t>
      </w:r>
      <w:r/>
    </w:p>
    <w:p>
      <w:pPr>
        <w:pStyle w:val="859"/>
        <w:ind w:left="420"/>
        <w:spacing w:line="360" w:lineRule="auto"/>
        <w:tabs>
          <w:tab w:val="left" w:pos="5580" w:leader="none"/>
        </w:tabs>
        <w:rPr>
          <w:rFonts w:ascii="宋体" w:hAnsi="宋体"/>
          <w:sz w:val="24"/>
          <w:szCs w:val="20"/>
        </w:rPr>
      </w:pPr>
      <w:r>
        <w:rPr>
          <w:rFonts w:ascii="宋体" w:hAnsi="宋体"/>
          <w:sz w:val="24"/>
          <w:szCs w:val="20"/>
        </w:rPr>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9"/>
        <w:ind w:left="420"/>
        <w:spacing w:line="360" w:lineRule="auto"/>
        <w:tabs>
          <w:tab w:val="left" w:pos="5580" w:leader="none"/>
        </w:tabs>
        <w:rPr>
          <w:rFonts w:ascii="宋体" w:hAnsi="宋体"/>
          <w:sz w:val="24"/>
          <w:szCs w:val="20"/>
        </w:rPr>
      </w:pPr>
      <w:r>
        <w:rPr>
          <w:rFonts w:ascii="宋体" w:hAnsi="宋体"/>
          <w:sz w:val="24"/>
          <w:szCs w:val="20"/>
        </w:rPr>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9"/>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9"/>
        <w:jc w:val="left"/>
        <w:widowControl/>
        <w:rPr>
          <w:rFonts w:hint="eastAsia" w:ascii="宋体" w:hAnsi="宋体"/>
          <w:b/>
          <w:sz w:val="24"/>
        </w:rPr>
      </w:pPr>
      <w:r/>
      <w:bookmarkStart w:id="829" w:name="_Hlt520356243"/>
      <w:r/>
      <w:bookmarkEnd w:id="829"/>
      <w:r/>
      <w:bookmarkStart w:id="830" w:name="_Hlt520355938"/>
      <w:r/>
      <w:bookmarkEnd w:id="830"/>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9"/>
        <w:jc w:val="center"/>
        <w:spacing w:line="360" w:lineRule="auto"/>
        <w:rPr>
          <w:rFonts w:hint="eastAsia" w:ascii="宋体" w:hAnsi="宋体"/>
          <w:b/>
          <w:sz w:val="32"/>
          <w:szCs w:val="32"/>
        </w:rPr>
      </w:pPr>
      <w:r>
        <w:rPr>
          <w:rFonts w:hint="eastAsia" w:ascii="宋体" w:hAnsi="宋体"/>
          <w:b/>
          <w:sz w:val="32"/>
          <w:szCs w:val="32"/>
        </w:rPr>
      </w:r>
      <w:r/>
    </w:p>
    <w:p>
      <w:pPr>
        <w:pStyle w:val="85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9"/>
        <w:spacing w:line="560" w:lineRule="exact"/>
        <w:rPr>
          <w:rFonts w:ascii="宋体" w:hAnsi="宋体"/>
          <w:sz w:val="24"/>
        </w:rPr>
      </w:pPr>
      <w:r>
        <w:rPr>
          <w:rFonts w:ascii="宋体" w:hAnsi="宋体"/>
          <w:sz w:val="24"/>
        </w:rPr>
      </w:r>
      <w:r/>
    </w:p>
    <w:p>
      <w:pPr>
        <w:pStyle w:val="891"/>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9"/>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9"/>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9"/>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9"/>
        <w:jc w:val="left"/>
        <w:widowControl/>
        <w:rPr>
          <w:rFonts w:hint="eastAsia" w:ascii="宋体" w:hAnsi="宋体"/>
          <w:sz w:val="24"/>
        </w:rPr>
      </w:pPr>
      <w:r>
        <w:rPr>
          <w:rFonts w:hint="eastAsia"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spacing w:line="360" w:lineRule="auto"/>
        <w:rPr>
          <w:rFonts w:ascii="宋体" w:hAnsi="宋体"/>
          <w:b/>
          <w:sz w:val="24"/>
        </w:rPr>
        <w:outlineLvl w:val="2"/>
      </w:pPr>
      <w:r>
        <w:rPr>
          <w:rFonts w:ascii="宋体" w:hAnsi="宋体"/>
          <w:b/>
          <w:sz w:val="24"/>
        </w:rPr>
      </w:r>
      <w:r/>
    </w:p>
    <w:p>
      <w:pPr>
        <w:pStyle w:val="859"/>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9"/>
        <w:jc w:val="center"/>
        <w:rPr>
          <w:rFonts w:hint="eastAsia" w:ascii="宋体" w:hAnsi="宋体"/>
          <w:b/>
          <w:sz w:val="32"/>
          <w:szCs w:val="32"/>
        </w:rPr>
      </w:pPr>
      <w:r>
        <w:rPr>
          <w:rFonts w:hint="eastAsia" w:ascii="宋体" w:hAnsi="宋体"/>
          <w:b/>
          <w:sz w:val="32"/>
          <w:szCs w:val="32"/>
        </w:rPr>
      </w:r>
      <w:r/>
    </w:p>
    <w:p>
      <w:pPr>
        <w:pStyle w:val="1112"/>
        <w:jc w:val="center"/>
        <w:spacing w:line="480" w:lineRule="auto"/>
        <w:rPr>
          <w:rFonts w:cs="宋体"/>
          <w:sz w:val="24"/>
        </w:rPr>
      </w:pPr>
      <w:r>
        <w:rPr>
          <w:rFonts w:hint="eastAsia"/>
          <w:b/>
          <w:sz w:val="36"/>
          <w:szCs w:val="36"/>
        </w:rPr>
        <w:t xml:space="preserve">授权委托书</w:t>
      </w:r>
      <w:r>
        <w:rPr>
          <w:rFonts w:cs="宋体"/>
          <w:sz w:val="24"/>
        </w:rPr>
      </w:r>
      <w:r/>
    </w:p>
    <w:p>
      <w:pPr>
        <w:pStyle w:val="859"/>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9"/>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9"/>
        <w:spacing w:line="400" w:lineRule="exact"/>
        <w:rPr>
          <w:rFonts w:hint="eastAsia" w:ascii="宋体" w:hAnsi="宋体" w:cs="宋体"/>
          <w:szCs w:val="21"/>
        </w:rPr>
      </w:pPr>
      <w:r>
        <w:rPr>
          <w:rFonts w:hint="eastAsia" w:ascii="宋体" w:hAnsi="宋体" w:cs="宋体"/>
          <w:szCs w:val="21"/>
        </w:rPr>
      </w:r>
      <w:r/>
    </w:p>
    <w:p>
      <w:pPr>
        <w:pStyle w:val="859"/>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4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9"/>
        <w:spacing w:line="400" w:lineRule="exact"/>
        <w:rPr>
          <w:rFonts w:ascii="宋体" w:hAnsi="宋体" w:cs="宋体"/>
          <w:sz w:val="24"/>
        </w:rPr>
      </w:pPr>
      <w:r>
        <w:rPr>
          <w:rFonts w:ascii="宋体" w:hAnsi="宋体" w:cs="宋体"/>
          <w:sz w:val="24"/>
        </w:rPr>
      </w:r>
      <w:r/>
    </w:p>
    <w:p>
      <w:pPr>
        <w:pStyle w:val="891"/>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tc>
      </w:tr>
    </w:tbl>
    <w:p>
      <w:pPr>
        <w:pStyle w:val="891"/>
        <w:ind w:right="-46"/>
        <w:spacing w:line="583" w:lineRule="auto"/>
        <w:rPr>
          <w:rFonts w:hint="eastAsia"/>
          <w:b/>
          <w:bCs/>
        </w:rPr>
      </w:pPr>
      <w:r>
        <w:rPr>
          <w:rFonts w:hint="eastAsia"/>
          <w:b/>
          <w:bCs/>
        </w:rPr>
        <w:t xml:space="preserve">投标人近三个月内任意一个月（自开标之日往前推）为其缴纳社保的记录</w:t>
      </w:r>
      <w:r/>
    </w:p>
    <w:p>
      <w:pPr>
        <w:pStyle w:val="859"/>
        <w:spacing w:line="360" w:lineRule="auto"/>
        <w:rPr>
          <w:rFonts w:hint="eastAsia" w:ascii="宋体" w:hAnsi="宋体" w:cs="宋体"/>
          <w:szCs w:val="21"/>
        </w:rPr>
      </w:pPr>
      <w:r>
        <w:rPr>
          <w:rFonts w:hint="eastAsia" w:ascii="宋体" w:hAnsi="宋体" w:cs="宋体"/>
          <w:szCs w:val="21"/>
        </w:rPr>
      </w:r>
      <w:r/>
    </w:p>
    <w:p>
      <w:pPr>
        <w:pStyle w:val="859"/>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9"/>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2"/>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9"/>
        <w:jc w:val="left"/>
        <w:widowControl/>
        <w:rPr>
          <w:rFonts w:hint="eastAsia" w:ascii="宋体" w:hAnsi="宋体"/>
          <w:sz w:val="24"/>
        </w:rPr>
      </w:pPr>
      <w:r>
        <w:rPr>
          <w:rFonts w:hint="eastAsia" w:ascii="宋体" w:hAnsi="宋体"/>
          <w:sz w:val="24"/>
        </w:rPr>
      </w:r>
      <w:r/>
    </w:p>
    <w:p>
      <w:pPr>
        <w:pStyle w:val="859"/>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9"/>
        <w:ind w:firstLine="321"/>
        <w:jc w:val="center"/>
        <w:spacing w:line="560" w:lineRule="exact"/>
        <w:rPr>
          <w:rFonts w:hint="eastAsia" w:ascii="宋体" w:hAnsi="宋体"/>
          <w:b/>
          <w:sz w:val="32"/>
          <w:szCs w:val="32"/>
        </w:rPr>
      </w:pPr>
      <w:r>
        <w:rPr>
          <w:rFonts w:hint="eastAsia" w:ascii="宋体" w:hAnsi="宋体"/>
          <w:b/>
          <w:sz w:val="32"/>
          <w:szCs w:val="32"/>
        </w:rPr>
      </w:r>
      <w:r/>
    </w:p>
    <w:p>
      <w:pPr>
        <w:pStyle w:val="859"/>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9"/>
        <w:ind w:firstLine="640"/>
        <w:rPr>
          <w:rFonts w:ascii="宋体" w:hAnsi="宋体"/>
        </w:rPr>
      </w:pPr>
      <w:r>
        <w:rPr>
          <w:rFonts w:ascii="宋体" w:hAnsi="宋体"/>
        </w:rPr>
      </w:r>
      <w:r/>
    </w:p>
    <w:p>
      <w:pPr>
        <w:pStyle w:val="85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bookmarkStart w:id="831" w:name="_Hlt520350918"/>
      <w:r/>
      <w:bookmarkEnd w:id="831"/>
      <w:r/>
      <w:bookmarkStart w:id="832" w:name="_Hlt520271212"/>
      <w:r/>
      <w:bookmarkEnd w:id="832"/>
      <w:r/>
      <w:bookmarkStart w:id="833" w:name="_Hlt520343392"/>
      <w:r/>
      <w:bookmarkEnd w:id="833"/>
      <w:r/>
      <w:bookmarkStart w:id="834" w:name="_Hlt520355504"/>
      <w:r/>
      <w:bookmarkEnd w:id="834"/>
      <w:r/>
      <w:bookmarkStart w:id="835" w:name="_Hlt520274407"/>
      <w:r/>
      <w:bookmarkEnd w:id="835"/>
      <w:r/>
      <w:bookmarkStart w:id="836" w:name="_Hlt520274065"/>
      <w:r/>
      <w:bookmarkEnd w:id="836"/>
      <w:r/>
      <w:bookmarkStart w:id="837" w:name="_Hlt520273711"/>
      <w:r/>
      <w:bookmarkEnd w:id="837"/>
      <w:r/>
      <w:bookmarkStart w:id="838" w:name="_Hlt520274121"/>
      <w:r/>
      <w:bookmarkEnd w:id="838"/>
      <w:r/>
      <w:bookmarkStart w:id="839" w:name="_Hlt520343000"/>
      <w:r/>
      <w:bookmarkEnd w:id="839"/>
      <w:r/>
      <w:bookmarkStart w:id="840" w:name="_Hlt520274393"/>
      <w:r/>
      <w:bookmarkEnd w:id="840"/>
      <w:r/>
      <w:bookmarkStart w:id="841" w:name="_Toc150774762"/>
      <w:r/>
      <w:bookmarkStart w:id="842" w:name="_Toc226965747"/>
      <w:r/>
      <w:bookmarkStart w:id="843" w:name="_Toc150480795"/>
      <w:r/>
      <w:bookmarkStart w:id="844" w:name="_Toc226337253"/>
      <w:r/>
      <w:bookmarkStart w:id="845" w:name="_Toc226965830"/>
      <w:r/>
      <w:bookmarkStart w:id="846" w:name="_Toc142311059"/>
      <w:r/>
      <w:bookmarkStart w:id="847" w:name="_Toc127151557"/>
      <w:r/>
      <w:bookmarkStart w:id="848" w:name="_Toc265228395"/>
      <w:r/>
      <w:bookmarkStart w:id="849" w:name="_Toc480942350"/>
      <w:r/>
      <w:bookmarkStart w:id="850" w:name="_Toc520356218"/>
      <w:r/>
      <w:bookmarkStart w:id="851" w:name="_Toc195842922"/>
      <w:r/>
      <w:bookmarkStart w:id="852" w:name="_Toc226309801"/>
      <w:r/>
      <w:bookmarkStart w:id="853" w:name="_Ref467988705"/>
      <w:r/>
      <w:bookmarkStart w:id="854" w:name="_Toc305158825"/>
      <w:r/>
      <w:bookmarkStart w:id="855" w:name="_Toc305158899"/>
      <w:r/>
      <w:bookmarkStart w:id="856" w:name="_Toc2649692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859"/>
        <w:jc w:val="center"/>
        <w:spacing w:line="360" w:lineRule="exact"/>
        <w:rPr>
          <w:rFonts w:ascii="宋体" w:hAnsi="宋体"/>
          <w:b/>
          <w:sz w:val="36"/>
          <w:szCs w:val="36"/>
        </w:rPr>
      </w:pPr>
      <w:r/>
      <w:bookmarkStart w:id="857" w:name="_Toc226309802"/>
      <w:r/>
      <w:bookmarkStart w:id="858" w:name="_Toc305158900"/>
      <w:r/>
      <w:bookmarkStart w:id="859" w:name="_Toc264969248"/>
      <w:r/>
      <w:bookmarkStart w:id="860" w:name="_Toc305158826"/>
      <w:r/>
      <w:bookmarkStart w:id="861" w:name="_Toc226337254"/>
      <w:r/>
      <w:bookmarkStart w:id="862" w:name="_Toc226965831"/>
      <w:r/>
      <w:bookmarkStart w:id="863" w:name="_Toc164608672"/>
      <w:r/>
      <w:bookmarkStart w:id="864" w:name="_Toc226965748"/>
      <w:r/>
      <w:bookmarkStart w:id="865" w:name="_Toc164608827"/>
      <w:r/>
      <w:bookmarkStart w:id="866" w:name="_Toc195842923"/>
      <w:r/>
      <w:bookmarkStart w:id="867" w:name="_Toc265228396"/>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859"/>
        <w:ind w:firstLine="24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9"/>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9"/>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9"/>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9"/>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9"/>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9"/>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r>
    </w:tbl>
    <w:p>
      <w:pPr>
        <w:pStyle w:val="859"/>
        <w:jc w:val="left"/>
        <w:rPr>
          <w:rFonts w:ascii="宋体" w:hAnsi="宋体"/>
          <w:sz w:val="24"/>
        </w:rPr>
      </w:pPr>
      <w:r>
        <w:rPr>
          <w:rFonts w:ascii="宋体" w:hAnsi="宋体"/>
          <w:sz w:val="24"/>
        </w:rPr>
      </w:r>
      <w:r/>
    </w:p>
    <w:p>
      <w:pPr>
        <w:pStyle w:val="859"/>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59"/>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59"/>
        <w:spacing w:before="25" w:after="25" w:line="360" w:lineRule="auto"/>
        <w:rPr>
          <w:rFonts w:ascii="宋体" w:hAnsi="宋体"/>
          <w:sz w:val="24"/>
          <w:lang w:val="zh-CN"/>
        </w:rPr>
      </w:pPr>
      <w:r>
        <w:rPr>
          <w:rFonts w:ascii="宋体" w:hAnsi="宋体"/>
          <w:sz w:val="24"/>
          <w:lang w:val="zh-CN"/>
        </w:rPr>
      </w:r>
      <w:r/>
    </w:p>
    <w:p>
      <w:pPr>
        <w:pStyle w:val="859"/>
        <w:spacing w:before="25" w:after="25" w:line="360" w:lineRule="auto"/>
        <w:rPr>
          <w:rFonts w:ascii="宋体" w:hAnsi="宋体"/>
          <w:sz w:val="24"/>
          <w:lang w:val="zh-CN"/>
        </w:rPr>
      </w:pPr>
      <w:r>
        <w:rPr>
          <w:rFonts w:ascii="宋体" w:hAnsi="宋体"/>
          <w:sz w:val="24"/>
          <w:lang w:val="zh-CN"/>
        </w:rPr>
        <w:t xml:space="preserve">                         </w:t>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bookmarkStart w:id="868" w:name="_Toc305158901"/>
      <w:r/>
      <w:bookmarkStart w:id="869" w:name="_Toc305158827"/>
      <w:r/>
      <w:bookmarkStart w:id="870" w:name="_Toc150480796"/>
      <w:r/>
      <w:bookmarkStart w:id="871" w:name="_Toc264969249"/>
      <w:r/>
      <w:bookmarkStart w:id="872" w:name="_Toc226965832"/>
      <w:r/>
      <w:bookmarkStart w:id="873" w:name="_Toc142311060"/>
      <w:r/>
      <w:bookmarkStart w:id="874" w:name="_Toc226337255"/>
      <w:r/>
      <w:bookmarkStart w:id="875" w:name="_Toc150774763"/>
      <w:r/>
      <w:bookmarkStart w:id="876" w:name="_Toc127151558"/>
      <w:r/>
      <w:bookmarkStart w:id="877" w:name="_Toc195842924"/>
      <w:r/>
      <w:bookmarkStart w:id="878" w:name="_Toc265228397"/>
      <w:r/>
      <w:bookmarkStart w:id="879" w:name="_Toc226965749"/>
      <w:r/>
      <w:bookmarkStart w:id="880" w:name="_Toc22630980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859"/>
        <w:jc w:val="center"/>
        <w:spacing w:line="360" w:lineRule="exact"/>
        <w:rPr>
          <w:rFonts w:ascii="宋体" w:hAnsi="宋体"/>
          <w:sz w:val="36"/>
          <w:szCs w:val="36"/>
        </w:rPr>
      </w:pPr>
      <w:r>
        <w:rPr>
          <w:rFonts w:ascii="宋体" w:hAnsi="宋体"/>
          <w:sz w:val="36"/>
          <w:szCs w:val="36"/>
        </w:rPr>
      </w:r>
      <w:r/>
    </w:p>
    <w:p>
      <w:pPr>
        <w:pStyle w:val="859"/>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9"/>
        <w:jc w:val="center"/>
        <w:spacing w:line="260" w:lineRule="exact"/>
        <w:rPr>
          <w:rFonts w:ascii="宋体" w:hAnsi="宋体"/>
          <w:sz w:val="36"/>
          <w:szCs w:val="36"/>
        </w:rPr>
      </w:pPr>
      <w:r>
        <w:rPr>
          <w:rFonts w:ascii="宋体" w:hAnsi="宋体"/>
          <w:sz w:val="36"/>
          <w:szCs w:val="36"/>
        </w:rPr>
      </w:r>
      <w:r/>
    </w:p>
    <w:p>
      <w:pPr>
        <w:pStyle w:val="859"/>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9"/>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859"/>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859"/>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59"/>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59"/>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9"/>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9"/>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9"/>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9"/>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9"/>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9"/>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59"/>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59"/>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859"/>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859"/>
        <w:jc w:val="left"/>
        <w:tabs>
          <w:tab w:val="left" w:pos="1800" w:leader="none"/>
          <w:tab w:val="left" w:pos="5580" w:leader="none"/>
        </w:tabs>
        <w:rPr>
          <w:rFonts w:hint="eastAsia" w:ascii="宋体" w:hAnsi="宋体"/>
          <w:sz w:val="24"/>
        </w:rPr>
      </w:pPr>
      <w:r/>
      <w:bookmarkStart w:id="881" w:name="_Toc265228400"/>
      <w:r/>
      <w:bookmarkStart w:id="882" w:name="_Toc226965752"/>
      <w:r/>
      <w:bookmarkStart w:id="883" w:name="_Toc226337258"/>
      <w:r/>
      <w:bookmarkStart w:id="884" w:name="_Toc305158904"/>
      <w:r/>
      <w:bookmarkStart w:id="885" w:name="_Toc150774765"/>
      <w:r/>
      <w:bookmarkStart w:id="886" w:name="_Toc264969252"/>
      <w:r/>
      <w:bookmarkStart w:id="887" w:name="_Toc195842927"/>
      <w:r/>
      <w:bookmarkStart w:id="888" w:name="_Toc226965835"/>
      <w:r/>
      <w:bookmarkStart w:id="889" w:name="_Toc142311062"/>
      <w:r/>
      <w:bookmarkStart w:id="890" w:name="_Toc226309806"/>
      <w:r/>
      <w:bookmarkStart w:id="891" w:name="_Toc305158830"/>
      <w:r/>
      <w:bookmarkStart w:id="892" w:name="_Toc150480798"/>
      <w:r/>
      <w:bookmarkStart w:id="893" w:name="_Toc127151562"/>
      <w:r/>
      <w:bookmarkStart w:id="894" w:name="_Toc226337257"/>
      <w:r/>
      <w:bookmarkStart w:id="895" w:name="_Toc265228399"/>
      <w:r/>
      <w:bookmarkStart w:id="896" w:name="_Toc305158829"/>
      <w:r/>
      <w:bookmarkStart w:id="897" w:name="_Toc226309805"/>
      <w:r/>
      <w:bookmarkStart w:id="898" w:name="_Toc150774764"/>
      <w:r/>
      <w:bookmarkStart w:id="899" w:name="_Toc226965751"/>
      <w:r/>
      <w:bookmarkStart w:id="900" w:name="_Toc150480797"/>
      <w:r/>
      <w:bookmarkStart w:id="901" w:name="_Toc142311061"/>
      <w:r/>
      <w:bookmarkStart w:id="902" w:name="_Toc226965834"/>
      <w:r/>
      <w:bookmarkStart w:id="903" w:name="_Toc305158903"/>
      <w:r/>
      <w:bookmarkStart w:id="904" w:name="_Toc195842926"/>
      <w:r/>
      <w:bookmarkStart w:id="905" w:name="_Toc264969251"/>
      <w:r/>
      <w:bookmarkStart w:id="906" w:name="_Toc127151561"/>
      <w:r>
        <w:rPr>
          <w:rFonts w:hint="eastAsia" w:ascii="宋体" w:hAnsi="宋体"/>
          <w:sz w:val="24"/>
        </w:rPr>
      </w:r>
      <w:r/>
    </w:p>
    <w:p>
      <w:pPr>
        <w:pStyle w:val="859"/>
        <w:jc w:val="left"/>
        <w:tabs>
          <w:tab w:val="left" w:pos="1800" w:leader="none"/>
          <w:tab w:val="left" w:pos="5580" w:leader="none"/>
        </w:tabs>
        <w:rPr>
          <w:rFonts w:hint="eastAsia" w:ascii="宋体" w:hAnsi="宋体"/>
          <w:sz w:val="24"/>
        </w:rPr>
      </w:pPr>
      <w:r>
        <w:rPr>
          <w:rFonts w:hint="eastAsia"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59"/>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59"/>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59"/>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9"/>
        <w:ind w:firstLine="480"/>
        <w:jc w:val="left"/>
        <w:tabs>
          <w:tab w:val="left" w:pos="1800" w:leader="none"/>
          <w:tab w:val="left" w:pos="5580" w:leader="none"/>
        </w:tabs>
        <w:rPr>
          <w:rFonts w:hint="eastAsia" w:ascii="宋体" w:hAnsi="宋体"/>
          <w:sz w:val="24"/>
        </w:rPr>
      </w:pPr>
      <w:r>
        <w:rPr>
          <w:rFonts w:ascii="宋体" w:hAnsi="宋体"/>
          <w:sz w:val="24"/>
        </w:rPr>
        <w:t xml:space="preserve">5</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rPr>
      </w:r>
      <w:r/>
    </w:p>
    <w:p>
      <w:pPr>
        <w:pStyle w:val="859"/>
        <w:spacing w:before="25" w:after="25" w:line="360" w:lineRule="auto"/>
        <w:rPr>
          <w:rFonts w:ascii="宋体" w:hAnsi="宋体"/>
          <w:sz w:val="24"/>
          <w:lang w:val="zh-CN"/>
        </w:rPr>
      </w:pPr>
      <w:r>
        <w:rPr>
          <w:rFonts w:ascii="宋体" w:hAnsi="宋体"/>
          <w:sz w:val="24"/>
          <w:lang w:val="zh-CN"/>
        </w:rPr>
        <w:t xml:space="preserve">                  </w:t>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859"/>
        <w:spacing w:line="360" w:lineRule="auto"/>
        <w:rPr>
          <w:rFonts w:ascii="宋体" w:hAnsi="宋体"/>
          <w:sz w:val="24"/>
          <w:szCs w:val="20"/>
        </w:rPr>
      </w:pPr>
      <w:r>
        <w:rPr>
          <w:rFonts w:ascii="宋体" w:hAnsi="宋体"/>
          <w:sz w:val="24"/>
          <w:szCs w:val="20"/>
        </w:rPr>
      </w:r>
      <w:r/>
    </w:p>
    <w:p>
      <w:pPr>
        <w:pStyle w:val="859"/>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9"/>
        <w:spacing w:line="360" w:lineRule="auto"/>
        <w:rPr>
          <w:rFonts w:ascii="宋体" w:hAnsi="宋体"/>
          <w:sz w:val="24"/>
          <w:szCs w:val="20"/>
        </w:rPr>
      </w:pPr>
      <w:r>
        <w:rPr>
          <w:rFonts w:ascii="宋体" w:hAnsi="宋体"/>
          <w:sz w:val="24"/>
          <w:szCs w:val="20"/>
        </w:rPr>
      </w:r>
      <w:r/>
    </w:p>
    <w:p>
      <w:pPr>
        <w:pStyle w:val="859"/>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9"/>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9"/>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9"/>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9"/>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9"/>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9"/>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9"/>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9"/>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bl>
    <w:p>
      <w:pPr>
        <w:pStyle w:val="859"/>
        <w:jc w:val="left"/>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t xml:space="preserve">注：</w:t>
      </w:r>
      <w:r/>
    </w:p>
    <w:p>
      <w:pPr>
        <w:pStyle w:val="859"/>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9"/>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9"/>
        <w:spacing w:line="360" w:lineRule="auto"/>
        <w:rPr>
          <w:rFonts w:ascii="宋体" w:hAnsi="宋体"/>
          <w:sz w:val="24"/>
          <w:szCs w:val="20"/>
        </w:rPr>
      </w:pPr>
      <w:r>
        <w:rPr>
          <w:rFonts w:ascii="宋体" w:hAnsi="宋体"/>
          <w:sz w:val="24"/>
          <w:szCs w:val="20"/>
        </w:rPr>
      </w:r>
      <w:r/>
    </w:p>
    <w:p>
      <w:pPr>
        <w:pStyle w:val="859"/>
        <w:spacing w:before="25" w:after="25" w:line="360" w:lineRule="auto"/>
        <w:rPr>
          <w:rFonts w:ascii="宋体" w:hAnsi="宋体"/>
          <w:sz w:val="24"/>
          <w:lang w:val="zh-CN"/>
        </w:rPr>
      </w:pPr>
      <w:r>
        <w:rPr>
          <w:rFonts w:ascii="宋体" w:hAnsi="宋体"/>
          <w:sz w:val="24"/>
          <w:lang w:val="zh-CN"/>
        </w:rPr>
        <w:t xml:space="preserve">                      </w:t>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859"/>
        <w:jc w:val="center"/>
        <w:spacing w:line="360" w:lineRule="auto"/>
        <w:rPr>
          <w:rFonts w:hint="eastAsia" w:ascii="宋体" w:hAnsi="宋体"/>
          <w:b/>
          <w:sz w:val="36"/>
          <w:szCs w:val="36"/>
        </w:rPr>
      </w:pPr>
      <w:r>
        <w:rPr>
          <w:rFonts w:hint="eastAsia" w:ascii="宋体" w:hAnsi="宋体"/>
          <w:b/>
          <w:sz w:val="36"/>
          <w:szCs w:val="36"/>
        </w:rPr>
      </w:r>
      <w:r/>
    </w:p>
    <w:p>
      <w:pPr>
        <w:pStyle w:val="859"/>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9"/>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9"/>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9"/>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9"/>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9"/>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9"/>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9"/>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bl>
    <w:p>
      <w:pPr>
        <w:pStyle w:val="859"/>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9"/>
        <w:jc w:val="left"/>
        <w:tabs>
          <w:tab w:val="left" w:pos="1800" w:leader="none"/>
          <w:tab w:val="left" w:pos="5580" w:leader="none"/>
        </w:tabs>
        <w:rPr>
          <w:rFonts w:ascii="宋体" w:hAnsi="宋体"/>
          <w:sz w:val="24"/>
        </w:rPr>
      </w:pPr>
      <w:r>
        <w:rPr>
          <w:rFonts w:ascii="宋体" w:hAnsi="宋体"/>
          <w:sz w:val="24"/>
        </w:rPr>
        <w:t xml:space="preserve">注：</w:t>
      </w:r>
      <w:r/>
    </w:p>
    <w:p>
      <w:pPr>
        <w:pStyle w:val="859"/>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r>
      <w:r/>
    </w:p>
    <w:p>
      <w:pPr>
        <w:pStyle w:val="859"/>
        <w:rPr>
          <w:rFonts w:ascii="宋体" w:hAnsi="宋体"/>
          <w:sz w:val="24"/>
          <w:szCs w:val="20"/>
        </w:rPr>
      </w:pPr>
      <w:r>
        <w:rPr>
          <w:rFonts w:ascii="宋体" w:hAnsi="宋体"/>
          <w:sz w:val="24"/>
          <w:szCs w:val="20"/>
        </w:rPr>
      </w:r>
      <w:r/>
    </w:p>
    <w:p>
      <w:pPr>
        <w:pStyle w:val="859"/>
        <w:spacing w:before="25" w:after="25" w:line="360" w:lineRule="auto"/>
        <w:rPr>
          <w:rFonts w:ascii="宋体" w:hAnsi="宋体"/>
          <w:sz w:val="24"/>
          <w:lang w:val="zh-CN"/>
        </w:rPr>
      </w:pPr>
      <w:r>
        <w:rPr>
          <w:rFonts w:ascii="宋体" w:hAnsi="宋体"/>
          <w:sz w:val="24"/>
          <w:lang w:val="zh-CN"/>
        </w:rPr>
        <w:t xml:space="preserve">                  </w:t>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w:t>
      </w:r>
      <w:r>
        <w:rPr>
          <w:rFonts w:hint="eastAsia" w:ascii="宋体" w:hAnsi="宋体"/>
          <w:b/>
          <w:sz w:val="24"/>
          <w:szCs w:val="20"/>
        </w:rPr>
        <w:t xml:space="preserve">关于符合本国产品标准的声明函</w:t>
      </w:r>
      <w:r>
        <w:rPr>
          <w:rFonts w:hint="eastAsia" w:ascii="方正魏碑_GBK" w:hAnsi="方正魏碑_GBK" w:eastAsia="方正魏碑_GBK" w:cs="方正魏碑_GBK"/>
          <w:b/>
          <w:sz w:val="24"/>
        </w:rPr>
        <w:t xml:space="preserve">（采购包号：**）</w:t>
      </w:r>
      <w:r>
        <w:rPr>
          <w:rFonts w:ascii="宋体" w:hAnsi="宋体"/>
          <w:b/>
          <w:sz w:val="24"/>
          <w:szCs w:val="20"/>
        </w:rPr>
      </w:r>
      <w:r/>
    </w:p>
    <w:p>
      <w:pPr>
        <w:pStyle w:val="921"/>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1"/>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34"/>
          <w:rFonts w:hint="eastAsia" w:ascii="方正魏碑_GBK" w:hAnsi="方正魏碑_GBK" w:eastAsia="方正魏碑_GBK" w:cs="方正魏碑_GBK"/>
          <w:color w:val="000000"/>
          <w:u w:val="single"/>
          <w:shd w:val="clear" w:color="auto" w:fill="ffffff"/>
        </w:rPr>
        <w:t xml:space="preserve">（产品名称1）</w:t>
      </w:r>
      <w:r>
        <w:rPr>
          <w:rStyle w:val="934"/>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4"/>
          <w:rFonts w:hint="eastAsia" w:ascii="方正魏碑_GBK" w:hAnsi="方正魏碑_GBK" w:eastAsia="方正魏碑_GBK" w:cs="方正魏碑_GBK"/>
          <w:color w:val="000000"/>
          <w:u w:val="single"/>
          <w:shd w:val="clear" w:color="auto" w:fill="ffffff"/>
        </w:rPr>
        <w:t xml:space="preserve">（厂名）</w:t>
      </w:r>
      <w:r>
        <w:rPr>
          <w:rStyle w:val="934"/>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4"/>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4"/>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34"/>
          <w:rFonts w:hint="eastAsia" w:ascii="方正魏碑_GBK" w:hAnsi="方正魏碑_GBK" w:eastAsia="方正魏碑_GBK" w:cs="方正魏碑_GBK"/>
          <w:color w:val="000000"/>
          <w:u w:val="single"/>
          <w:shd w:val="clear" w:color="auto" w:fill="ffffff"/>
        </w:rPr>
        <w:t xml:space="preserve">（规定</w:t>
      </w:r>
      <w:r>
        <w:rPr>
          <w:rStyle w:val="934"/>
          <w:rFonts w:ascii="方正魏碑_GBK" w:hAnsi="方正魏碑_GBK" w:eastAsia="方正魏碑_GBK" w:cs="方正魏碑_GBK"/>
          <w:color w:val="000000"/>
          <w:u w:val="single"/>
          <w:shd w:val="clear" w:color="auto" w:fill="ffffff"/>
        </w:rPr>
        <w:t xml:space="preserve">比例</w:t>
      </w:r>
      <w:r>
        <w:rPr>
          <w:rStyle w:val="934"/>
          <w:rFonts w:hint="eastAsia" w:ascii="方正魏碑_GBK" w:hAnsi="方正魏碑_GBK" w:eastAsia="方正魏碑_GBK" w:cs="方正魏碑_GBK"/>
          <w:color w:val="000000"/>
          <w:u w:val="single"/>
          <w:shd w:val="clear" w:color="auto" w:fill="ffffff"/>
        </w:rPr>
        <w:t xml:space="preserve">）</w:t>
      </w:r>
      <w:r>
        <w:rPr>
          <w:rStyle w:val="934"/>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4"/>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4"/>
          <w:rFonts w:hint="eastAsia" w:ascii="方正魏碑_GBK" w:hAnsi="方正魏碑_GBK" w:eastAsia="方正魏碑_GBK" w:cs="方正魏碑_GBK"/>
          <w:color w:val="000000"/>
          <w:u w:val="single"/>
          <w:shd w:val="clear" w:color="auto" w:fill="ffffff"/>
        </w:rPr>
        <w:t xml:space="preserve">（关键</w:t>
      </w:r>
      <w:r>
        <w:rPr>
          <w:rStyle w:val="934"/>
          <w:rFonts w:ascii="方正魏碑_GBK" w:hAnsi="方正魏碑_GBK" w:eastAsia="方正魏碑_GBK" w:cs="方正魏碑_GBK"/>
          <w:color w:val="000000"/>
          <w:u w:val="single"/>
          <w:shd w:val="clear" w:color="auto" w:fill="ffffff"/>
        </w:rPr>
        <w:t xml:space="preserve">组件</w:t>
      </w:r>
      <w:r>
        <w:rPr>
          <w:rStyle w:val="934"/>
          <w:rFonts w:hint="eastAsia" w:ascii="方正魏碑_GBK" w:hAnsi="方正魏碑_GBK" w:eastAsia="方正魏碑_GBK" w:cs="方正魏碑_GBK"/>
          <w:color w:val="000000"/>
          <w:u w:val="single"/>
          <w:shd w:val="clear" w:color="auto" w:fill="ffffff"/>
        </w:rPr>
        <w:t xml:space="preserve">）</w:t>
      </w:r>
      <w:r>
        <w:rPr>
          <w:rStyle w:val="934"/>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4"/>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4"/>
          <w:rFonts w:hint="eastAsia" w:ascii="方正魏碑_GBK" w:hAnsi="方正魏碑_GBK" w:eastAsia="方正魏碑_GBK" w:cs="方正魏碑_GBK"/>
          <w:color w:val="000000"/>
          <w:u w:val="single"/>
          <w:shd w:val="clear" w:color="auto" w:fill="ffffff"/>
        </w:rPr>
        <w:t xml:space="preserve">（关键工序）</w:t>
      </w:r>
      <w:r>
        <w:rPr>
          <w:rStyle w:val="934"/>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2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34"/>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34"/>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4"/>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4"/>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34"/>
          <w:rFonts w:hint="eastAsia" w:ascii="方正魏碑_GBK" w:hAnsi="方正魏碑_GBK" w:eastAsia="方正魏碑_GBK" w:cs="方正魏碑_GBK"/>
          <w:color w:val="000000"/>
          <w:u w:val="single"/>
          <w:shd w:val="clear" w:color="auto" w:fill="ffffff"/>
        </w:rPr>
        <w:t xml:space="preserve">（规定</w:t>
      </w:r>
      <w:r>
        <w:rPr>
          <w:rStyle w:val="934"/>
          <w:rFonts w:ascii="方正魏碑_GBK" w:hAnsi="方正魏碑_GBK" w:eastAsia="方正魏碑_GBK" w:cs="方正魏碑_GBK"/>
          <w:color w:val="000000"/>
          <w:u w:val="single"/>
          <w:shd w:val="clear" w:color="auto" w:fill="ffffff"/>
        </w:rPr>
        <w:t xml:space="preserve">比例</w:t>
      </w:r>
      <w:r>
        <w:rPr>
          <w:rStyle w:val="934"/>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4"/>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4"/>
          <w:rFonts w:hint="eastAsia" w:ascii="方正魏碑_GBK" w:hAnsi="方正魏碑_GBK" w:eastAsia="方正魏碑_GBK" w:cs="方正魏碑_GBK"/>
          <w:color w:val="000000"/>
          <w:u w:val="single"/>
          <w:shd w:val="clear" w:color="auto" w:fill="ffffff"/>
        </w:rPr>
        <w:t xml:space="preserve">（关键</w:t>
      </w:r>
      <w:r>
        <w:rPr>
          <w:rStyle w:val="934"/>
          <w:rFonts w:ascii="方正魏碑_GBK" w:hAnsi="方正魏碑_GBK" w:eastAsia="方正魏碑_GBK" w:cs="方正魏碑_GBK"/>
          <w:color w:val="000000"/>
          <w:u w:val="single"/>
          <w:shd w:val="clear" w:color="auto" w:fill="ffffff"/>
        </w:rPr>
        <w:t xml:space="preserve">组件</w:t>
      </w:r>
      <w:r>
        <w:rPr>
          <w:rStyle w:val="934"/>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4"/>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4"/>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2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2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21"/>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1"/>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21"/>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21"/>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2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2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2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2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2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2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59"/>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0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859"/>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9"/>
        <w:ind w:firstLine="480"/>
        <w:spacing w:line="560" w:lineRule="exact"/>
        <w:rPr>
          <w:rFonts w:hint="eastAsia" w:ascii="宋体" w:hAnsi="宋体"/>
          <w:sz w:val="24"/>
          <w:szCs w:val="20"/>
        </w:rPr>
      </w:pPr>
      <w:r>
        <w:rPr>
          <w:rFonts w:hint="eastAsia" w:ascii="宋体" w:hAnsi="宋体"/>
          <w:sz w:val="24"/>
          <w:szCs w:val="20"/>
        </w:rPr>
      </w:r>
      <w:r/>
    </w:p>
    <w:p>
      <w:pPr>
        <w:pStyle w:val="859"/>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859"/>
        <w:jc w:val="center"/>
        <w:spacing w:line="360" w:lineRule="auto"/>
        <w:rPr>
          <w:rFonts w:hint="eastAsia" w:ascii="宋体" w:hAnsi="宋体"/>
          <w:b/>
          <w:sz w:val="32"/>
          <w:szCs w:val="32"/>
        </w:rPr>
      </w:pPr>
      <w:r>
        <w:rPr>
          <w:rFonts w:hint="eastAsia" w:ascii="宋体" w:hAnsi="宋体"/>
          <w:b/>
          <w:sz w:val="32"/>
          <w:szCs w:val="32"/>
        </w:rPr>
      </w:r>
      <w:r/>
    </w:p>
    <w:p>
      <w:pPr>
        <w:pStyle w:val="85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9"/>
        <w:spacing w:line="360" w:lineRule="auto"/>
        <w:rPr>
          <w:rFonts w:ascii="宋体" w:hAnsi="宋体"/>
          <w:sz w:val="22"/>
        </w:rPr>
      </w:pPr>
      <w:r>
        <w:rPr>
          <w:rFonts w:ascii="宋体" w:hAnsi="宋体"/>
          <w:sz w:val="22"/>
        </w:rPr>
      </w:r>
      <w:r/>
    </w:p>
    <w:p>
      <w:pPr>
        <w:pStyle w:val="85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9"/>
        <w:tabs>
          <w:tab w:val="left" w:pos="9765" w:leader="none"/>
        </w:tabs>
        <w:rPr>
          <w:rFonts w:ascii="宋体" w:hAnsi="宋体" w:cs="宋体"/>
          <w:b/>
          <w:sz w:val="24"/>
          <w:lang w:val="zh-CN"/>
        </w:rPr>
      </w:pPr>
      <w:r>
        <w:rPr>
          <w:rFonts w:ascii="宋体" w:hAnsi="宋体" w:cs="宋体"/>
          <w:b/>
          <w:sz w:val="24"/>
          <w:lang w:val="zh-CN"/>
        </w:rPr>
      </w:r>
      <w:r/>
    </w:p>
    <w:p>
      <w:pPr>
        <w:pStyle w:val="85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9"/>
        <w:spacing w:line="360" w:lineRule="auto"/>
        <w:rPr>
          <w:rFonts w:ascii="宋体" w:hAnsi="宋体"/>
          <w:sz w:val="24"/>
        </w:rPr>
      </w:pPr>
      <w:r>
        <w:rPr>
          <w:rFonts w:ascii="宋体" w:hAnsi="宋体"/>
          <w:sz w:val="24"/>
        </w:rPr>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859"/>
        <w:rPr>
          <w:rFonts w:ascii="宋体" w:hAnsi="宋体"/>
          <w:sz w:val="24"/>
          <w:szCs w:val="20"/>
        </w:rPr>
      </w:pPr>
      <w:r>
        <w:rPr>
          <w:rFonts w:ascii="宋体" w:hAnsi="宋体"/>
          <w:sz w:val="24"/>
          <w:szCs w:val="20"/>
        </w:rPr>
      </w:r>
      <w:r/>
    </w:p>
    <w:p>
      <w:pPr>
        <w:pStyle w:val="859"/>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859"/>
        <w:jc w:val="center"/>
        <w:spacing w:line="360" w:lineRule="auto"/>
        <w:rPr>
          <w:rFonts w:ascii="宋体" w:hAnsi="宋体"/>
          <w:b/>
          <w:sz w:val="28"/>
          <w:szCs w:val="30"/>
        </w:rPr>
      </w:pPr>
      <w:r>
        <w:rPr>
          <w:rFonts w:ascii="宋体" w:hAnsi="宋体"/>
          <w:b/>
          <w:sz w:val="28"/>
          <w:szCs w:val="30"/>
        </w:rPr>
      </w:r>
      <w:r/>
    </w:p>
    <w:p>
      <w:pPr>
        <w:pStyle w:val="85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bl>
    <w:p>
      <w:pPr>
        <w:pStyle w:val="859"/>
        <w:tabs>
          <w:tab w:val="left" w:pos="9765" w:leader="none"/>
        </w:tabs>
        <w:rPr>
          <w:rFonts w:ascii="宋体" w:hAnsi="宋体" w:cs="宋体"/>
          <w:sz w:val="24"/>
          <w:lang w:val="zh-CN"/>
        </w:rPr>
      </w:pPr>
      <w:r>
        <w:rPr>
          <w:rFonts w:ascii="宋体" w:hAnsi="宋体" w:cs="宋体"/>
          <w:sz w:val="24"/>
          <w:lang w:val="zh-CN"/>
        </w:rPr>
      </w:r>
      <w:r/>
    </w:p>
    <w:p>
      <w:pPr>
        <w:pStyle w:val="859"/>
        <w:spacing w:line="360" w:lineRule="auto"/>
        <w:rPr>
          <w:rFonts w:ascii="宋体" w:hAnsi="宋体" w:cs="宋体"/>
          <w:sz w:val="24"/>
        </w:rPr>
      </w:pPr>
      <w:r>
        <w:rPr>
          <w:rFonts w:ascii="宋体" w:hAnsi="宋体" w:cs="宋体"/>
          <w:sz w:val="24"/>
        </w:rPr>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rPr>
        <w:outlineLvl w:val="2"/>
      </w:pPr>
      <w:r>
        <w:rPr>
          <w:rFonts w:ascii="宋体" w:hAnsi="宋体"/>
        </w:rPr>
      </w:r>
      <w:r/>
    </w:p>
    <w:p>
      <w:pPr>
        <w:pStyle w:val="859"/>
        <w:spacing w:line="360" w:lineRule="auto"/>
        <w:rPr>
          <w:rFonts w:ascii="宋体" w:hAnsi="宋体"/>
        </w:rPr>
        <w:outlineLvl w:val="2"/>
      </w:pPr>
      <w:r>
        <w:rPr>
          <w:rFonts w:ascii="宋体" w:hAnsi="宋体"/>
        </w:rPr>
      </w:r>
      <w:r/>
    </w:p>
    <w:p>
      <w:pPr>
        <w:pStyle w:val="859"/>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3  招标文件要求提供或投标人认为应附的其他材料</w:t>
      </w:r>
      <w:r/>
    </w:p>
    <w:p>
      <w:pPr>
        <w:pStyle w:val="859"/>
        <w:jc w:val="left"/>
        <w:widowControl/>
        <w:rPr>
          <w:rFonts w:ascii="宋体" w:hAnsi="宋体"/>
          <w:b/>
          <w:sz w:val="36"/>
          <w:szCs w:val="36"/>
        </w:rPr>
      </w:pPr>
      <w:r>
        <w:rPr>
          <w:rFonts w:ascii="宋体" w:hAnsi="宋体"/>
          <w:b/>
          <w:sz w:val="36"/>
          <w:szCs w:val="36"/>
        </w:rPr>
      </w:r>
      <w:r/>
    </w:p>
    <w:p>
      <w:pPr>
        <w:pStyle w:val="859"/>
        <w:jc w:val="left"/>
        <w:widowControl/>
        <w:rPr>
          <w:rFonts w:ascii="宋体" w:hAnsi="宋体"/>
          <w:b/>
          <w:sz w:val="36"/>
          <w:szCs w:val="36"/>
        </w:rPr>
      </w:pPr>
      <w:r>
        <w:rPr>
          <w:rFonts w:ascii="宋体" w:hAnsi="宋体"/>
          <w:b/>
          <w:sz w:val="36"/>
          <w:szCs w:val="36"/>
        </w:rPr>
      </w:r>
      <w:r/>
    </w:p>
    <w:p>
      <w:pPr>
        <w:pStyle w:val="859"/>
        <w:jc w:val="left"/>
        <w:widowControl/>
        <w:rPr>
          <w:rFonts w:ascii="宋体" w:hAnsi="宋体"/>
          <w:b/>
          <w:sz w:val="36"/>
          <w:szCs w:val="36"/>
        </w:rPr>
      </w:pPr>
      <w:r>
        <w:rPr>
          <w:rFonts w:ascii="宋体" w:hAnsi="宋体"/>
          <w:b/>
          <w:sz w:val="36"/>
          <w:szCs w:val="36"/>
        </w:rPr>
      </w:r>
      <w:r/>
    </w:p>
    <w:p>
      <w:pPr>
        <w:pStyle w:val="859"/>
        <w:jc w:val="left"/>
        <w:widowControl/>
        <w:rPr>
          <w:rFonts w:hint="eastAsia" w:ascii="宋体" w:hAnsi="宋体"/>
          <w:b/>
          <w:sz w:val="36"/>
          <w:szCs w:val="36"/>
        </w:rPr>
      </w:pPr>
      <w:r>
        <w:rPr>
          <w:rFonts w:hint="eastAsia" w:ascii="宋体" w:hAnsi="宋体"/>
          <w:b/>
          <w:sz w:val="36"/>
          <w:szCs w:val="36"/>
        </w:rPr>
      </w:r>
      <w:r/>
    </w:p>
    <w:p>
      <w:pPr>
        <w:pStyle w:val="859"/>
        <w:rPr>
          <w:rFonts w:ascii="宋体" w:hAnsi="宋体"/>
          <w:sz w:val="36"/>
          <w:szCs w:val="36"/>
        </w:rPr>
      </w:pPr>
      <w:r>
        <w:rPr>
          <w:rFonts w:ascii="宋体" w:hAnsi="宋体"/>
          <w:sz w:val="36"/>
          <w:szCs w:val="36"/>
        </w:rPr>
      </w:r>
      <w:r/>
    </w:p>
    <w:p>
      <w:pPr>
        <w:pStyle w:val="859"/>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9"/>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PMingLiU">
    <w:panose1 w:val="02020500000000000000"/>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right="360"/>
      <w:rPr>
        <w:rStyle w:val="932"/>
      </w:rPr>
      <w:framePr w:wrap="around" w:vAnchor="text" w:hAnchor="margin" w:y="1"/>
    </w:pPr>
    <w:r>
      <w:rPr>
        <w:rStyle w:val="932"/>
      </w:rPr>
    </w:r>
    <w:r/>
  </w:p>
  <w:p>
    <w:pPr>
      <w:pStyle w:val="908"/>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0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2"/>
      </w:rPr>
      <w:framePr w:wrap="around" w:vAnchor="text" w:hAnchor="margin" w:xAlign="right" w:y="1"/>
    </w:pPr>
    <w:r>
      <w:rPr>
        <w:rStyle w:val="932"/>
      </w:rPr>
    </w:r>
    <w:r/>
  </w:p>
  <w:p>
    <w:pPr>
      <w:pStyle w:val="90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90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908"/>
      <w:ind w:right="360"/>
    </w:pPr>
    <w:r/>
    <w:r/>
  </w:p>
  <w:p>
    <w:pPr>
      <w:pStyle w:val="85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p>
    <w:pPr>
      <w:pStyle w:val="85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59"/>
        <w:ind w:left="4941" w:hanging="1140"/>
        <w:tabs>
          <w:tab w:val="num" w:pos="4941" w:leader="none"/>
        </w:tabs>
      </w:pPr>
      <w:rPr>
        <w:rFonts w:hint="eastAsia"/>
      </w:rPr>
    </w:lvl>
    <w:lvl w:ilvl="1">
      <w:start w:val="1"/>
      <w:numFmt w:val="lowerLetter"/>
      <w:isLgl w:val="false"/>
      <w:suff w:val="tab"/>
      <w:lvlText w:val="%2)"/>
      <w:lvlJc w:val="left"/>
      <w:pPr>
        <w:pStyle w:val="859"/>
        <w:ind w:left="4641" w:hanging="420"/>
        <w:tabs>
          <w:tab w:val="num" w:pos="4641" w:leader="none"/>
        </w:tabs>
      </w:pPr>
    </w:lvl>
    <w:lvl w:ilvl="2">
      <w:start w:val="1"/>
      <w:numFmt w:val="lowerRoman"/>
      <w:isLgl w:val="false"/>
      <w:suff w:val="tab"/>
      <w:lvlText w:val="%3."/>
      <w:lvlJc w:val="right"/>
      <w:pPr>
        <w:pStyle w:val="859"/>
        <w:ind w:left="5061" w:hanging="420"/>
        <w:tabs>
          <w:tab w:val="num" w:pos="5061" w:leader="none"/>
        </w:tabs>
      </w:pPr>
    </w:lvl>
    <w:lvl w:ilvl="3">
      <w:start w:val="1"/>
      <w:numFmt w:val="decimal"/>
      <w:isLgl w:val="false"/>
      <w:suff w:val="tab"/>
      <w:lvlText w:val="%4."/>
      <w:lvlJc w:val="left"/>
      <w:pPr>
        <w:pStyle w:val="859"/>
        <w:ind w:left="5481" w:hanging="420"/>
        <w:tabs>
          <w:tab w:val="num" w:pos="5481" w:leader="none"/>
        </w:tabs>
      </w:pPr>
    </w:lvl>
    <w:lvl w:ilvl="4">
      <w:start w:val="1"/>
      <w:numFmt w:val="lowerLetter"/>
      <w:isLgl w:val="false"/>
      <w:suff w:val="tab"/>
      <w:lvlText w:val="%5)"/>
      <w:lvlJc w:val="left"/>
      <w:pPr>
        <w:pStyle w:val="859"/>
        <w:ind w:left="5901" w:hanging="420"/>
        <w:tabs>
          <w:tab w:val="num" w:pos="5901" w:leader="none"/>
        </w:tabs>
      </w:pPr>
    </w:lvl>
    <w:lvl w:ilvl="5">
      <w:start w:val="1"/>
      <w:numFmt w:val="lowerRoman"/>
      <w:isLgl w:val="false"/>
      <w:suff w:val="tab"/>
      <w:lvlText w:val="%6."/>
      <w:lvlJc w:val="right"/>
      <w:pPr>
        <w:pStyle w:val="859"/>
        <w:ind w:left="6321" w:hanging="420"/>
        <w:tabs>
          <w:tab w:val="num" w:pos="6321" w:leader="none"/>
        </w:tabs>
      </w:pPr>
    </w:lvl>
    <w:lvl w:ilvl="6">
      <w:start w:val="1"/>
      <w:numFmt w:val="decimal"/>
      <w:isLgl w:val="false"/>
      <w:suff w:val="tab"/>
      <w:lvlText w:val="%7."/>
      <w:lvlJc w:val="left"/>
      <w:pPr>
        <w:pStyle w:val="859"/>
        <w:ind w:left="6741" w:hanging="420"/>
        <w:tabs>
          <w:tab w:val="num" w:pos="6741" w:leader="none"/>
        </w:tabs>
      </w:pPr>
    </w:lvl>
    <w:lvl w:ilvl="7">
      <w:start w:val="1"/>
      <w:numFmt w:val="lowerLetter"/>
      <w:isLgl w:val="false"/>
      <w:suff w:val="tab"/>
      <w:lvlText w:val="%8)"/>
      <w:lvlJc w:val="left"/>
      <w:pPr>
        <w:pStyle w:val="859"/>
        <w:ind w:left="7161" w:hanging="420"/>
        <w:tabs>
          <w:tab w:val="num" w:pos="7161" w:leader="none"/>
        </w:tabs>
      </w:pPr>
    </w:lvl>
    <w:lvl w:ilvl="8">
      <w:start w:val="1"/>
      <w:numFmt w:val="lowerRoman"/>
      <w:isLgl w:val="false"/>
      <w:suff w:val="tab"/>
      <w:lvlText w:val="%9."/>
      <w:lvlJc w:val="right"/>
      <w:pPr>
        <w:pStyle w:val="859"/>
        <w:ind w:left="7581" w:hanging="420"/>
        <w:tabs>
          <w:tab w:val="num" w:pos="7581" w:leader="none"/>
        </w:tabs>
      </w:pPr>
    </w:lvl>
  </w:abstractNum>
  <w:abstractNum w:abstractNumId="2">
    <w:multiLevelType w:val="hybridMultilevel"/>
    <w:lvl w:ilvl="0">
      <w:start w:val="1"/>
      <w:numFmt w:val="decimal"/>
      <w:pStyle w:val="970"/>
      <w:isLgl w:val="false"/>
      <w:suff w:val="tab"/>
      <w:lvlText w:val="%1."/>
      <w:lvlJc w:val="left"/>
      <w:pPr>
        <w:pStyle w:val="859"/>
        <w:ind w:left="420" w:hanging="420"/>
      </w:pPr>
    </w:lvl>
    <w:lvl w:ilvl="1">
      <w:start w:val="1"/>
      <w:numFmt w:val="decimal"/>
      <w:isLgl w:val="false"/>
      <w:suff w:val="tab"/>
      <w:lvlText w:val="（%2）"/>
      <w:lvlJc w:val="left"/>
      <w:pPr>
        <w:pStyle w:val="859"/>
        <w:ind w:left="1140" w:hanging="720"/>
        <w:tabs>
          <w:tab w:val="num" w:pos="1140" w:leader="none"/>
        </w:tabs>
      </w:pPr>
      <w:rPr>
        <w:rFonts w:hint="eastAsia"/>
      </w:r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3">
    <w:multiLevelType w:val="hybridMultilevel"/>
    <w:lvl w:ilvl="0">
      <w:start w:val="1"/>
      <w:numFmt w:val="lowerLetter"/>
      <w:pStyle w:val="1045"/>
      <w:isLgl w:val="false"/>
      <w:suff w:val="tab"/>
      <w:lvlText w:val="%1)"/>
      <w:lvlJc w:val="left"/>
      <w:pPr>
        <w:pStyle w:val="859"/>
        <w:ind w:left="902" w:hanging="420"/>
      </w:pPr>
      <w:rPr>
        <w:color w:val="000000"/>
      </w:rPr>
    </w:lvl>
    <w:lvl w:ilvl="1">
      <w:start w:val="1"/>
      <w:numFmt w:val="lowerLetter"/>
      <w:isLgl w:val="false"/>
      <w:suff w:val="tab"/>
      <w:lvlText w:val="%2)"/>
      <w:lvlJc w:val="left"/>
      <w:pPr>
        <w:pStyle w:val="859"/>
        <w:ind w:left="1322" w:hanging="420"/>
      </w:pPr>
    </w:lvl>
    <w:lvl w:ilvl="2">
      <w:start w:val="1"/>
      <w:numFmt w:val="lowerRoman"/>
      <w:isLgl w:val="false"/>
      <w:suff w:val="tab"/>
      <w:lvlText w:val="%3."/>
      <w:lvlJc w:val="right"/>
      <w:pPr>
        <w:pStyle w:val="859"/>
        <w:ind w:left="1742" w:hanging="420"/>
      </w:pPr>
    </w:lvl>
    <w:lvl w:ilvl="3">
      <w:start w:val="1"/>
      <w:numFmt w:val="decimal"/>
      <w:isLgl w:val="false"/>
      <w:suff w:val="tab"/>
      <w:lvlText w:val="%4."/>
      <w:lvlJc w:val="left"/>
      <w:pPr>
        <w:pStyle w:val="859"/>
        <w:ind w:left="2162" w:hanging="420"/>
      </w:pPr>
    </w:lvl>
    <w:lvl w:ilvl="4">
      <w:start w:val="1"/>
      <w:numFmt w:val="lowerLetter"/>
      <w:isLgl w:val="false"/>
      <w:suff w:val="tab"/>
      <w:lvlText w:val="%5)"/>
      <w:lvlJc w:val="left"/>
      <w:pPr>
        <w:pStyle w:val="859"/>
        <w:ind w:left="2582" w:hanging="420"/>
      </w:pPr>
    </w:lvl>
    <w:lvl w:ilvl="5">
      <w:start w:val="1"/>
      <w:numFmt w:val="lowerRoman"/>
      <w:isLgl w:val="false"/>
      <w:suff w:val="tab"/>
      <w:lvlText w:val="%6."/>
      <w:lvlJc w:val="right"/>
      <w:pPr>
        <w:pStyle w:val="859"/>
        <w:ind w:left="3002" w:hanging="420"/>
      </w:pPr>
    </w:lvl>
    <w:lvl w:ilvl="6">
      <w:start w:val="1"/>
      <w:numFmt w:val="decimal"/>
      <w:isLgl w:val="false"/>
      <w:suff w:val="tab"/>
      <w:lvlText w:val="%7."/>
      <w:lvlJc w:val="left"/>
      <w:pPr>
        <w:pStyle w:val="859"/>
        <w:ind w:left="3422" w:hanging="420"/>
      </w:pPr>
    </w:lvl>
    <w:lvl w:ilvl="7">
      <w:start w:val="1"/>
      <w:numFmt w:val="lowerLetter"/>
      <w:isLgl w:val="false"/>
      <w:suff w:val="tab"/>
      <w:lvlText w:val="%8)"/>
      <w:lvlJc w:val="left"/>
      <w:pPr>
        <w:pStyle w:val="859"/>
        <w:ind w:left="3842" w:hanging="420"/>
      </w:pPr>
    </w:lvl>
    <w:lvl w:ilvl="8">
      <w:start w:val="1"/>
      <w:numFmt w:val="lowerRoman"/>
      <w:isLgl w:val="false"/>
      <w:suff w:val="tab"/>
      <w:lvlText w:val="%9."/>
      <w:lvlJc w:val="right"/>
      <w:pPr>
        <w:pStyle w:val="859"/>
        <w:ind w:left="4262" w:hanging="420"/>
      </w:pPr>
    </w:lvl>
  </w:abstractNum>
  <w:abstractNum w:abstractNumId="4">
    <w:multiLevelType w:val="hybridMultilevel"/>
    <w:lvl w:ilvl="0">
      <w:start w:val="1"/>
      <w:numFmt w:val="decimal"/>
      <w:pStyle w:val="1015"/>
      <w:isLgl w:val="false"/>
      <w:suff w:val="tab"/>
      <w:lvlText w:val="%1."/>
      <w:lvlJc w:val="left"/>
      <w:pPr>
        <w:pStyle w:val="8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egacy w:legacy="1" w:legacyIndent="0" w:legacySpace="0"/>
      <w:lvlJc w:val="left"/>
      <w:pPr>
        <w:pStyle w:val="859"/>
      </w:pPr>
    </w:lvl>
    <w:lvl w:ilvl="1">
      <w:start w:val="1"/>
      <w:numFmt w:val="decimal"/>
      <w:isLgl w:val="false"/>
      <w:suff w:val="nothing"/>
      <w:lvlText w:val=""/>
      <w:lvlJc w:val="left"/>
      <w:pPr>
        <w:pStyle w:val="859"/>
      </w:pPr>
    </w:lvl>
    <w:lvl w:ilvl="2">
      <w:start w:val="1"/>
      <w:numFmt w:val="decimal"/>
      <w:isLgl w:val="false"/>
      <w:suff w:val="nothing"/>
      <w:lvlText w:val=""/>
      <w:lvlJc w:val="left"/>
      <w:pPr>
        <w:pStyle w:val="859"/>
      </w:pPr>
    </w:lvl>
    <w:lvl w:ilvl="3">
      <w:start w:val="1"/>
      <w:numFmt w:val="decimal"/>
      <w:isLgl w:val="false"/>
      <w:suff w:val="nothing"/>
      <w:lvlText w:val=""/>
      <w:lvlJc w:val="left"/>
      <w:pPr>
        <w:pStyle w:val="859"/>
      </w:pPr>
    </w:lvl>
    <w:lvl w:ilvl="4">
      <w:start w:val="1"/>
      <w:numFmt w:val="decimal"/>
      <w:isLgl w:val="false"/>
      <w:suff w:val="nothing"/>
      <w:lvlText w:val=""/>
      <w:lvlJc w:val="left"/>
      <w:pPr>
        <w:pStyle w:val="859"/>
      </w:pPr>
    </w:lvl>
    <w:lvl w:ilvl="5">
      <w:start w:val="1"/>
      <w:numFmt w:val="decimal"/>
      <w:isLgl w:val="false"/>
      <w:suff w:val="nothing"/>
      <w:lvlText w:val=""/>
      <w:lvlJc w:val="left"/>
      <w:pPr>
        <w:pStyle w:val="859"/>
      </w:pPr>
    </w:lvl>
    <w:lvl w:ilvl="6">
      <w:start w:val="1"/>
      <w:numFmt w:val="decimal"/>
      <w:isLgl w:val="false"/>
      <w:suff w:val="nothing"/>
      <w:lvlText w:val=""/>
      <w:lvlJc w:val="left"/>
      <w:pPr>
        <w:pStyle w:val="859"/>
      </w:pPr>
    </w:lvl>
    <w:lvl w:ilvl="7">
      <w:start w:val="1"/>
      <w:numFmt w:val="decimal"/>
      <w:isLgl w:val="false"/>
      <w:suff w:val="nothing"/>
      <w:lvlText w:val=""/>
      <w:lvlJc w:val="left"/>
      <w:pPr>
        <w:pStyle w:val="859"/>
      </w:pPr>
    </w:lvl>
    <w:lvl w:ilvl="8">
      <w:start w:val="1"/>
      <w:numFmt w:val="decimal"/>
      <w:isLgl w:val="false"/>
      <w:suff w:val="nothing"/>
      <w:lvlText w:val=""/>
      <w:lvlJc w:val="left"/>
      <w:pPr>
        <w:pStyle w:val="859"/>
      </w:pPr>
    </w:lvl>
  </w:abstractNum>
  <w:abstractNum w:abstractNumId="6">
    <w:multiLevelType w:val="hybridMultilevel"/>
    <w:lvl w:ilvl="0">
      <w:start w:val="1"/>
      <w:numFmt w:val="decimal"/>
      <w:pStyle w:val="964"/>
      <w:isLgl w:val="false"/>
      <w:suff w:val="nothing"/>
      <w:lvlText w:val="%1　"/>
      <w:lvlJc w:val="left"/>
      <w:pPr>
        <w:pStyle w:val="8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9"/>
        <w:ind w:left="-25" w:firstLine="0"/>
      </w:pPr>
      <w:rPr>
        <w:rFonts w:ascii="Times New Roman" w:hAnsi="Times New Roman" w:eastAsia="黑体"/>
        <w:b/>
        <w:i w:val="0"/>
        <w:sz w:val="28"/>
      </w:rPr>
    </w:lvl>
    <w:lvl w:ilvl="3">
      <w:start w:val="1"/>
      <w:numFmt w:val="decimal"/>
      <w:pStyle w:val="1000"/>
      <w:isLgl w:val="false"/>
      <w:suff w:val="nothing"/>
      <w:lvlText w:val="%1.%2.%3.%4　"/>
      <w:lvlJc w:val="left"/>
      <w:pPr>
        <w:pStyle w:val="8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9"/>
        <w:ind w:left="-25" w:firstLine="0"/>
      </w:pPr>
      <w:rPr>
        <w:rFonts w:ascii="Times New Roman" w:hAnsi="Times New Roman" w:eastAsia="宋体"/>
        <w:b/>
        <w:i w:val="0"/>
        <w:sz w:val="28"/>
      </w:rPr>
    </w:lvl>
    <w:lvl w:ilvl="6">
      <w:start w:val="1"/>
      <w:numFmt w:val="lowerLetter"/>
      <w:pStyle w:val="1021"/>
      <w:isLgl w:val="false"/>
      <w:suff w:val="tab"/>
      <w:lvlText w:val="%7) "/>
      <w:lvlJc w:val="left"/>
      <w:pPr>
        <w:pStyle w:val="859"/>
        <w:ind w:left="-125" w:firstLine="400"/>
        <w:tabs>
          <w:tab w:val="num" w:pos="635" w:leader="none"/>
        </w:tabs>
      </w:pPr>
      <w:rPr>
        <w:rFonts w:ascii="Times New Roman" w:hAnsi="Times New Roman" w:eastAsia="宋体"/>
        <w:b/>
        <w:i w:val="0"/>
        <w:color w:val="000000"/>
        <w:sz w:val="28"/>
        <w:u w:val="none"/>
      </w:rPr>
    </w:lvl>
    <w:lvl w:ilvl="7">
      <w:start w:val="1"/>
      <w:numFmt w:val="decimal"/>
      <w:pStyle w:val="984"/>
      <w:isLgl w:val="false"/>
      <w:suff w:val="tab"/>
      <w:lvlText w:val="%8) "/>
      <w:lvlJc w:val="left"/>
      <w:pPr>
        <w:pStyle w:val="8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9"/>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59"/>
        <w:ind w:left="768" w:hanging="360"/>
        <w:tabs>
          <w:tab w:val="num" w:pos="768" w:leader="none"/>
        </w:tabs>
      </w:pPr>
      <w:rPr>
        <w:rFonts w:hint="eastAsia"/>
      </w:rPr>
    </w:lvl>
    <w:lvl w:ilvl="1">
      <w:start w:val="1"/>
      <w:numFmt w:val="decimal"/>
      <w:pStyle w:val="1002"/>
      <w:isLgl w:val="false"/>
      <w:suff w:val="tab"/>
      <w:lvlText w:val="%2、"/>
      <w:lvlJc w:val="left"/>
      <w:pPr>
        <w:pStyle w:val="859"/>
        <w:ind w:left="1188" w:hanging="360"/>
        <w:tabs>
          <w:tab w:val="num" w:pos="1188" w:leader="none"/>
        </w:tabs>
      </w:pPr>
      <w:rPr>
        <w:rFonts w:hint="eastAsia"/>
      </w:rPr>
    </w:lvl>
    <w:lvl w:ilvl="2">
      <w:start w:val="1"/>
      <w:numFmt w:val="decimal"/>
      <w:isLgl w:val="false"/>
      <w:suff w:val="tab"/>
      <w:lvlText w:val="（%3）"/>
      <w:lvlJc w:val="left"/>
      <w:pPr>
        <w:pStyle w:val="859"/>
        <w:ind w:left="1968" w:hanging="720"/>
        <w:tabs>
          <w:tab w:val="num" w:pos="1968" w:leader="none"/>
        </w:tabs>
      </w:pPr>
      <w:rPr>
        <w:rFonts w:hint="eastAsia"/>
        <w:u w:val="none"/>
      </w:rPr>
    </w:lvl>
    <w:lvl w:ilvl="3">
      <w:start w:val="1"/>
      <w:numFmt w:val="decimal"/>
      <w:isLgl w:val="false"/>
      <w:suff w:val="tab"/>
      <w:lvlText w:val="%4."/>
      <w:lvlJc w:val="left"/>
      <w:pPr>
        <w:pStyle w:val="859"/>
        <w:ind w:left="2088" w:hanging="420"/>
        <w:tabs>
          <w:tab w:val="num" w:pos="2088" w:leader="none"/>
        </w:tabs>
      </w:pPr>
    </w:lvl>
    <w:lvl w:ilvl="4">
      <w:start w:val="1"/>
      <w:numFmt w:val="lowerLetter"/>
      <w:isLgl w:val="false"/>
      <w:suff w:val="tab"/>
      <w:lvlText w:val="%5)"/>
      <w:lvlJc w:val="left"/>
      <w:pPr>
        <w:pStyle w:val="859"/>
        <w:ind w:left="2508" w:hanging="420"/>
        <w:tabs>
          <w:tab w:val="num" w:pos="2508" w:leader="none"/>
        </w:tabs>
      </w:pPr>
    </w:lvl>
    <w:lvl w:ilvl="5">
      <w:start w:val="1"/>
      <w:numFmt w:val="lowerRoman"/>
      <w:isLgl w:val="false"/>
      <w:suff w:val="tab"/>
      <w:lvlText w:val="%6."/>
      <w:lvlJc w:val="right"/>
      <w:pPr>
        <w:pStyle w:val="859"/>
        <w:ind w:left="2928" w:hanging="420"/>
        <w:tabs>
          <w:tab w:val="num" w:pos="2928" w:leader="none"/>
        </w:tabs>
      </w:pPr>
    </w:lvl>
    <w:lvl w:ilvl="6">
      <w:start w:val="1"/>
      <w:numFmt w:val="decimal"/>
      <w:isLgl w:val="false"/>
      <w:suff w:val="tab"/>
      <w:lvlText w:val="%7."/>
      <w:lvlJc w:val="left"/>
      <w:pPr>
        <w:pStyle w:val="859"/>
        <w:ind w:left="3348" w:hanging="420"/>
        <w:tabs>
          <w:tab w:val="num" w:pos="3348" w:leader="none"/>
        </w:tabs>
      </w:pPr>
    </w:lvl>
    <w:lvl w:ilvl="7">
      <w:start w:val="1"/>
      <w:numFmt w:val="lowerLetter"/>
      <w:isLgl w:val="false"/>
      <w:suff w:val="tab"/>
      <w:lvlText w:val="%8)"/>
      <w:lvlJc w:val="left"/>
      <w:pPr>
        <w:pStyle w:val="859"/>
        <w:ind w:left="3768" w:hanging="420"/>
        <w:tabs>
          <w:tab w:val="num" w:pos="3768" w:leader="none"/>
        </w:tabs>
      </w:pPr>
    </w:lvl>
    <w:lvl w:ilvl="8">
      <w:start w:val="1"/>
      <w:numFmt w:val="lowerRoman"/>
      <w:isLgl w:val="false"/>
      <w:suff w:val="tab"/>
      <w:lvlText w:val="%9."/>
      <w:lvlJc w:val="right"/>
      <w:pPr>
        <w:pStyle w:val="859"/>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59"/>
        <w:ind w:left="900" w:hanging="900"/>
        <w:tabs>
          <w:tab w:val="num" w:pos="900" w:leader="none"/>
        </w:tabs>
      </w:pPr>
      <w:rPr>
        <w:rFonts w:hint="eastAsia"/>
        <w:b/>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9">
    <w:multiLevelType w:val="hybridMultilevel"/>
    <w:lvl w:ilvl="0">
      <w:start w:val="1"/>
      <w:numFmt w:val="decimal"/>
      <w:pStyle w:val="969"/>
      <w:isLgl w:val="false"/>
      <w:suff w:val="tab"/>
      <w:lvlText w:val="%1)"/>
      <w:lvlJc w:val="left"/>
      <w:pPr>
        <w:pStyle w:val="859"/>
        <w:ind w:left="420" w:hanging="420"/>
      </w:pPr>
    </w:lvl>
    <w:lvl w:ilvl="1">
      <w:start w:val="1"/>
      <w:numFmt w:val="lowerLetter"/>
      <w:isLgl w:val="false"/>
      <w:suff w:val="tab"/>
      <w:lvlText w:val="%2)"/>
      <w:lvlJc w:val="left"/>
      <w:pPr>
        <w:pStyle w:val="859"/>
        <w:ind w:left="840" w:hanging="420"/>
      </w:p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10">
    <w:multiLevelType w:val="hybridMultilevel"/>
    <w:lvl w:ilvl="0">
      <w:start w:val="1"/>
      <w:numFmt w:val="decimal"/>
      <w:pStyle w:val="1070"/>
      <w:isLgl w:val="false"/>
      <w:suff w:val="tab"/>
      <w:lvlText w:val="%1"/>
      <w:lvlJc w:val="left"/>
      <w:pPr>
        <w:pStyle w:val="859"/>
        <w:ind w:left="680" w:hanging="680"/>
      </w:pPr>
      <w:rPr>
        <w:rFonts w:hint="eastAsia" w:ascii="宋体" w:hAnsi="宋体" w:eastAsia="宋体"/>
      </w:rPr>
    </w:lvl>
    <w:lvl w:ilvl="1">
      <w:start w:val="1"/>
      <w:numFmt w:val="decimal"/>
      <w:pStyle w:val="1071"/>
      <w:isLgl w:val="false"/>
      <w:suff w:val="tab"/>
      <w:lvlText w:val="%1.%2"/>
      <w:lvlJc w:val="left"/>
      <w:pPr>
        <w:pStyle w:val="859"/>
        <w:ind w:left="851" w:hanging="851"/>
      </w:pPr>
      <w:rPr>
        <w:rFonts w:hint="eastAsia" w:ascii="宋体" w:hAnsi="宋体" w:eastAsia="宋体"/>
        <w:color w:val="000000"/>
      </w:rPr>
    </w:lvl>
    <w:lvl w:ilvl="2">
      <w:start w:val="1"/>
      <w:numFmt w:val="decimal"/>
      <w:pStyle w:val="1072"/>
      <w:isLgl w:val="false"/>
      <w:suff w:val="tab"/>
      <w:lvlText w:val="%1.%2.%3"/>
      <w:lvlJc w:val="left"/>
      <w:pPr>
        <w:pStyle w:val="859"/>
        <w:ind w:left="851" w:hanging="851"/>
      </w:pPr>
      <w:rPr>
        <w:rFonts w:hint="eastAsia"/>
      </w:rPr>
    </w:lvl>
    <w:lvl w:ilvl="3">
      <w:start w:val="1"/>
      <w:numFmt w:val="decimal"/>
      <w:isLgl w:val="false"/>
      <w:suff w:val="tab"/>
      <w:lvlText w:val="%1.%2.%3.%4"/>
      <w:lvlJc w:val="left"/>
      <w:pPr>
        <w:pStyle w:val="859"/>
        <w:ind w:left="680" w:hanging="680"/>
      </w:pPr>
      <w:rPr>
        <w:rFonts w:hint="eastAsia"/>
      </w:rPr>
    </w:lvl>
    <w:lvl w:ilvl="4">
      <w:start w:val="1"/>
      <w:numFmt w:val="decimal"/>
      <w:isLgl w:val="false"/>
      <w:suff w:val="tab"/>
      <w:lvlText w:val="%1.%2.%3.%4.%5"/>
      <w:lvlJc w:val="left"/>
      <w:pPr>
        <w:pStyle w:val="859"/>
        <w:ind w:left="680" w:hanging="680"/>
      </w:pPr>
      <w:rPr>
        <w:rFonts w:hint="eastAsia"/>
      </w:rPr>
    </w:lvl>
    <w:lvl w:ilvl="5">
      <w:start w:val="1"/>
      <w:numFmt w:val="decimal"/>
      <w:isLgl w:val="false"/>
      <w:suff w:val="tab"/>
      <w:lvlText w:val="%1.%2.%3.%4.%5.%6"/>
      <w:lvlJc w:val="left"/>
      <w:pPr>
        <w:pStyle w:val="859"/>
        <w:ind w:left="680" w:hanging="680"/>
      </w:pPr>
      <w:rPr>
        <w:rFonts w:hint="eastAsia"/>
      </w:rPr>
    </w:lvl>
    <w:lvl w:ilvl="6">
      <w:start w:val="1"/>
      <w:numFmt w:val="decimal"/>
      <w:isLgl w:val="false"/>
      <w:suff w:val="tab"/>
      <w:lvlText w:val="%1.%2.%3.%4.%5.%6.%7"/>
      <w:lvlJc w:val="left"/>
      <w:pPr>
        <w:pStyle w:val="859"/>
        <w:ind w:left="680" w:hanging="680"/>
      </w:pPr>
      <w:rPr>
        <w:rFonts w:hint="eastAsia"/>
      </w:rPr>
    </w:lvl>
    <w:lvl w:ilvl="7">
      <w:start w:val="1"/>
      <w:numFmt w:val="decimal"/>
      <w:isLgl w:val="false"/>
      <w:suff w:val="tab"/>
      <w:lvlText w:val="%1.%2.%3.%4.%5.%6.%7.%8"/>
      <w:lvlJc w:val="left"/>
      <w:pPr>
        <w:pStyle w:val="859"/>
        <w:ind w:left="680" w:hanging="680"/>
      </w:pPr>
      <w:rPr>
        <w:rFonts w:hint="eastAsia"/>
      </w:rPr>
    </w:lvl>
    <w:lvl w:ilvl="8">
      <w:start w:val="1"/>
      <w:numFmt w:val="decimal"/>
      <w:isLgl w:val="false"/>
      <w:suff w:val="tab"/>
      <w:lvlText w:val="%1.%2.%3.%4.%5.%6.%7.%8.%9"/>
      <w:lvlJc w:val="left"/>
      <w:pPr>
        <w:pStyle w:val="859"/>
        <w:ind w:left="680" w:hanging="680"/>
      </w:pPr>
      <w:rPr>
        <w:rFonts w:hint="eastAsia"/>
      </w:rPr>
    </w:lvl>
  </w:abstractNum>
  <w:abstractNum w:abstractNumId="11">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4">
    <w:multiLevelType w:val="hybridMultilevel"/>
    <w:lvl w:ilvl="0">
      <w:start w:val="5"/>
      <w:numFmt w:val="chineseCounting"/>
      <w:isLgl w:val="false"/>
      <w:suff w:val="space"/>
      <w:lvlText w:val="第%1章"/>
      <w:lvlJc w:val="left"/>
      <w:pPr>
        <w:pStyle w:val="8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num w:numId="1">
    <w:abstractNumId w:val="6"/>
  </w:num>
  <w:num w:numId="2">
    <w:abstractNumId w:val="2"/>
  </w:num>
  <w:num w:numId="3">
    <w:abstractNumId w:val="9"/>
  </w:num>
  <w:num w:numId="4">
    <w:abstractNumId w:val="7"/>
  </w:num>
  <w:num w:numId="5">
    <w:abstractNumId w:val="4"/>
  </w:num>
  <w:num w:numId="6">
    <w:abstractNumId w:val="3"/>
  </w:num>
  <w:num w:numId="7">
    <w:abstractNumId w:val="10"/>
  </w:num>
  <w:num w:numId="8">
    <w:abstractNumId w:val="0"/>
  </w:num>
  <w:num w:numId="9">
    <w:abstractNumId w:val="8"/>
  </w:num>
  <w:num w:numId="10">
    <w:abstractNumId w:val="12"/>
  </w:num>
  <w:num w:numId="11">
    <w:abstractNumId w:val="1"/>
  </w:num>
  <w:num w:numId="12">
    <w:abstractNumId w:val="13"/>
  </w:num>
  <w:num w:numId="13">
    <w:abstractNumId w:val="11"/>
  </w:num>
  <w:num w:numId="14">
    <w:abstractNumId w:val="15"/>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9"/>
    <w:next w:val="8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9"/>
    <w:next w:val="8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9"/>
    <w:next w:val="8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9"/>
    <w:next w:val="8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9"/>
    <w:next w:val="8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9"/>
    <w:next w:val="8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9"/>
    <w:next w:val="8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9"/>
    <w:next w:val="8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9"/>
    <w:next w:val="8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9"/>
    <w:next w:val="8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9"/>
    <w:next w:val="8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9"/>
    <w:next w:val="859"/>
    <w:link w:val="38"/>
    <w:uiPriority w:val="29"/>
    <w:qFormat/>
    <w:pPr>
      <w:ind w:left="720" w:right="720"/>
    </w:pPr>
    <w:rPr>
      <w:i/>
    </w:rPr>
  </w:style>
  <w:style w:type="character" w:styleId="38">
    <w:name w:val="Quote Char"/>
    <w:link w:val="37"/>
    <w:uiPriority w:val="29"/>
    <w:rPr>
      <w:i/>
    </w:rPr>
  </w:style>
  <w:style w:type="paragraph" w:styleId="39">
    <w:name w:val="Intense Quote"/>
    <w:basedOn w:val="859"/>
    <w:next w:val="8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9"/>
    <w:next w:val="8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9"/>
    <w:next w:val="859"/>
    <w:uiPriority w:val="39"/>
    <w:unhideWhenUsed/>
    <w:pPr>
      <w:ind w:left="0" w:right="0" w:firstLine="0"/>
      <w:spacing w:after="57"/>
    </w:pPr>
  </w:style>
  <w:style w:type="paragraph" w:styleId="181">
    <w:name w:val="toc 2"/>
    <w:basedOn w:val="859"/>
    <w:next w:val="859"/>
    <w:uiPriority w:val="39"/>
    <w:unhideWhenUsed/>
    <w:pPr>
      <w:ind w:left="283" w:right="0" w:firstLine="0"/>
      <w:spacing w:after="57"/>
    </w:pPr>
  </w:style>
  <w:style w:type="paragraph" w:styleId="182">
    <w:name w:val="toc 3"/>
    <w:basedOn w:val="859"/>
    <w:next w:val="859"/>
    <w:uiPriority w:val="39"/>
    <w:unhideWhenUsed/>
    <w:pPr>
      <w:ind w:left="567" w:right="0" w:firstLine="0"/>
      <w:spacing w:after="57"/>
    </w:pPr>
  </w:style>
  <w:style w:type="paragraph" w:styleId="183">
    <w:name w:val="toc 4"/>
    <w:basedOn w:val="859"/>
    <w:next w:val="859"/>
    <w:uiPriority w:val="39"/>
    <w:unhideWhenUsed/>
    <w:pPr>
      <w:ind w:left="850" w:right="0" w:firstLine="0"/>
      <w:spacing w:after="57"/>
    </w:pPr>
  </w:style>
  <w:style w:type="paragraph" w:styleId="184">
    <w:name w:val="toc 5"/>
    <w:basedOn w:val="859"/>
    <w:next w:val="859"/>
    <w:uiPriority w:val="39"/>
    <w:unhideWhenUsed/>
    <w:pPr>
      <w:ind w:left="1134" w:right="0" w:firstLine="0"/>
      <w:spacing w:after="57"/>
    </w:pPr>
  </w:style>
  <w:style w:type="paragraph" w:styleId="185">
    <w:name w:val="toc 6"/>
    <w:basedOn w:val="859"/>
    <w:next w:val="859"/>
    <w:uiPriority w:val="39"/>
    <w:unhideWhenUsed/>
    <w:pPr>
      <w:ind w:left="1417" w:right="0" w:firstLine="0"/>
      <w:spacing w:after="57"/>
    </w:pPr>
  </w:style>
  <w:style w:type="paragraph" w:styleId="186">
    <w:name w:val="toc 7"/>
    <w:basedOn w:val="859"/>
    <w:next w:val="859"/>
    <w:uiPriority w:val="39"/>
    <w:unhideWhenUsed/>
    <w:pPr>
      <w:ind w:left="1701" w:right="0" w:firstLine="0"/>
      <w:spacing w:after="57"/>
    </w:pPr>
  </w:style>
  <w:style w:type="paragraph" w:styleId="187">
    <w:name w:val="toc 8"/>
    <w:basedOn w:val="859"/>
    <w:next w:val="859"/>
    <w:uiPriority w:val="39"/>
    <w:unhideWhenUsed/>
    <w:pPr>
      <w:ind w:left="1984" w:right="0" w:firstLine="0"/>
      <w:spacing w:after="57"/>
    </w:pPr>
  </w:style>
  <w:style w:type="paragraph" w:styleId="188">
    <w:name w:val="toc 9"/>
    <w:basedOn w:val="859"/>
    <w:next w:val="8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59"/>
    <w:link w:val="859"/>
    <w:qFormat/>
    <w:pPr>
      <w:jc w:val="both"/>
      <w:widowControl w:val="off"/>
    </w:pPr>
    <w:rPr>
      <w:sz w:val="21"/>
      <w:szCs w:val="24"/>
      <w:lang w:val="en-US" w:eastAsia="zh-CN" w:bidi="ar-SA"/>
    </w:rPr>
  </w:style>
  <w:style w:type="paragraph" w:styleId="860">
    <w:name w:val="标题 1"/>
    <w:basedOn w:val="859"/>
    <w:next w:val="859"/>
    <w:link w:val="872"/>
    <w:qFormat/>
    <w:pPr>
      <w:jc w:val="center"/>
      <w:keepLines/>
      <w:keepNext/>
      <w:spacing w:before="240" w:after="120" w:line="300" w:lineRule="auto"/>
      <w:outlineLvl w:val="0"/>
    </w:pPr>
    <w:rPr>
      <w:rFonts w:ascii="宋体"/>
      <w:b/>
      <w:sz w:val="32"/>
      <w:szCs w:val="20"/>
    </w:rPr>
  </w:style>
  <w:style w:type="paragraph" w:styleId="861">
    <w:name w:val="标题 2"/>
    <w:basedOn w:val="859"/>
    <w:next w:val="874"/>
    <w:link w:val="873"/>
    <w:qFormat/>
    <w:pPr>
      <w:jc w:val="center"/>
      <w:keepLines/>
      <w:keepNext/>
      <w:spacing w:before="120" w:line="300" w:lineRule="auto"/>
      <w:outlineLvl w:val="1"/>
    </w:pPr>
    <w:rPr>
      <w:rFonts w:ascii="Arial" w:hAnsi="Arial" w:eastAsia="黑体"/>
      <w:b/>
      <w:sz w:val="30"/>
      <w:szCs w:val="20"/>
    </w:rPr>
  </w:style>
  <w:style w:type="paragraph" w:styleId="862">
    <w:name w:val="标题 3"/>
    <w:basedOn w:val="859"/>
    <w:next w:val="874"/>
    <w:link w:val="876"/>
    <w:qFormat/>
    <w:pPr>
      <w:jc w:val="left"/>
      <w:keepLines/>
      <w:keepNext/>
      <w:spacing w:before="360" w:after="120"/>
      <w:outlineLvl w:val="2"/>
    </w:pPr>
    <w:rPr>
      <w:rFonts w:ascii="宋体"/>
      <w:b/>
      <w:sz w:val="24"/>
      <w:szCs w:val="20"/>
      <w:u w:val="single"/>
    </w:rPr>
  </w:style>
  <w:style w:type="paragraph" w:styleId="863">
    <w:name w:val="标题 4"/>
    <w:basedOn w:val="859"/>
    <w:next w:val="859"/>
    <w:link w:val="877"/>
    <w:qFormat/>
    <w:pPr>
      <w:keepLines/>
      <w:keepNext/>
      <w:spacing w:before="280" w:after="290" w:line="376" w:lineRule="atLeast"/>
      <w:outlineLvl w:val="3"/>
    </w:pPr>
    <w:rPr>
      <w:rFonts w:ascii="Arial" w:hAnsi="Arial" w:eastAsia="黑体"/>
      <w:b/>
      <w:sz w:val="28"/>
      <w:szCs w:val="20"/>
    </w:rPr>
  </w:style>
  <w:style w:type="paragraph" w:styleId="864">
    <w:name w:val="标题 5"/>
    <w:basedOn w:val="859"/>
    <w:next w:val="859"/>
    <w:link w:val="878"/>
    <w:qFormat/>
    <w:pPr>
      <w:keepLines/>
      <w:keepNext/>
      <w:spacing w:before="280" w:after="290" w:line="376" w:lineRule="atLeast"/>
      <w:outlineLvl w:val="4"/>
    </w:pPr>
    <w:rPr>
      <w:b/>
      <w:sz w:val="28"/>
      <w:szCs w:val="20"/>
    </w:rPr>
  </w:style>
  <w:style w:type="paragraph" w:styleId="865">
    <w:name w:val="标题 6"/>
    <w:basedOn w:val="859"/>
    <w:next w:val="859"/>
    <w:link w:val="879"/>
    <w:qFormat/>
    <w:pPr>
      <w:keepLines/>
      <w:keepNext/>
      <w:spacing w:before="240" w:after="64" w:line="320" w:lineRule="atLeast"/>
      <w:outlineLvl w:val="5"/>
    </w:pPr>
    <w:rPr>
      <w:rFonts w:ascii="Arial" w:hAnsi="Arial" w:eastAsia="黑体"/>
      <w:b/>
      <w:sz w:val="24"/>
      <w:szCs w:val="20"/>
    </w:rPr>
  </w:style>
  <w:style w:type="paragraph" w:styleId="866">
    <w:name w:val="标题 7"/>
    <w:basedOn w:val="859"/>
    <w:next w:val="859"/>
    <w:link w:val="880"/>
    <w:qFormat/>
    <w:pPr>
      <w:keepLines/>
      <w:keepNext/>
      <w:spacing w:before="240" w:after="64" w:line="320" w:lineRule="atLeast"/>
      <w:outlineLvl w:val="6"/>
    </w:pPr>
    <w:rPr>
      <w:b/>
      <w:sz w:val="24"/>
      <w:szCs w:val="20"/>
    </w:rPr>
  </w:style>
  <w:style w:type="paragraph" w:styleId="867">
    <w:name w:val="标题 8"/>
    <w:basedOn w:val="859"/>
    <w:next w:val="859"/>
    <w:link w:val="881"/>
    <w:qFormat/>
    <w:pPr>
      <w:keepLines/>
      <w:keepNext/>
      <w:spacing w:before="240" w:after="64" w:line="320" w:lineRule="atLeast"/>
      <w:outlineLvl w:val="7"/>
    </w:pPr>
    <w:rPr>
      <w:rFonts w:ascii="Arial" w:hAnsi="Arial" w:eastAsia="黑体"/>
      <w:sz w:val="24"/>
      <w:szCs w:val="20"/>
    </w:rPr>
  </w:style>
  <w:style w:type="paragraph" w:styleId="868">
    <w:name w:val="标题 9"/>
    <w:basedOn w:val="859"/>
    <w:next w:val="859"/>
    <w:link w:val="882"/>
    <w:qFormat/>
    <w:pPr>
      <w:keepLines/>
      <w:keepNext/>
      <w:spacing w:before="240" w:after="64" w:line="320" w:lineRule="atLeast"/>
      <w:outlineLvl w:val="8"/>
    </w:pPr>
    <w:rPr>
      <w:rFonts w:ascii="Arial" w:hAnsi="Arial" w:eastAsia="黑体"/>
      <w:szCs w:val="20"/>
    </w:rPr>
  </w:style>
  <w:style w:type="character" w:styleId="869">
    <w:name w:val="默认段落字体"/>
    <w:next w:val="869"/>
    <w:link w:val="859"/>
    <w:uiPriority w:val="1"/>
    <w:unhideWhenUsed/>
    <w:qFormat/>
  </w:style>
  <w:style w:type="table" w:styleId="870">
    <w:name w:val="普通表格"/>
    <w:next w:val="870"/>
    <w:link w:val="859"/>
    <w:uiPriority w:val="99"/>
    <w:unhideWhenUsed/>
    <w:qFormat/>
    <w:tblPr/>
  </w:style>
  <w:style w:type="numbering" w:styleId="871">
    <w:name w:val="无列表"/>
    <w:next w:val="871"/>
    <w:link w:val="859"/>
    <w:uiPriority w:val="99"/>
    <w:semiHidden/>
    <w:unhideWhenUsed/>
  </w:style>
  <w:style w:type="character" w:styleId="872">
    <w:name w:val="标题 1 字符"/>
    <w:next w:val="872"/>
    <w:link w:val="860"/>
    <w:qFormat/>
    <w:rPr>
      <w:rFonts w:ascii="宋体"/>
      <w:b/>
      <w:sz w:val="32"/>
    </w:rPr>
  </w:style>
  <w:style w:type="character" w:styleId="873">
    <w:name w:val="标题 2 字符"/>
    <w:next w:val="873"/>
    <w:link w:val="861"/>
    <w:qFormat/>
    <w:rPr>
      <w:rFonts w:ascii="Arial" w:hAnsi="Arial" w:eastAsia="黑体"/>
      <w:b/>
      <w:sz w:val="30"/>
      <w:lang w:val="en-US" w:eastAsia="zh-CN" w:bidi="ar-SA"/>
    </w:rPr>
  </w:style>
  <w:style w:type="paragraph" w:styleId="874">
    <w:name w:val="正文缩进"/>
    <w:basedOn w:val="859"/>
    <w:next w:val="874"/>
    <w:link w:val="875"/>
    <w:uiPriority w:val="99"/>
    <w:qFormat/>
    <w:pPr>
      <w:ind w:firstLine="420"/>
      <w:jc w:val="left"/>
    </w:pPr>
    <w:rPr>
      <w:rFonts w:ascii="宋体"/>
      <w:sz w:val="24"/>
    </w:rPr>
  </w:style>
  <w:style w:type="character" w:styleId="875">
    <w:name w:val="正文缩进 字符1"/>
    <w:next w:val="875"/>
    <w:link w:val="874"/>
    <w:qFormat/>
    <w:rPr>
      <w:rFonts w:ascii="宋体" w:eastAsia="宋体"/>
      <w:sz w:val="24"/>
      <w:szCs w:val="24"/>
      <w:lang w:val="en-US" w:eastAsia="zh-CN" w:bidi="ar-SA"/>
    </w:rPr>
  </w:style>
  <w:style w:type="character" w:styleId="876">
    <w:name w:val="标题 3 字符"/>
    <w:next w:val="876"/>
    <w:link w:val="862"/>
    <w:qFormat/>
    <w:rPr>
      <w:rFonts w:ascii="宋体" w:eastAsia="宋体"/>
      <w:b/>
      <w:sz w:val="24"/>
      <w:u w:val="single"/>
      <w:lang w:val="en-US" w:eastAsia="zh-CN" w:bidi="ar-SA"/>
    </w:rPr>
  </w:style>
  <w:style w:type="character" w:styleId="877">
    <w:name w:val="标题 4 字符"/>
    <w:next w:val="877"/>
    <w:link w:val="863"/>
    <w:qFormat/>
    <w:rPr>
      <w:rFonts w:ascii="Arial" w:hAnsi="Arial" w:eastAsia="黑体"/>
      <w:b/>
      <w:sz w:val="28"/>
    </w:rPr>
  </w:style>
  <w:style w:type="character" w:styleId="878">
    <w:name w:val="标题 5 字符"/>
    <w:next w:val="878"/>
    <w:link w:val="864"/>
    <w:qFormat/>
    <w:rPr>
      <w:b/>
      <w:sz w:val="28"/>
    </w:rPr>
  </w:style>
  <w:style w:type="character" w:styleId="879">
    <w:name w:val="标题 6 字符"/>
    <w:next w:val="879"/>
    <w:link w:val="865"/>
    <w:qFormat/>
    <w:rPr>
      <w:rFonts w:ascii="Arial" w:hAnsi="Arial" w:eastAsia="黑体"/>
      <w:b/>
      <w:sz w:val="24"/>
    </w:rPr>
  </w:style>
  <w:style w:type="character" w:styleId="880">
    <w:name w:val="标题 7 字符"/>
    <w:next w:val="880"/>
    <w:link w:val="866"/>
    <w:qFormat/>
    <w:rPr>
      <w:b/>
      <w:sz w:val="24"/>
    </w:rPr>
  </w:style>
  <w:style w:type="character" w:styleId="881">
    <w:name w:val="标题 8 字符"/>
    <w:next w:val="881"/>
    <w:link w:val="867"/>
    <w:qFormat/>
    <w:rPr>
      <w:rFonts w:ascii="Arial" w:hAnsi="Arial" w:eastAsia="黑体"/>
      <w:sz w:val="24"/>
    </w:rPr>
  </w:style>
  <w:style w:type="character" w:styleId="882">
    <w:name w:val="标题 9 字符"/>
    <w:next w:val="882"/>
    <w:link w:val="868"/>
    <w:qFormat/>
    <w:rPr>
      <w:rFonts w:ascii="Arial" w:hAnsi="Arial" w:eastAsia="黑体"/>
      <w:sz w:val="21"/>
    </w:rPr>
  </w:style>
  <w:style w:type="paragraph" w:styleId="883">
    <w:name w:val="目录 7"/>
    <w:basedOn w:val="859"/>
    <w:next w:val="859"/>
    <w:link w:val="859"/>
    <w:qFormat/>
    <w:pPr>
      <w:ind w:left="2520"/>
    </w:pPr>
  </w:style>
  <w:style w:type="paragraph" w:styleId="884">
    <w:name w:val="题注"/>
    <w:basedOn w:val="859"/>
    <w:next w:val="859"/>
    <w:link w:val="859"/>
    <w:qFormat/>
    <w:pPr>
      <w:spacing w:line="480" w:lineRule="auto"/>
    </w:pPr>
    <w:rPr>
      <w:rFonts w:ascii="华文中宋" w:hAnsi="华文中宋" w:eastAsia="华文中宋"/>
      <w:sz w:val="36"/>
      <w:szCs w:val="20"/>
    </w:rPr>
  </w:style>
  <w:style w:type="paragraph" w:styleId="885">
    <w:name w:val="文档结构图"/>
    <w:basedOn w:val="859"/>
    <w:next w:val="885"/>
    <w:link w:val="886"/>
    <w:qFormat/>
    <w:pPr>
      <w:shd w:val="clear" w:color="auto" w:fill="000080"/>
    </w:pPr>
  </w:style>
  <w:style w:type="character" w:styleId="886">
    <w:name w:val="文档结构图 字符"/>
    <w:next w:val="886"/>
    <w:link w:val="885"/>
    <w:qFormat/>
    <w:rPr>
      <w:sz w:val="21"/>
      <w:szCs w:val="24"/>
      <w:shd w:val="clear" w:color="auto" w:fill="000080"/>
    </w:rPr>
  </w:style>
  <w:style w:type="paragraph" w:styleId="887">
    <w:name w:val="批注文字"/>
    <w:basedOn w:val="859"/>
    <w:next w:val="887"/>
    <w:link w:val="888"/>
    <w:uiPriority w:val="99"/>
    <w:qFormat/>
    <w:pPr>
      <w:jc w:val="left"/>
    </w:pPr>
  </w:style>
  <w:style w:type="character" w:styleId="888">
    <w:name w:val="批注文字 字符1"/>
    <w:next w:val="888"/>
    <w:link w:val="887"/>
    <w:uiPriority w:val="99"/>
    <w:qFormat/>
    <w:rPr>
      <w:sz w:val="21"/>
      <w:szCs w:val="24"/>
    </w:rPr>
  </w:style>
  <w:style w:type="paragraph" w:styleId="889">
    <w:name w:val="正文文本 3"/>
    <w:basedOn w:val="859"/>
    <w:next w:val="889"/>
    <w:link w:val="890"/>
    <w:qFormat/>
    <w:pPr>
      <w:spacing w:after="120"/>
    </w:pPr>
    <w:rPr>
      <w:sz w:val="16"/>
      <w:szCs w:val="16"/>
    </w:rPr>
  </w:style>
  <w:style w:type="character" w:styleId="890">
    <w:name w:val="正文文本 3 字符"/>
    <w:next w:val="890"/>
    <w:link w:val="889"/>
    <w:qFormat/>
    <w:rPr>
      <w:sz w:val="16"/>
      <w:szCs w:val="16"/>
    </w:rPr>
  </w:style>
  <w:style w:type="paragraph" w:styleId="891">
    <w:name w:val="正文文本"/>
    <w:basedOn w:val="859"/>
    <w:next w:val="859"/>
    <w:link w:val="892"/>
    <w:qFormat/>
    <w:pPr>
      <w:spacing w:before="120" w:line="22" w:lineRule="atLeast"/>
      <w:tabs>
        <w:tab w:val="left" w:pos="567" w:leader="none"/>
      </w:tabs>
    </w:pPr>
    <w:rPr>
      <w:rFonts w:ascii="宋体" w:hAnsi="宋体"/>
      <w:sz w:val="24"/>
    </w:rPr>
  </w:style>
  <w:style w:type="character" w:styleId="892">
    <w:name w:val="正文文本 字符1"/>
    <w:next w:val="892"/>
    <w:link w:val="891"/>
    <w:qFormat/>
    <w:rPr>
      <w:rFonts w:ascii="宋体" w:hAnsi="宋体"/>
      <w:sz w:val="24"/>
      <w:szCs w:val="24"/>
    </w:rPr>
  </w:style>
  <w:style w:type="paragraph" w:styleId="893">
    <w:name w:val="正文文本缩进"/>
    <w:basedOn w:val="859"/>
    <w:next w:val="893"/>
    <w:link w:val="894"/>
    <w:qFormat/>
    <w:pPr>
      <w:ind w:firstLine="570"/>
      <w:spacing w:line="360" w:lineRule="auto"/>
    </w:pPr>
    <w:rPr>
      <w:sz w:val="24"/>
    </w:rPr>
  </w:style>
  <w:style w:type="character" w:styleId="894">
    <w:name w:val="正文文本缩进 字符"/>
    <w:next w:val="894"/>
    <w:link w:val="893"/>
    <w:qFormat/>
    <w:rPr>
      <w:rFonts w:eastAsia="宋体"/>
      <w:sz w:val="24"/>
      <w:szCs w:val="24"/>
      <w:lang w:val="en-US" w:eastAsia="zh-CN" w:bidi="ar-SA"/>
    </w:rPr>
  </w:style>
  <w:style w:type="paragraph" w:styleId="895">
    <w:name w:val="列表 2"/>
    <w:basedOn w:val="859"/>
    <w:next w:val="895"/>
    <w:link w:val="859"/>
    <w:qFormat/>
    <w:pPr>
      <w:ind w:left="100" w:hanging="200"/>
    </w:pPr>
  </w:style>
  <w:style w:type="paragraph" w:styleId="896">
    <w:name w:val="文本块"/>
    <w:basedOn w:val="859"/>
    <w:next w:val="896"/>
    <w:link w:val="859"/>
    <w:qFormat/>
    <w:pPr>
      <w:ind w:left="480" w:right="-341" w:firstLine="513"/>
      <w:widowControl/>
    </w:pPr>
    <w:rPr>
      <w:sz w:val="24"/>
      <w:szCs w:val="20"/>
    </w:rPr>
  </w:style>
  <w:style w:type="paragraph" w:styleId="897">
    <w:name w:val="目录 5"/>
    <w:basedOn w:val="859"/>
    <w:next w:val="859"/>
    <w:link w:val="859"/>
    <w:qFormat/>
    <w:pPr>
      <w:ind w:left="1680"/>
    </w:pPr>
  </w:style>
  <w:style w:type="paragraph" w:styleId="898">
    <w:name w:val="目录 3"/>
    <w:basedOn w:val="859"/>
    <w:next w:val="859"/>
    <w:link w:val="859"/>
    <w:uiPriority w:val="39"/>
    <w:qFormat/>
    <w:pPr>
      <w:ind w:left="840"/>
    </w:pPr>
  </w:style>
  <w:style w:type="paragraph" w:styleId="899">
    <w:name w:val="纯文本"/>
    <w:basedOn w:val="859"/>
    <w:next w:val="899"/>
    <w:link w:val="900"/>
    <w:uiPriority w:val="99"/>
    <w:qFormat/>
    <w:rPr>
      <w:rFonts w:hint="eastAsia" w:ascii="宋体" w:hAnsi="Courier New"/>
      <w:szCs w:val="20"/>
    </w:rPr>
  </w:style>
  <w:style w:type="character" w:styleId="900">
    <w:name w:val="纯文本 字符2"/>
    <w:next w:val="900"/>
    <w:link w:val="899"/>
    <w:qFormat/>
    <w:rPr>
      <w:rFonts w:hint="eastAsia" w:ascii="宋体" w:hAnsi="Courier New" w:eastAsia="宋体" w:cs="宋体"/>
      <w:sz w:val="21"/>
    </w:rPr>
  </w:style>
  <w:style w:type="paragraph" w:styleId="901">
    <w:name w:val="目录 8"/>
    <w:basedOn w:val="859"/>
    <w:next w:val="859"/>
    <w:link w:val="859"/>
    <w:qFormat/>
    <w:pPr>
      <w:ind w:left="2940"/>
    </w:pPr>
  </w:style>
  <w:style w:type="paragraph" w:styleId="902">
    <w:name w:val="日期"/>
    <w:basedOn w:val="859"/>
    <w:next w:val="859"/>
    <w:link w:val="903"/>
    <w:qFormat/>
    <w:pPr>
      <w:ind w:left="100"/>
    </w:pPr>
    <w:rPr>
      <w:rFonts w:ascii="仿宋_GB2312" w:hAnsi="宋体" w:eastAsia="仿宋_GB2312"/>
      <w:color w:val="000000"/>
      <w:sz w:val="24"/>
    </w:rPr>
  </w:style>
  <w:style w:type="character" w:styleId="903">
    <w:name w:val="日期 字符"/>
    <w:next w:val="903"/>
    <w:link w:val="902"/>
    <w:qFormat/>
    <w:rPr>
      <w:rFonts w:ascii="仿宋_GB2312" w:hAnsi="宋体" w:eastAsia="仿宋_GB2312"/>
      <w:color w:val="000000"/>
      <w:sz w:val="24"/>
      <w:szCs w:val="24"/>
    </w:rPr>
  </w:style>
  <w:style w:type="paragraph" w:styleId="904">
    <w:name w:val="正文文本缩进 2"/>
    <w:basedOn w:val="859"/>
    <w:next w:val="904"/>
    <w:link w:val="905"/>
    <w:qFormat/>
    <w:pPr>
      <w:ind w:firstLine="480"/>
    </w:pPr>
    <w:rPr>
      <w:rFonts w:ascii="仿宋_GB2312" w:eastAsia="仿宋_GB2312"/>
      <w:sz w:val="24"/>
    </w:rPr>
  </w:style>
  <w:style w:type="character" w:styleId="905">
    <w:name w:val="正文文本缩进 2 字符"/>
    <w:next w:val="905"/>
    <w:link w:val="904"/>
    <w:qFormat/>
    <w:rPr>
      <w:rFonts w:ascii="仿宋_GB2312" w:eastAsia="仿宋_GB2312"/>
      <w:sz w:val="24"/>
      <w:szCs w:val="24"/>
    </w:rPr>
  </w:style>
  <w:style w:type="paragraph" w:styleId="906">
    <w:name w:val="批注框文本"/>
    <w:basedOn w:val="859"/>
    <w:next w:val="906"/>
    <w:link w:val="907"/>
    <w:qFormat/>
    <w:rPr>
      <w:sz w:val="18"/>
      <w:szCs w:val="18"/>
    </w:rPr>
  </w:style>
  <w:style w:type="character" w:styleId="907">
    <w:name w:val="批注框文本 字符"/>
    <w:next w:val="907"/>
    <w:link w:val="906"/>
    <w:qFormat/>
    <w:rPr>
      <w:sz w:val="18"/>
      <w:szCs w:val="18"/>
    </w:rPr>
  </w:style>
  <w:style w:type="paragraph" w:styleId="908">
    <w:name w:val="页脚"/>
    <w:basedOn w:val="859"/>
    <w:next w:val="908"/>
    <w:link w:val="909"/>
    <w:uiPriority w:val="99"/>
    <w:qFormat/>
    <w:pPr>
      <w:jc w:val="left"/>
      <w:tabs>
        <w:tab w:val="center" w:pos="4153" w:leader="none"/>
        <w:tab w:val="right" w:pos="8306" w:leader="none"/>
      </w:tabs>
    </w:pPr>
    <w:rPr>
      <w:rFonts w:ascii="宋体"/>
      <w:sz w:val="18"/>
      <w:szCs w:val="20"/>
    </w:rPr>
  </w:style>
  <w:style w:type="character" w:styleId="909">
    <w:name w:val="页脚 字符"/>
    <w:next w:val="909"/>
    <w:link w:val="908"/>
    <w:uiPriority w:val="99"/>
    <w:qFormat/>
    <w:rPr>
      <w:rFonts w:ascii="宋体" w:eastAsia="宋体"/>
      <w:sz w:val="18"/>
      <w:lang w:val="en-US" w:eastAsia="zh-CN" w:bidi="ar-SA"/>
    </w:rPr>
  </w:style>
  <w:style w:type="paragraph" w:styleId="910">
    <w:name w:val="页眉"/>
    <w:basedOn w:val="859"/>
    <w:next w:val="910"/>
    <w:link w:val="911"/>
    <w:qFormat/>
    <w:pPr>
      <w:jc w:val="center"/>
      <w:tabs>
        <w:tab w:val="center" w:pos="4153" w:leader="none"/>
        <w:tab w:val="right" w:pos="8306" w:leader="none"/>
      </w:tabs>
      <w:pBdr>
        <w:bottom w:val="single" w:color="000000" w:sz="6" w:space="1"/>
      </w:pBdr>
    </w:pPr>
    <w:rPr>
      <w:sz w:val="18"/>
      <w:szCs w:val="18"/>
    </w:rPr>
  </w:style>
  <w:style w:type="character" w:styleId="911">
    <w:name w:val="页眉 字符"/>
    <w:next w:val="911"/>
    <w:link w:val="910"/>
    <w:qFormat/>
    <w:rPr>
      <w:rFonts w:eastAsia="宋体"/>
      <w:sz w:val="18"/>
      <w:szCs w:val="18"/>
      <w:lang w:val="en-US" w:eastAsia="zh-CN" w:bidi="ar-SA"/>
    </w:rPr>
  </w:style>
  <w:style w:type="paragraph" w:styleId="912">
    <w:name w:val="目录 1"/>
    <w:basedOn w:val="859"/>
    <w:next w:val="859"/>
    <w:link w:val="859"/>
    <w:uiPriority w:val="39"/>
    <w:qFormat/>
    <w:pPr>
      <w:spacing w:line="300" w:lineRule="auto"/>
      <w:tabs>
        <w:tab w:val="left" w:pos="1050" w:leader="none"/>
        <w:tab w:val="right" w:pos="8937" w:leader="dot"/>
      </w:tabs>
    </w:pPr>
    <w:rPr>
      <w:rFonts w:ascii="宋体" w:hAnsi="宋体"/>
      <w:b/>
      <w:sz w:val="24"/>
    </w:rPr>
  </w:style>
  <w:style w:type="paragraph" w:styleId="913">
    <w:name w:val="目录 4"/>
    <w:basedOn w:val="859"/>
    <w:next w:val="859"/>
    <w:link w:val="859"/>
    <w:qFormat/>
    <w:pPr>
      <w:ind w:left="1260"/>
    </w:pPr>
  </w:style>
  <w:style w:type="paragraph" w:styleId="914">
    <w:name w:val="目录 6"/>
    <w:basedOn w:val="859"/>
    <w:next w:val="859"/>
    <w:link w:val="859"/>
    <w:qFormat/>
    <w:pPr>
      <w:ind w:left="2100"/>
    </w:pPr>
  </w:style>
  <w:style w:type="paragraph" w:styleId="915">
    <w:name w:val="正文文本缩进 3"/>
    <w:basedOn w:val="859"/>
    <w:next w:val="915"/>
    <w:link w:val="916"/>
    <w:qFormat/>
    <w:pPr>
      <w:ind w:left="720" w:firstLine="480"/>
      <w:jc w:val="left"/>
      <w:spacing w:before="120" w:line="22" w:lineRule="atLeast"/>
    </w:pPr>
    <w:rPr>
      <w:rFonts w:ascii="宋体"/>
      <w:sz w:val="24"/>
      <w:szCs w:val="20"/>
    </w:rPr>
  </w:style>
  <w:style w:type="character" w:styleId="916">
    <w:name w:val="正文文本缩进 3 字符"/>
    <w:next w:val="916"/>
    <w:link w:val="915"/>
    <w:qFormat/>
    <w:rPr>
      <w:rFonts w:ascii="宋体"/>
      <w:sz w:val="24"/>
    </w:rPr>
  </w:style>
  <w:style w:type="paragraph" w:styleId="917">
    <w:name w:val="目录 2"/>
    <w:basedOn w:val="859"/>
    <w:next w:val="859"/>
    <w:link w:val="859"/>
    <w:uiPriority w:val="39"/>
    <w:qFormat/>
    <w:pPr>
      <w:ind w:left="420"/>
      <w:spacing w:line="312" w:lineRule="auto"/>
      <w:tabs>
        <w:tab w:val="right" w:pos="8937" w:leader="dot"/>
      </w:tabs>
    </w:pPr>
  </w:style>
  <w:style w:type="paragraph" w:styleId="918">
    <w:name w:val="目录 9"/>
    <w:basedOn w:val="859"/>
    <w:next w:val="859"/>
    <w:link w:val="859"/>
    <w:qFormat/>
    <w:pPr>
      <w:ind w:left="3360"/>
    </w:pPr>
  </w:style>
  <w:style w:type="paragraph" w:styleId="919">
    <w:name w:val="HTML 预设格式"/>
    <w:basedOn w:val="859"/>
    <w:next w:val="919"/>
    <w:link w:val="9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0">
    <w:name w:val="HTML 预设格式 字符"/>
    <w:next w:val="920"/>
    <w:link w:val="919"/>
    <w:qFormat/>
    <w:rPr>
      <w:rFonts w:ascii="宋体" w:hAnsi="宋体" w:cs="宋体"/>
      <w:sz w:val="24"/>
      <w:szCs w:val="24"/>
    </w:rPr>
  </w:style>
  <w:style w:type="paragraph" w:styleId="921">
    <w:name w:val="普通(网站)"/>
    <w:basedOn w:val="859"/>
    <w:next w:val="921"/>
    <w:link w:val="859"/>
    <w:uiPriority w:val="99"/>
    <w:unhideWhenUsed/>
    <w:qFormat/>
    <w:pPr>
      <w:jc w:val="left"/>
      <w:spacing w:before="100" w:beforeAutospacing="1" w:after="100" w:afterAutospacing="1"/>
      <w:widowControl/>
    </w:pPr>
    <w:rPr>
      <w:rFonts w:ascii="宋体" w:hAnsi="宋体" w:cs="宋体"/>
      <w:sz w:val="24"/>
    </w:rPr>
  </w:style>
  <w:style w:type="paragraph" w:styleId="922">
    <w:name w:val="索引 1"/>
    <w:basedOn w:val="859"/>
    <w:next w:val="859"/>
    <w:link w:val="859"/>
    <w:qFormat/>
    <w:rPr>
      <w:szCs w:val="20"/>
    </w:rPr>
  </w:style>
  <w:style w:type="paragraph" w:styleId="923">
    <w:name w:val="标题"/>
    <w:basedOn w:val="859"/>
    <w:next w:val="923"/>
    <w:link w:val="924"/>
    <w:qFormat/>
    <w:pPr>
      <w:jc w:val="center"/>
      <w:outlineLvl w:val="0"/>
    </w:pPr>
    <w:rPr>
      <w:b/>
      <w:sz w:val="32"/>
      <w:szCs w:val="20"/>
    </w:rPr>
  </w:style>
  <w:style w:type="character" w:styleId="924">
    <w:name w:val="标题 字符"/>
    <w:next w:val="924"/>
    <w:link w:val="923"/>
    <w:qFormat/>
    <w:rPr>
      <w:b/>
      <w:sz w:val="32"/>
    </w:rPr>
  </w:style>
  <w:style w:type="paragraph" w:styleId="925">
    <w:name w:val="批注主题"/>
    <w:basedOn w:val="887"/>
    <w:next w:val="887"/>
    <w:link w:val="926"/>
    <w:qFormat/>
    <w:rPr>
      <w:b/>
      <w:bCs/>
    </w:rPr>
  </w:style>
  <w:style w:type="character" w:styleId="926">
    <w:name w:val="批注主题 字符"/>
    <w:next w:val="926"/>
    <w:link w:val="925"/>
    <w:qFormat/>
    <w:rPr>
      <w:rFonts w:ascii="Times New Roman" w:hAnsi="Times New Roman" w:eastAsia="宋体" w:cs="Times New Roman"/>
      <w:b/>
      <w:bCs/>
      <w:sz w:val="21"/>
      <w:szCs w:val="24"/>
      <w:lang w:val="en-US" w:eastAsia="zh-CN" w:bidi="ar-SA"/>
    </w:rPr>
  </w:style>
  <w:style w:type="paragraph" w:styleId="927">
    <w:name w:val="正文首行缩进 2"/>
    <w:basedOn w:val="893"/>
    <w:next w:val="927"/>
    <w:link w:val="928"/>
    <w:qFormat/>
    <w:pPr>
      <w:ind w:left="420" w:firstLine="420"/>
      <w:spacing w:after="120" w:line="480" w:lineRule="exact"/>
    </w:pPr>
    <w:rPr>
      <w:szCs w:val="20"/>
    </w:rPr>
  </w:style>
  <w:style w:type="character" w:styleId="928">
    <w:name w:val="正文首行缩进 2 字符"/>
    <w:next w:val="928"/>
    <w:link w:val="927"/>
    <w:qFormat/>
    <w:rPr>
      <w:rFonts w:eastAsia="宋体"/>
      <w:sz w:val="24"/>
      <w:szCs w:val="24"/>
      <w:lang w:val="en-US" w:eastAsia="zh-CN" w:bidi="ar-SA"/>
    </w:rPr>
  </w:style>
  <w:style w:type="table" w:styleId="929">
    <w:name w:val="网格型"/>
    <w:basedOn w:val="870"/>
    <w:next w:val="929"/>
    <w:link w:val="859"/>
    <w:uiPriority w:val="39"/>
    <w:qFormat/>
    <w:tblPr/>
  </w:style>
  <w:style w:type="table" w:styleId="930">
    <w:name w:val="中等深浅网格 1 - 着色 2"/>
    <w:basedOn w:val="870"/>
    <w:next w:val="930"/>
    <w:link w:val="859"/>
    <w:qFormat/>
    <w:rPr>
      <w:sz w:val="21"/>
      <w:szCs w:val="24"/>
    </w:rPr>
    <w:tblPr/>
  </w:style>
  <w:style w:type="character" w:styleId="931">
    <w:name w:val="要点"/>
    <w:next w:val="931"/>
    <w:link w:val="859"/>
    <w:qFormat/>
    <w:rPr>
      <w:b/>
      <w:bCs/>
    </w:rPr>
  </w:style>
  <w:style w:type="character" w:styleId="932">
    <w:name w:val="页码"/>
    <w:next w:val="932"/>
    <w:link w:val="859"/>
    <w:qFormat/>
  </w:style>
  <w:style w:type="character" w:styleId="933">
    <w:name w:val="访问过的超链接"/>
    <w:next w:val="933"/>
    <w:link w:val="859"/>
    <w:qFormat/>
    <w:rPr>
      <w:color w:val="800080"/>
      <w:u w:val="single"/>
    </w:rPr>
  </w:style>
  <w:style w:type="character" w:styleId="934">
    <w:name w:val="强调"/>
    <w:next w:val="934"/>
    <w:link w:val="859"/>
    <w:qFormat/>
    <w:rPr>
      <w:color w:val="cc0033"/>
    </w:rPr>
  </w:style>
  <w:style w:type="character" w:styleId="935">
    <w:name w:val="超链接"/>
    <w:next w:val="935"/>
    <w:link w:val="859"/>
    <w:uiPriority w:val="99"/>
    <w:qFormat/>
    <w:rPr>
      <w:color w:val="0000ff"/>
      <w:u w:val="single"/>
    </w:rPr>
  </w:style>
  <w:style w:type="character" w:styleId="936">
    <w:name w:val="批注引用"/>
    <w:next w:val="936"/>
    <w:link w:val="859"/>
    <w:uiPriority w:val="99"/>
    <w:qFormat/>
    <w:rPr>
      <w:sz w:val="21"/>
      <w:szCs w:val="21"/>
    </w:rPr>
  </w:style>
  <w:style w:type="character" w:styleId="937">
    <w:name w:val="HTML 引文"/>
    <w:next w:val="937"/>
    <w:link w:val="859"/>
    <w:qFormat/>
    <w:rPr>
      <w:i/>
      <w:iCs/>
    </w:rPr>
  </w:style>
  <w:style w:type="character" w:styleId="938">
    <w:name w:val="标题 2 Char"/>
    <w:next w:val="938"/>
    <w:link w:val="859"/>
    <w:qFormat/>
    <w:rPr>
      <w:rFonts w:ascii="Arial" w:hAnsi="Arial" w:eastAsia="黑体"/>
      <w:b/>
      <w:sz w:val="30"/>
      <w:lang w:val="en-US" w:eastAsia="zh-CN" w:bidi="ar-SA"/>
    </w:rPr>
  </w:style>
  <w:style w:type="character" w:styleId="939">
    <w:name w:val="标题 3 Char"/>
    <w:next w:val="939"/>
    <w:link w:val="859"/>
    <w:qFormat/>
    <w:rPr>
      <w:rFonts w:ascii="宋体" w:eastAsia="宋体"/>
      <w:b/>
      <w:sz w:val="24"/>
      <w:u w:val="single"/>
      <w:lang w:val="en-US" w:eastAsia="zh-CN" w:bidi="ar-SA"/>
    </w:rPr>
  </w:style>
  <w:style w:type="character" w:styleId="940">
    <w:name w:val="批注文字 字符"/>
    <w:next w:val="940"/>
    <w:link w:val="859"/>
    <w:uiPriority w:val="99"/>
    <w:qFormat/>
    <w:rPr>
      <w:rFonts w:ascii="Times New Roman" w:hAnsi="Times New Roman" w:eastAsia="宋体" w:cs="Times New Roman"/>
      <w:sz w:val="24"/>
      <w:lang w:val="en-US" w:eastAsia="zh-CN" w:bidi="ar-SA"/>
    </w:rPr>
  </w:style>
  <w:style w:type="character" w:styleId="941">
    <w:name w:val="c21"/>
    <w:next w:val="941"/>
    <w:link w:val="859"/>
    <w:qFormat/>
    <w:rPr>
      <w:rFonts w:ascii="ˎ̥" w:hAnsi="ˎ̥"/>
      <w:color w:val="000000"/>
      <w:sz w:val="20"/>
      <w:szCs w:val="20"/>
      <w:u w:val="none"/>
    </w:rPr>
  </w:style>
  <w:style w:type="character" w:styleId="942">
    <w:name w:val="title4"/>
    <w:next w:val="942"/>
    <w:link w:val="859"/>
    <w:qFormat/>
    <w:rPr>
      <w:b/>
      <w:bCs/>
      <w:color w:val="1d87b3"/>
      <w:sz w:val="15"/>
      <w:szCs w:val="15"/>
    </w:rPr>
  </w:style>
  <w:style w:type="character" w:styleId="943">
    <w:name w:val="标题 2 Char Char"/>
    <w:next w:val="943"/>
    <w:link w:val="859"/>
    <w:qFormat/>
    <w:rPr>
      <w:rFonts w:ascii="Arial" w:hAnsi="Arial" w:eastAsia="黑体"/>
      <w:b/>
      <w:bCs/>
      <w:sz w:val="32"/>
      <w:szCs w:val="32"/>
      <w:lang w:val="en-US" w:eastAsia="zh-CN" w:bidi="ar-SA"/>
    </w:rPr>
  </w:style>
  <w:style w:type="character" w:styleId="944">
    <w:name w:val="black1"/>
    <w:next w:val="944"/>
    <w:link w:val="859"/>
    <w:qFormat/>
    <w:rPr>
      <w:color w:val="000000"/>
    </w:rPr>
  </w:style>
  <w:style w:type="character" w:styleId="945">
    <w:name w:val="street-address"/>
    <w:next w:val="945"/>
    <w:link w:val="859"/>
    <w:qFormat/>
  </w:style>
  <w:style w:type="character" w:styleId="946">
    <w:name w:val="locality"/>
    <w:next w:val="946"/>
    <w:link w:val="859"/>
    <w:qFormat/>
  </w:style>
  <w:style w:type="character" w:styleId="947">
    <w:name w:val="正文文本缩进 Char1"/>
    <w:next w:val="947"/>
    <w:link w:val="948"/>
    <w:qFormat/>
    <w:rPr>
      <w:rFonts w:ascii="宋体" w:hAnsi="宋体" w:eastAsia="宋体"/>
      <w:sz w:val="24"/>
      <w:szCs w:val="24"/>
      <w:lang w:bidi="ar-SA"/>
    </w:rPr>
  </w:style>
  <w:style w:type="paragraph" w:styleId="948">
    <w:name w:val="正文文本缩进1"/>
    <w:basedOn w:val="859"/>
    <w:next w:val="948"/>
    <w:link w:val="947"/>
    <w:qFormat/>
    <w:pPr>
      <w:ind w:firstLine="480"/>
      <w:spacing w:line="480" w:lineRule="exact"/>
    </w:pPr>
    <w:rPr>
      <w:rFonts w:ascii="宋体" w:hAnsi="宋体"/>
      <w:sz w:val="24"/>
    </w:rPr>
  </w:style>
  <w:style w:type="character" w:styleId="949">
    <w:name w:val="Char Char11"/>
    <w:next w:val="949"/>
    <w:link w:val="859"/>
    <w:qFormat/>
    <w:rPr>
      <w:rFonts w:ascii="宋体" w:eastAsia="宋体"/>
      <w:b/>
      <w:sz w:val="24"/>
      <w:u w:val="single"/>
      <w:lang w:val="en-US" w:eastAsia="zh-CN" w:bidi="ar-SA"/>
    </w:rPr>
  </w:style>
  <w:style w:type="character" w:styleId="950">
    <w:name w:val="txt"/>
    <w:next w:val="950"/>
    <w:link w:val="859"/>
    <w:qFormat/>
  </w:style>
  <w:style w:type="character" w:styleId="951">
    <w:name w:val="正文缩进 Char Char"/>
    <w:next w:val="951"/>
    <w:link w:val="952"/>
    <w:qFormat/>
    <w:rPr>
      <w:rFonts w:ascii="宋体" w:eastAsia="宋体"/>
      <w:color w:val="000000"/>
      <w:sz w:val="28"/>
      <w:lang w:bidi="ar-SA"/>
    </w:rPr>
  </w:style>
  <w:style w:type="paragraph" w:styleId="952">
    <w:name w:val="正文缩进1"/>
    <w:basedOn w:val="859"/>
    <w:next w:val="952"/>
    <w:link w:val="951"/>
    <w:qFormat/>
    <w:pPr>
      <w:ind w:firstLine="567"/>
      <w:spacing w:line="480" w:lineRule="exact"/>
      <w:widowControl/>
    </w:pPr>
    <w:rPr>
      <w:rFonts w:ascii="宋体"/>
      <w:color w:val="000000"/>
      <w:sz w:val="28"/>
      <w:szCs w:val="20"/>
    </w:rPr>
  </w:style>
  <w:style w:type="character" w:styleId="953">
    <w:name w:val="普通文字1 Char1"/>
    <w:next w:val="953"/>
    <w:link w:val="859"/>
    <w:qFormat/>
    <w:rPr>
      <w:rFonts w:ascii="宋体" w:hAnsi="Courier New" w:eastAsia="宋体"/>
      <w:sz w:val="21"/>
      <w:lang w:val="en-US" w:eastAsia="zh-CN" w:bidi="ar-SA"/>
    </w:rPr>
  </w:style>
  <w:style w:type="character" w:styleId="954">
    <w:name w:val="chanpin1"/>
    <w:next w:val="954"/>
    <w:link w:val="859"/>
    <w:qFormat/>
    <w:rPr>
      <w:rFonts w:ascii="ˎ̥" w:hAnsi="ˎ̥"/>
      <w:color w:val="000000"/>
      <w:sz w:val="20"/>
      <w:szCs w:val="20"/>
      <w:u w:val="none"/>
    </w:rPr>
  </w:style>
  <w:style w:type="character" w:styleId="955">
    <w:name w:val="列出段落 字符"/>
    <w:next w:val="955"/>
    <w:link w:val="956"/>
    <w:uiPriority w:val="34"/>
    <w:qFormat/>
    <w:rPr>
      <w:rFonts w:ascii="Calibri" w:hAnsi="Calibri" w:eastAsia="宋体"/>
      <w:sz w:val="21"/>
      <w:szCs w:val="22"/>
      <w:lang w:val="en-US" w:eastAsia="zh-CN" w:bidi="ar-SA"/>
    </w:rPr>
  </w:style>
  <w:style w:type="paragraph" w:styleId="956">
    <w:name w:val="列出段落"/>
    <w:basedOn w:val="859"/>
    <w:next w:val="956"/>
    <w:link w:val="955"/>
    <w:uiPriority w:val="34"/>
    <w:qFormat/>
    <w:pPr>
      <w:ind w:firstLine="420"/>
    </w:pPr>
    <w:rPr>
      <w:rFonts w:ascii="Calibri" w:hAnsi="Calibri"/>
      <w:szCs w:val="22"/>
    </w:rPr>
  </w:style>
  <w:style w:type="character" w:styleId="957">
    <w:name w:val="标题 3 Char Char"/>
    <w:next w:val="957"/>
    <w:link w:val="859"/>
    <w:qFormat/>
    <w:rPr>
      <w:rFonts w:eastAsia="宋体"/>
      <w:b/>
      <w:bCs/>
      <w:sz w:val="32"/>
      <w:szCs w:val="32"/>
      <w:lang w:val="en-US" w:eastAsia="zh-CN" w:bidi="ar-SA"/>
    </w:rPr>
  </w:style>
  <w:style w:type="character" w:styleId="958">
    <w:name w:val="段1 Char"/>
    <w:next w:val="958"/>
    <w:link w:val="859"/>
    <w:qFormat/>
    <w:rPr>
      <w:rFonts w:ascii="宋体" w:eastAsia="宋体"/>
      <w:sz w:val="24"/>
      <w:lang w:val="en-US" w:eastAsia="zh-CN" w:bidi="ar-SA"/>
    </w:rPr>
  </w:style>
  <w:style w:type="character" w:styleId="959">
    <w:name w:val="chanpin拷贝"/>
    <w:next w:val="959"/>
    <w:link w:val="859"/>
    <w:qFormat/>
  </w:style>
  <w:style w:type="character" w:styleId="960">
    <w:name w:val="纯文本 Char1"/>
    <w:next w:val="960"/>
    <w:link w:val="859"/>
    <w:uiPriority w:val="99"/>
    <w:qFormat/>
    <w:rPr>
      <w:rFonts w:ascii="宋体" w:hAnsi="Courier New" w:eastAsia="宋体"/>
      <w:sz w:val="21"/>
      <w:lang w:val="en-US" w:eastAsia="zh-CN" w:bidi="ar-SA"/>
    </w:rPr>
  </w:style>
  <w:style w:type="character" w:styleId="961">
    <w:name w:val="apple-style-span"/>
    <w:next w:val="961"/>
    <w:link w:val="859"/>
    <w:qFormat/>
    <w:rPr>
      <w:rFonts w:cs="Times New Roman"/>
    </w:rPr>
  </w:style>
  <w:style w:type="paragraph" w:styleId="962">
    <w:name w:val="二级条标题"/>
    <w:basedOn w:val="963"/>
    <w:next w:val="859"/>
    <w:link w:val="859"/>
    <w:qFormat/>
    <w:pPr>
      <w:numPr>
        <w:ilvl w:val="0"/>
        <w:numId w:val="0"/>
      </w:numPr>
      <w:ind w:hanging="840"/>
      <w:tabs>
        <w:tab w:val="left" w:pos="360" w:leader="none"/>
        <w:tab w:val="left" w:pos="840" w:leader="none"/>
      </w:tabs>
      <w:outlineLvl w:val="2"/>
    </w:pPr>
    <w:rPr>
      <w:rFonts w:ascii="宋体" w:eastAsia="宋体"/>
      <w:b w:val="0"/>
    </w:rPr>
  </w:style>
  <w:style w:type="paragraph" w:styleId="963">
    <w:name w:val="一级条标题"/>
    <w:basedOn w:val="964"/>
    <w:next w:val="859"/>
    <w:link w:val="859"/>
    <w:qFormat/>
    <w:pPr>
      <w:numPr>
        <w:ilvl w:val="1"/>
      </w:numPr>
      <w:ind w:left="0" w:hanging="840"/>
      <w:tabs>
        <w:tab w:val="left" w:pos="360" w:leader="none"/>
        <w:tab w:val="left" w:pos="840" w:leader="none"/>
      </w:tabs>
      <w:outlineLvl w:val="1"/>
    </w:pPr>
  </w:style>
  <w:style w:type="paragraph" w:styleId="964">
    <w:name w:val="章标题"/>
    <w:next w:val="859"/>
    <w:link w:val="8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5">
    <w:name w:val="font7"/>
    <w:basedOn w:val="859"/>
    <w:next w:val="965"/>
    <w:link w:val="859"/>
    <w:qFormat/>
    <w:pPr>
      <w:jc w:val="left"/>
      <w:spacing w:before="100" w:beforeAutospacing="1" w:after="100" w:afterAutospacing="1"/>
      <w:widowControl/>
    </w:pPr>
    <w:rPr>
      <w:rFonts w:eastAsia="Arial Unicode MS"/>
      <w:b/>
      <w:bCs/>
      <w:color w:val="000000"/>
      <w:sz w:val="20"/>
      <w:szCs w:val="20"/>
    </w:rPr>
  </w:style>
  <w:style w:type="paragraph" w:styleId="966">
    <w:name w:val="字元 字元"/>
    <w:basedOn w:val="859"/>
    <w:next w:val="966"/>
    <w:link w:val="859"/>
    <w:qFormat/>
    <w:rPr>
      <w:rFonts w:ascii="Tahoma" w:hAnsi="Tahoma"/>
      <w:sz w:val="24"/>
      <w:szCs w:val="20"/>
    </w:rPr>
  </w:style>
  <w:style w:type="paragraph" w:styleId="967">
    <w:name w:val="Char3 Char Char Char"/>
    <w:basedOn w:val="859"/>
    <w:next w:val="967"/>
    <w:link w:val="859"/>
    <w:qFormat/>
    <w:rPr>
      <w:rFonts w:ascii="Tahoma" w:hAnsi="Tahoma"/>
      <w:sz w:val="24"/>
      <w:szCs w:val="20"/>
    </w:rPr>
  </w:style>
  <w:style w:type="paragraph" w:styleId="968">
    <w:name w:val="font6"/>
    <w:basedOn w:val="859"/>
    <w:next w:val="968"/>
    <w:link w:val="859"/>
    <w:qFormat/>
    <w:pPr>
      <w:jc w:val="left"/>
      <w:spacing w:before="100" w:beforeAutospacing="1" w:after="100" w:afterAutospacing="1"/>
      <w:widowControl/>
    </w:pPr>
    <w:rPr>
      <w:rFonts w:ascii="宋体" w:hAnsi="宋体" w:cs="宋体"/>
      <w:sz w:val="20"/>
      <w:szCs w:val="20"/>
    </w:rPr>
  </w:style>
  <w:style w:type="paragraph" w:styleId="969">
    <w:name w:val="项目编号2"/>
    <w:basedOn w:val="970"/>
    <w:next w:val="969"/>
    <w:link w:val="859"/>
    <w:qFormat/>
    <w:pPr>
      <w:numPr>
        <w:numId w:val="3"/>
      </w:numPr>
    </w:pPr>
  </w:style>
  <w:style w:type="paragraph" w:styleId="970">
    <w:name w:val="项目编号1"/>
    <w:basedOn w:val="859"/>
    <w:next w:val="970"/>
    <w:link w:val="859"/>
    <w:qFormat/>
    <w:pPr>
      <w:numPr>
        <w:ilvl w:val="0"/>
        <w:numId w:val="2"/>
      </w:numPr>
      <w:spacing w:before="100" w:beforeAutospacing="1" w:after="100" w:afterAutospacing="1" w:line="360" w:lineRule="auto"/>
    </w:pPr>
    <w:rPr>
      <w:sz w:val="24"/>
    </w:rPr>
  </w:style>
  <w:style w:type="paragraph" w:styleId="971">
    <w:name w:val="图中文字"/>
    <w:basedOn w:val="859"/>
    <w:next w:val="971"/>
    <w:link w:val="859"/>
    <w:qFormat/>
    <w:pPr>
      <w:jc w:val="center"/>
      <w:spacing w:line="0" w:lineRule="atLeast"/>
    </w:pPr>
    <w:rPr>
      <w:sz w:val="24"/>
      <w:szCs w:val="20"/>
    </w:rPr>
  </w:style>
  <w:style w:type="paragraph" w:styleId="972">
    <w:name w:val="xl46"/>
    <w:basedOn w:val="859"/>
    <w:next w:val="972"/>
    <w:link w:val="8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3">
    <w:name w:val="xl25"/>
    <w:basedOn w:val="859"/>
    <w:next w:val="973"/>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4">
    <w:name w:val="Char2"/>
    <w:basedOn w:val="859"/>
    <w:next w:val="974"/>
    <w:link w:val="859"/>
    <w:qFormat/>
    <w:rPr>
      <w:rFonts w:ascii="Tahoma" w:hAnsi="Tahoma"/>
      <w:sz w:val="24"/>
      <w:szCs w:val="20"/>
    </w:rPr>
  </w:style>
  <w:style w:type="paragraph" w:styleId="975">
    <w:name w:val="xl35"/>
    <w:basedOn w:val="859"/>
    <w:next w:val="975"/>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6">
    <w:name w:val="xl40"/>
    <w:basedOn w:val="859"/>
    <w:next w:val="976"/>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7">
    <w:name w:val="xl52"/>
    <w:basedOn w:val="859"/>
    <w:next w:val="977"/>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8">
    <w:name w:val="xl43"/>
    <w:basedOn w:val="859"/>
    <w:next w:val="978"/>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9">
    <w:name w:val="background1"/>
    <w:basedOn w:val="859"/>
    <w:next w:val="979"/>
    <w:link w:val="859"/>
    <w:qFormat/>
    <w:pPr>
      <w:jc w:val="left"/>
      <w:spacing w:before="100" w:beforeAutospacing="1" w:after="100" w:afterAutospacing="1"/>
      <w:widowControl/>
    </w:pPr>
    <w:rPr>
      <w:rFonts w:ascii="宋体" w:hAnsi="宋体" w:cs="宋体"/>
      <w:sz w:val="24"/>
    </w:rPr>
  </w:style>
  <w:style w:type="paragraph" w:styleId="980">
    <w:name w:val="Char Char Char Char Char Char Char"/>
    <w:basedOn w:val="859"/>
    <w:next w:val="980"/>
    <w:link w:val="859"/>
    <w:qFormat/>
    <w:pPr>
      <w:ind w:firstLine="200"/>
      <w:spacing w:line="360" w:lineRule="auto"/>
    </w:pPr>
    <w:rPr>
      <w:rFonts w:eastAsia="仿宋_GB2312"/>
      <w:sz w:val="24"/>
    </w:rPr>
  </w:style>
  <w:style w:type="paragraph" w:styleId="981">
    <w:name w:val="xl38"/>
    <w:basedOn w:val="859"/>
    <w:next w:val="981"/>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2">
    <w:name w:val="xl36"/>
    <w:basedOn w:val="859"/>
    <w:next w:val="982"/>
    <w:link w:val="8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name w:val="正文 + 宋体"/>
    <w:basedOn w:val="859"/>
    <w:next w:val="983"/>
    <w:link w:val="859"/>
    <w:qFormat/>
    <w:pPr>
      <w:ind w:left="360" w:hanging="360"/>
      <w:jc w:val="left"/>
      <w:widowControl/>
    </w:pPr>
    <w:rPr>
      <w:rFonts w:ascii="宋体" w:hAnsi="宋体" w:cs="宋体"/>
      <w:b/>
      <w:bCs/>
      <w:color w:val="000000"/>
      <w:sz w:val="18"/>
      <w:szCs w:val="18"/>
    </w:rPr>
  </w:style>
  <w:style w:type="paragraph" w:styleId="984">
    <w:name w:val="正文列项_数字"/>
    <w:basedOn w:val="859"/>
    <w:next w:val="984"/>
    <w:link w:val="859"/>
    <w:qFormat/>
    <w:pPr>
      <w:numPr>
        <w:ilvl w:val="7"/>
        <w:numId w:val="1"/>
      </w:numPr>
      <w:ind w:left="680" w:hanging="150"/>
      <w:spacing w:line="460" w:lineRule="exact"/>
      <w:tabs>
        <w:tab w:val="clear" w:pos="860" w:leader="none"/>
      </w:tabs>
      <w:outlineLvl w:val="7"/>
    </w:pPr>
    <w:rPr>
      <w:rFonts w:ascii="宋体"/>
      <w:sz w:val="28"/>
      <w:szCs w:val="20"/>
    </w:rPr>
  </w:style>
  <w:style w:type="paragraph" w:styleId="985">
    <w:name w:val="xl39"/>
    <w:basedOn w:val="859"/>
    <w:next w:val="985"/>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xl37"/>
    <w:basedOn w:val="859"/>
    <w:next w:val="986"/>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7">
    <w:name w:val="xl32"/>
    <w:basedOn w:val="859"/>
    <w:next w:val="987"/>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8">
    <w:name w:val="font8"/>
    <w:basedOn w:val="859"/>
    <w:next w:val="988"/>
    <w:link w:val="859"/>
    <w:qFormat/>
    <w:pPr>
      <w:jc w:val="left"/>
      <w:spacing w:before="100" w:beforeAutospacing="1" w:after="100" w:afterAutospacing="1"/>
      <w:widowControl/>
    </w:pPr>
    <w:rPr>
      <w:sz w:val="36"/>
      <w:szCs w:val="36"/>
    </w:rPr>
  </w:style>
  <w:style w:type="paragraph" w:styleId="989">
    <w:name w:val="Char"/>
    <w:basedOn w:val="859"/>
    <w:next w:val="989"/>
    <w:link w:val="859"/>
    <w:qFormat/>
    <w:pPr>
      <w:tabs>
        <w:tab w:val="left" w:pos="360" w:leader="none"/>
      </w:tabs>
    </w:pPr>
    <w:rPr>
      <w:sz w:val="24"/>
    </w:rPr>
  </w:style>
  <w:style w:type="paragraph" w:styleId="990">
    <w:name w:val="Char Char Char Char Char Char Char Char Char Char Char Char Char Char Char Char"/>
    <w:basedOn w:val="859"/>
    <w:next w:val="990"/>
    <w:link w:val="859"/>
    <w:qFormat/>
    <w:pPr>
      <w:jc w:val="center"/>
      <w:spacing w:after="160" w:line="240" w:lineRule="exact"/>
      <w:widowControl/>
    </w:pPr>
    <w:rPr>
      <w:rFonts w:ascii="宋体" w:hAnsi="宋体"/>
      <w:b/>
      <w:sz w:val="30"/>
      <w:szCs w:val="30"/>
      <w:lang w:eastAsia="en-US"/>
    </w:rPr>
  </w:style>
  <w:style w:type="paragraph" w:styleId="991">
    <w:name w:val="xl45"/>
    <w:basedOn w:val="859"/>
    <w:next w:val="991"/>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2">
    <w:name w:val="Char Char1 Char Char Char Char Char Char"/>
    <w:basedOn w:val="859"/>
    <w:next w:val="992"/>
    <w:link w:val="859"/>
    <w:qFormat/>
    <w:pPr>
      <w:jc w:val="left"/>
      <w:spacing w:after="160" w:line="240" w:lineRule="exact"/>
      <w:widowControl/>
    </w:pPr>
    <w:rPr>
      <w:rFonts w:ascii="Verdana" w:hAnsi="Verdana" w:eastAsia="仿宋_GB2312"/>
      <w:sz w:val="24"/>
      <w:szCs w:val="20"/>
      <w:lang w:eastAsia="en-US"/>
    </w:rPr>
  </w:style>
  <w:style w:type="paragraph" w:styleId="993">
    <w:name w:val="Char Char1"/>
    <w:basedOn w:val="885"/>
    <w:next w:val="993"/>
    <w:link w:val="859"/>
    <w:qFormat/>
    <w:rPr>
      <w:rFonts w:ascii="Tahoma" w:hAnsi="Tahoma"/>
      <w:sz w:val="24"/>
    </w:rPr>
  </w:style>
  <w:style w:type="paragraph" w:styleId="994">
    <w:name w:val="xl26"/>
    <w:basedOn w:val="859"/>
    <w:next w:val="994"/>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5">
    <w:name w:val="xl30"/>
    <w:basedOn w:val="859"/>
    <w:next w:val="995"/>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6">
    <w:name w:val="xl41"/>
    <w:basedOn w:val="859"/>
    <w:next w:val="996"/>
    <w:link w:val="8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7">
    <w:name w:val="样式 宋体 五号 行距: 单倍行距"/>
    <w:basedOn w:val="859"/>
    <w:next w:val="997"/>
    <w:link w:val="859"/>
    <w:qFormat/>
    <w:pPr>
      <w:jc w:val="left"/>
    </w:pPr>
    <w:rPr>
      <w:rFonts w:ascii="宋体" w:hAnsi="宋体"/>
      <w:szCs w:val="20"/>
    </w:rPr>
  </w:style>
  <w:style w:type="paragraph" w:styleId="998">
    <w:name w:val="Char1 Char Char Char1"/>
    <w:basedOn w:val="859"/>
    <w:next w:val="998"/>
    <w:link w:val="859"/>
    <w:qFormat/>
    <w:rPr>
      <w:rFonts w:ascii="Tahoma" w:hAnsi="Tahoma" w:cs="仿宋_GB2312"/>
      <w:sz w:val="24"/>
      <w:szCs w:val="28"/>
    </w:rPr>
  </w:style>
  <w:style w:type="paragraph" w:styleId="999">
    <w:name w:val="四级条标题"/>
    <w:basedOn w:val="1000"/>
    <w:next w:val="859"/>
    <w:link w:val="859"/>
    <w:qFormat/>
    <w:pPr>
      <w:numPr>
        <w:ilvl w:val="4"/>
      </w:numPr>
      <w:ind w:left="0" w:hanging="840"/>
      <w:tabs>
        <w:tab w:val="left" w:pos="360" w:leader="none"/>
        <w:tab w:val="left" w:pos="840" w:leader="none"/>
      </w:tabs>
      <w:outlineLvl w:val="4"/>
    </w:pPr>
  </w:style>
  <w:style w:type="paragraph" w:styleId="1000">
    <w:name w:val="三级条标题"/>
    <w:basedOn w:val="962"/>
    <w:next w:val="859"/>
    <w:link w:val="859"/>
    <w:qFormat/>
    <w:pPr>
      <w:numPr>
        <w:ilvl w:val="3"/>
        <w:numId w:val="1"/>
      </w:numPr>
      <w:ind w:left="0" w:hanging="840"/>
      <w:tabs>
        <w:tab w:val="left" w:pos="360" w:leader="none"/>
        <w:tab w:val="left" w:pos="840" w:leader="none"/>
      </w:tabs>
      <w:outlineLvl w:val="3"/>
    </w:pPr>
  </w:style>
  <w:style w:type="paragraph" w:styleId="1001">
    <w:name w:val="??"/>
    <w:next w:val="1001"/>
    <w:link w:val="859"/>
    <w:qFormat/>
    <w:pPr>
      <w:jc w:val="both"/>
      <w:widowControl w:val="off"/>
    </w:pPr>
    <w:rPr>
      <w:sz w:val="21"/>
      <w:lang w:val="en-US" w:eastAsia="en-US" w:bidi="ar-SA"/>
    </w:rPr>
  </w:style>
  <w:style w:type="paragraph" w:styleId="1002">
    <w:name w:val="样式 标题 2 + 宋体 五号 行距: 单倍行距"/>
    <w:basedOn w:val="861"/>
    <w:next w:val="1002"/>
    <w:link w:val="8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3">
    <w:name w:val="List Paragraph1"/>
    <w:basedOn w:val="859"/>
    <w:next w:val="1003"/>
    <w:link w:val="859"/>
    <w:qFormat/>
    <w:pPr>
      <w:ind w:firstLine="420"/>
    </w:pPr>
    <w:rPr>
      <w:rFonts w:ascii="Calibri" w:hAnsi="Calibri"/>
      <w:szCs w:val="22"/>
    </w:rPr>
  </w:style>
  <w:style w:type="paragraph" w:styleId="1004">
    <w:name w:val="项目符号1"/>
    <w:basedOn w:val="1005"/>
    <w:next w:val="1004"/>
    <w:link w:val="859"/>
    <w:qFormat/>
    <w:pPr>
      <w:ind w:left="-25" w:firstLine="0"/>
    </w:pPr>
  </w:style>
  <w:style w:type="paragraph" w:styleId="1005">
    <w:name w:val="正文文本样式"/>
    <w:basedOn w:val="859"/>
    <w:next w:val="1005"/>
    <w:link w:val="859"/>
    <w:qFormat/>
    <w:pPr>
      <w:ind w:firstLine="482"/>
      <w:spacing w:line="360" w:lineRule="auto"/>
    </w:pPr>
    <w:rPr>
      <w:rFonts w:cs="宋体"/>
      <w:sz w:val="24"/>
      <w:szCs w:val="20"/>
    </w:rPr>
  </w:style>
  <w:style w:type="paragraph" w:styleId="1006">
    <w:name w:val="xl27"/>
    <w:basedOn w:val="859"/>
    <w:next w:val="1006"/>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7">
    <w:name w:val="font5"/>
    <w:basedOn w:val="859"/>
    <w:next w:val="1007"/>
    <w:link w:val="859"/>
    <w:qFormat/>
    <w:pPr>
      <w:jc w:val="left"/>
      <w:spacing w:before="100" w:beforeAutospacing="1" w:after="100" w:afterAutospacing="1"/>
      <w:widowControl/>
    </w:pPr>
    <w:rPr>
      <w:rFonts w:ascii="宋体" w:hAnsi="宋体" w:cs="宋体"/>
      <w:sz w:val="18"/>
      <w:szCs w:val="18"/>
    </w:rPr>
  </w:style>
  <w:style w:type="paragraph" w:styleId="1008">
    <w:name w:val="五级条标题"/>
    <w:basedOn w:val="999"/>
    <w:next w:val="859"/>
    <w:link w:val="859"/>
    <w:qFormat/>
    <w:pPr>
      <w:numPr>
        <w:ilvl w:val="5"/>
      </w:numPr>
      <w:ind w:left="0" w:hanging="840"/>
      <w:tabs>
        <w:tab w:val="left" w:pos="360" w:leader="none"/>
        <w:tab w:val="left" w:pos="840" w:leader="none"/>
      </w:tabs>
      <w:outlineLvl w:val="5"/>
    </w:pPr>
  </w:style>
  <w:style w:type="paragraph" w:styleId="1009">
    <w:name w:val="xl49"/>
    <w:basedOn w:val="859"/>
    <w:next w:val="1009"/>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0">
    <w:name w:val="文档正文"/>
    <w:basedOn w:val="859"/>
    <w:next w:val="1010"/>
    <w:link w:val="859"/>
    <w:qFormat/>
    <w:pPr>
      <w:spacing w:before="120" w:after="120" w:line="180" w:lineRule="auto"/>
    </w:pPr>
    <w:rPr>
      <w:rFonts w:ascii="Arial" w:hAnsi="Arial"/>
      <w:szCs w:val="20"/>
    </w:rPr>
  </w:style>
  <w:style w:type="paragraph" w:styleId="1011">
    <w:name w:val="xl33"/>
    <w:basedOn w:val="859"/>
    <w:next w:val="1011"/>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2">
    <w:name w:val="xl42"/>
    <w:basedOn w:val="859"/>
    <w:next w:val="1012"/>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3">
    <w:name w:val="Char Char Char1 Char"/>
    <w:basedOn w:val="859"/>
    <w:next w:val="1013"/>
    <w:link w:val="859"/>
    <w:qFormat/>
    <w:rPr>
      <w:rFonts w:ascii="Tahoma" w:hAnsi="Tahoma"/>
      <w:sz w:val="24"/>
      <w:szCs w:val="20"/>
    </w:rPr>
  </w:style>
  <w:style w:type="paragraph" w:styleId="1014">
    <w:name w:val="xl44"/>
    <w:basedOn w:val="859"/>
    <w:next w:val="1014"/>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5">
    <w:name w:val="1名"/>
    <w:basedOn w:val="859"/>
    <w:next w:val="1015"/>
    <w:link w:val="859"/>
    <w:qFormat/>
    <w:pPr>
      <w:numPr>
        <w:ilvl w:val="0"/>
        <w:numId w:val="5"/>
      </w:numPr>
      <w:spacing w:before="120"/>
      <w:tabs>
        <w:tab w:val="left" w:pos="360" w:leader="none"/>
      </w:tabs>
    </w:pPr>
    <w:rPr>
      <w:rFonts w:ascii="宋体"/>
      <w:sz w:val="28"/>
      <w:szCs w:val="20"/>
    </w:rPr>
  </w:style>
  <w:style w:type="paragraph" w:styleId="1016">
    <w:name w:val="font9"/>
    <w:basedOn w:val="859"/>
    <w:next w:val="1016"/>
    <w:link w:val="859"/>
    <w:qFormat/>
    <w:pPr>
      <w:jc w:val="left"/>
      <w:spacing w:before="100" w:beforeAutospacing="1" w:after="100" w:afterAutospacing="1"/>
      <w:widowControl/>
    </w:pPr>
    <w:rPr>
      <w:rFonts w:hint="eastAsia" w:ascii="宋体" w:hAnsi="宋体" w:cs="Arial Unicode MS"/>
      <w:color w:val="000000"/>
      <w:sz w:val="20"/>
      <w:szCs w:val="20"/>
    </w:rPr>
  </w:style>
  <w:style w:type="paragraph" w:styleId="1017">
    <w:name w:val="Char Char Char1 Char1"/>
    <w:basedOn w:val="859"/>
    <w:next w:val="1017"/>
    <w:link w:val="859"/>
    <w:qFormat/>
    <w:rPr>
      <w:rFonts w:ascii="Tahoma" w:hAnsi="Tahoma"/>
      <w:sz w:val="24"/>
      <w:szCs w:val="20"/>
    </w:rPr>
  </w:style>
  <w:style w:type="paragraph" w:styleId="1018">
    <w:name w:val="Char Char Char Char Char Char Char Char Char Char"/>
    <w:basedOn w:val="859"/>
    <w:next w:val="1018"/>
    <w:link w:val="859"/>
    <w:qFormat/>
  </w:style>
  <w:style w:type="paragraph" w:styleId="1019">
    <w:name w:val="Char Char1 Char Char Char Char Char Char Char Char"/>
    <w:basedOn w:val="859"/>
    <w:next w:val="1019"/>
    <w:link w:val="859"/>
    <w:qFormat/>
    <w:pPr>
      <w:jc w:val="left"/>
      <w:spacing w:after="160" w:line="240" w:lineRule="exact"/>
      <w:widowControl/>
    </w:pPr>
    <w:rPr>
      <w:rFonts w:ascii="Verdana" w:hAnsi="Verdana"/>
      <w:sz w:val="20"/>
      <w:szCs w:val="20"/>
      <w:lang w:eastAsia="en-US"/>
    </w:rPr>
  </w:style>
  <w:style w:type="paragraph" w:styleId="1020">
    <w:name w:val="Char1"/>
    <w:basedOn w:val="859"/>
    <w:next w:val="1020"/>
    <w:link w:val="859"/>
    <w:qFormat/>
    <w:pPr>
      <w:tabs>
        <w:tab w:val="left" w:pos="360" w:leader="none"/>
      </w:tabs>
    </w:pPr>
    <w:rPr>
      <w:sz w:val="24"/>
    </w:rPr>
  </w:style>
  <w:style w:type="paragraph" w:styleId="1021">
    <w:name w:val="正文列项_字母"/>
    <w:basedOn w:val="859"/>
    <w:next w:val="1021"/>
    <w:link w:val="859"/>
    <w:qFormat/>
    <w:pPr>
      <w:numPr>
        <w:ilvl w:val="6"/>
        <w:numId w:val="1"/>
      </w:numPr>
      <w:ind w:left="480" w:hanging="180"/>
      <w:spacing w:line="460" w:lineRule="exact"/>
      <w:tabs>
        <w:tab w:val="clear" w:pos="635" w:leader="none"/>
      </w:tabs>
      <w:outlineLvl w:val="6"/>
    </w:pPr>
    <w:rPr>
      <w:rFonts w:ascii="宋体"/>
      <w:sz w:val="28"/>
      <w:szCs w:val="20"/>
    </w:rPr>
  </w:style>
  <w:style w:type="paragraph" w:styleId="1022">
    <w:name w:val="xl28"/>
    <w:basedOn w:val="859"/>
    <w:next w:val="1022"/>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3">
    <w:name w:val="xl47"/>
    <w:basedOn w:val="859"/>
    <w:next w:val="1023"/>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默认段落字体 Para Char Char Char Char"/>
    <w:basedOn w:val="859"/>
    <w:next w:val="1024"/>
    <w:link w:val="859"/>
    <w:qFormat/>
    <w:rPr>
      <w:rFonts w:ascii="Arial" w:hAnsi="Arial" w:cs="Arial"/>
      <w:szCs w:val="21"/>
    </w:rPr>
  </w:style>
  <w:style w:type="paragraph" w:styleId="1025">
    <w:name w:val="xl48"/>
    <w:basedOn w:val="859"/>
    <w:next w:val="1025"/>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6">
    <w:name w:val="xl31"/>
    <w:basedOn w:val="859"/>
    <w:next w:val="1026"/>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7">
    <w:name w:val="xl53"/>
    <w:basedOn w:val="859"/>
    <w:next w:val="1027"/>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Char Char Char"/>
    <w:basedOn w:val="859"/>
    <w:next w:val="1028"/>
    <w:link w:val="859"/>
    <w:qFormat/>
    <w:rPr>
      <w:rFonts w:ascii="Tahoma" w:hAnsi="Tahoma"/>
      <w:sz w:val="24"/>
      <w:szCs w:val="20"/>
    </w:rPr>
  </w:style>
  <w:style w:type="paragraph" w:styleId="1029">
    <w:name w:val="xl50"/>
    <w:basedOn w:val="859"/>
    <w:next w:val="1029"/>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0">
    <w:name w:val="缺省文本"/>
    <w:basedOn w:val="859"/>
    <w:next w:val="1030"/>
    <w:link w:val="859"/>
    <w:qFormat/>
    <w:pPr>
      <w:jc w:val="left"/>
    </w:pPr>
    <w:rPr>
      <w:sz w:val="24"/>
    </w:rPr>
  </w:style>
  <w:style w:type="paragraph" w:styleId="1031">
    <w:name w:val="Char Char Char1"/>
    <w:basedOn w:val="859"/>
    <w:next w:val="1031"/>
    <w:link w:val="859"/>
    <w:qFormat/>
    <w:rPr>
      <w:rFonts w:ascii="Tahoma" w:hAnsi="Tahoma"/>
      <w:sz w:val="24"/>
      <w:szCs w:val="20"/>
    </w:rPr>
  </w:style>
  <w:style w:type="paragraph" w:styleId="1032">
    <w:name w:val="Char Char Char Char Char Char Char1"/>
    <w:basedOn w:val="859"/>
    <w:next w:val="1032"/>
    <w:link w:val="859"/>
    <w:qFormat/>
    <w:pPr>
      <w:ind w:firstLine="200"/>
      <w:spacing w:line="360" w:lineRule="auto"/>
    </w:pPr>
    <w:rPr>
      <w:rFonts w:eastAsia="仿宋_GB2312"/>
      <w:sz w:val="24"/>
    </w:rPr>
  </w:style>
  <w:style w:type="paragraph" w:styleId="1033">
    <w:name w:val="xl51"/>
    <w:basedOn w:val="859"/>
    <w:next w:val="1033"/>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4">
    <w:name w:val="样式2"/>
    <w:basedOn w:val="922"/>
    <w:next w:val="1034"/>
    <w:link w:val="859"/>
    <w:qFormat/>
    <w:pPr>
      <w:jc w:val="center"/>
      <w:spacing w:line="360" w:lineRule="auto"/>
    </w:pPr>
    <w:rPr>
      <w:sz w:val="24"/>
    </w:rPr>
  </w:style>
  <w:style w:type="paragraph" w:styleId="1035">
    <w:name w:val="xl24"/>
    <w:basedOn w:val="859"/>
    <w:next w:val="1035"/>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6">
    <w:name w:val="xl29"/>
    <w:basedOn w:val="859"/>
    <w:next w:val="1036"/>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7">
    <w:name w:val="正文 + 楷体_GB2312"/>
    <w:basedOn w:val="859"/>
    <w:next w:val="1037"/>
    <w:link w:val="859"/>
    <w:qFormat/>
    <w:pPr>
      <w:jc w:val="left"/>
      <w:widowControl/>
    </w:pPr>
    <w:rPr>
      <w:rFonts w:ascii="楷体_GB2312" w:eastAsia="楷体_GB2312" w:cs="Arial"/>
      <w:sz w:val="24"/>
    </w:rPr>
  </w:style>
  <w:style w:type="paragraph" w:styleId="1038">
    <w:name w:val="xl34"/>
    <w:basedOn w:val="859"/>
    <w:next w:val="1038"/>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9">
    <w:name w:val="1 Char Char Char Char"/>
    <w:basedOn w:val="859"/>
    <w:next w:val="1039"/>
    <w:link w:val="859"/>
    <w:qFormat/>
    <w:rPr>
      <w:rFonts w:ascii="Tahoma" w:hAnsi="Tahoma"/>
      <w:sz w:val="24"/>
      <w:szCs w:val="20"/>
    </w:rPr>
  </w:style>
  <w:style w:type="paragraph" w:styleId="1040">
    <w:name w:val="Default"/>
    <w:next w:val="1040"/>
    <w:link w:val="859"/>
    <w:qFormat/>
    <w:pPr>
      <w:widowControl w:val="off"/>
    </w:pPr>
    <w:rPr>
      <w:rFonts w:ascii="Symbol" w:hAnsi="Symbol" w:cs="Symbol"/>
      <w:color w:val="000000"/>
      <w:sz w:val="24"/>
      <w:szCs w:val="24"/>
      <w:lang w:val="en-US" w:eastAsia="zh-CN" w:bidi="ar-SA"/>
    </w:rPr>
  </w:style>
  <w:style w:type="paragraph" w:styleId="1041">
    <w:name w:val="列出段落1"/>
    <w:basedOn w:val="859"/>
    <w:next w:val="1041"/>
    <w:link w:val="859"/>
    <w:qFormat/>
    <w:pPr>
      <w:ind w:firstLine="420"/>
    </w:pPr>
    <w:rPr>
      <w:rFonts w:ascii="Calibri" w:hAnsi="Calibri"/>
      <w:szCs w:val="22"/>
    </w:rPr>
  </w:style>
  <w:style w:type="paragraph" w:styleId="1042">
    <w:name w:val="default"/>
    <w:basedOn w:val="859"/>
    <w:next w:val="1042"/>
    <w:link w:val="859"/>
    <w:qFormat/>
    <w:pPr>
      <w:jc w:val="left"/>
      <w:spacing w:before="100" w:beforeAutospacing="1" w:after="100" w:afterAutospacing="1"/>
      <w:widowControl/>
    </w:pPr>
    <w:rPr>
      <w:rFonts w:ascii="宋体" w:hAnsi="宋体" w:cs="宋体"/>
      <w:sz w:val="24"/>
    </w:rPr>
  </w:style>
  <w:style w:type="paragraph" w:styleId="1043">
    <w:name w:val="字元 字元1"/>
    <w:basedOn w:val="859"/>
    <w:next w:val="1043"/>
    <w:link w:val="859"/>
    <w:qFormat/>
    <w:rPr>
      <w:rFonts w:ascii="Tahoma" w:hAnsi="Tahoma"/>
      <w:sz w:val="24"/>
      <w:szCs w:val="20"/>
    </w:rPr>
  </w:style>
  <w:style w:type="paragraph" w:styleId="1044">
    <w:name w:val="_Style 160"/>
    <w:next w:val="1044"/>
    <w:link w:val="859"/>
    <w:qFormat/>
    <w:rPr>
      <w:sz w:val="21"/>
      <w:szCs w:val="24"/>
      <w:lang w:val="en-US" w:eastAsia="zh-CN" w:bidi="ar-SA"/>
    </w:rPr>
  </w:style>
  <w:style w:type="paragraph" w:styleId="1045">
    <w:name w:val="项目编号3"/>
    <w:basedOn w:val="1005"/>
    <w:next w:val="1045"/>
    <w:link w:val="859"/>
    <w:qFormat/>
    <w:pPr>
      <w:numPr>
        <w:ilvl w:val="0"/>
        <w:numId w:val="6"/>
      </w:numPr>
    </w:pPr>
  </w:style>
  <w:style w:type="paragraph" w:styleId="1046">
    <w:name w:val="Char21"/>
    <w:basedOn w:val="859"/>
    <w:next w:val="1046"/>
    <w:link w:val="859"/>
    <w:qFormat/>
    <w:rPr>
      <w:rFonts w:ascii="Tahoma" w:hAnsi="Tahoma"/>
      <w:sz w:val="24"/>
      <w:szCs w:val="20"/>
    </w:rPr>
  </w:style>
  <w:style w:type="paragraph" w:styleId="1047">
    <w:name w:val="表格文字"/>
    <w:basedOn w:val="893"/>
    <w:next w:val="1047"/>
    <w:link w:val="859"/>
    <w:qFormat/>
    <w:pPr>
      <w:ind w:firstLine="0"/>
      <w:spacing w:before="20" w:after="20" w:line="240" w:lineRule="auto"/>
    </w:pPr>
    <w:rPr>
      <w:rFonts w:ascii="Century Gothic" w:hAnsi="Century Gothic"/>
      <w:sz w:val="20"/>
      <w:szCs w:val="20"/>
    </w:rPr>
  </w:style>
  <w:style w:type="paragraph" w:styleId="1048">
    <w:name w:val="Char Char Char Char Char Char Char Char Char Char1"/>
    <w:basedOn w:val="859"/>
    <w:next w:val="1048"/>
    <w:link w:val="859"/>
    <w:qFormat/>
    <w:rPr>
      <w:rFonts w:ascii="宋体" w:hAnsi="宋体" w:cs="Courier New"/>
      <w:sz w:val="32"/>
      <w:szCs w:val="32"/>
    </w:rPr>
  </w:style>
  <w:style w:type="paragraph" w:styleId="1049">
    <w:name w:val="正文文本样式 加粗"/>
    <w:basedOn w:val="1005"/>
    <w:next w:val="1049"/>
    <w:link w:val="859"/>
    <w:qFormat/>
    <w:rPr>
      <w:b/>
    </w:rPr>
  </w:style>
  <w:style w:type="paragraph" w:styleId="1050">
    <w:name w:val="Char2 Char Char Char Char Char Char"/>
    <w:basedOn w:val="859"/>
    <w:next w:val="1050"/>
    <w:link w:val="859"/>
    <w:qFormat/>
    <w:pPr>
      <w:jc w:val="center"/>
      <w:spacing w:line="400" w:lineRule="exact"/>
      <w:widowControl/>
    </w:pPr>
  </w:style>
  <w:style w:type="paragraph" w:styleId="1051">
    <w:name w:val="Char Char4"/>
    <w:basedOn w:val="859"/>
    <w:next w:val="1051"/>
    <w:link w:val="859"/>
    <w:qFormat/>
    <w:pPr>
      <w:jc w:val="center"/>
      <w:spacing w:line="400" w:lineRule="exact"/>
      <w:widowControl/>
    </w:pPr>
  </w:style>
  <w:style w:type="paragraph" w:styleId="1052">
    <w:name w:val="Char3 Char Char Char1"/>
    <w:basedOn w:val="859"/>
    <w:next w:val="1052"/>
    <w:link w:val="859"/>
    <w:qFormat/>
    <w:rPr>
      <w:rFonts w:ascii="Tahoma" w:hAnsi="Tahoma"/>
      <w:sz w:val="24"/>
      <w:szCs w:val="20"/>
    </w:rPr>
  </w:style>
  <w:style w:type="paragraph" w:styleId="1053">
    <w:name w:val="无间隔"/>
    <w:next w:val="1053"/>
    <w:link w:val="859"/>
    <w:qFormat/>
    <w:pPr>
      <w:jc w:val="both"/>
      <w:widowControl w:val="off"/>
    </w:pPr>
    <w:rPr>
      <w:sz w:val="21"/>
      <w:szCs w:val="24"/>
      <w:lang w:val="en-US" w:eastAsia="zh-CN" w:bidi="ar-SA"/>
    </w:rPr>
  </w:style>
  <w:style w:type="paragraph" w:styleId="1054">
    <w:name w:val="22222222222222"/>
    <w:basedOn w:val="859"/>
    <w:next w:val="1054"/>
    <w:link w:val="859"/>
    <w:qFormat/>
    <w:pPr>
      <w:ind w:firstLine="480"/>
      <w:jc w:val="left"/>
      <w:spacing w:line="360" w:lineRule="auto"/>
      <w:widowControl/>
    </w:pPr>
    <w:rPr>
      <w:color w:val="ff0000"/>
      <w:sz w:val="24"/>
      <w:szCs w:val="20"/>
    </w:rPr>
  </w:style>
  <w:style w:type="character" w:styleId="1055">
    <w:name w:val="中等深浅网格 1 - 强调文字颜色 2 Char"/>
    <w:next w:val="1055"/>
    <w:link w:val="1056"/>
    <w:qFormat/>
    <w:rPr>
      <w:sz w:val="21"/>
      <w:szCs w:val="24"/>
      <w:lang w:val="zh-CN" w:eastAsia="zh-CN" w:bidi="ar-SA"/>
    </w:rPr>
  </w:style>
  <w:style w:type="paragraph" w:styleId="1056">
    <w:name w:val="1"/>
    <w:next w:val="1056"/>
    <w:link w:val="1055"/>
    <w:qFormat/>
    <w:rPr>
      <w:sz w:val="21"/>
      <w:szCs w:val="24"/>
      <w:lang w:val="zh-CN" w:eastAsia="zh-CN" w:bidi="ar-SA"/>
    </w:rPr>
  </w:style>
  <w:style w:type="paragraph" w:styleId="1057">
    <w:name w:val="图文"/>
    <w:basedOn w:val="859"/>
    <w:next w:val="1057"/>
    <w:link w:val="859"/>
    <w:qFormat/>
    <w:pPr>
      <w:spacing w:after="50" w:line="360" w:lineRule="auto"/>
    </w:pPr>
    <w:rPr>
      <w:sz w:val="24"/>
    </w:rPr>
  </w:style>
  <w:style w:type="paragraph" w:styleId="1058">
    <w:name w:val="xl23"/>
    <w:basedOn w:val="859"/>
    <w:next w:val="1058"/>
    <w:link w:val="859"/>
    <w:qFormat/>
    <w:pPr>
      <w:spacing w:before="100" w:beforeAutospacing="1" w:after="100" w:afterAutospacing="1" w:line="360" w:lineRule="auto"/>
      <w:widowControl/>
    </w:pPr>
    <w:rPr>
      <w:sz w:val="24"/>
      <w:szCs w:val="20"/>
    </w:rPr>
  </w:style>
  <w:style w:type="paragraph" w:styleId="1059">
    <w:name w:val="正文表格"/>
    <w:basedOn w:val="859"/>
    <w:next w:val="1059"/>
    <w:link w:val="1060"/>
    <w:qFormat/>
    <w:pPr>
      <w:jc w:val="left"/>
    </w:pPr>
    <w:rPr>
      <w:rFonts w:ascii="宋体" w:hAnsi="宋体"/>
      <w:color w:val="000000"/>
      <w:szCs w:val="21"/>
    </w:rPr>
  </w:style>
  <w:style w:type="character" w:styleId="1060">
    <w:name w:val="正文表格 Char"/>
    <w:next w:val="1060"/>
    <w:link w:val="1059"/>
    <w:qFormat/>
    <w:rPr>
      <w:rFonts w:ascii="宋体" w:hAnsi="宋体"/>
      <w:color w:val="000000"/>
      <w:sz w:val="21"/>
      <w:szCs w:val="21"/>
    </w:rPr>
  </w:style>
  <w:style w:type="paragraph" w:styleId="1061">
    <w:name w:val="正文重点"/>
    <w:basedOn w:val="859"/>
    <w:next w:val="1061"/>
    <w:link w:val="1062"/>
    <w:qFormat/>
    <w:pPr>
      <w:ind w:firstLine="482"/>
      <w:jc w:val="left"/>
      <w:spacing w:line="360" w:lineRule="auto"/>
    </w:pPr>
    <w:rPr>
      <w:b/>
      <w:sz w:val="24"/>
      <w:szCs w:val="20"/>
    </w:rPr>
  </w:style>
  <w:style w:type="character" w:styleId="1062">
    <w:name w:val="正文重点 Char"/>
    <w:next w:val="1062"/>
    <w:link w:val="1061"/>
    <w:qFormat/>
    <w:rPr>
      <w:b/>
      <w:sz w:val="24"/>
    </w:rPr>
  </w:style>
  <w:style w:type="paragraph" w:styleId="1063">
    <w:name w:val="标题1-附件"/>
    <w:basedOn w:val="860"/>
    <w:next w:val="1063"/>
    <w:link w:val="859"/>
    <w:qFormat/>
    <w:pPr>
      <w:jc w:val="left"/>
    </w:pPr>
    <w:rPr>
      <w:sz w:val="24"/>
      <w:szCs w:val="24"/>
    </w:rPr>
  </w:style>
  <w:style w:type="paragraph" w:styleId="1064">
    <w:name w:val="正文小标题"/>
    <w:basedOn w:val="859"/>
    <w:next w:val="874"/>
    <w:link w:val="1065"/>
    <w:qFormat/>
    <w:pPr>
      <w:ind w:firstLine="482"/>
      <w:jc w:val="left"/>
      <w:spacing w:before="312" w:after="312"/>
    </w:pPr>
    <w:rPr>
      <w:rFonts w:ascii="宋体" w:hAnsi="宋体"/>
      <w:b/>
      <w:i/>
      <w:color w:val="ff0000"/>
      <w:sz w:val="24"/>
      <w:szCs w:val="20"/>
    </w:rPr>
  </w:style>
  <w:style w:type="character" w:styleId="1065">
    <w:name w:val="正文小标题 Char"/>
    <w:next w:val="1065"/>
    <w:link w:val="1064"/>
    <w:qFormat/>
    <w:rPr>
      <w:rFonts w:ascii="宋体" w:hAnsi="宋体"/>
      <w:b/>
      <w:i/>
      <w:color w:val="ff0000"/>
      <w:sz w:val="24"/>
    </w:rPr>
  </w:style>
  <w:style w:type="paragraph" w:styleId="1066">
    <w:name w:val="正文大标题"/>
    <w:basedOn w:val="1064"/>
    <w:next w:val="874"/>
    <w:link w:val="1067"/>
    <w:qFormat/>
    <w:pPr>
      <w:jc w:val="center"/>
    </w:pPr>
    <w:rPr>
      <w:i w:val="0"/>
      <w:color w:val="000000"/>
      <w:sz w:val="28"/>
      <w:szCs w:val="21"/>
    </w:rPr>
  </w:style>
  <w:style w:type="character" w:styleId="1067">
    <w:name w:val="正文大标题 Char"/>
    <w:next w:val="1067"/>
    <w:link w:val="1066"/>
    <w:qFormat/>
    <w:rPr>
      <w:rFonts w:ascii="宋体" w:hAnsi="宋体"/>
      <w:b/>
      <w:color w:val="000000"/>
      <w:sz w:val="28"/>
      <w:szCs w:val="21"/>
    </w:rPr>
  </w:style>
  <w:style w:type="paragraph" w:styleId="1068">
    <w:name w:val="注释"/>
    <w:basedOn w:val="859"/>
    <w:next w:val="1068"/>
    <w:link w:val="1069"/>
    <w:qFormat/>
    <w:pPr>
      <w:ind w:left="420" w:hanging="420"/>
      <w:jc w:val="left"/>
    </w:pPr>
    <w:rPr>
      <w:rFonts w:ascii="宋体" w:hAnsi="宋体"/>
      <w:szCs w:val="21"/>
    </w:rPr>
  </w:style>
  <w:style w:type="character" w:styleId="1069">
    <w:name w:val="注释 Char"/>
    <w:next w:val="1069"/>
    <w:link w:val="1068"/>
    <w:qFormat/>
    <w:rPr>
      <w:rFonts w:ascii="宋体" w:hAnsi="宋体"/>
      <w:sz w:val="21"/>
      <w:szCs w:val="21"/>
    </w:rPr>
  </w:style>
  <w:style w:type="paragraph" w:styleId="1070">
    <w:name w:val="正文须知-1级"/>
    <w:basedOn w:val="859"/>
    <w:next w:val="859"/>
    <w:link w:val="859"/>
    <w:qFormat/>
    <w:pPr>
      <w:numPr>
        <w:ilvl w:val="0"/>
        <w:numId w:val="7"/>
      </w:numPr>
      <w:spacing w:line="300" w:lineRule="auto"/>
    </w:pPr>
    <w:rPr>
      <w:rFonts w:ascii="宋体" w:hAnsi="Calibri"/>
      <w:sz w:val="24"/>
      <w:szCs w:val="21"/>
    </w:rPr>
  </w:style>
  <w:style w:type="paragraph" w:styleId="1071">
    <w:name w:val="正文须知-2级"/>
    <w:basedOn w:val="859"/>
    <w:next w:val="1071"/>
    <w:link w:val="859"/>
    <w:qFormat/>
    <w:pPr>
      <w:numPr>
        <w:ilvl w:val="1"/>
        <w:numId w:val="7"/>
      </w:numPr>
      <w:spacing w:line="300" w:lineRule="auto"/>
    </w:pPr>
    <w:rPr>
      <w:rFonts w:ascii="宋体" w:hAnsi="Calibri"/>
      <w:sz w:val="24"/>
      <w:szCs w:val="21"/>
    </w:rPr>
  </w:style>
  <w:style w:type="paragraph" w:styleId="1072">
    <w:name w:val="正文须知-3级"/>
    <w:basedOn w:val="859"/>
    <w:next w:val="1072"/>
    <w:link w:val="859"/>
    <w:qFormat/>
    <w:pPr>
      <w:numPr>
        <w:ilvl w:val="2"/>
        <w:numId w:val="7"/>
      </w:numPr>
      <w:ind w:hanging="355"/>
      <w:spacing w:line="300" w:lineRule="auto"/>
    </w:pPr>
    <w:rPr>
      <w:rFonts w:ascii="宋体" w:hAnsi="Calibri"/>
      <w:sz w:val="24"/>
      <w:szCs w:val="21"/>
    </w:rPr>
  </w:style>
  <w:style w:type="character" w:styleId="1073">
    <w:name w:val="纯文本 字符"/>
    <w:next w:val="1073"/>
    <w:link w:val="859"/>
    <w:uiPriority w:val="99"/>
    <w:qFormat/>
    <w:rPr>
      <w:rFonts w:ascii="宋体" w:hAnsi="Courier New" w:eastAsia="宋体" w:cs="Times New Roman"/>
      <w:sz w:val="21"/>
      <w:szCs w:val="21"/>
      <w:lang w:val="en-US" w:eastAsia="zh-CN" w:bidi="ar-SA"/>
    </w:rPr>
  </w:style>
  <w:style w:type="paragraph" w:styleId="1074">
    <w:name w:val="表格1"/>
    <w:basedOn w:val="859"/>
    <w:next w:val="1074"/>
    <w:link w:val="859"/>
    <w:qFormat/>
    <w:pPr>
      <w:ind w:firstLine="480"/>
      <w:jc w:val="center"/>
    </w:pPr>
    <w:rPr>
      <w:sz w:val="24"/>
      <w:szCs w:val="20"/>
    </w:rPr>
  </w:style>
  <w:style w:type="character" w:styleId="1075">
    <w:name w:val="纯文本 字符1"/>
    <w:next w:val="1075"/>
    <w:link w:val="859"/>
    <w:qFormat/>
    <w:rPr>
      <w:rFonts w:ascii="宋体" w:hAnsi="Courier New"/>
    </w:rPr>
  </w:style>
  <w:style w:type="character" w:styleId="1076">
    <w:name w:val="bjh-p"/>
    <w:next w:val="1076"/>
    <w:link w:val="859"/>
    <w:qFormat/>
  </w:style>
  <w:style w:type="paragraph" w:styleId="1077">
    <w:name w:val="无标题条"/>
    <w:next w:val="859"/>
    <w:link w:val="859"/>
    <w:qFormat/>
    <w:pPr>
      <w:jc w:val="both"/>
    </w:pPr>
    <w:rPr>
      <w:sz w:val="21"/>
      <w:lang w:val="en-US" w:eastAsia="zh-CN" w:bidi="ar-SA"/>
    </w:rPr>
  </w:style>
  <w:style w:type="character" w:styleId="1078">
    <w:name w:val="正文格式 Char"/>
    <w:next w:val="1078"/>
    <w:link w:val="1079"/>
    <w:qFormat/>
    <w:rPr>
      <w:rFonts w:ascii="宋体" w:hAnsi="宋体"/>
      <w:sz w:val="24"/>
      <w:szCs w:val="24"/>
      <w:lang w:val="en-GB"/>
    </w:rPr>
  </w:style>
  <w:style w:type="paragraph" w:styleId="1079">
    <w:name w:val="正文格式"/>
    <w:basedOn w:val="859"/>
    <w:next w:val="1079"/>
    <w:link w:val="1078"/>
    <w:qFormat/>
    <w:pPr>
      <w:ind w:firstLine="480"/>
      <w:spacing w:line="360" w:lineRule="auto"/>
    </w:pPr>
    <w:rPr>
      <w:rFonts w:ascii="宋体" w:hAnsi="宋体"/>
      <w:sz w:val="24"/>
      <w:lang w:val="en-GB"/>
    </w:rPr>
  </w:style>
  <w:style w:type="character" w:styleId="1080">
    <w:name w:val="正文缩进 Char"/>
    <w:next w:val="1080"/>
    <w:link w:val="859"/>
    <w:qFormat/>
    <w:rPr>
      <w:rFonts w:ascii="宋体" w:eastAsia="宋体"/>
      <w:sz w:val="24"/>
      <w:szCs w:val="24"/>
      <w:lang w:val="en-US" w:eastAsia="zh-CN" w:bidi="ar-SA"/>
    </w:rPr>
  </w:style>
  <w:style w:type="character" w:styleId="1081">
    <w:name w:val="Char Char111"/>
    <w:next w:val="1081"/>
    <w:link w:val="859"/>
    <w:qFormat/>
    <w:rPr>
      <w:rFonts w:ascii="宋体" w:eastAsia="宋体"/>
      <w:b/>
      <w:sz w:val="24"/>
      <w:u w:val="single"/>
      <w:lang w:val="en-US" w:eastAsia="zh-CN" w:bidi="ar-SA"/>
    </w:rPr>
  </w:style>
  <w:style w:type="character" w:styleId="1082">
    <w:name w:val="正文文本缩进 Char"/>
    <w:next w:val="1082"/>
    <w:link w:val="859"/>
    <w:qFormat/>
    <w:rPr>
      <w:rFonts w:eastAsia="宋体"/>
      <w:sz w:val="24"/>
      <w:szCs w:val="24"/>
      <w:lang w:val="en-US" w:eastAsia="zh-CN" w:bidi="ar-SA"/>
    </w:rPr>
  </w:style>
  <w:style w:type="character" w:styleId="1083">
    <w:name w:val="列出段落 Char"/>
    <w:next w:val="1083"/>
    <w:link w:val="859"/>
    <w:qFormat/>
    <w:rPr>
      <w:rFonts w:ascii="Calibri" w:hAnsi="Calibri" w:eastAsia="宋体"/>
      <w:sz w:val="21"/>
      <w:szCs w:val="22"/>
      <w:lang w:val="en-US" w:eastAsia="zh-CN" w:bidi="ar-SA"/>
    </w:rPr>
  </w:style>
  <w:style w:type="character" w:styleId="1084">
    <w:name w:val="页眉 Char"/>
    <w:next w:val="1084"/>
    <w:link w:val="859"/>
    <w:qFormat/>
    <w:rPr>
      <w:rFonts w:eastAsia="宋体"/>
      <w:sz w:val="18"/>
      <w:szCs w:val="18"/>
      <w:lang w:val="en-US" w:eastAsia="zh-CN" w:bidi="ar-SA"/>
    </w:rPr>
  </w:style>
  <w:style w:type="paragraph" w:styleId="1085">
    <w:name w:val="字元 字元2"/>
    <w:basedOn w:val="859"/>
    <w:next w:val="1085"/>
    <w:link w:val="859"/>
    <w:qFormat/>
    <w:rPr>
      <w:rFonts w:ascii="Tahoma" w:hAnsi="Tahoma"/>
      <w:sz w:val="24"/>
      <w:szCs w:val="20"/>
    </w:rPr>
  </w:style>
  <w:style w:type="paragraph" w:styleId="1086">
    <w:name w:val="Char3 Char Char Char2"/>
    <w:basedOn w:val="859"/>
    <w:next w:val="1086"/>
    <w:link w:val="859"/>
    <w:qFormat/>
    <w:rPr>
      <w:rFonts w:ascii="Tahoma" w:hAnsi="Tahoma"/>
      <w:sz w:val="24"/>
      <w:szCs w:val="20"/>
    </w:rPr>
  </w:style>
  <w:style w:type="paragraph" w:styleId="1087">
    <w:name w:val="正文文本缩进2"/>
    <w:basedOn w:val="859"/>
    <w:next w:val="1087"/>
    <w:link w:val="859"/>
    <w:qFormat/>
    <w:pPr>
      <w:ind w:firstLine="480"/>
      <w:spacing w:line="480" w:lineRule="exact"/>
    </w:pPr>
    <w:rPr>
      <w:rFonts w:ascii="宋体" w:hAnsi="宋体"/>
      <w:sz w:val="24"/>
      <w:lang w:val="zh-CN" w:eastAsia="zh-CN"/>
    </w:rPr>
  </w:style>
  <w:style w:type="paragraph" w:styleId="1088">
    <w:name w:val="Char3"/>
    <w:basedOn w:val="859"/>
    <w:next w:val="1088"/>
    <w:link w:val="859"/>
    <w:qFormat/>
    <w:pPr>
      <w:tabs>
        <w:tab w:val="left" w:pos="360" w:leader="none"/>
      </w:tabs>
    </w:pPr>
    <w:rPr>
      <w:sz w:val="24"/>
    </w:rPr>
  </w:style>
  <w:style w:type="paragraph" w:styleId="1089">
    <w:name w:val="Char Char Char Char Char Char Char Char Char Char Char Char Char Char Char Char1"/>
    <w:basedOn w:val="859"/>
    <w:next w:val="1089"/>
    <w:link w:val="859"/>
    <w:qFormat/>
    <w:pPr>
      <w:jc w:val="center"/>
      <w:spacing w:after="160" w:line="240" w:lineRule="exact"/>
      <w:widowControl/>
    </w:pPr>
    <w:rPr>
      <w:rFonts w:ascii="宋体" w:hAnsi="宋体"/>
      <w:b/>
      <w:sz w:val="30"/>
      <w:szCs w:val="30"/>
      <w:lang w:eastAsia="en-US"/>
    </w:rPr>
  </w:style>
  <w:style w:type="paragraph" w:styleId="1090">
    <w:name w:val="Char Char1 Char Char Char Char Char Char1"/>
    <w:basedOn w:val="859"/>
    <w:next w:val="1090"/>
    <w:link w:val="859"/>
    <w:qFormat/>
    <w:pPr>
      <w:jc w:val="left"/>
      <w:spacing w:after="160" w:line="240" w:lineRule="exact"/>
      <w:widowControl/>
    </w:pPr>
    <w:rPr>
      <w:rFonts w:ascii="Verdana" w:hAnsi="Verdana" w:eastAsia="仿宋_GB2312"/>
      <w:sz w:val="24"/>
      <w:szCs w:val="20"/>
      <w:lang w:eastAsia="en-US"/>
    </w:rPr>
  </w:style>
  <w:style w:type="paragraph" w:styleId="1091">
    <w:name w:val="列出段落2"/>
    <w:basedOn w:val="859"/>
    <w:next w:val="1091"/>
    <w:link w:val="859"/>
    <w:qFormat/>
    <w:pPr>
      <w:ind w:firstLine="420"/>
    </w:pPr>
    <w:rPr>
      <w:rFonts w:ascii="Calibri" w:hAnsi="Calibri"/>
      <w:szCs w:val="22"/>
    </w:rPr>
  </w:style>
  <w:style w:type="paragraph" w:styleId="1092">
    <w:name w:val="Char Char Char1 Char2"/>
    <w:basedOn w:val="859"/>
    <w:next w:val="1092"/>
    <w:link w:val="859"/>
    <w:qFormat/>
    <w:rPr>
      <w:rFonts w:ascii="Tahoma" w:hAnsi="Tahoma"/>
      <w:sz w:val="24"/>
      <w:szCs w:val="20"/>
    </w:rPr>
  </w:style>
  <w:style w:type="paragraph" w:styleId="1093">
    <w:name w:val="Char Char Char2"/>
    <w:basedOn w:val="859"/>
    <w:next w:val="1093"/>
    <w:link w:val="859"/>
    <w:qFormat/>
    <w:rPr>
      <w:rFonts w:ascii="Tahoma" w:hAnsi="Tahoma"/>
      <w:sz w:val="24"/>
      <w:szCs w:val="20"/>
    </w:rPr>
  </w:style>
  <w:style w:type="paragraph" w:styleId="1094">
    <w:name w:val="Char Char Char Char Char Char Char2"/>
    <w:basedOn w:val="859"/>
    <w:next w:val="1094"/>
    <w:link w:val="859"/>
    <w:qFormat/>
    <w:pPr>
      <w:ind w:firstLine="200"/>
      <w:spacing w:line="360" w:lineRule="auto"/>
    </w:pPr>
    <w:rPr>
      <w:rFonts w:eastAsia="仿宋_GB2312"/>
      <w:sz w:val="24"/>
    </w:rPr>
  </w:style>
  <w:style w:type="paragraph" w:styleId="1095">
    <w:name w:val="正文缩进2"/>
    <w:basedOn w:val="859"/>
    <w:next w:val="1095"/>
    <w:link w:val="859"/>
    <w:qFormat/>
    <w:pPr>
      <w:ind w:firstLine="567"/>
      <w:spacing w:line="480" w:lineRule="exact"/>
      <w:widowControl/>
    </w:pPr>
    <w:rPr>
      <w:rFonts w:ascii="宋体"/>
      <w:color w:val="000000"/>
      <w:sz w:val="28"/>
      <w:szCs w:val="20"/>
      <w:lang w:val="zh-CN" w:eastAsia="zh-CN"/>
    </w:rPr>
  </w:style>
  <w:style w:type="paragraph" w:styleId="1096">
    <w:name w:val="Revision"/>
    <w:next w:val="1096"/>
    <w:link w:val="859"/>
    <w:qFormat/>
    <w:rPr>
      <w:sz w:val="21"/>
      <w:szCs w:val="24"/>
      <w:lang w:val="en-US" w:eastAsia="zh-CN" w:bidi="ar-SA"/>
    </w:rPr>
  </w:style>
  <w:style w:type="paragraph" w:styleId="1097">
    <w:name w:val="Char22"/>
    <w:basedOn w:val="859"/>
    <w:next w:val="1097"/>
    <w:link w:val="859"/>
    <w:qFormat/>
    <w:rPr>
      <w:rFonts w:ascii="Tahoma" w:hAnsi="Tahoma"/>
      <w:sz w:val="24"/>
      <w:szCs w:val="20"/>
    </w:rPr>
  </w:style>
  <w:style w:type="paragraph" w:styleId="1098">
    <w:name w:val="Char Char Char Char Char Char Char Char Char Char2"/>
    <w:basedOn w:val="859"/>
    <w:next w:val="1098"/>
    <w:link w:val="859"/>
    <w:qFormat/>
    <w:rPr>
      <w:rFonts w:ascii="宋体" w:hAnsi="宋体" w:cs="Courier New"/>
      <w:sz w:val="32"/>
      <w:szCs w:val="32"/>
    </w:rPr>
  </w:style>
  <w:style w:type="paragraph" w:styleId="1099">
    <w:name w:val="Char2 Char Char Char Char Char Char1"/>
    <w:basedOn w:val="859"/>
    <w:next w:val="1099"/>
    <w:link w:val="859"/>
    <w:qFormat/>
    <w:pPr>
      <w:jc w:val="center"/>
      <w:spacing w:line="400" w:lineRule="exact"/>
      <w:widowControl/>
    </w:pPr>
  </w:style>
  <w:style w:type="character" w:styleId="1100">
    <w:name w:val="页脚 Char"/>
    <w:next w:val="1100"/>
    <w:link w:val="859"/>
    <w:qFormat/>
    <w:rPr>
      <w:rFonts w:ascii="宋体" w:eastAsia="宋体"/>
      <w:sz w:val="18"/>
      <w:lang w:val="en-US" w:eastAsia="zh-CN" w:bidi="ar-SA"/>
    </w:rPr>
  </w:style>
  <w:style w:type="paragraph" w:styleId="1101">
    <w:name w:val="Char Char41"/>
    <w:basedOn w:val="859"/>
    <w:next w:val="1101"/>
    <w:link w:val="859"/>
    <w:qFormat/>
    <w:pPr>
      <w:jc w:val="center"/>
      <w:spacing w:line="400" w:lineRule="exact"/>
      <w:widowControl/>
    </w:pPr>
  </w:style>
  <w:style w:type="character" w:styleId="1102">
    <w:name w:val="批注文字 Char"/>
    <w:next w:val="1102"/>
    <w:link w:val="859"/>
    <w:uiPriority w:val="99"/>
    <w:qFormat/>
    <w:rPr>
      <w:sz w:val="21"/>
      <w:szCs w:val="24"/>
    </w:rPr>
  </w:style>
  <w:style w:type="character" w:styleId="1103">
    <w:name w:val="标题 Char"/>
    <w:next w:val="1103"/>
    <w:link w:val="859"/>
    <w:qFormat/>
    <w:rPr>
      <w:b/>
      <w:sz w:val="32"/>
    </w:rPr>
  </w:style>
  <w:style w:type="paragraph" w:styleId="1104">
    <w:name w:val="图例"/>
    <w:basedOn w:val="859"/>
    <w:next w:val="1104"/>
    <w:link w:val="859"/>
    <w:qFormat/>
    <w:pPr>
      <w:jc w:val="center"/>
      <w:spacing w:before="120" w:after="120" w:line="360" w:lineRule="auto"/>
    </w:pPr>
    <w:rPr>
      <w:rFonts w:eastAsia="仿宋_GB2312"/>
      <w:b/>
      <w:sz w:val="24"/>
      <w:szCs w:val="20"/>
    </w:rPr>
  </w:style>
  <w:style w:type="table" w:styleId="1105">
    <w:name w:val="Table Normal"/>
    <w:next w:val="1105"/>
    <w:link w:val="859"/>
    <w:uiPriority w:val="2"/>
    <w:unhideWhenUsed/>
    <w:qFormat/>
    <w:pPr>
      <w:widowControl w:val="off"/>
    </w:pPr>
    <w:rPr>
      <w:rFonts w:ascii="Calibri" w:hAnsi="Calibri"/>
      <w:sz w:val="22"/>
      <w:szCs w:val="22"/>
      <w:lang w:val="en-US" w:eastAsia="en-US" w:bidi="ar-SA"/>
    </w:rPr>
    <w:tblPr/>
  </w:style>
  <w:style w:type="paragraph" w:styleId="1106">
    <w:name w:val="Table Paragraph"/>
    <w:basedOn w:val="859"/>
    <w:next w:val="1106"/>
    <w:link w:val="859"/>
    <w:uiPriority w:val="1"/>
    <w:qFormat/>
    <w:pPr>
      <w:jc w:val="left"/>
    </w:pPr>
    <w:rPr>
      <w:rFonts w:ascii="宋体" w:hAnsi="宋体" w:cs="宋体"/>
      <w:sz w:val="22"/>
      <w:szCs w:val="22"/>
      <w:lang w:eastAsia="en-US"/>
    </w:rPr>
  </w:style>
  <w:style w:type="paragraph" w:styleId="1107">
    <w:name w:val="成文日期"/>
    <w:basedOn w:val="859"/>
    <w:next w:val="1107"/>
    <w:link w:val="1108"/>
    <w:qFormat/>
    <w:pPr>
      <w:ind w:right="400" w:firstLine="200"/>
      <w:jc w:val="right"/>
      <w:spacing w:line="570" w:lineRule="exact"/>
    </w:pPr>
    <w:rPr>
      <w:rFonts w:ascii="仿宋_GB2312" w:eastAsia="仿宋_GB2312"/>
      <w:sz w:val="32"/>
      <w:szCs w:val="20"/>
    </w:rPr>
  </w:style>
  <w:style w:type="character" w:styleId="1108">
    <w:name w:val="成文日期 Char"/>
    <w:next w:val="1108"/>
    <w:link w:val="1107"/>
    <w:rPr>
      <w:rFonts w:ascii="仿宋_GB2312" w:eastAsia="仿宋_GB2312"/>
      <w:sz w:val="32"/>
    </w:rPr>
  </w:style>
  <w:style w:type="paragraph" w:styleId="1109">
    <w:name w:val="修订"/>
    <w:next w:val="1109"/>
    <w:link w:val="859"/>
    <w:uiPriority w:val="99"/>
    <w:unhideWhenUsed/>
    <w:rPr>
      <w:sz w:val="21"/>
      <w:szCs w:val="24"/>
      <w:lang w:val="en-US" w:eastAsia="zh-CN" w:bidi="ar-SA"/>
    </w:rPr>
  </w:style>
  <w:style w:type="character" w:styleId="1110">
    <w:name w:val="正文缩进 字符"/>
    <w:next w:val="1110"/>
    <w:link w:val="859"/>
    <w:uiPriority w:val="99"/>
    <w:qFormat/>
    <w:rPr>
      <w:rFonts w:ascii="宋体" w:hAnsi="Times New Roman" w:eastAsia="宋体" w:cs="Times New Roman"/>
      <w:sz w:val="24"/>
    </w:rPr>
  </w:style>
  <w:style w:type="character" w:styleId="1111">
    <w:name w:val="正文文本 字符"/>
    <w:next w:val="1111"/>
    <w:link w:val="859"/>
    <w:qFormat/>
    <w:rPr>
      <w:rFonts w:ascii="宋体" w:hAnsi="宋体"/>
      <w:sz w:val="24"/>
      <w:szCs w:val="24"/>
    </w:rPr>
  </w:style>
  <w:style w:type="paragraph" w:styleId="1112">
    <w:name w:val="纯文本1"/>
    <w:next w:val="913"/>
    <w:link w:val="859"/>
    <w:qFormat/>
    <w:pPr>
      <w:jc w:val="both"/>
      <w:widowControl w:val="off"/>
    </w:pPr>
    <w:rPr>
      <w:rFonts w:ascii="宋体" w:hAnsi="宋体"/>
      <w:sz w:val="26"/>
      <w:szCs w:val="24"/>
      <w:lang w:val="en-US" w:eastAsia="zh-CN" w:bidi="ar-SA"/>
    </w:rPr>
  </w:style>
  <w:style w:type="paragraph" w:styleId="1113">
    <w:name w:val="AONormal"/>
    <w:next w:val="1113"/>
    <w:link w:val="859"/>
    <w:qFormat/>
    <w:pPr>
      <w:ind w:firstLine="440"/>
      <w:spacing w:line="400" w:lineRule="exact"/>
    </w:pPr>
    <w:rPr>
      <w:rFonts w:ascii="华文楷体" w:hAnsi="华文楷体" w:eastAsia="华文楷体" w:cs="华文楷体"/>
      <w:sz w:val="22"/>
      <w:szCs w:val="21"/>
      <w:lang w:val="en-US" w:eastAsia="zh-CN" w:bidi="ar-SA"/>
    </w:rPr>
  </w:style>
  <w:style w:type="character" w:styleId="20661" w:default="1">
    <w:name w:val="Default Paragraph Font"/>
    <w:uiPriority w:val="1"/>
    <w:semiHidden/>
    <w:unhideWhenUsed/>
  </w:style>
  <w:style w:type="numbering" w:styleId="20662" w:default="1">
    <w:name w:val="No List"/>
    <w:uiPriority w:val="99"/>
    <w:semiHidden/>
    <w:unhideWhenUsed/>
  </w:style>
  <w:style w:type="table" w:styleId="206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10</cp:revision>
  <dcterms:created xsi:type="dcterms:W3CDTF">2022-05-30T08:08:00Z</dcterms:created>
  <dcterms:modified xsi:type="dcterms:W3CDTF">2026-06-18T02:44:55Z</dcterms:modified>
  <cp:version>1048576</cp:version>
</cp:coreProperties>
</file>