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24"/>
        <w:ind w:firstLine="300"/>
        <w:spacing w:line="360" w:lineRule="auto"/>
        <w:rPr>
          <w:color w:val="000000"/>
          <w:sz w:val="60"/>
          <w:szCs w:val="60"/>
          <w:highlight w:val="none"/>
        </w:rPr>
      </w:pPr>
      <w:r>
        <w:rPr>
          <w:color w:val="000000"/>
          <w:sz w:val="60"/>
          <w:szCs w:val="60"/>
          <w:highlight w:val="none"/>
        </w:rPr>
      </w:r>
      <w:r/>
    </w:p>
    <w:p>
      <w:pPr>
        <w:pStyle w:val="92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924"/>
        <w:jc w:val="center"/>
        <w:spacing w:line="800" w:lineRule="exact"/>
        <w:rPr>
          <w:rFonts w:ascii="CESI黑体-GB2312" w:hAnsi="CESI黑体-GB2312" w:eastAsia="CESI黑体-GB2312" w:cs="CESI黑体-GB2312"/>
          <w:color w:val="000000"/>
          <w:sz w:val="32"/>
          <w:szCs w:val="32"/>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rFonts w:ascii="CESI黑体-GB2312" w:hAnsi="CESI黑体-GB2312" w:eastAsia="CESI黑体-GB2312" w:cs="CESI黑体-GB2312"/>
          <w:color w:val="000000"/>
          <w:sz w:val="32"/>
          <w:szCs w:val="32"/>
          <w:highlight w:val="none"/>
        </w:rPr>
      </w:r>
      <w:r/>
    </w:p>
    <w:p>
      <w:pPr>
        <w:pStyle w:val="924"/>
        <w:jc w:val="center"/>
        <w:rPr>
          <w:b/>
          <w:bCs/>
          <w:color w:val="000000"/>
          <w:sz w:val="60"/>
          <w:szCs w:val="60"/>
          <w:highlight w:val="none"/>
        </w:rPr>
      </w:pPr>
      <w:r>
        <w:rPr>
          <w:b/>
          <w:bCs/>
          <w:color w:val="000000"/>
          <w:sz w:val="60"/>
          <w:szCs w:val="60"/>
          <w:highlight w:val="none"/>
        </w:rPr>
      </w:r>
      <w:r/>
    </w:p>
    <w:p>
      <w:pPr>
        <w:pStyle w:val="924"/>
        <w:jc w:val="center"/>
        <w:rPr>
          <w:b/>
          <w:bCs/>
          <w:color w:val="000000"/>
          <w:sz w:val="60"/>
          <w:szCs w:val="60"/>
          <w:highlight w:val="none"/>
        </w:rPr>
      </w:pPr>
      <w:r>
        <w:rPr>
          <w:b/>
          <w:bCs/>
          <w:color w:val="000000"/>
          <w:sz w:val="60"/>
          <w:szCs w:val="60"/>
          <w:highlight w:val="none"/>
        </w:rPr>
      </w:r>
      <w:r/>
    </w:p>
    <w:p>
      <w:pPr>
        <w:pStyle w:val="924"/>
        <w:jc w:val="center"/>
        <w:rPr>
          <w:rFonts w:hint="eastAsia"/>
          <w:b/>
          <w:bCs/>
          <w:color w:val="000000"/>
          <w:sz w:val="60"/>
          <w:szCs w:val="60"/>
          <w:highlight w:val="none"/>
        </w:rPr>
      </w:pPr>
      <w:r>
        <w:rPr>
          <w:rFonts w:hint="eastAsia"/>
          <w:b/>
          <w:bCs/>
          <w:color w:val="000000"/>
          <w:sz w:val="60"/>
          <w:szCs w:val="60"/>
          <w:highlight w:val="none"/>
        </w:rPr>
      </w:r>
      <w:r/>
    </w:p>
    <w:p>
      <w:pPr>
        <w:pStyle w:val="924"/>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常州市地籍图编制及深化应用</w:t>
      </w:r>
      <w:r>
        <w:rPr>
          <w:rFonts w:hint="eastAsia" w:eastAsia="宋体"/>
          <w:bCs/>
          <w:color w:val="000000"/>
          <w:sz w:val="36"/>
          <w:szCs w:val="36"/>
          <w:highlight w:val="none"/>
          <w:lang w:eastAsia="zh-CN"/>
        </w:rPr>
      </w:r>
      <w:r/>
    </w:p>
    <w:p>
      <w:pPr>
        <w:pStyle w:val="924"/>
        <w:ind w:left="2832" w:hanging="1900"/>
        <w:jc w:val="left"/>
        <w:spacing w:line="360" w:lineRule="auto"/>
        <w:tabs>
          <w:tab w:val="left" w:pos="3240" w:leader="none"/>
          <w:tab w:val="left" w:pos="3420" w:leader="none"/>
        </w:tabs>
        <w:rPr>
          <w:rFonts w:hint="eastAsia"/>
          <w:bCs/>
          <w:color w:val="000000"/>
          <w:sz w:val="36"/>
          <w:szCs w:val="36"/>
          <w:highlight w:val="none"/>
          <w:lang w:val="en-US"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JSZC-320400-JSZG-G2026-0030</w:t>
      </w:r>
      <w:r>
        <w:rPr>
          <w:rFonts w:hint="eastAsia"/>
          <w:bCs/>
          <w:color w:val="000000"/>
          <w:sz w:val="36"/>
          <w:szCs w:val="36"/>
          <w:highlight w:val="none"/>
          <w:lang w:val="en-US" w:eastAsia="zh-CN"/>
        </w:rPr>
        <w:t xml:space="preserve"> </w:t>
      </w:r>
      <w:r>
        <w:rPr>
          <w:rFonts w:hint="eastAsia"/>
          <w:bCs/>
          <w:color w:val="000000"/>
          <w:sz w:val="36"/>
          <w:szCs w:val="36"/>
          <w:highlight w:val="none"/>
          <w:lang w:val="en-US" w:eastAsia="zh-CN"/>
        </w:rPr>
        <w:t xml:space="preserve"> </w:t>
      </w:r>
      <w:r>
        <w:rPr>
          <w:rFonts w:hint="eastAsia"/>
          <w:bCs/>
          <w:color w:val="000000"/>
          <w:sz w:val="36"/>
          <w:szCs w:val="36"/>
          <w:highlight w:val="none"/>
          <w:lang w:val="en-US" w:eastAsia="zh-CN"/>
        </w:rPr>
      </w:r>
      <w:r/>
    </w:p>
    <w:p>
      <w:pPr>
        <w:pStyle w:val="924"/>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常州市自然资源和规划局</w:t>
      </w:r>
      <w:r>
        <w:rPr>
          <w:rFonts w:hint="eastAsia"/>
          <w:bCs/>
          <w:color w:val="000000"/>
          <w:sz w:val="36"/>
          <w:szCs w:val="36"/>
          <w:highlight w:val="none"/>
        </w:rPr>
      </w:r>
      <w:r/>
    </w:p>
    <w:p>
      <w:pPr>
        <w:pStyle w:val="924"/>
        <w:ind w:left="2832" w:hanging="1900"/>
        <w:jc w:val="left"/>
        <w:spacing w:line="360" w:lineRule="auto"/>
        <w:tabs>
          <w:tab w:val="left" w:pos="3240" w:leader="none"/>
          <w:tab w:val="left" w:pos="3420" w:leader="none"/>
        </w:tabs>
        <w:rPr>
          <w:b/>
          <w:color w:val="000000"/>
          <w:sz w:val="72"/>
          <w:highlight w:val="none"/>
        </w:rPr>
      </w:pPr>
      <w:r>
        <w:rPr>
          <w:rFonts w:hint="eastAsia"/>
          <w:bCs/>
          <w:color w:val="000000"/>
          <w:sz w:val="36"/>
          <w:szCs w:val="36"/>
          <w:highlight w:val="none"/>
        </w:rPr>
        <w:t xml:space="preserve">招标代理机构</w:t>
      </w:r>
      <w:r>
        <w:rPr>
          <w:bCs/>
          <w:color w:val="000000"/>
          <w:sz w:val="36"/>
          <w:szCs w:val="36"/>
          <w:highlight w:val="none"/>
        </w:rPr>
        <w:t xml:space="preserve">：</w:t>
      </w:r>
      <w:r>
        <w:rPr>
          <w:rFonts w:hint="eastAsia"/>
          <w:bCs/>
          <w:color w:val="000000"/>
          <w:sz w:val="36"/>
          <w:szCs w:val="36"/>
          <w:highlight w:val="none"/>
        </w:rPr>
        <w:t xml:space="preserve">江苏中冠工程咨询有限公司</w:t>
      </w:r>
      <w:r>
        <w:rPr>
          <w:bCs/>
          <w:color w:val="000000"/>
          <w:sz w:val="36"/>
          <w:szCs w:val="36"/>
          <w:highlight w:val="none"/>
        </w:rPr>
        <w:t xml:space="preserve"> </w:t>
      </w:r>
      <w:r>
        <w:rPr>
          <w:b/>
          <w:color w:val="000000"/>
          <w:sz w:val="72"/>
          <w:highlight w:val="none"/>
        </w:rPr>
        <w:br w:type="page" w:clear="all"/>
      </w:r>
      <w:r/>
      <w:r/>
      <w:bookmarkStart w:id="0" w:name="_Toc5081"/>
      <w:r/>
      <w:bookmarkStart w:id="1" w:name="_Toc99301418"/>
      <w:r/>
      <w:bookmarkStart w:id="2" w:name="_Toc26664"/>
      <w:r/>
      <w:bookmarkStart w:id="3" w:name="_Toc20162"/>
      <w:r>
        <w:rPr>
          <w:b/>
          <w:color w:val="000000"/>
          <w:sz w:val="36"/>
          <w:szCs w:val="36"/>
          <w:highlight w:val="none"/>
        </w:rPr>
        <w:t xml:space="preserve">目      录</w:t>
      </w:r>
      <w:bookmarkEnd w:id="0"/>
      <w:r/>
      <w:bookmarkEnd w:id="1"/>
      <w:r/>
      <w:bookmarkEnd w:id="2"/>
      <w:r/>
      <w:bookmarkEnd w:id="3"/>
      <w:r>
        <w:rPr>
          <w:b/>
          <w:color w:val="000000"/>
          <w:sz w:val="36"/>
          <w:szCs w:val="36"/>
          <w:highlight w:val="none"/>
        </w:rPr>
      </w:r>
      <w:r/>
      <w:r>
        <w:rPr>
          <w:b/>
          <w:color w:val="000000"/>
          <w:sz w:val="72"/>
          <w:highlight w:val="none"/>
        </w:rPr>
      </w:r>
    </w:p>
    <w:p>
      <w:pPr>
        <w:pStyle w:val="924"/>
        <w:rPr>
          <w:color w:val="000000"/>
          <w:highlight w:val="none"/>
        </w:rPr>
      </w:pPr>
      <w:r>
        <w:rPr>
          <w:color w:val="000000"/>
          <w:highlight w:val="none"/>
        </w:rPr>
      </w:r>
      <w:r/>
    </w:p>
    <w:p>
      <w:pPr>
        <w:pStyle w:val="924"/>
        <w:rPr>
          <w:color w:val="000000"/>
          <w:highlight w:val="none"/>
        </w:rPr>
      </w:pPr>
      <w:r>
        <w:rPr>
          <w:color w:val="000000"/>
          <w:highlight w:val="none"/>
        </w:rPr>
      </w:r>
      <w:r/>
    </w:p>
    <w:p>
      <w:pPr>
        <w:pStyle w:val="924"/>
        <w:rPr>
          <w:color w:val="000000"/>
          <w:highlight w:val="none"/>
        </w:rPr>
      </w:pPr>
      <w:r>
        <w:rPr>
          <w:color w:val="000000"/>
          <w:highlight w:val="none"/>
        </w:rPr>
      </w:r>
      <w:r/>
    </w:p>
    <w:p>
      <w:pPr>
        <w:pStyle w:val="979"/>
        <w:tabs>
          <w:tab w:val="right" w:pos="9072" w:leader="dot"/>
        </w:tabs>
        <w:rPr>
          <w:color w:val="000000"/>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_Toc13176 </w:instrText>
      </w:r>
      <w:r>
        <w:rPr>
          <w:rFonts w:ascii="Times New Roman" w:hAnsi="Times New Roman"/>
          <w:color w:val="000000"/>
          <w:highlight w:val="none"/>
        </w:rPr>
        <w:fldChar w:fldCharType="separate"/>
      </w:r>
      <w:r>
        <w:rPr>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_Toc13176 \h </w:instrText>
      </w:r>
      <w:r>
        <w:rPr>
          <w:color w:val="000000"/>
          <w:highlight w:val="none"/>
        </w:rPr>
        <w:fldChar w:fldCharType="separate"/>
      </w:r>
      <w:r>
        <w:rPr>
          <w:color w:val="000000"/>
          <w:highlight w:val="none"/>
        </w:rPr>
        <w:t xml:space="preserve">1</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_Toc17447 </w:instrText>
      </w:r>
      <w:r>
        <w:rPr>
          <w:rFonts w:ascii="Times New Roman" w:hAnsi="Times New Roman"/>
          <w:color w:val="000000"/>
          <w:highlight w:val="none"/>
        </w:rPr>
        <w:fldChar w:fldCharType="separate"/>
      </w:r>
      <w:r>
        <w:rPr>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_Toc17447 \h </w:instrText>
      </w:r>
      <w:r>
        <w:rPr>
          <w:color w:val="000000"/>
          <w:highlight w:val="none"/>
        </w:rPr>
        <w:fldChar w:fldCharType="separate"/>
      </w:r>
      <w:r>
        <w:rPr>
          <w:color w:val="000000"/>
          <w:highlight w:val="none"/>
        </w:rPr>
        <w:t xml:space="preserve">5</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_Toc17622 </w:instrText>
      </w:r>
      <w:r>
        <w:rPr>
          <w:rFonts w:ascii="Times New Roman" w:hAnsi="Times New Roman"/>
          <w:color w:val="000000"/>
          <w:highlight w:val="none"/>
        </w:rPr>
        <w:fldChar w:fldCharType="separate"/>
      </w:r>
      <w:r>
        <w:rPr>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_Toc17622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_Toc7435 </w:instrText>
      </w:r>
      <w:r>
        <w:rPr>
          <w:rFonts w:ascii="Times New Roman" w:hAnsi="Times New Roman"/>
          <w:color w:val="000000"/>
          <w:highlight w:val="none"/>
        </w:rPr>
        <w:fldChar w:fldCharType="separate"/>
      </w:r>
      <w:r>
        <w:rPr>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_Toc7435 \h </w:instrText>
      </w:r>
      <w:r>
        <w:rPr>
          <w:color w:val="000000"/>
          <w:highlight w:val="none"/>
        </w:rPr>
        <w:fldChar w:fldCharType="separate"/>
      </w:r>
      <w:r>
        <w:rPr>
          <w:color w:val="000000"/>
          <w:highlight w:val="none"/>
        </w:rPr>
        <w:t xml:space="preserve">21</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_Toc28243 </w:instrText>
      </w:r>
      <w:r>
        <w:rPr>
          <w:rFonts w:ascii="Times New Roman" w:hAnsi="Times New Roman"/>
          <w:color w:val="000000"/>
          <w:highlight w:val="none"/>
        </w:rPr>
        <w:fldChar w:fldCharType="separate"/>
      </w:r>
      <w:r>
        <w:rPr>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_Toc28243 \h </w:instrText>
      </w:r>
      <w:r>
        <w:rPr>
          <w:color w:val="000000"/>
          <w:highlight w:val="none"/>
        </w:rPr>
        <w:fldChar w:fldCharType="separate"/>
      </w:r>
      <w:r>
        <w:rPr>
          <w:color w:val="000000"/>
          <w:highlight w:val="none"/>
        </w:rPr>
        <w:t xml:space="preserve">32</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_Toc29361 </w:instrText>
      </w:r>
      <w:r>
        <w:rPr>
          <w:rFonts w:ascii="Times New Roman" w:hAnsi="Times New Roman"/>
          <w:color w:val="000000"/>
          <w:highlight w:val="none"/>
        </w:rPr>
        <w:fldChar w:fldCharType="separate"/>
      </w:r>
      <w:r>
        <w:rPr>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_Toc29361 \h </w:instrText>
      </w:r>
      <w:r>
        <w:rPr>
          <w:color w:val="000000"/>
          <w:highlight w:val="none"/>
        </w:rPr>
        <w:fldChar w:fldCharType="separate"/>
      </w:r>
      <w:r>
        <w:rPr>
          <w:color w:val="000000"/>
          <w:highlight w:val="none"/>
        </w:rPr>
        <w:t xml:space="preserve">3</w:t>
      </w:r>
      <w:r>
        <w:rPr>
          <w:rFonts w:hint="eastAsia"/>
          <w:color w:val="000000"/>
          <w:highlight w:val="none"/>
          <w:lang w:val="en-US" w:eastAsia="zh-CN"/>
        </w:rPr>
        <w:t xml:space="preserve">4</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_Toc11047 </w:instrText>
      </w:r>
      <w:r>
        <w:rPr>
          <w:rFonts w:ascii="Times New Roman" w:hAnsi="Times New Roman"/>
          <w:color w:val="000000"/>
          <w:highlight w:val="none"/>
        </w:rPr>
        <w:fldChar w:fldCharType="separate"/>
      </w:r>
      <w:r>
        <w:rPr>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_Toc11047 \h </w:instrText>
      </w:r>
      <w:r>
        <w:rPr>
          <w:color w:val="000000"/>
          <w:highlight w:val="none"/>
        </w:rPr>
        <w:fldChar w:fldCharType="separate"/>
      </w:r>
      <w:r>
        <w:rPr>
          <w:color w:val="000000"/>
          <w:highlight w:val="none"/>
        </w:rPr>
        <w:t xml:space="preserve">39</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97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924"/>
        <w:jc w:val="center"/>
        <w:spacing w:line="360" w:lineRule="auto"/>
        <w:rPr>
          <w:b/>
          <w:color w:val="000000"/>
          <w:sz w:val="36"/>
          <w:szCs w:val="36"/>
          <w:highlight w:val="none"/>
        </w:rPr>
        <w:outlineLvl w:val="0"/>
      </w:pPr>
      <w:r/>
      <w:bookmarkStart w:id="4" w:name="_Toc13176"/>
      <w:r>
        <w:rPr>
          <w:b/>
          <w:color w:val="000000"/>
          <w:sz w:val="36"/>
          <w:szCs w:val="36"/>
          <w:highlight w:val="none"/>
        </w:rPr>
        <w:br w:type="page" w:clear="all"/>
      </w:r>
      <w:r/>
      <w:r>
        <w:rPr>
          <w:b/>
          <w:color w:val="000000"/>
          <w:sz w:val="36"/>
          <w:szCs w:val="36"/>
          <w:highlight w:val="none"/>
        </w:rPr>
        <w:t xml:space="preserve">第一章   投标邀请</w:t>
      </w:r>
      <w:bookmarkEnd w:id="4"/>
      <w:r>
        <w:rPr>
          <w:b/>
          <w:color w:val="000000"/>
          <w:sz w:val="36"/>
          <w:szCs w:val="36"/>
          <w:highlight w:val="none"/>
        </w:rPr>
      </w:r>
      <w:r/>
      <w:r>
        <w:rPr>
          <w:b/>
          <w:color w:val="000000"/>
          <w:sz w:val="36"/>
          <w:szCs w:val="36"/>
          <w:highlight w:val="none"/>
        </w:rPr>
      </w:r>
    </w:p>
    <w:p>
      <w:pPr>
        <w:pStyle w:val="926"/>
        <w:jc w:val="left"/>
        <w:spacing w:before="0" w:line="360" w:lineRule="auto"/>
        <w:rPr>
          <w:rFonts w:ascii="Times New Roman" w:hAnsi="Times New Roman" w:eastAsia="宋体"/>
          <w:color w:val="000000"/>
          <w:sz w:val="24"/>
          <w:szCs w:val="24"/>
          <w:highlight w:val="none"/>
        </w:rPr>
      </w:pPr>
      <w:r/>
      <w:bookmarkStart w:id="5" w:name="_Toc28359002"/>
      <w:r/>
      <w:bookmarkStart w:id="6" w:name="_Toc35393621"/>
      <w:r/>
      <w:bookmarkStart w:id="7" w:name="_Toc28359079"/>
      <w:r/>
      <w:bookmarkStart w:id="8" w:name="_Toc35393790"/>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924"/>
        <w:ind w:firstLine="480"/>
        <w:spacing w:line="360" w:lineRule="auto"/>
        <w:rPr>
          <w:rFonts w:hint="eastAsia" w:eastAsia="宋体"/>
          <w:color w:val="000000"/>
          <w:sz w:val="24"/>
          <w:highlight w:val="none"/>
          <w:lang w:eastAsia="zh-CN"/>
        </w:rPr>
      </w:pPr>
      <w:r>
        <w:rPr>
          <w:color w:val="000000"/>
          <w:sz w:val="24"/>
          <w:highlight w:val="none"/>
        </w:rPr>
        <w:t xml:space="preserve">项目编号：</w:t>
      </w:r>
      <w:r>
        <w:rPr>
          <w:rFonts w:hint="eastAsia"/>
          <w:color w:val="000000"/>
          <w:sz w:val="24"/>
          <w:highlight w:val="none"/>
          <w:lang w:eastAsia="zh-CN"/>
        </w:rPr>
        <w:t xml:space="preserve">JSZC-320400-JSZG-G2026-0030</w:t>
      </w:r>
      <w:r>
        <w:rPr>
          <w:rFonts w:hint="eastAsia" w:eastAsia="宋体"/>
          <w:color w:val="000000"/>
          <w:sz w:val="24"/>
          <w:highlight w:val="none"/>
          <w:lang w:eastAsia="zh-CN"/>
        </w:rPr>
      </w:r>
      <w:r/>
    </w:p>
    <w:p>
      <w:pPr>
        <w:pStyle w:val="924"/>
        <w:ind w:firstLine="480"/>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lang w:eastAsia="zh-CN"/>
        </w:rPr>
      </w:r>
      <w:r/>
    </w:p>
    <w:p>
      <w:pPr>
        <w:pStyle w:val="924"/>
        <w:ind w:firstLine="480"/>
        <w:spacing w:line="360" w:lineRule="auto"/>
        <w:rPr>
          <w:rFonts w:hint="eastAsia"/>
          <w:color w:val="000000"/>
          <w:sz w:val="24"/>
          <w:highlight w:val="none"/>
        </w:rPr>
      </w:pPr>
      <w:r/>
      <w:bookmarkEnd w:id="9"/>
      <w:r>
        <w:rPr>
          <w:color w:val="000000"/>
          <w:sz w:val="24"/>
          <w:highlight w:val="none"/>
        </w:rPr>
        <w:t xml:space="preserve">预算金额：</w:t>
      </w:r>
      <w:r>
        <w:rPr>
          <w:rFonts w:hint="eastAsia"/>
          <w:color w:val="000000"/>
          <w:sz w:val="24"/>
          <w:highlight w:val="none"/>
        </w:rPr>
        <w:t xml:space="preserve">1</w:t>
      </w:r>
      <w:r>
        <w:rPr>
          <w:rFonts w:hint="eastAsia"/>
          <w:color w:val="000000"/>
          <w:sz w:val="24"/>
          <w:highlight w:val="none"/>
          <w:lang w:val="en-US" w:eastAsia="zh-CN"/>
        </w:rPr>
        <w:t xml:space="preserve">13</w:t>
      </w:r>
      <w:r>
        <w:rPr>
          <w:rFonts w:hint="eastAsia"/>
          <w:color w:val="000000"/>
          <w:sz w:val="24"/>
          <w:highlight w:val="none"/>
        </w:rPr>
        <w:t xml:space="preserve">万元</w:t>
      </w:r>
      <w:r>
        <w:rPr>
          <w:rFonts w:hint="eastAsia"/>
          <w:color w:val="000000"/>
          <w:sz w:val="24"/>
          <w:highlight w:val="none"/>
        </w:rPr>
      </w:r>
      <w:r/>
    </w:p>
    <w:p>
      <w:pPr>
        <w:pStyle w:val="924"/>
        <w:ind w:firstLine="480"/>
        <w:spacing w:line="360" w:lineRule="auto"/>
        <w:rPr>
          <w:color w:val="000000"/>
          <w:sz w:val="24"/>
          <w:highlight w:val="none"/>
        </w:rPr>
      </w:pPr>
      <w:r>
        <w:rPr>
          <w:rFonts w:hint="eastAsia"/>
          <w:color w:val="000000"/>
          <w:sz w:val="24"/>
          <w:highlight w:val="none"/>
        </w:rPr>
        <w:t xml:space="preserve">最高限价：1</w:t>
      </w:r>
      <w:r>
        <w:rPr>
          <w:rFonts w:hint="eastAsia"/>
          <w:color w:val="000000"/>
          <w:sz w:val="24"/>
          <w:highlight w:val="none"/>
          <w:lang w:val="en-US" w:eastAsia="zh-CN"/>
        </w:rPr>
        <w:t xml:space="preserve">13</w:t>
      </w:r>
      <w:r>
        <w:rPr>
          <w:rFonts w:hint="eastAsia"/>
          <w:color w:val="000000"/>
          <w:sz w:val="24"/>
          <w:highlight w:val="none"/>
        </w:rPr>
        <w:t xml:space="preserve">万元</w:t>
      </w:r>
      <w:r>
        <w:rPr>
          <w:color w:val="000000"/>
          <w:sz w:val="24"/>
          <w:highlight w:val="none"/>
        </w:rPr>
      </w:r>
      <w:r/>
    </w:p>
    <w:p>
      <w:pPr>
        <w:pStyle w:val="924"/>
        <w:ind w:firstLine="480"/>
        <w:spacing w:line="360" w:lineRule="auto"/>
        <w:rPr>
          <w:color w:val="000000"/>
          <w:sz w:val="24"/>
          <w:highlight w:val="none"/>
        </w:rPr>
      </w:pPr>
      <w:r>
        <w:rPr>
          <w:color w:val="000000"/>
          <w:sz w:val="24"/>
          <w:highlight w:val="none"/>
        </w:rPr>
        <w:t xml:space="preserve">采购需求：采购</w:t>
      </w:r>
      <w:r>
        <w:rPr>
          <w:rFonts w:hint="eastAsia"/>
          <w:color w:val="000000"/>
          <w:sz w:val="24"/>
          <w:highlight w:val="none"/>
          <w:lang w:eastAsia="zh-CN"/>
        </w:rPr>
        <w:t xml:space="preserve">常州市地籍图编制及深化应用</w:t>
      </w:r>
      <w:r>
        <w:rPr>
          <w:color w:val="000000"/>
          <w:sz w:val="24"/>
          <w:highlight w:val="none"/>
        </w:rPr>
        <w:t xml:space="preserve">，详见</w:t>
      </w:r>
      <w:r>
        <w:rPr>
          <w:rFonts w:hint="eastAsia"/>
          <w:color w:val="000000"/>
          <w:sz w:val="24"/>
          <w:highlight w:val="none"/>
        </w:rPr>
        <w:t xml:space="preserve">“</w:t>
      </w:r>
      <w:r>
        <w:rPr>
          <w:color w:val="000000"/>
          <w:sz w:val="24"/>
          <w:highlight w:val="none"/>
        </w:rPr>
        <w:t xml:space="preserve">第五章 采购需求</w:t>
      </w:r>
      <w:r>
        <w:rPr>
          <w:rFonts w:hint="eastAsia"/>
          <w:color w:val="000000"/>
          <w:sz w:val="24"/>
          <w:highlight w:val="none"/>
        </w:rPr>
        <w:t xml:space="preserve">”</w:t>
      </w:r>
      <w:r>
        <w:rPr>
          <w:color w:val="000000"/>
          <w:sz w:val="24"/>
          <w:highlight w:val="none"/>
        </w:rPr>
        <w:t xml:space="preserve">。</w:t>
      </w:r>
      <w:r>
        <w:rPr>
          <w:color w:val="000000"/>
          <w:sz w:val="24"/>
          <w:highlight w:val="none"/>
        </w:rPr>
      </w:r>
      <w:r/>
    </w:p>
    <w:p>
      <w:pPr>
        <w:pStyle w:val="924"/>
        <w:ind w:firstLine="480"/>
        <w:spacing w:line="360" w:lineRule="auto"/>
        <w:rPr>
          <w:color w:val="000000"/>
          <w:sz w:val="24"/>
          <w:highlight w:val="none"/>
          <w:u w:val="single"/>
        </w:rPr>
      </w:pPr>
      <w:r>
        <w:rPr>
          <w:color w:val="000000"/>
          <w:sz w:val="24"/>
          <w:highlight w:val="none"/>
        </w:rPr>
        <w:t xml:space="preserve">合同履行期限：</w:t>
      </w:r>
      <w:bookmarkStart w:id="10" w:name="_Hlk126141983"/>
      <w:r>
        <w:rPr>
          <w:rFonts w:hint="eastAsia" w:ascii="宋体" w:hAnsi="宋体"/>
          <w:color w:val="000000"/>
          <w:sz w:val="24"/>
          <w:highlight w:val="none"/>
        </w:rPr>
        <w:t xml:space="preserve">自合同签订之日</w:t>
      </w:r>
      <w:r>
        <w:rPr>
          <w:rFonts w:hint="eastAsia" w:ascii="宋体" w:hAnsi="宋体"/>
          <w:color w:val="000000"/>
          <w:sz w:val="24"/>
          <w:highlight w:val="none"/>
          <w:lang w:val="en-US" w:eastAsia="zh-CN"/>
        </w:rPr>
        <w:t xml:space="preserve">至2028年12月31日</w:t>
      </w:r>
      <w:r>
        <w:rPr>
          <w:color w:val="000000"/>
          <w:sz w:val="24"/>
          <w:highlight w:val="none"/>
        </w:rPr>
        <w:t xml:space="preserve">。</w:t>
      </w:r>
      <w:bookmarkEnd w:id="10"/>
      <w:r>
        <w:rPr>
          <w:color w:val="000000"/>
          <w:sz w:val="24"/>
          <w:highlight w:val="none"/>
          <w:u w:val="single"/>
        </w:rPr>
      </w:r>
      <w:r/>
    </w:p>
    <w:p>
      <w:pPr>
        <w:pStyle w:val="924"/>
        <w:ind w:firstLine="480"/>
        <w:spacing w:line="360" w:lineRule="auto"/>
        <w:rPr>
          <w:rFonts w:hint="eastAsia" w:eastAsia="宋体"/>
          <w:color w:val="000000"/>
          <w:sz w:val="24"/>
          <w:highlight w:val="none"/>
          <w:lang w:eastAsia="zh-CN"/>
        </w:rPr>
      </w:pPr>
      <w:r>
        <w:rPr>
          <w:color w:val="000000"/>
          <w:sz w:val="24"/>
          <w:highlight w:val="none"/>
        </w:rPr>
        <w:t xml:space="preserve">本项目是否接受联合体投标：</w:t>
      </w:r>
      <w:r>
        <w:rPr>
          <w:color w:val="000000"/>
          <w:highlight w:val="none"/>
        </w:rPr>
        <w:t xml:space="preserve">■</w:t>
      </w:r>
      <w:r>
        <w:rPr>
          <w:color w:val="000000"/>
          <w:sz w:val="24"/>
          <w:highlight w:val="none"/>
        </w:rPr>
        <w:t xml:space="preserve">是  □否</w:t>
      </w:r>
      <w:r>
        <w:rPr>
          <w:rFonts w:hint="eastAsia"/>
          <w:color w:val="000000"/>
          <w:sz w:val="24"/>
          <w:highlight w:val="none"/>
          <w:lang w:eastAsia="zh-CN"/>
        </w:rPr>
        <w:t xml:space="preserve">，以联合体形式投标的，联合体的资格（资质）条件必须符合要求，并附有共同投标协议；但联合体主办方必须为具有测绘甲级资质的单位（以下简称为“联合体主办方 ”），且联合体成员不能同时参加两个或两个以上联合体投标，如果出现这种情况，与此有关的各联合体的投标文件将被拒绝。代理人、项目负责人必须为联合体主办单位人员。</w:t>
      </w:r>
      <w:r>
        <w:rPr>
          <w:rFonts w:hint="eastAsia" w:eastAsia="宋体"/>
          <w:color w:val="000000"/>
          <w:sz w:val="24"/>
          <w:highlight w:val="none"/>
          <w:lang w:eastAsia="zh-CN"/>
        </w:rPr>
      </w:r>
      <w:r/>
    </w:p>
    <w:p>
      <w:pPr>
        <w:pStyle w:val="924"/>
        <w:ind w:firstLine="480"/>
        <w:spacing w:line="360" w:lineRule="auto"/>
        <w:rPr>
          <w:color w:val="000000"/>
          <w:sz w:val="24"/>
          <w:highlight w:val="none"/>
        </w:rPr>
      </w:pPr>
      <w:r>
        <w:rPr>
          <w:color w:val="000000"/>
          <w:sz w:val="24"/>
          <w:highlight w:val="none"/>
        </w:rPr>
        <w:t xml:space="preserve">本项目是否接受进口产品投标：□是  ■否。</w:t>
      </w:r>
      <w:r>
        <w:rPr>
          <w:color w:val="000000"/>
          <w:sz w:val="24"/>
          <w:highlight w:val="none"/>
        </w:rPr>
      </w:r>
      <w:r/>
    </w:p>
    <w:p>
      <w:pPr>
        <w:pStyle w:val="926"/>
        <w:jc w:val="left"/>
        <w:spacing w:before="0" w:line="360" w:lineRule="auto"/>
        <w:rPr>
          <w:rFonts w:ascii="Times New Roman" w:hAnsi="Times New Roman" w:eastAsia="宋体"/>
          <w:color w:val="000000"/>
          <w:sz w:val="24"/>
          <w:szCs w:val="24"/>
          <w:highlight w:val="none"/>
        </w:rPr>
      </w:pPr>
      <w:r/>
      <w:bookmarkStart w:id="11" w:name="_Toc28359003"/>
      <w:r/>
      <w:bookmarkStart w:id="12" w:name="_Toc35393791"/>
      <w:r/>
      <w:bookmarkStart w:id="13" w:name="_Toc35393622"/>
      <w:r/>
      <w:bookmarkStart w:id="14" w:name="_Toc28359080"/>
      <w:r>
        <w:rPr>
          <w:rFonts w:ascii="Times New Roman" w:hAnsi="Times New Roman" w:eastAsia="宋体"/>
          <w:color w:val="000000"/>
          <w:sz w:val="24"/>
          <w:szCs w:val="24"/>
          <w:highlight w:val="none"/>
        </w:rPr>
        <w:t xml:space="preserve">二、申请人的资格要求（须同时满足）</w:t>
      </w:r>
      <w:bookmarkEnd w:id="11"/>
      <w:r/>
      <w:bookmarkEnd w:id="12"/>
      <w:r/>
      <w:bookmarkEnd w:id="13"/>
      <w:r/>
      <w:bookmarkEnd w:id="14"/>
      <w:r>
        <w:rPr>
          <w:rFonts w:ascii="Times New Roman" w:hAnsi="Times New Roman" w:eastAsia="宋体"/>
          <w:color w:val="000000"/>
          <w:sz w:val="24"/>
          <w:szCs w:val="24"/>
          <w:highlight w:val="none"/>
        </w:rPr>
      </w:r>
      <w:r/>
    </w:p>
    <w:p>
      <w:pPr>
        <w:pStyle w:val="92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2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2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sz w:val="24"/>
          <w:highlight w:val="none"/>
        </w:rPr>
      </w:r>
      <w:r/>
    </w:p>
    <w:p>
      <w:pPr>
        <w:pStyle w:val="924"/>
        <w:ind w:firstLine="480"/>
        <w:spacing w:line="360" w:lineRule="auto"/>
        <w:rPr>
          <w:color w:val="000000"/>
          <w:sz w:val="24"/>
          <w:highlight w:val="none"/>
        </w:rPr>
      </w:pPr>
      <w:r/>
      <w:bookmarkStart w:id="15" w:name="_Toc28359004"/>
      <w:r/>
      <w:bookmarkStart w:id="16" w:name="_Toc28359081"/>
      <w:r>
        <w:rPr>
          <w:color w:val="000000"/>
          <w:sz w:val="24"/>
          <w:highlight w:val="none"/>
        </w:rPr>
        <w:t xml:space="preserve">2.落实政府采购政策需满足的资格要求：</w:t>
      </w:r>
      <w:r>
        <w:rPr>
          <w:color w:val="000000"/>
          <w:sz w:val="24"/>
          <w:highlight w:val="none"/>
        </w:rPr>
      </w:r>
      <w:r/>
    </w:p>
    <w:p>
      <w:pPr>
        <w:pStyle w:val="92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24"/>
        <w:ind w:firstLine="420"/>
        <w:pageBreakBefore w:val="0"/>
        <w:spacing w:line="336" w:lineRule="auto"/>
        <w:rPr>
          <w:color w:val="000000"/>
          <w:sz w:val="24"/>
          <w:highlight w:val="none"/>
        </w:rPr>
      </w:pPr>
      <w:r>
        <w:rPr>
          <w:b/>
          <w:color w:val="000000"/>
          <w:sz w:val="24"/>
          <w:highlight w:val="none"/>
        </w:rPr>
        <w:t xml:space="preserve">■</w:t>
      </w:r>
      <w:r>
        <w:rPr>
          <w:color w:val="000000"/>
          <w:sz w:val="24"/>
          <w:highlight w:val="none"/>
        </w:rPr>
        <w:t xml:space="preserve">本项目不专门面向中小企业预留采购份额。</w:t>
      </w:r>
      <w:r>
        <w:rPr>
          <w:color w:val="000000"/>
          <w:sz w:val="24"/>
          <w:highlight w:val="none"/>
        </w:rPr>
      </w:r>
      <w:r/>
    </w:p>
    <w:p>
      <w:pPr>
        <w:pStyle w:val="924"/>
        <w:ind w:firstLine="482"/>
        <w:pageBreakBefore w:val="0"/>
        <w:spacing w:line="336" w:lineRule="auto"/>
        <w:rPr>
          <w:color w:val="000000"/>
          <w:sz w:val="24"/>
          <w:highlight w:val="none"/>
        </w:rPr>
      </w:pPr>
      <w:r>
        <w:rPr>
          <w:color w:val="000000"/>
          <w:highlight w:val="none"/>
        </w:rPr>
        <w:t xml:space="preserve">□</w:t>
      </w:r>
      <w:r>
        <w:rPr>
          <w:color w:val="000000"/>
          <w:sz w:val="24"/>
          <w:highlight w:val="none"/>
        </w:rPr>
        <w:t xml:space="preserve">本项目专门面向  </w:t>
      </w:r>
      <w:r>
        <w:rPr>
          <w:color w:val="000000"/>
          <w:highlight w:val="none"/>
        </w:rPr>
        <w:t xml:space="preserve">□</w:t>
      </w:r>
      <w:r>
        <w:rPr>
          <w:color w:val="000000"/>
          <w:sz w:val="24"/>
          <w:highlight w:val="none"/>
        </w:rPr>
        <w:t xml:space="preserve">中小 </w:t>
      </w:r>
      <w:r>
        <w:rPr>
          <w:color w:val="000000"/>
          <w:highlight w:val="none"/>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924"/>
        <w:ind w:firstLine="420"/>
        <w:pageBreakBefore w:val="0"/>
        <w:spacing w:line="336" w:lineRule="auto"/>
        <w:rPr>
          <w:color w:val="000000"/>
          <w:sz w:val="24"/>
          <w:highlight w:val="none"/>
        </w:rPr>
      </w:pPr>
      <w:r>
        <w:rPr>
          <w:color w:val="000000"/>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highlight w:val="none"/>
        </w:rPr>
        <w:t xml:space="preserve">。</w:t>
      </w:r>
      <w:r>
        <w:rPr>
          <w:color w:val="000000"/>
          <w:sz w:val="24"/>
          <w:highlight w:val="none"/>
        </w:rPr>
      </w:r>
      <w:r/>
    </w:p>
    <w:p>
      <w:pPr>
        <w:pStyle w:val="924"/>
        <w:ind w:firstLine="480"/>
        <w:spacing w:line="360" w:lineRule="auto"/>
        <w:rPr>
          <w:rFonts w:hint="eastAsia" w:ascii="宋体" w:hAnsi="宋体" w:cs="宋体"/>
          <w:color w:val="000000"/>
          <w:sz w:val="24"/>
          <w:highlight w:val="none"/>
        </w:rPr>
      </w:pPr>
      <w:r>
        <w:rPr>
          <w:color w:val="000000"/>
          <w:sz w:val="24"/>
          <w:highlight w:val="none"/>
        </w:rPr>
        <w:t xml:space="preserve">2.2 其它落实政府采购政策的资格要求（如有）：</w:t>
      </w:r>
      <w:r>
        <w:rPr>
          <w:rFonts w:hint="eastAsia"/>
          <w:color w:val="000000"/>
          <w:sz w:val="24"/>
          <w:highlight w:val="none"/>
        </w:rPr>
        <w:t xml:space="preserve">无</w:t>
      </w:r>
      <w:r>
        <w:rPr>
          <w:rFonts w:hint="eastAsia" w:ascii="宋体" w:hAnsi="宋体" w:cs="宋体"/>
          <w:color w:val="000000"/>
          <w:sz w:val="24"/>
          <w:highlight w:val="none"/>
        </w:rPr>
      </w:r>
      <w:r/>
    </w:p>
    <w:p>
      <w:pPr>
        <w:pStyle w:val="92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2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3.1本项目是否接受分支机构参与投标：□是   ■否；</w:t>
      </w:r>
      <w:r>
        <w:rPr>
          <w:color w:val="000000"/>
          <w:sz w:val="24"/>
          <w:highlight w:val="none"/>
        </w:rPr>
      </w:r>
      <w:r/>
    </w:p>
    <w:p>
      <w:pPr>
        <w:pStyle w:val="92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92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□否</w:t>
      </w:r>
      <w:r>
        <w:rPr>
          <w:color w:val="000000"/>
          <w:sz w:val="24"/>
          <w:highlight w:val="none"/>
        </w:rPr>
      </w:r>
      <w:r/>
    </w:p>
    <w:p>
      <w:pPr>
        <w:pStyle w:val="92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■是，公益一类事业单位、使用事业编制且由财政拨款保障的群团组织，不得作为承接主体；</w:t>
      </w:r>
      <w:r>
        <w:rPr>
          <w:color w:val="000000"/>
          <w:sz w:val="24"/>
          <w:highlight w:val="none"/>
        </w:rPr>
      </w:r>
      <w:r/>
    </w:p>
    <w:p>
      <w:pPr>
        <w:pStyle w:val="924"/>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3.3其他特定资格要求</w:t>
      </w:r>
      <w:r>
        <w:rPr>
          <w:rFonts w:hint="eastAsia"/>
          <w:color w:val="000000"/>
          <w:sz w:val="24"/>
          <w:highlight w:val="none"/>
        </w:rPr>
        <w:t xml:space="preserve">：</w:t>
      </w:r>
      <w:r>
        <w:rPr>
          <w:rFonts w:hint="eastAsia"/>
          <w:color w:val="000000"/>
          <w:sz w:val="24"/>
          <w:highlight w:val="none"/>
        </w:rPr>
      </w:r>
      <w:r/>
    </w:p>
    <w:p>
      <w:pPr>
        <w:pStyle w:val="924"/>
        <w:ind w:firstLine="480"/>
        <w:spacing w:line="360" w:lineRule="auto"/>
        <w:tabs>
          <w:tab w:val="left" w:pos="900" w:leader="none"/>
          <w:tab w:val="left" w:pos="1134" w:leader="none"/>
          <w:tab w:val="left" w:pos="1589" w:leader="none"/>
          <w:tab w:val="left" w:pos="5521" w:leader="none"/>
        </w:tabs>
        <w:rPr>
          <w:rFonts w:hint="eastAsia"/>
          <w:b/>
          <w:bCs/>
          <w:color w:val="000000"/>
          <w:sz w:val="24"/>
          <w:highlight w:val="none"/>
        </w:rPr>
      </w:pPr>
      <w:r>
        <w:rPr>
          <w:rFonts w:hint="eastAsia"/>
          <w:color w:val="000000"/>
          <w:sz w:val="24"/>
          <w:highlight w:val="none"/>
          <w:lang w:val="en-US" w:eastAsia="zh-CN"/>
        </w:rPr>
        <w:t xml:space="preserve">供应商</w:t>
      </w:r>
      <w:r>
        <w:rPr>
          <w:rFonts w:hint="eastAsia"/>
          <w:color w:val="000000"/>
          <w:sz w:val="24"/>
          <w:highlight w:val="none"/>
        </w:rPr>
        <w:t xml:space="preserve">具有测绘地理信息主管部门核发的有效期内</w:t>
      </w:r>
      <w:r>
        <w:rPr>
          <w:rFonts w:hint="eastAsia"/>
          <w:color w:val="000000"/>
          <w:sz w:val="24"/>
          <w:highlight w:val="none"/>
          <w:lang w:val="en-US" w:eastAsia="zh-CN"/>
        </w:rPr>
        <w:t xml:space="preserve">的</w:t>
      </w:r>
      <w:r>
        <w:rPr>
          <w:rFonts w:hint="eastAsia"/>
          <w:color w:val="000000"/>
          <w:sz w:val="24"/>
          <w:highlight w:val="none"/>
        </w:rPr>
        <w:t xml:space="preserve">测绘甲级资质。</w:t>
      </w:r>
      <w:r>
        <w:rPr>
          <w:rFonts w:hint="eastAsia"/>
          <w:b/>
          <w:bCs/>
          <w:color w:val="000000"/>
          <w:sz w:val="24"/>
          <w:highlight w:val="none"/>
        </w:rPr>
      </w:r>
      <w:r/>
    </w:p>
    <w:p>
      <w:pPr>
        <w:pStyle w:val="926"/>
        <w:jc w:val="left"/>
        <w:spacing w:before="0" w:line="360" w:lineRule="auto"/>
        <w:widowControl/>
        <w:rPr>
          <w:rFonts w:ascii="Times New Roman" w:hAnsi="Times New Roman" w:eastAsia="宋体"/>
          <w:color w:val="000000"/>
          <w:sz w:val="24"/>
          <w:szCs w:val="24"/>
          <w:highlight w:val="none"/>
        </w:rPr>
      </w:pPr>
      <w:r/>
      <w:bookmarkEnd w:id="15"/>
      <w:r/>
      <w:bookmarkEnd w:id="16"/>
      <w:r/>
      <w:bookmarkStart w:id="17" w:name="_Toc35393792"/>
      <w:r/>
      <w:bookmarkStart w:id="18" w:name="_Toc35393623"/>
      <w:r>
        <w:rPr>
          <w:rFonts w:ascii="Times New Roman" w:hAnsi="Times New Roman" w:eastAsia="宋体"/>
          <w:color w:val="000000"/>
          <w:sz w:val="24"/>
          <w:szCs w:val="24"/>
          <w:highlight w:val="none"/>
        </w:rPr>
        <w:t xml:space="preserve">三、获取招标文件</w:t>
      </w:r>
      <w:bookmarkEnd w:id="17"/>
      <w:r/>
      <w:bookmarkEnd w:id="18"/>
      <w:r>
        <w:rPr>
          <w:rFonts w:ascii="Times New Roman" w:hAnsi="Times New Roman" w:eastAsia="宋体"/>
          <w:color w:val="000000"/>
          <w:sz w:val="24"/>
          <w:szCs w:val="24"/>
          <w:highlight w:val="none"/>
        </w:rPr>
      </w:r>
      <w:r/>
    </w:p>
    <w:p>
      <w:pPr>
        <w:pStyle w:val="924"/>
        <w:ind w:firstLine="480"/>
        <w:spacing w:line="360" w:lineRule="auto"/>
        <w:rPr>
          <w:color w:val="000000"/>
          <w:sz w:val="24"/>
          <w:highlight w:val="none"/>
          <w:lang w:bidi="ar"/>
        </w:rPr>
      </w:pPr>
      <w:r>
        <w:rPr>
          <w:color w:val="000000"/>
          <w:sz w:val="24"/>
          <w:highlight w:val="none"/>
          <w:lang w:bidi="ar"/>
        </w:rPr>
        <w:t xml:space="preserve">时间：</w:t>
      </w:r>
      <w:r>
        <w:rPr>
          <w:rFonts w:hint="eastAsia" w:ascii="宋体" w:hAnsi="宋体"/>
          <w:color w:val="000000"/>
          <w:sz w:val="24"/>
          <w:highlight w:val="none"/>
          <w:lang w:bidi="ar"/>
        </w:rPr>
        <w:t xml:space="preserve">自招标文件公告发布之日起5个工作日</w:t>
      </w:r>
      <w:r>
        <w:rPr>
          <w:color w:val="000000"/>
          <w:sz w:val="24"/>
          <w:highlight w:val="none"/>
          <w:lang w:bidi="ar"/>
        </w:rPr>
      </w:r>
      <w:r/>
    </w:p>
    <w:p>
      <w:pPr>
        <w:pStyle w:val="924"/>
        <w:ind w:firstLine="480"/>
        <w:spacing w:line="360" w:lineRule="auto"/>
        <w:rPr>
          <w:rFonts w:hint="eastAsia"/>
          <w:color w:val="000000"/>
          <w:sz w:val="24"/>
          <w:highlight w:val="none"/>
        </w:rPr>
      </w:pPr>
      <w:r>
        <w:rPr>
          <w:color w:val="000000"/>
          <w:sz w:val="24"/>
          <w:highlight w:val="none"/>
          <w:lang w:bidi="ar"/>
        </w:rPr>
        <w:t xml:space="preserve">地点：</w:t>
      </w:r>
      <w:r>
        <w:rPr>
          <w:rFonts w:hint="eastAsia"/>
          <w:color w:val="000000"/>
          <w:sz w:val="24"/>
          <w:highlight w:val="none"/>
          <w:lang w:bidi="ar"/>
        </w:rPr>
        <w:t xml:space="preserve">政府采购一体化平台“苏采云”</w:t>
      </w:r>
      <w:r>
        <w:rPr>
          <w:rFonts w:hint="eastAsia"/>
          <w:color w:val="000000"/>
          <w:sz w:val="24"/>
          <w:highlight w:val="none"/>
        </w:rPr>
      </w:r>
      <w:r/>
    </w:p>
    <w:p>
      <w:pPr>
        <w:pStyle w:val="924"/>
        <w:ind w:firstLine="480"/>
        <w:jc w:val="left"/>
        <w:spacing w:line="360" w:lineRule="auto"/>
        <w:widowControl/>
        <w:rPr>
          <w:color w:val="000000"/>
          <w:sz w:val="24"/>
          <w:highlight w:val="none"/>
          <w:lang w:bidi="ar"/>
        </w:rPr>
      </w:pPr>
      <w:r>
        <w:rPr>
          <w:color w:val="000000"/>
          <w:sz w:val="24"/>
          <w:highlight w:val="none"/>
          <w:lang w:bidi="ar"/>
        </w:rPr>
        <w:t xml:space="preserve">方式：</w:t>
      </w:r>
      <w:r>
        <w:rPr>
          <w:rFonts w:hint="eastAsia"/>
          <w:color w:val="000000"/>
          <w:sz w:val="24"/>
          <w:highlight w:val="none"/>
          <w:lang w:bidi="ar"/>
        </w:rPr>
        <w:t xml:space="preserve">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highlight w:val="none"/>
          <w:lang w:bidi="ar"/>
        </w:rPr>
      </w:r>
      <w:r/>
    </w:p>
    <w:p>
      <w:pPr>
        <w:pStyle w:val="924"/>
        <w:ind w:firstLine="480"/>
        <w:jc w:val="left"/>
        <w:spacing w:line="360" w:lineRule="auto"/>
        <w:widowControl/>
        <w:rPr>
          <w:color w:val="000000"/>
          <w:sz w:val="24"/>
          <w:highlight w:val="none"/>
        </w:rPr>
      </w:pPr>
      <w:r>
        <w:rPr>
          <w:color w:val="000000"/>
          <w:sz w:val="24"/>
          <w:highlight w:val="none"/>
          <w:lang w:bidi="ar"/>
        </w:rPr>
        <w:t xml:space="preserve">4.售价：</w:t>
      </w:r>
      <w:r>
        <w:rPr>
          <w:rFonts w:hint="eastAsia"/>
          <w:color w:val="000000"/>
          <w:sz w:val="24"/>
          <w:highlight w:val="none"/>
          <w:u w:val="single"/>
          <w:lang w:bidi="ar"/>
        </w:rPr>
        <w:t xml:space="preserve">0</w:t>
      </w:r>
      <w:r>
        <w:rPr>
          <w:rFonts w:hint="eastAsia"/>
          <w:color w:val="000000"/>
          <w:sz w:val="24"/>
          <w:highlight w:val="none"/>
          <w:lang w:bidi="ar"/>
        </w:rPr>
        <w:t xml:space="preserve">元</w:t>
      </w:r>
      <w:r>
        <w:rPr>
          <w:color w:val="000000"/>
          <w:sz w:val="24"/>
          <w:highlight w:val="none"/>
          <w:lang w:bidi="ar"/>
        </w:rPr>
        <w:t xml:space="preserve">。</w:t>
      </w:r>
      <w:r>
        <w:rPr>
          <w:color w:val="000000"/>
          <w:sz w:val="24"/>
          <w:highlight w:val="none"/>
        </w:rPr>
      </w:r>
      <w:r/>
    </w:p>
    <w:p>
      <w:pPr>
        <w:pStyle w:val="926"/>
        <w:jc w:val="left"/>
        <w:spacing w:before="0" w:line="360" w:lineRule="auto"/>
        <w:widowControl/>
        <w:rPr>
          <w:rFonts w:ascii="Times New Roman" w:hAnsi="Times New Roman" w:eastAsia="宋体"/>
          <w:color w:val="000000"/>
          <w:sz w:val="24"/>
          <w:szCs w:val="24"/>
          <w:highlight w:val="none"/>
        </w:rPr>
      </w:pPr>
      <w:r/>
      <w:bookmarkStart w:id="19" w:name="_Toc28359082"/>
      <w:r/>
      <w:bookmarkStart w:id="20" w:name="_Toc28359005"/>
      <w:r/>
      <w:bookmarkStart w:id="21" w:name="_Toc35393624"/>
      <w:r/>
      <w:bookmarkStart w:id="22" w:name="_Toc35393793"/>
      <w:r>
        <w:rPr>
          <w:rFonts w:ascii="Times New Roman" w:hAnsi="Times New Roman" w:eastAsia="宋体"/>
          <w:color w:val="000000"/>
          <w:sz w:val="24"/>
          <w:szCs w:val="24"/>
          <w:highlight w:val="none"/>
        </w:rPr>
        <w:t xml:space="preserve">四、提交投标文件</w:t>
      </w:r>
      <w:bookmarkEnd w:id="19"/>
      <w:r/>
      <w:bookmarkEnd w:id="20"/>
      <w:r>
        <w:rPr>
          <w:rFonts w:ascii="Times New Roman" w:hAnsi="Times New Roman" w:eastAsia="宋体"/>
          <w:color w:val="000000"/>
          <w:sz w:val="24"/>
          <w:szCs w:val="24"/>
          <w:highlight w:val="none"/>
        </w:rPr>
        <w:t xml:space="preserve">截止时间、开标时间和地点</w:t>
      </w:r>
      <w:bookmarkEnd w:id="21"/>
      <w:r/>
      <w:bookmarkEnd w:id="22"/>
      <w:r>
        <w:rPr>
          <w:rFonts w:ascii="Times New Roman" w:hAnsi="Times New Roman" w:eastAsia="宋体"/>
          <w:color w:val="000000"/>
          <w:sz w:val="24"/>
          <w:szCs w:val="24"/>
          <w:highlight w:val="none"/>
        </w:rPr>
      </w:r>
      <w:r/>
    </w:p>
    <w:p>
      <w:pPr>
        <w:pStyle w:val="924"/>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2026年</w:t>
      </w:r>
      <w:r>
        <w:rPr>
          <w:rFonts w:hint="eastAsia" w:ascii="宋体" w:hAnsi="宋体"/>
          <w:color w:val="000000"/>
          <w:sz w:val="24"/>
          <w:highlight w:val="none"/>
          <w:lang w:val="en-US" w:eastAsia="zh-CN" w:bidi="ar"/>
        </w:rPr>
        <w:t xml:space="preserve">7</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31</w:t>
      </w:r>
      <w:r>
        <w:rPr>
          <w:rFonts w:hint="eastAsia" w:ascii="宋体" w:hAnsi="宋体"/>
          <w:color w:val="000000"/>
          <w:sz w:val="24"/>
          <w:highlight w:val="none"/>
          <w:lang w:bidi="ar"/>
        </w:rPr>
        <w:t xml:space="preserve">日</w:t>
      </w:r>
      <w:r>
        <w:rPr>
          <w:rFonts w:hint="eastAsia" w:ascii="宋体" w:hAnsi="宋体"/>
          <w:color w:val="000000"/>
          <w:sz w:val="24"/>
          <w:highlight w:val="none"/>
          <w:lang w:val="en-US" w:eastAsia="zh-CN" w:bidi="ar"/>
        </w:rPr>
        <w:t xml:space="preserve">14</w:t>
      </w:r>
      <w:r>
        <w:rPr>
          <w:rFonts w:hint="eastAsia" w:ascii="宋体" w:hAnsi="宋体"/>
          <w:color w:val="000000"/>
          <w:sz w:val="24"/>
          <w:highlight w:val="none"/>
          <w:lang w:bidi="ar"/>
        </w:rPr>
        <w:t xml:space="preserve">:</w:t>
      </w:r>
      <w:r>
        <w:rPr>
          <w:rFonts w:hint="eastAsia" w:ascii="宋体" w:hAnsi="宋体"/>
          <w:color w:val="000000"/>
          <w:sz w:val="24"/>
          <w:highlight w:val="none"/>
          <w:lang w:val="en-US" w:eastAsia="zh-CN" w:bidi="ar"/>
        </w:rPr>
        <w:t xml:space="preserve">0</w:t>
      </w:r>
      <w:r>
        <w:rPr>
          <w:rFonts w:hint="eastAsia" w:ascii="宋体" w:hAnsi="宋体"/>
          <w:color w:val="000000"/>
          <w:sz w:val="24"/>
          <w:highlight w:val="none"/>
          <w:lang w:bidi="ar"/>
        </w:rPr>
        <w:t xml:space="preserve">0（北京时间）</w:t>
      </w:r>
      <w:r>
        <w:rPr>
          <w:rFonts w:ascii="宋体" w:hAnsi="宋体"/>
          <w:color w:val="000000"/>
          <w:sz w:val="24"/>
          <w:highlight w:val="none"/>
          <w:lang w:bidi="ar"/>
        </w:rPr>
        <w:t xml:space="preserve">。</w:t>
      </w:r>
      <w:r>
        <w:rPr>
          <w:rFonts w:ascii="宋体" w:hAnsi="宋体"/>
          <w:bCs/>
          <w:color w:val="000000"/>
          <w:sz w:val="24"/>
          <w:highlight w:val="none"/>
          <w:u w:val="single"/>
        </w:rPr>
      </w:r>
      <w:r/>
    </w:p>
    <w:p>
      <w:pPr>
        <w:pStyle w:val="924"/>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本项目采用不见面交易方式，无需到现场提交，投标人登录政府采购一体化平台“苏采云”供应商端，通过系统在线提交电子投标文件</w:t>
      </w:r>
      <w:r>
        <w:rPr>
          <w:color w:val="000000"/>
          <w:sz w:val="24"/>
          <w:highlight w:val="none"/>
          <w:lang w:val="zh-TW" w:bidi="ar"/>
        </w:rPr>
        <w:t xml:space="preserve">。</w:t>
      </w:r>
      <w:r>
        <w:rPr>
          <w:color w:val="000000"/>
          <w:sz w:val="24"/>
          <w:highlight w:val="none"/>
          <w:lang w:val="zh-TW" w:bidi="ar"/>
        </w:rPr>
      </w:r>
      <w:r/>
    </w:p>
    <w:p>
      <w:pPr>
        <w:pStyle w:val="926"/>
        <w:jc w:val="left"/>
        <w:spacing w:before="0" w:line="360" w:lineRule="auto"/>
        <w:rPr>
          <w:rFonts w:ascii="Times New Roman" w:hAnsi="Times New Roman" w:eastAsia="宋体"/>
          <w:color w:val="000000"/>
          <w:sz w:val="24"/>
          <w:szCs w:val="24"/>
          <w:highlight w:val="none"/>
        </w:rPr>
      </w:pPr>
      <w:r/>
      <w:bookmarkStart w:id="23" w:name="_Toc35393794"/>
      <w:r/>
      <w:bookmarkStart w:id="24" w:name="_Toc28359007"/>
      <w:r/>
      <w:bookmarkStart w:id="25" w:name="_Toc35393625"/>
      <w:r/>
      <w:bookmarkStart w:id="26" w:name="_Toc28359084"/>
      <w:r>
        <w:rPr>
          <w:rFonts w:ascii="Times New Roman" w:hAnsi="Times New Roman" w:eastAsia="宋体"/>
          <w:color w:val="000000"/>
          <w:sz w:val="24"/>
          <w:szCs w:val="24"/>
          <w:highlight w:val="none"/>
        </w:rPr>
        <w:t xml:space="preserve">五、公告期限</w:t>
      </w:r>
      <w:bookmarkEnd w:id="23"/>
      <w:r/>
      <w:bookmarkEnd w:id="24"/>
      <w:r/>
      <w:bookmarkEnd w:id="25"/>
      <w:r/>
      <w:bookmarkEnd w:id="26"/>
      <w:r>
        <w:rPr>
          <w:rFonts w:ascii="Times New Roman" w:hAnsi="Times New Roman" w:eastAsia="宋体"/>
          <w:color w:val="000000"/>
          <w:sz w:val="24"/>
          <w:szCs w:val="24"/>
          <w:highlight w:val="none"/>
        </w:rPr>
      </w:r>
      <w:r/>
    </w:p>
    <w:p>
      <w:pPr>
        <w:pStyle w:val="924"/>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26"/>
        <w:jc w:val="left"/>
        <w:spacing w:before="0" w:line="360" w:lineRule="auto"/>
        <w:rPr>
          <w:rFonts w:ascii="Times New Roman" w:hAnsi="Times New Roman" w:eastAsia="宋体"/>
          <w:color w:val="000000"/>
          <w:sz w:val="24"/>
          <w:szCs w:val="24"/>
          <w:highlight w:val="none"/>
        </w:rPr>
      </w:pPr>
      <w:r/>
      <w:bookmarkStart w:id="27" w:name="_Toc35393626"/>
      <w:r/>
      <w:bookmarkStart w:id="28" w:name="_Toc35393795"/>
      <w:r>
        <w:rPr>
          <w:rFonts w:ascii="Times New Roman" w:hAnsi="Times New Roman" w:eastAsia="宋体"/>
          <w:color w:val="000000"/>
          <w:sz w:val="24"/>
          <w:szCs w:val="24"/>
          <w:highlight w:val="none"/>
        </w:rPr>
        <w:t xml:space="preserve">六、其他补充事宜</w:t>
      </w:r>
      <w:bookmarkEnd w:id="27"/>
      <w:r/>
      <w:bookmarkEnd w:id="28"/>
      <w:r>
        <w:rPr>
          <w:rFonts w:ascii="Times New Roman" w:hAnsi="Times New Roman" w:eastAsia="宋体"/>
          <w:color w:val="000000"/>
          <w:sz w:val="24"/>
          <w:szCs w:val="24"/>
          <w:highlight w:val="none"/>
        </w:rPr>
      </w:r>
      <w:r/>
    </w:p>
    <w:p>
      <w:pPr>
        <w:pStyle w:val="924"/>
        <w:ind w:firstLine="480"/>
        <w:spacing w:line="360" w:lineRule="auto"/>
        <w:rPr>
          <w:rFonts w:hint="eastAsia"/>
          <w:color w:val="000000"/>
          <w:sz w:val="24"/>
          <w:highlight w:val="none"/>
        </w:rPr>
      </w:pPr>
      <w:r>
        <w:rPr>
          <w:color w:val="000000"/>
          <w:sz w:val="24"/>
          <w:highlight w:val="none"/>
        </w:rPr>
        <w:t xml:space="preserve">1.本项目需要落实的政府采购政策：</w:t>
      </w:r>
      <w:r>
        <w:rPr>
          <w:rFonts w:hint="eastAsia"/>
          <w:color w:val="000000"/>
          <w:sz w:val="24"/>
          <w:highlight w:val="none"/>
          <w:lang w:val="en-US" w:eastAsia="zh-CN"/>
        </w:rPr>
        <w:t xml:space="preserve">无</w:t>
      </w:r>
      <w:r>
        <w:rPr>
          <w:rFonts w:hint="eastAsia"/>
          <w:color w:val="000000"/>
          <w:sz w:val="24"/>
          <w:highlight w:val="none"/>
        </w:rPr>
        <w:t xml:space="preserve">。</w:t>
      </w:r>
      <w:r>
        <w:rPr>
          <w:rFonts w:hint="eastAsia"/>
          <w:color w:val="000000"/>
          <w:sz w:val="24"/>
          <w:highlight w:val="none"/>
        </w:rPr>
      </w:r>
      <w:r/>
    </w:p>
    <w:p>
      <w:pPr>
        <w:pStyle w:val="924"/>
        <w:ind w:firstLine="480"/>
        <w:spacing w:line="360" w:lineRule="auto"/>
        <w:rPr>
          <w:rFonts w:hint="eastAsia"/>
          <w:color w:val="000000"/>
          <w:sz w:val="24"/>
          <w:highlight w:val="none"/>
        </w:rPr>
      </w:pPr>
      <w:r>
        <w:rPr>
          <w:rFonts w:hint="eastAsia"/>
          <w:color w:val="000000"/>
          <w:sz w:val="24"/>
          <w:highlight w:val="none"/>
        </w:rPr>
        <w:t xml:space="preserve">2.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rPr>
          <w:rFonts w:hint="eastAsia"/>
          <w:color w:val="000000"/>
          <w:sz w:val="24"/>
          <w:highlight w:val="none"/>
        </w:rPr>
      </w:r>
      <w:r/>
    </w:p>
    <w:p>
      <w:pPr>
        <w:pStyle w:val="924"/>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924"/>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w:t>
      </w:r>
      <w:r>
        <w:rPr>
          <w:color w:val="000000"/>
          <w:sz w:val="24"/>
          <w:highlight w:val="none"/>
          <w:lang w:bidi="ar"/>
        </w:rPr>
        <w:t xml:space="preserve">0519  85588120</w:t>
      </w:r>
      <w:r>
        <w:rPr>
          <w:color w:val="000000"/>
          <w:sz w:val="24"/>
          <w:highlight w:val="none"/>
          <w:lang w:bidi="ar"/>
        </w:rPr>
      </w:r>
      <w:r/>
    </w:p>
    <w:p>
      <w:pPr>
        <w:pStyle w:val="924"/>
        <w:ind w:firstLine="480"/>
        <w:jc w:val="left"/>
        <w:spacing w:line="360" w:lineRule="auto"/>
        <w:widowControl/>
        <w:rPr>
          <w:color w:val="000000"/>
          <w:sz w:val="24"/>
          <w:highlight w:val="none"/>
          <w:lang w:bidi="ar"/>
        </w:rPr>
      </w:pPr>
      <w:r>
        <w:rPr>
          <w:color w:val="000000"/>
          <w:sz w:val="24"/>
          <w:highlight w:val="none"/>
          <w:lang w:bidi="ar"/>
        </w:rPr>
        <w:t xml:space="preserve">2.1办理CA认证证书</w:t>
      </w:r>
      <w:r>
        <w:rPr>
          <w:color w:val="000000"/>
          <w:sz w:val="24"/>
          <w:highlight w:val="none"/>
          <w:lang w:bidi="ar"/>
        </w:rPr>
      </w:r>
      <w:r/>
    </w:p>
    <w:p>
      <w:pPr>
        <w:pStyle w:val="924"/>
        <w:ind w:firstLine="480"/>
        <w:spacing w:line="360" w:lineRule="auto"/>
        <w:rPr>
          <w:rFonts w:hint="eastAsia"/>
          <w:color w:val="000000"/>
          <w:sz w:val="24"/>
          <w:highlight w:val="none"/>
          <w:lang w:bidi="ar"/>
        </w:rPr>
      </w:pPr>
      <w:r>
        <w:rPr>
          <w:rFonts w:hint="eastAsia"/>
          <w:color w:val="000000"/>
          <w:sz w:val="24"/>
          <w:highlight w:val="none"/>
          <w:lang w:bidi="ar"/>
        </w:rPr>
        <w:t xml:space="preserve">供应商登录常州市政府采购网“下载中心”下载并查阅 “苏采云”系统（供应商）政务CA证书办理指南，按照程序要求办理。</w:t>
      </w:r>
      <w:r>
        <w:rPr>
          <w:rFonts w:hint="eastAsia"/>
          <w:color w:val="000000"/>
          <w:sz w:val="24"/>
          <w:highlight w:val="none"/>
          <w:lang w:bidi="ar"/>
        </w:rPr>
      </w:r>
      <w:r/>
    </w:p>
    <w:p>
      <w:pPr>
        <w:pStyle w:val="924"/>
        <w:ind w:firstLine="480"/>
        <w:spacing w:line="360" w:lineRule="auto"/>
        <w:rPr>
          <w:rFonts w:ascii="宋体" w:hAnsi="宋体"/>
          <w:color w:val="000000"/>
          <w:sz w:val="24"/>
          <w:highlight w:val="none"/>
          <w:lang w:bidi="ar"/>
        </w:rPr>
      </w:pPr>
      <w:r/>
      <w:bookmarkStart w:id="29" w:name="_Toc28359085"/>
      <w:r/>
      <w:bookmarkStart w:id="30" w:name="_Toc28359008"/>
      <w:r/>
      <w:bookmarkStart w:id="31" w:name="_Toc35393796"/>
      <w:r/>
      <w:bookmarkStart w:id="32" w:name="_Toc35393627"/>
      <w:r>
        <w:rPr>
          <w:rFonts w:ascii="宋体" w:hAnsi="宋体"/>
          <w:color w:val="000000"/>
          <w:sz w:val="24"/>
          <w:highlight w:val="none"/>
          <w:lang w:bidi="ar"/>
        </w:rPr>
        <w:t xml:space="preserve">2.2注册</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供应商操作指南</w:t>
      </w:r>
      <w:r>
        <w:rPr>
          <w:rFonts w:hint="eastAsia" w:ascii="宋体" w:hAnsi="宋体"/>
          <w:color w:val="000000"/>
          <w:sz w:val="24"/>
          <w:highlight w:val="none"/>
          <w:lang w:bidi="ar"/>
        </w:rPr>
        <w:t xml:space="preserve">”下载相关操作手册、操作视频等，查阅后</w:t>
      </w:r>
      <w:r>
        <w:rPr>
          <w:rFonts w:ascii="宋体" w:hAnsi="宋体"/>
          <w:color w:val="000000"/>
          <w:sz w:val="24"/>
          <w:highlight w:val="none"/>
          <w:lang w:bidi="ar"/>
        </w:rPr>
        <w:t xml:space="preserve">进行自助注册。</w:t>
      </w:r>
      <w:r>
        <w:rPr>
          <w:rFonts w:ascii="宋体" w:hAnsi="宋体"/>
          <w:color w:val="000000"/>
          <w:sz w:val="24"/>
          <w:highlight w:val="none"/>
        </w:rPr>
      </w:r>
      <w:r/>
    </w:p>
    <w:p>
      <w:pPr>
        <w:pStyle w:val="924"/>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2.3</w:t>
      </w:r>
      <w:r>
        <w:rPr>
          <w:rFonts w:hint="eastAsia" w:ascii="宋体" w:hAnsi="宋体"/>
          <w:color w:val="000000"/>
          <w:sz w:val="24"/>
          <w:highlight w:val="none"/>
          <w:lang w:bidi="ar"/>
        </w:rPr>
        <w:t xml:space="preserve">控件</w:t>
      </w:r>
      <w:r>
        <w:rPr>
          <w:rFonts w:ascii="宋体" w:hAnsi="宋体"/>
          <w:color w:val="000000"/>
          <w:sz w:val="24"/>
          <w:highlight w:val="none"/>
          <w:lang w:bidi="ar"/>
        </w:rPr>
        <w:t xml:space="preserve">、客户端下载</w:t>
      </w:r>
      <w:r>
        <w:rPr>
          <w:rFonts w:ascii="宋体" w:hAnsi="宋体"/>
          <w:color w:val="000000"/>
          <w:sz w:val="24"/>
          <w:highlight w:val="none"/>
          <w:lang w:bidi="ar"/>
        </w:rPr>
      </w:r>
      <w:r/>
    </w:p>
    <w:p>
      <w:pPr>
        <w:pStyle w:val="924"/>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924"/>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2.4 获取电子招标文件</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w:t>
      </w:r>
      <w:r>
        <w:rPr>
          <w:rFonts w:ascii="宋体" w:hAnsi="宋体"/>
          <w:color w:val="000000"/>
          <w:sz w:val="24"/>
          <w:highlight w:val="none"/>
          <w:lang w:bidi="ar"/>
        </w:rPr>
        <w:t xml:space="preserve">电子招标文件。未在规定期限内通过</w:t>
      </w:r>
      <w:r>
        <w:rPr>
          <w:rFonts w:hint="eastAsia"/>
          <w:color w:val="000000"/>
          <w:sz w:val="24"/>
          <w:highlight w:val="none"/>
          <w:lang w:bidi="ar"/>
        </w:rPr>
        <w:t xml:space="preserve">“苏采云”</w:t>
      </w:r>
      <w:r>
        <w:rPr>
          <w:rFonts w:ascii="宋体" w:hAnsi="宋体"/>
          <w:color w:val="000000"/>
          <w:sz w:val="24"/>
          <w:highlight w:val="none"/>
          <w:lang w:bidi="ar"/>
        </w:rPr>
        <w:t xml:space="preserve">系统获取招标文件的</w:t>
      </w:r>
      <w:r>
        <w:rPr>
          <w:rFonts w:ascii="宋体" w:hAnsi="宋体"/>
          <w:b/>
          <w:color w:val="000000"/>
          <w:sz w:val="24"/>
          <w:highlight w:val="none"/>
          <w:lang w:bidi="ar"/>
        </w:rPr>
        <w:t xml:space="preserve">投标无效</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2.5编制电子投标文件</w:t>
      </w:r>
      <w:r>
        <w:rPr>
          <w:rFonts w:ascii="宋体" w:hAnsi="宋体"/>
          <w:color w:val="000000"/>
          <w:sz w:val="24"/>
          <w:highlight w:val="none"/>
          <w:lang w:bidi="ar"/>
        </w:rPr>
      </w:r>
      <w:r/>
    </w:p>
    <w:p>
      <w:pPr>
        <w:pStyle w:val="924"/>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供应商应使用电子投标</w:t>
      </w:r>
      <w:r>
        <w:rPr>
          <w:rFonts w:hint="eastAsia" w:ascii="宋体" w:hAnsi="宋体"/>
          <w:color w:val="000000"/>
          <w:sz w:val="24"/>
          <w:highlight w:val="none"/>
          <w:lang w:bidi="ar"/>
        </w:rPr>
        <w:t xml:space="preserve">文件制作</w:t>
      </w:r>
      <w:r>
        <w:rPr>
          <w:rFonts w:ascii="宋体" w:hAnsi="宋体"/>
          <w:color w:val="000000"/>
          <w:sz w:val="24"/>
          <w:highlight w:val="none"/>
          <w:lang w:bidi="ar"/>
        </w:rPr>
        <w:t xml:space="preserve">客户端编制电子投标文件并进行线上投标，供应商电子投标文件需要加密并加盖电子签章</w:t>
      </w:r>
      <w:r>
        <w:rPr>
          <w:rFonts w:ascii="宋体" w:hAnsi="宋体"/>
          <w:bCs/>
          <w:color w:val="000000"/>
          <w:sz w:val="24"/>
          <w:highlight w:val="none"/>
          <w:lang w:bidi="ar"/>
        </w:rPr>
        <w:t xml:space="preserve">，如无法按照要求在电子投标文件中加盖电子签章和加密，请及时通过技术支持服务热线联系技术人员</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24"/>
        <w:ind w:firstLine="480"/>
        <w:jc w:val="left"/>
        <w:spacing w:line="360" w:lineRule="auto"/>
        <w:widowControl/>
        <w:rPr>
          <w:rFonts w:ascii="宋体" w:hAnsi="宋体"/>
          <w:color w:val="000000"/>
          <w:sz w:val="24"/>
          <w:highlight w:val="none"/>
          <w:lang w:val="zh-TW" w:bidi="ar"/>
        </w:rPr>
      </w:pPr>
      <w:r>
        <w:rPr>
          <w:rFonts w:ascii="宋体" w:hAnsi="宋体"/>
          <w:color w:val="000000"/>
          <w:sz w:val="24"/>
          <w:highlight w:val="none"/>
          <w:lang w:val="zh-TW" w:eastAsia="zh-TW" w:bidi="ar"/>
        </w:rPr>
        <w:t xml:space="preserve">2.6</w:t>
      </w:r>
      <w:r>
        <w:rPr>
          <w:rFonts w:ascii="宋体" w:hAnsi="宋体"/>
          <w:color w:val="000000"/>
          <w:sz w:val="24"/>
          <w:highlight w:val="none"/>
          <w:lang w:val="zh-TW" w:bidi="ar"/>
        </w:rPr>
        <w:t xml:space="preserve">提交电子投标文件</w:t>
      </w:r>
      <w:r>
        <w:rPr>
          <w:rFonts w:ascii="宋体" w:hAnsi="宋体"/>
          <w:color w:val="000000"/>
          <w:sz w:val="24"/>
          <w:highlight w:val="none"/>
          <w:lang w:val="zh-TW" w:bidi="ar"/>
        </w:rPr>
      </w:r>
      <w:r/>
    </w:p>
    <w:p>
      <w:pPr>
        <w:pStyle w:val="924"/>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供应商应于投标截止时间前在</w:t>
      </w:r>
      <w:r>
        <w:rPr>
          <w:rFonts w:hint="eastAsia"/>
          <w:color w:val="000000"/>
          <w:sz w:val="24"/>
          <w:highlight w:val="none"/>
          <w:lang w:bidi="ar"/>
        </w:rPr>
        <w:t xml:space="preserve">“苏采云”</w:t>
      </w:r>
      <w:r>
        <w:rPr>
          <w:rFonts w:hint="eastAsia" w:ascii="宋体" w:hAnsi="宋体"/>
          <w:color w:val="000000"/>
          <w:sz w:val="24"/>
          <w:highlight w:val="none"/>
          <w:lang w:bidi="ar"/>
        </w:rPr>
        <w:t xml:space="preserve">系统</w:t>
      </w:r>
      <w:r>
        <w:rPr>
          <w:rFonts w:ascii="宋体" w:hAnsi="宋体"/>
          <w:color w:val="000000"/>
          <w:sz w:val="24"/>
          <w:highlight w:val="none"/>
          <w:lang w:bidi="ar"/>
        </w:rPr>
        <w:t xml:space="preserve">提交电子投标文件，上传电子投标文件过程中请保持与互联网的连接畅通。</w:t>
      </w:r>
      <w:r>
        <w:rPr>
          <w:rFonts w:ascii="宋体" w:hAnsi="宋体"/>
          <w:color w:val="000000"/>
          <w:sz w:val="24"/>
          <w:highlight w:val="none"/>
          <w:lang w:bidi="ar"/>
        </w:rPr>
      </w:r>
      <w:r/>
    </w:p>
    <w:p>
      <w:pPr>
        <w:pStyle w:val="924"/>
        <w:ind w:firstLine="480"/>
        <w:jc w:val="left"/>
        <w:spacing w:line="360" w:lineRule="auto"/>
        <w:widowControl/>
        <w:rPr>
          <w:rFonts w:ascii="宋体" w:hAnsi="宋体"/>
          <w:color w:val="000000"/>
          <w:sz w:val="24"/>
          <w:highlight w:val="none"/>
          <w:lang w:eastAsia="zh-TW" w:bidi="ar"/>
        </w:rPr>
      </w:pPr>
      <w:r>
        <w:rPr>
          <w:rFonts w:ascii="宋体" w:hAnsi="宋体"/>
          <w:color w:val="000000"/>
          <w:sz w:val="24"/>
          <w:highlight w:val="none"/>
          <w:lang w:val="zh-TW" w:eastAsia="zh-TW" w:bidi="ar"/>
        </w:rPr>
        <w:t xml:space="preserve">2</w:t>
      </w:r>
      <w:r>
        <w:rPr>
          <w:rFonts w:ascii="宋体" w:hAnsi="宋体"/>
          <w:color w:val="000000"/>
          <w:sz w:val="24"/>
          <w:highlight w:val="none"/>
          <w:lang w:val="zh-TW" w:bidi="ar"/>
        </w:rPr>
        <w:t xml:space="preserve">.</w:t>
      </w:r>
      <w:r>
        <w:rPr>
          <w:rFonts w:ascii="宋体" w:hAnsi="宋体"/>
          <w:color w:val="000000"/>
          <w:sz w:val="24"/>
          <w:highlight w:val="none"/>
          <w:lang w:val="zh-TW" w:eastAsia="zh-TW" w:bidi="ar"/>
        </w:rPr>
        <w:t xml:space="preserve">7</w:t>
      </w:r>
      <w:r>
        <w:rPr>
          <w:rFonts w:ascii="宋体" w:hAnsi="宋体"/>
          <w:color w:val="000000"/>
          <w:sz w:val="24"/>
          <w:highlight w:val="none"/>
          <w:lang w:val="zh-TW" w:bidi="ar"/>
        </w:rPr>
        <w:t xml:space="preserve">电子开标</w:t>
      </w:r>
      <w:r>
        <w:rPr>
          <w:rFonts w:ascii="宋体" w:hAnsi="宋体"/>
          <w:color w:val="000000"/>
          <w:sz w:val="24"/>
          <w:highlight w:val="none"/>
          <w:lang w:eastAsia="zh-TW" w:bidi="ar"/>
        </w:rPr>
      </w:r>
      <w:r/>
    </w:p>
    <w:p>
      <w:pPr>
        <w:pStyle w:val="924"/>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bidi="ar"/>
        </w:rPr>
        <w:t xml:space="preserve">供应商使用</w:t>
      </w:r>
      <w:r>
        <w:rPr>
          <w:rFonts w:ascii="宋体" w:hAnsi="宋体"/>
          <w:color w:val="000000"/>
          <w:sz w:val="24"/>
          <w:highlight w:val="none"/>
          <w:lang w:bidi="ar"/>
        </w:rPr>
        <w:t xml:space="preserve">CA认证证书</w:t>
      </w:r>
      <w:r>
        <w:rPr>
          <w:rFonts w:ascii="宋体" w:hAnsi="宋体"/>
          <w:color w:val="000000"/>
          <w:sz w:val="24"/>
          <w:highlight w:val="none"/>
          <w:lang w:val="zh-TW" w:bidi="ar"/>
        </w:rPr>
        <w:t xml:space="preserve">登录</w:t>
      </w:r>
      <w:r>
        <w:rPr>
          <w:rFonts w:hint="eastAsia"/>
          <w:color w:val="000000"/>
          <w:sz w:val="24"/>
          <w:highlight w:val="none"/>
          <w:lang w:bidi="ar"/>
        </w:rPr>
        <w:t xml:space="preserve">“苏采云”</w:t>
      </w:r>
      <w:r>
        <w:rPr>
          <w:rFonts w:ascii="宋体" w:hAnsi="宋体"/>
          <w:color w:val="000000"/>
          <w:sz w:val="24"/>
          <w:highlight w:val="none"/>
          <w:lang w:bidi="ar"/>
        </w:rPr>
        <w:t xml:space="preserve">系统进行电子</w:t>
      </w:r>
      <w:r>
        <w:rPr>
          <w:rFonts w:hint="eastAsia" w:ascii="宋体" w:hAnsi="宋体"/>
          <w:color w:val="000000"/>
          <w:sz w:val="24"/>
          <w:highlight w:val="none"/>
          <w:lang w:bidi="ar"/>
        </w:rPr>
        <w:t xml:space="preserve">化不见面</w:t>
      </w:r>
      <w:r>
        <w:rPr>
          <w:rFonts w:ascii="宋体" w:hAnsi="宋体"/>
          <w:color w:val="000000"/>
          <w:sz w:val="24"/>
          <w:highlight w:val="none"/>
          <w:lang w:bidi="ar"/>
        </w:rPr>
        <w:t xml:space="preserve">开标</w:t>
      </w:r>
      <w:r>
        <w:rPr>
          <w:rFonts w:ascii="宋体" w:hAnsi="宋体"/>
          <w:color w:val="000000"/>
          <w:sz w:val="24"/>
          <w:highlight w:val="none"/>
          <w:lang w:val="zh-TW" w:bidi="ar"/>
        </w:rPr>
        <w:t xml:space="preserve">。</w:t>
      </w:r>
      <w:r>
        <w:rPr>
          <w:rFonts w:hint="eastAsia" w:ascii="宋体" w:hAnsi="宋体"/>
          <w:color w:val="000000"/>
          <w:sz w:val="24"/>
          <w:highlight w:val="none"/>
          <w:lang w:val="zh-TW" w:bidi="ar"/>
        </w:rPr>
      </w:r>
      <w:r/>
    </w:p>
    <w:p>
      <w:pPr>
        <w:pStyle w:val="924"/>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eastAsia="zh-TW" w:bidi="ar"/>
        </w:rPr>
        <w:t xml:space="preserve">2</w:t>
      </w:r>
      <w:r>
        <w:rPr>
          <w:rFonts w:hint="eastAsia" w:ascii="宋体" w:hAnsi="宋体"/>
          <w:color w:val="000000"/>
          <w:sz w:val="24"/>
          <w:highlight w:val="none"/>
          <w:lang w:val="zh-TW" w:bidi="ar"/>
        </w:rPr>
        <w:t xml:space="preserve">.8注意事项</w:t>
      </w:r>
      <w:r>
        <w:rPr>
          <w:rFonts w:hint="eastAsia" w:ascii="宋体" w:hAnsi="宋体"/>
          <w:color w:val="000000"/>
          <w:sz w:val="24"/>
          <w:highlight w:val="none"/>
          <w:lang w:val="zh-TW" w:bidi="ar"/>
        </w:rPr>
      </w:r>
      <w:r/>
    </w:p>
    <w:p>
      <w:pPr>
        <w:pStyle w:val="924"/>
        <w:ind w:firstLine="480"/>
        <w:spacing w:line="360" w:lineRule="auto"/>
        <w:rPr>
          <w:rFonts w:ascii="宋体" w:hAnsi="宋体"/>
          <w:color w:val="000000"/>
          <w:sz w:val="24"/>
          <w:highlight w:val="none"/>
          <w:lang w:eastAsia="zh-TW"/>
        </w:rPr>
      </w:pPr>
      <w:r>
        <w:rPr>
          <w:rFonts w:ascii="宋体" w:hAnsi="宋体"/>
          <w:color w:val="000000"/>
          <w:sz w:val="24"/>
          <w:highlight w:val="none"/>
          <w:lang w:val="zh-TW" w:bidi="ar"/>
        </w:rPr>
        <w:t xml:space="preserve">供应商</w:t>
      </w:r>
      <w:r>
        <w:rPr>
          <w:rFonts w:hint="eastAsia" w:ascii="宋体" w:hAnsi="宋体"/>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rFonts w:ascii="宋体" w:hAnsi="宋体"/>
          <w:color w:val="000000"/>
          <w:sz w:val="24"/>
          <w:highlight w:val="none"/>
          <w:lang w:eastAsia="zh-TW"/>
        </w:rPr>
      </w:r>
      <w:r/>
    </w:p>
    <w:p>
      <w:pPr>
        <w:pStyle w:val="924"/>
        <w:ind w:firstLine="480"/>
        <w:spacing w:line="360" w:lineRule="auto"/>
        <w:rPr>
          <w:rFonts w:ascii="宋体" w:hAnsi="宋体"/>
          <w:color w:val="000000"/>
          <w:sz w:val="24"/>
          <w:highlight w:val="none"/>
          <w:lang w:val="zh-TW" w:bidi="ar"/>
        </w:rPr>
      </w:pPr>
      <w:r>
        <w:rPr>
          <w:rFonts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ascii="宋体" w:hAnsi="宋体"/>
          <w:color w:val="000000"/>
          <w:sz w:val="24"/>
          <w:highlight w:val="none"/>
          <w:lang w:val="zh-TW" w:bidi="ar"/>
        </w:rPr>
      </w:r>
      <w:r/>
    </w:p>
    <w:p>
      <w:pPr>
        <w:pStyle w:val="924"/>
        <w:ind w:firstLine="480"/>
        <w:spacing w:line="360" w:lineRule="auto"/>
        <w:rPr>
          <w:rFonts w:hint="eastAsia"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olor w:val="000000"/>
          <w:sz w:val="24"/>
          <w:highlight w:val="none"/>
          <w:lang w:val="zh-TW" w:bidi="ar"/>
        </w:rPr>
      </w:r>
      <w:r/>
    </w:p>
    <w:p>
      <w:pPr>
        <w:pStyle w:val="92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29"/>
      <w:r/>
      <w:bookmarkEnd w:id="30"/>
      <w:r/>
      <w:bookmarkEnd w:id="31"/>
      <w:r/>
      <w:bookmarkEnd w:id="32"/>
      <w:r>
        <w:rPr>
          <w:rFonts w:ascii="Times New Roman" w:hAnsi="Times New Roman" w:eastAsia="宋体"/>
          <w:color w:val="000000"/>
          <w:sz w:val="24"/>
          <w:szCs w:val="24"/>
          <w:highlight w:val="none"/>
        </w:rPr>
      </w:r>
      <w:r/>
    </w:p>
    <w:p>
      <w:pPr>
        <w:pStyle w:val="924"/>
        <w:ind w:firstLine="482"/>
        <w:jc w:val="left"/>
        <w:spacing w:line="360" w:lineRule="auto"/>
        <w:widowControl/>
        <w:rPr>
          <w:b/>
          <w:color w:val="000000"/>
          <w:sz w:val="24"/>
          <w:highlight w:val="none"/>
        </w:rPr>
      </w:pPr>
      <w:r>
        <w:rPr>
          <w:b/>
          <w:color w:val="000000"/>
          <w:sz w:val="24"/>
          <w:highlight w:val="none"/>
        </w:rPr>
        <w:t xml:space="preserve">1.招标人信息</w:t>
      </w:r>
      <w:r>
        <w:rPr>
          <w:b/>
          <w:color w:val="000000"/>
          <w:sz w:val="24"/>
          <w:highlight w:val="none"/>
        </w:rPr>
      </w:r>
      <w:r/>
    </w:p>
    <w:p>
      <w:pPr>
        <w:pStyle w:val="924"/>
        <w:ind w:firstLine="480"/>
        <w:jc w:val="left"/>
        <w:spacing w:line="360" w:lineRule="auto"/>
        <w:rPr>
          <w:rFonts w:hint="eastAsia" w:ascii="宋体" w:hAnsi="宋体" w:cs="宋体"/>
          <w:color w:val="000000"/>
          <w:sz w:val="24"/>
          <w:highlight w:val="none"/>
        </w:rPr>
      </w:pPr>
      <w:r/>
      <w:bookmarkStart w:id="33" w:name="_Toc28359009"/>
      <w:r/>
      <w:bookmarkStart w:id="34" w:name="_Toc28359086"/>
      <w:r>
        <w:rPr>
          <w:rFonts w:hint="eastAsia" w:ascii="宋体" w:hAnsi="宋体" w:cs="宋体"/>
          <w:color w:val="000000"/>
          <w:sz w:val="24"/>
          <w:highlight w:val="none"/>
        </w:rPr>
        <w:t xml:space="preserve">名 </w:t>
      </w:r>
      <w:r>
        <w:rPr>
          <w:rFonts w:ascii="宋体" w:hAnsi="宋体" w:cs="宋体"/>
          <w:color w:val="000000"/>
          <w:sz w:val="24"/>
          <w:highlight w:val="none"/>
        </w:rPr>
        <w:t xml:space="preserve"> </w:t>
      </w:r>
      <w:r>
        <w:rPr>
          <w:rFonts w:hint="eastAsia" w:ascii="宋体" w:hAnsi="宋体" w:cs="宋体"/>
          <w:color w:val="000000"/>
          <w:sz w:val="24"/>
          <w:highlight w:val="none"/>
        </w:rPr>
        <w:t xml:space="preserve">  称：常州市自然资源和规划局</w:t>
      </w:r>
      <w:r>
        <w:rPr>
          <w:rFonts w:hint="eastAsia" w:ascii="宋体" w:hAnsi="宋体" w:cs="宋体"/>
          <w:color w:val="000000"/>
          <w:sz w:val="24"/>
          <w:highlight w:val="none"/>
        </w:rPr>
      </w:r>
      <w:r/>
    </w:p>
    <w:p>
      <w:pPr>
        <w:pStyle w:val="924"/>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址：常州市新北区太湖东路1</w:t>
      </w:r>
      <w:r>
        <w:rPr>
          <w:rFonts w:ascii="宋体" w:hAnsi="宋体" w:cs="宋体"/>
          <w:color w:val="000000"/>
          <w:sz w:val="24"/>
          <w:highlight w:val="none"/>
        </w:rPr>
        <w:t xml:space="preserve">03</w:t>
      </w:r>
      <w:r>
        <w:rPr>
          <w:rFonts w:hint="eastAsia" w:ascii="宋体" w:hAnsi="宋体" w:cs="宋体"/>
          <w:color w:val="000000"/>
          <w:sz w:val="24"/>
          <w:highlight w:val="none"/>
        </w:rPr>
        <w:t xml:space="preserve">号</w:t>
      </w:r>
      <w:r>
        <w:rPr>
          <w:rFonts w:ascii="宋体" w:hAnsi="宋体" w:cs="宋体"/>
          <w:color w:val="000000"/>
          <w:sz w:val="24"/>
          <w:highlight w:val="none"/>
        </w:rPr>
      </w:r>
      <w:r/>
    </w:p>
    <w:p>
      <w:pPr>
        <w:pStyle w:val="924"/>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联 系 人：薛主任</w:t>
      </w:r>
      <w:r>
        <w:rPr>
          <w:rFonts w:ascii="宋体" w:hAnsi="宋体" w:eastAsia="宋体" w:cs="宋体"/>
          <w:color w:val="000000"/>
          <w:sz w:val="24"/>
          <w:highlight w:val="none"/>
          <w:lang w:val="en-US" w:eastAsia="zh-CN"/>
        </w:rPr>
      </w:r>
      <w:r/>
    </w:p>
    <w:p>
      <w:pPr>
        <w:pStyle w:val="924"/>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联系方式：0519-8806</w:t>
      </w:r>
      <w:r>
        <w:rPr>
          <w:rFonts w:hint="eastAsia" w:ascii="宋体" w:hAnsi="宋体" w:cs="宋体"/>
          <w:color w:val="000000"/>
          <w:sz w:val="24"/>
          <w:highlight w:val="none"/>
          <w:lang w:val="en-US" w:eastAsia="zh-CN"/>
        </w:rPr>
        <w:t xml:space="preserve">0711</w:t>
      </w:r>
      <w:r>
        <w:rPr>
          <w:rFonts w:ascii="宋体" w:hAnsi="宋体" w:eastAsia="宋体" w:cs="宋体"/>
          <w:color w:val="000000"/>
          <w:sz w:val="24"/>
          <w:highlight w:val="none"/>
          <w:lang w:val="en-US" w:eastAsia="zh-CN"/>
        </w:rPr>
      </w:r>
      <w:r/>
    </w:p>
    <w:p>
      <w:pPr>
        <w:pStyle w:val="924"/>
        <w:ind w:firstLine="482"/>
        <w:jc w:val="left"/>
        <w:spacing w:line="360" w:lineRule="auto"/>
        <w:rPr>
          <w:b/>
          <w:color w:val="000000"/>
          <w:sz w:val="24"/>
          <w:highlight w:val="none"/>
        </w:rPr>
      </w:pPr>
      <w:r>
        <w:rPr>
          <w:b/>
          <w:color w:val="000000"/>
          <w:sz w:val="24"/>
          <w:highlight w:val="none"/>
        </w:rPr>
        <w:t xml:space="preserve">2.招标代理机构信息</w:t>
      </w:r>
      <w:bookmarkEnd w:id="33"/>
      <w:r/>
      <w:bookmarkEnd w:id="34"/>
      <w:r>
        <w:rPr>
          <w:b/>
          <w:color w:val="000000"/>
          <w:sz w:val="24"/>
          <w:highlight w:val="none"/>
        </w:rPr>
      </w:r>
      <w:r/>
    </w:p>
    <w:p>
      <w:pPr>
        <w:pStyle w:val="924"/>
        <w:ind w:firstLine="480"/>
        <w:spacing w:line="360" w:lineRule="auto"/>
        <w:rPr>
          <w:rFonts w:ascii="宋体" w:hAnsi="宋体" w:cs="宋体"/>
          <w:color w:val="000000"/>
          <w:sz w:val="24"/>
          <w:highlight w:val="none"/>
        </w:rPr>
      </w:pPr>
      <w:r/>
      <w:bookmarkStart w:id="35" w:name="_Toc28359010"/>
      <w:r/>
      <w:bookmarkStart w:id="36" w:name="_Toc28359087"/>
      <w:r>
        <w:rPr>
          <w:rFonts w:hint="eastAsia" w:ascii="宋体" w:hAnsi="宋体" w:cs="宋体"/>
          <w:color w:val="000000"/>
          <w:sz w:val="24"/>
          <w:highlight w:val="none"/>
        </w:rPr>
        <w:t xml:space="preserve">名     称：江苏中冠工程咨询有限公司</w:t>
      </w:r>
      <w:r>
        <w:rPr>
          <w:rFonts w:ascii="宋体" w:hAnsi="宋体" w:cs="宋体"/>
          <w:color w:val="000000"/>
          <w:sz w:val="24"/>
          <w:highlight w:val="none"/>
        </w:rPr>
      </w:r>
      <w:r/>
    </w:p>
    <w:p>
      <w:pPr>
        <w:pStyle w:val="92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址：常州市新北区龙锦路1259-2号</w:t>
      </w:r>
      <w:r>
        <w:rPr>
          <w:rFonts w:ascii="宋体" w:hAnsi="宋体" w:cs="宋体"/>
          <w:color w:val="000000"/>
          <w:sz w:val="24"/>
          <w:highlight w:val="none"/>
        </w:rPr>
        <w:t xml:space="preserve">9</w:t>
      </w:r>
      <w:r>
        <w:rPr>
          <w:rFonts w:hint="eastAsia" w:ascii="宋体" w:hAnsi="宋体" w:cs="宋体"/>
          <w:color w:val="000000"/>
          <w:sz w:val="24"/>
          <w:highlight w:val="none"/>
        </w:rPr>
        <w:t xml:space="preserve">楼</w:t>
      </w:r>
      <w:r>
        <w:rPr>
          <w:rFonts w:ascii="宋体" w:hAnsi="宋体" w:cs="宋体"/>
          <w:color w:val="000000"/>
          <w:sz w:val="24"/>
          <w:highlight w:val="none"/>
        </w:rPr>
      </w:r>
      <w:r/>
    </w:p>
    <w:p>
      <w:pPr>
        <w:pStyle w:val="924"/>
        <w:ind w:firstLine="480"/>
        <w:jc w:val="left"/>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联系方式</w:t>
      </w:r>
      <w:r>
        <w:rPr>
          <w:rFonts w:hint="eastAsia" w:ascii="宋体" w:hAnsi="宋体" w:cs="宋体"/>
          <w:b w:val="0"/>
          <w:bCs w:val="0"/>
          <w:color w:val="000000"/>
          <w:sz w:val="24"/>
          <w:highlight w:val="none"/>
        </w:rPr>
        <w:t xml:space="preserve">：</w:t>
      </w:r>
      <w:r>
        <w:rPr>
          <w:rFonts w:hint="eastAsia" w:ascii="宋体" w:hAnsi="宋体" w:eastAsia="宋体" w:cs="宋体"/>
          <w:color w:val="000000"/>
          <w:sz w:val="24"/>
          <w:szCs w:val="24"/>
          <w:highlight w:val="none"/>
          <w:lang w:val="en-US" w:eastAsia="zh-CN" w:bidi="ar-SA"/>
        </w:rPr>
        <w:t xml:space="preserve">0519-85150160</w:t>
      </w:r>
      <w:r>
        <w:rPr>
          <w:rFonts w:hint="eastAsia" w:ascii="宋体" w:hAnsi="宋体" w:eastAsia="宋体" w:cs="宋体"/>
          <w:color w:val="000000"/>
          <w:sz w:val="24"/>
          <w:szCs w:val="24"/>
          <w:highlight w:val="none"/>
          <w:lang w:val="en-US" w:eastAsia="zh-CN" w:bidi="ar-SA"/>
        </w:rPr>
      </w:r>
      <w:r/>
    </w:p>
    <w:p>
      <w:pPr>
        <w:pStyle w:val="924"/>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2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张女士</w:t>
      </w:r>
      <w:r>
        <w:rPr>
          <w:rFonts w:hint="eastAsia" w:ascii="宋体" w:hAnsi="宋体" w:eastAsia="宋体" w:cs="宋体"/>
          <w:color w:val="000000"/>
          <w:sz w:val="24"/>
          <w:highlight w:val="none"/>
          <w:lang w:eastAsia="zh-CN"/>
        </w:rPr>
      </w:r>
      <w:r/>
    </w:p>
    <w:p>
      <w:pPr>
        <w:pStyle w:val="964"/>
        <w:ind w:firstLine="480"/>
        <w:spacing w:line="360" w:lineRule="auto"/>
        <w:rPr>
          <w:rFonts w:hAnsi="宋体" w:eastAsia="宋体" w:cs="宋体"/>
          <w:color w:val="000000"/>
          <w:sz w:val="24"/>
          <w:szCs w:val="24"/>
          <w:highlight w:val="none"/>
          <w:lang w:val="en-US" w:eastAsia="zh-CN"/>
        </w:rPr>
      </w:pPr>
      <w:r>
        <w:rPr>
          <w:rFonts w:hAnsi="宋体" w:cs="宋体"/>
          <w:color w:val="000000"/>
          <w:sz w:val="24"/>
          <w:szCs w:val="24"/>
          <w:highlight w:val="none"/>
        </w:rPr>
        <w:t xml:space="preserve">电　　  话：0519-85</w:t>
      </w:r>
      <w:r>
        <w:rPr>
          <w:rFonts w:hint="eastAsia" w:hAnsi="宋体" w:cs="宋体"/>
          <w:color w:val="000000"/>
          <w:sz w:val="24"/>
          <w:szCs w:val="24"/>
          <w:highlight w:val="none"/>
          <w:lang w:val="en-US" w:eastAsia="zh-CN"/>
        </w:rPr>
        <w:t xml:space="preserve">150160</w:t>
      </w:r>
      <w:r>
        <w:rPr>
          <w:rFonts w:hAnsi="宋体" w:eastAsia="宋体" w:cs="宋体"/>
          <w:color w:val="000000"/>
          <w:sz w:val="24"/>
          <w:szCs w:val="24"/>
          <w:highlight w:val="none"/>
          <w:lang w:val="en-US" w:eastAsia="zh-CN"/>
        </w:rPr>
      </w:r>
      <w:r/>
    </w:p>
    <w:p>
      <w:pPr>
        <w:pStyle w:val="964"/>
        <w:ind w:firstLine="482"/>
        <w:spacing w:line="360" w:lineRule="auto"/>
        <w:rPr>
          <w:rFonts w:ascii="Times New Roman" w:hAnsi="Times New Roman"/>
          <w:b/>
          <w:bCs/>
          <w:color w:val="000000"/>
          <w:sz w:val="24"/>
          <w:szCs w:val="24"/>
          <w:highlight w:val="none"/>
        </w:rPr>
      </w:pPr>
      <w:r>
        <w:rPr>
          <w:rFonts w:hint="eastAsia" w:hAnsi="宋体" w:cs="宋体"/>
          <w:b/>
          <w:bCs/>
          <w:color w:val="000000"/>
          <w:sz w:val="24"/>
          <w:szCs w:val="24"/>
          <w:highlight w:val="none"/>
        </w:rPr>
        <w:t xml:space="preserve">注：以上个人信息，由于工作需要经机构或本人同意对外公布。</w:t>
      </w:r>
      <w:r>
        <w:rPr>
          <w:rFonts w:ascii="Times New Roman" w:hAnsi="Times New Roman"/>
          <w:b/>
          <w:bCs/>
          <w:color w:val="000000"/>
          <w:sz w:val="24"/>
          <w:szCs w:val="24"/>
          <w:highlight w:val="none"/>
        </w:rPr>
      </w:r>
      <w:r/>
    </w:p>
    <w:p>
      <w:pPr>
        <w:pStyle w:val="924"/>
        <w:jc w:val="center"/>
        <w:spacing w:line="360" w:lineRule="auto"/>
        <w:rPr>
          <w:b/>
          <w:color w:val="000000"/>
          <w:sz w:val="36"/>
          <w:szCs w:val="36"/>
          <w:highlight w:val="none"/>
        </w:rPr>
        <w:outlineLvl w:val="0"/>
      </w:pPr>
      <w:r/>
      <w:bookmarkStart w:id="37" w:name="_Toc264969275"/>
      <w:r/>
      <w:bookmarkStart w:id="38" w:name="_Toc353873938"/>
      <w:r/>
      <w:bookmarkStart w:id="39" w:name="_Toc305158928"/>
      <w:r/>
      <w:bookmarkStart w:id="40" w:name="_Toc127161488"/>
      <w:r/>
      <w:bookmarkStart w:id="41" w:name="_Toc226965856"/>
      <w:r/>
      <w:bookmarkStart w:id="42" w:name="_Toc150774783"/>
      <w:r/>
      <w:bookmarkStart w:id="43" w:name="_Toc127151777"/>
      <w:r/>
      <w:bookmarkStart w:id="44" w:name="_Toc265228423"/>
      <w:r/>
      <w:bookmarkStart w:id="45" w:name="_Toc305158854"/>
      <w:r/>
      <w:bookmarkStart w:id="46" w:name="_Toc353825548"/>
      <w:r/>
      <w:bookmarkStart w:id="47" w:name="_Toc195842950"/>
      <w:r/>
      <w:bookmarkStart w:id="48" w:name="_Toc512937850"/>
      <w:r>
        <w:rPr>
          <w:b/>
          <w:color w:val="000000"/>
          <w:sz w:val="36"/>
          <w:szCs w:val="36"/>
          <w:highlight w:val="none"/>
        </w:rPr>
      </w:r>
      <w:r/>
    </w:p>
    <w:p>
      <w:pPr>
        <w:pStyle w:val="924"/>
        <w:jc w:val="both"/>
        <w:spacing w:line="360" w:lineRule="auto"/>
        <w:rPr>
          <w:b/>
          <w:color w:val="000000"/>
          <w:sz w:val="36"/>
          <w:szCs w:val="36"/>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highlight w:val="none"/>
        </w:rPr>
      </w:r>
      <w:r/>
    </w:p>
    <w:p>
      <w:pPr>
        <w:pStyle w:val="924"/>
        <w:jc w:val="center"/>
        <w:spacing w:line="360" w:lineRule="auto"/>
        <w:rPr>
          <w:b/>
          <w:color w:val="000000"/>
          <w:sz w:val="32"/>
          <w:szCs w:val="32"/>
          <w:highlight w:val="none"/>
        </w:rPr>
        <w:outlineLvl w:val="0"/>
      </w:pPr>
      <w:r/>
      <w:bookmarkStart w:id="49" w:name="_Toc17447"/>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92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51193833"/>
      <w:r/>
      <w:bookmarkStart w:id="51" w:name="_Toc149720812"/>
      <w:r/>
      <w:bookmarkStart w:id="52" w:name="_Toc226309763"/>
      <w:r/>
      <w:bookmarkStart w:id="53" w:name="_Toc195842884"/>
      <w:r/>
      <w:bookmarkStart w:id="54" w:name="_Toc226337215"/>
      <w:r/>
      <w:bookmarkStart w:id="55" w:name="_Toc226965792"/>
      <w:r/>
      <w:bookmarkStart w:id="56" w:name="_Toc226965709"/>
      <w:r/>
      <w:bookmarkStart w:id="57" w:name="_Toc151193689"/>
      <w:r/>
      <w:bookmarkStart w:id="58" w:name="_Toc127161433"/>
      <w:r/>
      <w:bookmarkStart w:id="59" w:name="_Toc150509270"/>
      <w:r/>
      <w:bookmarkStart w:id="60" w:name="_Toc164229214"/>
      <w:r/>
      <w:bookmarkStart w:id="61" w:name="_Toc164229360"/>
      <w:r/>
      <w:bookmarkStart w:id="62" w:name="_Toc164608633"/>
      <w:r/>
      <w:bookmarkStart w:id="63" w:name="_Toc127151519"/>
      <w:r/>
      <w:bookmarkStart w:id="64" w:name="_Toc151193617"/>
      <w:r/>
      <w:bookmarkStart w:id="65" w:name="_Toc520356144"/>
      <w:r/>
      <w:bookmarkStart w:id="66" w:name="_Toc164351613"/>
      <w:r/>
      <w:bookmarkStart w:id="67" w:name="_Toc151193907"/>
      <w:r/>
      <w:bookmarkStart w:id="68" w:name="_Toc127151720"/>
      <w:r/>
      <w:bookmarkStart w:id="69" w:name="_Toc164608788"/>
      <w:r/>
      <w:bookmarkStart w:id="70" w:name="_Toc151190146"/>
      <w:r/>
      <w:bookmarkStart w:id="71" w:name="_Toc150480757"/>
      <w:r/>
      <w:bookmarkStart w:id="72" w:name="_Toc150774724"/>
      <w:r/>
      <w:bookmarkStart w:id="73" w:name="_Toc142311021"/>
      <w:r/>
      <w:bookmarkStart w:id="74" w:name="_Toc151193761"/>
      <w:r/>
      <w:bookmarkStart w:id="75" w:name="_Toc150774619"/>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92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924"/>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p>
      <w:pPr>
        <w:pStyle w:val="924"/>
        <w:rPr>
          <w:color w:val="000000"/>
          <w:highlight w:val="none"/>
        </w:rPr>
      </w:pPr>
      <w:r>
        <w:rPr>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2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2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2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27"/>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项目属性：</w:t>
            </w:r>
            <w:r>
              <w:rPr>
                <w:color w:val="000000"/>
                <w:sz w:val="24"/>
                <w:highlight w:val="none"/>
              </w:rPr>
            </w:r>
            <w:r/>
          </w:p>
          <w:p>
            <w:pPr>
              <w:pStyle w:val="924"/>
              <w:jc w:val="left"/>
              <w:rPr>
                <w:color w:val="000000"/>
                <w:sz w:val="24"/>
                <w:highlight w:val="none"/>
              </w:rPr>
            </w:pPr>
            <w:r>
              <w:rPr>
                <w:color w:val="000000"/>
                <w:sz w:val="24"/>
                <w:highlight w:val="none"/>
              </w:rPr>
              <w:t xml:space="preserve">■服务</w:t>
            </w:r>
            <w:r>
              <w:rPr>
                <w:color w:val="000000"/>
                <w:sz w:val="24"/>
                <w:highlight w:val="none"/>
              </w:rPr>
            </w:r>
            <w:r/>
          </w:p>
          <w:p>
            <w:pPr>
              <w:pStyle w:val="924"/>
              <w:jc w:val="left"/>
              <w:rPr>
                <w:rFonts w:hint="eastAsia"/>
                <w:color w:val="000000"/>
                <w:sz w:val="24"/>
                <w:highlight w:val="none"/>
                <w:u w:val="single"/>
              </w:rPr>
            </w:pPr>
            <w:r>
              <w:rPr>
                <w:color w:val="000000"/>
                <w:sz w:val="24"/>
                <w:highlight w:val="none"/>
              </w:rPr>
              <w:t xml:space="preserve">□货物</w:t>
            </w:r>
            <w:r>
              <w:rPr>
                <w:rFonts w:hint="eastAsia"/>
                <w:color w:val="000000"/>
                <w:sz w:val="24"/>
                <w:highlight w:val="none"/>
                <w:u w:val="single"/>
              </w:rPr>
            </w:r>
            <w:r/>
          </w:p>
        </w:tc>
      </w:tr>
      <w:tr>
        <w:trPr>
          <w:trHeight w:val="549"/>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24"/>
              <w:jc w:val="left"/>
              <w:rPr>
                <w:color w:val="000000"/>
                <w:sz w:val="24"/>
                <w:highlight w:val="none"/>
              </w:rPr>
            </w:pPr>
            <w:r>
              <w:rPr>
                <w:color w:val="000000"/>
                <w:sz w:val="24"/>
                <w:highlight w:val="none"/>
              </w:rPr>
              <w:t xml:space="preserve">□是</w:t>
            </w:r>
            <w:r>
              <w:rPr>
                <w:color w:val="000000"/>
                <w:sz w:val="24"/>
                <w:highlight w:val="none"/>
              </w:rPr>
            </w:r>
            <w:r/>
          </w:p>
          <w:p>
            <w:pPr>
              <w:pStyle w:val="924"/>
              <w:jc w:val="left"/>
              <w:rPr>
                <w:color w:val="000000"/>
                <w:sz w:val="24"/>
                <w:highlight w:val="none"/>
              </w:rPr>
            </w:pPr>
            <w:r>
              <w:rPr>
                <w:color w:val="000000"/>
                <w:sz w:val="24"/>
                <w:highlight w:val="none"/>
              </w:rPr>
              <w:t xml:space="preserve">■否</w:t>
            </w:r>
            <w:r>
              <w:rPr>
                <w:color w:val="000000"/>
                <w:sz w:val="24"/>
                <w:highlight w:val="none"/>
              </w:rPr>
            </w:r>
            <w:r/>
          </w:p>
        </w:tc>
      </w:tr>
      <w:tr>
        <w:trPr>
          <w:trHeight w:val="549"/>
        </w:trPr>
        <w:tc>
          <w:tcPr>
            <w:tcW w:w="988" w:type="dxa"/>
            <w:vAlign w:val="center"/>
            <w:textDirection w:val="lrTb"/>
            <w:noWrap w:val="false"/>
          </w:tcPr>
          <w:p>
            <w:pPr>
              <w:pStyle w:val="964"/>
              <w:jc w:val="center"/>
              <w:rPr>
                <w:rFonts w:ascii="宋体" w:hAnsi="宋体" w:eastAsia="楷体_GB2312" w:cs="宋体"/>
                <w:color w:val="000000"/>
                <w:sz w:val="26"/>
                <w:szCs w:val="21"/>
                <w:highlight w:val="none"/>
                <w:lang w:val="en-US" w:eastAsia="zh-CN" w:bidi="ar-SA"/>
              </w:rPr>
            </w:pPr>
            <w:r>
              <w:rPr>
                <w:rFonts w:ascii="Times New Roman" w:hAnsi="Times New Roman" w:eastAsia="宋体" w:cs="Times New Roman"/>
                <w:color w:val="000000"/>
                <w:sz w:val="24"/>
                <w:szCs w:val="24"/>
                <w:highlight w:val="none"/>
              </w:rPr>
              <w:t xml:space="preserve">2.4</w:t>
            </w:r>
            <w:r>
              <w:rPr>
                <w:rFonts w:ascii="宋体" w:hAnsi="宋体" w:eastAsia="楷体_GB2312" w:cs="宋体"/>
                <w:color w:val="000000"/>
                <w:sz w:val="26"/>
                <w:szCs w:val="21"/>
                <w:highlight w:val="none"/>
                <w:lang w:val="en-US" w:eastAsia="zh-CN" w:bidi="ar-SA"/>
              </w:rPr>
            </w:r>
            <w:r/>
          </w:p>
        </w:tc>
        <w:tc>
          <w:tcPr>
            <w:tcW w:w="1701" w:type="dxa"/>
            <w:vAlign w:val="center"/>
            <w:textDirection w:val="lrTb"/>
            <w:noWrap w:val="false"/>
          </w:tcPr>
          <w:p>
            <w:pPr>
              <w:pStyle w:val="924"/>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w:t>
            </w:r>
            <w:r>
              <w:rPr>
                <w:rFonts w:hint="eastAsia" w:ascii="宋体" w:hAnsi="宋体" w:eastAsia="宋体" w:cs="宋体"/>
                <w:color w:val="000000"/>
                <w:sz w:val="24"/>
                <w:szCs w:val="24"/>
                <w:highlight w:val="none"/>
                <w:lang w:val="en-US" w:eastAsia="zh-CN" w:bidi="ar-SA"/>
              </w:rPr>
            </w:r>
            <w:r/>
          </w:p>
        </w:tc>
        <w:tc>
          <w:tcPr>
            <w:tcW w:w="7540" w:type="dxa"/>
            <w:vAlign w:val="center"/>
            <w:textDirection w:val="lrTb"/>
            <w:noWrap w:val="false"/>
          </w:tcPr>
          <w:p>
            <w:pPr>
              <w:pStyle w:val="1221"/>
              <w:rPr>
                <w:rFonts w:hint="eastAsia" w:ascii="宋体" w:hAnsi="宋体" w:eastAsia="宋体" w:cs="宋体"/>
                <w:color w:val="000000"/>
                <w:sz w:val="24"/>
                <w:szCs w:val="24"/>
                <w:highlight w:val="none"/>
              </w:rPr>
            </w:pPr>
            <w:r>
              <w:rPr>
                <w:color w:val="000000"/>
                <w:sz w:val="18"/>
                <w:szCs w:val="13"/>
                <w:highlight w:val="none"/>
              </w:rPr>
              <w:t xml:space="preserve">■</w:t>
            </w:r>
            <w:r>
              <w:rPr>
                <w:rFonts w:hint="eastAsia" w:ascii="宋体" w:hAnsi="宋体" w:eastAsia="宋体" w:cs="宋体"/>
                <w:color w:val="000000"/>
                <w:sz w:val="24"/>
                <w:szCs w:val="24"/>
                <w:highlight w:val="none"/>
                <w:lang w:val="en-US" w:eastAsia="zh-CN" w:bidi="ar-SA"/>
              </w:rPr>
              <w:t xml:space="preserve">关于核心产品本项目不适用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21"/>
              <w:rPr>
                <w:rFonts w:hint="eastAsia" w:ascii="宋体" w:hAnsi="宋体" w:eastAsia="宋体" w:cs="宋体"/>
                <w:color w:val="000000"/>
                <w:sz w:val="24"/>
                <w:szCs w:val="24"/>
                <w:highlight w:val="none"/>
                <w:lang w:val="en-US" w:eastAsia="zh-CN" w:bidi="ar-SA"/>
              </w:rPr>
            </w:pPr>
            <w:r>
              <w:rPr>
                <w:rFonts w:hint="eastAsia"/>
                <w:color w:val="000000"/>
                <w:sz w:val="13"/>
                <w:szCs w:val="8"/>
                <w:highlight w:val="none"/>
                <w:lang w:eastAsia="zh-CN"/>
              </w:rPr>
              <w:t xml:space="preserve">□</w:t>
            </w:r>
            <w:r>
              <w:rPr>
                <w:rFonts w:hint="eastAsia" w:ascii="Times New Roman" w:hAnsi="Times New Roman" w:eastAsia="宋体" w:cs="Times New Roman"/>
                <w:color w:val="000000"/>
                <w:sz w:val="24"/>
                <w:szCs w:val="24"/>
                <w:highlight w:val="none"/>
                <w:lang w:val="en-US" w:eastAsia="zh-CN" w:bidi="ar-SA"/>
              </w:rPr>
              <w:t xml:space="preserve">本项目</w:t>
            </w:r>
            <w:r>
              <w:rPr>
                <w:rFonts w:hint="eastAsia"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包为单一产品采购项目。</w:t>
            </w:r>
            <w:r>
              <w:rPr>
                <w:rFonts w:hint="eastAsia" w:ascii="宋体" w:hAnsi="宋体" w:eastAsia="宋体" w:cs="宋体"/>
                <w:color w:val="000000"/>
                <w:sz w:val="24"/>
                <w:szCs w:val="24"/>
                <w:highlight w:val="none"/>
                <w:lang w:val="en-US" w:eastAsia="zh-CN" w:bidi="ar-SA"/>
              </w:rPr>
            </w:r>
            <w:r/>
          </w:p>
          <w:p>
            <w:pPr>
              <w:pStyle w:val="924"/>
              <w:jc w:val="left"/>
              <w:rPr>
                <w:rFonts w:hint="eastAsia" w:ascii="宋体" w:hAnsi="宋体" w:eastAsia="宋体" w:cs="宋体"/>
                <w:color w:val="000000"/>
                <w:sz w:val="24"/>
                <w:szCs w:val="24"/>
                <w:highlight w:val="none"/>
                <w:lang w:val="en-US" w:eastAsia="zh-CN" w:bidi="ar-SA"/>
              </w:rPr>
            </w:pPr>
            <w:r>
              <w:rPr>
                <w:color w:val="000000"/>
                <w:sz w:val="24"/>
                <w:highlight w:val="none"/>
              </w:rPr>
              <w:t xml:space="preserve">□</w:t>
            </w:r>
            <w:r>
              <w:rPr>
                <w:rFonts w:hint="eastAsia" w:ascii="宋体" w:hAnsi="宋体" w:eastAsia="宋体" w:cs="宋体"/>
                <w:color w:val="000000"/>
                <w:sz w:val="24"/>
                <w:szCs w:val="24"/>
                <w:highlight w:val="none"/>
                <w:lang w:val="en-US" w:eastAsia="zh-CN" w:bidi="ar-SA"/>
              </w:rPr>
              <w:t xml:space="preserve">本项目   包为非单一产品采购项目，核心产品为：  。</w:t>
            </w:r>
            <w:r>
              <w:rPr>
                <w:rFonts w:hint="eastAsia" w:ascii="宋体" w:hAnsi="宋体" w:eastAsia="宋体" w:cs="宋体"/>
                <w:color w:val="000000"/>
                <w:sz w:val="24"/>
                <w:szCs w:val="24"/>
                <w:highlight w:val="none"/>
                <w:lang w:val="en-US" w:eastAsia="zh-CN" w:bidi="ar-SA"/>
              </w:rPr>
            </w:r>
            <w:r/>
          </w:p>
        </w:tc>
      </w:tr>
      <w:tr>
        <w:trPr>
          <w:trHeight w:val="411"/>
        </w:trPr>
        <w:tc>
          <w:tcPr>
            <w:tcW w:w="988" w:type="dxa"/>
            <w:vAlign w:val="center"/>
            <w:vMerge w:val="restart"/>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■不组织</w:t>
            </w:r>
            <w:r>
              <w:rPr>
                <w:color w:val="000000"/>
                <w:sz w:val="24"/>
                <w:highlight w:val="none"/>
              </w:rPr>
            </w:r>
            <w:r/>
          </w:p>
          <w:p>
            <w:pPr>
              <w:pStyle w:val="924"/>
              <w:jc w:val="left"/>
              <w:rPr>
                <w:rFonts w:hint="eastAsia" w:ascii="Times New Roman" w:hAnsi="Times New Roman" w:eastAsia="宋体" w:cs="Times New Roman"/>
                <w:color w:val="000000"/>
                <w:sz w:val="24"/>
                <w:highlight w:val="none"/>
              </w:rPr>
            </w:pPr>
            <w:r>
              <w:rPr>
                <w:color w:val="000000"/>
                <w:sz w:val="24"/>
                <w:highlight w:val="none"/>
              </w:rPr>
              <w:t xml:space="preserve">□</w:t>
            </w:r>
            <w:r>
              <w:rPr>
                <w:rFonts w:hint="eastAsia" w:ascii="Times New Roman" w:hAnsi="Times New Roman" w:eastAsia="宋体" w:cs="Times New Roman"/>
                <w:color w:val="000000"/>
                <w:sz w:val="24"/>
                <w:highlight w:val="none"/>
              </w:rPr>
              <w:t xml:space="preserve">组织，考察时间：__年_月   日   点  分</w:t>
            </w:r>
            <w:r>
              <w:rPr>
                <w:rFonts w:hint="eastAsia" w:ascii="Times New Roman" w:hAnsi="Times New Roman" w:eastAsia="宋体" w:cs="Times New Roman"/>
                <w:color w:val="000000"/>
                <w:sz w:val="24"/>
                <w:highlight w:val="none"/>
              </w:rPr>
            </w:r>
            <w:r/>
          </w:p>
          <w:p>
            <w:pPr>
              <w:pStyle w:val="924"/>
              <w:jc w:val="left"/>
              <w:rPr>
                <w:rFonts w:hint="eastAsia" w:eastAsia="宋体"/>
                <w:color w:val="000000"/>
                <w:highlight w:val="none"/>
                <w:lang w:eastAsia="zh-CN"/>
              </w:rPr>
            </w:pPr>
            <w:r>
              <w:rPr>
                <w:rFonts w:ascii="Times New Roman" w:hAnsi="Times New Roman" w:eastAsia="宋体" w:cs="Times New Roman"/>
                <w:color w:val="000000"/>
                <w:sz w:val="24"/>
                <w:highlight w:val="none"/>
              </w:rPr>
              <w:t xml:space="preserve">考察地点：____________。</w:t>
            </w:r>
            <w:r>
              <w:rPr>
                <w:rFonts w:hint="eastAsia" w:eastAsia="宋体"/>
                <w:color w:val="000000"/>
                <w:highlight w:val="none"/>
                <w:lang w:eastAsia="zh-CN"/>
              </w:rPr>
            </w:r>
            <w:r/>
          </w:p>
        </w:tc>
      </w:tr>
      <w:tr>
        <w:trPr>
          <w:trHeight w:val="416"/>
        </w:trPr>
        <w:tc>
          <w:tcPr>
            <w:tcW w:w="988" w:type="dxa"/>
            <w:vAlign w:val="center"/>
            <w:vMerge w:val="continue"/>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■不召开</w:t>
            </w:r>
            <w:r>
              <w:rPr>
                <w:color w:val="000000"/>
                <w:sz w:val="24"/>
                <w:highlight w:val="none"/>
              </w:rPr>
            </w:r>
            <w:r/>
          </w:p>
          <w:p>
            <w:pPr>
              <w:pStyle w:val="924"/>
              <w:jc w:val="left"/>
              <w:rPr>
                <w:rFonts w:hint="eastAsia" w:ascii="Times New Roman" w:hAnsi="Times New Roman" w:eastAsia="宋体" w:cs="Times New Roman"/>
                <w:color w:val="000000"/>
                <w:sz w:val="24"/>
                <w:highlight w:val="none"/>
              </w:rPr>
            </w:pPr>
            <w:r>
              <w:rPr>
                <w:color w:val="000000"/>
                <w:sz w:val="24"/>
                <w:highlight w:val="none"/>
              </w:rPr>
              <w:t xml:space="preserve">□召开</w:t>
            </w:r>
            <w:r>
              <w:rPr>
                <w:rFonts w:hint="eastAsia" w:ascii="Times New Roman" w:hAnsi="Times New Roman" w:eastAsia="宋体" w:cs="Times New Roman"/>
                <w:color w:val="000000"/>
                <w:sz w:val="24"/>
                <w:highlight w:val="none"/>
              </w:rPr>
              <w:t xml:space="preserve">，召开时间：__年_月_日_点_分</w:t>
            </w:r>
            <w:r>
              <w:rPr>
                <w:rFonts w:hint="eastAsia" w:ascii="Times New Roman" w:hAnsi="Times New Roman" w:eastAsia="宋体" w:cs="Times New Roman"/>
                <w:color w:val="000000"/>
                <w:sz w:val="24"/>
                <w:highlight w:val="none"/>
              </w:rPr>
            </w:r>
            <w:r/>
          </w:p>
          <w:p>
            <w:pPr>
              <w:pStyle w:val="924"/>
              <w:jc w:val="left"/>
              <w:rPr>
                <w:color w:val="000000"/>
                <w:sz w:val="24"/>
                <w:highlight w:val="none"/>
              </w:rPr>
            </w:pPr>
            <w:r>
              <w:rPr>
                <w:rFonts w:hint="eastAsia" w:ascii="Times New Roman" w:hAnsi="Times New Roman" w:eastAsia="宋体" w:cs="Times New Roman"/>
                <w:color w:val="000000"/>
                <w:sz w:val="24"/>
                <w:highlight w:val="none"/>
              </w:rPr>
              <w:t xml:space="preserve">召开地点：____________</w:t>
            </w:r>
            <w:r>
              <w:rPr>
                <w:color w:val="000000"/>
                <w:sz w:val="24"/>
                <w:highlight w:val="none"/>
              </w:rPr>
            </w:r>
            <w:r/>
          </w:p>
        </w:tc>
      </w:tr>
      <w:tr>
        <w:trPr>
          <w:trHeight w:val="423"/>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投标样品递交：</w:t>
            </w:r>
            <w:r>
              <w:rPr>
                <w:color w:val="000000"/>
                <w:sz w:val="24"/>
                <w:highlight w:val="none"/>
              </w:rPr>
            </w:r>
            <w:r/>
          </w:p>
          <w:p>
            <w:pPr>
              <w:pStyle w:val="924"/>
              <w:jc w:val="left"/>
              <w:rPr>
                <w:color w:val="000000"/>
                <w:sz w:val="24"/>
                <w:highlight w:val="none"/>
              </w:rPr>
            </w:pPr>
            <w:r>
              <w:rPr>
                <w:color w:val="000000"/>
                <w:sz w:val="24"/>
                <w:highlight w:val="none"/>
              </w:rPr>
              <w:t xml:space="preserve">■不需要</w:t>
            </w:r>
            <w:r>
              <w:rPr>
                <w:color w:val="000000"/>
                <w:sz w:val="24"/>
                <w:highlight w:val="none"/>
              </w:rPr>
            </w:r>
            <w:r/>
          </w:p>
          <w:p>
            <w:pPr>
              <w:pStyle w:val="924"/>
              <w:jc w:val="left"/>
              <w:rPr>
                <w:rFonts w:hint="eastAsia" w:ascii="Times New Roman" w:hAnsi="Times New Roman" w:eastAsia="宋体" w:cs="Times New Roman"/>
                <w:color w:val="000000"/>
                <w:sz w:val="24"/>
                <w:highlight w:val="none"/>
              </w:rPr>
            </w:pPr>
            <w:r>
              <w:rPr>
                <w:color w:val="000000"/>
                <w:sz w:val="24"/>
                <w:highlight w:val="none"/>
              </w:rPr>
              <w:t xml:space="preserve">□需要</w:t>
            </w:r>
            <w:r>
              <w:rPr>
                <w:rFonts w:hint="eastAsia" w:ascii="Times New Roman" w:hAnsi="Times New Roman" w:eastAsia="宋体" w:cs="Times New Roman"/>
                <w:color w:val="000000"/>
                <w:sz w:val="24"/>
                <w:highlight w:val="none"/>
              </w:rPr>
              <w:t xml:space="preserve">，具体要求如下：</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（1）样品制作的标准和要求：_________；</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（2）是否需要随样品提交相关检测报告：</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16"/>
                <w:szCs w:val="16"/>
                <w:highlight w:val="none"/>
              </w:rPr>
              <w:t xml:space="preserve">□</w:t>
            </w:r>
            <w:r>
              <w:rPr>
                <w:rFonts w:hint="eastAsia" w:ascii="Times New Roman" w:hAnsi="Times New Roman" w:eastAsia="宋体" w:cs="Times New Roman"/>
                <w:color w:val="000000"/>
                <w:sz w:val="24"/>
                <w:highlight w:val="none"/>
              </w:rPr>
              <w:t xml:space="preserve">不需要</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16"/>
                <w:szCs w:val="16"/>
                <w:highlight w:val="none"/>
                <w:lang w:eastAsia="zh-CN"/>
              </w:rPr>
              <w:t xml:space="preserve">□</w:t>
            </w:r>
            <w:r>
              <w:rPr>
                <w:rFonts w:hint="eastAsia" w:ascii="Times New Roman" w:hAnsi="Times New Roman" w:eastAsia="宋体" w:cs="Times New Roman"/>
                <w:color w:val="000000"/>
                <w:sz w:val="24"/>
                <w:highlight w:val="none"/>
              </w:rPr>
              <w:t xml:space="preserve">需要</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（3）样品递交要求：_________；</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（4）未中标人样品退还：_________；</w:t>
            </w:r>
            <w:r>
              <w:rPr>
                <w:rFonts w:hint="eastAsia" w:ascii="Times New Roman" w:hAnsi="Times New Roman" w:eastAsia="宋体" w:cs="Times New Roman"/>
                <w:color w:val="000000"/>
                <w:sz w:val="24"/>
                <w:highlight w:val="none"/>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（5）中标人样品保管、封存及退还：_________；</w:t>
            </w:r>
            <w:r>
              <w:rPr>
                <w:rFonts w:hint="eastAsia" w:ascii="Times New Roman" w:hAnsi="Times New Roman" w:eastAsia="宋体" w:cs="Times New Roman"/>
                <w:color w:val="000000"/>
                <w:sz w:val="24"/>
                <w:highlight w:val="none"/>
              </w:rPr>
            </w:r>
            <w:r/>
          </w:p>
          <w:p>
            <w:pPr>
              <w:pStyle w:val="924"/>
              <w:jc w:val="left"/>
              <w:rPr>
                <w:rFonts w:hint="eastAsia"/>
                <w:color w:val="000000"/>
                <w:sz w:val="24"/>
                <w:highlight w:val="none"/>
              </w:rPr>
            </w:pPr>
            <w:r>
              <w:rPr>
                <w:rFonts w:hint="eastAsia" w:ascii="Times New Roman" w:hAnsi="Times New Roman" w:eastAsia="宋体" w:cs="Times New Roman"/>
                <w:color w:val="000000"/>
                <w:sz w:val="24"/>
                <w:highlight w:val="none"/>
              </w:rPr>
              <w:t xml:space="preserve">（6）其他要求（如有）：_________。</w:t>
            </w:r>
            <w:r>
              <w:rPr>
                <w:rFonts w:hint="eastAsia"/>
                <w:color w:val="000000"/>
                <w:sz w:val="24"/>
                <w:highlight w:val="none"/>
              </w:rPr>
            </w:r>
            <w:r/>
          </w:p>
        </w:tc>
      </w:tr>
      <w:tr>
        <w:trPr>
          <w:trHeight w:val="423"/>
        </w:trPr>
        <w:tc>
          <w:tcPr>
            <w:tcW w:w="988" w:type="dxa"/>
            <w:vAlign w:val="center"/>
            <w:textDirection w:val="lrTb"/>
            <w:noWrap w:val="false"/>
          </w:tcPr>
          <w:p>
            <w:pPr>
              <w:pStyle w:val="964"/>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4.2</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24"/>
              <w:jc w:val="center"/>
              <w:rPr>
                <w:color w:val="000000"/>
                <w:sz w:val="24"/>
                <w:highlight w:val="none"/>
              </w:rPr>
            </w:pPr>
            <w:r>
              <w:rPr>
                <w:color w:val="000000"/>
                <w:sz w:val="24"/>
              </w:rPr>
              <w:t xml:space="preserve">是否专门面向中小企业</w:t>
            </w:r>
            <w:r>
              <w:rPr>
                <w:color w:val="000000"/>
                <w:sz w:val="24"/>
                <w:highlight w:val="none"/>
              </w:rPr>
            </w:r>
            <w:r/>
          </w:p>
        </w:tc>
        <w:tc>
          <w:tcPr>
            <w:tcW w:w="7540" w:type="dxa"/>
            <w:vAlign w:val="center"/>
            <w:textDirection w:val="lrTb"/>
            <w:noWrap w:val="false"/>
          </w:tcPr>
          <w:p>
            <w:pPr>
              <w:pStyle w:val="924"/>
              <w:jc w:val="left"/>
              <w:rPr>
                <w:color w:val="000000"/>
                <w:sz w:val="24"/>
              </w:rPr>
            </w:pPr>
            <w:r>
              <w:rPr>
                <w:rFonts w:hint="eastAsia" w:ascii="Times New Roman" w:hAnsi="Times New Roman" w:eastAsia="宋体" w:cs="Times New Roman"/>
                <w:color w:val="000000"/>
                <w:sz w:val="16"/>
                <w:szCs w:val="16"/>
                <w:highlight w:val="none"/>
              </w:rPr>
              <w:t xml:space="preserve">□</w:t>
            </w:r>
            <w:r>
              <w:rPr>
                <w:rFonts w:hint="eastAsia"/>
                <w:color w:val="000000"/>
                <w:sz w:val="24"/>
              </w:rPr>
              <w:t xml:space="preserve">本项目专门面向中小企业采购，在评审时不再对小微企业执行价格评审优惠政策。</w:t>
            </w:r>
            <w:r>
              <w:rPr>
                <w:color w:val="000000"/>
                <w:sz w:val="24"/>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16"/>
                <w:szCs w:val="16"/>
                <w:highlight w:val="none"/>
                <w:lang w:eastAsia="zh-CN"/>
              </w:rPr>
              <w:t xml:space="preserve">☑</w:t>
            </w:r>
            <w:r>
              <w:rPr>
                <w:rFonts w:hint="eastAsia"/>
                <w:color w:val="000000"/>
                <w:sz w:val="24"/>
              </w:rPr>
              <w:t xml:space="preserve">本项目非专门面向中小企业采购，对于符合规定的小、微企业报价给予</w:t>
            </w:r>
            <w:r>
              <w:rPr>
                <w:color w:val="000000"/>
                <w:sz w:val="24"/>
                <w:u w:val="single"/>
              </w:rPr>
              <w:t xml:space="preserve">2</w:t>
            </w:r>
            <w:r>
              <w:rPr>
                <w:rFonts w:hint="eastAsia"/>
                <w:color w:val="000000"/>
                <w:sz w:val="24"/>
                <w:u w:val="single"/>
              </w:rPr>
              <w:t xml:space="preserve">0%</w:t>
            </w:r>
            <w:r>
              <w:rPr>
                <w:rFonts w:hint="eastAsia"/>
                <w:color w:val="000000"/>
                <w:sz w:val="24"/>
              </w:rPr>
              <w:t xml:space="preserve">的扣除，用扣除后的价格参与评审。</w:t>
            </w:r>
            <w:r>
              <w:rPr>
                <w:rFonts w:hint="eastAsia" w:ascii="Times New Roman" w:hAnsi="Times New Roman" w:eastAsia="宋体" w:cs="Times New Roman"/>
                <w:color w:val="000000"/>
                <w:sz w:val="24"/>
                <w:highlight w:val="none"/>
              </w:rPr>
            </w:r>
            <w:r/>
          </w:p>
        </w:tc>
      </w:tr>
      <w:tr>
        <w:trPr>
          <w:trHeight w:val="423"/>
        </w:trPr>
        <w:tc>
          <w:tcPr>
            <w:tcW w:w="988" w:type="dxa"/>
            <w:vAlign w:val="center"/>
            <w:textDirection w:val="lrTb"/>
            <w:noWrap w:val="false"/>
          </w:tcPr>
          <w:p>
            <w:pPr>
              <w:pStyle w:val="964"/>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4.3</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24"/>
              <w:jc w:val="center"/>
              <w:rPr>
                <w:color w:val="000000"/>
                <w:sz w:val="24"/>
                <w:highlight w:val="none"/>
              </w:rPr>
            </w:pPr>
            <w:r>
              <w:rPr>
                <w:rFonts w:hint="eastAsia" w:ascii="Times New Roman" w:hAnsi="Times New Roman" w:eastAsia="宋体" w:cs="Times New Roman"/>
                <w:color w:val="000000"/>
                <w:sz w:val="24"/>
              </w:rPr>
              <w:t xml:space="preserve">本国产品政策支持</w:t>
            </w:r>
            <w:r>
              <w:rPr>
                <w:color w:val="000000"/>
                <w:sz w:val="24"/>
                <w:highlight w:val="none"/>
              </w:rPr>
            </w:r>
            <w:r/>
          </w:p>
        </w:tc>
        <w:tc>
          <w:tcPr>
            <w:tcW w:w="7540" w:type="dxa"/>
            <w:vAlign w:val="center"/>
            <w:textDirection w:val="lrTb"/>
            <w:noWrap w:val="false"/>
          </w:tcPr>
          <w:p>
            <w:pPr>
              <w:pStyle w:val="924"/>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ascii="Wingdings 2" w:hAnsi="Wingdings 2" w:eastAsia="Wingdings 2" w:cs="Wingdings 2"/>
                <w:color w:val="000000"/>
                <w:sz w:val="24"/>
              </w:rPr>
              <w:t xml:space="preserve">£</w:t>
            </w:r>
            <w:r>
              <w:rPr>
                <w:rFonts w:hint="eastAsia" w:ascii="Times New Roman" w:hAnsi="Times New Roman" w:eastAsia="宋体" w:cs="Times New Roman"/>
                <w:color w:val="000000"/>
                <w:sz w:val="24"/>
                <w:lang w:val="en-US" w:eastAsia="zh-CN"/>
              </w:rPr>
              <w:t xml:space="preserve">适用</w:t>
            </w: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fldChar w:fldCharType="begin"/>
            </w:r>
            <w:r>
              <w:rPr>
                <w:rFonts w:hint="eastAsia" w:ascii="Times New Roman" w:hAnsi="Times New Roman" w:eastAsia="宋体" w:cs="Times New Roman"/>
                <w:color w:val="000000"/>
                <w:sz w:val="24"/>
              </w:rPr>
              <w:instrText xml:space="preserve"> eq \o \ac(□,√)</w:instrText>
            </w:r>
            <w:r>
              <w:rPr>
                <w:rFonts w:hint="eastAsia" w:ascii="Times New Roman" w:hAnsi="Times New Roman" w:eastAsia="宋体" w:cs="Times New Roman"/>
                <w:color w:val="000000"/>
                <w:sz w:val="24"/>
              </w:rPr>
              <w:fldChar w:fldCharType="end"/>
            </w:r>
            <w:r>
              <w:rPr>
                <w:rFonts w:hint="eastAsia" w:ascii="Times New Roman" w:hAnsi="Times New Roman" w:eastAsia="宋体" w:cs="Times New Roman"/>
                <w:color w:val="000000"/>
                <w:sz w:val="24"/>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924"/>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highlight w:val="none"/>
              </w:rPr>
            </w:r>
            <w:r/>
          </w:p>
        </w:tc>
      </w:tr>
      <w:tr>
        <w:trPr>
          <w:trHeight w:val="713"/>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24"/>
              <w:jc w:val="left"/>
              <w:rPr>
                <w:rFonts w:hint="eastAsia"/>
                <w:color w:val="000000"/>
                <w:sz w:val="24"/>
                <w:highlight w:val="none"/>
              </w:rPr>
            </w:pPr>
            <w:r>
              <w:rPr>
                <w:color w:val="000000"/>
                <w:sz w:val="24"/>
                <w:highlight w:val="none"/>
              </w:rPr>
              <w:t xml:space="preserve">本项目采购标的对应的中小企业划分标准所属行业：</w:t>
            </w:r>
            <w:r>
              <w:rPr>
                <w:rFonts w:hint="eastAsia"/>
                <w:b/>
                <w:bCs/>
                <w:color w:val="000000"/>
                <w:sz w:val="24"/>
                <w:highlight w:val="none"/>
              </w:rPr>
              <w:t xml:space="preserve">其他未列明行业</w:t>
            </w:r>
            <w:r>
              <w:rPr>
                <w:rFonts w:hint="eastAsia"/>
                <w:color w:val="000000"/>
                <w:sz w:val="24"/>
                <w:highlight w:val="none"/>
              </w:rPr>
            </w:r>
            <w:r/>
          </w:p>
        </w:tc>
      </w:tr>
      <w:tr>
        <w:trPr>
          <w:trHeight w:val="596"/>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924"/>
              <w:jc w:val="left"/>
              <w:rPr>
                <w:color w:val="000000"/>
                <w:sz w:val="24"/>
                <w:highlight w:val="none"/>
              </w:rPr>
            </w:pPr>
            <w:r>
              <w:rPr>
                <w:color w:val="000000"/>
                <w:sz w:val="24"/>
                <w:highlight w:val="none"/>
              </w:rPr>
              <w:t xml:space="preserve">■无</w:t>
            </w:r>
            <w:r>
              <w:rPr>
                <w:color w:val="000000"/>
                <w:sz w:val="24"/>
                <w:highlight w:val="none"/>
              </w:rPr>
            </w:r>
            <w:r/>
          </w:p>
          <w:p>
            <w:pPr>
              <w:pStyle w:val="924"/>
              <w:jc w:val="left"/>
              <w:rPr>
                <w:rFonts w:hint="eastAsia"/>
                <w:color w:val="000000"/>
                <w:sz w:val="24"/>
                <w:highlight w:val="none"/>
              </w:rPr>
            </w:pPr>
            <w:r>
              <w:rPr>
                <w:color w:val="000000"/>
                <w:sz w:val="24"/>
                <w:highlight w:val="none"/>
              </w:rPr>
              <w:t xml:space="preserve">□有</w:t>
            </w:r>
            <w:r>
              <w:rPr>
                <w:rFonts w:hint="eastAsia"/>
                <w:color w:val="000000"/>
                <w:sz w:val="24"/>
                <w:highlight w:val="none"/>
              </w:rPr>
              <w:t xml:space="preserve">，具体情形：_____。</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1.本项目采用一次报价，投标文件中的报价为最终报价。本项目总价应包括为完成该项服务项目所涉及到的一切相关费用，采购人不再支付其他任何费用。</w:t>
            </w:r>
            <w:r>
              <w:rPr>
                <w:rFonts w:hint="eastAsia"/>
                <w:color w:val="000000"/>
                <w:sz w:val="24"/>
                <w:highlight w:val="none"/>
              </w:rPr>
            </w:r>
            <w:r/>
          </w:p>
        </w:tc>
      </w:tr>
      <w:tr>
        <w:trPr>
          <w:trHeight w:val="337"/>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316"/>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自提交投标文件的截止之日起算120日历天。</w:t>
            </w:r>
            <w:r>
              <w:rPr>
                <w:color w:val="000000"/>
                <w:sz w:val="24"/>
                <w:highlight w:val="none"/>
              </w:rPr>
            </w:r>
            <w:r/>
          </w:p>
        </w:tc>
      </w:tr>
      <w:tr>
        <w:trPr>
          <w:trHeight w:val="550"/>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本项目的非主体、非关键性工作是否允许分包：</w:t>
            </w:r>
            <w:r>
              <w:rPr>
                <w:color w:val="000000"/>
                <w:sz w:val="24"/>
                <w:highlight w:val="none"/>
              </w:rPr>
            </w:r>
            <w:r/>
          </w:p>
          <w:p>
            <w:pPr>
              <w:pStyle w:val="924"/>
              <w:jc w:val="left"/>
              <w:rPr>
                <w:color w:val="000000"/>
                <w:sz w:val="24"/>
                <w:highlight w:val="none"/>
              </w:rPr>
            </w:pPr>
            <w:r>
              <w:rPr>
                <w:color w:val="000000"/>
                <w:sz w:val="24"/>
                <w:highlight w:val="none"/>
              </w:rPr>
              <w:t xml:space="preserve">■不允许</w:t>
            </w:r>
            <w:r>
              <w:rPr>
                <w:color w:val="000000"/>
                <w:sz w:val="24"/>
                <w:highlight w:val="none"/>
              </w:rPr>
            </w:r>
            <w:r/>
          </w:p>
          <w:p>
            <w:pPr>
              <w:pStyle w:val="924"/>
              <w:jc w:val="left"/>
              <w:rPr>
                <w:rFonts w:hint="eastAsia"/>
                <w:color w:val="000000"/>
                <w:sz w:val="24"/>
                <w:highlight w:val="none"/>
              </w:rPr>
            </w:pPr>
            <w:r>
              <w:rPr>
                <w:color w:val="000000"/>
                <w:sz w:val="24"/>
                <w:highlight w:val="none"/>
              </w:rPr>
              <w:t xml:space="preserve">□允许</w:t>
            </w:r>
            <w:r>
              <w:rPr>
                <w:rFonts w:hint="eastAsia"/>
                <w:color w:val="000000"/>
                <w:sz w:val="24"/>
                <w:highlight w:val="none"/>
              </w:rPr>
              <w:t xml:space="preserve">，具体要求：</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（1）可以分包履行的具体内容：_____；</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（2）允许分包的金额或者比例：_____；</w:t>
            </w:r>
            <w:r>
              <w:rPr>
                <w:rFonts w:hint="eastAsia"/>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（3）其他要求：_____。</w:t>
            </w:r>
            <w:r>
              <w:rPr>
                <w:rFonts w:hint="eastAsia"/>
                <w:color w:val="000000"/>
                <w:sz w:val="24"/>
                <w:highlight w:val="none"/>
              </w:rPr>
            </w:r>
            <w:r/>
          </w:p>
        </w:tc>
      </w:tr>
      <w:tr>
        <w:trPr>
          <w:trHeight w:val="358"/>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书面方式</w:t>
            </w:r>
            <w:r>
              <w:rPr>
                <w:color w:val="000000"/>
                <w:sz w:val="24"/>
                <w:highlight w:val="none"/>
              </w:rPr>
            </w:r>
            <w:r/>
          </w:p>
        </w:tc>
      </w:tr>
      <w:tr>
        <w:trPr>
          <w:trHeight w:val="1295"/>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24"/>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江苏中冠工程咨询有限公司</w:t>
            </w:r>
            <w:r>
              <w:rPr>
                <w:color w:val="000000"/>
                <w:sz w:val="24"/>
                <w:highlight w:val="none"/>
              </w:rPr>
              <w:t xml:space="preserve">；</w:t>
            </w:r>
            <w:r>
              <w:rPr>
                <w:color w:val="000000"/>
                <w:sz w:val="24"/>
                <w:highlight w:val="none"/>
              </w:rPr>
            </w:r>
            <w:r/>
          </w:p>
          <w:p>
            <w:pPr>
              <w:pStyle w:val="924"/>
              <w:jc w:val="left"/>
              <w:rPr>
                <w:color w:val="000000"/>
                <w:sz w:val="24"/>
                <w:highlight w:val="none"/>
              </w:rPr>
            </w:pPr>
            <w:r>
              <w:rPr>
                <w:color w:val="000000"/>
                <w:sz w:val="24"/>
                <w:highlight w:val="none"/>
              </w:rPr>
              <w:t xml:space="preserve">联系电话：0519-85</w:t>
            </w:r>
            <w:r>
              <w:rPr>
                <w:rFonts w:hint="eastAsia"/>
                <w:color w:val="000000"/>
                <w:sz w:val="24"/>
                <w:highlight w:val="none"/>
                <w:lang w:val="en-US" w:eastAsia="zh-CN"/>
              </w:rPr>
              <w:t xml:space="preserve">150610</w:t>
            </w:r>
            <w:r>
              <w:rPr>
                <w:color w:val="000000"/>
                <w:sz w:val="24"/>
                <w:highlight w:val="none"/>
              </w:rPr>
              <w:t xml:space="preserve">；</w:t>
            </w:r>
            <w:r>
              <w:rPr>
                <w:color w:val="000000"/>
                <w:sz w:val="24"/>
                <w:highlight w:val="none"/>
              </w:rPr>
            </w:r>
            <w:r/>
          </w:p>
          <w:p>
            <w:pPr>
              <w:pStyle w:val="924"/>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常州市新北区龙锦路1259-2号</w:t>
            </w:r>
            <w:r>
              <w:rPr>
                <w:color w:val="000000"/>
                <w:sz w:val="24"/>
                <w:highlight w:val="none"/>
              </w:rPr>
              <w:t xml:space="preserve">9</w:t>
            </w:r>
            <w:r>
              <w:rPr>
                <w:rFonts w:hint="eastAsia"/>
                <w:color w:val="000000"/>
                <w:sz w:val="24"/>
                <w:highlight w:val="none"/>
              </w:rPr>
              <w:t xml:space="preserve">楼</w:t>
            </w:r>
            <w:r>
              <w:rPr>
                <w:color w:val="000000"/>
                <w:sz w:val="24"/>
                <w:highlight w:val="none"/>
              </w:rPr>
              <w:t xml:space="preserve">9</w:t>
            </w:r>
            <w:r>
              <w:rPr>
                <w:rFonts w:hint="eastAsia"/>
                <w:color w:val="000000"/>
                <w:sz w:val="24"/>
                <w:highlight w:val="none"/>
                <w:lang w:val="en-US" w:eastAsia="zh-CN"/>
              </w:rPr>
              <w:t xml:space="preserve">13</w:t>
            </w:r>
            <w:r>
              <w:rPr>
                <w:rFonts w:hint="eastAsia"/>
                <w:color w:val="000000"/>
                <w:sz w:val="24"/>
                <w:highlight w:val="none"/>
              </w:rPr>
              <w:t xml:space="preserve">室</w:t>
            </w:r>
            <w:r>
              <w:rPr>
                <w:color w:val="000000"/>
                <w:sz w:val="24"/>
                <w:highlight w:val="none"/>
              </w:rPr>
              <w:t xml:space="preserve">。</w:t>
            </w:r>
            <w:r>
              <w:rPr>
                <w:color w:val="000000"/>
                <w:sz w:val="24"/>
                <w:highlight w:val="none"/>
              </w:rPr>
            </w:r>
            <w:r/>
          </w:p>
        </w:tc>
      </w:tr>
      <w:tr>
        <w:trPr>
          <w:trHeight w:val="421"/>
        </w:trPr>
        <w:tc>
          <w:tcPr>
            <w:tcW w:w="988" w:type="dxa"/>
            <w:vAlign w:val="center"/>
            <w:textDirection w:val="lrTb"/>
            <w:noWrap w:val="false"/>
          </w:tcPr>
          <w:p>
            <w:pPr>
              <w:pStyle w:val="96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924"/>
              <w:jc w:val="center"/>
              <w:rPr>
                <w:color w:val="000000"/>
                <w:sz w:val="24"/>
                <w:highlight w:val="none"/>
              </w:rPr>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24"/>
              <w:jc w:val="left"/>
              <w:rPr>
                <w:color w:val="000000"/>
                <w:sz w:val="24"/>
                <w:highlight w:val="none"/>
              </w:rPr>
            </w:pPr>
            <w:r>
              <w:rPr>
                <w:color w:val="000000"/>
                <w:sz w:val="24"/>
                <w:highlight w:val="none"/>
              </w:rPr>
              <w:t xml:space="preserve">收费对象：</w:t>
            </w:r>
            <w:r>
              <w:rPr>
                <w:color w:val="000000"/>
                <w:sz w:val="24"/>
                <w:highlight w:val="none"/>
              </w:rPr>
            </w:r>
            <w:r/>
          </w:p>
          <w:p>
            <w:pPr>
              <w:pStyle w:val="924"/>
              <w:jc w:val="left"/>
              <w:rPr>
                <w:color w:val="000000"/>
                <w:sz w:val="24"/>
                <w:highlight w:val="none"/>
              </w:rPr>
            </w:pPr>
            <w:r>
              <w:rPr>
                <w:color w:val="000000"/>
                <w:sz w:val="24"/>
                <w:highlight w:val="none"/>
              </w:rPr>
              <w:t xml:space="preserve">□招标人</w:t>
            </w:r>
            <w:r>
              <w:rPr>
                <w:color w:val="000000"/>
                <w:sz w:val="24"/>
                <w:highlight w:val="none"/>
              </w:rPr>
            </w:r>
            <w:r/>
          </w:p>
          <w:p>
            <w:pPr>
              <w:pStyle w:val="924"/>
              <w:jc w:val="left"/>
              <w:rPr>
                <w:rFonts w:hint="eastAsia"/>
                <w:color w:val="000000"/>
                <w:sz w:val="24"/>
                <w:highlight w:val="none"/>
              </w:rPr>
            </w:pPr>
            <w:r>
              <w:rPr>
                <w:color w:val="000000"/>
                <w:sz w:val="24"/>
                <w:highlight w:val="none"/>
              </w:rPr>
              <w:t xml:space="preserve">■中标人</w:t>
            </w:r>
            <w:r>
              <w:rPr>
                <w:rFonts w:hint="eastAsia"/>
                <w:color w:val="000000"/>
                <w:sz w:val="24"/>
                <w:highlight w:val="none"/>
              </w:rPr>
            </w:r>
            <w:r/>
          </w:p>
          <w:p>
            <w:pPr>
              <w:pStyle w:val="924"/>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以中标金额为基数，收费比例按差额定率累进法计算：金额在50-200万元，按0.8%收取服务费，10000元封顶</w:t>
            </w:r>
            <w:r>
              <w:rPr>
                <w:rFonts w:hint="eastAsia"/>
                <w:color w:val="000000"/>
                <w:sz w:val="24"/>
                <w:highlight w:val="none"/>
                <w:lang w:eastAsia="zh-CN"/>
              </w:rPr>
              <w:t xml:space="preserve">。</w:t>
            </w:r>
            <w:r>
              <w:rPr>
                <w:color w:val="000000"/>
                <w:sz w:val="24"/>
                <w:highlight w:val="none"/>
              </w:rPr>
            </w:r>
            <w:r/>
          </w:p>
          <w:p>
            <w:pPr>
              <w:pStyle w:val="924"/>
              <w:jc w:val="left"/>
              <w:rPr>
                <w:rFonts w:hint="eastAsia" w:ascii="宋体" w:hAnsi="宋体"/>
                <w:color w:val="000000"/>
                <w:sz w:val="24"/>
                <w:highlight w:val="none"/>
              </w:rPr>
            </w:pPr>
            <w:r>
              <w:rPr>
                <w:color w:val="000000"/>
                <w:sz w:val="24"/>
                <w:highlight w:val="none"/>
              </w:rPr>
              <w:t xml:space="preserve">缴纳时间：</w:t>
            </w:r>
            <w:r>
              <w:rPr>
                <w:rFonts w:hint="eastAsia" w:ascii="宋体" w:hAnsi="宋体"/>
                <w:color w:val="000000"/>
                <w:sz w:val="24"/>
                <w:highlight w:val="none"/>
              </w:rPr>
              <w:t xml:space="preserve">在发出中标通知书后五个工作日内。</w:t>
            </w:r>
            <w:r>
              <w:rPr>
                <w:rFonts w:hint="eastAsia" w:ascii="宋体" w:hAnsi="宋体"/>
                <w:color w:val="000000"/>
                <w:sz w:val="24"/>
                <w:highlight w:val="none"/>
              </w:rPr>
            </w:r>
            <w:r/>
          </w:p>
          <w:p>
            <w:pPr>
              <w:pStyle w:val="924"/>
              <w:jc w:val="left"/>
              <w:rPr>
                <w:color w:val="000000"/>
                <w:sz w:val="24"/>
                <w:highlight w:val="none"/>
              </w:rPr>
            </w:pPr>
            <w:r>
              <w:rPr>
                <w:rFonts w:hint="eastAsia"/>
                <w:color w:val="000000"/>
                <w:sz w:val="24"/>
                <w:highlight w:val="none"/>
              </w:rPr>
              <w:t xml:space="preserve">收款户名：江苏中冠工程咨询有限公司</w:t>
            </w:r>
            <w:r>
              <w:rPr>
                <w:color w:val="000000"/>
                <w:sz w:val="24"/>
                <w:highlight w:val="none"/>
              </w:rPr>
            </w:r>
            <w:r/>
          </w:p>
          <w:p>
            <w:pPr>
              <w:pStyle w:val="924"/>
              <w:jc w:val="left"/>
              <w:rPr>
                <w:rFonts w:hint="eastAsia"/>
                <w:color w:val="000000"/>
                <w:sz w:val="24"/>
                <w:highlight w:val="none"/>
              </w:rPr>
            </w:pPr>
            <w:r>
              <w:rPr>
                <w:rFonts w:hint="eastAsia"/>
                <w:color w:val="000000"/>
                <w:sz w:val="24"/>
                <w:highlight w:val="none"/>
              </w:rPr>
              <w:t xml:space="preserve">开户银行：中国工商银行常州分行营业部营业室</w:t>
            </w:r>
            <w:r>
              <w:rPr>
                <w:rFonts w:hint="eastAsia"/>
                <w:color w:val="000000"/>
                <w:sz w:val="24"/>
                <w:highlight w:val="none"/>
              </w:rPr>
            </w:r>
            <w:r/>
          </w:p>
          <w:p>
            <w:pPr>
              <w:pStyle w:val="924"/>
              <w:jc w:val="left"/>
              <w:rPr>
                <w:color w:val="000000"/>
                <w:sz w:val="24"/>
                <w:highlight w:val="none"/>
              </w:rPr>
            </w:pPr>
            <w:r>
              <w:rPr>
                <w:rFonts w:hint="eastAsia"/>
                <w:color w:val="000000"/>
                <w:sz w:val="24"/>
                <w:highlight w:val="none"/>
              </w:rPr>
              <w:t xml:space="preserve">账    号：1105020119000676959</w:t>
            </w:r>
            <w:r>
              <w:rPr>
                <w:color w:val="000000"/>
                <w:sz w:val="24"/>
                <w:highlight w:val="none"/>
              </w:rPr>
            </w:r>
            <w:r/>
          </w:p>
        </w:tc>
      </w:tr>
    </w:tbl>
    <w:p>
      <w:pPr>
        <w:pStyle w:val="924"/>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color w:val="000000"/>
          <w:sz w:val="24"/>
          <w:highlight w:val="none"/>
        </w:rPr>
      </w:r>
      <w:r/>
    </w:p>
    <w:p>
      <w:pPr>
        <w:pStyle w:val="924"/>
        <w:jc w:val="center"/>
        <w:spacing w:before="240" w:after="240"/>
        <w:rPr>
          <w:b/>
          <w:color w:val="000000"/>
          <w:sz w:val="28"/>
          <w:szCs w:val="28"/>
          <w:highlight w:val="none"/>
        </w:rPr>
      </w:pPr>
      <w:r/>
      <w:bookmarkStart w:id="76" w:name="_Toc353873932"/>
      <w:r/>
      <w:bookmarkStart w:id="77" w:name="_Toc142311019"/>
      <w:r/>
      <w:bookmarkStart w:id="78" w:name="_Toc226965790"/>
      <w:r/>
      <w:bookmarkStart w:id="79" w:name="_Toc305158785"/>
      <w:r/>
      <w:bookmarkStart w:id="80" w:name="_Toc353873662"/>
      <w:r/>
      <w:bookmarkStart w:id="81" w:name="_Toc195842882"/>
      <w:r/>
      <w:bookmarkStart w:id="82" w:name="_Toc226337213"/>
      <w:r/>
      <w:bookmarkStart w:id="83" w:name="_Toc150480755"/>
      <w:r/>
      <w:bookmarkStart w:id="84" w:name="_Toc264969207"/>
      <w:r/>
      <w:bookmarkStart w:id="85" w:name="_Toc127151517"/>
      <w:r/>
      <w:bookmarkStart w:id="86" w:name="_Toc265228355"/>
      <w:r/>
      <w:bookmarkStart w:id="87" w:name="_Toc305158859"/>
      <w:r/>
      <w:bookmarkStart w:id="88" w:name="_Toc353825542"/>
      <w:r/>
      <w:bookmarkStart w:id="89" w:name="_Toc150774722"/>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92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127151518"/>
      <w:r/>
      <w:bookmarkStart w:id="91" w:name="_Toc520356143"/>
      <w:r>
        <w:rPr>
          <w:rFonts w:ascii="Times New Roman" w:hAnsi="Times New Roman" w:eastAsia="宋体"/>
          <w:color w:val="000000"/>
          <w:sz w:val="28"/>
          <w:highlight w:val="none"/>
        </w:rPr>
        <w:tab/>
      </w:r>
      <w:bookmarkStart w:id="92" w:name="_Toc151190145"/>
      <w:r/>
      <w:bookmarkStart w:id="93" w:name="_Toc150774618"/>
      <w:r/>
      <w:bookmarkStart w:id="94" w:name="_Toc151193688"/>
      <w:r/>
      <w:bookmarkStart w:id="95" w:name="_Toc264969208"/>
      <w:r/>
      <w:bookmarkStart w:id="96" w:name="_Toc151193906"/>
      <w:r/>
      <w:bookmarkStart w:id="97" w:name="_Toc150480756"/>
      <w:r/>
      <w:bookmarkStart w:id="98" w:name="_Toc142311020"/>
      <w:r/>
      <w:bookmarkStart w:id="99" w:name="_Toc305158860"/>
      <w:r/>
      <w:bookmarkStart w:id="100" w:name="_Toc150774723"/>
      <w:r/>
      <w:bookmarkStart w:id="101" w:name="_Toc226309762"/>
      <w:r/>
      <w:bookmarkStart w:id="102" w:name="_Toc195842883"/>
      <w:r/>
      <w:bookmarkStart w:id="103" w:name="_Toc226337214"/>
      <w:r/>
      <w:bookmarkStart w:id="104" w:name="_Toc305158786"/>
      <w:r/>
      <w:bookmarkStart w:id="105" w:name="_Toc151193616"/>
      <w:r/>
      <w:bookmarkStart w:id="106" w:name="_Toc151193832"/>
      <w:r/>
      <w:bookmarkStart w:id="107" w:name="_Toc150509269"/>
      <w:r/>
      <w:bookmarkStart w:id="108" w:name="_Toc151193760"/>
      <w:r/>
      <w:bookmarkStart w:id="109" w:name="_Toc226965708"/>
      <w:r/>
      <w:bookmarkStart w:id="110" w:name="_Toc265228356"/>
      <w:r/>
      <w:bookmarkStart w:id="111" w:name="_Toc226965791"/>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bookmarkStart w:id="112" w:name="_Toc142311022"/>
      <w:r/>
      <w:bookmarkStart w:id="113" w:name="_Toc226337216"/>
      <w:r/>
      <w:bookmarkStart w:id="114" w:name="_Toc149720813"/>
      <w:r/>
      <w:bookmarkStart w:id="115" w:name="_Toc164608634"/>
      <w:r/>
      <w:bookmarkStart w:id="116" w:name="_Toc264969210"/>
      <w:r/>
      <w:bookmarkStart w:id="117" w:name="_Toc164229361"/>
      <w:r/>
      <w:bookmarkStart w:id="118" w:name="_Toc151193690"/>
      <w:r/>
      <w:bookmarkStart w:id="119" w:name="_Toc151193908"/>
      <w:r/>
      <w:bookmarkStart w:id="120" w:name="_Toc305158788"/>
      <w:r/>
      <w:bookmarkStart w:id="121" w:name="_Toc150509271"/>
      <w:r/>
      <w:bookmarkStart w:id="122" w:name="_Toc226309764"/>
      <w:r/>
      <w:bookmarkStart w:id="123" w:name="_Toc127161434"/>
      <w:r/>
      <w:bookmarkStart w:id="124" w:name="_Toc127151721"/>
      <w:r/>
      <w:bookmarkStart w:id="125" w:name="_Toc226965793"/>
      <w:r/>
      <w:bookmarkStart w:id="126" w:name="_Toc164229215"/>
      <w:r/>
      <w:bookmarkStart w:id="127" w:name="_Toc164608789"/>
      <w:r/>
      <w:bookmarkStart w:id="128" w:name="_Toc150774620"/>
      <w:r/>
      <w:bookmarkStart w:id="129" w:name="_Toc226965710"/>
      <w:r/>
      <w:bookmarkStart w:id="130" w:name="_Toc151193762"/>
      <w:r/>
      <w:bookmarkStart w:id="131" w:name="_Toc151193834"/>
      <w:r/>
      <w:bookmarkStart w:id="132" w:name="_Toc265228358"/>
      <w:r/>
      <w:bookmarkStart w:id="133" w:name="_Toc127151520"/>
      <w:r/>
      <w:bookmarkStart w:id="134" w:name="_Toc195842885"/>
      <w:r/>
      <w:bookmarkStart w:id="135" w:name="_Toc150480758"/>
      <w:r/>
      <w:bookmarkStart w:id="136" w:name="_Toc164351614"/>
      <w:r/>
      <w:bookmarkStart w:id="137" w:name="_Toc151190147"/>
      <w:r/>
      <w:bookmarkStart w:id="138" w:name="_Toc305158862"/>
      <w:r/>
      <w:bookmarkStart w:id="139" w:name="_Toc150774725"/>
      <w:r/>
      <w:bookmarkStart w:id="140" w:name="_Toc151193618"/>
      <w:r>
        <w:rPr>
          <w:rFonts w:hint="eastAsia" w:ascii="宋体" w:hAnsi="宋体" w:eastAsia="宋体" w:cs="宋体"/>
          <w:b/>
          <w:bCs/>
          <w:color w:val="000000"/>
          <w:sz w:val="24"/>
          <w:szCs w:val="24"/>
          <w:highlight w:val="none"/>
          <w:lang w:val="en-US" w:eastAsia="zh-CN"/>
        </w:rPr>
        <w:t xml:space="preserve">1.采购人、采购代理机构、投标人、联合体</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360" w:leader="none"/>
        </w:tabs>
        <w:rPr>
          <w:rFonts w:hint="eastAsia"/>
          <w:color w:val="000000"/>
          <w:sz w:val="24"/>
          <w:highlight w:val="none"/>
        </w:rPr>
        <w:outlineLvl w:val="1"/>
      </w:pPr>
      <w:r>
        <w:rPr>
          <w:rFonts w:hint="eastAsia"/>
          <w:color w:val="000000"/>
          <w:sz w:val="24"/>
          <w:highlight w:val="none"/>
        </w:rPr>
        <w:t xml:space="preserve">1.1采购人、采购代理机构：指依法进行政府采购的国家机关、事业单位、团体组织，及其委托的采购代理机构。本项目采购人、采购代理机构见第一章《投标邀请》。</w:t>
      </w:r>
      <w:r>
        <w:rPr>
          <w:rFonts w:hint="eastAsia"/>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360" w:leader="none"/>
        </w:tabs>
        <w:rPr>
          <w:rFonts w:hint="eastAsia"/>
          <w:color w:val="000000"/>
          <w:sz w:val="24"/>
          <w:highlight w:val="none"/>
        </w:rPr>
        <w:outlineLvl w:val="1"/>
      </w:pPr>
      <w:r>
        <w:rPr>
          <w:rFonts w:hint="eastAsia"/>
          <w:color w:val="000000"/>
          <w:sz w:val="24"/>
          <w:highlight w:val="none"/>
        </w:rPr>
        <w:t xml:space="preserve">1.2投标人（也称“供应商”、“申请人”）：指向采购人提供货物、工程或者服务的法人、其他组织或者自然人。</w:t>
      </w:r>
      <w:r>
        <w:rPr>
          <w:rFonts w:hint="eastAsia"/>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360" w:leader="none"/>
        </w:tabs>
        <w:rPr>
          <w:rFonts w:hint="eastAsia"/>
          <w:color w:val="000000"/>
          <w:sz w:val="24"/>
          <w:highlight w:val="none"/>
        </w:rPr>
        <w:outlineLvl w:val="1"/>
      </w:pPr>
      <w:r>
        <w:rPr>
          <w:rFonts w:hint="eastAsia"/>
          <w:color w:val="000000"/>
          <w:sz w:val="24"/>
          <w:highlight w:val="none"/>
        </w:rPr>
        <w:t xml:space="preserve">1.3联合体：指两个以上的自然人、法人或者其他组织组成一个联合体，以一个供应商的身份共同参加政府采购</w:t>
      </w:r>
      <w:r>
        <w:rPr>
          <w:rFonts w:hint="eastAsia"/>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2.资金来源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b/>
          <w:bCs/>
          <w:color w:val="000000"/>
          <w:sz w:val="24"/>
          <w:szCs w:val="24"/>
          <w:highlight w:val="none"/>
          <w:lang w:val="en-US" w:eastAsia="zh-CN"/>
        </w:rPr>
        <w:t xml:space="preserve">、项目属性、科研仪器设备采购、核心产品</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2.1</w:t>
      </w:r>
      <w:r>
        <w:rPr>
          <w:color w:val="000000"/>
          <w:sz w:val="24"/>
          <w:highlight w:val="none"/>
        </w:rPr>
        <w:t xml:space="preserve">资金来源为财政性资金。</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2.2</w:t>
      </w:r>
      <w:r>
        <w:rPr>
          <w:color w:val="000000"/>
          <w:sz w:val="24"/>
          <w:highlight w:val="none"/>
        </w:rPr>
        <w:t xml:space="preserve">项目属性见《投标人须知资料表》。</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2.3</w:t>
      </w:r>
      <w:r>
        <w:rPr>
          <w:color w:val="000000"/>
          <w:sz w:val="24"/>
          <w:highlight w:val="none"/>
        </w:rPr>
        <w:t xml:space="preserve">是否属于科研仪器设备采购见《投标人须知资料表》。</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 w:val="left" w:pos="5521" w:leader="none"/>
        </w:tabs>
        <w:rPr>
          <w:color w:val="000000"/>
          <w:sz w:val="24"/>
          <w:highlight w:val="none"/>
        </w:rPr>
      </w:pPr>
      <w:r>
        <w:rPr>
          <w:rFonts w:hint="eastAsia"/>
          <w:color w:val="000000"/>
          <w:sz w:val="24"/>
          <w:highlight w:val="none"/>
          <w:lang w:val="en-US" w:eastAsia="zh-CN"/>
        </w:rPr>
        <w:t xml:space="preserve">2.4</w:t>
      </w:r>
      <w:r>
        <w:rPr>
          <w:color w:val="000000"/>
          <w:sz w:val="24"/>
          <w:highlight w:val="none"/>
        </w:rPr>
        <w:t xml:space="preserve">核心产品见《投标人须知资料表》。</w:t>
      </w:r>
      <w:r>
        <w:rPr>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3.现场考察、开标前答疑会</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8"/>
          <w:highlight w:val="none"/>
        </w:rPr>
      </w:pPr>
      <w:r>
        <w:rPr>
          <w:rFonts w:hint="eastAsia"/>
          <w:color w:val="000000"/>
          <w:sz w:val="24"/>
          <w:highlight w:val="none"/>
          <w:lang w:val="en-US" w:eastAsia="zh-CN"/>
        </w:rPr>
        <w:t xml:space="preserve">3.1</w:t>
      </w:r>
      <w:r>
        <w:rPr>
          <w:color w:val="000000"/>
          <w:sz w:val="24"/>
          <w:highlight w:val="none"/>
        </w:rPr>
        <w:t xml:space="preserve">若《投标人须知资料表》中规定了组织现场考察、召开开标前答疑会，则投标人应按要求在规定的时间和地点参加。</w:t>
      </w:r>
      <w:bookmarkStart w:id="141" w:name="_Toc151193910"/>
      <w:r/>
      <w:bookmarkStart w:id="142" w:name="_Toc150774622"/>
      <w:r/>
      <w:bookmarkStart w:id="143" w:name="_Toc265228360"/>
      <w:r/>
      <w:bookmarkStart w:id="144" w:name="_Toc150480760"/>
      <w:r/>
      <w:bookmarkStart w:id="145" w:name="_Toc150774727"/>
      <w:r/>
      <w:bookmarkStart w:id="146" w:name="_Toc151193764"/>
      <w:r/>
      <w:bookmarkStart w:id="147" w:name="_Toc264969212"/>
      <w:r/>
      <w:bookmarkStart w:id="148" w:name="_Toc305158790"/>
      <w:r/>
      <w:bookmarkStart w:id="149" w:name="_Toc195842887"/>
      <w:r/>
      <w:bookmarkStart w:id="150" w:name="_Toc150509273"/>
      <w:r/>
      <w:bookmarkStart w:id="151" w:name="_Toc151193692"/>
      <w:r/>
      <w:bookmarkStart w:id="152" w:name="_Toc226965795"/>
      <w:r/>
      <w:bookmarkStart w:id="153" w:name="_Toc226965712"/>
      <w:r/>
      <w:bookmarkStart w:id="154" w:name="_Toc151193620"/>
      <w:r/>
      <w:bookmarkStart w:id="155" w:name="_Toc305158864"/>
      <w:r/>
      <w:bookmarkStart w:id="156" w:name="_Toc226309766"/>
      <w:r/>
      <w:bookmarkStart w:id="157" w:name="_Toc151193836"/>
      <w:r/>
      <w:bookmarkStart w:id="158" w:name="_Toc142311024"/>
      <w:r/>
      <w:bookmarkStart w:id="159" w:name="_Toc226337218"/>
      <w:r/>
      <w:bookmarkStart w:id="160" w:name="_Toc127151522"/>
      <w:r/>
      <w:bookmarkStart w:id="161" w:name="_Toc520356146"/>
      <w:r/>
      <w:bookmarkStart w:id="162" w:name="_Toc151190149"/>
      <w:r>
        <w:rPr>
          <w:color w:val="000000"/>
          <w:sz w:val="28"/>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3.2</w:t>
      </w: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4.样品</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4.1</w:t>
      </w: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4.2</w:t>
      </w:r>
      <w:r>
        <w:rPr>
          <w:color w:val="000000"/>
          <w:sz w:val="24"/>
          <w:highlight w:val="none"/>
        </w:rPr>
        <w:t xml:space="preserve">样品的评审方法以及评审标准等内容见第四章《评标方法和评标标准》。</w:t>
      </w:r>
      <w:r>
        <w:rPr>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5.政府采购政策（包括但不限于下列具体政策要求）</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080" w:leader="none"/>
          <w:tab w:val="left" w:pos="2014" w:leader="none"/>
        </w:tabs>
        <w:rPr>
          <w:color w:val="000000"/>
          <w:sz w:val="24"/>
          <w:highlight w:val="none"/>
        </w:rPr>
      </w:pPr>
      <w:r>
        <w:rPr>
          <w:rFonts w:hint="eastAsia"/>
          <w:color w:val="000000"/>
          <w:sz w:val="24"/>
          <w:highlight w:val="none"/>
          <w:lang w:val="en-US" w:eastAsia="zh-CN"/>
        </w:rPr>
        <w:t xml:space="preserve">5.1</w:t>
      </w:r>
      <w:r>
        <w:rPr>
          <w:color w:val="000000"/>
          <w:sz w:val="24"/>
          <w:highlight w:val="none"/>
        </w:rPr>
        <w:t xml:space="preserve">进口产品</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2014" w:leader="none"/>
        </w:tabs>
        <w:rPr>
          <w:color w:val="000000"/>
          <w:sz w:val="24"/>
          <w:highlight w:val="none"/>
        </w:rPr>
      </w:pPr>
      <w:r>
        <w:rPr>
          <w:rFonts w:hint="eastAsia"/>
          <w:color w:val="000000"/>
          <w:sz w:val="24"/>
          <w:highlight w:val="none"/>
          <w:lang w:val="en-US" w:eastAsia="zh-CN"/>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2014" w:leader="none"/>
        </w:tabs>
        <w:rPr>
          <w:color w:val="000000"/>
          <w:sz w:val="24"/>
          <w:highlight w:val="none"/>
        </w:rPr>
      </w:pPr>
      <w:r>
        <w:rPr>
          <w:rFonts w:hint="eastAsia"/>
          <w:color w:val="000000"/>
          <w:sz w:val="24"/>
          <w:highlight w:val="none"/>
          <w:lang w:val="en-US" w:eastAsia="zh-CN"/>
        </w:rPr>
        <w:t xml:space="preserve">5.2</w:t>
      </w:r>
      <w:r>
        <w:rPr>
          <w:color w:val="000000"/>
          <w:sz w:val="24"/>
          <w:highlight w:val="none"/>
        </w:rPr>
        <w:t xml:space="preserve">中小企业、监狱企业及残疾人福利性单位</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5.2.1</w:t>
      </w:r>
      <w:r>
        <w:rPr>
          <w:color w:val="000000"/>
          <w:sz w:val="24"/>
          <w:highlight w:val="none"/>
        </w:rPr>
        <w:t xml:space="preserve">中小企业定义：</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5.2.1.1</w:t>
      </w: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5.2.1.2</w:t>
      </w:r>
      <w:r>
        <w:rPr>
          <w:color w:val="000000"/>
          <w:sz w:val="24"/>
          <w:highlight w:val="none"/>
        </w:rPr>
        <w:t xml:space="preserve">供应商提供的货物、工程或者服务符合下列情形的，享受中小企业扶持政策：</w:t>
      </w:r>
      <w:r>
        <w:rPr>
          <w:color w:val="000000"/>
          <w:sz w:val="24"/>
          <w:highlight w:val="none"/>
        </w:rPr>
      </w:r>
      <w:r/>
    </w:p>
    <w:p>
      <w:pPr>
        <w:pStyle w:val="924"/>
        <w:ind w:firstLine="480"/>
        <w:keepLines w:val="0"/>
        <w:keepNext w:val="0"/>
        <w:pageBreakBefore w:val="0"/>
        <w:spacing w:line="360" w:lineRule="auto"/>
        <w:widowControl w:val="off"/>
        <w:tabs>
          <w:tab w:val="left" w:pos="1980" w:leader="none"/>
        </w:tabs>
        <w:rPr>
          <w:color w:val="000000"/>
          <w:sz w:val="24"/>
          <w:highlight w:val="none"/>
        </w:rPr>
      </w:pPr>
      <w:r>
        <w:rPr>
          <w:rFonts w:hint="eastAsia"/>
          <w:color w:val="000000"/>
          <w:sz w:val="24"/>
          <w:highlight w:val="none"/>
          <w:lang w:val="en-US" w:eastAsia="zh-CN"/>
        </w:rPr>
        <w:t xml:space="preserve">5.2.1.3</w:t>
      </w:r>
      <w:r>
        <w:rPr>
          <w:color w:val="000000"/>
          <w:sz w:val="24"/>
          <w:highlight w:val="none"/>
        </w:rPr>
        <w:t xml:space="preserve">在货物采购项目中，货物由中小企业制造，即货物由中小企业生产且使用该中小企业商号或者注册商标；</w:t>
      </w:r>
      <w:r>
        <w:rPr>
          <w:color w:val="000000"/>
          <w:sz w:val="24"/>
          <w:highlight w:val="none"/>
        </w:rPr>
      </w:r>
      <w:r/>
    </w:p>
    <w:p>
      <w:pPr>
        <w:pStyle w:val="924"/>
        <w:ind w:firstLine="480"/>
        <w:keepLines w:val="0"/>
        <w:keepNext w:val="0"/>
        <w:pageBreakBefore w:val="0"/>
        <w:spacing w:line="360" w:lineRule="auto"/>
        <w:widowControl w:val="off"/>
        <w:tabs>
          <w:tab w:val="left" w:pos="1980" w:leader="none"/>
        </w:tabs>
        <w:rPr>
          <w:color w:val="000000"/>
          <w:sz w:val="24"/>
          <w:highlight w:val="none"/>
        </w:rPr>
      </w:pPr>
      <w:r>
        <w:rPr>
          <w:rFonts w:hint="eastAsia"/>
          <w:color w:val="000000"/>
          <w:sz w:val="24"/>
          <w:highlight w:val="none"/>
          <w:lang w:val="en-US" w:eastAsia="zh-CN"/>
        </w:rPr>
        <w:t xml:space="preserve">5.2.1.4</w:t>
      </w:r>
      <w:r>
        <w:rPr>
          <w:color w:val="000000"/>
          <w:sz w:val="24"/>
          <w:highlight w:val="none"/>
        </w:rPr>
        <w:t xml:space="preserve">在工程采购项目中，工程由中小企业承建，即工程施工单位为中小企业；</w:t>
      </w:r>
      <w:r>
        <w:rPr>
          <w:color w:val="000000"/>
          <w:sz w:val="24"/>
          <w:highlight w:val="none"/>
        </w:rPr>
      </w:r>
      <w:r/>
    </w:p>
    <w:p>
      <w:pPr>
        <w:pStyle w:val="924"/>
        <w:ind w:firstLine="480"/>
        <w:keepLines w:val="0"/>
        <w:keepNext w:val="0"/>
        <w:pageBreakBefore w:val="0"/>
        <w:spacing w:line="360" w:lineRule="auto"/>
        <w:widowControl w:val="off"/>
        <w:tabs>
          <w:tab w:val="left" w:pos="1980" w:leader="none"/>
        </w:tabs>
        <w:rPr>
          <w:color w:val="000000"/>
          <w:sz w:val="24"/>
          <w:highlight w:val="none"/>
        </w:rPr>
      </w:pPr>
      <w:r>
        <w:rPr>
          <w:rFonts w:hint="eastAsia"/>
          <w:color w:val="000000"/>
          <w:sz w:val="24"/>
          <w:highlight w:val="none"/>
          <w:lang w:val="en-US" w:eastAsia="zh-CN"/>
        </w:rPr>
        <w:t xml:space="preserve">5.2.1.5</w:t>
      </w: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5.2.1.6</w:t>
      </w: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5.2.1.7</w:t>
      </w: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5.2.3.2</w:t>
      </w:r>
      <w:r>
        <w:rPr>
          <w:color w:val="000000"/>
          <w:sz w:val="24"/>
          <w:highlight w:val="none"/>
        </w:rPr>
        <w:t xml:space="preserve">依法与安置的每位残疾人签订了一年以上（含一年）的劳动合同或服务协议；</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highlight w:val="none"/>
        </w:rPr>
      </w:pPr>
      <w:r>
        <w:rPr>
          <w:rFonts w:hint="eastAsia"/>
          <w:color w:val="000000"/>
          <w:sz w:val="24"/>
          <w:highlight w:val="none"/>
          <w:lang w:val="en-US" w:eastAsia="zh-CN"/>
        </w:rPr>
        <w:t xml:space="preserve">5.2.3.6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924"/>
        <w:numPr>
          <w:ilvl w:val="0"/>
          <w:numId w:val="0"/>
        </w:numPr>
        <w:ind w:firstLine="480"/>
        <w:keepLines w:val="0"/>
        <w:keepNext w:val="0"/>
        <w:pageBreakBefore w:val="0"/>
        <w:spacing w:line="360" w:lineRule="auto"/>
        <w:widowControl w:val="off"/>
        <w:rPr>
          <w:color w:val="000000"/>
          <w:sz w:val="24"/>
          <w:highlight w:val="none"/>
        </w:rPr>
      </w:pPr>
      <w:r>
        <w:rPr>
          <w:rFonts w:hint="eastAsia"/>
          <w:color w:val="000000"/>
          <w:sz w:val="24"/>
          <w:highlight w:val="none"/>
          <w:lang w:val="en-US" w:eastAsia="zh-CN"/>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hint="eastAsia"/>
          <w:color w:val="000000"/>
          <w:sz w:val="24"/>
          <w:highlight w:val="none"/>
          <w:lang w:val="en-US" w:eastAsia="zh-CN"/>
        </w:rPr>
        <w:t xml:space="preserve">5.</w:t>
      </w:r>
      <w:r>
        <w:rPr>
          <w:rFonts w:hint="eastAsia" w:ascii="Times New Roman" w:hAnsi="Times New Roman" w:eastAsia="宋体" w:cs="Times New Roman"/>
          <w:color w:val="000000"/>
          <w:sz w:val="24"/>
          <w:highlight w:val="none"/>
          <w:lang w:val="en-US" w:eastAsia="zh-CN"/>
        </w:rPr>
        <w:t xml:space="preserve">2.6</w:t>
      </w:r>
      <w:r>
        <w:rPr>
          <w:rFonts w:ascii="Times New Roman" w:hAnsi="Times New Roman" w:eastAsia="宋体" w:cs="Times New Roman"/>
          <w:color w:val="000000"/>
          <w:sz w:val="24"/>
          <w:highlight w:val="none"/>
        </w:rPr>
        <w:t xml:space="preserve">小微企业价格评审优惠的政策调整：见第四章《评标方法和评标标准》。</w:t>
      </w:r>
      <w:r>
        <w:rPr>
          <w:rFonts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bookmarkStart w:id="163" w:name="_1.8_计量单位"/>
      <w:r/>
      <w:bookmarkEnd w:id="163"/>
      <w:r>
        <w:rPr>
          <w:rFonts w:hint="eastAsia" w:ascii="Times New Roman" w:hAnsi="Times New Roman" w:eastAsia="宋体" w:cs="Times New Roman"/>
          <w:color w:val="000000"/>
          <w:sz w:val="24"/>
          <w:highlight w:val="none"/>
        </w:rPr>
        <w:t xml:space="preserve">5.3政府采购节能产品、环境标志产品</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5.3.4非政府强制采购的节能产品或环境标志产品，依据品目清单和认证证书实施政府优先采购。优先采购的具体规定见第四章《评标方法和评标标准》（如涉及）。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5.4支持乡村产业振兴管理</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5.5正版软件</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5.5.1依据《财政部国家发展改革委信息产业部关于印发无线局域网产品政府采购实施意见的通知》（财库〔2005〕366号），采购无线局域网产品和含有无线局域网功能的计算机、通信设备、打</w:t>
      </w:r>
      <w:r>
        <w:rPr>
          <w:rFonts w:hint="eastAsia" w:ascii="Times New Roman" w:hAnsi="Times New Roman" w:eastAsia="宋体" w:cs="Times New Roman"/>
          <w:color w:val="000000"/>
          <w:sz w:val="24"/>
          <w:highlight w:val="none"/>
        </w:rPr>
        <w:t xml:space="preserve">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5.6政府采购创新产品政策</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5.7绿色采购政策</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5.7.1绿色数据中心政策 </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依据《绿色数据中心政府采购需求标准（试行）》（财办库〔2023〕7 号）文件精神，采购</w:t>
      </w:r>
      <w:r>
        <w:rPr>
          <w:rFonts w:hint="eastAsia" w:ascii="Times New Roman" w:hAnsi="Times New Roman" w:eastAsia="宋体" w:cs="Times New Roman"/>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5.7.2推广应用绿色建材</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5.7.3优先使用低挥发性有机化合物产品</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5.7.4</w:t>
      </w:r>
      <w:r>
        <w:rPr>
          <w:rFonts w:hint="eastAsia" w:ascii="Times New Roman" w:hAnsi="Times New Roman" w:eastAsia="宋体" w:cs="Times New Roman"/>
          <w:color w:val="000000"/>
          <w:sz w:val="24"/>
          <w:highlight w:val="none"/>
        </w:rPr>
        <w:t xml:space="preserve">政府采购中实施本国产品标准及相关政策</w:t>
      </w:r>
      <w:r>
        <w:rPr>
          <w:rFonts w:hint="eastAsia" w:ascii="Times New Roman" w:hAnsi="Times New Roman" w:eastAsia="宋体" w:cs="Times New Roman"/>
          <w:color w:val="000000"/>
          <w:sz w:val="24"/>
          <w:highlight w:val="none"/>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Times New Roman" w:hAnsi="Times New Roman" w:eastAsia="宋体" w:cs="Times New Roman"/>
          <w:color w:val="000000"/>
          <w:sz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6.投标费用</w:t>
      </w:r>
      <w:r>
        <w:rPr>
          <w:rFonts w:hint="eastAsia" w:ascii="宋体" w:hAnsi="宋体" w:eastAsia="宋体" w:cs="宋体"/>
          <w:b/>
          <w:bCs/>
          <w:color w:val="000000"/>
          <w:sz w:val="24"/>
          <w:szCs w:val="24"/>
          <w:highlight w:val="none"/>
          <w:lang w:val="en-US" w:eastAsia="zh-CN"/>
        </w:rPr>
      </w:r>
      <w:r/>
    </w:p>
    <w:p>
      <w:pPr>
        <w:pStyle w:val="924"/>
        <w:numPr>
          <w:ilvl w:val="0"/>
          <w:numId w:val="0"/>
        </w:numPr>
        <w:ind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6.1投标人应自行承担所有与准备和参加投标有关的费用，无论投标的结果如何，采购人或采购代理机构在任何情况下均无承担这些费用的义务和责任。</w:t>
      </w:r>
      <w:r>
        <w:rPr>
          <w:rFonts w:ascii="Times New Roman" w:hAnsi="Times New Roman" w:eastAsia="宋体" w:cs="Times New Roman"/>
          <w:color w:val="000000"/>
          <w:sz w:val="24"/>
          <w:highlight w:val="none"/>
        </w:rPr>
      </w:r>
      <w:r/>
    </w:p>
    <w:p>
      <w:pPr>
        <w:pStyle w:val="92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cs="宋体"/>
          <w:b/>
          <w:bCs/>
          <w:color w:val="000000"/>
          <w:sz w:val="24"/>
          <w:szCs w:val="24"/>
          <w:highlight w:val="none"/>
        </w:rPr>
        <w:outlineLvl w:val="1"/>
      </w:pPr>
      <w:r/>
      <w:bookmarkStart w:id="164" w:name="_Toc127151523"/>
      <w:r/>
      <w:bookmarkStart w:id="165" w:name="_Toc151193837"/>
      <w:r/>
      <w:bookmarkStart w:id="166" w:name="_Toc305158865"/>
      <w:r/>
      <w:bookmarkStart w:id="167" w:name="_Toc264969213"/>
      <w:r/>
      <w:bookmarkStart w:id="168" w:name="_Toc516367020"/>
      <w:r/>
      <w:bookmarkStart w:id="169" w:name="_Toc226965799"/>
      <w:r/>
      <w:bookmarkStart w:id="170" w:name="_Toc305158794"/>
      <w:r/>
      <w:bookmarkStart w:id="171" w:name="_Toc226309770"/>
      <w:r/>
      <w:bookmarkStart w:id="172" w:name="_Toc151190153"/>
      <w:r/>
      <w:bookmarkStart w:id="173" w:name="_Toc226337222"/>
      <w:r/>
      <w:bookmarkStart w:id="174" w:name="_Toc150509277"/>
      <w:r/>
      <w:bookmarkStart w:id="175" w:name="_Toc151193840"/>
      <w:r/>
      <w:bookmarkStart w:id="176" w:name="_Toc151193696"/>
      <w:r/>
      <w:bookmarkStart w:id="177" w:name="_Toc195842891"/>
      <w:r/>
      <w:bookmarkStart w:id="178" w:name="_Toc150774731"/>
      <w:r/>
      <w:bookmarkStart w:id="179" w:name="_Toc164351617"/>
      <w:r/>
      <w:bookmarkStart w:id="180" w:name="_Toc305158868"/>
      <w:r/>
      <w:bookmarkStart w:id="181" w:name="_Toc264969216"/>
      <w:r/>
      <w:bookmarkStart w:id="182" w:name="_Toc127151526"/>
      <w:r/>
      <w:bookmarkStart w:id="183" w:name="_Toc151193768"/>
      <w:r/>
      <w:bookmarkStart w:id="184" w:name="_Toc226965716"/>
      <w:r/>
      <w:bookmarkStart w:id="185" w:name="_Toc151193624"/>
      <w:r/>
      <w:bookmarkStart w:id="186" w:name="_Toc150774626"/>
      <w:r/>
      <w:bookmarkStart w:id="187" w:name="_Toc142311028"/>
      <w:r/>
      <w:bookmarkStart w:id="188" w:name="_Toc150480764"/>
      <w:r/>
      <w:bookmarkStart w:id="189" w:name="_Toc164608637"/>
      <w:r/>
      <w:bookmarkStart w:id="190" w:name="_Toc520356150"/>
      <w:r/>
      <w:bookmarkStart w:id="191" w:name="_Toc265228361"/>
      <w:r/>
      <w:bookmarkStart w:id="192" w:name="_Toc305158791"/>
      <w:r/>
      <w:bookmarkStart w:id="193" w:name="_Toc151190150"/>
      <w:r/>
      <w:bookmarkStart w:id="194" w:name="_Toc164229218"/>
      <w:r/>
      <w:bookmarkStart w:id="195" w:name="_Toc150774623"/>
      <w:r/>
      <w:bookmarkStart w:id="196" w:name="_Toc226965713"/>
      <w:r/>
      <w:bookmarkStart w:id="197" w:name="_Toc127151724"/>
      <w:r/>
      <w:bookmarkStart w:id="198" w:name="_Toc195842888"/>
      <w:r/>
      <w:bookmarkStart w:id="199" w:name="_Toc149720816"/>
      <w:r/>
      <w:bookmarkStart w:id="200" w:name="_Toc520356147"/>
      <w:r/>
      <w:bookmarkStart w:id="201" w:name="_Toc151193765"/>
      <w:r/>
      <w:bookmarkStart w:id="202" w:name="_Toc150480761"/>
      <w:r/>
      <w:bookmarkStart w:id="203" w:name="_Toc150774728"/>
      <w:r/>
      <w:bookmarkStart w:id="204" w:name="_Toc150509274"/>
      <w:r/>
      <w:bookmarkStart w:id="205" w:name="_Toc226309767"/>
      <w:r/>
      <w:bookmarkStart w:id="206" w:name="_Toc226337219"/>
      <w:r/>
      <w:bookmarkStart w:id="207" w:name="_Toc265228364"/>
      <w:r/>
      <w:bookmarkStart w:id="208" w:name="_Toc127161437"/>
      <w:r/>
      <w:bookmarkStart w:id="209" w:name="_Toc151193693"/>
      <w:r/>
      <w:bookmarkStart w:id="210" w:name="_Toc151193621"/>
      <w:r/>
      <w:bookmarkStart w:id="211" w:name="_Toc226965796"/>
      <w:r/>
      <w:bookmarkStart w:id="212" w:name="_Toc164608792"/>
      <w:r/>
      <w:bookmarkStart w:id="213" w:name="_Toc142311025"/>
      <w:r/>
      <w:bookmarkStart w:id="214" w:name="_Toc164229364"/>
      <w:r/>
      <w:bookmarkStart w:id="215" w:name="_Toc151193911"/>
      <w:r/>
      <w:bookmarkStart w:id="216" w:name="_Toc151193914"/>
      <w:r>
        <w:rPr>
          <w:rFonts w:hint="eastAsia" w:ascii="宋体" w:hAnsi="宋体" w:cs="宋体"/>
          <w:b/>
          <w:bCs/>
          <w:color w:val="000000"/>
          <w:sz w:val="24"/>
          <w:szCs w:val="24"/>
          <w:highlight w:val="none"/>
        </w:rPr>
        <w:t xml:space="preserve">7.招标文件构</w:t>
      </w:r>
      <w:bookmarkEnd w:id="164"/>
      <w:r/>
      <w:bookmarkEnd w:id="165"/>
      <w:r/>
      <w:bookmarkEnd w:id="166"/>
      <w:r/>
      <w:bookmarkEnd w:id="167"/>
      <w:r/>
      <w:bookmarkEnd w:id="179"/>
      <w:r/>
      <w:bookmarkEnd w:id="189"/>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rPr>
          <w:rFonts w:hint="eastAsia" w:ascii="宋体" w:hAnsi="宋体" w:cs="宋体"/>
          <w:b/>
          <w:bCs/>
          <w:color w:val="000000"/>
          <w:sz w:val="24"/>
          <w:szCs w:val="24"/>
          <w:highlight w:val="none"/>
        </w:rPr>
        <w:t xml:space="preserve">成</w:t>
      </w:r>
      <w:r>
        <w:rPr>
          <w:rFonts w:hint="eastAsia" w:ascii="宋体" w:hAnsi="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7.1招标文件包括以下部分：</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第一章 投标邀请</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第二章 投标人须知</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第三章 资格审查</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 评标程序、评标方法和评标标准</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第五章 采购需求</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第六章 拟签订的合同文本</w:t>
      </w:r>
      <w:r>
        <w:rPr>
          <w:rFonts w:hint="eastAsia" w:ascii="宋体" w:hAnsi="宋体" w:cs="宋体"/>
          <w:color w:val="000000"/>
          <w:sz w:val="24"/>
          <w:szCs w:val="24"/>
          <w:highlight w:val="none"/>
        </w:rPr>
      </w:r>
      <w:r/>
    </w:p>
    <w:p>
      <w:pPr>
        <w:pStyle w:val="924"/>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第七章 投标文件格式</w:t>
      </w:r>
      <w:r>
        <w:rPr>
          <w:rFonts w:hint="eastAsia" w:ascii="宋体" w:hAnsi="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szCs w:val="24"/>
          <w:highlight w:val="none"/>
        </w:rPr>
        <w:t xml:space="preserve">投标无效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24"/>
        <w:spacing w:line="360" w:lineRule="auto"/>
        <w:tabs>
          <w:tab w:val="left" w:pos="360"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8.对招标文件的澄清或修改</w:t>
      </w:r>
      <w:r>
        <w:rPr>
          <w:rFonts w:hint="eastAsia" w:ascii="宋体" w:hAnsi="宋体" w:cs="宋体"/>
          <w:b/>
          <w:bCs/>
          <w:color w:val="000000"/>
          <w:sz w:val="24"/>
          <w:szCs w:val="24"/>
          <w:highlight w:val="none"/>
        </w:rPr>
      </w:r>
      <w:r/>
    </w:p>
    <w:p>
      <w:pPr>
        <w:pStyle w:val="924"/>
        <w:ind w:firstLine="420"/>
        <w:spacing w:line="360" w:lineRule="auto"/>
        <w:tabs>
          <w:tab w:val="left" w:pos="1080" w:leader="none"/>
          <w:tab w:val="left" w:pos="1561" w:leader="none"/>
          <w:tab w:val="left" w:pos="201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szCs w:val="24"/>
          <w:highlight w:val="none"/>
        </w:rPr>
      </w:r>
      <w:r/>
    </w:p>
    <w:p>
      <w:pPr>
        <w:pStyle w:val="924"/>
        <w:ind w:firstLine="420"/>
        <w:spacing w:line="360" w:lineRule="auto"/>
        <w:tabs>
          <w:tab w:val="left" w:pos="1080" w:leader="none"/>
          <w:tab w:val="left" w:pos="1561" w:leader="none"/>
          <w:tab w:val="left" w:pos="2014" w:leader="none"/>
        </w:tabs>
        <w:rPr>
          <w:color w:val="000000"/>
          <w:sz w:val="24"/>
          <w:szCs w:val="24"/>
          <w:highlight w:val="none"/>
        </w:rPr>
      </w:pPr>
      <w:r>
        <w:rPr>
          <w:rFonts w:hint="eastAsia" w:ascii="宋体" w:hAnsi="宋体" w:cs="宋体"/>
          <w:color w:val="000000"/>
          <w:sz w:val="24"/>
          <w:szCs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szCs w:val="24"/>
          <w:highlight w:val="none"/>
        </w:rPr>
      </w:r>
      <w:r/>
    </w:p>
    <w:p>
      <w:pPr>
        <w:pStyle w:val="924"/>
        <w:ind w:left="1080"/>
        <w:spacing w:line="360" w:lineRule="auto"/>
        <w:tabs>
          <w:tab w:val="left" w:pos="1080" w:leader="none"/>
          <w:tab w:val="left" w:pos="1561" w:leader="none"/>
        </w:tabs>
        <w:rPr>
          <w:color w:val="000000"/>
          <w:sz w:val="28"/>
          <w:highlight w:val="none"/>
        </w:rPr>
      </w:pPr>
      <w:r>
        <w:rPr>
          <w:color w:val="000000"/>
          <w:sz w:val="28"/>
          <w:highlight w:val="none"/>
        </w:rPr>
      </w:r>
      <w:r/>
    </w:p>
    <w:p>
      <w:pPr>
        <w:pStyle w:val="92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168"/>
      <w:r>
        <w:rPr>
          <w:rFonts w:ascii="Times New Roman" w:hAnsi="Times New Roman" w:eastAsia="宋体"/>
          <w:color w:val="000000"/>
          <w:sz w:val="28"/>
          <w:highlight w:val="none"/>
        </w:rPr>
        <w:t xml:space="preserve">的编制</w:t>
      </w:r>
      <w:bookmarkEnd w:id="169"/>
      <w:r/>
      <w:bookmarkEnd w:id="170"/>
      <w:r/>
      <w:bookmarkEnd w:id="171"/>
      <w:r/>
      <w:bookmarkEnd w:id="172"/>
      <w:r/>
      <w:bookmarkEnd w:id="173"/>
      <w:r/>
      <w:bookmarkEnd w:id="174"/>
      <w:r/>
      <w:bookmarkEnd w:id="175"/>
      <w:r/>
      <w:bookmarkEnd w:id="176"/>
      <w:r/>
      <w:bookmarkEnd w:id="177"/>
      <w:r/>
      <w:bookmarkEnd w:id="178"/>
      <w:r/>
      <w:bookmarkEnd w:id="180"/>
      <w:r/>
      <w:bookmarkEnd w:id="181"/>
      <w:r/>
      <w:bookmarkEnd w:id="182"/>
      <w:r/>
      <w:bookmarkEnd w:id="183"/>
      <w:r/>
      <w:bookmarkEnd w:id="184"/>
      <w:r/>
      <w:bookmarkEnd w:id="185"/>
      <w:r/>
      <w:bookmarkEnd w:id="186"/>
      <w:r/>
      <w:bookmarkEnd w:id="187"/>
      <w:r/>
      <w:bookmarkEnd w:id="188"/>
      <w:r/>
      <w:bookmarkEnd w:id="190"/>
      <w:r/>
      <w:bookmarkEnd w:id="207"/>
      <w:r/>
      <w:bookmarkEnd w:id="216"/>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217" w:name="_Toc164229368"/>
      <w:r/>
      <w:bookmarkStart w:id="218" w:name="_Toc195842892"/>
      <w:r/>
      <w:bookmarkStart w:id="219" w:name="_Toc164351621"/>
      <w:r/>
      <w:bookmarkStart w:id="220" w:name="_Toc305158869"/>
      <w:r/>
      <w:bookmarkStart w:id="221" w:name="_Toc151193769"/>
      <w:r/>
      <w:bookmarkStart w:id="222" w:name="_Toc150774732"/>
      <w:r/>
      <w:bookmarkStart w:id="223" w:name="_Toc142311029"/>
      <w:r/>
      <w:bookmarkStart w:id="224" w:name="_Toc226965717"/>
      <w:r/>
      <w:bookmarkStart w:id="225" w:name="_Toc516367021"/>
      <w:r/>
      <w:bookmarkStart w:id="226" w:name="_Toc127161441"/>
      <w:r/>
      <w:bookmarkStart w:id="227" w:name="_Toc149720820"/>
      <w:r/>
      <w:bookmarkStart w:id="228" w:name="_Toc164608641"/>
      <w:r/>
      <w:bookmarkStart w:id="229" w:name="_Toc151193697"/>
      <w:r/>
      <w:bookmarkStart w:id="230" w:name="_Toc151193915"/>
      <w:r/>
      <w:bookmarkStart w:id="231" w:name="_Toc164229222"/>
      <w:r/>
      <w:bookmarkStart w:id="232" w:name="_Toc164608796"/>
      <w:r/>
      <w:bookmarkStart w:id="233" w:name="_Toc264969217"/>
      <w:r/>
      <w:bookmarkStart w:id="234" w:name="_Toc151193841"/>
      <w:r/>
      <w:bookmarkStart w:id="235" w:name="_Toc150509278"/>
      <w:r/>
      <w:bookmarkStart w:id="236" w:name="_Toc127151728"/>
      <w:r/>
      <w:bookmarkStart w:id="237" w:name="_Toc226337223"/>
      <w:r/>
      <w:bookmarkStart w:id="238" w:name="_Toc151193625"/>
      <w:r/>
      <w:bookmarkStart w:id="239" w:name="_Toc265228365"/>
      <w:r/>
      <w:bookmarkStart w:id="240" w:name="_Toc150774627"/>
      <w:r/>
      <w:bookmarkStart w:id="241" w:name="_Toc305158795"/>
      <w:r/>
      <w:bookmarkStart w:id="242" w:name="_Toc226965800"/>
      <w:r/>
      <w:bookmarkStart w:id="243" w:name="_Toc127151527"/>
      <w:r/>
      <w:bookmarkStart w:id="244" w:name="_Toc151190154"/>
      <w:r/>
      <w:bookmarkStart w:id="245" w:name="_Toc226309771"/>
      <w:r/>
      <w:bookmarkStart w:id="246" w:name="_Toc150480765"/>
      <w:r/>
      <w:bookmarkStart w:id="247" w:name="_Toc520356151"/>
      <w:r>
        <w:rPr>
          <w:rFonts w:hint="eastAsia" w:ascii="宋体" w:hAnsi="宋体" w:eastAsia="宋体" w:cs="宋体"/>
          <w:b/>
          <w:bCs/>
          <w:color w:val="000000"/>
          <w:sz w:val="24"/>
          <w:szCs w:val="24"/>
          <w:highlight w:val="none"/>
        </w:rPr>
        <w:t xml:space="preserve">9.投标范围、投标文件中计量单位的使用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248" w:name="_Toc127161442"/>
      <w:r/>
      <w:bookmarkStart w:id="249" w:name="_Toc151193770"/>
      <w:r/>
      <w:bookmarkStart w:id="250" w:name="_Toc150480766"/>
      <w:r/>
      <w:bookmarkStart w:id="251" w:name="_Toc305158870"/>
      <w:r/>
      <w:bookmarkStart w:id="252" w:name="_Toc150509279"/>
      <w:r/>
      <w:bookmarkStart w:id="253" w:name="_Toc164608797"/>
      <w:r/>
      <w:bookmarkStart w:id="254" w:name="_Toc164608642"/>
      <w:r/>
      <w:bookmarkStart w:id="255" w:name="_Toc520356152"/>
      <w:r/>
      <w:bookmarkStart w:id="256" w:name="_Toc151193698"/>
      <w:r/>
      <w:bookmarkStart w:id="257" w:name="_Toc151193842"/>
      <w:r/>
      <w:bookmarkStart w:id="258" w:name="_Toc195842893"/>
      <w:r/>
      <w:bookmarkStart w:id="259" w:name="_Toc164351622"/>
      <w:r/>
      <w:bookmarkStart w:id="260" w:name="_Toc151193626"/>
      <w:r/>
      <w:bookmarkStart w:id="261" w:name="_Ref467306195"/>
      <w:r/>
      <w:bookmarkStart w:id="262" w:name="_Ref467306676"/>
      <w:r/>
      <w:bookmarkStart w:id="263" w:name="_Toc164229369"/>
      <w:r/>
      <w:bookmarkStart w:id="264" w:name="_Toc516367022"/>
      <w:r/>
      <w:bookmarkStart w:id="265" w:name="_Toc226965801"/>
      <w:r/>
      <w:bookmarkStart w:id="266" w:name="_Toc226337224"/>
      <w:r/>
      <w:bookmarkStart w:id="267" w:name="_Toc151190155"/>
      <w:r/>
      <w:bookmarkStart w:id="268" w:name="_Toc149720821"/>
      <w:r/>
      <w:bookmarkStart w:id="269" w:name="_Toc150774628"/>
      <w:r/>
      <w:bookmarkStart w:id="270" w:name="_Toc265228366"/>
      <w:r/>
      <w:bookmarkStart w:id="271" w:name="_Toc164229223"/>
      <w:r/>
      <w:bookmarkStart w:id="272" w:name="_Toc226309772"/>
      <w:r/>
      <w:bookmarkStart w:id="273" w:name="_Toc127151528"/>
      <w:r/>
      <w:bookmarkStart w:id="274" w:name="_Toc264969218"/>
      <w:r/>
      <w:bookmarkStart w:id="275" w:name="_Toc150774733"/>
      <w:r/>
      <w:bookmarkStart w:id="276" w:name="_Toc127151729"/>
      <w:r/>
      <w:bookmarkStart w:id="277" w:name="_Toc151193916"/>
      <w:r/>
      <w:bookmarkStart w:id="278" w:name="_Toc226965718"/>
      <w:r/>
      <w:bookmarkStart w:id="279" w:name="_Toc142311030"/>
      <w:r/>
      <w:bookmarkStart w:id="280" w:name="_Toc305158796"/>
      <w:r>
        <w:rPr>
          <w:rFonts w:hint="eastAsia" w:ascii="宋体" w:hAnsi="宋体" w:eastAsia="宋体" w:cs="宋体"/>
          <w:b/>
          <w:bCs/>
          <w:color w:val="000000"/>
          <w:sz w:val="24"/>
          <w:szCs w:val="24"/>
          <w:highlight w:val="none"/>
        </w:rPr>
        <w:t xml:space="preserve">10.投标文件</w:t>
      </w:r>
      <w:bookmarkEnd w:id="261"/>
      <w:r/>
      <w:bookmarkEnd w:id="262"/>
      <w:r/>
      <w:bookmarkEnd w:id="264"/>
      <w:r>
        <w:rPr>
          <w:rFonts w:hint="eastAsia" w:ascii="宋体" w:hAnsi="宋体" w:eastAsia="宋体" w:cs="宋体"/>
          <w:b/>
          <w:bCs/>
          <w:color w:val="000000"/>
          <w:sz w:val="24"/>
          <w:szCs w:val="24"/>
          <w:highlight w:val="none"/>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3"/>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rFonts w:hint="eastAsia" w:ascii="宋体" w:hAnsi="宋体" w:eastAsia="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bookmarkStart w:id="281" w:name="_Ref467052588"/>
      <w:r>
        <w:rPr>
          <w:rFonts w:hint="eastAsia" w:ascii="宋体" w:hAnsi="宋体" w:eastAsia="宋体" w:cs="宋体"/>
          <w:color w:val="000000"/>
          <w:sz w:val="24"/>
          <w:szCs w:val="24"/>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10.3第四章《评标程序、评标方法和评标标准》中涉及的证明文件。</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10.5投标人认为应附的其他材料。</w:t>
      </w:r>
      <w:bookmarkEnd w:id="281"/>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282" w:name="_Toc164608644"/>
      <w:r/>
      <w:bookmarkStart w:id="283" w:name="_Toc150774735"/>
      <w:r/>
      <w:bookmarkStart w:id="284" w:name="_Toc127161444"/>
      <w:r/>
      <w:bookmarkStart w:id="285" w:name="_Toc150509281"/>
      <w:r/>
      <w:bookmarkStart w:id="286" w:name="_Toc151193628"/>
      <w:r/>
      <w:bookmarkStart w:id="287" w:name="_Toc149720823"/>
      <w:r/>
      <w:bookmarkStart w:id="288" w:name="_Toc520356155"/>
      <w:r/>
      <w:bookmarkStart w:id="289" w:name="_Toc151190157"/>
      <w:r/>
      <w:bookmarkStart w:id="290" w:name="_Toc195842895"/>
      <w:r/>
      <w:bookmarkStart w:id="291" w:name="_Toc164351624"/>
      <w:r/>
      <w:bookmarkStart w:id="292" w:name="_Toc142311032"/>
      <w:r/>
      <w:bookmarkStart w:id="293" w:name="_Toc151193918"/>
      <w:r/>
      <w:bookmarkStart w:id="294" w:name="_Toc164229225"/>
      <w:r/>
      <w:bookmarkStart w:id="295" w:name="_Toc150774630"/>
      <w:r/>
      <w:bookmarkStart w:id="296" w:name="_Toc164608799"/>
      <w:r/>
      <w:bookmarkStart w:id="297" w:name="_Toc127151530"/>
      <w:r/>
      <w:bookmarkStart w:id="298" w:name="_Toc150480768"/>
      <w:r/>
      <w:bookmarkStart w:id="299" w:name="_Toc164229371"/>
      <w:r/>
      <w:bookmarkStart w:id="300" w:name="_Toc151193844"/>
      <w:r/>
      <w:bookmarkStart w:id="301" w:name="_Toc151193772"/>
      <w:r/>
      <w:bookmarkStart w:id="302" w:name="_Toc151193700"/>
      <w:r/>
      <w:bookmarkStart w:id="303" w:name="_Toc127151731"/>
      <w:r>
        <w:rPr>
          <w:rFonts w:hint="eastAsia" w:ascii="宋体" w:hAnsi="宋体" w:eastAsia="宋体" w:cs="宋体"/>
          <w:b/>
          <w:bCs/>
          <w:color w:val="000000"/>
          <w:sz w:val="24"/>
          <w:szCs w:val="24"/>
          <w:highlight w:val="none"/>
        </w:rPr>
        <w:t xml:space="preserve">11.投标报价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rFonts w:hint="eastAsia" w:ascii="宋体" w:hAnsi="宋体" w:eastAsia="宋体" w:cs="宋体"/>
          <w:b/>
          <w:bCs/>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11.1所有投标均以人民币报价。</w:t>
      </w:r>
      <w:r>
        <w:rPr>
          <w:rFonts w:hint="eastAsia" w:ascii="宋体" w:hAnsi="宋体" w:eastAsia="宋体" w:cs="宋体"/>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924"/>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11.2.1报价包括招标文件所确定的招标范围内的全部服务的报价，应包括为完成本项目所需要的全部费用以及投标人企业利润、税金和政策性文件规定及合同包含的所有风险、责任等各项应有费用。</w:t>
      </w:r>
      <w:r>
        <w:rPr>
          <w:rFonts w:hint="eastAsia" w:ascii="宋体" w:hAnsi="宋体" w:eastAsia="宋体" w:cs="宋体"/>
          <w:color w:val="000000"/>
          <w:sz w:val="24"/>
          <w:szCs w:val="24"/>
          <w:highlight w:val="none"/>
        </w:rPr>
      </w:r>
      <w:r/>
    </w:p>
    <w:p>
      <w:pPr>
        <w:pStyle w:val="924"/>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11.2.2按照招标文件要求完成本项目的全部相关服务费用。</w:t>
      </w:r>
      <w:r>
        <w:rPr>
          <w:rFonts w:hint="eastAsia" w:ascii="宋体" w:hAnsi="宋体" w:eastAsia="宋体" w:cs="宋体"/>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bookmarkStart w:id="304" w:name="_Toc195842896"/>
      <w:r/>
      <w:bookmarkStart w:id="305" w:name="_Toc142311033"/>
      <w:r/>
      <w:bookmarkStart w:id="306" w:name="_Toc305158873"/>
      <w:r/>
      <w:bookmarkStart w:id="307" w:name="_Toc226309775"/>
      <w:r/>
      <w:bookmarkStart w:id="308" w:name="_Toc151190158"/>
      <w:r/>
      <w:bookmarkStart w:id="309" w:name="_Toc150509282"/>
      <w:r/>
      <w:bookmarkStart w:id="310" w:name="_Toc164229372"/>
      <w:r/>
      <w:bookmarkStart w:id="311" w:name="_Toc151193845"/>
      <w:r/>
      <w:bookmarkStart w:id="312" w:name="_Toc149720824"/>
      <w:r/>
      <w:bookmarkStart w:id="313" w:name="_Toc151193919"/>
      <w:r/>
      <w:bookmarkStart w:id="314" w:name="_Toc150480769"/>
      <w:r/>
      <w:bookmarkStart w:id="315" w:name="_Toc520356156"/>
      <w:r/>
      <w:bookmarkStart w:id="316" w:name="_Toc127161445"/>
      <w:r/>
      <w:bookmarkStart w:id="317" w:name="_Toc151193773"/>
      <w:r/>
      <w:bookmarkStart w:id="318" w:name="_Toc164608800"/>
      <w:r/>
      <w:bookmarkStart w:id="319" w:name="_Toc264969221"/>
      <w:r/>
      <w:bookmarkStart w:id="320" w:name="_Toc164608645"/>
      <w:r/>
      <w:bookmarkStart w:id="321" w:name="_Toc151193701"/>
      <w:r/>
      <w:bookmarkStart w:id="322" w:name="_Toc226965721"/>
      <w:r/>
      <w:bookmarkStart w:id="323" w:name="_Toc226337227"/>
      <w:r/>
      <w:bookmarkStart w:id="324" w:name="_Toc265228369"/>
      <w:r/>
      <w:bookmarkStart w:id="325" w:name="_Toc127151732"/>
      <w:r/>
      <w:bookmarkStart w:id="326" w:name="_Toc226965804"/>
      <w:r/>
      <w:bookmarkStart w:id="327" w:name="_Toc150774736"/>
      <w:r/>
      <w:bookmarkStart w:id="328" w:name="_Ref467306513"/>
      <w:r/>
      <w:bookmarkStart w:id="329" w:name="_Toc164351625"/>
      <w:r/>
      <w:bookmarkStart w:id="330" w:name="_Toc150774631"/>
      <w:r/>
      <w:bookmarkStart w:id="331" w:name="_Toc305158799"/>
      <w:r/>
      <w:bookmarkStart w:id="332" w:name="_Toc164229226"/>
      <w:r/>
      <w:bookmarkStart w:id="333" w:name="_Toc151193629"/>
      <w:r/>
      <w:bookmarkStart w:id="334" w:name="_Toc127151531"/>
      <w:r>
        <w:rPr>
          <w:rFonts w:hint="eastAsia" w:ascii="宋体" w:hAnsi="宋体" w:eastAsia="宋体" w:cs="宋体"/>
          <w:color w:val="000000"/>
          <w:sz w:val="24"/>
          <w:szCs w:val="24"/>
          <w:highlight w:val="none"/>
        </w:rPr>
        <w:t xml:space="preserve">11.3采购人不得向投标人索要或者接受其给予的赠品、回扣或者与采购无关的其他商品、服务。</w:t>
      </w:r>
      <w:r>
        <w:rPr>
          <w:rFonts w:hint="eastAsia" w:ascii="宋体" w:hAnsi="宋体" w:eastAsia="宋体" w:cs="宋体"/>
          <w:color w:val="000000"/>
          <w:sz w:val="24"/>
          <w:szCs w:val="24"/>
          <w:highlight w:val="none"/>
        </w:rPr>
      </w:r>
      <w:r/>
    </w:p>
    <w:p>
      <w:pPr>
        <w:pStyle w:val="924"/>
        <w:ind w:firstLine="48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11.5评审过程中出现下列情形之一的，评委会应当启动异常低价响应审查程序： </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11.5.1投标报价低于全部通过符合性审查供应商投标报价平均值50%的，即投标报价&lt;全部通过符合性审查供应商投标报价平均值×50%；</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11.5.2投标报价低于通过符合性审查的次低报价供应商投标报价50%的，即投标报价&lt;通过符合性审查的次低报价供应商投标报价×50%；</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11.5.3投标报价低于采购项目最高限价45%的，即投标报价&lt;采购项目最高限价×45%；</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11.5.4评委会基于专业判断，认为供应商报价过低，有可能影响产品质量或者不能诚信履约的其他情形。</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评委会启动异常低价投标审查后，属于前述1</w:t>
      </w:r>
      <w:r>
        <w:rPr>
          <w:rFonts w:hint="eastAsia" w:ascii="宋体" w:hAnsi="宋体" w:eastAsia="宋体" w:cs="宋体"/>
          <w:b/>
          <w:bCs/>
          <w:color w:val="000000"/>
          <w:sz w:val="24"/>
          <w:szCs w:val="24"/>
          <w:highlight w:val="none"/>
          <w:u w:val="single"/>
          <w:lang w:val="en-US" w:eastAsia="zh-CN"/>
        </w:rPr>
        <w:t xml:space="preserve">1</w:t>
      </w:r>
      <w:r>
        <w:rPr>
          <w:rFonts w:hint="eastAsia" w:ascii="宋体" w:hAnsi="宋体" w:eastAsia="宋体" w:cs="宋体"/>
          <w:b/>
          <w:bCs/>
          <w:color w:val="000000"/>
          <w:sz w:val="24"/>
          <w:szCs w:val="24"/>
          <w:highlight w:val="none"/>
          <w:u w:val="single"/>
        </w:rPr>
        <w:t xml:space="preserve">.5.1至1</w:t>
      </w:r>
      <w:r>
        <w:rPr>
          <w:rFonts w:hint="eastAsia" w:ascii="宋体" w:hAnsi="宋体" w:eastAsia="宋体" w:cs="宋体"/>
          <w:b/>
          <w:bCs/>
          <w:color w:val="000000"/>
          <w:sz w:val="24"/>
          <w:szCs w:val="24"/>
          <w:highlight w:val="none"/>
          <w:u w:val="single"/>
          <w:lang w:val="en-US" w:eastAsia="zh-CN"/>
        </w:rPr>
        <w:t xml:space="preserve">1</w:t>
      </w:r>
      <w:r>
        <w:rPr>
          <w:rFonts w:hint="eastAsia" w:ascii="宋体" w:hAnsi="宋体" w:eastAsia="宋体" w:cs="宋体"/>
          <w:b/>
          <w:bCs/>
          <w:color w:val="000000"/>
          <w:sz w:val="24"/>
          <w:szCs w:val="24"/>
          <w:highlight w:val="none"/>
          <w:u w:val="single"/>
        </w:rPr>
        <w:t xml:space="preserve">.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szCs w:val="24"/>
          <w:highlight w:val="none"/>
          <w:u w:val="single"/>
        </w:rPr>
      </w:r>
      <w:r/>
    </w:p>
    <w:p>
      <w:pPr>
        <w:pStyle w:val="924"/>
        <w:ind w:firstLine="482"/>
        <w:spacing w:line="360" w:lineRule="auto"/>
        <w:tabs>
          <w:tab w:val="left" w:pos="1080" w:leader="none"/>
          <w:tab w:val="left" w:pos="2014"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eastAsia="宋体" w:cs="宋体"/>
          <w:b/>
          <w:bCs/>
          <w:color w:val="000000"/>
          <w:sz w:val="24"/>
          <w:szCs w:val="24"/>
          <w:highlight w:val="none"/>
          <w:u w:val="single"/>
        </w:rPr>
      </w:r>
      <w:r/>
    </w:p>
    <w:p>
      <w:pPr>
        <w:pStyle w:val="1324"/>
        <w:ind w:firstLine="482"/>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u w:val="single"/>
        </w:rPr>
        <w:t xml:space="preserve">具体详见《关于推动解决政府采购异常低价问题的通知》财库〔2026〕2号</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35" w:name="_Toc305158800"/>
      <w:r/>
      <w:bookmarkStart w:id="336" w:name="_Toc226965722"/>
      <w:r/>
      <w:bookmarkStart w:id="337" w:name="_Toc150509283"/>
      <w:r/>
      <w:bookmarkStart w:id="338" w:name="_Toc150774632"/>
      <w:r/>
      <w:bookmarkStart w:id="339" w:name="_Toc151193702"/>
      <w:r/>
      <w:bookmarkStart w:id="340" w:name="_Toc151193846"/>
      <w:r/>
      <w:bookmarkStart w:id="341" w:name="_Toc164351626"/>
      <w:r/>
      <w:bookmarkStart w:id="342" w:name="_Toc127151733"/>
      <w:r/>
      <w:bookmarkStart w:id="343" w:name="_Toc142311034"/>
      <w:r/>
      <w:bookmarkStart w:id="344" w:name="_Toc264969222"/>
      <w:r/>
      <w:bookmarkStart w:id="345" w:name="_Toc127151532"/>
      <w:r/>
      <w:bookmarkStart w:id="346" w:name="_Toc195842897"/>
      <w:r/>
      <w:bookmarkStart w:id="347" w:name="_Toc226337228"/>
      <w:r/>
      <w:bookmarkStart w:id="348" w:name="_Toc151193630"/>
      <w:r/>
      <w:bookmarkStart w:id="349" w:name="_Toc151190159"/>
      <w:r/>
      <w:bookmarkStart w:id="350" w:name="_Toc127161446"/>
      <w:r/>
      <w:bookmarkStart w:id="351" w:name="_Toc164608646"/>
      <w:r/>
      <w:bookmarkStart w:id="352" w:name="_Toc520356157"/>
      <w:r/>
      <w:bookmarkStart w:id="353" w:name="_Toc150480770"/>
      <w:r/>
      <w:bookmarkStart w:id="354" w:name="_Toc265228370"/>
      <w:r/>
      <w:bookmarkStart w:id="355" w:name="_Toc164608801"/>
      <w:r/>
      <w:bookmarkStart w:id="356" w:name="_Toc149720825"/>
      <w:r/>
      <w:bookmarkStart w:id="357" w:name="_Toc164229373"/>
      <w:r/>
      <w:bookmarkStart w:id="358" w:name="_Toc150774737"/>
      <w:r/>
      <w:bookmarkStart w:id="359" w:name="_Toc305158874"/>
      <w:r/>
      <w:bookmarkStart w:id="360" w:name="_Toc151193920"/>
      <w:r/>
      <w:bookmarkStart w:id="361" w:name="_Toc151193774"/>
      <w:r/>
      <w:bookmarkStart w:id="362" w:name="_Toc226965805"/>
      <w:r/>
      <w:bookmarkStart w:id="363" w:name="_Toc226309776"/>
      <w:r/>
      <w:bookmarkStart w:id="364" w:name="_Toc164229227"/>
      <w:r>
        <w:rPr>
          <w:rFonts w:hint="eastAsia" w:ascii="宋体" w:hAnsi="宋体" w:eastAsia="宋体" w:cs="宋体"/>
          <w:b/>
          <w:bCs/>
          <w:color w:val="000000"/>
          <w:sz w:val="24"/>
          <w:szCs w:val="24"/>
          <w:highlight w:val="none"/>
        </w:rPr>
        <w:t xml:space="preserve">12.投标保证金及履约保证金</w:t>
      </w:r>
      <w:r>
        <w:rPr>
          <w:rFonts w:hint="eastAsia" w:ascii="宋体" w:hAnsi="宋体" w:eastAsia="宋体" w:cs="宋体"/>
          <w:b/>
          <w:bCs/>
          <w:color w:val="000000"/>
          <w:sz w:val="24"/>
          <w:szCs w:val="24"/>
          <w:highlight w:val="none"/>
        </w:rPr>
      </w:r>
      <w:r/>
    </w:p>
    <w:p>
      <w:pPr>
        <w:pStyle w:val="924"/>
        <w:ind w:left="357"/>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12.1根据江苏省和常州市的相关文件规定，免收投标保证金。</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65" w:name="_Toc151193921"/>
      <w:r/>
      <w:bookmarkStart w:id="366" w:name="_Toc127161447"/>
      <w:r/>
      <w:bookmarkStart w:id="367" w:name="_Toc151190160"/>
      <w:r/>
      <w:bookmarkStart w:id="368" w:name="_Toc195842898"/>
      <w:r/>
      <w:bookmarkStart w:id="369" w:name="_Toc226309777"/>
      <w:r/>
      <w:bookmarkStart w:id="370" w:name="_Toc226337229"/>
      <w:r/>
      <w:bookmarkStart w:id="371" w:name="_Toc142311035"/>
      <w:r/>
      <w:bookmarkStart w:id="372" w:name="_Toc127151533"/>
      <w:r/>
      <w:bookmarkStart w:id="373" w:name="_Toc226965723"/>
      <w:r/>
      <w:bookmarkStart w:id="374" w:name="_Toc164229374"/>
      <w:r/>
      <w:bookmarkStart w:id="375" w:name="_Toc226965806"/>
      <w:r/>
      <w:bookmarkStart w:id="376" w:name="_Toc305158875"/>
      <w:r/>
      <w:bookmarkStart w:id="377" w:name="_Toc151193847"/>
      <w:r/>
      <w:bookmarkStart w:id="378" w:name="_Toc127151734"/>
      <w:r/>
      <w:bookmarkStart w:id="379" w:name="_Toc265228371"/>
      <w:r/>
      <w:bookmarkStart w:id="380" w:name="_Toc264969223"/>
      <w:r/>
      <w:bookmarkStart w:id="381" w:name="_Toc164351627"/>
      <w:r/>
      <w:bookmarkStart w:id="382" w:name="_Toc164608802"/>
      <w:r/>
      <w:bookmarkStart w:id="383" w:name="_Toc150774633"/>
      <w:r/>
      <w:bookmarkStart w:id="384" w:name="_Toc149720826"/>
      <w:r/>
      <w:bookmarkStart w:id="385" w:name="_Toc305158801"/>
      <w:r/>
      <w:bookmarkStart w:id="386" w:name="_Toc150480771"/>
      <w:r/>
      <w:bookmarkStart w:id="387" w:name="_Toc151193703"/>
      <w:r/>
      <w:bookmarkStart w:id="388" w:name="_Toc520356158"/>
      <w:r/>
      <w:bookmarkStart w:id="389" w:name="_Toc164608647"/>
      <w:r/>
      <w:bookmarkStart w:id="390" w:name="_Toc151193775"/>
      <w:r/>
      <w:bookmarkStart w:id="391" w:name="_Toc150774738"/>
      <w:r/>
      <w:bookmarkStart w:id="392" w:name="_Toc151193631"/>
      <w:r/>
      <w:bookmarkStart w:id="393" w:name="_Toc150509284"/>
      <w:r/>
      <w:bookmarkStart w:id="394" w:name="_Toc164229228"/>
      <w:r>
        <w:rPr>
          <w:rFonts w:hint="eastAsia" w:ascii="宋体" w:hAnsi="宋体" w:eastAsia="宋体" w:cs="宋体"/>
          <w:b/>
          <w:bCs/>
          <w:color w:val="000000"/>
          <w:sz w:val="24"/>
          <w:szCs w:val="24"/>
          <w:highlight w:val="none"/>
        </w:rPr>
        <w:t xml:space="preserve">13.投标有效期</w:t>
      </w:r>
      <w:r>
        <w:rPr>
          <w:rFonts w:hint="eastAsia" w:ascii="宋体" w:hAnsi="宋体" w:eastAsia="宋体" w:cs="宋体"/>
          <w:b/>
          <w:bCs/>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924"/>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bookmarkStart w:id="395" w:name="_Toc151190161"/>
      <w:r/>
      <w:bookmarkStart w:id="396" w:name="_Toc151193848"/>
      <w:r/>
      <w:bookmarkStart w:id="397" w:name="_Toc226965807"/>
      <w:r/>
      <w:bookmarkStart w:id="398" w:name="_Toc195842899"/>
      <w:r/>
      <w:bookmarkStart w:id="399" w:name="_Toc305158802"/>
      <w:r/>
      <w:bookmarkStart w:id="400" w:name="_Toc151193704"/>
      <w:r/>
      <w:bookmarkStart w:id="401" w:name="_Toc151193776"/>
      <w:r/>
      <w:bookmarkStart w:id="402" w:name="_Toc150774739"/>
      <w:r/>
      <w:bookmarkStart w:id="403" w:name="_Toc150480772"/>
      <w:r/>
      <w:bookmarkStart w:id="404" w:name="_Toc226337230"/>
      <w:r/>
      <w:bookmarkStart w:id="405" w:name="_Toc305158876"/>
      <w:r/>
      <w:bookmarkStart w:id="406" w:name="_Toc151193922"/>
      <w:r/>
      <w:bookmarkStart w:id="407" w:name="_Toc150509285"/>
      <w:r/>
      <w:bookmarkStart w:id="408" w:name="_Toc151193632"/>
      <w:r/>
      <w:bookmarkStart w:id="409" w:name="_Toc127151534"/>
      <w:r/>
      <w:bookmarkStart w:id="410" w:name="_Toc226309778"/>
      <w:r/>
      <w:bookmarkStart w:id="411" w:name="_Toc150774634"/>
      <w:r/>
      <w:bookmarkStart w:id="412" w:name="_Toc520356159"/>
      <w:r/>
      <w:bookmarkStart w:id="413" w:name="_Toc142311036"/>
      <w:r/>
      <w:bookmarkStart w:id="414" w:name="_Toc226965724"/>
      <w:r/>
      <w:bookmarkStart w:id="415" w:name="_Toc265228372"/>
      <w:r/>
      <w:bookmarkStart w:id="416" w:name="_Toc264969224"/>
      <w:r>
        <w:rPr>
          <w:rFonts w:hint="eastAsia" w:ascii="宋体" w:hAnsi="宋体" w:eastAsia="宋体" w:cs="宋体"/>
          <w:color w:val="000000"/>
          <w:sz w:val="24"/>
          <w:szCs w:val="24"/>
          <w:highlight w:val="none"/>
          <w:lang w:val="en-US" w:eastAsia="zh-CN"/>
        </w:rPr>
        <w:t xml:space="preserve">14.1</w:t>
      </w:r>
      <w:r>
        <w:rPr>
          <w:rFonts w:hint="eastAsia" w:ascii="宋体" w:hAnsi="宋体" w:eastAsia="宋体" w:cs="宋体"/>
          <w:color w:val="000000"/>
          <w:sz w:val="24"/>
          <w:szCs w:val="24"/>
          <w:highlight w:val="none"/>
        </w:rPr>
        <w:t xml:space="preserve">招标文件要求签字的内容（如法定代表人资格证明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924"/>
        <w:numPr>
          <w:ilvl w:val="0"/>
          <w:numId w:val="0"/>
        </w:numPr>
        <w:ind w:left="357"/>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14.2</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924"/>
        <w:ind w:left="357"/>
        <w:spacing w:line="360" w:lineRule="auto"/>
        <w:tabs>
          <w:tab w:val="left" w:pos="900" w:leader="none"/>
          <w:tab w:val="left" w:pos="1080" w:leader="none"/>
        </w:tabs>
        <w:rPr>
          <w:color w:val="000000"/>
          <w:highlight w:val="none"/>
        </w:rPr>
      </w:pPr>
      <w:r>
        <w:rPr>
          <w:color w:val="000000"/>
          <w:highlight w:val="none"/>
        </w:rPr>
      </w:r>
      <w:r/>
    </w:p>
    <w:p>
      <w:pPr>
        <w:pStyle w:val="92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ascii="Times New Roman" w:hAnsi="Times New Roman" w:eastAsia="宋体"/>
          <w:color w:val="000000"/>
          <w:sz w:val="28"/>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417" w:name="_Toc127151736"/>
      <w:r/>
      <w:bookmarkStart w:id="418" w:name="_Toc164608649"/>
      <w:r/>
      <w:bookmarkStart w:id="419" w:name="_Toc151193705"/>
      <w:r/>
      <w:bookmarkStart w:id="420" w:name="_Toc264969225"/>
      <w:r/>
      <w:bookmarkStart w:id="421" w:name="_Toc151190162"/>
      <w:r/>
      <w:bookmarkStart w:id="422" w:name="_Toc149720828"/>
      <w:r/>
      <w:bookmarkStart w:id="423" w:name="_Toc127151535"/>
      <w:r/>
      <w:bookmarkStart w:id="424" w:name="_Toc226965808"/>
      <w:r/>
      <w:bookmarkStart w:id="425" w:name="_Toc226965725"/>
      <w:r/>
      <w:bookmarkStart w:id="426" w:name="_Toc151193849"/>
      <w:r/>
      <w:bookmarkStart w:id="427" w:name="_Toc150509286"/>
      <w:r/>
      <w:bookmarkStart w:id="428" w:name="_Toc142311037"/>
      <w:r/>
      <w:bookmarkStart w:id="429" w:name="_Toc305158803"/>
      <w:r/>
      <w:bookmarkStart w:id="430" w:name="_Toc150480773"/>
      <w:r/>
      <w:bookmarkStart w:id="431" w:name="_Toc226337231"/>
      <w:r/>
      <w:bookmarkStart w:id="432" w:name="_Toc164351629"/>
      <w:r/>
      <w:bookmarkStart w:id="433" w:name="_Toc127161449"/>
      <w:r/>
      <w:bookmarkStart w:id="434" w:name="_Toc164229230"/>
      <w:r/>
      <w:bookmarkStart w:id="435" w:name="_Toc150774740"/>
      <w:r/>
      <w:bookmarkStart w:id="436" w:name="_Toc305158877"/>
      <w:r/>
      <w:bookmarkStart w:id="437" w:name="_Toc164229376"/>
      <w:r/>
      <w:bookmarkStart w:id="438" w:name="_Toc520356160"/>
      <w:r/>
      <w:bookmarkStart w:id="439" w:name="_Toc164608804"/>
      <w:r/>
      <w:bookmarkStart w:id="440" w:name="_Toc151193633"/>
      <w:r/>
      <w:bookmarkStart w:id="441" w:name="_Toc151193923"/>
      <w:r/>
      <w:bookmarkStart w:id="442" w:name="_Toc226309779"/>
      <w:r/>
      <w:bookmarkStart w:id="443" w:name="_Toc150774635"/>
      <w:r/>
      <w:bookmarkStart w:id="444" w:name="_Toc265228373"/>
      <w:r/>
      <w:bookmarkStart w:id="445" w:name="_Toc151193777"/>
      <w:r/>
      <w:bookmarkStart w:id="446" w:name="_Toc195842900"/>
      <w:r>
        <w:rPr>
          <w:rFonts w:hint="eastAsia" w:ascii="宋体" w:hAnsi="宋体" w:eastAsia="宋体" w:cs="宋体"/>
          <w:b/>
          <w:bCs/>
          <w:color w:val="000000"/>
          <w:sz w:val="24"/>
          <w:szCs w:val="24"/>
          <w:highlight w:val="none"/>
        </w:rPr>
        <w:t xml:space="preserve">15.投标文件的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924"/>
        <w:ind w:firstLine="420"/>
        <w:spacing w:line="360" w:lineRule="auto"/>
        <w:tabs>
          <w:tab w:val="left" w:pos="360"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eastAsia="宋体" w:cs="宋体"/>
          <w:color w:val="000000"/>
          <w:sz w:val="24"/>
          <w:szCs w:val="24"/>
          <w:highlight w:val="none"/>
        </w:rPr>
      </w:r>
      <w:r/>
    </w:p>
    <w:p>
      <w:pPr>
        <w:pStyle w:val="924"/>
        <w:ind w:firstLine="420"/>
        <w:spacing w:line="360" w:lineRule="auto"/>
        <w:tabs>
          <w:tab w:val="left" w:pos="1080" w:leader="none"/>
          <w:tab w:val="left" w:pos="201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15.2采购人及采购代理机构拒绝接受通过“苏采云”政府采购一体化平台以外任何形式提交的投标文件。</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bookmarkStart w:id="447" w:name="_Toc150774636"/>
      <w:r/>
      <w:bookmarkStart w:id="448" w:name="_Toc149720829"/>
      <w:r/>
      <w:bookmarkStart w:id="449" w:name="_Toc151193706"/>
      <w:r/>
      <w:bookmarkStart w:id="450" w:name="_Toc264969226"/>
      <w:r/>
      <w:bookmarkStart w:id="451" w:name="_Toc127151536"/>
      <w:r/>
      <w:bookmarkStart w:id="452" w:name="_Toc142311038"/>
      <w:r/>
      <w:bookmarkStart w:id="453" w:name="_Toc151193634"/>
      <w:r/>
      <w:bookmarkStart w:id="454" w:name="_Toc150774741"/>
      <w:r/>
      <w:bookmarkStart w:id="455" w:name="_Toc265228374"/>
      <w:r/>
      <w:bookmarkStart w:id="456" w:name="_Toc226965726"/>
      <w:r/>
      <w:bookmarkStart w:id="457" w:name="_Toc164229231"/>
      <w:r/>
      <w:bookmarkStart w:id="458" w:name="_Toc305158804"/>
      <w:r/>
      <w:bookmarkStart w:id="459" w:name="_Toc151190163"/>
      <w:r/>
      <w:bookmarkStart w:id="460" w:name="_Toc164229377"/>
      <w:r/>
      <w:bookmarkStart w:id="461" w:name="_Toc127161450"/>
      <w:r/>
      <w:bookmarkStart w:id="462" w:name="_Toc305158878"/>
      <w:r/>
      <w:bookmarkStart w:id="463" w:name="_Toc520356161"/>
      <w:r/>
      <w:bookmarkStart w:id="464" w:name="_Toc164608805"/>
      <w:r/>
      <w:bookmarkStart w:id="465" w:name="_Toc164351630"/>
      <w:r/>
      <w:bookmarkStart w:id="466" w:name="_Toc151193924"/>
      <w:r/>
      <w:bookmarkStart w:id="467" w:name="_Toc150480774"/>
      <w:r/>
      <w:bookmarkStart w:id="468" w:name="_Toc151193850"/>
      <w:r/>
      <w:bookmarkStart w:id="469" w:name="_Toc226337232"/>
      <w:r/>
      <w:bookmarkStart w:id="470" w:name="_Toc226965809"/>
      <w:r/>
      <w:bookmarkStart w:id="471" w:name="_Toc127151737"/>
      <w:r/>
      <w:bookmarkStart w:id="472" w:name="_Toc195842901"/>
      <w:r/>
      <w:bookmarkStart w:id="473" w:name="_Toc226309780"/>
      <w:r/>
      <w:bookmarkStart w:id="474" w:name="_Toc151193778"/>
      <w:r/>
      <w:bookmarkStart w:id="475" w:name="_Toc150509287"/>
      <w:r/>
      <w:bookmarkStart w:id="476" w:name="_Toc164608650"/>
      <w:r>
        <w:rPr>
          <w:rFonts w:hint="eastAsia" w:ascii="宋体" w:hAnsi="宋体" w:eastAsia="宋体" w:cs="宋体"/>
          <w:b/>
          <w:bCs/>
          <w:color w:val="000000"/>
          <w:sz w:val="24"/>
          <w:szCs w:val="24"/>
          <w:highlight w:val="none"/>
        </w:rPr>
        <w:t xml:space="preserve">16.投标截止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924"/>
        <w:ind w:firstLine="420"/>
        <w:spacing w:line="360" w:lineRule="auto"/>
        <w:tabs>
          <w:tab w:val="left" w:pos="360" w:leader="none"/>
        </w:tabs>
        <w:rPr>
          <w:rFonts w:hint="eastAsia" w:ascii="宋体" w:hAnsi="宋体" w:eastAsia="宋体" w:cs="宋体"/>
          <w:color w:val="000000"/>
          <w:sz w:val="24"/>
          <w:szCs w:val="24"/>
          <w:highlight w:val="none"/>
        </w:rPr>
        <w:outlineLvl w:val="1"/>
      </w:pPr>
      <w:r/>
      <w:bookmarkStart w:id="477" w:name="_Toc305158879"/>
      <w:r/>
      <w:bookmarkStart w:id="478" w:name="_Toc265228375"/>
      <w:r/>
      <w:bookmarkStart w:id="479" w:name="_Toc150509288"/>
      <w:r/>
      <w:bookmarkStart w:id="480" w:name="_Toc195842902"/>
      <w:r/>
      <w:bookmarkStart w:id="481" w:name="_Toc520356162"/>
      <w:r/>
      <w:bookmarkStart w:id="482" w:name="_Toc150774637"/>
      <w:r/>
      <w:bookmarkStart w:id="483" w:name="_Toc142311039"/>
      <w:r/>
      <w:bookmarkStart w:id="484" w:name="_Toc226309781"/>
      <w:r/>
      <w:bookmarkStart w:id="485" w:name="_Toc305158805"/>
      <w:r/>
      <w:bookmarkStart w:id="486" w:name="_Toc151193707"/>
      <w:r/>
      <w:bookmarkStart w:id="487" w:name="_Toc226965810"/>
      <w:r/>
      <w:bookmarkStart w:id="488" w:name="_Toc164229232"/>
      <w:r/>
      <w:bookmarkStart w:id="489" w:name="_Toc164608806"/>
      <w:r/>
      <w:bookmarkStart w:id="490" w:name="_Toc127151537"/>
      <w:r/>
      <w:bookmarkStart w:id="491" w:name="_Toc150774742"/>
      <w:r/>
      <w:bookmarkStart w:id="492" w:name="_Toc151193635"/>
      <w:r/>
      <w:bookmarkStart w:id="493" w:name="_Toc149720830"/>
      <w:r/>
      <w:bookmarkStart w:id="494" w:name="_Toc151193779"/>
      <w:r/>
      <w:bookmarkStart w:id="495" w:name="_Toc127161451"/>
      <w:r/>
      <w:bookmarkStart w:id="496" w:name="_Toc226965727"/>
      <w:r/>
      <w:bookmarkStart w:id="497" w:name="_Toc164351631"/>
      <w:r/>
      <w:bookmarkStart w:id="498" w:name="_Toc264969227"/>
      <w:r/>
      <w:bookmarkStart w:id="499" w:name="_Toc127151738"/>
      <w:r/>
      <w:bookmarkStart w:id="500" w:name="_Toc151190164"/>
      <w:r/>
      <w:bookmarkStart w:id="501" w:name="_Toc164608651"/>
      <w:r/>
      <w:bookmarkStart w:id="502" w:name="_Toc164229378"/>
      <w:r/>
      <w:bookmarkStart w:id="503" w:name="_Toc226337233"/>
      <w:r/>
      <w:bookmarkStart w:id="504" w:name="_Toc151193851"/>
      <w:r/>
      <w:bookmarkStart w:id="505" w:name="_Toc151193925"/>
      <w:r/>
      <w:bookmarkStart w:id="506" w:name="_Toc150480775"/>
      <w:r>
        <w:rPr>
          <w:rFonts w:hint="eastAsia" w:ascii="宋体" w:hAnsi="宋体" w:eastAsia="宋体" w:cs="宋体"/>
          <w:color w:val="000000"/>
          <w:sz w:val="24"/>
          <w:szCs w:val="24"/>
          <w:highlight w:val="none"/>
        </w:rPr>
        <w:t xml:space="preserve">16.1投标人应在招标文件要求提交投标文件截止时间前，将电子投标文件提交至“苏采云”政府采购一体化平台。</w:t>
      </w:r>
      <w:r>
        <w:rPr>
          <w:rFonts w:hint="eastAsia" w:ascii="宋体" w:hAnsi="宋体" w:eastAsia="宋体" w:cs="宋体"/>
          <w:color w:val="000000"/>
          <w:sz w:val="24"/>
          <w:szCs w:val="24"/>
          <w:highlight w:val="none"/>
        </w:rPr>
      </w:r>
      <w:r/>
    </w:p>
    <w:p>
      <w:pPr>
        <w:pStyle w:val="924"/>
        <w:spacing w:line="360" w:lineRule="auto"/>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17.投标文件的修改与撤回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17.1投标截止时间前，投标人可以通过“苏采云”政府采购一体化平台对所提交的投标文件进行补充、修改或者撤回。</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spacing w:before="0" w:line="360" w:lineRule="auto"/>
        <w:rPr>
          <w:rFonts w:hint="eastAsia" w:ascii="Times New Roman" w:hAnsi="Times New Roman" w:eastAsia="宋体" w:cs="Times New Roman"/>
          <w:b/>
          <w:color w:val="000000"/>
          <w:sz w:val="28"/>
          <w:highlight w:val="none"/>
        </w:rPr>
      </w:pPr>
      <w:r/>
      <w:bookmarkStart w:id="507" w:name="_Toc305158880"/>
      <w:r/>
      <w:bookmarkStart w:id="508" w:name="_Toc195842903"/>
      <w:r/>
      <w:bookmarkStart w:id="509" w:name="_Toc142311040"/>
      <w:r/>
      <w:bookmarkStart w:id="510" w:name="_Toc520356163"/>
      <w:r/>
      <w:bookmarkStart w:id="511" w:name="_Toc305158806"/>
      <w:r/>
      <w:bookmarkStart w:id="512" w:name="_Toc127151538"/>
      <w:r/>
      <w:bookmarkStart w:id="513" w:name="_Toc226337234"/>
      <w:r/>
      <w:bookmarkStart w:id="514" w:name="_Toc151193926"/>
      <w:r/>
      <w:bookmarkStart w:id="515" w:name="_Toc226965811"/>
      <w:r/>
      <w:bookmarkStart w:id="516" w:name="_Toc151193708"/>
      <w:r/>
      <w:bookmarkStart w:id="517" w:name="_Toc265228376"/>
      <w:r/>
      <w:bookmarkStart w:id="518" w:name="_Toc150509289"/>
      <w:r/>
      <w:bookmarkStart w:id="519" w:name="_Toc150774743"/>
      <w:r/>
      <w:bookmarkStart w:id="520" w:name="_Toc226965728"/>
      <w:r/>
      <w:bookmarkStart w:id="521" w:name="_Toc150774638"/>
      <w:r/>
      <w:bookmarkStart w:id="522" w:name="_Toc151193852"/>
      <w:r/>
      <w:bookmarkStart w:id="523" w:name="_Toc226309782"/>
      <w:r/>
      <w:bookmarkStart w:id="524" w:name="_Toc264969228"/>
      <w:r/>
      <w:bookmarkStart w:id="525" w:name="_Toc151193636"/>
      <w:r/>
      <w:bookmarkStart w:id="526" w:name="_Toc151193780"/>
      <w:r/>
      <w:bookmarkStart w:id="527" w:name="_Toc150480776"/>
      <w:r/>
      <w:bookmarkStart w:id="528" w:name="_Toc151190165"/>
      <w:r>
        <w:rPr>
          <w:rFonts w:hint="eastAsia" w:ascii="Times New Roman" w:hAnsi="Times New Roman" w:eastAsia="宋体" w:cs="Times New Roman"/>
          <w:b/>
          <w:color w:val="000000"/>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hint="eastAsia" w:ascii="Times New Roman" w:hAnsi="Times New Roman" w:eastAsia="宋体" w:cs="Times New Roman"/>
          <w:b/>
          <w:color w:val="000000"/>
          <w:sz w:val="28"/>
          <w:highlight w:val="none"/>
        </w:rPr>
      </w:r>
      <w:r/>
    </w:p>
    <w:p>
      <w:pPr>
        <w:pStyle w:val="924"/>
        <w:spacing w:line="360" w:lineRule="auto"/>
        <w:rPr>
          <w:rFonts w:hint="eastAsia" w:ascii="宋体" w:hAnsi="宋体" w:eastAsia="宋体" w:cs="宋体"/>
          <w:b/>
          <w:bCs/>
          <w:color w:val="000000"/>
          <w:sz w:val="24"/>
          <w:szCs w:val="24"/>
          <w:highlight w:val="none"/>
        </w:rPr>
      </w:pPr>
      <w:r/>
      <w:bookmarkStart w:id="529" w:name="_Toc520356169"/>
      <w:r>
        <w:rPr>
          <w:rFonts w:hint="eastAsia" w:ascii="宋体" w:hAnsi="宋体" w:eastAsia="宋体" w:cs="宋体"/>
          <w:b/>
          <w:bCs/>
          <w:color w:val="000000"/>
          <w:sz w:val="24"/>
          <w:szCs w:val="24"/>
          <w:highlight w:val="none"/>
        </w:rPr>
        <w:t xml:space="preserve">18.开标</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bCs/>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18.5投标人不足3家的，不予开标。</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1)平台系统发生故障而无法登录访问的；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19.资格审查</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19.1见第三章《资格审查》。</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20.评标委员会</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20.1评标委员会根据政府采购有关规定和本次招标采购项目的特点进行组建，并负责具体评标事务，独立履行职责。</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21.评标程序、评标方法和评标标准</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21.1见第四章《评标程序、评标方法和评标标准》。</w:t>
      </w:r>
      <w:r>
        <w:rPr>
          <w:rFonts w:hint="eastAsia" w:ascii="宋体" w:hAnsi="宋体" w:eastAsia="宋体" w:cs="宋体"/>
          <w:color w:val="000000"/>
          <w:sz w:val="24"/>
          <w:szCs w:val="24"/>
          <w:highlight w:val="none"/>
        </w:rPr>
      </w:r>
      <w:r/>
    </w:p>
    <w:p>
      <w:pPr>
        <w:pStyle w:val="92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26"/>
        <w:spacing w:before="0" w:line="360" w:lineRule="auto"/>
        <w:rPr>
          <w:rFonts w:ascii="Times New Roman" w:hAnsi="Times New Roman" w:eastAsia="宋体"/>
          <w:color w:val="000000"/>
          <w:sz w:val="28"/>
          <w:highlight w:val="none"/>
        </w:rPr>
      </w:pPr>
      <w:r/>
      <w:bookmarkStart w:id="530" w:name="_Toc226965818"/>
      <w:r/>
      <w:bookmarkStart w:id="531" w:name="_Toc226309789"/>
      <w:r/>
      <w:bookmarkStart w:id="532" w:name="_Toc151193787"/>
      <w:r/>
      <w:bookmarkStart w:id="533" w:name="_Toc151193715"/>
      <w:r/>
      <w:bookmarkStart w:id="534" w:name="_Toc226965735"/>
      <w:r/>
      <w:bookmarkStart w:id="535" w:name="_Toc151193643"/>
      <w:r/>
      <w:bookmarkStart w:id="536" w:name="_Toc151193859"/>
      <w:r/>
      <w:bookmarkStart w:id="537" w:name="_Toc265228383"/>
      <w:r/>
      <w:bookmarkStart w:id="538" w:name="_Toc151193933"/>
      <w:r/>
      <w:bookmarkStart w:id="539" w:name="_Toc151190172"/>
      <w:r/>
      <w:bookmarkStart w:id="540" w:name="_Toc195842910"/>
      <w:r/>
      <w:bookmarkStart w:id="541" w:name="_Toc305158813"/>
      <w:r/>
      <w:bookmarkStart w:id="542" w:name="_Toc150774750"/>
      <w:r/>
      <w:bookmarkStart w:id="543" w:name="_Toc150509296"/>
      <w:r/>
      <w:bookmarkStart w:id="544" w:name="_Toc150480783"/>
      <w:r/>
      <w:bookmarkStart w:id="545" w:name="_Toc127151545"/>
      <w:r/>
      <w:bookmarkStart w:id="546" w:name="_Toc142311047"/>
      <w:r/>
      <w:bookmarkStart w:id="547" w:name="_Toc264969235"/>
      <w:r/>
      <w:bookmarkStart w:id="548" w:name="_Toc226337241"/>
      <w:r/>
      <w:bookmarkStart w:id="549" w:name="_Toc150774645"/>
      <w:r/>
      <w:bookmarkStart w:id="550" w:name="_Toc305158887"/>
      <w:r>
        <w:rPr>
          <w:rFonts w:ascii="Times New Roman" w:hAnsi="Times New Roman" w:eastAsia="宋体"/>
          <w:color w:val="000000"/>
          <w:sz w:val="28"/>
          <w:highlight w:val="none"/>
        </w:rPr>
        <w:t xml:space="preserve">六   </w:t>
      </w:r>
      <w:bookmarkEnd w:id="529"/>
      <w:r>
        <w:rPr>
          <w:rFonts w:ascii="Times New Roman" w:hAnsi="Times New Roman" w:eastAsia="宋体"/>
          <w:color w:val="000000"/>
          <w:sz w:val="28"/>
          <w:highlight w:val="none"/>
        </w:rPr>
        <w:t xml:space="preserve">确定中标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Start w:id="551" w:name="_Toc151193789"/>
      <w:r/>
      <w:bookmarkStart w:id="552" w:name="_Toc127151748"/>
      <w:r/>
      <w:bookmarkStart w:id="553" w:name="_Toc150774752"/>
      <w:r/>
      <w:bookmarkStart w:id="554" w:name="_Toc151190174"/>
      <w:r/>
      <w:bookmarkStart w:id="555" w:name="_Toc195842912"/>
      <w:r/>
      <w:bookmarkStart w:id="556" w:name="_Toc164229242"/>
      <w:r/>
      <w:bookmarkStart w:id="557" w:name="_Toc149720840"/>
      <w:r/>
      <w:bookmarkStart w:id="558" w:name="_Toc226309791"/>
      <w:r/>
      <w:bookmarkStart w:id="559" w:name="_Toc226965820"/>
      <w:r/>
      <w:bookmarkStart w:id="560" w:name="_Toc164351641"/>
      <w:r/>
      <w:bookmarkStart w:id="561" w:name="_Toc150480785"/>
      <w:r/>
      <w:bookmarkStart w:id="562" w:name="_Toc151193935"/>
      <w:r/>
      <w:bookmarkStart w:id="563" w:name="_Toc226965737"/>
      <w:r/>
      <w:bookmarkStart w:id="564" w:name="_Toc151193717"/>
      <w:r/>
      <w:bookmarkStart w:id="565" w:name="_Toc164608661"/>
      <w:r/>
      <w:bookmarkStart w:id="566" w:name="_Toc151193861"/>
      <w:r/>
      <w:bookmarkStart w:id="567" w:name="_Toc305158815"/>
      <w:r/>
      <w:bookmarkStart w:id="568" w:name="_Toc305158889"/>
      <w:r/>
      <w:bookmarkStart w:id="569" w:name="_Toc150774647"/>
      <w:r/>
      <w:bookmarkStart w:id="570" w:name="_Toc127151547"/>
      <w:r/>
      <w:bookmarkStart w:id="571" w:name="_Toc226337243"/>
      <w:r/>
      <w:bookmarkStart w:id="572" w:name="_Toc151193645"/>
      <w:r/>
      <w:bookmarkStart w:id="573" w:name="_Toc264969237"/>
      <w:r/>
      <w:bookmarkStart w:id="574" w:name="_Toc142311049"/>
      <w:r/>
      <w:bookmarkStart w:id="575" w:name="_Toc164608816"/>
      <w:r/>
      <w:bookmarkStart w:id="576" w:name="_Toc265228385"/>
      <w:r/>
      <w:bookmarkStart w:id="577" w:name="_Toc150509298"/>
      <w:r/>
      <w:bookmarkStart w:id="578" w:name="_Toc127161461"/>
      <w:r/>
      <w:bookmarkStart w:id="579" w:name="_Toc164229388"/>
      <w:r>
        <w:rPr>
          <w:rFonts w:ascii="Times New Roman" w:hAnsi="Times New Roman" w:eastAsia="宋体"/>
          <w:color w:val="000000"/>
          <w:sz w:val="28"/>
          <w:highlight w:val="none"/>
        </w:rPr>
      </w:r>
      <w:r/>
    </w:p>
    <w:p>
      <w:pPr>
        <w:pStyle w:val="924"/>
        <w:spacing w:line="360" w:lineRule="auto"/>
        <w:rPr>
          <w:rFonts w:hint="eastAsia" w:ascii="宋体" w:hAnsi="宋体" w:eastAsia="宋体" w:cs="宋体"/>
          <w:b/>
          <w:bCs/>
          <w:color w:val="000000"/>
          <w:sz w:val="24"/>
          <w:szCs w:val="24"/>
          <w:highlight w:val="none"/>
        </w:rPr>
      </w:pPr>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b/>
          <w:bCs/>
          <w:color w:val="000000"/>
          <w:sz w:val="24"/>
          <w:szCs w:val="24"/>
          <w:highlight w:val="none"/>
        </w:rPr>
        <w:t xml:space="preserve">22.确定中标人</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23.中标公告与中标通知书</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23.1采购人或采购代理机构自中标人确定之日起2个工作日内，在</w:t>
      </w:r>
      <w:r>
        <w:rPr>
          <w:rFonts w:hint="eastAsia" w:ascii="宋体" w:hAnsi="宋体" w:eastAsia="宋体" w:cs="宋体"/>
          <w:b/>
          <w:bCs/>
          <w:color w:val="000000"/>
          <w:sz w:val="24"/>
          <w:szCs w:val="24"/>
          <w:highlight w:val="none"/>
        </w:rPr>
        <w:t xml:space="preserve">常州市政府采购网、</w:t>
      </w:r>
      <w:r>
        <w:rPr>
          <w:rFonts w:hint="eastAsia" w:ascii="宋体" w:hAnsi="宋体" w:eastAsia="宋体" w:cs="宋体"/>
          <w:b/>
          <w:bCs/>
          <w:color w:val="000000"/>
          <w:sz w:val="24"/>
          <w:szCs w:val="24"/>
          <w:highlight w:val="none"/>
          <w:lang w:eastAsia="zh-CN"/>
        </w:rPr>
        <w:t xml:space="preserve">江苏中冠工程咨询有限公司</w:t>
      </w:r>
      <w:r>
        <w:rPr>
          <w:rFonts w:hint="eastAsia" w:ascii="宋体" w:hAnsi="宋体" w:eastAsia="宋体" w:cs="宋体"/>
          <w:b/>
          <w:bCs/>
          <w:color w:val="000000"/>
          <w:sz w:val="24"/>
          <w:szCs w:val="24"/>
          <w:highlight w:val="none"/>
        </w:rPr>
        <w:t xml:space="preserve">网站</w:t>
      </w:r>
      <w:r>
        <w:rPr>
          <w:rFonts w:hint="eastAsia" w:ascii="宋体" w:hAnsi="宋体" w:eastAsia="宋体" w:cs="宋体"/>
          <w:color w:val="000000"/>
          <w:sz w:val="24"/>
          <w:szCs w:val="24"/>
          <w:highlight w:val="none"/>
        </w:rPr>
        <w:t xml:space="preserve">公告中标结果，同时向中标人发出中标通知书，中标公告期限为1个工作日。</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23.2中标通知书对采购人和中标人均具有法律效力。中标通知书发出后，采购人改变中标结果的，或者中标人放弃中标项目的，应当依法承担法律责任。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24.废标</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24.1在招标采购中，出现下列情形之一的，应予废标：</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24.1.1符合专业条件的供应商或者对招标文件作实质响应的供应商不足三家的；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24.1.2出现影响采购公正的违法、违规行为的；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24.1.3投标人的报价均超过了采购预算，采购人不能支付的；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24.1.4因重大变故，采购任务取消的。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24.1.5平台系统出现序号18.8的所述情形，情况严重且影响采购活动公平、公正性的。</w:t>
      </w:r>
      <w:r>
        <w:rPr>
          <w:rFonts w:hint="eastAsia" w:ascii="宋体" w:hAnsi="宋体" w:eastAsia="宋体" w:cs="宋体"/>
          <w:color w:val="000000"/>
          <w:sz w:val="24"/>
          <w:szCs w:val="24"/>
          <w:highlight w:val="none"/>
        </w:rPr>
      </w:r>
      <w:r/>
    </w:p>
    <w:p>
      <w:pPr>
        <w:pStyle w:val="1326"/>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24.2废标后，采购人将废标理由通知所有投标人。</w:t>
      </w:r>
      <w:r>
        <w:rPr>
          <w:rFonts w:hint="eastAsia" w:ascii="宋体" w:hAnsi="宋体" w:eastAsia="宋体" w:cs="宋体"/>
          <w:color w:val="000000"/>
          <w:sz w:val="24"/>
          <w:szCs w:val="24"/>
          <w:highlight w:val="none"/>
          <w:lang w:val="en-US"/>
        </w:rPr>
      </w:r>
      <w:r/>
    </w:p>
    <w:p>
      <w:pPr>
        <w:pStyle w:val="924"/>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25.1中标人、采购人应当自中标通知书发出之日起30日内，按照招标文件和中标人投标文件的规定签订书面合同（</w:t>
      </w:r>
      <w:r>
        <w:rPr>
          <w:rFonts w:hint="eastAsia" w:ascii="宋体" w:hAnsi="宋体" w:eastAsia="宋体" w:cs="宋体"/>
          <w:b/>
          <w:bCs/>
          <w:color w:val="000000"/>
          <w:sz w:val="24"/>
          <w:szCs w:val="24"/>
          <w:highlight w:val="none"/>
        </w:rPr>
        <w:t xml:space="preserve">同时在“苏采云”政府采购一体化平台中签订线上合同</w:t>
      </w:r>
      <w:r>
        <w:rPr>
          <w:rFonts w:hint="eastAsia" w:ascii="宋体" w:hAnsi="宋体" w:eastAsia="宋体" w:cs="宋体"/>
          <w:color w:val="000000"/>
          <w:sz w:val="24"/>
          <w:szCs w:val="24"/>
          <w:highlight w:val="none"/>
        </w:rPr>
        <w:t xml:space="preserve">）。所签订的合同不得对招标文件确定的事项和中标人投标文件作实质性修改。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25.4政府采购合同不能转包。</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eastAsia="宋体" w:cs="宋体"/>
          <w:b/>
          <w:bCs/>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26.询问与质疑</w:t>
      </w:r>
      <w:r>
        <w:rPr>
          <w:rFonts w:hint="eastAsia" w:ascii="宋体" w:hAnsi="宋体" w:eastAsia="宋体" w:cs="宋体"/>
          <w:b/>
          <w:bCs/>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26.1询问</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26.1.2采购人或采购代理机构对投标人依法提出的询问，在3个工作日内作出答复，但答复的内容不得涉及商业秘密。</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26.2质疑</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26.2.3质疑函须使用财政部制定的范本文件。（下载网址：http://gks.mof.gov.cn/ztztz/zhengfucaigouguanli/201802/t20180201_2804589.htm）</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2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26.3接收询问和质疑的联系部门、联系电话和通讯地址见《投标人须知资料表》。</w:t>
      </w:r>
      <w:r>
        <w:rPr>
          <w:rFonts w:hint="eastAsia" w:ascii="宋体" w:hAnsi="宋体" w:eastAsia="宋体" w:cs="宋体"/>
          <w:color w:val="000000"/>
          <w:sz w:val="24"/>
          <w:szCs w:val="24"/>
          <w:highlight w:val="none"/>
        </w:rPr>
      </w:r>
      <w:r/>
    </w:p>
    <w:p>
      <w:pPr>
        <w:pStyle w:val="92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27.代理费</w:t>
      </w:r>
      <w:r>
        <w:rPr>
          <w:rFonts w:hint="eastAsia" w:ascii="宋体" w:hAnsi="宋体" w:eastAsia="宋体" w:cs="宋体"/>
          <w:b/>
          <w:bCs/>
          <w:color w:val="000000"/>
          <w:sz w:val="24"/>
          <w:szCs w:val="24"/>
          <w:highlight w:val="none"/>
        </w:rPr>
      </w:r>
      <w:r/>
    </w:p>
    <w:p>
      <w:pPr>
        <w:pStyle w:val="924"/>
        <w:ind w:firstLine="480"/>
        <w:spacing w:line="360" w:lineRule="auto"/>
        <w:tabs>
          <w:tab w:val="left" w:pos="900" w:leader="none"/>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24"/>
        <w:ind w:firstLine="480"/>
        <w:spacing w:line="360" w:lineRule="auto"/>
        <w:tabs>
          <w:tab w:val="left" w:pos="900" w:leader="none"/>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27.2</w:t>
      </w:r>
      <w:r>
        <w:rPr>
          <w:rFonts w:hint="eastAsia" w:ascii="宋体" w:hAnsi="宋体" w:eastAsia="宋体" w:cs="宋体"/>
          <w:color w:val="000000"/>
          <w:sz w:val="24"/>
          <w:szCs w:val="24"/>
          <w:highlight w:val="none"/>
        </w:rPr>
        <w:t xml:space="preserve">集中采购机构不收取代理费。</w:t>
      </w:r>
      <w:r>
        <w:rPr>
          <w:rFonts w:hint="eastAsia" w:ascii="宋体" w:hAnsi="宋体" w:eastAsia="宋体" w:cs="宋体"/>
          <w:color w:val="000000"/>
          <w:sz w:val="24"/>
          <w:szCs w:val="24"/>
          <w:highlight w:val="none"/>
        </w:rPr>
      </w:r>
      <w:r/>
    </w:p>
    <w:p>
      <w:pPr>
        <w:pStyle w:val="924"/>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924"/>
        <w:jc w:val="center"/>
        <w:spacing w:line="360" w:lineRule="auto"/>
        <w:rPr>
          <w:b/>
          <w:color w:val="000000"/>
          <w:sz w:val="36"/>
          <w:szCs w:val="36"/>
          <w:highlight w:val="none"/>
        </w:rPr>
        <w:outlineLvl w:val="0"/>
      </w:pPr>
      <w:r/>
      <w:bookmarkStart w:id="580" w:name="_Toc305158822"/>
      <w:r/>
      <w:bookmarkStart w:id="581" w:name="_Toc353873664"/>
      <w:r/>
      <w:bookmarkStart w:id="582" w:name="_Toc305158896"/>
      <w:r/>
      <w:bookmarkStart w:id="583" w:name="_Toc226965827"/>
      <w:r/>
      <w:bookmarkStart w:id="584" w:name="_Toc150774759"/>
      <w:r/>
      <w:bookmarkStart w:id="585" w:name="_Toc353825544"/>
      <w:r/>
      <w:bookmarkStart w:id="586" w:name="_Toc142311056"/>
      <w:r/>
      <w:bookmarkStart w:id="587" w:name="_Toc353873934"/>
      <w:r/>
      <w:bookmarkStart w:id="588" w:name="_Toc150480792"/>
      <w:r/>
      <w:bookmarkStart w:id="589" w:name="_Toc264969244"/>
      <w:r/>
      <w:bookmarkStart w:id="590" w:name="_Toc127151554"/>
      <w:r/>
      <w:bookmarkStart w:id="591" w:name="_Toc226337250"/>
      <w:r/>
      <w:bookmarkStart w:id="592" w:name="_Toc265228392"/>
      <w:r>
        <w:rPr>
          <w:color w:val="000000"/>
          <w:sz w:val="24"/>
          <w:highlight w:val="none"/>
        </w:rPr>
        <w:br w:type="page" w:clear="all"/>
      </w:r>
      <w:bookmarkStart w:id="593" w:name="_Toc17622"/>
      <w:r>
        <w:rPr>
          <w:b/>
          <w:color w:val="000000"/>
          <w:sz w:val="36"/>
          <w:szCs w:val="36"/>
          <w:highlight w:val="none"/>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b/>
          <w:color w:val="000000"/>
          <w:sz w:val="36"/>
          <w:szCs w:val="36"/>
          <w:highlight w:val="none"/>
        </w:rPr>
        <w:t xml:space="preserve">资格审查</w:t>
      </w:r>
      <w:bookmarkEnd w:id="593"/>
      <w:r/>
      <w:bookmarkStart w:id="594" w:name="_Toc487900382"/>
      <w:r>
        <w:rPr>
          <w:b/>
          <w:color w:val="000000"/>
          <w:sz w:val="36"/>
          <w:szCs w:val="36"/>
          <w:highlight w:val="none"/>
        </w:rPr>
      </w:r>
      <w:r/>
    </w:p>
    <w:p>
      <w:pPr>
        <w:pStyle w:val="924"/>
        <w:jc w:val="center"/>
        <w:spacing w:line="360" w:lineRule="auto"/>
        <w:tabs>
          <w:tab w:val="left" w:pos="360" w:leader="none"/>
          <w:tab w:val="left" w:pos="900" w:leader="none"/>
        </w:tabs>
        <w:rPr>
          <w:b/>
          <w:color w:val="000000"/>
          <w:sz w:val="24"/>
          <w:highlight w:val="none"/>
        </w:rPr>
        <w:outlineLvl w:val="1"/>
      </w:pPr>
      <w:r/>
      <w:bookmarkStart w:id="595" w:name="_Toc99301422"/>
      <w:r>
        <w:rPr>
          <w:b/>
          <w:color w:val="000000"/>
          <w:sz w:val="24"/>
          <w:highlight w:val="none"/>
        </w:rPr>
        <w:t xml:space="preserve">一、资格审查程序</w:t>
      </w:r>
      <w:bookmarkEnd w:id="595"/>
      <w:r>
        <w:rPr>
          <w:b/>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开标结束后，招标人将根据《资格审查要求》中的规定，对投标人进行资格审查，并形成资格审查结果。</w:t>
      </w:r>
      <w:r>
        <w:rPr>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w:t>
      </w:r>
      <w:r>
        <w:rPr>
          <w:rFonts w:hint="eastAsia"/>
          <w:color w:val="000000"/>
          <w:sz w:val="24"/>
          <w:highlight w:val="none"/>
        </w:rPr>
        <w:t xml:space="preserve">“</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文件。</w:t>
      </w:r>
      <w:r>
        <w:rPr>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w:t>
      </w:r>
      <w:r>
        <w:rPr>
          <w:rFonts w:hint="eastAsia"/>
          <w:color w:val="000000"/>
          <w:sz w:val="24"/>
          <w:highlight w:val="none"/>
        </w:rPr>
        <w:t xml:space="preserve">本项目</w:t>
      </w:r>
      <w:r>
        <w:rPr>
          <w:color w:val="000000"/>
          <w:sz w:val="24"/>
          <w:highlight w:val="none"/>
        </w:rPr>
        <w:t xml:space="preserve">不进行评标。</w:t>
      </w:r>
      <w:r>
        <w:rPr>
          <w:color w:val="000000"/>
          <w:sz w:val="24"/>
          <w:highlight w:val="none"/>
        </w:rPr>
      </w:r>
      <w:r/>
    </w:p>
    <w:p>
      <w:pPr>
        <w:pStyle w:val="924"/>
        <w:jc w:val="left"/>
        <w:widowControl/>
        <w:rPr>
          <w:color w:val="000000"/>
          <w:sz w:val="24"/>
          <w:highlight w:val="none"/>
        </w:rPr>
      </w:pPr>
      <w:r>
        <w:rPr>
          <w:color w:val="000000"/>
          <w:sz w:val="24"/>
          <w:highlight w:val="none"/>
        </w:rPr>
      </w:r>
      <w:r/>
    </w:p>
    <w:p>
      <w:pPr>
        <w:pStyle w:val="92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0" w:type="auto"/>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pStyle w:val="924"/>
              <w:jc w:val="center"/>
              <w:tabs>
                <w:tab w:val="left" w:pos="1080" w:leader="none"/>
              </w:tabs>
              <w:rPr>
                <w:b/>
                <w:color w:val="000000"/>
                <w:sz w:val="24"/>
                <w:highlight w:val="none"/>
              </w:rPr>
            </w:pPr>
            <w:r/>
            <w:bookmarkStart w:id="596" w:name="_Hlt487972895"/>
            <w:r/>
            <w:bookmarkEnd w:id="596"/>
            <w:r>
              <w:rPr>
                <w:b/>
                <w:color w:val="000000"/>
                <w:sz w:val="24"/>
                <w:highlight w:val="none"/>
              </w:rPr>
              <w:t xml:space="preserve">序号</w:t>
            </w:r>
            <w:r>
              <w:rPr>
                <w:b/>
                <w:color w:val="000000"/>
                <w:sz w:val="24"/>
                <w:highlight w:val="none"/>
              </w:rPr>
            </w:r>
            <w:r/>
          </w:p>
        </w:tc>
        <w:tc>
          <w:tcPr>
            <w:tcW w:w="2153" w:type="dxa"/>
            <w:vAlign w:val="center"/>
            <w:textDirection w:val="lrTb"/>
            <w:noWrap w:val="false"/>
          </w:tcPr>
          <w:p>
            <w:pPr>
              <w:pStyle w:val="92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92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92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1-1</w:t>
            </w:r>
            <w:r>
              <w:rPr>
                <w:rFonts w:hint="eastAsia" w:ascii="Times New Roman" w:hAnsi="Times New Roman" w:eastAsia="宋体" w:cs="Times New Roman"/>
                <w:color w:val="000000"/>
                <w:sz w:val="24"/>
                <w:highlight w:val="none"/>
                <w:lang w:val="en-US" w:eastAsia="zh-CN"/>
              </w:rPr>
            </w:r>
            <w:r/>
          </w:p>
        </w:tc>
        <w:tc>
          <w:tcPr>
            <w:tcW w:w="2153" w:type="dxa"/>
            <w:vAlign w:val="center"/>
            <w:textDirection w:val="lrTb"/>
            <w:noWrap w:val="false"/>
          </w:tcPr>
          <w:p>
            <w:pPr>
              <w:pStyle w:val="924"/>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投标人营业执照</w:t>
            </w:r>
            <w:r>
              <w:rPr>
                <w:rFonts w:hint="eastAsia"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924"/>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有效的法人或者其他组织的营业执照等证明文件</w:t>
            </w:r>
            <w:r>
              <w:rPr>
                <w:rFonts w:hint="eastAsia" w:ascii="Times New Roman" w:hAnsi="Times New Roman" w:eastAsia="宋体" w:cs="Times New Roman"/>
                <w:color w:val="000000"/>
                <w:sz w:val="24"/>
                <w:highlight w:val="none"/>
                <w:lang w:val="en-US" w:eastAsia="zh-CN"/>
              </w:rPr>
            </w:r>
            <w:r/>
          </w:p>
        </w:tc>
        <w:tc>
          <w:tcPr>
            <w:tcW w:w="1638" w:type="dxa"/>
            <w:vAlign w:val="center"/>
            <w:textDirection w:val="lrTb"/>
            <w:noWrap w:val="false"/>
          </w:tcPr>
          <w:p>
            <w:pPr>
              <w:pStyle w:val="924"/>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提供证明文件的电子件或电子证照</w:t>
            </w:r>
            <w:r>
              <w:rPr>
                <w:rFonts w:hint="eastAsia" w:ascii="Times New Roman" w:hAnsi="Times New Roman" w:eastAsia="宋体" w:cs="Times New Roman"/>
                <w:color w:val="000000"/>
                <w:sz w:val="24"/>
                <w:highlight w:val="none"/>
                <w:lang w:val="en-US" w:eastAsia="zh-CN"/>
              </w:rPr>
            </w:r>
            <w:r/>
          </w:p>
        </w:tc>
      </w:tr>
      <w:tr>
        <w:trPr>
          <w:cantSplit/>
          <w:trHeight w:val="468"/>
        </w:trPr>
        <w:tc>
          <w:tcPr>
            <w:tcW w:w="851" w:type="dxa"/>
            <w:vAlign w:val="center"/>
            <w:textDirection w:val="lrTb"/>
            <w:noWrap w:val="false"/>
          </w:tcPr>
          <w:p>
            <w:pPr>
              <w:pStyle w:val="924"/>
              <w:jc w:val="center"/>
              <w:tabs>
                <w:tab w:val="left" w:pos="1080"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rFonts w:hint="eastAsia"/>
                <w:color w:val="000000"/>
                <w:sz w:val="24"/>
                <w:highlight w:val="none"/>
                <w:lang w:val="en-US" w:eastAsia="zh-CN"/>
              </w:rPr>
              <w:t xml:space="preserve">2</w:t>
            </w:r>
            <w:r>
              <w:rPr>
                <w:rFonts w:hint="eastAsia" w:eastAsia="宋体"/>
                <w:color w:val="000000"/>
                <w:sz w:val="24"/>
                <w:highlight w:val="none"/>
                <w:lang w:val="en-US" w:eastAsia="zh-CN"/>
              </w:rPr>
            </w:r>
            <w:r/>
          </w:p>
        </w:tc>
        <w:tc>
          <w:tcPr>
            <w:tcW w:w="2153" w:type="dxa"/>
            <w:vAlign w:val="center"/>
            <w:textDirection w:val="lrTb"/>
            <w:noWrap w:val="false"/>
          </w:tcPr>
          <w:p>
            <w:pPr>
              <w:pStyle w:val="924"/>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rFonts w:hint="eastAsia"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val="en-US" w:eastAsia="zh-CN"/>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24"/>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招标代理机构的实际查询时间；</w:t>
            </w:r>
            <w:r>
              <w:rPr>
                <w:color w:val="000000"/>
                <w:sz w:val="24"/>
                <w:highlight w:val="none"/>
              </w:rPr>
            </w:r>
            <w:r/>
          </w:p>
          <w:p>
            <w:pPr>
              <w:pStyle w:val="92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信用信息查询记录和证据留存具体方式：查询结果网页打印页作为查询记录和证据，与其他招标文件一并保存；</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无须投标人提供，由招标人查询。</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2-1</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中小企业声明函</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2-2</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r>
        <w:trPr>
          <w:cantSplit/>
          <w:trHeight w:val="46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r>
            <w:r/>
          </w:p>
        </w:tc>
      </w:tr>
      <w:tr>
        <w:trPr>
          <w:cantSplit/>
          <w:trHeight w:val="4548"/>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联合体各成员单位均须提供本表中序号1-1、1-2</w:t>
            </w:r>
            <w:r>
              <w:rPr>
                <w:rFonts w:hint="eastAsia"/>
                <w:color w:val="000000"/>
                <w:sz w:val="24"/>
                <w:highlight w:val="none"/>
                <w:lang w:eastAsia="zh-CN"/>
              </w:rPr>
              <w:t xml:space="preserve">、</w:t>
            </w:r>
            <w:r>
              <w:rPr>
                <w:rFonts w:hint="eastAsia"/>
                <w:color w:val="000000"/>
                <w:sz w:val="24"/>
                <w:highlight w:val="none"/>
                <w:lang w:val="en-US" w:eastAsia="zh-CN"/>
              </w:rPr>
              <w:t xml:space="preserve">1-3</w:t>
            </w:r>
            <w:r>
              <w:rPr>
                <w:rFonts w:hint="eastAsia"/>
                <w:color w:val="000000"/>
                <w:sz w:val="24"/>
                <w:highlight w:val="none"/>
              </w:rPr>
              <w:t xml:space="preserve">的证明文件。</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3、本表序号3-2项规定的其他特定资格要求中的每一小项要求，联合体各方中至少应当有一方符合本表中其他资格要求并提供证明文件。</w:t>
            </w:r>
            <w:r>
              <w:rPr>
                <w:color w:val="000000"/>
                <w:sz w:val="24"/>
                <w:highlight w:val="none"/>
              </w:rPr>
            </w:r>
            <w:r/>
          </w:p>
          <w:p>
            <w:pPr>
              <w:pStyle w:val="924"/>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6、若联合体中任一成员单位中途退出，则该联合体的</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提供《联合协议》</w:t>
            </w:r>
            <w:r>
              <w:rPr>
                <w:rFonts w:hint="eastAsia"/>
                <w:color w:val="000000"/>
                <w:sz w:val="24"/>
                <w:highlight w:val="none"/>
              </w:rPr>
              <w:t xml:space="preserve">原</w:t>
            </w:r>
            <w:r>
              <w:rPr>
                <w:color w:val="000000"/>
                <w:sz w:val="24"/>
                <w:highlight w:val="none"/>
              </w:rPr>
              <w:t xml:space="preserve">件的电子件</w:t>
            </w:r>
            <w:r>
              <w:rPr>
                <w:color w:val="000000"/>
                <w:sz w:val="24"/>
                <w:highlight w:val="none"/>
              </w:rPr>
            </w:r>
            <w:r/>
          </w:p>
          <w:p>
            <w:pPr>
              <w:pStyle w:val="92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0"/>
        </w:trPr>
        <w:tc>
          <w:tcPr>
            <w:tcW w:w="851" w:type="dxa"/>
            <w:vAlign w:val="center"/>
            <w:textDirection w:val="lrTb"/>
            <w:noWrap w:val="false"/>
          </w:tcPr>
          <w:p>
            <w:pPr>
              <w:pStyle w:val="92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2153"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822"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638" w:type="dxa"/>
            <w:vAlign w:val="center"/>
            <w:textDirection w:val="lrTb"/>
            <w:noWrap w:val="false"/>
          </w:tcPr>
          <w:p>
            <w:pPr>
              <w:pStyle w:val="924"/>
              <w:tabs>
                <w:tab w:val="left" w:pos="1080" w:leader="none"/>
              </w:tabs>
              <w:rPr>
                <w:color w:val="000000"/>
                <w:sz w:val="24"/>
                <w:highlight w:val="none"/>
              </w:rPr>
            </w:pPr>
            <w:r>
              <w:rPr>
                <w:color w:val="000000"/>
                <w:sz w:val="24"/>
                <w:highlight w:val="none"/>
              </w:rPr>
              <w:t xml:space="preserve">提供证明文件的电子件或电子证照</w:t>
            </w:r>
            <w:r>
              <w:rPr>
                <w:color w:val="000000"/>
                <w:sz w:val="24"/>
                <w:highlight w:val="none"/>
              </w:rPr>
            </w:r>
            <w:r/>
          </w:p>
        </w:tc>
      </w:tr>
    </w:tbl>
    <w:p>
      <w:pPr>
        <w:pStyle w:val="924"/>
        <w:jc w:val="center"/>
        <w:spacing w:line="360" w:lineRule="auto"/>
        <w:rPr>
          <w:b/>
          <w:color w:val="000000"/>
          <w:sz w:val="36"/>
          <w:szCs w:val="36"/>
          <w:highlight w:val="none"/>
        </w:rPr>
        <w:outlineLvl w:val="0"/>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4"/>
      <w:r/>
      <w:bookmarkStart w:id="597" w:name="_Toc127161490"/>
      <w:r/>
      <w:bookmarkStart w:id="598" w:name="_Toc353825550"/>
      <w:r/>
      <w:bookmarkStart w:id="599" w:name="_Toc226965858"/>
      <w:r/>
      <w:bookmarkStart w:id="600" w:name="_Toc353873940"/>
      <w:r/>
      <w:bookmarkStart w:id="601" w:name="_Toc127151779"/>
      <w:r>
        <w:rPr>
          <w:color w:val="000000"/>
          <w:sz w:val="24"/>
          <w:highlight w:val="none"/>
        </w:rPr>
        <w:br w:type="page" w:clear="all"/>
      </w:r>
      <w:bookmarkStart w:id="602" w:name="_Toc7435"/>
      <w:r>
        <w:rPr>
          <w:b/>
          <w:color w:val="000000"/>
          <w:sz w:val="36"/>
          <w:szCs w:val="36"/>
          <w:highlight w:val="none"/>
        </w:rPr>
        <w:t xml:space="preserve">第四章   </w:t>
      </w:r>
      <w:bookmarkEnd w:id="597"/>
      <w:r/>
      <w:bookmarkEnd w:id="598"/>
      <w:r/>
      <w:bookmarkEnd w:id="599"/>
      <w:r/>
      <w:bookmarkEnd w:id="600"/>
      <w:r/>
      <w:bookmarkEnd w:id="601"/>
      <w:r/>
      <w:bookmarkStart w:id="603" w:name="_Hlt164229061"/>
      <w:r/>
      <w:bookmarkEnd w:id="603"/>
      <w:r>
        <w:rPr>
          <w:b/>
          <w:color w:val="000000"/>
          <w:sz w:val="36"/>
          <w:szCs w:val="36"/>
          <w:highlight w:val="none"/>
        </w:rPr>
        <w:t xml:space="preserve">评标程序、评标方法和评标标准</w:t>
      </w:r>
      <w:bookmarkEnd w:id="602"/>
      <w:r>
        <w:rPr>
          <w:b/>
          <w:color w:val="000000"/>
          <w:sz w:val="36"/>
          <w:szCs w:val="36"/>
          <w:highlight w:val="none"/>
        </w:rPr>
      </w:r>
      <w:r/>
    </w:p>
    <w:p>
      <w:pPr>
        <w:pStyle w:val="924"/>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bookmarkStart w:id="604" w:name="_Toc151193929"/>
      <w:r/>
      <w:bookmarkStart w:id="605" w:name="_Toc164229236"/>
      <w:r/>
      <w:bookmarkStart w:id="606" w:name="_Toc149720834"/>
      <w:r/>
      <w:bookmarkStart w:id="607" w:name="_Toc226965731"/>
      <w:r/>
      <w:bookmarkStart w:id="608" w:name="_Toc265228379"/>
      <w:r/>
      <w:bookmarkStart w:id="609" w:name="_Toc264969231"/>
      <w:r/>
      <w:bookmarkStart w:id="610" w:name="_Toc151193639"/>
      <w:r/>
      <w:bookmarkStart w:id="611" w:name="_Toc151193783"/>
      <w:r/>
      <w:bookmarkStart w:id="612" w:name="_Toc164229382"/>
      <w:r/>
      <w:bookmarkStart w:id="613" w:name="_Toc150774641"/>
      <w:r/>
      <w:bookmarkStart w:id="614" w:name="_Toc151190168"/>
      <w:r/>
      <w:bookmarkStart w:id="615" w:name="_Toc164351635"/>
      <w:r/>
      <w:bookmarkStart w:id="616" w:name="_Toc164608655"/>
      <w:r/>
      <w:bookmarkStart w:id="617" w:name="_Toc226309785"/>
      <w:r/>
      <w:bookmarkStart w:id="618" w:name="_Toc305158883"/>
      <w:r/>
      <w:bookmarkStart w:id="619" w:name="_Toc127151742"/>
      <w:r/>
      <w:bookmarkStart w:id="620" w:name="_Toc226965814"/>
      <w:r/>
      <w:bookmarkStart w:id="621" w:name="_Toc151193711"/>
      <w:r/>
      <w:bookmarkStart w:id="622" w:name="_Toc164608810"/>
      <w:r/>
      <w:bookmarkStart w:id="623" w:name="_Toc150774746"/>
      <w:r/>
      <w:bookmarkStart w:id="624" w:name="_Toc195842906"/>
      <w:r/>
      <w:bookmarkStart w:id="625" w:name="_Toc150509292"/>
      <w:r/>
      <w:bookmarkStart w:id="626" w:name="_Toc127161455"/>
      <w:r/>
      <w:bookmarkStart w:id="627" w:name="_Toc127151541"/>
      <w:r/>
      <w:bookmarkStart w:id="628" w:name="_Toc150480779"/>
      <w:r/>
      <w:bookmarkStart w:id="629" w:name="_Toc151193855"/>
      <w:r/>
      <w:bookmarkStart w:id="630" w:name="_Toc226337237"/>
      <w:r/>
      <w:bookmarkStart w:id="631" w:name="_Toc142311043"/>
      <w:r/>
      <w:bookmarkStart w:id="632" w:name="_Toc305158809"/>
      <w:r/>
      <w:bookmarkStart w:id="633" w:name="_Toc264969245"/>
      <w:r/>
      <w:bookmarkStart w:id="634" w:name="_Toc353825551"/>
      <w:r/>
      <w:bookmarkStart w:id="635" w:name="_Toc353873941"/>
      <w:r/>
      <w:bookmarkStart w:id="636" w:name="_Toc195842920"/>
      <w:r/>
      <w:bookmarkStart w:id="637" w:name="_Toc226965828"/>
      <w:r/>
      <w:bookmarkStart w:id="638" w:name="_Toc226337251"/>
      <w:r/>
      <w:bookmarkStart w:id="639" w:name="_Toc353825545"/>
      <w:r/>
      <w:bookmarkStart w:id="640" w:name="_Toc150480793"/>
      <w:r/>
      <w:bookmarkStart w:id="641" w:name="_Toc305158897"/>
      <w:r/>
      <w:bookmarkStart w:id="642" w:name="_Toc353873935"/>
      <w:r/>
      <w:bookmarkStart w:id="643" w:name="_Toc305158823"/>
      <w:r/>
      <w:bookmarkStart w:id="644" w:name="_Toc127151555"/>
      <w:r/>
      <w:bookmarkStart w:id="645" w:name="_Toc142311057"/>
      <w:r/>
      <w:bookmarkStart w:id="646" w:name="_Toc150774760"/>
      <w:r/>
      <w:bookmarkStart w:id="647" w:name="_Toc353873665"/>
      <w:r/>
      <w:bookmarkStart w:id="648" w:name="_Toc265228393"/>
      <w:r>
        <w:rPr>
          <w:color w:val="000000"/>
          <w:sz w:val="24"/>
          <w:highlight w:val="none"/>
        </w:rPr>
        <w:t xml:space="preserve">投标文件的符合性审查</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649" w:name="_Toc520356167"/>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649"/>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924"/>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92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92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92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9</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10</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924"/>
              <w:jc w:val="left"/>
              <w:widowControl/>
              <w:rPr>
                <w:color w:val="000000"/>
                <w:sz w:val="24"/>
                <w:highlight w:val="none"/>
              </w:rPr>
            </w:pPr>
            <w:r>
              <w:rPr>
                <w:color w:val="000000"/>
                <w:sz w:val="24"/>
                <w:highlight w:val="none"/>
              </w:rPr>
              <w:t xml:space="preserve">（如有）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11</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12</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924"/>
              <w:jc w:val="left"/>
              <w:widowControl/>
              <w:rPr>
                <w:rFonts w:hint="eastAsia"/>
                <w:color w:val="000000"/>
                <w:sz w:val="24"/>
                <w:highlight w:val="none"/>
              </w:rPr>
            </w:pPr>
            <w:r>
              <w:rPr>
                <w:rFonts w:hint="eastAsia"/>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13</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24"/>
              <w:jc w:val="left"/>
              <w:widowControl/>
              <w:rPr>
                <w:color w:val="000000"/>
                <w:sz w:val="24"/>
                <w:highlight w:val="none"/>
              </w:rPr>
            </w:pPr>
            <w:r>
              <w:rPr>
                <w:color w:val="000000"/>
                <w:sz w:val="24"/>
                <w:highlight w:val="none"/>
              </w:rPr>
              <w:t xml:space="preserve">（如有）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14</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924"/>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924"/>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15</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投标人遵循公平竞争的原则，不存在恶意串通，妨碍其他投标人的竞争行为，不存在损害招标人或者其他投标人的合法权益情形的；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16</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color w:val="000000"/>
                <w:sz w:val="24"/>
                <w:highlight w:val="none"/>
              </w:rPr>
              <w:t xml:space="preserve">17</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含有招标人不能接受的附加条件的；</w:t>
            </w:r>
            <w:r>
              <w:rPr>
                <w:color w:val="000000"/>
                <w:sz w:val="24"/>
                <w:highlight w:val="none"/>
              </w:rPr>
            </w:r>
            <w:r/>
          </w:p>
        </w:tc>
      </w:tr>
      <w:tr>
        <w:trPr>
          <w:trHeight w:val="685"/>
        </w:trPr>
        <w:tc>
          <w:tcPr>
            <w:tcW w:w="750" w:type="dxa"/>
            <w:vAlign w:val="center"/>
            <w:textDirection w:val="lrTb"/>
            <w:noWrap w:val="false"/>
          </w:tcPr>
          <w:p>
            <w:pPr>
              <w:pStyle w:val="924"/>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92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924"/>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24"/>
        <w:numPr>
          <w:ilvl w:val="0"/>
          <w:numId w:val="12"/>
        </w:numPr>
        <w:spacing w:line="360" w:lineRule="auto"/>
        <w:tabs>
          <w:tab w:val="left" w:pos="900" w:leader="none"/>
          <w:tab w:val="left" w:pos="1080" w:leader="none"/>
          <w:tab w:val="left" w:pos="1589" w:leader="none"/>
        </w:tabs>
        <w:rPr>
          <w:color w:val="000000"/>
          <w:sz w:val="24"/>
          <w:highlight w:val="none"/>
        </w:rPr>
        <w:sectPr>
          <w:headerReference w:type="even" r:id="rId9"/>
          <w:headerReference w:type="first" r:id="rId10"/>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924"/>
        <w:ind w:left="2035"/>
        <w:spacing w:line="360" w:lineRule="auto"/>
        <w:tabs>
          <w:tab w:val="left" w:pos="1080" w:leader="none"/>
          <w:tab w:val="left" w:pos="1589" w:leader="none"/>
          <w:tab w:val="left" w:pos="2035" w:leader="none"/>
          <w:tab w:val="left" w:pos="2114" w:leader="none"/>
        </w:tabs>
        <w:rPr>
          <w:color w:val="000000"/>
          <w:sz w:val="24"/>
          <w:highlight w:val="none"/>
        </w:rPr>
      </w:pPr>
      <w:r>
        <w:rPr>
          <w:color w:val="000000"/>
          <w:sz w:val="24"/>
          <w:highlight w:val="none"/>
        </w:rPr>
        <w:t xml:space="preserve">无，按下述2.4.2-2.4.7项规定修正。</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92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的合同份额占到合同总金额30%以上的联合体或者大中型企业的报价给予</w:t>
      </w:r>
      <w:r>
        <w:rPr>
          <w:rFonts w:hint="eastAsia"/>
          <w:color w:val="000000"/>
          <w:sz w:val="24"/>
          <w:highlight w:val="none"/>
        </w:rPr>
        <w:t xml:space="preserve">6</w:t>
      </w:r>
      <w:r>
        <w:rPr>
          <w:color w:val="000000"/>
          <w:sz w:val="24"/>
          <w:highlight w:val="none"/>
        </w:rPr>
        <w:t xml:space="preserve">%的扣除，用扣除后的价格参加评审。</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政府采购中实施本国产品标准及相关政策：</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olor w:val="000000"/>
          <w:sz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24"/>
        <w:numPr>
          <w:ilvl w:val="0"/>
          <w:numId w:val="0"/>
        </w:numPr>
        <w:ind w:left="1135" w:firstLine="48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634"/>
      <w:r/>
      <w:bookmarkEnd w:id="635"/>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92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924"/>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50" w:name="_Toc127151747"/>
      <w:r/>
      <w:bookmarkStart w:id="651" w:name="_Toc226965819"/>
      <w:r/>
      <w:bookmarkStart w:id="652" w:name="_Toc151193644"/>
      <w:r/>
      <w:bookmarkStart w:id="653" w:name="_Toc226965736"/>
      <w:r/>
      <w:bookmarkStart w:id="654" w:name="_Toc127161460"/>
      <w:r/>
      <w:bookmarkStart w:id="655" w:name="_Toc127151546"/>
      <w:r/>
      <w:bookmarkStart w:id="656" w:name="_Toc520356170"/>
      <w:r/>
      <w:bookmarkStart w:id="657" w:name="_Toc150509297"/>
      <w:r/>
      <w:bookmarkStart w:id="658" w:name="_Toc164229387"/>
      <w:r/>
      <w:bookmarkStart w:id="659" w:name="_Toc142311048"/>
      <w:r/>
      <w:bookmarkStart w:id="660" w:name="_Toc151193716"/>
      <w:r/>
      <w:bookmarkStart w:id="661" w:name="_Toc150774751"/>
      <w:r/>
      <w:bookmarkStart w:id="662" w:name="_Toc226309790"/>
      <w:r/>
      <w:bookmarkStart w:id="663" w:name="_Toc305158814"/>
      <w:r/>
      <w:bookmarkStart w:id="664" w:name="_Toc264969236"/>
      <w:r/>
      <w:bookmarkStart w:id="665" w:name="_Toc305158888"/>
      <w:r/>
      <w:bookmarkStart w:id="666" w:name="_Toc195842911"/>
      <w:r/>
      <w:bookmarkStart w:id="667" w:name="_Toc164608660"/>
      <w:r/>
      <w:bookmarkStart w:id="668" w:name="_Toc265228384"/>
      <w:r/>
      <w:bookmarkStart w:id="669" w:name="_Toc150480784"/>
      <w:r/>
      <w:bookmarkStart w:id="670" w:name="_Toc150774646"/>
      <w:r/>
      <w:bookmarkStart w:id="671" w:name="_Toc226337242"/>
      <w:r/>
      <w:bookmarkStart w:id="672" w:name="_Toc151193788"/>
      <w:r/>
      <w:bookmarkStart w:id="673" w:name="_Toc151193860"/>
      <w:r/>
      <w:bookmarkStart w:id="674" w:name="_Toc164351640"/>
      <w:r/>
      <w:bookmarkStart w:id="675" w:name="_Toc151190173"/>
      <w:r/>
      <w:bookmarkStart w:id="676" w:name="_Toc164229241"/>
      <w:r/>
      <w:bookmarkStart w:id="677" w:name="_Toc149720839"/>
      <w:r/>
      <w:bookmarkStart w:id="678" w:name="_Toc151193934"/>
      <w:r/>
      <w:bookmarkStart w:id="679" w:name="_Ref467307010"/>
      <w:r/>
      <w:bookmarkStart w:id="680" w:name="_Toc164608815"/>
      <w:r>
        <w:rPr>
          <w:color w:val="000000"/>
          <w:sz w:val="24"/>
          <w:highlight w:val="none"/>
        </w:rPr>
        <w:t xml:space="preserve">中标候选人名单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964"/>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具体要求：</w:t>
      </w:r>
      <w:r>
        <w:rPr>
          <w:rFonts w:ascii="Times New Roman" w:hAnsi="Times New Roman"/>
          <w:color w:val="000000"/>
          <w:sz w:val="24"/>
          <w:szCs w:val="24"/>
          <w:highlight w:val="none"/>
        </w:rPr>
        <w:t xml:space="preserve">按实施方案优劣顺序排列。</w:t>
      </w:r>
      <w:r>
        <w:rPr>
          <w:rFonts w:ascii="Times New Roman" w:hAnsi="Times New Roman"/>
          <w:color w:val="000000"/>
          <w:sz w:val="24"/>
          <w:szCs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92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92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评标委员会在评标过程中发现投标人有行贿、提供虚假材料或者串通等违法行为时，有向招标人、招标代理机构或者有关部门报告的职责。</w:t>
      </w:r>
      <w:r>
        <w:rPr>
          <w:color w:val="000000"/>
          <w:sz w:val="24"/>
          <w:highlight w:val="none"/>
        </w:rPr>
      </w:r>
      <w:r/>
    </w:p>
    <w:p>
      <w:pPr>
        <w:pStyle w:val="92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6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4516"/>
        <w:gridCol w:w="2141"/>
      </w:tblGrid>
      <w:tr>
        <w:trPr>
          <w:trHeight w:val="483"/>
        </w:trPr>
        <w:tc>
          <w:tcPr>
            <w:tcW w:w="763"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序号</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评分因素</w:t>
            </w:r>
            <w:r>
              <w:rPr>
                <w:b/>
                <w:color w:val="000000"/>
                <w:sz w:val="24"/>
                <w:highlight w:val="none"/>
              </w:rPr>
            </w:r>
            <w:r/>
          </w:p>
        </w:tc>
        <w:tc>
          <w:tcPr>
            <w:tcW w:w="840"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分值</w:t>
            </w:r>
            <w:r>
              <w:rPr>
                <w:b/>
                <w:color w:val="000000"/>
                <w:sz w:val="24"/>
                <w:highlight w:val="none"/>
              </w:rPr>
            </w:r>
            <w:r/>
          </w:p>
        </w:tc>
        <w:tc>
          <w:tcPr>
            <w:tcW w:w="4516" w:type="dxa"/>
            <w:vAlign w:val="center"/>
            <w:textDirection w:val="lrTb"/>
            <w:noWrap w:val="false"/>
          </w:tcPr>
          <w:p>
            <w:pPr>
              <w:pStyle w:val="924"/>
              <w:ind w:firstLine="28"/>
              <w:jc w:val="center"/>
              <w:rPr>
                <w:b/>
                <w:color w:val="000000"/>
                <w:sz w:val="24"/>
                <w:highlight w:val="none"/>
              </w:rPr>
            </w:pPr>
            <w:r>
              <w:rPr>
                <w:b/>
                <w:color w:val="000000"/>
                <w:sz w:val="24"/>
                <w:highlight w:val="none"/>
              </w:rPr>
              <w:t xml:space="preserve">评分标准</w:t>
            </w:r>
            <w:r>
              <w:rPr>
                <w:b/>
                <w:color w:val="000000"/>
                <w:sz w:val="24"/>
                <w:highlight w:val="none"/>
              </w:rPr>
            </w:r>
            <w:r/>
          </w:p>
        </w:tc>
        <w:tc>
          <w:tcPr>
            <w:tcW w:w="2141" w:type="dxa"/>
            <w:vAlign w:val="center"/>
            <w:textDirection w:val="lrTb"/>
            <w:noWrap w:val="false"/>
          </w:tcPr>
          <w:p>
            <w:pPr>
              <w:pStyle w:val="924"/>
              <w:jc w:val="center"/>
              <w:rPr>
                <w:b/>
                <w:color w:val="000000"/>
                <w:sz w:val="24"/>
                <w:highlight w:val="none"/>
              </w:rPr>
            </w:pPr>
            <w:r>
              <w:rPr>
                <w:b/>
                <w:color w:val="000000"/>
                <w:sz w:val="24"/>
                <w:highlight w:val="none"/>
              </w:rPr>
              <w:t xml:space="preserve">说明</w:t>
            </w:r>
            <w:r>
              <w:rPr>
                <w:b/>
                <w:color w:val="000000"/>
                <w:sz w:val="24"/>
                <w:highlight w:val="none"/>
              </w:rPr>
            </w:r>
            <w:r/>
          </w:p>
        </w:tc>
      </w:tr>
      <w:tr>
        <w:trPr>
          <w:trHeight w:val="631"/>
        </w:trPr>
        <w:tc>
          <w:tcPr>
            <w:tcW w:w="763"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1</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价格分</w:t>
            </w:r>
            <w:r>
              <w:rPr>
                <w:b/>
                <w:color w:val="000000"/>
                <w:sz w:val="24"/>
                <w:highlight w:val="none"/>
              </w:rPr>
            </w:r>
            <w:r/>
          </w:p>
        </w:tc>
        <w:tc>
          <w:tcPr>
            <w:tcW w:w="84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10</w:t>
            </w:r>
            <w:r>
              <w:rPr>
                <w:b/>
                <w:color w:val="000000"/>
                <w:sz w:val="24"/>
                <w:highlight w:val="none"/>
              </w:rPr>
            </w:r>
            <w:r/>
          </w:p>
        </w:tc>
        <w:tc>
          <w:tcPr>
            <w:tcW w:w="4516" w:type="dxa"/>
            <w:vAlign w:val="center"/>
            <w:textDirection w:val="lrTb"/>
            <w:noWrap w:val="false"/>
          </w:tcPr>
          <w:p>
            <w:pPr>
              <w:pStyle w:val="924"/>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4"/>
                <w:highlight w:val="none"/>
                <w:lang w:val="en-US" w:eastAsia="zh-CN"/>
              </w:rPr>
              <w:t xml:space="preserve">价格权值</w:t>
            </w:r>
            <w:r>
              <w:rPr>
                <w:rFonts w:hint="eastAsia"/>
                <w:color w:val="000000"/>
                <w:sz w:val="24"/>
                <w:highlight w:val="none"/>
              </w:rPr>
              <w:t xml:space="preserve">×</w:t>
            </w:r>
            <w:r>
              <w:rPr>
                <w:rFonts w:hint="eastAsia"/>
                <w:color w:val="000000"/>
                <w:sz w:val="24"/>
                <w:highlight w:val="none"/>
                <w:lang w:val="en-US" w:eastAsia="zh-CN"/>
              </w:rPr>
              <w:t xml:space="preserve">100%</w:t>
            </w:r>
            <w:r>
              <w:rPr>
                <w:rFonts w:hint="eastAsia"/>
                <w:color w:val="000000"/>
                <w:sz w:val="24"/>
                <w:highlight w:val="none"/>
              </w:rPr>
              <w:t xml:space="preserve">。</w:t>
            </w:r>
            <w:r>
              <w:rPr>
                <w:color w:val="000000"/>
                <w:sz w:val="24"/>
                <w:highlight w:val="none"/>
              </w:rPr>
            </w:r>
            <w:r/>
          </w:p>
        </w:tc>
        <w:tc>
          <w:tcPr>
            <w:tcW w:w="2141" w:type="dxa"/>
            <w:vAlign w:val="center"/>
            <w:textDirection w:val="lrTb"/>
            <w:noWrap w:val="false"/>
          </w:tcPr>
          <w:p>
            <w:pPr>
              <w:pStyle w:val="924"/>
              <w:ind w:left="-38"/>
              <w:rPr>
                <w:color w:val="000000"/>
                <w:sz w:val="24"/>
                <w:highlight w:val="none"/>
              </w:rPr>
            </w:pPr>
            <w:r>
              <w:rPr>
                <w:rFonts w:hint="eastAsia"/>
                <w:color w:val="000000"/>
                <w:sz w:val="24"/>
                <w:highlight w:val="none"/>
              </w:rPr>
              <w:t xml:space="preserve">此处投标报价指经过报价修正，及</w:t>
            </w:r>
            <w:r>
              <w:rPr>
                <w:color w:val="000000"/>
                <w:sz w:val="24"/>
                <w:highlight w:val="none"/>
              </w:rPr>
              <w:t xml:space="preserve">因落实政府采购政策进行价格调整</w:t>
            </w:r>
            <w:r>
              <w:rPr>
                <w:rFonts w:hint="eastAsia"/>
                <w:color w:val="000000"/>
                <w:sz w:val="24"/>
                <w:highlight w:val="none"/>
              </w:rPr>
              <w:t xml:space="preserve">后</w:t>
            </w:r>
            <w:r>
              <w:rPr>
                <w:color w:val="000000"/>
                <w:sz w:val="24"/>
                <w:highlight w:val="none"/>
              </w:rPr>
              <w:t xml:space="preserve">的</w:t>
            </w:r>
            <w:r>
              <w:rPr>
                <w:rFonts w:hint="eastAsia"/>
                <w:color w:val="000000"/>
                <w:sz w:val="24"/>
                <w:highlight w:val="none"/>
              </w:rPr>
              <w:t xml:space="preserve">报价</w:t>
            </w:r>
            <w:r>
              <w:rPr>
                <w:color w:val="000000"/>
                <w:sz w:val="24"/>
                <w:highlight w:val="none"/>
              </w:rPr>
              <w:t xml:space="preserve">，详见第四章《评标方法和评标标准》</w:t>
            </w: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及</w:t>
            </w:r>
            <w:r>
              <w:rPr>
                <w:color w:val="000000"/>
                <w:sz w:val="24"/>
                <w:highlight w:val="none"/>
              </w:rPr>
              <w:t xml:space="preserve">2.5。</w:t>
            </w:r>
            <w:r>
              <w:rPr>
                <w:color w:val="000000"/>
                <w:sz w:val="24"/>
                <w:highlight w:val="none"/>
              </w:rPr>
            </w:r>
            <w:r/>
          </w:p>
        </w:tc>
      </w:tr>
      <w:tr>
        <w:trPr/>
        <w:tc>
          <w:tcPr>
            <w:tcW w:w="763"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2</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主观分</w:t>
            </w:r>
            <w:r>
              <w:rPr>
                <w:b/>
                <w:color w:val="000000"/>
                <w:sz w:val="24"/>
                <w:highlight w:val="none"/>
              </w:rPr>
            </w:r>
            <w:r/>
          </w:p>
        </w:tc>
        <w:tc>
          <w:tcPr>
            <w:tcW w:w="840" w:type="dxa"/>
            <w:vAlign w:val="center"/>
            <w:textDirection w:val="lrTb"/>
            <w:noWrap w:val="false"/>
          </w:tcPr>
          <w:p>
            <w:pPr>
              <w:pStyle w:val="924"/>
              <w:ind w:firstLine="28"/>
              <w:jc w:val="center"/>
              <w:rPr>
                <w:rFonts w:hint="eastAsia" w:eastAsia="宋体"/>
                <w:b/>
                <w:color w:val="000000"/>
                <w:sz w:val="24"/>
                <w:highlight w:val="none"/>
                <w:lang w:eastAsia="zh-CN"/>
              </w:rPr>
            </w:pPr>
            <w:r>
              <w:rPr>
                <w:rFonts w:hint="eastAsia"/>
                <w:b/>
                <w:color w:val="000000"/>
                <w:sz w:val="24"/>
                <w:highlight w:val="none"/>
                <w:lang w:val="en-US" w:eastAsia="zh-CN"/>
              </w:rPr>
              <w:t xml:space="preserve">52</w:t>
            </w:r>
            <w:r>
              <w:rPr>
                <w:rFonts w:hint="eastAsia" w:eastAsia="宋体"/>
                <w:b/>
                <w:color w:val="000000"/>
                <w:sz w:val="24"/>
                <w:highlight w:val="none"/>
                <w:lang w:eastAsia="zh-CN"/>
              </w:rPr>
            </w:r>
            <w:r/>
          </w:p>
        </w:tc>
        <w:tc>
          <w:tcPr>
            <w:tcW w:w="4516" w:type="dxa"/>
            <w:vAlign w:val="center"/>
            <w:textDirection w:val="lrTb"/>
            <w:noWrap w:val="false"/>
          </w:tcPr>
          <w:p>
            <w:pPr>
              <w:pStyle w:val="924"/>
              <w:rPr>
                <w:color w:val="000000"/>
                <w:sz w:val="24"/>
                <w:highlight w:val="none"/>
              </w:rPr>
            </w:pPr>
            <w:r>
              <w:rPr>
                <w:color w:val="000000"/>
                <w:sz w:val="24"/>
                <w:highlight w:val="none"/>
              </w:rPr>
            </w:r>
            <w:r/>
          </w:p>
        </w:tc>
        <w:tc>
          <w:tcPr>
            <w:tcW w:w="2141" w:type="dxa"/>
            <w:vAlign w:val="center"/>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jc w:val="center"/>
              <w:rPr>
                <w:rFonts w:hint="eastAsia"/>
                <w:color w:val="000000"/>
                <w:sz w:val="24"/>
                <w:highlight w:val="none"/>
              </w:rPr>
            </w:pPr>
            <w:r>
              <w:rPr>
                <w:rFonts w:hint="eastAsia" w:ascii="Times New Roman" w:hAnsi="Times New Roman" w:eastAsia="宋体" w:cs="Times New Roman"/>
                <w:color w:val="000000"/>
                <w:sz w:val="24"/>
                <w:highlight w:val="none"/>
              </w:rPr>
              <w:t xml:space="preserve">2.1</w:t>
            </w:r>
            <w:r>
              <w:rPr>
                <w:rFonts w:hint="eastAsia"/>
                <w:color w:val="000000"/>
                <w:sz w:val="24"/>
                <w:highlight w:val="none"/>
              </w:rPr>
            </w:r>
            <w:r/>
          </w:p>
        </w:tc>
        <w:tc>
          <w:tcPr>
            <w:tcW w:w="1410" w:type="dxa"/>
            <w:vAlign w:val="center"/>
            <w:textDirection w:val="lrTb"/>
            <w:noWrap w:val="false"/>
          </w:tcPr>
          <w:p>
            <w:pPr>
              <w:pStyle w:val="924"/>
              <w:jc w:val="center"/>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rPr>
              <w:t xml:space="preserve">现状及需求分析</w:t>
            </w:r>
            <w:r>
              <w:rPr>
                <w:rFonts w:hint="eastAsia" w:ascii="宋体" w:hAnsi="宋体" w:cs="宋体"/>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投标人提供现状及需求分析，包括根据常州市实际情况，充分了解常州市建设现状，对项目需求的理解是否准确，是否透彻。</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对项目建设现状和需求有充分认识和理解的得6</w:t>
            </w:r>
            <w:r>
              <w:rPr>
                <w:rFonts w:hint="eastAsia" w:ascii="Times New Roman" w:hAnsi="Times New Roman" w:eastAsia="宋体" w:cs="Times New Roman"/>
                <w:color w:val="000000"/>
                <w:sz w:val="24"/>
                <w:highlight w:val="none"/>
                <w:lang w:val="en-US" w:eastAsia="zh-CN"/>
              </w:rPr>
              <w:t xml:space="preserve">分</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对项目建设现状和需求有较充分的认识和理解得4</w:t>
            </w:r>
            <w:r>
              <w:rPr>
                <w:rFonts w:hint="eastAsia" w:ascii="Times New Roman" w:hAnsi="Times New Roman" w:eastAsia="宋体" w:cs="Times New Roman"/>
                <w:color w:val="000000"/>
                <w:sz w:val="24"/>
                <w:highlight w:val="none"/>
                <w:lang w:val="en-US" w:eastAsia="zh-CN"/>
              </w:rPr>
              <w:t xml:space="preserve">分</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对项目建设现状和需求认识和理解不太充分的得2分；</w:t>
            </w:r>
            <w:r>
              <w:rPr>
                <w:rFonts w:hint="eastAsia" w:ascii="Times New Roman" w:hAnsi="Times New Roman" w:eastAsia="宋体" w:cs="Times New Roman"/>
                <w:color w:val="000000"/>
                <w:sz w:val="24"/>
                <w:highlight w:val="none"/>
              </w:rPr>
            </w:r>
            <w:r/>
          </w:p>
          <w:p>
            <w:pPr>
              <w:pStyle w:val="924"/>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未提供不得分。</w:t>
            </w:r>
            <w:r>
              <w:rPr>
                <w:rFonts w:hint="eastAsia" w:ascii="Times New Roman" w:hAnsi="Times New Roman" w:eastAsia="宋体" w:cs="Times New Roman"/>
                <w:color w:val="000000"/>
                <w:sz w:val="24"/>
                <w:highlight w:val="none"/>
              </w:rPr>
            </w:r>
            <w:r/>
          </w:p>
        </w:tc>
        <w:tc>
          <w:tcPr>
            <w:tcW w:w="2141" w:type="dxa"/>
            <w:vAlign w:val="center"/>
            <w:vMerge w:val="restart"/>
            <w:textDirection w:val="lrTb"/>
            <w:noWrap w:val="false"/>
          </w:tcPr>
          <w:p>
            <w:pPr>
              <w:pStyle w:val="924"/>
              <w:ind w:left="-38"/>
              <w:rPr>
                <w:rFonts w:hint="eastAsia"/>
                <w:b/>
                <w:color w:val="000000"/>
                <w:sz w:val="24"/>
                <w:highlight w:val="none"/>
              </w:rPr>
            </w:pPr>
            <w:r>
              <w:rPr>
                <w:rFonts w:hint="eastAsia"/>
                <w:b/>
                <w:color w:val="000000"/>
                <w:sz w:val="24"/>
                <w:highlight w:val="none"/>
              </w:rPr>
              <w:t xml:space="preserve">提供服务方案，否则不得分</w:t>
            </w: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2.2</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技术方案</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1</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投标人</w:t>
            </w:r>
            <w:r>
              <w:rPr>
                <w:rFonts w:hint="eastAsia" w:ascii="Times New Roman" w:hAnsi="Times New Roman" w:eastAsia="宋体" w:cs="Times New Roman"/>
                <w:color w:val="000000"/>
                <w:sz w:val="24"/>
                <w:highlight w:val="none"/>
              </w:rPr>
              <w:t xml:space="preserve">基于项目背景和项目需求，提供合理的技术方案。方案内容响应全面，方案编制完整、可行、规范，得12分；方案内容响应较全面，方案编制较完整、可行、规范，得10分；方案内容响应片面，方案编制一般得8分；未提供方案或方案内容不符合要求</w:t>
            </w:r>
            <w:r>
              <w:rPr>
                <w:rFonts w:hint="eastAsia" w:ascii="Times New Roman" w:hAnsi="Times New Roman" w:eastAsia="宋体" w:cs="Times New Roman"/>
                <w:color w:val="000000"/>
                <w:sz w:val="24"/>
                <w:highlight w:val="none"/>
                <w:lang w:val="en-US" w:eastAsia="zh-CN"/>
              </w:rPr>
              <w:t xml:space="preserve">不得分</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2.3</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组织管理</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对</w:t>
            </w:r>
            <w:r>
              <w:rPr>
                <w:rFonts w:hint="eastAsia" w:ascii="Times New Roman" w:hAnsi="Times New Roman" w:eastAsia="宋体" w:cs="Times New Roman"/>
                <w:color w:val="000000"/>
                <w:sz w:val="24"/>
                <w:highlight w:val="none"/>
              </w:rPr>
              <w:t xml:space="preserve">项目组织管理体系的架构及项目的运作规划科学、合理，岗位设置及岗位职责完整</w:t>
            </w:r>
            <w:r>
              <w:rPr>
                <w:rFonts w:hint="eastAsia" w:ascii="Times New Roman" w:hAnsi="Times New Roman" w:eastAsia="宋体" w:cs="Times New Roman"/>
                <w:color w:val="000000"/>
                <w:sz w:val="24"/>
                <w:highlight w:val="none"/>
                <w:lang w:val="en-US" w:eastAsia="zh-CN"/>
              </w:rPr>
              <w:t xml:space="preserve">性</w:t>
            </w:r>
            <w:r>
              <w:rPr>
                <w:rFonts w:hint="eastAsia" w:ascii="Times New Roman" w:hAnsi="Times New Roman" w:eastAsia="宋体" w:cs="Times New Roman"/>
                <w:color w:val="000000"/>
                <w:sz w:val="24"/>
                <w:highlight w:val="none"/>
              </w:rPr>
              <w:t xml:space="preserve">内容进行对比打分。项目进度安排及进度控制科学合理、工期保障措施健全，得6分；项目进度安排及进度控制较科学合理、工期保障措施较健全，得4分；项目进度安排及进度控制有偏差、工期保障措施有欠缺，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2.4</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质量保障措施</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对各</w:t>
            </w:r>
            <w:r>
              <w:rPr>
                <w:rFonts w:hint="eastAsia" w:ascii="Times New Roman" w:hAnsi="Times New Roman" w:eastAsia="宋体" w:cs="Times New Roman"/>
                <w:color w:val="000000"/>
                <w:sz w:val="24"/>
                <w:highlight w:val="none"/>
                <w:lang w:val="en-US" w:eastAsia="zh-CN"/>
              </w:rPr>
              <w:t xml:space="preserve">投标人</w:t>
            </w:r>
            <w:r>
              <w:rPr>
                <w:rFonts w:hint="eastAsia" w:ascii="Times New Roman" w:hAnsi="Times New Roman" w:eastAsia="宋体" w:cs="Times New Roman"/>
                <w:color w:val="000000"/>
                <w:sz w:val="24"/>
                <w:highlight w:val="none"/>
              </w:rPr>
              <w:t xml:space="preserve">响应文件中有关质量保证措施合理性、科学性，完备性内容进行对比打分。质量保证措施合理、科学、完备，得6分；质量保证措施较合理、科学、完备；得4分；质量保证措施有偏差、欠缺，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2.5</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安全、保密措施</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安全、保密等保障措施完整性、合理性。制定明确的成果资料保密措施和安全保障手段。安全、保密等保障措施完整、合理，得6分；安全、保密等保障措施较完整、合理，得4分；安全、保密等保障措施有偏差、欠缺，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2.6</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合理化建议</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bCs w:val="0"/>
                <w:color w:val="000000"/>
                <w:sz w:val="24"/>
                <w:highlight w:val="none"/>
                <w:lang w:val="en-US" w:eastAsia="zh-CN"/>
              </w:rPr>
              <w:t xml:space="preserve">投标人</w:t>
            </w:r>
            <w:r>
              <w:rPr>
                <w:rFonts w:hint="eastAsia" w:ascii="Times New Roman" w:hAnsi="Times New Roman" w:eastAsia="宋体" w:cs="Times New Roman"/>
                <w:bCs w:val="0"/>
                <w:color w:val="000000"/>
                <w:sz w:val="24"/>
                <w:highlight w:val="none"/>
              </w:rPr>
              <w:t xml:space="preserve">根据本项目提出的合理化建议，对项目重点和难点进行详细分析。建议合理、对项目重点、难点分析精准，</w:t>
            </w:r>
            <w:r>
              <w:rPr>
                <w:rFonts w:hint="eastAsia" w:ascii="Times New Roman" w:hAnsi="Times New Roman" w:eastAsia="宋体" w:cs="Times New Roman"/>
                <w:bCs w:val="0"/>
                <w:color w:val="000000"/>
                <w:sz w:val="24"/>
                <w:highlight w:val="none"/>
                <w:lang w:val="en-US" w:eastAsia="zh-CN"/>
              </w:rPr>
              <w:t xml:space="preserve">得</w:t>
            </w:r>
            <w:r>
              <w:rPr>
                <w:rFonts w:hint="eastAsia" w:ascii="Times New Roman" w:hAnsi="Times New Roman" w:eastAsia="宋体" w:cs="Times New Roman"/>
                <w:bCs w:val="0"/>
                <w:color w:val="000000"/>
                <w:sz w:val="24"/>
                <w:highlight w:val="none"/>
                <w:lang w:eastAsia="zh-CN"/>
              </w:rPr>
              <w:t xml:space="preserve">6</w:t>
            </w:r>
            <w:r>
              <w:rPr>
                <w:rFonts w:hint="eastAsia" w:ascii="Times New Roman" w:hAnsi="Times New Roman" w:eastAsia="宋体" w:cs="Times New Roman"/>
                <w:bCs w:val="0"/>
                <w:color w:val="000000"/>
                <w:sz w:val="24"/>
                <w:highlight w:val="none"/>
              </w:rPr>
              <w:t xml:space="preserve">分；建议较合理，对项目重点、难点分析较精准，得</w:t>
            </w:r>
            <w:r>
              <w:rPr>
                <w:rFonts w:hint="eastAsia" w:ascii="Times New Roman" w:hAnsi="Times New Roman" w:eastAsia="宋体" w:cs="Times New Roman"/>
                <w:bCs w:val="0"/>
                <w:color w:val="000000"/>
                <w:sz w:val="24"/>
                <w:highlight w:val="none"/>
                <w:lang w:eastAsia="zh-CN"/>
              </w:rPr>
              <w:t xml:space="preserve">4</w:t>
            </w:r>
            <w:r>
              <w:rPr>
                <w:rFonts w:hint="eastAsia" w:ascii="Times New Roman" w:hAnsi="Times New Roman" w:eastAsia="宋体" w:cs="Times New Roman"/>
                <w:bCs w:val="0"/>
                <w:color w:val="000000"/>
                <w:sz w:val="24"/>
                <w:highlight w:val="none"/>
              </w:rPr>
              <w:t xml:space="preserve">分；建议有欠缺，对项目重点、难点分析较粗略，得2分；未提供不得分。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bookmarkStart w:id="681" w:name="OLE_LINK5"/>
            <w:r/>
            <w:bookmarkStart w:id="682" w:name="OLE_LINK2"/>
            <w:r/>
            <w:bookmarkStart w:id="683" w:name="_Hlk219900774"/>
            <w:r>
              <w:rPr>
                <w:rFonts w:hint="eastAsia" w:ascii="Times New Roman" w:hAnsi="Times New Roman" w:eastAsia="宋体" w:cs="Times New Roman"/>
                <w:color w:val="000000"/>
                <w:sz w:val="24"/>
                <w:highlight w:val="none"/>
              </w:rPr>
              <w:t xml:space="preserve">2.7</w:t>
            </w:r>
            <w:r>
              <w:rPr>
                <w:rFonts w:hint="eastAsia" w:ascii="Times New Roman" w:hAnsi="Times New Roman" w:eastAsia="宋体" w:cs="Times New Roman"/>
                <w:color w:val="000000"/>
                <w:sz w:val="24"/>
                <w:highlight w:val="none"/>
              </w:rPr>
            </w:r>
            <w:r/>
          </w:p>
        </w:tc>
        <w:tc>
          <w:tcPr>
            <w:tcW w:w="1410" w:type="dxa"/>
            <w:vAlign w:val="center"/>
            <w:textDirection w:val="lrTb"/>
            <w:noWrap w:val="false"/>
          </w:tcPr>
          <w:p>
            <w:pPr>
              <w:pStyle w:val="924"/>
              <w:jc w:val="center"/>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数据支持</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924"/>
              <w:jc w:val="center"/>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10</w:t>
            </w:r>
            <w:r>
              <w:rPr>
                <w:rFonts w:ascii="Times New Roman" w:hAnsi="Times New Roman" w:eastAsia="宋体" w:cs="Times New Roman"/>
                <w:color w:val="000000"/>
                <w:sz w:val="24"/>
                <w:highlight w:val="none"/>
                <w:lang w:val="en-US" w:eastAsia="zh-CN"/>
              </w:rPr>
            </w:r>
            <w:r/>
          </w:p>
        </w:tc>
        <w:tc>
          <w:tcPr>
            <w:tcW w:w="4516" w:type="dxa"/>
            <w:vAlign w:val="center"/>
            <w:textDirection w:val="lrTb"/>
            <w:noWrap w:val="false"/>
          </w:tcPr>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为项目的顺利开展提供必要数据支持，</w:t>
            </w:r>
            <w:r>
              <w:rPr>
                <w:rFonts w:hint="eastAsia" w:ascii="Times New Roman" w:hAnsi="Times New Roman" w:eastAsia="宋体" w:cs="Times New Roman"/>
                <w:color w:val="000000"/>
                <w:sz w:val="24"/>
                <w:highlight w:val="none"/>
                <w:lang w:val="en-US" w:eastAsia="zh-CN"/>
              </w:rPr>
              <w:t xml:space="preserve">投标人</w:t>
            </w:r>
            <w:r>
              <w:rPr>
                <w:rFonts w:hint="eastAsia" w:ascii="Times New Roman" w:hAnsi="Times New Roman" w:eastAsia="宋体" w:cs="Times New Roman"/>
                <w:color w:val="000000"/>
                <w:sz w:val="24"/>
                <w:highlight w:val="none"/>
              </w:rPr>
              <w:t xml:space="preserve">拥有项目范围内现势性卫星影像、征地报批、年度变更资料。</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资料全面，针对性强的，得10分；</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资料较全面，针对性较强的，得</w:t>
            </w:r>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rPr>
              <w:t xml:space="preserve">分；</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资料全面性、针对性不强的，得4分；</w:t>
            </w:r>
            <w:r>
              <w:rPr>
                <w:rFonts w:hint="eastAsia" w:ascii="Times New Roman" w:hAnsi="Times New Roman" w:eastAsia="宋体" w:cs="Times New Roman"/>
                <w:color w:val="000000"/>
                <w:sz w:val="24"/>
                <w:highlight w:val="none"/>
              </w:rPr>
            </w:r>
            <w:r/>
          </w:p>
          <w:p>
            <w:pPr>
              <w:pStyle w:val="924"/>
              <w:jc w:val="both"/>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未提供不得分。</w:t>
            </w:r>
            <w:r>
              <w:rPr>
                <w:rFonts w:hint="eastAsia" w:ascii="Times New Roman" w:hAnsi="Times New Roman" w:eastAsia="宋体" w:cs="Times New Roman"/>
                <w:color w:val="000000"/>
                <w:sz w:val="24"/>
                <w:highlight w:val="none"/>
              </w:rPr>
            </w:r>
            <w:r/>
          </w:p>
        </w:tc>
        <w:tc>
          <w:tcPr>
            <w:tcW w:w="2141" w:type="dxa"/>
            <w:vAlign w:val="center"/>
            <w:vMerge w:val="continue"/>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ind w:firstLine="28"/>
              <w:jc w:val="center"/>
              <w:rPr>
                <w:b/>
                <w:color w:val="000000"/>
                <w:sz w:val="24"/>
                <w:highlight w:val="none"/>
              </w:rPr>
            </w:pPr>
            <w:r/>
            <w:bookmarkEnd w:id="681"/>
            <w:r/>
            <w:bookmarkEnd w:id="682"/>
            <w:r/>
            <w:bookmarkEnd w:id="683"/>
            <w:r>
              <w:rPr>
                <w:rFonts w:hint="eastAsia"/>
                <w:b/>
                <w:color w:val="000000"/>
                <w:sz w:val="24"/>
                <w:highlight w:val="none"/>
              </w:rPr>
              <w:t xml:space="preserve">3</w:t>
            </w:r>
            <w:r>
              <w:rPr>
                <w:b/>
                <w:color w:val="000000"/>
                <w:sz w:val="24"/>
                <w:highlight w:val="none"/>
              </w:rPr>
            </w:r>
            <w:r/>
          </w:p>
        </w:tc>
        <w:tc>
          <w:tcPr>
            <w:tcW w:w="1410" w:type="dxa"/>
            <w:vAlign w:val="center"/>
            <w:textDirection w:val="lrTb"/>
            <w:noWrap w:val="false"/>
          </w:tcPr>
          <w:p>
            <w:pPr>
              <w:pStyle w:val="924"/>
              <w:ind w:firstLine="28"/>
              <w:jc w:val="center"/>
              <w:rPr>
                <w:b/>
                <w:color w:val="000000"/>
                <w:sz w:val="24"/>
                <w:highlight w:val="none"/>
              </w:rPr>
            </w:pPr>
            <w:r>
              <w:rPr>
                <w:rFonts w:hint="eastAsia"/>
                <w:b/>
                <w:color w:val="000000"/>
                <w:sz w:val="24"/>
                <w:highlight w:val="none"/>
              </w:rPr>
              <w:t xml:space="preserve">客观分</w:t>
            </w:r>
            <w:r>
              <w:rPr>
                <w:b/>
                <w:color w:val="000000"/>
                <w:sz w:val="24"/>
                <w:highlight w:val="none"/>
              </w:rPr>
            </w:r>
            <w:r/>
          </w:p>
        </w:tc>
        <w:tc>
          <w:tcPr>
            <w:tcW w:w="840" w:type="dxa"/>
            <w:vAlign w:val="center"/>
            <w:textDirection w:val="lrTb"/>
            <w:noWrap w:val="false"/>
          </w:tcPr>
          <w:p>
            <w:pPr>
              <w:pStyle w:val="924"/>
              <w:ind w:firstLine="28"/>
              <w:jc w:val="center"/>
              <w:rPr>
                <w:b/>
                <w:color w:val="000000"/>
                <w:sz w:val="24"/>
                <w:highlight w:val="none"/>
                <w:lang w:val="en-US"/>
              </w:rPr>
            </w:pPr>
            <w:r>
              <w:rPr>
                <w:rFonts w:hint="eastAsia"/>
                <w:b/>
                <w:color w:val="000000"/>
                <w:sz w:val="24"/>
                <w:highlight w:val="none"/>
                <w:lang w:val="en-US" w:eastAsia="zh-CN"/>
              </w:rPr>
              <w:t xml:space="preserve">3</w:t>
            </w:r>
            <w:r>
              <w:rPr>
                <w:rFonts w:hint="eastAsia"/>
                <w:b/>
                <w:color w:val="000000"/>
                <w:sz w:val="24"/>
                <w:highlight w:val="none"/>
                <w:lang w:val="en-US" w:eastAsia="zh-CN"/>
              </w:rPr>
              <w:t xml:space="preserve">8</w:t>
            </w:r>
            <w:r>
              <w:rPr>
                <w:b/>
                <w:color w:val="000000"/>
                <w:sz w:val="24"/>
                <w:highlight w:val="none"/>
                <w:lang w:val="en-US"/>
              </w:rPr>
            </w:r>
            <w:r/>
          </w:p>
        </w:tc>
        <w:tc>
          <w:tcPr>
            <w:tcW w:w="4516" w:type="dxa"/>
            <w:vAlign w:val="center"/>
            <w:textDirection w:val="lrTb"/>
            <w:noWrap w:val="false"/>
          </w:tcPr>
          <w:p>
            <w:pPr>
              <w:pStyle w:val="924"/>
              <w:rPr>
                <w:color w:val="000000"/>
                <w:sz w:val="24"/>
                <w:highlight w:val="none"/>
              </w:rPr>
            </w:pPr>
            <w:r>
              <w:rPr>
                <w:color w:val="000000"/>
                <w:sz w:val="24"/>
                <w:highlight w:val="none"/>
              </w:rPr>
            </w:r>
            <w:r/>
          </w:p>
        </w:tc>
        <w:tc>
          <w:tcPr>
            <w:tcW w:w="2141" w:type="dxa"/>
            <w:vAlign w:val="center"/>
            <w:textDirection w:val="lrTb"/>
            <w:noWrap w:val="false"/>
          </w:tcPr>
          <w:p>
            <w:pPr>
              <w:pStyle w:val="924"/>
              <w:ind w:left="-38"/>
              <w:rPr>
                <w:color w:val="000000"/>
                <w:sz w:val="24"/>
                <w:highlight w:val="none"/>
              </w:rPr>
            </w:pPr>
            <w:r>
              <w:rPr>
                <w:color w:val="000000"/>
                <w:sz w:val="24"/>
                <w:highlight w:val="none"/>
              </w:rPr>
            </w:r>
            <w:r/>
          </w:p>
        </w:tc>
      </w:tr>
      <w:tr>
        <w:trPr/>
        <w:tc>
          <w:tcPr>
            <w:tcW w:w="763" w:type="dxa"/>
            <w:vAlign w:val="center"/>
            <w:textDirection w:val="lrTb"/>
            <w:noWrap w:val="false"/>
          </w:tcPr>
          <w:p>
            <w:pPr>
              <w:pStyle w:val="924"/>
              <w:ind w:firstLine="28"/>
              <w:jc w:val="center"/>
              <w:rPr>
                <w:rFonts w:hint="eastAsia"/>
                <w:color w:val="000000"/>
                <w:sz w:val="24"/>
                <w:highlight w:val="none"/>
              </w:rPr>
            </w:pPr>
            <w:r>
              <w:rPr>
                <w:rFonts w:hint="eastAsia"/>
                <w:color w:val="000000"/>
                <w:sz w:val="24"/>
                <w:highlight w:val="none"/>
              </w:rPr>
              <w:t xml:space="preserve">3.1</w:t>
            </w:r>
            <w:r>
              <w:rPr>
                <w:rFonts w:hint="eastAsia"/>
                <w:color w:val="000000"/>
                <w:sz w:val="24"/>
                <w:highlight w:val="none"/>
              </w:rPr>
            </w:r>
            <w:r/>
          </w:p>
        </w:tc>
        <w:tc>
          <w:tcPr>
            <w:tcW w:w="1410" w:type="dxa"/>
            <w:vAlign w:val="center"/>
            <w:textDirection w:val="lrTb"/>
            <w:noWrap w:val="false"/>
          </w:tcPr>
          <w:p>
            <w:pPr>
              <w:pStyle w:val="924"/>
              <w:ind w:firstLine="28"/>
              <w:jc w:val="center"/>
              <w:rPr>
                <w:rFonts w:hint="eastAsia"/>
                <w:color w:val="000000"/>
                <w:sz w:val="24"/>
                <w:highlight w:val="none"/>
              </w:rPr>
            </w:pPr>
            <w:r>
              <w:rPr>
                <w:rFonts w:hint="eastAsia"/>
                <w:color w:val="000000"/>
                <w:sz w:val="24"/>
                <w:highlight w:val="none"/>
              </w:rPr>
              <w:t xml:space="preserve">业绩</w:t>
            </w:r>
            <w:r>
              <w:rPr>
                <w:rFonts w:hint="eastAsia"/>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4516" w:type="dxa"/>
            <w:vAlign w:val="center"/>
            <w:textDirection w:val="lrTb"/>
            <w:noWrap w:val="false"/>
          </w:tcPr>
          <w:p>
            <w:pPr>
              <w:pStyle w:val="952"/>
              <w:rPr>
                <w:rFonts w:hint="eastAsia" w:eastAsia="宋体"/>
                <w:color w:val="000000"/>
                <w:sz w:val="24"/>
                <w:highlight w:val="none"/>
                <w:lang w:val="en-US" w:eastAsia="zh-CN"/>
              </w:rPr>
            </w:pPr>
            <w:r>
              <w:rPr>
                <w:rFonts w:hint="eastAsia" w:ascii="宋体" w:hAnsi="宋体" w:cs="宋体"/>
                <w:color w:val="000000"/>
                <w:sz w:val="24"/>
                <w:highlight w:val="none"/>
              </w:rPr>
              <w:t xml:space="preserve">2022年1月1日以来（以合同签订时间为准）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投标人承担过与本项目类似的项目业绩的，每有1项得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w:t>
            </w:r>
            <w:r>
              <w:rPr>
                <w:rFonts w:hint="eastAsia" w:eastAsia="宋体"/>
                <w:color w:val="000000"/>
                <w:sz w:val="24"/>
                <w:highlight w:val="none"/>
                <w:lang w:val="en-US" w:eastAsia="zh-CN"/>
              </w:rPr>
            </w:r>
            <w:r/>
          </w:p>
        </w:tc>
        <w:tc>
          <w:tcPr>
            <w:tcW w:w="2141" w:type="dxa"/>
            <w:vAlign w:val="center"/>
            <w:textDirection w:val="lrTb"/>
            <w:noWrap w:val="false"/>
          </w:tcPr>
          <w:p>
            <w:pPr>
              <w:pStyle w:val="924"/>
              <w:ind w:left="-38"/>
              <w:rPr>
                <w:rFonts w:hint="eastAsia"/>
                <w:b/>
                <w:color w:val="000000"/>
                <w:sz w:val="24"/>
                <w:highlight w:val="none"/>
              </w:rPr>
            </w:pPr>
            <w:r>
              <w:rPr>
                <w:rFonts w:hint="eastAsia"/>
                <w:b/>
                <w:color w:val="000000"/>
                <w:sz w:val="24"/>
                <w:highlight w:val="none"/>
              </w:rPr>
              <w:t xml:space="preserve">须提供合同扫描件并加盖投标人公章，否则不得分</w:t>
            </w:r>
            <w:r>
              <w:rPr>
                <w:rFonts w:hint="eastAsia"/>
                <w:b/>
                <w:color w:val="000000"/>
                <w:sz w:val="24"/>
                <w:highlight w:val="none"/>
              </w:rPr>
            </w:r>
            <w:r/>
          </w:p>
        </w:tc>
      </w:tr>
      <w:tr>
        <w:trPr>
          <w:trHeight w:val="1255"/>
        </w:trPr>
        <w:tc>
          <w:tcPr>
            <w:tcW w:w="763" w:type="dxa"/>
            <w:vAlign w:val="center"/>
            <w:textDirection w:val="lrTb"/>
            <w:noWrap w:val="false"/>
          </w:tcPr>
          <w:p>
            <w:pPr>
              <w:pStyle w:val="924"/>
              <w:ind w:firstLine="28"/>
              <w:jc w:val="center"/>
              <w:rPr>
                <w:color w:val="000000"/>
                <w:sz w:val="24"/>
                <w:highlight w:val="none"/>
              </w:rPr>
            </w:pPr>
            <w:r>
              <w:rPr>
                <w:rFonts w:hint="eastAsia"/>
                <w:color w:val="000000"/>
                <w:sz w:val="24"/>
                <w:highlight w:val="none"/>
              </w:rPr>
              <w:t xml:space="preserve">3.2</w:t>
            </w:r>
            <w:r>
              <w:rPr>
                <w:color w:val="000000"/>
                <w:sz w:val="24"/>
                <w:highlight w:val="none"/>
              </w:rPr>
            </w:r>
            <w:r/>
          </w:p>
        </w:tc>
        <w:tc>
          <w:tcPr>
            <w:tcW w:w="1410" w:type="dxa"/>
            <w:vAlign w:val="center"/>
            <w:textDirection w:val="lrTb"/>
            <w:noWrap w:val="false"/>
          </w:tcPr>
          <w:p>
            <w:pPr>
              <w:pStyle w:val="924"/>
              <w:ind w:firstLine="28"/>
              <w:jc w:val="center"/>
              <w:rPr>
                <w:rFonts w:hint="eastAsia"/>
                <w:color w:val="000000"/>
                <w:sz w:val="24"/>
                <w:highlight w:val="none"/>
              </w:rPr>
            </w:pPr>
            <w:r>
              <w:rPr>
                <w:rFonts w:hint="eastAsia"/>
                <w:color w:val="000000"/>
                <w:sz w:val="24"/>
                <w:highlight w:val="none"/>
              </w:rPr>
              <w:t xml:space="preserve">项目负责人</w:t>
            </w:r>
            <w:r>
              <w:rPr>
                <w:rFonts w:hint="eastAsia"/>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4516" w:type="dxa"/>
            <w:vAlign w:val="center"/>
            <w:textDirection w:val="lrTb"/>
            <w:noWrap w:val="false"/>
          </w:tcPr>
          <w:p>
            <w:pPr>
              <w:pStyle w:val="924"/>
              <w:rPr>
                <w:rFonts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拟投入本项目的项目负责人同时具备注册测绘师资格证书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高级</w:t>
            </w:r>
            <w:r>
              <w:rPr>
                <w:rFonts w:hint="eastAsia" w:ascii="宋体" w:hAnsi="宋体" w:cs="宋体"/>
                <w:color w:val="000000"/>
                <w:sz w:val="24"/>
                <w:highlight w:val="none"/>
                <w:lang w:val="en-US" w:eastAsia="zh-CN"/>
              </w:rPr>
              <w:t xml:space="preserve">工程师</w:t>
            </w:r>
            <w:r>
              <w:rPr>
                <w:rFonts w:hint="eastAsia" w:ascii="宋体" w:hAnsi="宋体" w:cs="宋体"/>
                <w:color w:val="000000"/>
                <w:sz w:val="24"/>
                <w:highlight w:val="none"/>
              </w:rPr>
              <w:t xml:space="preserve">职称证书的得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否则不得分。</w:t>
            </w:r>
            <w:r>
              <w:rPr>
                <w:rFonts w:ascii="宋体" w:hAnsi="宋体" w:eastAsia="宋体" w:cs="宋体"/>
                <w:bCs/>
                <w:color w:val="000000"/>
                <w:sz w:val="24"/>
                <w:highlight w:val="none"/>
                <w:lang w:val="en-US" w:eastAsia="zh-CN"/>
              </w:rPr>
            </w:r>
            <w:r/>
          </w:p>
        </w:tc>
        <w:tc>
          <w:tcPr>
            <w:tcW w:w="2141" w:type="dxa"/>
            <w:vAlign w:val="center"/>
            <w:vMerge w:val="restart"/>
            <w:textDirection w:val="lrTb"/>
            <w:noWrap w:val="false"/>
          </w:tcPr>
          <w:p>
            <w:pPr>
              <w:pStyle w:val="924"/>
              <w:ind w:left="-40"/>
              <w:rPr>
                <w:rFonts w:hint="eastAsia"/>
                <w:b/>
                <w:color w:val="000000"/>
                <w:sz w:val="24"/>
                <w:highlight w:val="none"/>
              </w:rPr>
            </w:pPr>
            <w:r>
              <w:rPr>
                <w:rFonts w:hint="eastAsia"/>
                <w:b/>
                <w:color w:val="000000"/>
                <w:sz w:val="24"/>
                <w:highlight w:val="none"/>
              </w:rPr>
              <w:t xml:space="preserve">需提供人员相关证书及开标前三个月</w:t>
            </w:r>
            <w:r>
              <w:rPr>
                <w:rFonts w:hint="eastAsia"/>
                <w:b/>
                <w:color w:val="000000"/>
                <w:sz w:val="24"/>
                <w:highlight w:val="none"/>
                <w:lang w:val="en-US" w:eastAsia="zh-CN"/>
              </w:rPr>
              <w:t xml:space="preserve">任意一个月</w:t>
            </w:r>
            <w:r>
              <w:rPr>
                <w:rFonts w:hint="eastAsia"/>
                <w:b/>
                <w:color w:val="000000"/>
                <w:sz w:val="24"/>
                <w:highlight w:val="none"/>
              </w:rPr>
              <w:t xml:space="preserve">投标单位为其缴纳的社保证明扫描件并加盖投标人公章，否则不得分。</w:t>
            </w:r>
            <w:r>
              <w:rPr>
                <w:rFonts w:hint="eastAsia"/>
                <w:b/>
                <w:color w:val="000000"/>
                <w:sz w:val="24"/>
                <w:highlight w:val="none"/>
              </w:rPr>
            </w:r>
            <w:r/>
          </w:p>
        </w:tc>
      </w:tr>
      <w:tr>
        <w:trPr>
          <w:trHeight w:val="1255"/>
        </w:trPr>
        <w:tc>
          <w:tcPr>
            <w:tcW w:w="763"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3.3</w:t>
            </w:r>
            <w:r>
              <w:rPr>
                <w:rFonts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rPr>
              <w:t xml:space="preserve">技术负责人条件</w:t>
            </w:r>
            <w:r>
              <w:rPr>
                <w:rFonts w:hint="eastAsia"/>
                <w:color w:val="000000"/>
                <w:sz w:val="24"/>
                <w:highlight w:val="none"/>
                <w:lang w:eastAsia="zh-CN"/>
              </w:rPr>
              <w:t xml:space="preserve">（项目负责人</w:t>
            </w:r>
            <w:r>
              <w:rPr>
                <w:rFonts w:hint="eastAsia"/>
                <w:color w:val="000000"/>
                <w:sz w:val="24"/>
                <w:highlight w:val="none"/>
                <w:lang w:val="en-US" w:eastAsia="zh-CN"/>
              </w:rPr>
              <w:t xml:space="preserve">除外</w:t>
            </w:r>
            <w:r>
              <w:rPr>
                <w:rFonts w:hint="eastAsia"/>
                <w:color w:val="000000"/>
                <w:sz w:val="24"/>
                <w:highlight w:val="none"/>
                <w:lang w:eastAsia="zh-CN"/>
              </w:rPr>
              <w:t xml:space="preserve">）</w:t>
            </w:r>
            <w:r>
              <w:rPr>
                <w:rFonts w:hint="eastAsia" w:eastAsia="宋体"/>
                <w:color w:val="000000"/>
                <w:sz w:val="24"/>
                <w:highlight w:val="none"/>
                <w:lang w:eastAsia="zh-CN"/>
              </w:rPr>
            </w:r>
            <w:r/>
          </w:p>
        </w:tc>
        <w:tc>
          <w:tcPr>
            <w:tcW w:w="84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3</w:t>
            </w:r>
            <w:r>
              <w:rPr>
                <w:rFonts w:hint="eastAsia" w:eastAsia="宋体"/>
                <w:color w:val="000000"/>
                <w:sz w:val="24"/>
                <w:highlight w:val="none"/>
                <w:lang w:val="en-US" w:eastAsia="zh-CN"/>
              </w:rPr>
            </w:r>
            <w:r/>
          </w:p>
        </w:tc>
        <w:tc>
          <w:tcPr>
            <w:tcW w:w="4516" w:type="dxa"/>
            <w:vAlign w:val="center"/>
            <w:textDirection w:val="lrTb"/>
            <w:noWrap w:val="false"/>
          </w:tcPr>
          <w:p>
            <w:pPr>
              <w:pStyle w:val="924"/>
              <w:rPr>
                <w:rFonts w:hint="eastAsia" w:ascii="宋体" w:hAnsi="宋体" w:cs="宋体"/>
                <w:color w:val="000000"/>
                <w:sz w:val="24"/>
                <w:highlight w:val="none"/>
              </w:rPr>
            </w:pPr>
            <w:r>
              <w:rPr>
                <w:rFonts w:hint="eastAsia" w:ascii="宋体" w:hAnsi="宋体" w:cs="宋体"/>
                <w:color w:val="000000"/>
                <w:sz w:val="24"/>
                <w:highlight w:val="none"/>
              </w:rPr>
              <w:t xml:space="preserve">拟投入本项目的</w:t>
            </w:r>
            <w:r>
              <w:rPr>
                <w:rFonts w:hint="eastAsia" w:ascii="宋体" w:hAnsi="宋体" w:cs="宋体"/>
                <w:color w:val="000000"/>
                <w:sz w:val="24"/>
                <w:highlight w:val="none"/>
                <w:lang w:val="en-US" w:eastAsia="zh-CN"/>
              </w:rPr>
              <w:t xml:space="preserve">技术负责人（除项目负责人外）</w:t>
            </w:r>
            <w:r>
              <w:rPr>
                <w:rFonts w:hint="eastAsia" w:ascii="宋体" w:hAnsi="宋体" w:cs="宋体"/>
                <w:color w:val="000000"/>
                <w:sz w:val="24"/>
                <w:highlight w:val="none"/>
              </w:rPr>
              <w:t xml:space="preserve">同时具备注册测绘师资格证书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高级</w:t>
            </w:r>
            <w:r>
              <w:rPr>
                <w:rFonts w:hint="eastAsia" w:ascii="宋体" w:hAnsi="宋体" w:cs="宋体"/>
                <w:color w:val="000000"/>
                <w:sz w:val="24"/>
                <w:highlight w:val="none"/>
                <w:lang w:val="en-US" w:eastAsia="zh-CN"/>
              </w:rPr>
              <w:t xml:space="preserve">工程师</w:t>
            </w:r>
            <w:r>
              <w:rPr>
                <w:rFonts w:hint="eastAsia" w:ascii="宋体" w:hAnsi="宋体" w:cs="宋体"/>
                <w:color w:val="000000"/>
                <w:sz w:val="24"/>
                <w:highlight w:val="none"/>
              </w:rPr>
              <w:t xml:space="preserve">职称证书的得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否则不得分。</w:t>
            </w:r>
            <w:r>
              <w:rPr>
                <w:rFonts w:hint="eastAsia" w:ascii="宋体" w:hAnsi="宋体" w:cs="宋体"/>
                <w:color w:val="000000"/>
                <w:sz w:val="24"/>
                <w:highlight w:val="none"/>
              </w:rPr>
            </w:r>
            <w:r/>
          </w:p>
        </w:tc>
        <w:tc>
          <w:tcPr>
            <w:tcW w:w="2141" w:type="dxa"/>
            <w:vAlign w:val="center"/>
            <w:vMerge w:val="continue"/>
            <w:textDirection w:val="lrTb"/>
            <w:noWrap w:val="false"/>
          </w:tcPr>
          <w:p>
            <w:pPr>
              <w:pStyle w:val="924"/>
              <w:ind w:left="-40"/>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rPr>
              <w:t xml:space="preserve">3.</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1410" w:type="dxa"/>
            <w:vAlign w:val="center"/>
            <w:textDirection w:val="lrTb"/>
            <w:noWrap w:val="false"/>
          </w:tcPr>
          <w:p>
            <w:pPr>
              <w:pStyle w:val="924"/>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项目团队成员（项目负责人</w:t>
            </w:r>
            <w:r>
              <w:rPr>
                <w:rFonts w:hint="eastAsia" w:ascii="宋体" w:hAnsi="宋体" w:eastAsia="宋体" w:cs="宋体"/>
                <w:color w:val="000000"/>
                <w:sz w:val="24"/>
                <w:highlight w:val="none"/>
              </w:rPr>
              <w:t xml:space="preserve">、技术负责人</w:t>
            </w:r>
            <w:r>
              <w:rPr>
                <w:rFonts w:hint="eastAsia" w:ascii="宋体" w:hAnsi="宋体" w:eastAsia="宋体" w:cs="宋体"/>
                <w:color w:val="000000"/>
                <w:sz w:val="24"/>
                <w:highlight w:val="none"/>
                <w:lang w:val="en-US" w:eastAsia="zh-CN"/>
              </w:rPr>
              <w:t xml:space="preserve">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eastAsia="zh-CN"/>
              </w:rPr>
            </w:pP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4516" w:type="dxa"/>
            <w:vAlign w:val="center"/>
            <w:textDirection w:val="lrTb"/>
            <w:noWrap w:val="false"/>
          </w:tcPr>
          <w:p>
            <w:pPr>
              <w:pStyle w:val="924"/>
              <w:rPr>
                <w:rFonts w:hint="eastAsia" w:ascii="宋体" w:hAnsi="宋体" w:cs="宋体"/>
                <w:bCs/>
                <w:color w:val="000000"/>
                <w:sz w:val="24"/>
                <w:highlight w:val="none"/>
              </w:rPr>
            </w:pPr>
            <w:r>
              <w:rPr>
                <w:rFonts w:hint="eastAsia" w:ascii="宋体" w:hAnsi="宋体" w:cs="宋体"/>
                <w:color w:val="000000"/>
                <w:sz w:val="24"/>
                <w:highlight w:val="none"/>
              </w:rPr>
              <w:t xml:space="preserve">其他成员（除项目负责人、技术负责人外）具备工程师及以上职称证书或注册测绘师资格证书或涉密测绘成果管理人员岗位培训证书的，有一个的得1分，一人多证可重复得分，本项最高得8分。</w:t>
            </w:r>
            <w:r>
              <w:rPr>
                <w:rFonts w:hint="eastAsia" w:ascii="宋体" w:hAnsi="宋体" w:cs="宋体"/>
                <w:bCs/>
                <w:color w:val="000000"/>
                <w:sz w:val="24"/>
                <w:highlight w:val="none"/>
              </w:rPr>
            </w:r>
            <w:r/>
          </w:p>
        </w:tc>
        <w:tc>
          <w:tcPr>
            <w:tcW w:w="2141" w:type="dxa"/>
            <w:vAlign w:val="center"/>
            <w:vMerge w:val="continue"/>
            <w:textDirection w:val="lrTb"/>
            <w:noWrap w:val="false"/>
          </w:tcPr>
          <w:p>
            <w:pPr>
              <w:pStyle w:val="924"/>
              <w:ind w:left="-40"/>
              <w:rPr>
                <w:rFonts w:hint="eastAsia"/>
                <w:b/>
                <w:color w:val="000000"/>
                <w:sz w:val="24"/>
                <w:highlight w:val="none"/>
              </w:rPr>
            </w:pPr>
            <w:r>
              <w:rPr>
                <w:rFonts w:hint="eastAsia"/>
                <w:b/>
                <w:color w:val="000000"/>
                <w:sz w:val="24"/>
                <w:highlight w:val="none"/>
              </w:rPr>
            </w:r>
            <w:r/>
          </w:p>
        </w:tc>
      </w:tr>
      <w:tr>
        <w:trPr/>
        <w:tc>
          <w:tcPr>
            <w:tcW w:w="763"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rPr>
              <w:t xml:space="preserve">3.</w:t>
            </w:r>
            <w:r>
              <w:rPr>
                <w:rFonts w:hint="eastAsia"/>
                <w:color w:val="000000"/>
                <w:sz w:val="24"/>
                <w:highlight w:val="none"/>
                <w:lang w:val="en-US" w:eastAsia="zh-CN"/>
              </w:rPr>
              <w:t xml:space="preserve">5</w:t>
            </w:r>
            <w:r>
              <w:rPr>
                <w:rFonts w:hint="eastAsia"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ascii="宋体" w:hAnsi="宋体" w:cs="宋体"/>
                <w:color w:val="000000"/>
                <w:sz w:val="24"/>
                <w:highlight w:val="none"/>
              </w:rPr>
            </w:pPr>
            <w:r>
              <w:rPr>
                <w:rFonts w:hint="eastAsia"/>
                <w:color w:val="000000"/>
                <w:sz w:val="24"/>
                <w:highlight w:val="none"/>
              </w:rPr>
              <w:t xml:space="preserve">企业能力</w:t>
            </w:r>
            <w:r>
              <w:rPr>
                <w:rFonts w:hint="eastAsia" w:ascii="宋体" w:hAnsi="宋体" w:cs="宋体"/>
                <w:color w:val="000000"/>
                <w:sz w:val="24"/>
                <w:highlight w:val="none"/>
              </w:rPr>
            </w:r>
            <w:r/>
          </w:p>
        </w:tc>
        <w:tc>
          <w:tcPr>
            <w:tcW w:w="840"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8</w:t>
            </w:r>
            <w:r>
              <w:rPr>
                <w:rFonts w:eastAsia="宋体"/>
                <w:color w:val="000000"/>
                <w:sz w:val="24"/>
                <w:highlight w:val="none"/>
                <w:lang w:val="en-US" w:eastAsia="zh-CN"/>
              </w:rPr>
            </w:r>
            <w:r/>
          </w:p>
        </w:tc>
        <w:tc>
          <w:tcPr>
            <w:tcW w:w="4516" w:type="dxa"/>
            <w:vAlign w:val="center"/>
            <w:textDirection w:val="lrTb"/>
            <w:noWrap w:val="false"/>
          </w:tcPr>
          <w:p>
            <w:pPr>
              <w:pStyle w:val="924"/>
              <w:rPr>
                <w:color w:val="000000"/>
                <w:highlight w:val="none"/>
              </w:rPr>
            </w:pPr>
            <w:r>
              <w:rPr>
                <w:rFonts w:hint="eastAsia" w:ascii="宋体" w:hAnsi="宋体" w:cs="宋体"/>
                <w:color w:val="000000"/>
                <w:sz w:val="24"/>
                <w:highlight w:val="none"/>
              </w:rPr>
              <w:t xml:space="preserve">投标人具有有效的质量管理体系认证证书、环境管理体系认证证书、职业健康安全管理体系认证证书、信息安全管理体系认证证书，每有一项得2分，最高得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color w:val="000000"/>
                <w:highlight w:val="none"/>
              </w:rPr>
            </w:r>
            <w:r/>
          </w:p>
        </w:tc>
        <w:tc>
          <w:tcPr>
            <w:tcW w:w="2141" w:type="dxa"/>
            <w:vAlign w:val="center"/>
            <w:textDirection w:val="lrTb"/>
            <w:noWrap w:val="false"/>
          </w:tcPr>
          <w:p>
            <w:pPr>
              <w:pStyle w:val="924"/>
              <w:ind w:left="-38"/>
              <w:rPr>
                <w:rFonts w:hint="eastAsia"/>
                <w:b/>
                <w:color w:val="000000"/>
                <w:sz w:val="24"/>
                <w:highlight w:val="none"/>
              </w:rPr>
            </w:pPr>
            <w:r>
              <w:rPr>
                <w:rFonts w:hint="eastAsia" w:ascii="宋体" w:hAnsi="宋体" w:cs="宋体"/>
                <w:b/>
                <w:color w:val="000000"/>
                <w:sz w:val="24"/>
                <w:highlight w:val="none"/>
              </w:rPr>
              <w:t xml:space="preserve">须</w:t>
            </w:r>
            <w:r>
              <w:rPr>
                <w:rFonts w:hint="eastAsia"/>
                <w:b/>
                <w:color w:val="000000"/>
                <w:sz w:val="24"/>
                <w:highlight w:val="none"/>
              </w:rPr>
              <w:t xml:space="preserve">提供有效认证证书扫描件并加盖公章，否则不得分。</w:t>
            </w:r>
            <w:r>
              <w:rPr>
                <w:rFonts w:hint="eastAsia"/>
                <w:b/>
                <w:color w:val="000000"/>
                <w:sz w:val="24"/>
                <w:highlight w:val="none"/>
              </w:rPr>
            </w:r>
            <w:r/>
          </w:p>
        </w:tc>
      </w:tr>
      <w:tr>
        <w:trPr/>
        <w:tc>
          <w:tcPr>
            <w:tcW w:w="763"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3.6</w:t>
            </w:r>
            <w:r>
              <w:rPr>
                <w:rFonts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rPr>
              <w:t xml:space="preserve">软件著作</w:t>
            </w:r>
            <w:r>
              <w:rPr>
                <w:rFonts w:hint="eastAsia" w:eastAsia="宋体"/>
                <w:color w:val="000000"/>
                <w:sz w:val="24"/>
                <w:highlight w:val="none"/>
                <w:lang w:val="en-US" w:eastAsia="zh-CN"/>
              </w:rPr>
            </w:r>
            <w:r/>
          </w:p>
        </w:tc>
        <w:tc>
          <w:tcPr>
            <w:tcW w:w="84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4</w:t>
            </w:r>
            <w:r>
              <w:rPr>
                <w:rFonts w:hint="eastAsia" w:eastAsia="宋体"/>
                <w:color w:val="000000"/>
                <w:sz w:val="24"/>
                <w:highlight w:val="none"/>
                <w:lang w:val="en-US" w:eastAsia="zh-CN"/>
              </w:rPr>
            </w:r>
            <w:r/>
          </w:p>
        </w:tc>
        <w:tc>
          <w:tcPr>
            <w:tcW w:w="4516" w:type="dxa"/>
            <w:vAlign w:val="center"/>
            <w:textDirection w:val="lrTb"/>
            <w:noWrap w:val="false"/>
          </w:tcPr>
          <w:p>
            <w:pPr>
              <w:pStyle w:val="924"/>
              <w:rPr>
                <w:rFonts w:hint="eastAsia" w:ascii="宋体" w:hAnsi="宋体" w:cs="宋体"/>
                <w:color w:val="000000"/>
                <w:sz w:val="24"/>
                <w:highlight w:val="none"/>
              </w:rPr>
            </w:pPr>
            <w:r>
              <w:rPr>
                <w:rFonts w:hint="eastAsia" w:ascii="宋体" w:hAnsi="宋体" w:cs="宋体"/>
                <w:color w:val="000000"/>
                <w:sz w:val="24"/>
                <w:highlight w:val="none"/>
              </w:rPr>
              <w:t xml:space="preserve">供应商具有国家版权局颁发的</w:t>
            </w:r>
            <w:r>
              <w:rPr>
                <w:rFonts w:hint="eastAsia" w:ascii="宋体" w:hAnsi="宋体" w:cs="宋体"/>
                <w:color w:val="000000"/>
                <w:sz w:val="24"/>
                <w:highlight w:val="none"/>
                <w:lang w:val="en-US" w:eastAsia="zh-CN"/>
              </w:rPr>
              <w:t xml:space="preserve">与</w:t>
            </w:r>
            <w:r>
              <w:rPr>
                <w:rFonts w:hint="eastAsia" w:ascii="宋体" w:hAnsi="宋体" w:cs="宋体"/>
                <w:color w:val="000000"/>
                <w:sz w:val="24"/>
                <w:highlight w:val="none"/>
              </w:rPr>
              <w:t xml:space="preserve">本项目相关</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软件著作权证书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有一个得2分，最高4分。</w:t>
            </w:r>
            <w:r>
              <w:rPr>
                <w:rFonts w:hint="eastAsia" w:ascii="宋体" w:hAnsi="宋体" w:cs="宋体"/>
                <w:color w:val="000000"/>
                <w:sz w:val="24"/>
                <w:highlight w:val="none"/>
              </w:rPr>
            </w:r>
            <w:r/>
          </w:p>
        </w:tc>
        <w:tc>
          <w:tcPr>
            <w:tcW w:w="2141" w:type="dxa"/>
            <w:vAlign w:val="center"/>
            <w:textDirection w:val="lrTb"/>
            <w:noWrap w:val="false"/>
          </w:tcPr>
          <w:p>
            <w:pPr>
              <w:pStyle w:val="924"/>
              <w:ind w:left="-38"/>
              <w:rPr>
                <w:rFonts w:hint="eastAsia" w:ascii="宋体" w:hAnsi="宋体" w:cs="宋体"/>
                <w:b/>
                <w:color w:val="000000"/>
                <w:sz w:val="24"/>
                <w:highlight w:val="none"/>
              </w:rPr>
            </w:pPr>
            <w:r>
              <w:rPr>
                <w:rFonts w:hint="eastAsia" w:ascii="宋体" w:hAnsi="宋体" w:cs="宋体"/>
                <w:b/>
                <w:color w:val="000000"/>
                <w:sz w:val="24"/>
                <w:highlight w:val="none"/>
              </w:rPr>
              <w:t xml:space="preserve">需提供</w:t>
            </w:r>
            <w:r>
              <w:rPr>
                <w:rFonts w:hint="eastAsia" w:ascii="宋体" w:hAnsi="宋体" w:cs="宋体"/>
                <w:b/>
                <w:color w:val="000000"/>
                <w:sz w:val="24"/>
                <w:highlight w:val="none"/>
                <w:lang w:val="en-US" w:eastAsia="zh-CN"/>
              </w:rPr>
              <w:t xml:space="preserve">相关</w:t>
            </w:r>
            <w:r>
              <w:rPr>
                <w:rFonts w:hint="eastAsia" w:ascii="宋体" w:hAnsi="宋体" w:cs="宋体"/>
                <w:b/>
                <w:color w:val="000000"/>
                <w:sz w:val="24"/>
                <w:highlight w:val="none"/>
                <w:lang w:val="en-US" w:eastAsia="zh-CN"/>
              </w:rPr>
              <w:t xml:space="preserve">软件著作权证书</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lang w:val="en-US" w:eastAsia="zh-CN"/>
              </w:rPr>
              <w:t xml:space="preserve">并</w:t>
            </w:r>
            <w:r>
              <w:rPr>
                <w:rFonts w:hint="eastAsia" w:ascii="宋体" w:hAnsi="宋体" w:cs="宋体"/>
                <w:b/>
                <w:color w:val="000000"/>
                <w:sz w:val="24"/>
                <w:highlight w:val="none"/>
              </w:rPr>
              <w:t xml:space="preserve">加盖投标单位公章。</w:t>
            </w:r>
            <w:r>
              <w:rPr>
                <w:rFonts w:hint="eastAsia" w:ascii="宋体" w:hAnsi="宋体" w:cs="宋体"/>
                <w:b/>
                <w:color w:val="000000"/>
                <w:sz w:val="24"/>
                <w:highlight w:val="none"/>
              </w:rPr>
            </w:r>
            <w:r/>
          </w:p>
        </w:tc>
      </w:tr>
      <w:tr>
        <w:trPr/>
        <w:tc>
          <w:tcPr>
            <w:tcW w:w="763" w:type="dxa"/>
            <w:vAlign w:val="center"/>
            <w:textDirection w:val="lrTb"/>
            <w:noWrap w:val="false"/>
          </w:tcPr>
          <w:p>
            <w:pPr>
              <w:pStyle w:val="924"/>
              <w:ind w:firstLine="28"/>
              <w:jc w:val="center"/>
              <w:rPr>
                <w:rFonts w:eastAsia="宋体"/>
                <w:color w:val="000000"/>
                <w:sz w:val="24"/>
                <w:highlight w:val="none"/>
                <w:lang w:val="en-US" w:eastAsia="zh-CN"/>
              </w:rPr>
            </w:pPr>
            <w:r>
              <w:rPr>
                <w:rFonts w:hint="eastAsia"/>
                <w:color w:val="000000"/>
                <w:sz w:val="24"/>
                <w:highlight w:val="none"/>
                <w:lang w:val="en-US" w:eastAsia="zh-CN"/>
              </w:rPr>
              <w:t xml:space="preserve">3.7</w:t>
            </w:r>
            <w:r>
              <w:rPr>
                <w:rFonts w:eastAsia="宋体"/>
                <w:color w:val="000000"/>
                <w:sz w:val="24"/>
                <w:highlight w:val="none"/>
                <w:lang w:val="en-US" w:eastAsia="zh-CN"/>
              </w:rPr>
            </w:r>
            <w:r/>
          </w:p>
        </w:tc>
        <w:tc>
          <w:tcPr>
            <w:tcW w:w="1410" w:type="dxa"/>
            <w:vAlign w:val="center"/>
            <w:textDirection w:val="lrTb"/>
            <w:noWrap w:val="false"/>
          </w:tcPr>
          <w:p>
            <w:pPr>
              <w:pStyle w:val="924"/>
              <w:ind w:firstLine="28"/>
              <w:jc w:val="center"/>
              <w:rPr>
                <w:rFonts w:hint="eastAsia"/>
                <w:color w:val="000000"/>
                <w:sz w:val="24"/>
                <w:highlight w:val="none"/>
              </w:rPr>
            </w:pPr>
            <w:r>
              <w:rPr>
                <w:rFonts w:hint="eastAsia" w:ascii="宋体" w:hAnsi="宋体" w:eastAsia="宋体" w:cs="宋体"/>
                <w:color w:val="000000"/>
                <w:sz w:val="24"/>
                <w:highlight w:val="none"/>
              </w:rPr>
              <w:t xml:space="preserve">荣誉奖项</w:t>
            </w:r>
            <w:r>
              <w:rPr>
                <w:rFonts w:hint="eastAsia"/>
                <w:color w:val="000000"/>
                <w:sz w:val="24"/>
                <w:highlight w:val="none"/>
              </w:rPr>
            </w:r>
            <w:r/>
          </w:p>
        </w:tc>
        <w:tc>
          <w:tcPr>
            <w:tcW w:w="840" w:type="dxa"/>
            <w:vAlign w:val="center"/>
            <w:textDirection w:val="lrTb"/>
            <w:noWrap w:val="false"/>
          </w:tcPr>
          <w:p>
            <w:pPr>
              <w:pStyle w:val="924"/>
              <w:ind w:firstLine="28"/>
              <w:jc w:val="center"/>
              <w:rPr>
                <w:rFonts w:hint="eastAsia" w:eastAsia="宋体"/>
                <w:color w:val="000000"/>
                <w:sz w:val="24"/>
                <w:highlight w:val="none"/>
                <w:lang w:val="en-US" w:eastAsia="zh-CN"/>
              </w:rPr>
            </w:pPr>
            <w:r>
              <w:rPr>
                <w:rFonts w:hint="eastAsia"/>
                <w:color w:val="000000"/>
                <w:sz w:val="24"/>
                <w:highlight w:val="none"/>
                <w:lang w:val="en-US" w:eastAsia="zh-CN"/>
              </w:rPr>
              <w:t xml:space="preserve">4</w:t>
            </w:r>
            <w:r>
              <w:rPr>
                <w:rFonts w:hint="eastAsia" w:eastAsia="宋体"/>
                <w:color w:val="000000"/>
                <w:sz w:val="24"/>
                <w:highlight w:val="none"/>
                <w:lang w:val="en-US" w:eastAsia="zh-CN"/>
              </w:rPr>
            </w:r>
            <w:r/>
          </w:p>
        </w:tc>
        <w:tc>
          <w:tcPr>
            <w:tcW w:w="4516" w:type="dxa"/>
            <w:vAlign w:val="center"/>
            <w:textDirection w:val="lrTb"/>
            <w:noWrap w:val="false"/>
          </w:tcPr>
          <w:p>
            <w:pPr>
              <w:pStyle w:val="924"/>
              <w:rPr>
                <w:rFonts w:hint="eastAsia" w:ascii="宋体" w:hAnsi="宋体" w:cs="宋体"/>
                <w:color w:val="000000"/>
                <w:sz w:val="24"/>
                <w:highlight w:val="none"/>
              </w:rPr>
            </w:pPr>
            <w:r>
              <w:rPr>
                <w:rFonts w:hint="eastAsia" w:ascii="宋体" w:hAnsi="宋体" w:cs="宋体"/>
                <w:color w:val="000000"/>
                <w:sz w:val="24"/>
                <w:highlight w:val="none"/>
              </w:rPr>
              <w:t xml:space="preserve">2022年1月1日以来（以奖项证书时间为准），</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获得过</w:t>
            </w:r>
            <w:r>
              <w:rPr>
                <w:rFonts w:hint="eastAsia" w:ascii="宋体" w:hAnsi="宋体" w:cs="宋体"/>
                <w:color w:val="000000"/>
                <w:sz w:val="24"/>
                <w:highlight w:val="none"/>
                <w:lang w:val="en-US" w:eastAsia="zh-CN"/>
              </w:rPr>
              <w:t xml:space="preserve">与项目相关的国家级奖项</w:t>
            </w:r>
            <w:r>
              <w:rPr>
                <w:rFonts w:hint="eastAsia" w:ascii="宋体" w:hAnsi="宋体" w:cs="宋体"/>
                <w:color w:val="000000"/>
                <w:sz w:val="24"/>
                <w:highlight w:val="none"/>
              </w:rPr>
              <w:t xml:space="preserve">的，每有一个得3分；获得过</w:t>
            </w:r>
            <w:r>
              <w:rPr>
                <w:rFonts w:hint="eastAsia" w:ascii="宋体" w:hAnsi="宋体" w:cs="宋体"/>
                <w:color w:val="000000"/>
                <w:sz w:val="24"/>
                <w:highlight w:val="none"/>
                <w:lang w:val="en-US" w:eastAsia="zh-CN"/>
              </w:rPr>
              <w:t xml:space="preserve">与项目相关的</w:t>
            </w:r>
            <w:r>
              <w:rPr>
                <w:rFonts w:hint="eastAsia" w:ascii="宋体" w:hAnsi="宋体" w:cs="宋体"/>
                <w:color w:val="000000"/>
                <w:sz w:val="24"/>
                <w:highlight w:val="none"/>
              </w:rPr>
              <w:t xml:space="preserve">省级</w:t>
            </w:r>
            <w:r>
              <w:rPr>
                <w:rFonts w:hint="eastAsia" w:ascii="宋体" w:hAnsi="宋体" w:cs="宋体"/>
                <w:color w:val="000000"/>
                <w:sz w:val="24"/>
                <w:highlight w:val="none"/>
                <w:lang w:val="en-US" w:eastAsia="zh-CN"/>
              </w:rPr>
              <w:t xml:space="preserve">奖项</w:t>
            </w:r>
            <w:r>
              <w:rPr>
                <w:rFonts w:hint="eastAsia" w:ascii="宋体" w:hAnsi="宋体" w:cs="宋体"/>
                <w:color w:val="000000"/>
                <w:sz w:val="24"/>
                <w:highlight w:val="none"/>
              </w:rPr>
              <w:t xml:space="preserve">的，每有一个得2分；获得过</w:t>
            </w:r>
            <w:r>
              <w:rPr>
                <w:rFonts w:hint="eastAsia" w:ascii="宋体" w:hAnsi="宋体" w:cs="宋体"/>
                <w:color w:val="000000"/>
                <w:sz w:val="24"/>
                <w:highlight w:val="none"/>
                <w:lang w:val="en-US" w:eastAsia="zh-CN"/>
              </w:rPr>
              <w:t xml:space="preserve">与项目相关的</w:t>
            </w:r>
            <w:r>
              <w:rPr>
                <w:rFonts w:hint="eastAsia" w:ascii="宋体" w:hAnsi="宋体" w:cs="宋体"/>
                <w:color w:val="000000"/>
                <w:sz w:val="24"/>
                <w:highlight w:val="none"/>
              </w:rPr>
              <w:t xml:space="preserve">地市级</w:t>
            </w:r>
            <w:r>
              <w:rPr>
                <w:rFonts w:hint="eastAsia" w:ascii="宋体" w:hAnsi="宋体" w:cs="宋体"/>
                <w:color w:val="000000"/>
                <w:sz w:val="24"/>
                <w:highlight w:val="none"/>
                <w:lang w:val="en-US" w:eastAsia="zh-CN"/>
              </w:rPr>
              <w:t xml:space="preserve">奖项</w:t>
            </w:r>
            <w:r>
              <w:rPr>
                <w:rFonts w:hint="eastAsia" w:ascii="宋体" w:hAnsi="宋体" w:cs="宋体"/>
                <w:color w:val="000000"/>
                <w:sz w:val="24"/>
                <w:highlight w:val="none"/>
              </w:rPr>
              <w:t xml:space="preserve">的，每有一个得1分；限评3份奖项，同一项目奖项按最高分计，本项最高得4分。</w:t>
            </w:r>
            <w:r>
              <w:rPr>
                <w:rFonts w:hint="eastAsia" w:ascii="宋体" w:hAnsi="宋体" w:cs="宋体"/>
                <w:color w:val="000000"/>
                <w:sz w:val="24"/>
                <w:highlight w:val="none"/>
              </w:rPr>
            </w:r>
            <w:r/>
          </w:p>
        </w:tc>
        <w:tc>
          <w:tcPr>
            <w:tcW w:w="2141" w:type="dxa"/>
            <w:vAlign w:val="center"/>
            <w:textDirection w:val="lrTb"/>
            <w:noWrap w:val="false"/>
          </w:tcPr>
          <w:p>
            <w:pPr>
              <w:pStyle w:val="924"/>
              <w:ind w:left="-38"/>
              <w:rPr>
                <w:rFonts w:hint="eastAsia" w:ascii="宋体" w:hAnsi="宋体" w:cs="宋体"/>
                <w:b/>
                <w:color w:val="000000"/>
                <w:sz w:val="24"/>
                <w:highlight w:val="none"/>
              </w:rPr>
            </w:pPr>
            <w:r>
              <w:rPr>
                <w:rFonts w:hint="eastAsia" w:ascii="宋体" w:hAnsi="宋体" w:cs="宋体"/>
                <w:b/>
                <w:color w:val="000000"/>
                <w:sz w:val="24"/>
                <w:highlight w:val="none"/>
              </w:rPr>
              <w:t xml:space="preserve">需提供证明材料</w:t>
            </w:r>
            <w:r>
              <w:rPr>
                <w:rFonts w:hint="eastAsia" w:ascii="宋体" w:hAnsi="宋体" w:cs="宋体"/>
                <w:b/>
                <w:color w:val="000000"/>
                <w:sz w:val="24"/>
                <w:highlight w:val="none"/>
                <w:lang w:val="en-US" w:eastAsia="zh-CN"/>
              </w:rPr>
              <w:t xml:space="preserve">扫描件并</w:t>
            </w:r>
            <w:r>
              <w:rPr>
                <w:rFonts w:hint="eastAsia" w:ascii="宋体" w:hAnsi="宋体" w:cs="宋体"/>
                <w:b/>
                <w:color w:val="000000"/>
                <w:sz w:val="24"/>
                <w:highlight w:val="none"/>
              </w:rPr>
              <w:t xml:space="preserve">加盖投标单位公章。</w:t>
            </w:r>
            <w:r>
              <w:rPr>
                <w:rFonts w:hint="eastAsia" w:ascii="宋体" w:hAnsi="宋体" w:cs="宋体"/>
                <w:b/>
                <w:color w:val="000000"/>
                <w:sz w:val="24"/>
                <w:highlight w:val="none"/>
              </w:rPr>
            </w:r>
            <w:r/>
          </w:p>
        </w:tc>
      </w:tr>
      <w:tr>
        <w:trPr>
          <w:trHeight w:val="437"/>
        </w:trPr>
        <w:tc>
          <w:tcPr>
            <w:gridSpan w:val="2"/>
            <w:tcW w:w="2173" w:type="dxa"/>
            <w:vAlign w:val="center"/>
            <w:textDirection w:val="lrTb"/>
            <w:noWrap w:val="false"/>
          </w:tcPr>
          <w:p>
            <w:pPr>
              <w:pStyle w:val="924"/>
              <w:ind w:firstLine="28"/>
              <w:jc w:val="center"/>
              <w:rPr>
                <w:color w:val="000000"/>
                <w:sz w:val="24"/>
                <w:highlight w:val="none"/>
              </w:rPr>
            </w:pPr>
            <w:r>
              <w:rPr>
                <w:color w:val="000000"/>
                <w:sz w:val="24"/>
                <w:highlight w:val="none"/>
              </w:rPr>
              <w:t xml:space="preserve">合计</w:t>
            </w:r>
            <w:r>
              <w:rPr>
                <w:color w:val="000000"/>
                <w:sz w:val="24"/>
                <w:highlight w:val="none"/>
              </w:rPr>
            </w:r>
            <w:r/>
          </w:p>
        </w:tc>
        <w:tc>
          <w:tcPr>
            <w:tcW w:w="840" w:type="dxa"/>
            <w:vAlign w:val="center"/>
            <w:textDirection w:val="lrTb"/>
            <w:noWrap w:val="false"/>
          </w:tcPr>
          <w:p>
            <w:pPr>
              <w:pStyle w:val="924"/>
              <w:ind w:firstLine="28"/>
              <w:jc w:val="center"/>
              <w:rPr>
                <w:color w:val="000000"/>
                <w:sz w:val="24"/>
                <w:highlight w:val="none"/>
              </w:rPr>
            </w:pPr>
            <w:r>
              <w:rPr>
                <w:color w:val="000000"/>
                <w:sz w:val="24"/>
                <w:highlight w:val="none"/>
              </w:rPr>
              <w:t xml:space="preserve">100</w:t>
            </w:r>
            <w:r>
              <w:rPr>
                <w:color w:val="000000"/>
                <w:sz w:val="24"/>
                <w:highlight w:val="none"/>
              </w:rPr>
            </w:r>
            <w:r/>
          </w:p>
        </w:tc>
        <w:tc>
          <w:tcPr>
            <w:gridSpan w:val="2"/>
            <w:tcW w:w="6657" w:type="dxa"/>
            <w:vAlign w:val="center"/>
            <w:textDirection w:val="lrTb"/>
            <w:noWrap w:val="false"/>
          </w:tcPr>
          <w:p>
            <w:pPr>
              <w:pStyle w:val="924"/>
              <w:rPr>
                <w:color w:val="000000"/>
                <w:sz w:val="24"/>
                <w:highlight w:val="none"/>
              </w:rPr>
            </w:pPr>
            <w:r>
              <w:rPr>
                <w:color w:val="000000"/>
                <w:sz w:val="24"/>
                <w:highlight w:val="none"/>
              </w:rPr>
            </w:r>
            <w:r/>
          </w:p>
        </w:tc>
      </w:tr>
    </w:tbl>
    <w:p>
      <w:pPr>
        <w:pStyle w:val="924"/>
        <w:jc w:val="center"/>
        <w:spacing w:line="360" w:lineRule="auto"/>
        <w:rPr>
          <w:b/>
          <w:color w:val="000000"/>
          <w:sz w:val="36"/>
          <w:szCs w:val="36"/>
          <w:highlight w:val="none"/>
        </w:rPr>
        <w:outlineLvl w:val="0"/>
      </w:pPr>
      <w:r>
        <w:rPr>
          <w:b/>
          <w:color w:val="000000"/>
          <w:sz w:val="36"/>
          <w:szCs w:val="36"/>
          <w:highlight w:val="none"/>
        </w:rPr>
        <w:br w:type="page" w:clear="all"/>
      </w:r>
      <w:bookmarkStart w:id="684" w:name="_Toc28243"/>
      <w:r>
        <w:rPr>
          <w:b/>
          <w:color w:val="000000"/>
          <w:sz w:val="36"/>
          <w:szCs w:val="36"/>
          <w:highlight w:val="none"/>
        </w:rPr>
        <w:t xml:space="preserve">第五章   采购需求</w:t>
      </w:r>
      <w:bookmarkEnd w:id="684"/>
      <w:r>
        <w:rPr>
          <w:b/>
          <w:color w:val="000000"/>
          <w:sz w:val="36"/>
          <w:szCs w:val="36"/>
          <w:highlight w:val="none"/>
        </w:rPr>
      </w:r>
      <w:r/>
    </w:p>
    <w:p>
      <w:pPr>
        <w:pStyle w:val="92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受常州市自然资源和规划局的委托，江苏中冠工程咨询有限公司作为招标代理机构，就其单位所需</w:t>
      </w:r>
      <w:r>
        <w:rPr>
          <w:rFonts w:hint="eastAsia" w:ascii="宋体" w:hAnsi="宋体"/>
          <w:color w:val="000000"/>
          <w:sz w:val="24"/>
          <w:highlight w:val="none"/>
          <w:lang w:eastAsia="zh-CN"/>
        </w:rPr>
        <w:t xml:space="preserve">常州市地籍图编制及深化应用</w:t>
      </w:r>
      <w:r>
        <w:rPr>
          <w:rFonts w:hint="eastAsia" w:ascii="宋体" w:hAnsi="宋体"/>
          <w:color w:val="000000"/>
          <w:sz w:val="24"/>
          <w:highlight w:val="none"/>
        </w:rPr>
        <w:t xml:space="preserve">项目进行公开招标采购。</w:t>
      </w:r>
      <w:r>
        <w:rPr>
          <w:rFonts w:ascii="宋体" w:hAnsi="宋体"/>
          <w:color w:val="000000"/>
          <w:sz w:val="24"/>
          <w:highlight w:val="none"/>
        </w:rPr>
      </w:r>
      <w:r/>
    </w:p>
    <w:p>
      <w:pPr>
        <w:pStyle w:val="924"/>
        <w:ind w:firstLine="482"/>
        <w:jc w:val="left"/>
        <w:spacing w:line="360" w:lineRule="auto"/>
        <w:rPr>
          <w:rFonts w:hint="eastAsia" w:ascii="宋体" w:hAnsi="宋体"/>
          <w:b/>
          <w:color w:val="000000"/>
          <w:sz w:val="24"/>
          <w:highlight w:val="none"/>
        </w:rPr>
        <w:outlineLvl w:val="1"/>
      </w:pPr>
      <w:r/>
      <w:bookmarkStart w:id="685" w:name="_Toc29361"/>
      <w:r>
        <w:rPr>
          <w:rFonts w:hint="eastAsia" w:ascii="宋体" w:hAnsi="宋体"/>
          <w:b/>
          <w:color w:val="000000"/>
          <w:sz w:val="24"/>
          <w:highlight w:val="none"/>
        </w:rPr>
        <w:t xml:space="preserve">一、采购内容</w:t>
      </w:r>
      <w:r>
        <w:rPr>
          <w:rFonts w:hint="eastAsia" w:ascii="宋体" w:hAnsi="宋体"/>
          <w:b/>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常州市地籍图编制及深化应用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4"/>
        <w:ind w:firstLine="482"/>
        <w:jc w:val="left"/>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二、服务内容和要求</w:t>
      </w:r>
      <w:r>
        <w:rPr>
          <w:rFonts w:hint="eastAsia" w:ascii="宋体" w:hAnsi="宋体"/>
          <w:b/>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1、服务内容</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为加快推进我市地籍图编制及深化应用工作，深化地籍数据治理，完善地籍“一张图”数据质量融合提升，</w:t>
      </w:r>
      <w:r>
        <w:rPr>
          <w:rFonts w:hint="eastAsia" w:ascii="宋体" w:hAnsi="宋体"/>
          <w:color w:val="000000"/>
          <w:sz w:val="24"/>
          <w:highlight w:val="none"/>
        </w:rPr>
        <w:t xml:space="preserve">形成统一产权底板，健全地籍数据库动态更新机制，深化地籍成果广泛应用，现组织实施常州市地籍图编制及深化应用工作。主要包括41万户农业部门土地承包经营权调查成果预检，转换推送至不动产登记部门，实现二轮延包不动产登记只做一次调查，成果共享共用；市级地籍数据处理，提升地籍数据质量，健全地籍数据库动态更新机制；20万户不动产二、三维房屋面数据处理，制作区域内倾斜三维模型，以及地籍区、地籍子区的优化调整等任务，第三方技术单位需要为以上各项工作在地籍调查成果技术核查、地籍图编制、不动产数据处理与可视化支撑等方面提供服务。</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2、服务要求</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服务地点：</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应按采购人要求集中提供服务，须严格服从采购人的工作安排。</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服务人员工作时间：周一至周五9:00-17:00（如因项目进度紧张，需要加班，由此产生的加班费由中标人自行承担，并包含在本次总报价中）。</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项目团队要求</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（1）项目团队人员应熟悉并掌握相关法律、法规、和规章，应严格执行相关标准、规范和技术要求，能完成项目任务。</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选派的项目负责人、技术服务人员经采购人确定后不得随意更换。</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2.4</w:t>
      </w:r>
      <w:r>
        <w:rPr>
          <w:rFonts w:hint="eastAsia" w:ascii="宋体" w:hAnsi="宋体"/>
          <w:color w:val="000000"/>
          <w:sz w:val="24"/>
          <w:highlight w:val="none"/>
        </w:rPr>
        <w:t xml:space="preserve">保密要求：</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应严格遵守国家和江苏省有关数据安全保密的有关法律法规，确保数据安全，</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对采购方所提供的资料承担保密责任。</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3、技术要求</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所有项目成果要满足相关技术文件规程要求。</w:t>
      </w:r>
      <w:r>
        <w:rPr>
          <w:rFonts w:hint="eastAsia" w:ascii="宋体" w:hAnsi="宋体"/>
          <w:color w:val="000000"/>
          <w:sz w:val="24"/>
          <w:highlight w:val="none"/>
        </w:rPr>
      </w:r>
      <w:r/>
    </w:p>
    <w:p>
      <w:pPr>
        <w:pStyle w:val="924"/>
        <w:ind w:firstLine="482"/>
        <w:jc w:val="left"/>
        <w:spacing w:line="360" w:lineRule="auto"/>
        <w:rPr>
          <w:rFonts w:hint="eastAsia" w:ascii="宋体" w:hAnsi="宋体" w:eastAsia="宋体"/>
          <w:b/>
          <w:color w:val="000000"/>
          <w:sz w:val="24"/>
          <w:highlight w:val="none"/>
          <w:lang w:val="en-US" w:eastAsia="zh-CN"/>
        </w:rPr>
        <w:outlineLvl w:val="1"/>
      </w:pPr>
      <w:r>
        <w:rPr>
          <w:rFonts w:hint="eastAsia" w:ascii="宋体" w:hAnsi="宋体"/>
          <w:b/>
          <w:color w:val="000000"/>
          <w:sz w:val="24"/>
          <w:highlight w:val="none"/>
        </w:rPr>
        <w:t xml:space="preserve">三、 提交资料</w:t>
      </w:r>
      <w:r>
        <w:rPr>
          <w:rFonts w:hint="eastAsia" w:ascii="宋体" w:hAnsi="宋体"/>
          <w:b/>
          <w:color w:val="000000"/>
          <w:sz w:val="24"/>
          <w:highlight w:val="none"/>
          <w:lang w:val="en-US" w:eastAsia="zh-CN"/>
        </w:rPr>
        <w:t xml:space="preserve">要求</w:t>
      </w:r>
      <w:r>
        <w:rPr>
          <w:rFonts w:hint="eastAsia" w:ascii="宋体" w:hAnsi="宋体" w:eastAsia="宋体"/>
          <w:b/>
          <w:color w:val="000000"/>
          <w:sz w:val="24"/>
          <w:highlight w:val="none"/>
          <w:lang w:val="en-US" w:eastAsia="zh-CN"/>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1、工作总结</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2、地籍数据库</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3、不动产幢房屋面及分层分户数据成果（shp）</w:t>
      </w:r>
      <w:r>
        <w:rPr>
          <w:rFonts w:hint="eastAsia" w:ascii="宋体" w:hAnsi="宋体"/>
          <w:color w:val="000000"/>
          <w:sz w:val="24"/>
          <w:highlight w:val="none"/>
        </w:rPr>
      </w:r>
      <w:r/>
    </w:p>
    <w:p>
      <w:pPr>
        <w:pStyle w:val="924"/>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4、实景三维模型成果（osgb）</w:t>
      </w:r>
      <w:r>
        <w:rPr>
          <w:rFonts w:hint="eastAsia" w:ascii="宋体" w:hAnsi="宋体"/>
          <w:color w:val="000000"/>
          <w:sz w:val="24"/>
          <w:highlight w:val="none"/>
        </w:rPr>
      </w:r>
      <w:r/>
    </w:p>
    <w:p>
      <w:pPr>
        <w:pStyle w:val="924"/>
        <w:ind w:firstLine="480"/>
        <w:jc w:val="left"/>
        <w:spacing w:line="360" w:lineRule="auto"/>
        <w:rPr>
          <w:rFonts w:hint="eastAsia" w:ascii="宋体" w:hAnsi="宋体"/>
          <w:bCs/>
          <w:color w:val="000000"/>
          <w:sz w:val="24"/>
          <w:highlight w:val="none"/>
        </w:rPr>
      </w:pPr>
      <w:r>
        <w:rPr>
          <w:rFonts w:hint="eastAsia" w:ascii="宋体" w:hAnsi="宋体"/>
          <w:color w:val="000000"/>
          <w:sz w:val="24"/>
          <w:highlight w:val="none"/>
        </w:rPr>
        <w:t xml:space="preserve">5、其他资料</w:t>
      </w:r>
      <w:r>
        <w:rPr>
          <w:rFonts w:hint="eastAsia" w:ascii="宋体" w:hAnsi="宋体"/>
          <w:bCs/>
          <w:color w:val="000000"/>
          <w:sz w:val="24"/>
          <w:highlight w:val="none"/>
        </w:rPr>
      </w:r>
      <w:r/>
    </w:p>
    <w:p>
      <w:pPr>
        <w:pStyle w:val="924"/>
        <w:ind w:firstLine="482"/>
        <w:jc w:val="left"/>
        <w:spacing w:line="360" w:lineRule="auto"/>
        <w:rPr>
          <w:rFonts w:hint="eastAsia" w:ascii="宋体" w:hAnsi="宋体"/>
          <w:b/>
          <w:color w:val="000000"/>
          <w:sz w:val="24"/>
          <w:highlight w:val="none"/>
        </w:rPr>
        <w:outlineLvl w:val="1"/>
      </w:pPr>
      <w:r>
        <w:rPr>
          <w:rFonts w:hint="eastAsia" w:ascii="宋体" w:hAnsi="宋体"/>
          <w:b/>
          <w:color w:val="000000"/>
          <w:sz w:val="24"/>
          <w:highlight w:val="none"/>
        </w:rPr>
        <w:t xml:space="preserve">四、报价方式</w:t>
      </w:r>
      <w:r>
        <w:rPr>
          <w:rFonts w:hint="eastAsia" w:ascii="宋体" w:hAnsi="宋体"/>
          <w:b/>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本报价采用总价方式，投标总价应包括采购文件所确定的采购范围内相应服务的提供、人员（包括工资和补贴）、办公场所及设施、保险、劳保、管理、培训、必须的备件和工具、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Times New Roman"/>
          <w:bCs/>
          <w:color w:val="000000"/>
          <w:sz w:val="24"/>
          <w:highlight w:val="none"/>
        </w:rPr>
      </w:r>
      <w:r/>
    </w:p>
    <w:p>
      <w:pPr>
        <w:pStyle w:val="92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五、付款方式</w:t>
      </w:r>
      <w:r>
        <w:rPr>
          <w:rFonts w:hint="eastAsia" w:ascii="宋体" w:hAnsi="宋体"/>
          <w:b/>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1、付款方式：2026年和2027年，</w:t>
      </w:r>
      <w:r>
        <w:rPr>
          <w:rFonts w:hint="eastAsia" w:ascii="宋体" w:hAnsi="宋体" w:eastAsia="宋体" w:cs="Times New Roman"/>
          <w:bCs/>
          <w:color w:val="000000"/>
          <w:sz w:val="24"/>
          <w:highlight w:val="none"/>
          <w:lang w:val="en-US" w:eastAsia="zh-CN"/>
        </w:rPr>
        <w:t xml:space="preserve">中标人</w:t>
      </w:r>
      <w:r>
        <w:rPr>
          <w:rFonts w:hint="eastAsia" w:ascii="宋体" w:hAnsi="宋体" w:eastAsia="宋体" w:cs="Times New Roman"/>
          <w:bCs/>
          <w:color w:val="000000"/>
          <w:sz w:val="24"/>
          <w:highlight w:val="none"/>
        </w:rPr>
        <w:t xml:space="preserve">提交年度成果资料后，经</w:t>
      </w:r>
      <w:r>
        <w:rPr>
          <w:rFonts w:hint="eastAsia" w:ascii="宋体" w:hAnsi="宋体" w:eastAsia="宋体" w:cs="Times New Roman"/>
          <w:bCs/>
          <w:color w:val="000000"/>
          <w:sz w:val="24"/>
          <w:highlight w:val="none"/>
          <w:lang w:val="en-US" w:eastAsia="zh-CN"/>
        </w:rPr>
        <w:t xml:space="preserve">采购人</w:t>
      </w:r>
      <w:r>
        <w:rPr>
          <w:rFonts w:hint="eastAsia" w:ascii="宋体" w:hAnsi="宋体" w:eastAsia="宋体" w:cs="Times New Roman"/>
          <w:bCs/>
          <w:color w:val="000000"/>
          <w:sz w:val="24"/>
          <w:highlight w:val="none"/>
        </w:rPr>
        <w:t xml:space="preserve">检查认可，</w:t>
      </w:r>
      <w:r>
        <w:rPr>
          <w:rFonts w:hint="eastAsia" w:ascii="宋体" w:hAnsi="宋体" w:eastAsia="宋体" w:cs="Times New Roman"/>
          <w:bCs/>
          <w:color w:val="000000"/>
          <w:sz w:val="24"/>
          <w:highlight w:val="none"/>
          <w:lang w:val="en-US" w:eastAsia="zh-CN"/>
        </w:rPr>
        <w:t xml:space="preserve">采购人</w:t>
      </w:r>
      <w:r>
        <w:rPr>
          <w:rFonts w:hint="eastAsia" w:ascii="宋体" w:hAnsi="宋体" w:eastAsia="宋体" w:cs="Times New Roman"/>
          <w:bCs/>
          <w:color w:val="000000"/>
          <w:sz w:val="24"/>
          <w:highlight w:val="none"/>
        </w:rPr>
        <w:t xml:space="preserve">按总合同经费三年均摊支付，最后一年经</w:t>
      </w:r>
      <w:r>
        <w:rPr>
          <w:rFonts w:hint="eastAsia" w:ascii="宋体" w:hAnsi="宋体" w:eastAsia="宋体" w:cs="Times New Roman"/>
          <w:bCs/>
          <w:color w:val="000000"/>
          <w:sz w:val="24"/>
          <w:highlight w:val="none"/>
          <w:lang w:val="en-US" w:eastAsia="zh-CN"/>
        </w:rPr>
        <w:t xml:space="preserve">采购人</w:t>
      </w:r>
      <w:r>
        <w:rPr>
          <w:rFonts w:hint="eastAsia" w:ascii="宋体" w:hAnsi="宋体" w:eastAsia="宋体" w:cs="Times New Roman"/>
          <w:bCs/>
          <w:color w:val="000000"/>
          <w:sz w:val="24"/>
          <w:highlight w:val="none"/>
        </w:rPr>
        <w:t xml:space="preserve">验收后支付剩余尾款。</w:t>
      </w:r>
      <w:r>
        <w:rPr>
          <w:rFonts w:hint="eastAsia" w:ascii="宋体" w:hAnsi="宋体" w:eastAsia="宋体" w:cs="Times New Roman"/>
          <w:bCs/>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、当年度财政预算不足支付合同经费时，由</w:t>
      </w:r>
      <w:r>
        <w:rPr>
          <w:rFonts w:hint="eastAsia" w:ascii="宋体" w:hAnsi="宋体" w:eastAsia="宋体" w:cs="Times New Roman"/>
          <w:bCs/>
          <w:color w:val="000000"/>
          <w:sz w:val="24"/>
          <w:highlight w:val="none"/>
          <w:lang w:val="en-US" w:eastAsia="zh-CN"/>
        </w:rPr>
        <w:t xml:space="preserve">采购人及中标人</w:t>
      </w:r>
      <w:r>
        <w:rPr>
          <w:rFonts w:hint="eastAsia" w:ascii="宋体" w:hAnsi="宋体" w:eastAsia="宋体" w:cs="Times New Roman"/>
          <w:bCs/>
          <w:color w:val="000000"/>
          <w:sz w:val="24"/>
          <w:highlight w:val="none"/>
        </w:rPr>
        <w:t xml:space="preserve">双方共同协商解决。</w:t>
      </w:r>
      <w:r>
        <w:rPr>
          <w:rFonts w:hint="eastAsia" w:ascii="宋体" w:hAnsi="宋体" w:eastAsia="宋体" w:cs="Times New Roman"/>
          <w:bCs/>
          <w:color w:val="000000"/>
          <w:sz w:val="24"/>
          <w:highlight w:val="none"/>
        </w:rPr>
      </w:r>
      <w:r/>
    </w:p>
    <w:p>
      <w:pPr>
        <w:pStyle w:val="92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六、合同履行期限：</w:t>
      </w:r>
      <w:r>
        <w:rPr>
          <w:rFonts w:hint="eastAsia" w:ascii="宋体" w:hAnsi="宋体"/>
          <w:color w:val="000000"/>
          <w:sz w:val="24"/>
          <w:highlight w:val="none"/>
        </w:rPr>
        <w:t xml:space="preserve">自合同签订之日</w:t>
      </w:r>
      <w:r>
        <w:rPr>
          <w:rFonts w:hint="eastAsia" w:ascii="宋体" w:hAnsi="宋体"/>
          <w:color w:val="000000"/>
          <w:sz w:val="24"/>
          <w:highlight w:val="none"/>
          <w:lang w:val="en-US" w:eastAsia="zh-CN"/>
        </w:rPr>
        <w:t xml:space="preserve">至2028年12月31日</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924"/>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七、售后服务要求</w:t>
      </w:r>
      <w:r>
        <w:rPr>
          <w:rFonts w:hint="eastAsia" w:ascii="宋体" w:hAnsi="宋体"/>
          <w:b/>
          <w:color w:val="000000"/>
          <w:sz w:val="24"/>
          <w:highlight w:val="none"/>
        </w:rPr>
      </w:r>
      <w:r/>
    </w:p>
    <w:p>
      <w:pPr>
        <w:pStyle w:val="924"/>
        <w:ind w:firstLine="480"/>
        <w:jc w:val="left"/>
        <w:spacing w:line="360" w:lineRule="auto"/>
        <w:rPr>
          <w:rFonts w:hint="eastAsia" w:ascii="宋体" w:hAnsi="宋体" w:eastAsia="宋体" w:cs="Times New Roman"/>
          <w:bCs/>
          <w:color w:val="000000"/>
          <w:sz w:val="24"/>
          <w:highlight w:val="none"/>
        </w:rPr>
        <w:sectPr>
          <w:footerReference w:type="default" r:id="rId15"/>
          <w:footnotePr/>
          <w:endnotePr/>
          <w:type w:val="nextPage"/>
          <w:pgSz w:w="11907" w:h="16840" w:orient="portrait"/>
          <w:pgMar w:top="1440" w:right="1803" w:bottom="1440" w:left="1803" w:header="851" w:footer="851" w:gutter="0"/>
          <w:cols w:num="1" w:sep="0" w:space="1701" w:equalWidth="1"/>
          <w:docGrid w:linePitch="360"/>
        </w:sectPr>
      </w:pPr>
      <w:r>
        <w:rPr>
          <w:rFonts w:hint="eastAsia" w:ascii="宋体" w:hAnsi="宋体" w:eastAsia="宋体" w:cs="Times New Roman"/>
          <w:bCs/>
          <w:color w:val="000000"/>
          <w:sz w:val="24"/>
          <w:highlight w:val="none"/>
        </w:rPr>
        <w:t xml:space="preserve">售后服务期内，接到采购方通知后，</w:t>
      </w:r>
      <w:r>
        <w:rPr>
          <w:rFonts w:hint="eastAsia" w:ascii="宋体" w:hAnsi="宋体" w:eastAsia="宋体" w:cs="Times New Roman"/>
          <w:bCs/>
          <w:color w:val="000000"/>
          <w:sz w:val="24"/>
          <w:highlight w:val="none"/>
          <w:lang w:val="en-US" w:eastAsia="zh-CN"/>
        </w:rPr>
        <w:t xml:space="preserve">中标人</w:t>
      </w:r>
      <w:r>
        <w:rPr>
          <w:rFonts w:hint="eastAsia" w:ascii="宋体" w:hAnsi="宋体" w:eastAsia="宋体" w:cs="Times New Roman"/>
          <w:bCs/>
          <w:color w:val="000000"/>
          <w:sz w:val="24"/>
          <w:highlight w:val="none"/>
        </w:rPr>
        <w:t xml:space="preserve">必须在接到通知后的8小时内免费为采购方提供关于本项目的技术跟踪服务。</w:t>
      </w:r>
      <w:r>
        <w:rPr>
          <w:rFonts w:hint="eastAsia" w:ascii="宋体" w:hAnsi="宋体" w:eastAsia="宋体" w:cs="Times New Roman"/>
          <w:bCs/>
          <w:color w:val="000000"/>
          <w:sz w:val="24"/>
          <w:highlight w:val="none"/>
        </w:rPr>
      </w:r>
      <w:r/>
    </w:p>
    <w:p>
      <w:pPr>
        <w:pStyle w:val="924"/>
        <w:jc w:val="center"/>
        <w:spacing w:line="360" w:lineRule="auto"/>
        <w:rPr>
          <w:b/>
          <w:color w:val="000000"/>
          <w:sz w:val="36"/>
          <w:szCs w:val="36"/>
          <w:highlight w:val="none"/>
        </w:rPr>
        <w:outlineLvl w:val="0"/>
      </w:pPr>
      <w:r>
        <w:rPr>
          <w:b/>
          <w:color w:val="000000"/>
          <w:sz w:val="36"/>
          <w:szCs w:val="36"/>
          <w:highlight w:val="none"/>
        </w:rPr>
        <w:t xml:space="preserve">第六章   拟签订的合同文本</w:t>
      </w:r>
      <w:bookmarkEnd w:id="685"/>
      <w:r>
        <w:rPr>
          <w:b/>
          <w:color w:val="000000"/>
          <w:sz w:val="36"/>
          <w:szCs w:val="36"/>
          <w:highlight w:val="none"/>
        </w:rPr>
      </w:r>
      <w:r/>
    </w:p>
    <w:p>
      <w:pPr>
        <w:pStyle w:val="924"/>
        <w:rPr>
          <w:rFonts w:hint="eastAsia" w:eastAsia="华文中宋"/>
          <w:color w:val="000000"/>
          <w:sz w:val="32"/>
          <w:szCs w:val="28"/>
          <w:highlight w:val="none"/>
        </w:rPr>
      </w:pPr>
      <w:r>
        <w:rPr>
          <w:rFonts w:hint="eastAsia" w:eastAsia="华文中宋"/>
          <w:color w:val="000000"/>
          <w:sz w:val="32"/>
          <w:szCs w:val="28"/>
          <w:highlight w:val="none"/>
        </w:rPr>
      </w:r>
      <w:r/>
    </w:p>
    <w:p>
      <w:pPr>
        <w:pStyle w:val="924"/>
        <w:jc w:val="center"/>
        <w:rPr>
          <w:rFonts w:ascii="黑体" w:hAnsi="新宋体-18030" w:eastAsia="黑体"/>
          <w:b/>
          <w:bCs/>
          <w:color w:val="000000"/>
          <w:highlight w:val="none"/>
        </w:rPr>
      </w:pPr>
      <w:r>
        <w:rPr>
          <w:rFonts w:ascii="黑体" w:hAnsi="新宋体-18030" w:eastAsia="黑体"/>
          <w:b/>
          <w:bCs/>
          <w:color w:val="000000"/>
          <w:highlight w:val="none"/>
        </w:rPr>
      </w:r>
      <w:r/>
    </w:p>
    <w:p>
      <w:pPr>
        <w:pStyle w:val="924"/>
        <w:jc w:val="center"/>
        <w:rPr>
          <w:rFonts w:ascii="黑体" w:hAnsi="新宋体-18030" w:eastAsia="黑体"/>
          <w:b/>
          <w:bCs/>
          <w:color w:val="000000"/>
          <w:highlight w:val="none"/>
        </w:rPr>
      </w:pPr>
      <w:r>
        <w:rPr>
          <w:rFonts w:ascii="黑体" w:hAnsi="新宋体-18030" w:eastAsia="黑体"/>
          <w:b/>
          <w:bCs/>
          <w:color w:val="000000"/>
          <w:highlight w:val="none"/>
        </w:rPr>
      </w:r>
      <w:r/>
    </w:p>
    <w:p>
      <w:pPr>
        <w:pStyle w:val="924"/>
        <w:jc w:val="center"/>
        <w:rPr>
          <w:rFonts w:ascii="黑体" w:hAnsi="新宋体-18030" w:eastAsia="黑体"/>
          <w:b/>
          <w:bCs/>
          <w:color w:val="000000"/>
          <w:highlight w:val="none"/>
        </w:rPr>
      </w:pPr>
      <w:r>
        <w:rPr>
          <w:rFonts w:ascii="黑体" w:hAnsi="新宋体-18030" w:eastAsia="黑体"/>
          <w:b/>
          <w:bCs/>
          <w:color w:val="000000"/>
          <w:highlight w:val="none"/>
        </w:rPr>
      </w:r>
      <w:r/>
    </w:p>
    <w:p>
      <w:pPr>
        <w:pStyle w:val="924"/>
        <w:jc w:val="center"/>
        <w:spacing w:line="600" w:lineRule="exact"/>
        <w:rPr>
          <w:rFonts w:ascii="方正宋体S-超大字符集(SIP)" w:hAnsi="方正宋体S-超大字符集(SIP)" w:cs="方正宋体S-超大字符集(SIP)"/>
          <w:b/>
          <w:color w:val="000000"/>
          <w:sz w:val="44"/>
          <w:szCs w:val="44"/>
          <w:highlight w:val="none"/>
        </w:rPr>
      </w:pPr>
      <w:r>
        <w:rPr>
          <w:rFonts w:hint="eastAsia" w:ascii="方正宋体S-超大字符集(SIP)" w:hAnsi="方正宋体S-超大字符集(SIP)" w:cs="方正宋体S-超大字符集(SIP)"/>
          <w:b/>
          <w:color w:val="000000"/>
          <w:sz w:val="44"/>
          <w:szCs w:val="44"/>
          <w:highlight w:val="none"/>
        </w:rPr>
        <w:t xml:space="preserve">常州市地籍图编制及深化应用项目合同书</w:t>
      </w:r>
      <w:r>
        <w:rPr>
          <w:rFonts w:ascii="方正宋体S-超大字符集(SIP)" w:hAnsi="方正宋体S-超大字符集(SIP)" w:cs="方正宋体S-超大字符集(SIP)"/>
          <w:b/>
          <w:color w:val="000000"/>
          <w:sz w:val="44"/>
          <w:szCs w:val="44"/>
          <w:highlight w:val="none"/>
        </w:rPr>
      </w:r>
      <w:r/>
    </w:p>
    <w:p>
      <w:pPr>
        <w:pStyle w:val="924"/>
        <w:jc w:val="center"/>
        <w:spacing w:line="600" w:lineRule="exact"/>
        <w:rPr>
          <w:rFonts w:ascii="方正宋体S-超大字符集(SIP)" w:hAnsi="方正宋体S-超大字符集(SIP)" w:cs="方正宋体S-超大字符集(SIP)"/>
          <w:b/>
          <w:color w:val="000000"/>
          <w:sz w:val="44"/>
          <w:szCs w:val="44"/>
          <w:highlight w:val="none"/>
        </w:rPr>
      </w:pPr>
      <w:r>
        <w:rPr>
          <w:rFonts w:ascii="方正宋体S-超大字符集(SIP)" w:hAnsi="方正宋体S-超大字符集(SIP)" w:cs="方正宋体S-超大字符集(SIP)"/>
          <w:b/>
          <w:color w:val="000000"/>
          <w:sz w:val="44"/>
          <w:szCs w:val="44"/>
          <w:highlight w:val="none"/>
        </w:rPr>
      </w:r>
      <w:r/>
    </w:p>
    <w:p>
      <w:pPr>
        <w:pStyle w:val="924"/>
        <w:jc w:val="center"/>
        <w:spacing w:line="600" w:lineRule="exact"/>
        <w:rPr>
          <w:rFonts w:ascii="方正宋体S-超大字符集(SIP)" w:eastAsia="方正宋体S-超大字符集(SIP)"/>
          <w:b/>
          <w:color w:val="000000"/>
          <w:sz w:val="44"/>
          <w:szCs w:val="44"/>
          <w:highlight w:val="none"/>
        </w:rPr>
      </w:pPr>
      <w:r>
        <w:rPr>
          <w:rFonts w:hint="eastAsia" w:ascii="方正宋体S-超大字符集(SIP)" w:eastAsia="方正宋体S-超大字符集(SIP)"/>
          <w:b/>
          <w:color w:val="000000"/>
          <w:sz w:val="44"/>
          <w:szCs w:val="44"/>
          <w:highlight w:val="none"/>
        </w:rPr>
        <w:t xml:space="preserve"> </w:t>
      </w:r>
      <w:r>
        <w:rPr>
          <w:rFonts w:hint="eastAsia" w:ascii="方正宋体S-超大字符集(SIP)" w:hAnsi="方正宋体S-超大字符集(SIP)" w:eastAsia="方正宋体S-超大字符集(SIP)" w:cs="方正宋体S-超大字符集(SIP)"/>
          <w:b/>
          <w:color w:val="000000"/>
          <w:sz w:val="44"/>
          <w:szCs w:val="44"/>
          <w:highlight w:val="none"/>
        </w:rPr>
        <w:t xml:space="preserve">（</w:t>
      </w:r>
      <w:r>
        <w:rPr>
          <w:rFonts w:hint="eastAsia" w:ascii="方正宋体S-超大字符集(SIP)" w:eastAsia="方正宋体S-超大字符集(SIP)"/>
          <w:b/>
          <w:color w:val="000000"/>
          <w:sz w:val="44"/>
          <w:szCs w:val="44"/>
          <w:highlight w:val="none"/>
        </w:rPr>
        <w:t xml:space="preserve">2026-2028</w:t>
      </w:r>
      <w:r>
        <w:rPr>
          <w:rFonts w:hint="eastAsia" w:ascii="方正宋体S-超大字符集(SIP)" w:hAnsi="方正宋体S-超大字符集(SIP)" w:cs="方正宋体S-超大字符集(SIP)"/>
          <w:b/>
          <w:color w:val="000000"/>
          <w:sz w:val="44"/>
          <w:szCs w:val="44"/>
          <w:highlight w:val="none"/>
        </w:rPr>
        <w:t xml:space="preserve">）</w:t>
      </w:r>
      <w:r>
        <w:rPr>
          <w:rFonts w:ascii="方正宋体S-超大字符集(SIP)" w:eastAsia="方正宋体S-超大字符集(SIP)"/>
          <w:b/>
          <w:color w:val="000000"/>
          <w:sz w:val="44"/>
          <w:szCs w:val="44"/>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6"/>
          <w:szCs w:val="36"/>
          <w:highlight w:val="none"/>
        </w:rPr>
      </w:pPr>
      <w:r>
        <w:rPr>
          <w:rFonts w:hint="eastAsia"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6"/>
          <w:szCs w:val="36"/>
          <w:highlight w:val="none"/>
        </w:rPr>
      </w:pPr>
      <w:r>
        <w:rPr>
          <w:rFonts w:hint="eastAsia"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6"/>
          <w:szCs w:val="36"/>
          <w:highlight w:val="none"/>
        </w:rPr>
      </w:pPr>
      <w:r>
        <w:rPr>
          <w:rFonts w:hint="eastAsia"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ascii="方正宋体S-超大字符集(SIP)" w:eastAsia="方正宋体S-超大字符集(SIP)"/>
          <w:b/>
          <w:color w:val="000000"/>
          <w:sz w:val="36"/>
          <w:szCs w:val="36"/>
          <w:highlight w:val="none"/>
        </w:rPr>
      </w:pPr>
      <w:r>
        <w:rPr>
          <w:rFonts w:ascii="方正宋体S-超大字符集(SIP)" w:eastAsia="方正宋体S-超大字符集(SIP)"/>
          <w:b/>
          <w:color w:val="000000"/>
          <w:sz w:val="36"/>
          <w:szCs w:val="36"/>
          <w:highlight w:val="none"/>
        </w:rPr>
      </w:r>
      <w:r/>
    </w:p>
    <w:p>
      <w:pPr>
        <w:pStyle w:val="924"/>
        <w:jc w:val="center"/>
        <w:spacing w:line="600" w:lineRule="exact"/>
        <w:rPr>
          <w:rFonts w:hint="eastAsia" w:ascii="方正宋体S-超大字符集(SIP)" w:eastAsia="方正宋体S-超大字符集(SIP)"/>
          <w:b/>
          <w:color w:val="000000"/>
          <w:sz w:val="32"/>
          <w:szCs w:val="32"/>
          <w:highlight w:val="none"/>
        </w:rPr>
      </w:pPr>
      <w:r>
        <w:rPr>
          <w:rFonts w:hint="eastAsia" w:ascii="方正宋体S-超大字符集(SIP)" w:eastAsia="方正宋体S-超大字符集(SIP)"/>
          <w:b/>
          <w:color w:val="000000"/>
          <w:sz w:val="32"/>
          <w:szCs w:val="32"/>
          <w:highlight w:val="none"/>
        </w:rPr>
        <w:t xml:space="preserve">常州市自然资源和规划局</w:t>
      </w:r>
      <w:r>
        <w:rPr>
          <w:rFonts w:hint="eastAsia" w:ascii="方正宋体S-超大字符集(SIP)" w:eastAsia="方正宋体S-超大字符集(SIP)"/>
          <w:b/>
          <w:color w:val="000000"/>
          <w:sz w:val="32"/>
          <w:szCs w:val="32"/>
          <w:highlight w:val="none"/>
        </w:rPr>
      </w:r>
      <w:r/>
    </w:p>
    <w:p>
      <w:pPr>
        <w:pStyle w:val="924"/>
        <w:jc w:val="center"/>
        <w:spacing w:line="600" w:lineRule="exact"/>
        <w:rPr>
          <w:rFonts w:hint="eastAsia" w:ascii="方正宋体S-超大字符集(SIP)"/>
          <w:b/>
          <w:color w:val="000000"/>
          <w:sz w:val="32"/>
          <w:szCs w:val="32"/>
          <w:highlight w:val="none"/>
        </w:rPr>
      </w:pPr>
      <w:r>
        <w:rPr>
          <w:rFonts w:hint="eastAsia" w:ascii="方正宋体S-超大字符集(SIP)"/>
          <w:b/>
          <w:color w:val="000000"/>
          <w:sz w:val="32"/>
          <w:szCs w:val="32"/>
          <w:highlight w:val="none"/>
        </w:rPr>
        <w:t xml:space="preserve"> </w:t>
      </w:r>
      <w:r>
        <w:rPr>
          <w:rFonts w:hint="eastAsia" w:ascii="方正宋体S-超大字符集(SIP)"/>
          <w:b/>
          <w:color w:val="000000"/>
          <w:sz w:val="32"/>
          <w:szCs w:val="32"/>
          <w:highlight w:val="none"/>
        </w:rPr>
      </w:r>
      <w:r/>
    </w:p>
    <w:p>
      <w:pPr>
        <w:pStyle w:val="924"/>
        <w:jc w:val="center"/>
        <w:spacing w:line="600" w:lineRule="exact"/>
        <w:rPr>
          <w:rFonts w:ascii="方正宋体S-超大字符集(SIP)" w:eastAsia="方正宋体S-超大字符集(SIP)"/>
          <w:b/>
          <w:color w:val="000000"/>
          <w:sz w:val="32"/>
          <w:szCs w:val="32"/>
          <w:highlight w:val="none"/>
        </w:rPr>
        <w:sectPr>
          <w:footerReference w:type="default" r:id="rId16"/>
          <w:footerReference w:type="first" r:id="rId17"/>
          <w:footnotePr/>
          <w:endnotePr/>
          <w:type w:val="nextPage"/>
          <w:pgSz w:w="11906" w:h="16838" w:orient="portrait"/>
          <w:pgMar w:top="1531" w:right="1418" w:bottom="1418" w:left="1531" w:header="851" w:footer="992" w:gutter="0"/>
          <w:pgNumType w:start="1"/>
          <w:cols w:num="1" w:sep="0" w:space="1701" w:equalWidth="1"/>
          <w:docGrid w:linePitch="360"/>
          <w:titlePg/>
        </w:sectPr>
      </w:pPr>
      <w:r>
        <w:rPr>
          <w:rFonts w:hint="eastAsia" w:ascii="方正宋体S-超大字符集(SIP)" w:eastAsia="方正宋体S-超大字符集(SIP)"/>
          <w:b/>
          <w:color w:val="000000"/>
          <w:sz w:val="32"/>
          <w:szCs w:val="32"/>
          <w:highlight w:val="none"/>
        </w:rPr>
        <w:t xml:space="preserve">202</w:t>
      </w:r>
      <w:r>
        <w:rPr>
          <w:rFonts w:ascii="方正宋体S-超大字符集(SIP)" w:eastAsia="方正宋体S-超大字符集(SIP)"/>
          <w:b/>
          <w:color w:val="000000"/>
          <w:sz w:val="32"/>
          <w:szCs w:val="32"/>
          <w:highlight w:val="none"/>
        </w:rPr>
        <w:t xml:space="preserve">6</w:t>
      </w:r>
      <w:r>
        <w:rPr>
          <w:rFonts w:hint="eastAsia" w:ascii="方正宋体S-超大字符集(SIP)" w:eastAsia="方正宋体S-超大字符集(SIP)"/>
          <w:b/>
          <w:color w:val="000000"/>
          <w:sz w:val="32"/>
          <w:szCs w:val="32"/>
          <w:highlight w:val="none"/>
        </w:rPr>
        <w:t xml:space="preserve">年</w:t>
      </w:r>
      <w:r>
        <w:rPr>
          <w:rFonts w:ascii="方正宋体S-超大字符集(SIP)" w:eastAsia="方正宋体S-超大字符集(SIP)"/>
          <w:b/>
          <w:color w:val="000000"/>
          <w:sz w:val="32"/>
          <w:szCs w:val="32"/>
          <w:highlight w:val="none"/>
        </w:rPr>
        <w:t xml:space="preserve">   </w:t>
      </w:r>
      <w:r>
        <w:rPr>
          <w:rFonts w:hint="eastAsia" w:ascii="方正宋体S-超大字符集(SIP)" w:eastAsia="方正宋体S-超大字符集(SIP)"/>
          <w:b/>
          <w:color w:val="000000"/>
          <w:sz w:val="32"/>
          <w:szCs w:val="32"/>
          <w:highlight w:val="none"/>
        </w:rPr>
        <w:t xml:space="preserve">月</w:t>
      </w:r>
      <w:r>
        <w:rPr>
          <w:rFonts w:ascii="方正宋体S-超大字符集(SIP)" w:eastAsia="方正宋体S-超大字符集(SIP)"/>
          <w:b/>
          <w:color w:val="000000"/>
          <w:sz w:val="32"/>
          <w:szCs w:val="32"/>
          <w:highlight w:val="none"/>
        </w:rPr>
      </w:r>
      <w:r/>
    </w:p>
    <w:p>
      <w:pPr>
        <w:pStyle w:val="924"/>
        <w:ind w:firstLine="480"/>
        <w:spacing w:line="54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甲方（需方）：</w:t>
      </w:r>
      <w:r>
        <w:rPr>
          <w:rFonts w:hint="eastAsia" w:ascii="方正宋体S-超大字符集(SIP)" w:hAnsi="方正宋体S-超大字符集(SIP)"/>
          <w:color w:val="000000"/>
          <w:sz w:val="24"/>
          <w:highlight w:val="none"/>
          <w:u w:val="single"/>
        </w:rPr>
        <w:t xml:space="preserve">常州市自然资源和规划局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rPr>
      </w:r>
      <w:r/>
    </w:p>
    <w:p>
      <w:pPr>
        <w:pStyle w:val="924"/>
        <w:ind w:firstLine="480"/>
        <w:spacing w:line="54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乙方（供方）：</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pPr>
      <w:r/>
      <w:bookmarkStart w:id="686" w:name="_Hlk118120724"/>
      <w:r>
        <w:rPr>
          <w:rFonts w:hint="eastAsia" w:ascii="方正宋体S-超大字符集(SIP)" w:hAnsi="方正宋体S-超大字符集(SIP)"/>
          <w:color w:val="000000"/>
          <w:sz w:val="24"/>
          <w:highlight w:val="none"/>
        </w:rPr>
        <w:t xml:space="preserve">合 同 编 号：</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bookmarkEnd w:id="686"/>
      <w:r>
        <w:rPr>
          <w:rFonts w:ascii="方正宋体S-超大字符集(SIP)" w:hAnsi="方正宋体S-超大字符集(SIP)"/>
          <w:color w:val="000000"/>
          <w:sz w:val="24"/>
          <w:highlight w:val="none"/>
        </w:rPr>
      </w:r>
      <w:r/>
    </w:p>
    <w:p>
      <w:pPr>
        <w:pStyle w:val="924"/>
        <w:spacing w:line="54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   签</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订</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时</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间： 2026年</w:t>
      </w:r>
      <w:r>
        <w:rPr>
          <w:rFonts w:hint="eastAsia"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t xml:space="preserve">   月    日</w:t>
      </w:r>
      <w:r>
        <w:rPr>
          <w:rFonts w:hint="eastAsia" w:ascii="方正宋体S-超大字符集(SIP)" w:hAnsi="方正宋体S-超大字符集(SIP)"/>
          <w:color w:val="000000"/>
          <w:sz w:val="24"/>
          <w:highlight w:val="none"/>
        </w:rPr>
      </w:r>
      <w:r/>
    </w:p>
    <w:p>
      <w:pPr>
        <w:pStyle w:val="924"/>
        <w:ind w:firstLine="480"/>
        <w:spacing w:line="50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依照《中华人民共和国民法典》《中华人民共和国政府采购法》及其他有关法律、行政法规，遵循平等、自愿、公平和诚实信用的原则，甲、乙方就</w:t>
      </w:r>
      <w:r>
        <w:rPr>
          <w:rFonts w:hint="eastAsia" w:ascii="方正宋体S-超大字符集(SIP)" w:hAnsi="方正宋体S-超大字符集(SIP)"/>
          <w:color w:val="000000"/>
          <w:sz w:val="24"/>
          <w:highlight w:val="none"/>
          <w:u w:val="single"/>
        </w:rPr>
        <w:t xml:space="preserve">常州市地籍图编制及深化应用项目</w:t>
      </w:r>
      <w:r>
        <w:rPr>
          <w:rFonts w:hint="eastAsia" w:ascii="方正宋体S-超大字符集(SIP)" w:hAnsi="方正宋体S-超大字符集(SIP)"/>
          <w:bCs/>
          <w:color w:val="000000"/>
          <w:sz w:val="24"/>
          <w:highlight w:val="none"/>
        </w:rPr>
        <w:t xml:space="preserve">相关</w:t>
      </w:r>
      <w:r>
        <w:rPr>
          <w:rFonts w:hint="eastAsia" w:ascii="方正宋体S-超大字符集(SIP)" w:hAnsi="方正宋体S-超大字符集(SIP)"/>
          <w:color w:val="000000"/>
          <w:sz w:val="24"/>
          <w:highlight w:val="none"/>
        </w:rPr>
        <w:t xml:space="preserve">事项协商，达成如下合同条款：</w:t>
      </w:r>
      <w:r>
        <w:rPr>
          <w:rFonts w:hint="eastAsia" w:ascii="方正宋体S-超大字符集(SIP)" w:hAnsi="方正宋体S-超大字符集(SIP)"/>
          <w:color w:val="000000"/>
          <w:sz w:val="24"/>
          <w:highlight w:val="none"/>
        </w:rPr>
      </w:r>
      <w:r/>
    </w:p>
    <w:p>
      <w:pPr>
        <w:pStyle w:val="924"/>
        <w:numPr>
          <w:ilvl w:val="0"/>
          <w:numId w:val="13"/>
        </w:numPr>
        <w:spacing w:line="540" w:lineRule="exact"/>
        <w:rPr>
          <w:rFonts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项目由来</w:t>
      </w:r>
      <w:r>
        <w:rPr>
          <w:rFonts w:ascii="方正宋体S-超大字符集(SIP)" w:eastAsia="方正宋体S-超大字符集(SIP)"/>
          <w:b/>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outlineLvl w:val="9"/>
      </w:pPr>
      <w:r>
        <w:rPr>
          <w:rFonts w:hint="eastAsia" w:ascii="方正宋体S-超大字符集(SIP)" w:hAnsi="方正宋体S-超大字符集(SIP)"/>
          <w:color w:val="000000"/>
          <w:sz w:val="24"/>
          <w:highlight w:val="none"/>
        </w:rPr>
        <w:t xml:space="preserve">按照《自然资源部关于进一步做好地籍调查工作的通知》《自</w:t>
      </w:r>
      <w:r>
        <w:rPr>
          <w:rFonts w:hint="eastAsia" w:ascii="方正宋体S-超大字符集(SIP)" w:hAnsi="方正宋体S-超大字符集(SIP)"/>
          <w:color w:val="000000"/>
          <w:sz w:val="24"/>
          <w:highlight w:val="none"/>
        </w:rPr>
        <w:t xml:space="preserve">然资源部办公厅关于加快编制地籍图的通知》《自然资源部办公厅关于印发〈地籍数据库建设工作方案〉的通知》等文件要求，各地应分类型、分阶段加快地籍数据库建设、深化地籍调查和地籍图编制工作，统一数据标准，收集整合、更新完善数据库。持续开展补充地籍调查，建成空间全覆盖，业务全贯通的地籍数据库，形成“一张图”统一产权底图，健全共享应用服务体系，推进数据库同步更新机制，有力促进地籍数据集聚融合和质量提升。甲方组织实施常州市地籍图编制及深化应用项目，推动形成“一张图”统一产权底板，提升地籍数据质量，实现动态更新和广泛应用。</w:t>
      </w:r>
      <w:r>
        <w:rPr>
          <w:rFonts w:ascii="方正宋体S-超大字符集(SIP)" w:hAnsi="方正宋体S-超大字符集(SIP)"/>
          <w:color w:val="000000"/>
          <w:sz w:val="24"/>
          <w:highlight w:val="none"/>
        </w:rPr>
        <w:t xml:space="preserve"> </w:t>
      </w:r>
      <w:r>
        <w:rPr>
          <w:rFonts w:ascii="方正宋体S-超大字符集(SIP)" w:hAnsi="方正宋体S-超大字符集(SIP)"/>
          <w:color w:val="000000"/>
          <w:sz w:val="24"/>
          <w:highlight w:val="none"/>
        </w:rPr>
      </w:r>
      <w:r/>
    </w:p>
    <w:p>
      <w:pPr>
        <w:pStyle w:val="924"/>
        <w:ind w:firstLine="47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第二条  工作内容及要求</w:t>
      </w:r>
      <w:r>
        <w:rPr>
          <w:rFonts w:hint="eastAsia" w:ascii="方正宋体S-超大字符集(SIP)" w:eastAsia="方正宋体S-超大字符集(SIP)"/>
          <w:b/>
          <w:color w:val="000000"/>
          <w:sz w:val="24"/>
          <w:highlight w:val="none"/>
        </w:rPr>
      </w:r>
      <w:r/>
    </w:p>
    <w:p>
      <w:pPr>
        <w:pStyle w:val="924"/>
        <w:ind w:firstLine="354"/>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（一）总体要求</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乙方应按照项目目标和要求，遵循国家和省、市相关要求依据项目合同和甲方需求，采用先进、科学、合理的适合本项目特点的管理方法，高质量完成常州市地籍图编制及深化应用项目各项任务。</w:t>
      </w:r>
      <w:r>
        <w:rPr>
          <w:rFonts w:hint="eastAsia" w:ascii="方正宋体S-超大字符集(SIP)" w:hAnsi="方正宋体S-超大字符集(SIP)"/>
          <w:color w:val="000000"/>
          <w:sz w:val="24"/>
          <w:highlight w:val="none"/>
        </w:rPr>
      </w:r>
      <w:r/>
    </w:p>
    <w:p>
      <w:pPr>
        <w:pStyle w:val="924"/>
        <w:ind w:firstLine="354"/>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（二）工作内容</w:t>
      </w:r>
      <w:r>
        <w:rPr>
          <w:rFonts w:hint="eastAsia" w:ascii="方正宋体S-超大字符集(SIP)" w:eastAsia="方正宋体S-超大字符集(SIP)"/>
          <w:b/>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outlineLvl w:val="9"/>
      </w:pPr>
      <w:r>
        <w:rPr>
          <w:rFonts w:hint="eastAsia" w:ascii="方正宋体S-超大字符集(SIP)" w:hAnsi="方正宋体S-超大字符集(SIP)"/>
          <w:color w:val="000000"/>
          <w:sz w:val="24"/>
          <w:highlight w:val="none"/>
        </w:rPr>
        <w:t xml:space="preserve">甲方组织实施常州市地籍图编制及深化应用工作，为了深</w:t>
      </w:r>
      <w:r>
        <w:rPr>
          <w:rFonts w:hint="eastAsia" w:ascii="方正宋体S-超大字符集(SIP)" w:hAnsi="方正宋体S-超大字符集(SIP)"/>
          <w:color w:val="000000"/>
          <w:sz w:val="24"/>
          <w:highlight w:val="none"/>
        </w:rPr>
        <w:t xml:space="preserve">化地籍数据治理，完善地籍“一张图”数据质量融合提升，形成统一产权底板，健全地籍数据库动态更新机制，深化地籍成果广泛应用。主要包括41万户农业部门土地承包经营权调查成果预检，转换推送至不动产登记部门，实现二轮延包不动产登记只做一次调查，成果共享共用；市级地籍数据处理，提升地籍数据质量，健全地籍数据库动态更新机制；20万户不动产二、三维房屋面数据处理，制作区域内倾斜三维模型，以及地籍区、地籍子区的优化调整等任务，乙方需要为以上各项工作在地籍调查成果技术核查、地籍图编制、不动产数据处理与可视化支撑等方面提供服务。</w:t>
      </w:r>
      <w:r>
        <w:rPr>
          <w:rFonts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第三条  甲方的权利和义务</w:t>
      </w:r>
      <w:r>
        <w:rPr>
          <w:rFonts w:hint="eastAsia" w:ascii="方正宋体S-超大字符集(SIP)" w:eastAsia="方正宋体S-超大字符集(SIP)"/>
          <w:b/>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w:t>
      </w:r>
      <w:r>
        <w:rPr>
          <w:rFonts w:ascii="方正宋体S-超大字符集(SIP)" w:hAnsi="方正宋体S-超大字符集(SIP)"/>
          <w:color w:val="000000"/>
          <w:sz w:val="24"/>
          <w:highlight w:val="none"/>
        </w:rPr>
        <w:t xml:space="preserve">乙方单位</w:t>
      </w:r>
      <w:r>
        <w:rPr>
          <w:rFonts w:hint="eastAsia" w:ascii="方正宋体S-超大字符集(SIP)" w:hAnsi="方正宋体S-超大字符集(SIP)"/>
          <w:color w:val="000000"/>
          <w:sz w:val="24"/>
          <w:highlight w:val="none"/>
        </w:rPr>
        <w:t xml:space="preserve">更</w:t>
      </w:r>
      <w:r>
        <w:rPr>
          <w:rFonts w:ascii="方正宋体S-超大字符集(SIP)" w:hAnsi="方正宋体S-超大字符集(SIP)"/>
          <w:color w:val="000000"/>
          <w:sz w:val="24"/>
          <w:highlight w:val="none"/>
        </w:rPr>
        <w:t xml:space="preserve">换项目负责人须经</w:t>
      </w:r>
      <w:r>
        <w:rPr>
          <w:rFonts w:hint="eastAsia" w:ascii="方正宋体S-超大字符集(SIP)" w:hAnsi="方正宋体S-超大字符集(SIP)"/>
          <w:color w:val="000000"/>
          <w:sz w:val="24"/>
          <w:highlight w:val="none"/>
        </w:rPr>
        <w:t xml:space="preserve">甲方</w:t>
      </w:r>
      <w:r>
        <w:rPr>
          <w:rFonts w:ascii="方正宋体S-超大字符集(SIP)" w:hAnsi="方正宋体S-超大字符集(SIP)"/>
          <w:color w:val="000000"/>
          <w:sz w:val="24"/>
          <w:highlight w:val="none"/>
        </w:rPr>
        <w:t xml:space="preserve">同意。</w:t>
      </w:r>
      <w:r>
        <w:rPr>
          <w:rFonts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2、甲方有权依据本合同对乙方的工作进行检查。</w:t>
      </w:r>
      <w:r>
        <w:rPr>
          <w:rFonts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3、在合同执行过程中甲方发现乙方未能按照服务内容要求为甲方提供足额服务或不按合同履行职责，甲方有权要求乙方更换技术人员。</w:t>
      </w:r>
      <w:r>
        <w:rPr>
          <w:rFonts w:hint="eastAsia"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4、甲方负责本项目外部关系的协调，为开展</w:t>
      </w:r>
      <w:r>
        <w:rPr>
          <w:rFonts w:ascii="方正宋体S-超大字符集(SIP)" w:hAnsi="方正宋体S-超大字符集(SIP)"/>
          <w:color w:val="000000"/>
          <w:sz w:val="24"/>
          <w:highlight w:val="none"/>
        </w:rPr>
        <w:t xml:space="preserve">本</w:t>
      </w:r>
      <w:r>
        <w:rPr>
          <w:rFonts w:hint="eastAsia" w:ascii="方正宋体S-超大字符集(SIP)" w:hAnsi="方正宋体S-超大字符集(SIP)"/>
          <w:color w:val="000000"/>
          <w:sz w:val="24"/>
          <w:highlight w:val="none"/>
        </w:rPr>
        <w:t xml:space="preserve">项目提供外部条件。</w:t>
      </w:r>
      <w:r>
        <w:rPr>
          <w:rFonts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5、对乙方技术人员的工作提供必要的帮助。</w:t>
      </w:r>
      <w:r>
        <w:rPr>
          <w:rFonts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6、按照合同，按时支付项目费用。</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第四条  乙方的权利和义务 </w:t>
      </w:r>
      <w:r>
        <w:rPr>
          <w:rFonts w:hint="eastAsia" w:ascii="方正宋体S-超大字符集(SIP)" w:eastAsia="方正宋体S-超大字符集(SIP)"/>
          <w:b/>
          <w:color w:val="000000"/>
          <w:sz w:val="24"/>
          <w:highlight w:val="none"/>
        </w:rPr>
      </w:r>
      <w:r/>
    </w:p>
    <w:p>
      <w:pPr>
        <w:pStyle w:val="924"/>
        <w:ind w:firstLine="480"/>
        <w:spacing w:line="540" w:lineRule="exact"/>
        <w:rPr>
          <w:rFonts w:ascii="方正宋体S-超大字符集(SIP)" w:hAnsi="方正宋体S-超大字符集(SIP)"/>
          <w:color w:val="000000"/>
          <w:sz w:val="24"/>
          <w:highlight w:val="none"/>
        </w:rPr>
        <w:outlineLvl w:val="9"/>
      </w:pPr>
      <w:r>
        <w:rPr>
          <w:rFonts w:hint="eastAsia" w:ascii="方正宋体S-超大字符集(SIP)" w:hAnsi="方正宋体S-超大字符集(SIP)"/>
          <w:color w:val="000000"/>
          <w:sz w:val="24"/>
          <w:highlight w:val="none"/>
        </w:rPr>
        <w:t xml:space="preserve">1、乙方有权按照本合同约定向甲方收取费用。</w:t>
      </w:r>
      <w:r>
        <w:rPr>
          <w:rFonts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2、乙方对其提供的技术成果及数据资料的完整性、正确性及时限负责。乙方所提供的技术成果及数据必须符合国家技术规范要求。</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3、乙方应接受并配合甲方对本合同履行情况的监督与检查，对于甲方指出的问题，应及时作出合理解释或予以纠正。</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4、乙方应按相关规定做好质量管理工作，加强全过程的质量控制，对本合同的服务质量负责。</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5、乙方应保持服务过程中和服务期内人员的相对稳定。</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第五条  合同的变更和解除</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1、若实际工作量或合同期因故发生重大变化，双方均可提出合同变更请求并应签订补充协议。</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2、若一方在合同期内无正当理由而不履行合同中的义务，另一方有权通知违约方中止或解除合同。因合同终止所遭受的损失，除依法可以免除的责任外，应由违约方赔偿。</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若一方要求变更或解除合同，应提前20天以书面形式通知另一方，并说明理由，另一方在接到通知后应在10天内予以答复。若同意变更或解除要求，双方应协商签订补充协议或中止合同；若不同意变更要求，双方仍应履行本合同约定的义务。如果一方在接到对方要求后10天内不予答复，则视为变更要求已被接受，否则视为违约。</w:t>
      </w:r>
      <w:r>
        <w:rPr>
          <w:rFonts w:hint="eastAsia" w:ascii="方正宋体S-超大字符集(SIP)" w:hAnsi="方正宋体S-超大字符集(SIP)"/>
          <w:color w:val="000000"/>
          <w:sz w:val="24"/>
          <w:highlight w:val="none"/>
        </w:rPr>
      </w:r>
      <w:r/>
    </w:p>
    <w:p>
      <w:pPr>
        <w:pStyle w:val="924"/>
        <w:ind w:firstLine="480"/>
        <w:spacing w:line="460" w:lineRule="exact"/>
        <w:rPr>
          <w:rFonts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4、本合同签订之后，不因法定代理人或授权的代表人的变动而变更或解除。</w:t>
      </w:r>
      <w:r>
        <w:rPr>
          <w:rFonts w:ascii="方正宋体S-超大字符集(SIP)" w:hAnsi="方正宋体S-超大字符集(SIP)"/>
          <w:color w:val="000000"/>
          <w:sz w:val="24"/>
          <w:highlight w:val="none"/>
        </w:rPr>
      </w:r>
      <w:r/>
    </w:p>
    <w:p>
      <w:pPr>
        <w:pStyle w:val="924"/>
        <w:ind w:firstLine="482"/>
        <w:spacing w:line="540" w:lineRule="exact"/>
        <w:rPr>
          <w:rFonts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六</w:t>
      </w:r>
      <w:r>
        <w:rPr>
          <w:rFonts w:hint="eastAsia" w:ascii="方正宋体S-超大字符集(SIP)" w:eastAsia="方正宋体S-超大字符集(SIP)"/>
          <w:b/>
          <w:color w:val="000000"/>
          <w:sz w:val="24"/>
          <w:highlight w:val="none"/>
        </w:rPr>
        <w:t xml:space="preserve">条 合同履行期限</w:t>
      </w:r>
      <w:r>
        <w:rPr>
          <w:rFonts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合同履行期限：</w:t>
      </w:r>
      <w:r>
        <w:rPr>
          <w:rFonts w:hint="eastAsia" w:ascii="宋体" w:hAnsi="宋体"/>
          <w:color w:val="000000"/>
          <w:sz w:val="24"/>
          <w:highlight w:val="none"/>
        </w:rPr>
        <w:t xml:space="preserve">自</w:t>
      </w:r>
      <w:r>
        <w:rPr>
          <w:rFonts w:hint="eastAsia" w:ascii="宋体" w:hAnsi="宋体"/>
          <w:color w:val="000000"/>
          <w:sz w:val="24"/>
          <w:highlight w:val="none"/>
          <w:lang w:val="en-US" w:eastAsia="zh-CN"/>
        </w:rPr>
        <w:t xml:space="preserve">2026年 月 日至2028年 月 日</w:t>
      </w:r>
      <w:r>
        <w:rPr>
          <w:rFonts w:hint="eastAsia" w:ascii="方正宋体S-超大字符集(SIP)" w:hAnsi="方正宋体S-超大字符集(SIP)"/>
          <w:color w:val="000000"/>
          <w:sz w:val="24"/>
          <w:highlight w:val="none"/>
        </w:rPr>
        <w:t xml:space="preserve">。</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七</w:t>
      </w:r>
      <w:r>
        <w:rPr>
          <w:rFonts w:hint="eastAsia" w:ascii="方正宋体S-超大字符集(SIP)" w:eastAsia="方正宋体S-超大字符集(SIP)"/>
          <w:b/>
          <w:color w:val="000000"/>
          <w:sz w:val="24"/>
          <w:highlight w:val="none"/>
        </w:rPr>
        <w:t xml:space="preserve">条  合同经费与付款方式</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1、合同经费：项目服务费为</w:t>
      </w:r>
      <w:r>
        <w:rPr>
          <w:rFonts w:hint="eastAsia" w:ascii="方正宋体S-超大字符集(SIP)" w:hAnsi="方正宋体S-超大字符集(SIP)"/>
          <w:b/>
          <w:color w:val="000000"/>
          <w:sz w:val="24"/>
          <w:highlight w:val="none"/>
          <w:u w:val="single"/>
        </w:rPr>
        <w:t xml:space="preserve"> </w:t>
      </w:r>
      <w:r>
        <w:rPr>
          <w:rFonts w:ascii="方正宋体S-超大字符集(SIP)" w:hAnsi="方正宋体S-超大字符集(SIP)"/>
          <w:b/>
          <w:color w:val="000000"/>
          <w:sz w:val="24"/>
          <w:highlight w:val="none"/>
          <w:u w:val="single"/>
        </w:rPr>
        <w:t xml:space="preserve">       </w:t>
      </w:r>
      <w:r>
        <w:rPr>
          <w:rFonts w:hint="eastAsia" w:ascii="方正宋体S-超大字符集(SIP)" w:hAnsi="方正宋体S-超大字符集(SIP)"/>
          <w:b/>
          <w:color w:val="000000"/>
          <w:sz w:val="24"/>
          <w:highlight w:val="none"/>
        </w:rPr>
        <w:t xml:space="preserve">元（</w:t>
      </w:r>
      <w:r>
        <w:rPr>
          <w:rFonts w:hint="eastAsia" w:ascii="方正宋体S-超大字符集(SIP)" w:hAnsi="方正宋体S-超大字符集(SIP)"/>
          <w:b/>
          <w:color w:val="000000"/>
          <w:sz w:val="24"/>
          <w:highlight w:val="none"/>
          <w:u w:val="single"/>
        </w:rPr>
        <w:t xml:space="preserve"> </w:t>
      </w:r>
      <w:r>
        <w:rPr>
          <w:rFonts w:ascii="方正宋体S-超大字符集(SIP)" w:hAnsi="方正宋体S-超大字符集(SIP)"/>
          <w:b/>
          <w:color w:val="000000"/>
          <w:sz w:val="24"/>
          <w:highlight w:val="none"/>
          <w:u w:val="single"/>
        </w:rPr>
        <w:t xml:space="preserve">       </w:t>
      </w:r>
      <w:r>
        <w:rPr>
          <w:rFonts w:hint="eastAsia" w:ascii="方正宋体S-超大字符集(SIP)" w:hAnsi="方正宋体S-超大字符集(SIP)"/>
          <w:b/>
          <w:color w:val="000000"/>
          <w:sz w:val="24"/>
          <w:highlight w:val="none"/>
        </w:rPr>
        <w:t xml:space="preserve">整）</w:t>
      </w:r>
      <w:r>
        <w:rPr>
          <w:rFonts w:hint="eastAsia" w:ascii="方正宋体S-超大字符集(SIP)" w:hAnsi="方正宋体S-超大字符集(SIP)"/>
          <w:color w:val="000000"/>
          <w:sz w:val="24"/>
          <w:highlight w:val="none"/>
        </w:rPr>
        <w:t xml:space="preserve">。</w:t>
      </w:r>
      <w:r>
        <w:rPr>
          <w:rFonts w:hint="eastAsia" w:ascii="方正宋体S-超大字符集(SIP)" w:hAnsi="方正宋体S-超大字符集(SIP)"/>
          <w:color w:val="000000"/>
          <w:sz w:val="24"/>
          <w:highlight w:val="none"/>
        </w:rPr>
      </w:r>
      <w:r/>
    </w:p>
    <w:p>
      <w:pPr>
        <w:pStyle w:val="924"/>
        <w:ind w:firstLine="482"/>
        <w:spacing w:line="460" w:lineRule="exact"/>
        <w:rPr>
          <w:rFonts w:hint="eastAsia" w:ascii="方正宋体S-超大字符集(SIP)" w:hAnsi="方正宋体S-超大字符集(SIP)"/>
          <w:b/>
          <w:color w:val="000000"/>
          <w:sz w:val="24"/>
          <w:highlight w:val="none"/>
        </w:rPr>
      </w:pPr>
      <w:r>
        <w:rPr>
          <w:rFonts w:hint="eastAsia" w:ascii="方正宋体S-超大字符集(SIP)" w:hAnsi="方正宋体S-超大字符集(SIP)"/>
          <w:b/>
          <w:color w:val="000000"/>
          <w:sz w:val="24"/>
          <w:highlight w:val="none"/>
        </w:rPr>
        <w:t xml:space="preserve">2、</w:t>
      </w:r>
      <w:r>
        <w:rPr>
          <w:rFonts w:hint="eastAsia" w:ascii="方正宋体S-超大字符集(SIP)" w:hAnsi="方正宋体S-超大字符集(SIP)"/>
          <w:color w:val="000000"/>
          <w:sz w:val="24"/>
          <w:highlight w:val="none"/>
        </w:rPr>
        <w:t xml:space="preserve">付款方式：2026年和2027年，乙方提交年度成果资料后，经甲方检查认可，甲方按总合同经费三年均摊支付，最后一年经甲方验收后支付剩余尾款。</w:t>
      </w:r>
      <w:r>
        <w:rPr>
          <w:rFonts w:hint="eastAsia" w:ascii="方正宋体S-超大字符集(SIP)" w:hAnsi="方正宋体S-超大字符集(SIP)"/>
          <w:b/>
          <w:color w:val="000000"/>
          <w:sz w:val="24"/>
          <w:highlight w:val="none"/>
        </w:rPr>
        <w:t xml:space="preserve"> </w:t>
      </w:r>
      <w:r>
        <w:rPr>
          <w:rFonts w:ascii="方正宋体S-超大字符集(SIP)" w:hAnsi="方正宋体S-超大字符集(SIP)"/>
          <w:b/>
          <w:color w:val="000000"/>
          <w:sz w:val="24"/>
          <w:highlight w:val="none"/>
        </w:rPr>
        <w:t xml:space="preserve">                              </w:t>
      </w:r>
      <w:r>
        <w:rPr>
          <w:rFonts w:hint="eastAsia" w:ascii="方正宋体S-超大字符集(SIP)" w:hAnsi="方正宋体S-超大字符集(SIP)"/>
          <w:b/>
          <w:color w:val="000000"/>
          <w:sz w:val="24"/>
          <w:highlight w:val="none"/>
        </w:rPr>
        <w:t xml:space="preserve"> </w:t>
      </w:r>
      <w:r>
        <w:rPr>
          <w:rFonts w:hint="eastAsia" w:ascii="方正宋体S-超大字符集(SIP)" w:hAnsi="方正宋体S-超大字符集(SIP)"/>
          <w:b/>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八</w:t>
      </w:r>
      <w:r>
        <w:rPr>
          <w:rFonts w:hint="eastAsia" w:ascii="方正宋体S-超大字符集(SIP)" w:eastAsia="方正宋体S-超大字符集(SIP)"/>
          <w:b/>
          <w:color w:val="000000"/>
          <w:sz w:val="24"/>
          <w:highlight w:val="none"/>
        </w:rPr>
        <w:t xml:space="preserve">条  违约条款</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1、乙方不按期完成合同约定的内容，除甲方或不可抗力造成原因外,应根据甲方实际损失向甲方支付违约金。</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2、非甲方原因，乙方不履行本合同规定的义务，致使工作延误，甲方有权要求其强制履行或解除合同，并要求乙方额赔偿由此造成的一切损失。</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3、甲方未按约定期限付款的，除向乙方支付款项外，须按中国人民银行有关规定向乙方支付滞纳金。</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九</w:t>
      </w:r>
      <w:r>
        <w:rPr>
          <w:rFonts w:hint="eastAsia" w:ascii="方正宋体S-超大字符集(SIP)" w:eastAsia="方正宋体S-超大字符集(SIP)"/>
          <w:b/>
          <w:color w:val="000000"/>
          <w:sz w:val="24"/>
          <w:highlight w:val="none"/>
        </w:rPr>
        <w:t xml:space="preserve">条  保密协议与版权归属</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1、乙方对甲方所提供的资料承担保密责任。</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甲方向乙方提供的全部资料，其版权归甲方所有，乙方不得以任何方式转让或提供第三方使用，甲方保留追究其法律责任的权利；乙方对甲方提供的资料根据项目进行加工处理后的全部成果资料，版权归甲方所有。</w:t>
      </w:r>
      <w:r>
        <w:rPr>
          <w:rFonts w:hint="eastAsia" w:ascii="方正宋体S-超大字符集(SIP)" w:hAnsi="方正宋体S-超大字符集(SIP)"/>
          <w:color w:val="000000"/>
          <w:sz w:val="24"/>
          <w:highlight w:val="none"/>
        </w:rPr>
      </w:r>
      <w:r/>
    </w:p>
    <w:p>
      <w:pPr>
        <w:pStyle w:val="924"/>
        <w:ind w:firstLine="482"/>
        <w:spacing w:line="540" w:lineRule="exact"/>
        <w:rPr>
          <w:rFonts w:hint="eastAsia" w:ascii="方正宋体S-超大字符集(SIP)" w:eastAsia="方正宋体S-超大字符集(SIP)"/>
          <w:b/>
          <w:color w:val="000000"/>
          <w:sz w:val="24"/>
          <w:highlight w:val="none"/>
        </w:rPr>
        <w:outlineLvl w:val="9"/>
      </w:pPr>
      <w:r>
        <w:rPr>
          <w:rFonts w:hint="eastAsia" w:ascii="方正宋体S-超大字符集(SIP)" w:eastAsia="方正宋体S-超大字符集(SIP)"/>
          <w:b/>
          <w:color w:val="000000"/>
          <w:sz w:val="24"/>
          <w:highlight w:val="none"/>
        </w:rPr>
        <w:t xml:space="preserve">第</w:t>
      </w:r>
      <w:r>
        <w:rPr>
          <w:rFonts w:hint="eastAsia" w:ascii="方正宋体S-超大字符集(SIP)" w:hAnsi="方正宋体S-超大字符集(SIP)"/>
          <w:b/>
          <w:color w:val="000000"/>
          <w:sz w:val="24"/>
          <w:highlight w:val="none"/>
        </w:rPr>
        <w:t xml:space="preserve">十</w:t>
      </w:r>
      <w:r>
        <w:rPr>
          <w:rFonts w:hint="eastAsia" w:ascii="方正宋体S-超大字符集(SIP)" w:eastAsia="方正宋体S-超大字符集(SIP)"/>
          <w:b/>
          <w:color w:val="000000"/>
          <w:sz w:val="24"/>
          <w:highlight w:val="none"/>
        </w:rPr>
        <w:t xml:space="preserve">条  其他约定</w:t>
      </w:r>
      <w:r>
        <w:rPr>
          <w:rFonts w:hint="eastAsia" w:ascii="方正宋体S-超大字符集(SIP)" w:eastAsia="方正宋体S-超大字符集(SIP)"/>
          <w:b/>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1、本合同经甲、乙双方法定代表人（或授权代表）签字盖章后生效。</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2、本合同一式 肆 份，以中文书写，甲、乙双方各执 贰 份。</w:t>
      </w:r>
      <w:r>
        <w:rPr>
          <w:rFonts w:hint="eastAsia" w:ascii="方正宋体S-超大字符集(SIP)" w:hAnsi="方正宋体S-超大字符集(SIP)"/>
          <w:color w:val="000000"/>
          <w:sz w:val="24"/>
          <w:highlight w:val="none"/>
        </w:rPr>
      </w:r>
      <w:r/>
    </w:p>
    <w:p>
      <w:pPr>
        <w:pStyle w:val="924"/>
        <w:ind w:firstLine="480"/>
        <w:spacing w:line="460" w:lineRule="exact"/>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3、如需修改或补充合同内容，必须经甲、乙双方协商一致，共同签署书面修改或补充协议方可生效。该协议将作为本合同不可分割的一部分。</w:t>
      </w:r>
      <w:r>
        <w:rPr>
          <w:rFonts w:hint="eastAsia" w:ascii="方正宋体S-超大字符集(SIP)" w:hAnsi="方正宋体S-超大字符集(SIP)"/>
          <w:color w:val="000000"/>
          <w:sz w:val="24"/>
          <w:highlight w:val="none"/>
        </w:rPr>
      </w:r>
      <w:r/>
    </w:p>
    <w:p>
      <w:pPr>
        <w:pStyle w:val="924"/>
        <w:ind w:firstLine="480"/>
        <w:spacing w:line="480" w:lineRule="exact"/>
        <w:rPr>
          <w:rFonts w:ascii="方正宋体S-超大字符集(SIP)" w:hAnsi="方正宋体S-超大字符集(SIP)" w:eastAsia="方正宋体S-超大字符集(SIP)"/>
          <w:color w:val="000000"/>
          <w:sz w:val="24"/>
          <w:highlight w:val="none"/>
        </w:rPr>
      </w:pPr>
      <w:r>
        <w:rPr>
          <w:rFonts w:ascii="方正宋体S-超大字符集(SIP)" w:hAnsi="方正宋体S-超大字符集(SIP)" w:eastAsia="方正宋体S-超大字符集(SIP)"/>
          <w:color w:val="000000"/>
          <w:sz w:val="24"/>
          <w:highlight w:val="none"/>
        </w:rPr>
      </w:r>
      <w:r/>
    </w:p>
    <w:p>
      <w:pPr>
        <w:pStyle w:val="924"/>
        <w:ind w:left="0" w:hanging="141"/>
        <w:spacing w:line="720" w:lineRule="exact"/>
        <w:widowControl/>
        <w:rPr>
          <w:rFonts w:hint="eastAsia" w:ascii="方正宋体S-超大字符集(SIP)" w:hAnsi="方正宋体S-超大字符集(SIP)"/>
          <w:color w:val="000000"/>
          <w:sz w:val="24"/>
          <w:highlight w:val="none"/>
        </w:rPr>
      </w:pPr>
      <w:r>
        <w:rPr>
          <w:rFonts w:hint="eastAsia" w:ascii="方正宋体S-超大字符集(SIP)" w:hAnsi="方正宋体S-超大字符集(SIP)"/>
          <w:color w:val="000000"/>
          <w:sz w:val="24"/>
          <w:highlight w:val="none"/>
        </w:rPr>
        <w:t xml:space="preserve">甲方：</w:t>
      </w:r>
      <w:r>
        <w:rPr>
          <w:rFonts w:hint="eastAsia" w:ascii="方正宋体S-超大字符集(SIP)" w:hAnsi="方正宋体S-超大字符集(SIP)"/>
          <w:color w:val="000000"/>
          <w:sz w:val="24"/>
          <w:highlight w:val="none"/>
          <w:u w:val="single"/>
        </w:rPr>
        <w:t xml:space="preserve">常州市自然资源和规划局</w:t>
      </w:r>
      <w:r>
        <w:rPr>
          <w:rFonts w:hint="eastAsia" w:ascii="方正宋体S-超大字符集(SIP)" w:hAnsi="方正宋体S-超大字符集(SIP)"/>
          <w:color w:val="000000"/>
          <w:sz w:val="24"/>
          <w:highlight w:val="none"/>
        </w:rPr>
        <w:t xml:space="preserve">（盖章）</w:t>
      </w:r>
      <w:r>
        <w:rPr>
          <w:rFonts w:hint="eastAsia" w:ascii="方正宋体S-超大字符集(SIP)" w:hAnsi="方正宋体S-超大字符集(SIP)"/>
          <w:color w:val="000000"/>
          <w:sz w:val="24"/>
          <w:highlight w:val="none"/>
          <w:lang w:val="en-US" w:eastAsia="zh-CN"/>
        </w:rPr>
        <w:t xml:space="preserve">    </w:t>
      </w:r>
      <w:r>
        <w:rPr>
          <w:rFonts w:hint="eastAsia" w:ascii="方正宋体S-超大字符集(SIP)" w:hAnsi="方正宋体S-超大字符集(SIP)"/>
          <w:color w:val="000000"/>
          <w:sz w:val="24"/>
          <w:highlight w:val="none"/>
        </w:rPr>
        <w:t xml:space="preserve">乙方：</w:t>
      </w:r>
      <w:r>
        <w:rPr>
          <w:rFonts w:hint="eastAsia" w:ascii="方正宋体S-超大字符集(SIP)" w:hAnsi="方正宋体S-超大字符集(SIP)"/>
          <w:color w:val="000000"/>
          <w:sz w:val="24"/>
          <w:highlight w:val="none"/>
          <w:u w:val="single"/>
        </w:rPr>
        <w:t xml:space="preserve"> </w:t>
      </w:r>
      <w:r>
        <w:rPr>
          <w:rFonts w:ascii="方正宋体S-超大字符集(SIP)" w:hAnsi="方正宋体S-超大字符集(SIP)"/>
          <w:color w:val="000000"/>
          <w:sz w:val="24"/>
          <w:highlight w:val="none"/>
          <w:u w:val="single"/>
        </w:rPr>
        <w:t xml:space="preserve">                  </w:t>
      </w:r>
      <w:r>
        <w:rPr>
          <w:rFonts w:hint="eastAsia" w:ascii="方正宋体S-超大字符集(SIP)" w:hAnsi="方正宋体S-超大字符集(SIP)"/>
          <w:color w:val="000000"/>
          <w:sz w:val="24"/>
          <w:highlight w:val="none"/>
        </w:rPr>
        <w:t xml:space="preserve">（盖章）</w:t>
      </w:r>
      <w:r>
        <w:rPr>
          <w:rFonts w:hint="eastAsia" w:ascii="方正宋体S-超大字符集(SIP)" w:hAnsi="方正宋体S-超大字符集(SIP)"/>
          <w:color w:val="000000"/>
          <w:sz w:val="24"/>
          <w:highlight w:val="none"/>
        </w:rPr>
      </w:r>
      <w:r/>
    </w:p>
    <w:tbl>
      <w:tblPr>
        <w:tblW w:w="4730" w:type="pct"/>
        <w:tblInd w:w="-108" w:type="dxa"/>
        <w:tblLayout w:type="autofit"/>
        <w:tblCellMar>
          <w:left w:w="108" w:type="dxa"/>
          <w:top w:w="0" w:type="dxa"/>
          <w:right w:w="108" w:type="dxa"/>
          <w:bottom w:w="0" w:type="dxa"/>
        </w:tblCellMar>
        <w:tblLook w:val="04A0" w:firstRow="1" w:lastRow="0" w:firstColumn="1" w:lastColumn="0" w:noHBand="0" w:noVBand="1"/>
      </w:tblPr>
      <w:tblGrid>
        <w:gridCol w:w="4497"/>
        <w:gridCol w:w="3560"/>
      </w:tblGrid>
      <w:tr>
        <w:trPr>
          <w:trHeight w:val="524"/>
        </w:trPr>
        <w:tc>
          <w:tcPr>
            <w:tcBorders>
              <w:top w:val="none" w:color="000000" w:sz="0" w:space="0"/>
              <w:left w:val="none" w:color="000000" w:sz="0" w:space="0"/>
              <w:bottom w:val="none" w:color="000000" w:sz="0" w:space="0"/>
              <w:right w:val="none" w:color="000000" w:sz="0" w:space="0"/>
            </w:tcBorders>
            <w:tcW w:w="2791" w:type="dxa"/>
            <w:vAlign w:val="center"/>
            <w:textDirection w:val="lrTb"/>
            <w:noWrap w:val="false"/>
          </w:tcPr>
          <w:p>
            <w:pPr>
              <w:pStyle w:val="924"/>
              <w:spacing w:line="360" w:lineRule="auto"/>
              <w:rPr>
                <w:rFonts w:ascii="方正宋体S-超大字符集(SIP)" w:hAnsi="方正宋体S-超大字符集(SIP)"/>
                <w:bCs/>
                <w:color w:val="000000"/>
                <w:sz w:val="24"/>
                <w:highlight w:val="none"/>
              </w:rPr>
            </w:pPr>
            <w:r>
              <w:rPr>
                <w:rFonts w:ascii="方正宋体S-超大字符集(SIP)" w:hAnsi="方正宋体S-超大字符集(SIP)"/>
                <w:bCs/>
                <w:color w:val="000000"/>
                <w:sz w:val="24"/>
                <w:highlight w:val="none"/>
              </w:rPr>
              <w:t xml:space="preserve">法定代表</w:t>
            </w:r>
            <w:r>
              <w:rPr>
                <w:rFonts w:hint="eastAsia" w:ascii="方正宋体S-超大字符集(SIP)" w:hAnsi="方正宋体S-超大字符集(SIP)"/>
                <w:bCs/>
                <w:color w:val="000000"/>
                <w:sz w:val="24"/>
                <w:highlight w:val="none"/>
              </w:rPr>
              <w:t xml:space="preserve">人或授权委托人:</w:t>
            </w:r>
            <w:r>
              <w:rPr>
                <w:rFonts w:ascii="方正宋体S-超大字符集(SIP)" w:hAnsi="方正宋体S-超大字符集(SIP)"/>
                <w:bCs/>
                <w:color w:val="000000"/>
                <w:sz w:val="24"/>
                <w:highlight w:val="none"/>
              </w:rPr>
            </w:r>
            <w:r/>
          </w:p>
          <w:p>
            <w:pPr>
              <w:pStyle w:val="924"/>
              <w:spacing w:line="360" w:lineRule="auto"/>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（签字或盖章）</w:t>
            </w:r>
            <w:r>
              <w:rPr>
                <w:rFonts w:ascii="方正宋体S-超大字符集(SIP)" w:hAnsi="方正宋体S-超大字符集(SIP)"/>
                <w:bCs/>
                <w:color w:val="000000"/>
                <w:sz w:val="24"/>
                <w:highlight w:val="none"/>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924"/>
              <w:spacing w:line="360" w:lineRule="auto"/>
              <w:rPr>
                <w:rFonts w:ascii="方正宋体S-超大字符集(SIP)" w:hAnsi="方正宋体S-超大字符集(SIP)"/>
                <w:bCs/>
                <w:color w:val="000000"/>
                <w:sz w:val="24"/>
                <w:highlight w:val="none"/>
              </w:rPr>
            </w:pPr>
            <w:r>
              <w:rPr>
                <w:rFonts w:ascii="方正宋体S-超大字符集(SIP)" w:hAnsi="方正宋体S-超大字符集(SIP)"/>
                <w:bCs/>
                <w:color w:val="000000"/>
                <w:sz w:val="24"/>
                <w:highlight w:val="none"/>
              </w:rPr>
              <w:t xml:space="preserve">法定代表</w:t>
            </w:r>
            <w:r>
              <w:rPr>
                <w:rFonts w:hint="eastAsia" w:ascii="方正宋体S-超大字符集(SIP)" w:hAnsi="方正宋体S-超大字符集(SIP)"/>
                <w:bCs/>
                <w:color w:val="000000"/>
                <w:sz w:val="24"/>
                <w:highlight w:val="none"/>
              </w:rPr>
              <w:t xml:space="preserve">人或授权委托人:</w:t>
            </w:r>
            <w:r>
              <w:rPr>
                <w:rFonts w:ascii="方正宋体S-超大字符集(SIP)" w:hAnsi="方正宋体S-超大字符集(SIP)"/>
                <w:bCs/>
                <w:color w:val="000000"/>
                <w:sz w:val="24"/>
                <w:highlight w:val="none"/>
              </w:rPr>
            </w:r>
            <w:r/>
          </w:p>
          <w:p>
            <w:pPr>
              <w:pStyle w:val="924"/>
              <w:widowControl/>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（签字或盖章）</w:t>
            </w:r>
            <w:r>
              <w:rPr>
                <w:rFonts w:ascii="方正宋体S-超大字符集(SIP)" w:hAnsi="方正宋体S-超大字符集(SIP)"/>
                <w:bCs/>
                <w:color w:val="000000"/>
                <w:sz w:val="24"/>
                <w:highlight w:val="none"/>
              </w:rPr>
            </w:r>
            <w:r/>
          </w:p>
        </w:tc>
      </w:tr>
      <w:tr>
        <w:trPr>
          <w:trHeight w:val="524"/>
        </w:trPr>
        <w:tc>
          <w:tcPr>
            <w:tcBorders>
              <w:top w:val="none" w:color="000000" w:sz="0" w:space="0"/>
              <w:left w:val="none" w:color="000000" w:sz="0" w:space="0"/>
              <w:bottom w:val="none" w:color="000000" w:sz="0" w:space="0"/>
              <w:right w:val="none" w:color="000000" w:sz="0" w:space="0"/>
            </w:tcBorders>
            <w:tcW w:w="2791" w:type="dxa"/>
            <w:vAlign w:val="center"/>
            <w:textDirection w:val="lrTb"/>
            <w:noWrap w:val="false"/>
          </w:tcPr>
          <w:p>
            <w:pPr>
              <w:pStyle w:val="924"/>
              <w:spacing w:line="360" w:lineRule="auto"/>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经 办 人：</w:t>
            </w:r>
            <w:r>
              <w:rPr>
                <w:rFonts w:ascii="方正宋体S-超大字符集(SIP)" w:hAnsi="方正宋体S-超大字符集(SIP)"/>
                <w:bCs/>
                <w:color w:val="000000"/>
                <w:sz w:val="24"/>
                <w:highlight w:val="none"/>
              </w:rPr>
            </w:r>
            <w:r/>
          </w:p>
        </w:tc>
        <w:tc>
          <w:tcPr>
            <w:tcBorders>
              <w:top w:val="none" w:color="000000" w:sz="0" w:space="0"/>
              <w:left w:val="none" w:color="000000" w:sz="0" w:space="0"/>
              <w:bottom w:val="none" w:color="000000" w:sz="0" w:space="0"/>
              <w:right w:val="none" w:color="000000" w:sz="0" w:space="0"/>
            </w:tcBorders>
            <w:tcW w:w="2209" w:type="dxa"/>
            <w:vAlign w:val="top"/>
            <w:textDirection w:val="lrTb"/>
            <w:noWrap w:val="false"/>
          </w:tcPr>
          <w:p>
            <w:pPr>
              <w:pStyle w:val="924"/>
              <w:widowControl/>
              <w:rPr>
                <w:rFonts w:ascii="方正宋体S-超大字符集(SIP)" w:hAnsi="方正宋体S-超大字符集(SIP)"/>
                <w:bCs/>
                <w:color w:val="000000"/>
                <w:sz w:val="24"/>
                <w:highlight w:val="none"/>
              </w:rPr>
            </w:pPr>
            <w:r>
              <w:rPr>
                <w:rFonts w:hint="eastAsia" w:ascii="方正宋体S-超大字符集(SIP)" w:hAnsi="方正宋体S-超大字符集(SIP)"/>
                <w:bCs/>
                <w:color w:val="000000"/>
                <w:sz w:val="24"/>
                <w:highlight w:val="none"/>
              </w:rPr>
              <w:t xml:space="preserve">经 办 人：</w:t>
            </w:r>
            <w:r>
              <w:rPr>
                <w:rFonts w:ascii="方正宋体S-超大字符集(SIP)" w:hAnsi="方正宋体S-超大字符集(SIP)"/>
                <w:bCs/>
                <w:color w:val="000000"/>
                <w:sz w:val="24"/>
                <w:highlight w:val="none"/>
              </w:rPr>
            </w:r>
            <w:r/>
          </w:p>
        </w:tc>
      </w:tr>
    </w:tbl>
    <w:p>
      <w:pPr>
        <w:pStyle w:val="924"/>
        <w:spacing w:line="720" w:lineRule="exact"/>
        <w:widowControl/>
        <w:rPr>
          <w:rFonts w:hint="eastAsia" w:ascii="方正宋体S-超大字符集(SIP)" w:hAnsi="方正宋体S-超大字符集(SIP)"/>
          <w:color w:val="000000"/>
          <w:sz w:val="28"/>
          <w:szCs w:val="28"/>
          <w:highlight w:val="none"/>
          <w:u w:val="single"/>
        </w:rPr>
      </w:pPr>
      <w:r>
        <w:rPr>
          <w:rFonts w:hint="eastAsia" w:ascii="方正宋体S-超大字符集(SIP)" w:hAnsi="方正宋体S-超大字符集(SIP)"/>
          <w:color w:val="000000"/>
          <w:sz w:val="28"/>
          <w:szCs w:val="28"/>
          <w:highlight w:val="none"/>
          <w:u w:val="single"/>
        </w:rPr>
      </w:r>
      <w:r/>
    </w:p>
    <w:p>
      <w:pPr>
        <w:pStyle w:val="924"/>
        <w:jc w:val="center"/>
        <w:spacing w:line="360" w:lineRule="auto"/>
        <w:rPr>
          <w:b/>
          <w:color w:val="000000"/>
          <w:sz w:val="36"/>
          <w:szCs w:val="36"/>
          <w:highlight w:val="none"/>
        </w:rPr>
        <w:outlineLvl w:val="0"/>
      </w:pPr>
      <w:r/>
      <w:bookmarkStart w:id="687" w:name="_Toc11047"/>
      <w:r>
        <w:rPr>
          <w:b/>
          <w:color w:val="000000"/>
          <w:sz w:val="36"/>
          <w:szCs w:val="36"/>
          <w:highlight w:val="none"/>
        </w:rPr>
        <w:br w:type="page" w:clear="all"/>
      </w:r>
      <w:r>
        <w:rPr>
          <w:b/>
          <w:color w:val="000000"/>
          <w:sz w:val="36"/>
          <w:szCs w:val="36"/>
          <w:highlight w:val="none"/>
        </w:rPr>
        <w:t xml:space="preserve">第七章   投标文件格式</w:t>
      </w:r>
      <w:bookmarkEnd w:id="687"/>
      <w:r>
        <w:rPr>
          <w:b/>
          <w:color w:val="000000"/>
          <w:sz w:val="36"/>
          <w:szCs w:val="36"/>
          <w:highlight w:val="none"/>
        </w:rPr>
      </w:r>
      <w:r/>
    </w:p>
    <w:p>
      <w:pPr>
        <w:pStyle w:val="92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2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w:t>
      </w:r>
      <w:r>
        <w:rPr>
          <w:rFonts w:hint="eastAsia"/>
          <w:color w:val="000000"/>
          <w:sz w:val="24"/>
          <w:highlight w:val="none"/>
        </w:rPr>
        <w:t xml:space="preserve">“</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w:t>
      </w:r>
      <w:r>
        <w:rPr>
          <w:rFonts w:hint="eastAsia"/>
          <w:color w:val="000000"/>
          <w:sz w:val="24"/>
          <w:highlight w:val="none"/>
        </w:rPr>
        <w:t xml:space="preserve">“</w:t>
      </w:r>
      <w:r>
        <w:rPr>
          <w:color w:val="000000"/>
          <w:sz w:val="24"/>
          <w:highlight w:val="none"/>
        </w:rPr>
        <w:t xml:space="preserve">实质性格式</w:t>
      </w:r>
      <w:r>
        <w:rPr>
          <w:rFonts w:hint="eastAsia"/>
          <w:color w:val="000000"/>
          <w:sz w:val="24"/>
          <w:highlight w:val="none"/>
        </w:rPr>
        <w:t xml:space="preserve">”</w:t>
      </w:r>
      <w:r>
        <w:rPr>
          <w:color w:val="000000"/>
          <w:sz w:val="24"/>
          <w:highlight w:val="none"/>
        </w:rPr>
        <w:t xml:space="preserve">的文件和招标文件未提供格式的内容，可由投标人自行编写。</w:t>
      </w:r>
      <w:r>
        <w:rPr>
          <w:color w:val="000000"/>
          <w:sz w:val="24"/>
          <w:highlight w:val="none"/>
        </w:rPr>
      </w:r>
      <w:r/>
    </w:p>
    <w:p>
      <w:pPr>
        <w:pStyle w:val="924"/>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24"/>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24"/>
        <w:jc w:val="left"/>
        <w:widowControl/>
        <w:rPr>
          <w:color w:val="000000"/>
          <w:sz w:val="24"/>
          <w:highlight w:val="none"/>
        </w:rPr>
      </w:pPr>
      <w:r>
        <w:rPr>
          <w:color w:val="000000"/>
          <w:sz w:val="24"/>
          <w:highlight w:val="none"/>
        </w:rPr>
        <w:br w:type="page" w:clear="all"/>
      </w:r>
      <w:r>
        <w:rPr>
          <w:color w:val="000000"/>
          <w:sz w:val="24"/>
          <w:highlight w:val="none"/>
        </w:rPr>
      </w:r>
      <w:r/>
    </w:p>
    <w:p>
      <w:pPr>
        <w:pStyle w:val="924"/>
        <w:jc w:val="left"/>
        <w:keepLines/>
        <w:keepNext/>
        <w:spacing w:before="120" w:line="300" w:lineRule="auto"/>
        <w:rPr>
          <w:b/>
          <w:color w:val="000000"/>
          <w:sz w:val="30"/>
          <w:szCs w:val="20"/>
          <w:highlight w:val="none"/>
        </w:rPr>
        <w:outlineLvl w:val="1"/>
      </w:pPr>
      <w:r/>
      <w:bookmarkEnd w:id="633"/>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b/>
          <w:color w:val="000000"/>
          <w:spacing w:val="20"/>
          <w:sz w:val="24"/>
          <w:highlight w:val="none"/>
        </w:rPr>
        <w:t xml:space="preserve">一、资格证明文件格式</w:t>
      </w:r>
      <w:r>
        <w:rPr>
          <w:b/>
          <w:color w:val="000000"/>
          <w:sz w:val="30"/>
          <w:szCs w:val="20"/>
          <w:highlight w:val="none"/>
        </w:rPr>
      </w:r>
      <w:r/>
    </w:p>
    <w:p>
      <w:pPr>
        <w:pStyle w:val="924"/>
        <w:rPr>
          <w:b/>
          <w:color w:val="000000"/>
          <w:spacing w:val="20"/>
          <w:szCs w:val="21"/>
          <w:highlight w:val="none"/>
        </w:rPr>
      </w:pPr>
      <w:r>
        <w:rPr>
          <w:b/>
          <w:color w:val="000000"/>
          <w:spacing w:val="20"/>
          <w:szCs w:val="21"/>
          <w:highlight w:val="none"/>
        </w:rPr>
      </w:r>
      <w:r/>
    </w:p>
    <w:p>
      <w:pPr>
        <w:pStyle w:val="924"/>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924"/>
        <w:jc w:val="center"/>
        <w:rPr>
          <w:color w:val="000000"/>
          <w:szCs w:val="21"/>
          <w:highlight w:val="none"/>
        </w:rPr>
      </w:pPr>
      <w:r>
        <w:rPr>
          <w:color w:val="000000"/>
          <w:szCs w:val="21"/>
          <w:highlight w:val="none"/>
        </w:rPr>
      </w:r>
      <w:r/>
    </w:p>
    <w:p>
      <w:pPr>
        <w:pStyle w:val="924"/>
        <w:jc w:val="center"/>
        <w:rPr>
          <w:b/>
          <w:color w:val="000000"/>
          <w:spacing w:val="60"/>
          <w:sz w:val="84"/>
          <w:szCs w:val="84"/>
          <w:highlight w:val="none"/>
        </w:rPr>
      </w:pPr>
      <w:r>
        <w:rPr>
          <w:b/>
          <w:color w:val="000000"/>
          <w:spacing w:val="60"/>
          <w:sz w:val="84"/>
          <w:szCs w:val="84"/>
          <w:highlight w:val="none"/>
        </w:rPr>
      </w:r>
      <w:r/>
    </w:p>
    <w:p>
      <w:pPr>
        <w:pStyle w:val="924"/>
        <w:jc w:val="center"/>
        <w:rPr>
          <w:b/>
          <w:color w:val="000000"/>
          <w:spacing w:val="60"/>
          <w:sz w:val="84"/>
          <w:szCs w:val="84"/>
          <w:highlight w:val="none"/>
        </w:rPr>
      </w:pPr>
      <w:r>
        <w:rPr>
          <w:b/>
          <w:color w:val="000000"/>
          <w:spacing w:val="60"/>
          <w:sz w:val="84"/>
          <w:szCs w:val="84"/>
          <w:highlight w:val="none"/>
        </w:rPr>
      </w:r>
      <w:r/>
    </w:p>
    <w:p>
      <w:pPr>
        <w:pStyle w:val="92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2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2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24"/>
        <w:ind w:firstLine="542"/>
        <w:rPr>
          <w:b/>
          <w:color w:val="000000"/>
          <w:spacing w:val="20"/>
          <w:sz w:val="32"/>
          <w:szCs w:val="32"/>
          <w:highlight w:val="none"/>
        </w:rPr>
      </w:pPr>
      <w:r>
        <w:rPr>
          <w:b/>
          <w:color w:val="000000"/>
          <w:spacing w:val="20"/>
          <w:sz w:val="32"/>
          <w:szCs w:val="32"/>
          <w:highlight w:val="none"/>
        </w:rPr>
      </w:r>
      <w:r/>
    </w:p>
    <w:p>
      <w:pPr>
        <w:pStyle w:val="924"/>
        <w:ind w:firstLine="542"/>
        <w:rPr>
          <w:b/>
          <w:color w:val="000000"/>
          <w:spacing w:val="20"/>
          <w:sz w:val="32"/>
          <w:szCs w:val="32"/>
          <w:highlight w:val="none"/>
        </w:rPr>
      </w:pPr>
      <w:r>
        <w:rPr>
          <w:b/>
          <w:color w:val="000000"/>
          <w:spacing w:val="20"/>
          <w:sz w:val="32"/>
          <w:szCs w:val="32"/>
          <w:highlight w:val="none"/>
        </w:rPr>
      </w:r>
      <w:r/>
    </w:p>
    <w:p>
      <w:pPr>
        <w:pStyle w:val="92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4"/>
        <w:jc w:val="center"/>
        <w:rPr>
          <w:b/>
          <w:color w:val="000000"/>
          <w:sz w:val="32"/>
          <w:szCs w:val="32"/>
          <w:highlight w:val="none"/>
        </w:rPr>
      </w:pPr>
      <w:r>
        <w:rPr>
          <w:b/>
          <w:color w:val="000000"/>
          <w:sz w:val="32"/>
          <w:szCs w:val="32"/>
          <w:highlight w:val="none"/>
        </w:rPr>
      </w:r>
      <w:r/>
    </w:p>
    <w:p>
      <w:pPr>
        <w:pStyle w:val="924"/>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24"/>
        <w:rPr>
          <w:b/>
          <w:color w:val="000000"/>
          <w:highlight w:val="none"/>
        </w:rPr>
      </w:pPr>
      <w:r>
        <w:rPr>
          <w:b/>
          <w:color w:val="000000"/>
          <w:highlight w:val="none"/>
        </w:rPr>
      </w:r>
      <w:r/>
    </w:p>
    <w:p>
      <w:pPr>
        <w:pStyle w:val="92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2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color w:val="000000"/>
          <w:highlight w:val="none"/>
          <w:u w:val="none"/>
        </w:rPr>
        <w:t xml:space="preserve">（实质性格式）</w:t>
      </w:r>
      <w:r>
        <w:rPr>
          <w:rFonts w:ascii="Times New Roman"/>
          <w:b w:val="0"/>
          <w:bCs/>
          <w:color w:val="000000"/>
          <w:highlight w:val="none"/>
          <w:u w:val="none"/>
        </w:rPr>
      </w:r>
      <w:r/>
    </w:p>
    <w:p>
      <w:pPr>
        <w:pStyle w:val="92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2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致：江苏中冠工程咨询有限公司</w:t>
      </w:r>
      <w:r>
        <w:rPr>
          <w:color w:val="000000"/>
          <w:highlight w:val="none"/>
        </w:rPr>
      </w:r>
      <w:r/>
    </w:p>
    <w:p>
      <w:pPr>
        <w:pStyle w:val="938"/>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938"/>
        <w:ind w:firstLine="480"/>
        <w:spacing w:line="460" w:lineRule="exact"/>
        <w:rPr>
          <w:rFonts w:hint="eastAsia"/>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rFonts w:hint="eastAsia"/>
          <w:color w:val="000000"/>
          <w:highlight w:val="none"/>
        </w:rPr>
      </w:r>
      <w:r/>
    </w:p>
    <w:p>
      <w:pPr>
        <w:pStyle w:val="938"/>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938"/>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38"/>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38"/>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938"/>
        <w:ind w:firstLine="480"/>
        <w:spacing w:line="460" w:lineRule="exact"/>
        <w:rPr>
          <w:color w:val="000000"/>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法定代表人（或单位负责人）签字或盖章：</w:t>
      </w:r>
      <w:r>
        <w:rPr>
          <w:color w:val="000000"/>
          <w:highlight w:val="none"/>
        </w:rPr>
      </w:r>
      <w:r/>
    </w:p>
    <w:p>
      <w:pPr>
        <w:pStyle w:val="938"/>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24"/>
        <w:spacing w:line="360" w:lineRule="auto"/>
        <w:rPr>
          <w:rFonts w:hint="eastAsia"/>
          <w:color w:val="000000"/>
          <w:sz w:val="24"/>
          <w:highlight w:val="none"/>
        </w:rPr>
      </w:pPr>
      <w:r>
        <w:rPr>
          <w:rFonts w:hint="eastAsia"/>
          <w:color w:val="000000"/>
          <w:sz w:val="24"/>
          <w:highlight w:val="none"/>
        </w:rPr>
      </w:r>
      <w:r/>
    </w:p>
    <w:p>
      <w:pPr>
        <w:pStyle w:val="924"/>
        <w:spacing w:line="360" w:lineRule="auto"/>
        <w:rPr>
          <w:rFonts w:hint="eastAsia"/>
          <w:color w:val="000000"/>
          <w:sz w:val="24"/>
          <w:highlight w:val="none"/>
        </w:rPr>
      </w:pPr>
      <w:r>
        <w:rPr>
          <w:rFonts w:hint="eastAsia"/>
          <w:color w:val="000000"/>
          <w:sz w:val="24"/>
          <w:highlight w:val="none"/>
        </w:rPr>
      </w:r>
      <w:r/>
    </w:p>
    <w:p>
      <w:pPr>
        <w:pStyle w:val="924"/>
        <w:spacing w:line="360" w:lineRule="auto"/>
        <w:rPr>
          <w:rFonts w:hint="eastAsia"/>
          <w:color w:val="000000"/>
          <w:sz w:val="24"/>
          <w:highlight w:val="none"/>
        </w:rPr>
      </w:pPr>
      <w:r>
        <w:rPr>
          <w:rFonts w:hint="eastAsia"/>
          <w:color w:val="000000"/>
          <w:sz w:val="24"/>
          <w:highlight w:val="none"/>
        </w:rPr>
      </w:r>
      <w:r/>
    </w:p>
    <w:p>
      <w:pPr>
        <w:pStyle w:val="92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投标人承诺不实的，依据《政府采购法》第七十七条“提供虚假材料谋取中标的”有关规定予以处理</w:t>
      </w:r>
      <w:r>
        <w:rPr>
          <w:color w:val="000000"/>
          <w:sz w:val="24"/>
          <w:highlight w:val="none"/>
        </w:rPr>
        <w:t xml:space="preserve">。</w:t>
      </w:r>
      <w:r>
        <w:rPr>
          <w:color w:val="000000"/>
          <w:sz w:val="24"/>
          <w:highlight w:val="none"/>
        </w:rPr>
      </w:r>
      <w:r/>
    </w:p>
    <w:p>
      <w:pPr>
        <w:pStyle w:val="924"/>
        <w:spacing w:line="360" w:lineRule="auto"/>
        <w:tabs>
          <w:tab w:val="left" w:pos="5580" w:leader="none"/>
        </w:tabs>
        <w:rPr>
          <w:color w:val="000000"/>
          <w:sz w:val="24"/>
          <w:highlight w:val="none"/>
        </w:rPr>
        <w:sectPr>
          <w:footerReference w:type="default" r:id="rId18"/>
          <w:footnotePr/>
          <w:endnotePr/>
          <w:type w:val="nextPage"/>
          <w:pgSz w:w="11907" w:h="16840" w:orient="portrait"/>
          <w:pgMar w:top="1440" w:right="1803" w:bottom="1440" w:left="1803" w:header="851" w:footer="851" w:gutter="0"/>
          <w:pgNumType w:start="1"/>
          <w:cols w:num="1" w:sep="0" w:space="1701" w:equalWidth="1"/>
          <w:docGrid w:linePitch="360"/>
        </w:sectPr>
      </w:pPr>
      <w:r>
        <w:rPr>
          <w:color w:val="000000"/>
          <w:sz w:val="24"/>
          <w:highlight w:val="none"/>
        </w:rPr>
      </w:r>
      <w:r/>
    </w:p>
    <w:p>
      <w:pPr>
        <w:pStyle w:val="924"/>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924"/>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924"/>
        <w:spacing w:line="360" w:lineRule="auto"/>
        <w:tabs>
          <w:tab w:val="left" w:pos="5580" w:leader="none"/>
        </w:tabs>
        <w:rPr>
          <w:color w:val="000000"/>
          <w:sz w:val="24"/>
          <w:highlight w:val="none"/>
        </w:rPr>
      </w:pP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924"/>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924"/>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color w:val="000000"/>
          <w:sz w:val="24"/>
          <w:highlight w:val="none"/>
        </w:rPr>
      </w:r>
      <w:r/>
    </w:p>
    <w:p>
      <w:pPr>
        <w:pStyle w:val="924"/>
        <w:jc w:val="left"/>
        <w:widowControl/>
        <w:rPr>
          <w:color w:val="000000"/>
          <w:sz w:val="24"/>
          <w:highlight w:val="none"/>
        </w:rPr>
      </w:pPr>
      <w:r>
        <w:rPr>
          <w:color w:val="000000"/>
          <w:sz w:val="24"/>
          <w:highlight w:val="none"/>
        </w:rPr>
        <w:br w:type="page" w:clear="all"/>
      </w:r>
      <w:r>
        <w:rPr>
          <w:color w:val="000000"/>
          <w:sz w:val="24"/>
          <w:highlight w:val="none"/>
        </w:rPr>
      </w:r>
      <w:r/>
    </w:p>
    <w:p>
      <w:pPr>
        <w:pStyle w:val="924"/>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中小企业声明函（服务）格式</w:t>
      </w:r>
      <w:r>
        <w:rPr>
          <w:b/>
          <w:color w:val="000000"/>
          <w:sz w:val="36"/>
          <w:szCs w:val="36"/>
          <w:highlight w:val="none"/>
        </w:rPr>
      </w:r>
      <w:r/>
    </w:p>
    <w:p>
      <w:pPr>
        <w:pStyle w:val="924"/>
        <w:ind w:firstLine="504"/>
        <w:spacing w:line="360" w:lineRule="auto"/>
        <w:rPr>
          <w:color w:val="000000"/>
          <w:spacing w:val="6"/>
          <w:sz w:val="24"/>
          <w:highlight w:val="none"/>
        </w:rPr>
      </w:pPr>
      <w:r>
        <w:rPr>
          <w:color w:val="000000"/>
          <w:spacing w:val="6"/>
          <w:sz w:val="24"/>
          <w:highlight w:val="none"/>
        </w:rPr>
        <w:t xml:space="preserve">本公司郑重声明，根据《政府采购促进中小企业发展管理办法》（财库﹝2020﹞46 号）的规定，本公司参加</w:t>
      </w:r>
      <w:r>
        <w:rPr>
          <w:rFonts w:hint="eastAsia"/>
          <w:color w:val="000000"/>
          <w:spacing w:val="6"/>
          <w:sz w:val="24"/>
          <w:highlight w:val="none"/>
        </w:rPr>
        <w:t xml:space="preserve">_</w:t>
      </w:r>
      <w:r>
        <w:rPr>
          <w:color w:val="000000"/>
          <w:spacing w:val="6"/>
          <w:sz w:val="24"/>
          <w:highlight w:val="none"/>
        </w:rPr>
        <w:t xml:space="preserve">________________（单位名称）的</w:t>
      </w:r>
      <w:r>
        <w:rPr>
          <w:rFonts w:hint="eastAsia"/>
          <w:color w:val="000000"/>
          <w:spacing w:val="6"/>
          <w:sz w:val="24"/>
          <w:highlight w:val="none"/>
        </w:rPr>
        <w:t xml:space="preserve">_</w:t>
      </w:r>
      <w:r>
        <w:rPr>
          <w:color w:val="000000"/>
          <w:spacing w:val="6"/>
          <w:sz w:val="24"/>
          <w:highlight w:val="none"/>
        </w:rPr>
        <w:t xml:space="preserve">_________________（项目名称）采购活动，服务全部由符合政策要求的中小企业承接。相关企业的具体情况如下：</w:t>
      </w:r>
      <w:r>
        <w:rPr>
          <w:color w:val="000000"/>
          <w:spacing w:val="6"/>
          <w:sz w:val="24"/>
          <w:highlight w:val="none"/>
        </w:rPr>
      </w:r>
      <w:r/>
    </w:p>
    <w:p>
      <w:pPr>
        <w:pStyle w:val="924"/>
        <w:ind w:firstLine="504"/>
        <w:spacing w:line="360" w:lineRule="auto"/>
        <w:rPr>
          <w:color w:val="000000"/>
          <w:spacing w:val="6"/>
          <w:sz w:val="24"/>
          <w:highlight w:val="none"/>
        </w:rPr>
      </w:pPr>
      <w:r>
        <w:rPr>
          <w:rFonts w:hint="eastAsia"/>
          <w:color w:val="000000"/>
          <w:spacing w:val="6"/>
          <w:sz w:val="24"/>
          <w:highlight w:val="none"/>
          <w:u w:val="single"/>
          <w:lang w:eastAsia="zh-CN"/>
        </w:rPr>
        <w:t xml:space="preserve">常州市地籍图编制及深化应用</w:t>
      </w:r>
      <w:r>
        <w:rPr>
          <w:color w:val="000000"/>
          <w:spacing w:val="6"/>
          <w:sz w:val="24"/>
          <w:highlight w:val="none"/>
        </w:rPr>
        <w:t xml:space="preserve">，属于</w:t>
      </w:r>
      <w:r>
        <w:rPr>
          <w:rFonts w:hint="eastAsia"/>
          <w:color w:val="000000"/>
          <w:spacing w:val="6"/>
          <w:sz w:val="24"/>
          <w:highlight w:val="none"/>
          <w:u w:val="single"/>
        </w:rPr>
        <w:t xml:space="preserve">其他未列明行业</w:t>
      </w:r>
      <w:r>
        <w:rPr>
          <w:color w:val="000000"/>
          <w:spacing w:val="6"/>
          <w:sz w:val="24"/>
          <w:highlight w:val="none"/>
        </w:rPr>
        <w:t xml:space="preserve">行业；承接企业为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w:t>
      </w:r>
      <w:r>
        <w:rPr>
          <w:rFonts w:hint="eastAsia"/>
          <w:color w:val="000000"/>
          <w:spacing w:val="6"/>
          <w:sz w:val="24"/>
          <w:highlight w:val="none"/>
          <w:u w:val="single"/>
        </w:rPr>
        <w:t xml:space="preserve">          </w:t>
      </w:r>
      <w:r>
        <w:rPr>
          <w:color w:val="000000"/>
          <w:spacing w:val="6"/>
          <w:sz w:val="24"/>
          <w:highlight w:val="none"/>
        </w:rPr>
        <w:t xml:space="preserve">（中型企业、小型企业、微型企业）；</w:t>
      </w:r>
      <w:r>
        <w:rPr>
          <w:color w:val="000000"/>
          <w:spacing w:val="6"/>
          <w:sz w:val="24"/>
          <w:highlight w:val="none"/>
        </w:rPr>
      </w:r>
      <w:r/>
    </w:p>
    <w:p>
      <w:pPr>
        <w:pStyle w:val="924"/>
        <w:ind w:firstLine="504"/>
        <w:spacing w:line="360" w:lineRule="auto"/>
        <w:rPr>
          <w:color w:val="000000"/>
          <w:spacing w:val="6"/>
          <w:sz w:val="24"/>
          <w:highlight w:val="none"/>
        </w:rPr>
      </w:pPr>
      <w:r>
        <w:rPr>
          <w:color w:val="000000"/>
          <w:spacing w:val="6"/>
          <w:sz w:val="24"/>
          <w:highlight w:val="none"/>
        </w:rPr>
      </w:r>
      <w:r/>
    </w:p>
    <w:p>
      <w:pPr>
        <w:pStyle w:val="924"/>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924"/>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24"/>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24"/>
        <w:ind w:right="360" w:firstLine="480"/>
        <w:jc w:val="right"/>
        <w:spacing w:line="360" w:lineRule="auto"/>
        <w:rPr>
          <w:color w:val="000000"/>
          <w:sz w:val="24"/>
          <w:highlight w:val="none"/>
        </w:rPr>
      </w:pP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r>
      <w:r/>
    </w:p>
    <w:p>
      <w:pPr>
        <w:pStyle w:val="924"/>
        <w:ind w:right="360" w:firstLine="480"/>
        <w:jc w:val="right"/>
        <w:spacing w:line="360" w:lineRule="auto"/>
        <w:rPr>
          <w:color w:val="000000"/>
          <w:sz w:val="24"/>
          <w:highlight w:val="none"/>
        </w:rPr>
      </w:pPr>
      <w:r>
        <w:rPr>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4"/>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24"/>
        <w:jc w:val="center"/>
        <w:spacing w:before="240" w:after="240" w:line="360" w:lineRule="auto"/>
        <w:rPr>
          <w:b/>
          <w:color w:val="000000"/>
          <w:sz w:val="36"/>
          <w:szCs w:val="36"/>
          <w:highlight w:val="none"/>
        </w:rPr>
      </w:pPr>
      <w:r>
        <w:rPr>
          <w:b/>
          <w:bCs/>
          <w:color w:val="000000"/>
          <w:sz w:val="36"/>
          <w:szCs w:val="36"/>
          <w:highlight w:val="none"/>
        </w:rPr>
        <w:br w:type="column"/>
      </w:r>
      <w:r>
        <w:rPr>
          <w:rFonts w:hint="eastAsia"/>
          <w:b/>
          <w:bCs/>
          <w:color w:val="000000"/>
          <w:sz w:val="36"/>
          <w:szCs w:val="36"/>
          <w:highlight w:val="none"/>
        </w:rPr>
        <w:t xml:space="preserve">残疾人福利性单位声明函格式</w:t>
      </w:r>
      <w:r>
        <w:rPr>
          <w:b/>
          <w:color w:val="000000"/>
          <w:sz w:val="36"/>
          <w:szCs w:val="36"/>
          <w:highlight w:val="none"/>
        </w:rPr>
      </w:r>
      <w:r/>
    </w:p>
    <w:p>
      <w:pPr>
        <w:pStyle w:val="92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2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2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92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24"/>
        <w:ind w:firstLine="504"/>
        <w:spacing w:line="588" w:lineRule="exact"/>
        <w:rPr>
          <w:color w:val="000000"/>
          <w:spacing w:val="6"/>
          <w:sz w:val="24"/>
          <w:highlight w:val="none"/>
        </w:rPr>
      </w:pPr>
      <w:r>
        <w:rPr>
          <w:color w:val="000000"/>
          <w:spacing w:val="6"/>
          <w:sz w:val="24"/>
          <w:highlight w:val="none"/>
        </w:rPr>
      </w:r>
      <w:r/>
    </w:p>
    <w:p>
      <w:pPr>
        <w:pStyle w:val="924"/>
        <w:ind w:firstLine="504"/>
        <w:spacing w:line="588" w:lineRule="exact"/>
        <w:rPr>
          <w:color w:val="000000"/>
          <w:spacing w:val="6"/>
          <w:sz w:val="24"/>
          <w:highlight w:val="none"/>
        </w:rPr>
      </w:pPr>
      <w:r>
        <w:rPr>
          <w:color w:val="000000"/>
          <w:spacing w:val="6"/>
          <w:sz w:val="24"/>
          <w:highlight w:val="none"/>
        </w:rPr>
      </w:r>
      <w:r/>
    </w:p>
    <w:p>
      <w:pPr>
        <w:pStyle w:val="92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92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924"/>
        <w:jc w:val="center"/>
        <w:spacing w:before="240" w:after="240" w:line="360" w:lineRule="auto"/>
        <w:rPr>
          <w:rFonts w:hint="eastAsia" w:ascii="Times New Roman" w:hAnsi="Times New Roman" w:eastAsia="宋体" w:cs="Times New Roman"/>
          <w:b/>
          <w:bCs/>
          <w:color w:val="000000"/>
          <w:sz w:val="32"/>
          <w:szCs w:val="32"/>
        </w:rPr>
      </w:pPr>
      <w:r>
        <w:rPr>
          <w:color w:val="000000"/>
          <w:sz w:val="24"/>
          <w:szCs w:val="20"/>
          <w:highlight w:val="none"/>
        </w:rPr>
        <w:br w:type="page" w:clear="all"/>
      </w:r>
      <w:r>
        <w:rPr>
          <w:rFonts w:hint="eastAsia" w:ascii="Times New Roman" w:hAnsi="Times New Roman" w:eastAsia="宋体" w:cs="Times New Roman"/>
          <w:b/>
          <w:bCs/>
          <w:color w:val="000000"/>
          <w:sz w:val="32"/>
          <w:szCs w:val="32"/>
        </w:rPr>
        <w:t xml:space="preserve">关于符合本国产品标准的声明函</w:t>
      </w:r>
      <w:r>
        <w:rPr>
          <w:rFonts w:hint="eastAsia" w:ascii="Times New Roman" w:hAnsi="Times New Roman" w:eastAsia="宋体" w:cs="Times New Roman"/>
          <w:b/>
          <w:bCs/>
          <w:color w:val="000000"/>
          <w:sz w:val="32"/>
          <w:szCs w:val="32"/>
        </w:rPr>
      </w:r>
      <w:r/>
    </w:p>
    <w:p>
      <w:pPr>
        <w:pStyle w:val="992"/>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1.</w:t>
      </w:r>
      <w:r>
        <w:rPr>
          <w:rStyle w:val="1007"/>
          <w:rFonts w:hint="eastAsia" w:ascii="宋体" w:hAnsi="宋体" w:eastAsia="宋体" w:cs="宋体"/>
          <w:i w:val="0"/>
          <w:color w:val="000000"/>
          <w:sz w:val="24"/>
          <w:szCs w:val="24"/>
          <w:u w:val="single"/>
          <w:shd w:val="clear" w:color="auto" w:fill="ffffff"/>
        </w:rPr>
        <w:t xml:space="preserve">（产品名称1）</w:t>
      </w:r>
      <w:r>
        <w:rPr>
          <w:rStyle w:val="1007"/>
          <w:rFonts w:hint="eastAsia" w:ascii="宋体" w:hAnsi="宋体" w:eastAsia="宋体" w:cs="宋体"/>
          <w:i w:val="0"/>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Style w:val="1007"/>
          <w:rFonts w:hint="eastAsia" w:ascii="宋体" w:hAnsi="宋体" w:eastAsia="宋体" w:cs="宋体"/>
          <w:i w:val="0"/>
          <w:color w:val="000000"/>
          <w:sz w:val="24"/>
          <w:szCs w:val="24"/>
          <w:u w:val="single"/>
          <w:shd w:val="clear" w:color="auto" w:fill="ffffff"/>
        </w:rPr>
        <w:t xml:space="preserve">（厂名）</w:t>
      </w:r>
      <w:r>
        <w:rPr>
          <w:rStyle w:val="1007"/>
          <w:rFonts w:hint="eastAsia" w:ascii="宋体" w:hAnsi="宋体" w:eastAsia="宋体" w:cs="宋体"/>
          <w:i w:val="0"/>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Style w:val="100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Style w:val="1007"/>
          <w:rFonts w:hint="eastAsia" w:ascii="宋体" w:hAnsi="宋体" w:eastAsia="宋体" w:cs="宋体"/>
          <w:i w:val="0"/>
          <w:color w:val="000000"/>
          <w:sz w:val="24"/>
          <w:szCs w:val="24"/>
          <w:u w:val="single"/>
          <w:shd w:val="clear" w:color="auto" w:fill="ffffff"/>
        </w:rPr>
        <w:t xml:space="preserve">（产品名称1） </w:t>
      </w:r>
      <w:r>
        <w:rPr>
          <w:rFonts w:hint="eastAsia" w:ascii="宋体" w:hAnsi="宋体" w:eastAsia="宋体" w:cs="宋体"/>
          <w:color w:val="000000"/>
          <w:sz w:val="24"/>
          <w:szCs w:val="24"/>
          <w:shd w:val="clear" w:color="auto" w:fill="ffffff"/>
        </w:rPr>
        <w:t xml:space="preserve">的中国境内生产的组件成本占比≥</w:t>
      </w:r>
      <w:r>
        <w:rPr>
          <w:rStyle w:val="1007"/>
          <w:rFonts w:hint="eastAsia" w:ascii="宋体" w:hAnsi="宋体" w:eastAsia="宋体" w:cs="宋体"/>
          <w:i w:val="0"/>
          <w:color w:val="000000"/>
          <w:sz w:val="24"/>
          <w:szCs w:val="24"/>
          <w:u w:val="single"/>
          <w:shd w:val="clear" w:color="auto" w:fill="ffffff"/>
        </w:rPr>
        <w:t xml:space="preserve">（规定比例）</w:t>
      </w:r>
      <w:r>
        <w:rPr>
          <w:rStyle w:val="1007"/>
          <w:rFonts w:hint="eastAsia" w:ascii="宋体" w:hAnsi="宋体" w:eastAsia="宋体" w:cs="宋体"/>
          <w:i w:val="0"/>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Style w:val="1007"/>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（关键组件）</w:t>
      </w:r>
      <w:r>
        <w:rPr>
          <w:rStyle w:val="1007"/>
          <w:rFonts w:hint="eastAsia" w:ascii="宋体" w:hAnsi="宋体" w:eastAsia="宋体" w:cs="宋体"/>
          <w:i w:val="0"/>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Style w:val="1007"/>
          <w:rFonts w:hint="eastAsia" w:ascii="宋体" w:hAnsi="宋体" w:eastAsia="宋体" w:cs="宋体"/>
          <w:i w:val="0"/>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（关键工序）</w:t>
      </w:r>
      <w:r>
        <w:rPr>
          <w:rStyle w:val="1007"/>
          <w:rFonts w:hint="eastAsia" w:ascii="宋体" w:hAnsi="宋体" w:eastAsia="宋体" w:cs="宋体"/>
          <w:i w:val="0"/>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rPr>
        <w:t xml:space="preserve">2.</w:t>
      </w:r>
      <w:r>
        <w:rPr>
          <w:rStyle w:val="100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Style w:val="1007"/>
          <w:rFonts w:hint="eastAsia" w:ascii="宋体" w:hAnsi="宋体" w:eastAsia="宋体" w:cs="宋体"/>
          <w:i w:val="0"/>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Style w:val="1007"/>
          <w:rFonts w:hint="eastAsia" w:ascii="宋体" w:hAnsi="宋体" w:eastAsia="宋体" w:cs="宋体"/>
          <w:i w:val="0"/>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Style w:val="100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Style w:val="1007"/>
          <w:rFonts w:hint="eastAsia" w:ascii="宋体" w:hAnsi="宋体" w:eastAsia="宋体" w:cs="宋体"/>
          <w:i w:val="0"/>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Style w:val="1007"/>
          <w:rFonts w:hint="eastAsia" w:ascii="宋体" w:hAnsi="宋体" w:eastAsia="宋体" w:cs="宋体"/>
          <w:i w:val="0"/>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Style w:val="1007"/>
          <w:rFonts w:hint="eastAsia" w:ascii="宋体" w:hAnsi="宋体" w:eastAsia="宋体" w:cs="宋体"/>
          <w:i w:val="0"/>
          <w:color w:val="000000"/>
          <w:sz w:val="24"/>
          <w:szCs w:val="24"/>
          <w:u w:val="single"/>
          <w:shd w:val="clear" w:color="auto" w:fill="ffffff"/>
        </w:rPr>
        <w:t xml:space="preserve">（产品名称</w:t>
      </w:r>
      <w:r>
        <w:rPr>
          <w:rStyle w:val="1007"/>
          <w:rFonts w:hint="eastAsia" w:eastAsia="宋体" w:cs="宋体"/>
          <w:i w:val="0"/>
          <w:color w:val="000000"/>
          <w:sz w:val="24"/>
          <w:szCs w:val="24"/>
          <w:u w:val="single"/>
          <w:shd w:val="clear" w:color="auto" w:fill="ffffff"/>
          <w:lang w:val="en-US" w:eastAsia="zh-CN"/>
        </w:rPr>
        <w:t xml:space="preserve">2</w:t>
      </w:r>
      <w:r>
        <w:rPr>
          <w:rStyle w:val="1007"/>
          <w:rFonts w:hint="eastAsia" w:ascii="宋体" w:hAnsi="宋体" w:eastAsia="宋体" w:cs="宋体"/>
          <w:i w:val="0"/>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的</w:t>
      </w:r>
      <w:r>
        <w:rPr>
          <w:rStyle w:val="1007"/>
          <w:rFonts w:hint="eastAsia" w:ascii="宋体" w:hAnsi="宋体" w:eastAsia="宋体" w:cs="宋体"/>
          <w:i w:val="0"/>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992"/>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2"/>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公司（单位）名称（盖章）：　        </w:t>
      </w:r>
      <w:r>
        <w:rPr>
          <w:rFonts w:hint="eastAsia" w:ascii="宋体" w:hAnsi="宋体" w:eastAsia="宋体" w:cs="宋体"/>
          <w:color w:val="000000"/>
          <w:sz w:val="24"/>
          <w:szCs w:val="24"/>
        </w:rPr>
      </w:r>
      <w:r/>
    </w:p>
    <w:p>
      <w:pPr>
        <w:pStyle w:val="992"/>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日期：　   年　  月　  日         </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__________________</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宋体" w:hAnsi="宋体" w:eastAsia="宋体" w:cs="宋体"/>
          <w:color w:val="000000"/>
          <w:sz w:val="24"/>
          <w:szCs w:val="24"/>
          <w:shd w:val="clear" w:color="auto" w:fill="ffffff"/>
        </w:rPr>
      </w:r>
      <w:r/>
    </w:p>
    <w:p>
      <w:pPr>
        <w:pStyle w:val="992"/>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6.用斜线划除的地方无需填写。</w:t>
      </w:r>
      <w:r>
        <w:rPr>
          <w:rFonts w:hint="eastAsia" w:ascii="宋体" w:hAnsi="宋体" w:eastAsia="宋体" w:cs="宋体"/>
          <w:color w:val="000000"/>
          <w:sz w:val="24"/>
          <w:szCs w:val="24"/>
          <w:shd w:val="clear" w:color="auto" w:fill="ffffff"/>
        </w:rPr>
      </w:r>
      <w:r/>
    </w:p>
    <w:p>
      <w:pPr>
        <w:pStyle w:val="924"/>
        <w:spacing w:line="360" w:lineRule="auto"/>
        <w:rPr>
          <w:color w:val="000000"/>
          <w:sz w:val="24"/>
          <w:szCs w:val="20"/>
          <w:highlight w:val="none"/>
        </w:rPr>
      </w:pPr>
      <w:r>
        <w:rPr>
          <w:color w:val="000000"/>
          <w:sz w:val="24"/>
          <w:szCs w:val="20"/>
          <w:highlight w:val="none"/>
        </w:rPr>
        <w:br w:type="column"/>
      </w:r>
      <w:r>
        <w:rPr>
          <w:color w:val="000000"/>
          <w:sz w:val="24"/>
          <w:szCs w:val="20"/>
          <w:highlight w:val="none"/>
        </w:rPr>
      </w:r>
      <w:r/>
    </w:p>
    <w:p>
      <w:pPr>
        <w:pStyle w:val="924"/>
        <w:spacing w:line="360" w:lineRule="auto"/>
        <w:rPr>
          <w:color w:val="000000"/>
          <w:sz w:val="24"/>
          <w:highlight w:val="none"/>
        </w:rPr>
        <w:outlineLvl w:val="2"/>
      </w:pPr>
      <w:r>
        <w:rPr>
          <w:color w:val="000000"/>
          <w:sz w:val="24"/>
          <w:szCs w:val="20"/>
          <w:highlight w:val="none"/>
        </w:rPr>
        <w:t xml:space="preserve">3 </w:t>
      </w:r>
      <w:r>
        <w:rPr>
          <w:color w:val="000000"/>
          <w:sz w:val="24"/>
          <w:highlight w:val="none"/>
        </w:rPr>
        <w:t xml:space="preserve">本项目的特定资格要求</w:t>
      </w:r>
      <w:r>
        <w:rPr>
          <w:color w:val="000000"/>
          <w:sz w:val="24"/>
          <w:highlight w:val="none"/>
        </w:rPr>
      </w:r>
      <w:r/>
    </w:p>
    <w:p>
      <w:pPr>
        <w:pStyle w:val="927"/>
        <w:rPr>
          <w:color w:val="000000"/>
          <w:highlight w:val="none"/>
        </w:rPr>
      </w:pPr>
      <w:r>
        <w:rPr>
          <w:color w:val="000000"/>
          <w:highlight w:val="none"/>
        </w:rPr>
      </w:r>
      <w:r/>
    </w:p>
    <w:p>
      <w:pPr>
        <w:pStyle w:val="924"/>
        <w:jc w:val="left"/>
        <w:rPr>
          <w:rFonts w:hint="eastAsia" w:ascii="Times New Roman" w:hAnsi="Times New Roman" w:eastAsia="宋体" w:cs="Times New Roman"/>
          <w:color w:val="000000"/>
          <w:sz w:val="24"/>
          <w:szCs w:val="20"/>
          <w:highlight w:val="none"/>
          <w:lang w:val="en-US" w:eastAsia="zh-CN"/>
        </w:rPr>
        <w:outlineLvl w:val="1"/>
      </w:pPr>
      <w:r>
        <w:rPr>
          <w:rFonts w:hint="eastAsia" w:ascii="Times New Roman" w:hAnsi="Times New Roman" w:eastAsia="宋体" w:cs="Times New Roman"/>
          <w:color w:val="000000"/>
          <w:sz w:val="24"/>
          <w:szCs w:val="20"/>
          <w:highlight w:val="none"/>
          <w:lang w:val="en-US" w:eastAsia="zh-CN"/>
        </w:rPr>
        <w:t xml:space="preserve">4 联合体投标协议（如有）</w:t>
      </w:r>
      <w:r>
        <w:rPr>
          <w:rFonts w:hint="eastAsia" w:ascii="Times New Roman" w:hAnsi="Times New Roman" w:eastAsia="宋体" w:cs="Times New Roman"/>
          <w:color w:val="000000"/>
          <w:sz w:val="24"/>
          <w:szCs w:val="20"/>
          <w:highlight w:val="none"/>
          <w:lang w:val="en-US" w:eastAsia="zh-CN"/>
        </w:rPr>
      </w:r>
      <w:r/>
    </w:p>
    <w:p>
      <w:pPr>
        <w:pStyle w:val="924"/>
        <w:jc w:val="center"/>
        <w:spacing w:line="360" w:lineRule="auto"/>
        <w:rPr>
          <w:rFonts w:hint="eastAsia" w:ascii="宋体" w:hAnsi="宋体"/>
          <w:b/>
          <w:color w:val="000000"/>
          <w:sz w:val="24"/>
          <w:highlight w:val="none"/>
        </w:rPr>
        <w:outlineLvl w:val="9"/>
      </w:pPr>
      <w:r>
        <w:rPr>
          <w:rFonts w:hint="eastAsia" w:ascii="宋体" w:hAnsi="宋体"/>
          <w:b/>
          <w:color w:val="000000"/>
          <w:sz w:val="24"/>
          <w:highlight w:val="none"/>
        </w:rPr>
        <w:t xml:space="preserve">联合体协议书</w:t>
      </w:r>
      <w:r>
        <w:rPr>
          <w:rFonts w:hint="eastAsia" w:ascii="宋体" w:hAnsi="宋体"/>
          <w:b/>
          <w:color w:val="000000"/>
          <w:sz w:val="24"/>
          <w:highlight w:val="none"/>
        </w:rPr>
      </w:r>
      <w:r/>
    </w:p>
    <w:p>
      <w:pPr>
        <w:pStyle w:val="924"/>
        <w:spacing w:line="360" w:lineRule="auto"/>
        <w:rPr>
          <w:rFonts w:hint="eastAsia" w:ascii="宋体" w:hAnsi="宋体"/>
          <w:b/>
          <w:color w:val="000000"/>
          <w:sz w:val="24"/>
          <w:highlight w:val="none"/>
        </w:rPr>
        <w:outlineLvl w:val="9"/>
      </w:pPr>
      <w:r>
        <w:rPr>
          <w:rFonts w:hint="eastAsia" w:ascii="宋体" w:hAnsi="宋体"/>
          <w:b/>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
          <w:color w:val="000000"/>
          <w:sz w:val="24"/>
          <w:highlight w:val="non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及</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就“</w:t>
      </w:r>
      <w:r>
        <w:rPr>
          <w:rFonts w:hint="eastAsia" w:ascii="宋体" w:hAnsi="宋体"/>
          <w:bCs/>
          <w:color w:val="000000"/>
          <w:sz w:val="24"/>
          <w:highlight w:val="none"/>
          <w:u w:val="single"/>
        </w:rPr>
        <w:t xml:space="preserve">常州市地籍图编制及深化应用</w:t>
      </w:r>
      <w:r>
        <w:rPr>
          <w:rFonts w:hint="eastAsia" w:ascii="宋体" w:hAnsi="宋体"/>
          <w:bCs/>
          <w:color w:val="000000"/>
          <w:sz w:val="24"/>
          <w:highlight w:val="none"/>
        </w:rPr>
        <w:t xml:space="preserve">”采购项目的响应事宜，经各方充分协商一致，达成如下协议：</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一、由</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牵头，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参加，组成联合体共同进行采购项目的响应工作。</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二、</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为本次响应的牵头人，联合体以牵头人的名义参加响应，联合体成交后，联合体各方共同与采购人签订合同，就采购合同约定的事项对采购人承担连带责任。</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三、联合体各方均同意由牵头人代表其他联合体成员单位按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文件要求出具《授权委托书》。</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四、牵头人为项目的总负责单位；组织各参加方进行项目实施工作。</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五、</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负责</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，具体工作范围、内容以响应文件及合同为准。</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六、</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负责</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，具体工作范围、内容以响应文件及合同为准。</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七、本项目联合体协议合同总额为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万元，联合体各成员按照如下比例分摊（按联合体成员分别列明）：</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（1）</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为□大型企业□中型企业、□小微企业（包含监狱企业、残疾人福利性单位）、□其他，合同金额为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万元，占合同总额的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（2）</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为□大型企业□中型企业、□小微企业（包含监狱企业、残疾人福利性单位）、□其他，合同金额为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万元，占合同总额的</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八、以联合体形式参加政府采购活动的，联合体各方不得再单独参加或者与其他供应商另外组成联合体参加同一合同项下的政府采购活动。</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九、其他约定（如有）：合同金额以最终成交价为准。</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本协议自各方盖章后生效，采购合同履行完毕后自动失效。如未成交，本协议自动终止。</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联合体牵头人名称：               </w:t>
      </w:r>
      <w:r>
        <w:rPr>
          <w:rFonts w:hint="eastAsia" w:ascii="宋体" w:hAnsi="宋体"/>
          <w:bCs/>
          <w:color w:val="000000"/>
          <w:sz w:val="24"/>
          <w:highlight w:val="none"/>
        </w:rPr>
        <w:tab/>
      </w:r>
      <w:r>
        <w:rPr>
          <w:rFonts w:hint="eastAsia" w:ascii="宋体" w:hAnsi="宋体"/>
          <w:bCs/>
          <w:color w:val="000000"/>
          <w:sz w:val="24"/>
          <w:highlight w:val="none"/>
        </w:rPr>
        <w:t xml:space="preserve">联合体成员名称：               </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盖章：                             盖章：</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jc w:val="right"/>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t xml:space="preserve">日期：2026年  月  日</w:t>
      </w: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Cs/>
          <w:color w:val="000000"/>
          <w:sz w:val="24"/>
          <w:highlight w:val="none"/>
        </w:rPr>
        <w:outlineLvl w:val="9"/>
      </w:pPr>
      <w:r>
        <w:rPr>
          <w:rFonts w:hint="eastAsia" w:ascii="宋体" w:hAnsi="宋体"/>
          <w:bCs/>
          <w:color w:val="000000"/>
          <w:sz w:val="24"/>
          <w:highlight w:val="none"/>
        </w:rPr>
      </w:r>
      <w:r/>
    </w:p>
    <w:p>
      <w:pPr>
        <w:pStyle w:val="924"/>
        <w:spacing w:line="360" w:lineRule="auto"/>
        <w:rPr>
          <w:rFonts w:hint="eastAsia" w:ascii="宋体" w:hAnsi="宋体"/>
          <w:b/>
          <w:color w:val="000000"/>
          <w:sz w:val="32"/>
          <w:szCs w:val="32"/>
          <w:highlight w:val="none"/>
        </w:rPr>
        <w:outlineLvl w:val="9"/>
      </w:pPr>
      <w:r>
        <w:rPr>
          <w:rFonts w:hint="eastAsia" w:ascii="宋体" w:hAnsi="宋体"/>
          <w:bCs/>
          <w:color w:val="000000"/>
          <w:sz w:val="24"/>
          <w:highlight w:val="none"/>
        </w:rPr>
        <w:t xml:space="preserve">注：联合体各方成员应在本协议上共同盖章，不得分别签署协议书</w:t>
      </w:r>
      <w:r>
        <w:rPr>
          <w:rFonts w:ascii="Times New Roman" w:hAnsi="Times New Roman" w:eastAsia="宋体" w:cs="Times New Roman"/>
          <w:color w:val="000000"/>
          <w:sz w:val="24"/>
          <w:szCs w:val="20"/>
          <w:highlight w:val="none"/>
        </w:rPr>
        <w:br w:type="page" w:clear="all"/>
      </w:r>
      <w:r>
        <w:rPr>
          <w:rFonts w:ascii="宋体" w:hAnsi="宋体"/>
          <w:b/>
          <w:color w:val="000000"/>
          <w:sz w:val="32"/>
          <w:szCs w:val="32"/>
          <w:highlight w:val="none"/>
        </w:rPr>
        <w:t xml:space="preserve">二、商务技术文件格式</w:t>
      </w:r>
      <w:bookmarkStart w:id="688" w:name="_Toc226309800"/>
      <w:r/>
      <w:bookmarkStart w:id="689" w:name="_Toc142311058"/>
      <w:r/>
      <w:bookmarkStart w:id="690" w:name="_Toc226337252"/>
      <w:r/>
      <w:bookmarkStart w:id="691" w:name="_Toc226965829"/>
      <w:r/>
      <w:bookmarkStart w:id="692" w:name="_Toc226965746"/>
      <w:r/>
      <w:bookmarkStart w:id="693" w:name="_Toc520356217"/>
      <w:r/>
      <w:bookmarkStart w:id="694" w:name="_Ref467988698"/>
      <w:r/>
      <w:bookmarkStart w:id="695" w:name="_Toc127151556"/>
      <w:r/>
      <w:bookmarkStart w:id="696" w:name="_Toc150480794"/>
      <w:r/>
      <w:bookmarkStart w:id="697" w:name="_Toc150774761"/>
      <w:r/>
      <w:bookmarkStart w:id="698" w:name="_Toc480942349"/>
      <w:r/>
      <w:bookmarkStart w:id="699" w:name="_Toc195842921"/>
      <w:r>
        <w:rPr>
          <w:rFonts w:hint="eastAsia" w:ascii="宋体" w:hAnsi="宋体"/>
          <w:b/>
          <w:color w:val="000000"/>
          <w:sz w:val="32"/>
          <w:szCs w:val="32"/>
          <w:highlight w:val="none"/>
        </w:rPr>
      </w:r>
      <w:r/>
    </w:p>
    <w:p>
      <w:pPr>
        <w:pStyle w:val="92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rFonts w:hint="eastAsia"/>
          <w:color w:val="000000"/>
          <w:sz w:val="24"/>
          <w:highlight w:val="none"/>
        </w:rPr>
        <w:t xml:space="preserve">函</w:t>
      </w:r>
      <w:r>
        <w:rPr>
          <w:b/>
          <w:color w:val="000000"/>
          <w:sz w:val="24"/>
          <w:szCs w:val="20"/>
          <w:highlight w:val="none"/>
        </w:rPr>
        <w:t xml:space="preserve">（实质性格式）</w:t>
      </w:r>
      <w:r>
        <w:rPr>
          <w:color w:val="000000"/>
          <w:sz w:val="24"/>
          <w:szCs w:val="20"/>
          <w:highlight w:val="none"/>
        </w:rPr>
      </w:r>
      <w:r/>
    </w:p>
    <w:p>
      <w:pPr>
        <w:pStyle w:val="924"/>
        <w:spacing w:line="360" w:lineRule="auto"/>
        <w:tabs>
          <w:tab w:val="left" w:pos="5580" w:leader="none"/>
        </w:tabs>
        <w:rPr>
          <w:color w:val="000000"/>
          <w:sz w:val="24"/>
          <w:highlight w:val="none"/>
        </w:rPr>
      </w:pPr>
      <w:r>
        <w:rPr>
          <w:color w:val="000000"/>
          <w:sz w:val="24"/>
          <w:highlight w:val="none"/>
        </w:rPr>
      </w:r>
      <w:r/>
    </w:p>
    <w:p>
      <w:pPr>
        <w:pStyle w:val="92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2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（招标人或招标代理机构）</w:t>
      </w:r>
      <w:r>
        <w:rPr>
          <w:color w:val="000000"/>
          <w:sz w:val="24"/>
          <w:highlight w:val="none"/>
        </w:rPr>
      </w:r>
      <w:r/>
    </w:p>
    <w:p>
      <w:pPr>
        <w:pStyle w:val="924"/>
        <w:spacing w:line="360" w:lineRule="auto"/>
        <w:tabs>
          <w:tab w:val="left" w:pos="5580" w:leader="none"/>
        </w:tabs>
        <w:rPr>
          <w:color w:val="000000"/>
          <w:sz w:val="24"/>
          <w:szCs w:val="20"/>
          <w:highlight w:val="none"/>
        </w:rPr>
      </w:pPr>
      <w:r>
        <w:rPr>
          <w:color w:val="000000"/>
          <w:sz w:val="24"/>
          <w:szCs w:val="20"/>
          <w:highlight w:val="none"/>
        </w:rPr>
      </w:r>
      <w:r/>
    </w:p>
    <w:p>
      <w:pPr>
        <w:pStyle w:val="924"/>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924"/>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2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color w:val="000000"/>
          <w:sz w:val="24"/>
          <w:highlight w:val="none"/>
        </w:rPr>
        <w:t xml:space="preserve">120</w:t>
      </w:r>
      <w:r>
        <w:rPr>
          <w:color w:val="000000"/>
          <w:sz w:val="24"/>
          <w:szCs w:val="20"/>
          <w:highlight w:val="none"/>
        </w:rPr>
        <w:t xml:space="preserve">个日历日。</w:t>
      </w:r>
      <w:r>
        <w:rPr>
          <w:color w:val="000000"/>
          <w:sz w:val="24"/>
          <w:szCs w:val="20"/>
          <w:highlight w:val="none"/>
        </w:rPr>
      </w:r>
      <w:r/>
    </w:p>
    <w:p>
      <w:pPr>
        <w:pStyle w:val="92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24"/>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24"/>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924"/>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24"/>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24"/>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w:t>
      </w:r>
      <w:r>
        <w:rPr>
          <w:color w:val="000000"/>
          <w:sz w:val="24"/>
          <w:szCs w:val="20"/>
          <w:highlight w:val="none"/>
        </w:rPr>
      </w:r>
      <w:r/>
    </w:p>
    <w:p>
      <w:pPr>
        <w:pStyle w:val="924"/>
        <w:spacing w:line="360" w:lineRule="auto"/>
        <w:rPr>
          <w:color w:val="000000"/>
          <w:sz w:val="24"/>
          <w:highlight w:val="none"/>
        </w:rPr>
      </w:pPr>
      <w:r/>
      <w:bookmarkStart w:id="700" w:name="_Hlt520356243"/>
      <w:r/>
      <w:bookmarkEnd w:id="700"/>
      <w:r/>
      <w:bookmarkStart w:id="701" w:name="_Hlt520355938"/>
      <w:r/>
      <w:bookmarkEnd w:id="701"/>
      <w:r>
        <w:rPr>
          <w:color w:val="000000"/>
          <w:sz w:val="24"/>
          <w:highlight w:val="none"/>
        </w:rPr>
        <w:br w:type="page" w:clear="all"/>
      </w:r>
      <w:r>
        <w:rPr>
          <w:color w:val="000000"/>
          <w:sz w:val="24"/>
          <w:highlight w:val="none"/>
        </w:rPr>
      </w:r>
      <w:r/>
    </w:p>
    <w:p>
      <w:pPr>
        <w:pStyle w:val="924"/>
        <w:spacing w:line="360" w:lineRule="auto"/>
        <w:rPr>
          <w:rFonts w:hint="eastAsia"/>
          <w:color w:val="000000"/>
          <w:sz w:val="24"/>
          <w:highlight w:val="none"/>
        </w:rPr>
        <w:outlineLvl w:val="2"/>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b/>
          <w:color w:val="000000"/>
          <w:sz w:val="24"/>
          <w:szCs w:val="20"/>
          <w:highlight w:val="none"/>
        </w:rPr>
        <w:t xml:space="preserve">（实质性格式）</w:t>
      </w:r>
      <w:r>
        <w:rPr>
          <w:rFonts w:hint="eastAsia"/>
          <w:color w:val="000000"/>
          <w:sz w:val="24"/>
          <w:highlight w:val="none"/>
        </w:rPr>
      </w:r>
      <w:r/>
    </w:p>
    <w:p>
      <w:pPr>
        <w:pStyle w:val="92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24"/>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r>
      <w:r/>
    </w:p>
    <w:p>
      <w:pPr>
        <w:pStyle w:val="924"/>
        <w:spacing w:line="560" w:lineRule="exact"/>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r>
      <w:r/>
    </w:p>
    <w:p>
      <w:pPr>
        <w:pStyle w:val="924"/>
        <w:spacing w:line="560" w:lineRule="exact"/>
        <w:rPr>
          <w:rFonts w:hint="eastAsia" w:ascii="宋体" w:hAnsi="宋体"/>
          <w:color w:val="000000"/>
          <w:sz w:val="24"/>
          <w:highlight w:val="none"/>
        </w:rPr>
      </w:pPr>
      <w:r>
        <w:rPr>
          <w:rFonts w:hint="eastAsia" w:ascii="宋体" w:hAnsi="宋体"/>
          <w:color w:val="000000"/>
          <w:sz w:val="24"/>
          <w:highlight w:val="none"/>
        </w:rPr>
        <w:t xml:space="preserve">姓名：     性别：       年龄：      职务：</w:t>
      </w:r>
      <w:r>
        <w:rPr>
          <w:rFonts w:hint="eastAsia" w:ascii="宋体" w:hAnsi="宋体"/>
          <w:color w:val="000000"/>
          <w:sz w:val="24"/>
          <w:highlight w:val="none"/>
        </w:rPr>
      </w:r>
      <w:r/>
    </w:p>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24"/>
        <w:spacing w:line="560" w:lineRule="exact"/>
        <w:rPr>
          <w:rFonts w:ascii="宋体" w:hAnsi="宋体"/>
          <w:color w:val="000000"/>
          <w:sz w:val="24"/>
          <w:highlight w:val="none"/>
        </w:rPr>
      </w:pPr>
      <w:r>
        <w:rPr>
          <w:rFonts w:ascii="宋体" w:hAnsi="宋体"/>
          <w:color w:val="000000"/>
          <w:sz w:val="24"/>
          <w:highlight w:val="none"/>
        </w:rPr>
      </w:r>
      <w:r/>
    </w:p>
    <w:p>
      <w:pPr>
        <w:pStyle w:val="95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24"/>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92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2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24"/>
        <w:jc w:val="left"/>
        <w:widowControl/>
        <w:rPr>
          <w:rFonts w:hint="eastAsia"/>
          <w:color w:val="000000"/>
          <w:sz w:val="24"/>
          <w:highlight w:val="none"/>
        </w:rPr>
      </w:pPr>
      <w:r>
        <w:rPr>
          <w:rFonts w:hint="eastAsia"/>
          <w:color w:val="000000"/>
          <w:sz w:val="24"/>
          <w:highlight w:val="none"/>
        </w:rPr>
      </w:r>
      <w:r/>
    </w:p>
    <w:p>
      <w:pPr>
        <w:pStyle w:val="92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2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为事业单位或其他组织或分支机构（仅当</w:t>
      </w:r>
      <w:r>
        <w:rPr>
          <w:rFonts w:hint="eastAsia" w:ascii="宋体" w:hAnsi="宋体"/>
          <w:color w:val="000000"/>
          <w:sz w:val="24"/>
          <w:szCs w:val="20"/>
          <w:highlight w:val="none"/>
        </w:rPr>
        <w:t xml:space="preserve">招标文件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2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24"/>
        <w:spacing w:line="360" w:lineRule="auto"/>
        <w:rPr>
          <w:rFonts w:ascii="宋体" w:hAnsi="宋体"/>
          <w:b/>
          <w:color w:val="000000"/>
          <w:sz w:val="24"/>
          <w:highlight w:val="none"/>
        </w:rPr>
        <w:outlineLvl w:val="2"/>
      </w:pPr>
      <w:r>
        <w:rPr>
          <w:color w:val="000000"/>
          <w:sz w:val="24"/>
          <w:highlight w:val="none"/>
        </w:rPr>
        <w:br w:type="page" w:clear="all"/>
      </w: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92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24"/>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授权委托书</w:t>
      </w:r>
      <w:r>
        <w:rPr>
          <w:rFonts w:hint="eastAsia" w:ascii="宋体" w:hAnsi="宋体" w:eastAsia="宋体" w:cs="Times New Roman"/>
          <w:b/>
          <w:color w:val="000000"/>
          <w:sz w:val="32"/>
          <w:szCs w:val="32"/>
          <w:highlight w:val="none"/>
        </w:rPr>
      </w:r>
      <w:r/>
    </w:p>
    <w:p>
      <w:pPr>
        <w:pStyle w:val="924"/>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或单位负责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92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92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2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92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法定代表人（或单位负责人）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2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96"/>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92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96"/>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9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w:t>
      </w:r>
      <w:r>
        <w:rPr>
          <w:rFonts w:hint="eastAsia" w:ascii="宋体" w:hAnsi="宋体" w:cs="宋体"/>
          <w:color w:val="000000"/>
          <w:szCs w:val="21"/>
          <w:highlight w:val="none"/>
          <w:lang w:val="en-US" w:eastAsia="zh-CN"/>
        </w:rPr>
        <w:t xml:space="preserve">提供</w:t>
      </w:r>
      <w:r>
        <w:rPr>
          <w:rFonts w:hint="eastAsia" w:ascii="宋体" w:hAnsi="宋体" w:cs="宋体"/>
          <w:color w:val="000000"/>
          <w:szCs w:val="21"/>
          <w:highlight w:val="none"/>
        </w:rPr>
        <w:t xml:space="preserve">本人身份证。</w:t>
      </w:r>
      <w:r>
        <w:rPr>
          <w:rFonts w:ascii="宋体" w:hAnsi="宋体" w:cs="宋体"/>
          <w:color w:val="000000"/>
          <w:szCs w:val="21"/>
          <w:highlight w:val="none"/>
        </w:rPr>
      </w:r>
      <w:r/>
    </w:p>
    <w:p>
      <w:pPr>
        <w:pStyle w:val="1221"/>
        <w:spacing w:line="36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2.投标人为自然人的情形，可不提供本《授权委托书》。</w:t>
      </w:r>
      <w:r>
        <w:rPr>
          <w:rFonts w:hint="eastAsia" w:hAnsi="宋体" w:eastAsia="宋体" w:cs="宋体"/>
          <w:color w:val="000000"/>
          <w:sz w:val="21"/>
          <w:szCs w:val="21"/>
          <w:highlight w:val="none"/>
        </w:rPr>
      </w:r>
      <w:r/>
    </w:p>
    <w:p>
      <w:pPr>
        <w:pStyle w:val="92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24"/>
        <w:spacing w:line="360" w:lineRule="auto"/>
        <w:rPr>
          <w:color w:val="000000"/>
          <w:sz w:val="24"/>
          <w:highlight w:val="none"/>
        </w:rPr>
      </w:pPr>
      <w:r>
        <w:rPr>
          <w:color w:val="000000"/>
          <w:sz w:val="24"/>
          <w:highlight w:val="none"/>
        </w:rPr>
        <w:br w:type="page" w:clear="all"/>
      </w:r>
      <w:r>
        <w:rPr>
          <w:color w:val="000000"/>
          <w:sz w:val="24"/>
          <w:highlight w:val="none"/>
        </w:rPr>
      </w:r>
      <w:r/>
    </w:p>
    <w:p>
      <w:pPr>
        <w:pStyle w:val="924"/>
        <w:spacing w:line="360" w:lineRule="auto"/>
        <w:rPr>
          <w:rFonts w:hint="eastAsia"/>
          <w:color w:val="000000"/>
          <w:sz w:val="24"/>
          <w:highlight w:val="none"/>
        </w:rPr>
        <w:outlineLvl w:val="2"/>
      </w:pPr>
      <w:r>
        <w:rPr>
          <w:rFonts w:hint="eastAsia"/>
          <w:color w:val="000000"/>
          <w:sz w:val="24"/>
          <w:highlight w:val="none"/>
          <w:lang w:val="en-US" w:eastAsia="zh-CN"/>
        </w:rPr>
        <w:t xml:space="preserve">4</w:t>
      </w:r>
      <w:r>
        <w:rPr>
          <w:rFonts w:hint="eastAsia"/>
          <w:color w:val="000000"/>
          <w:sz w:val="24"/>
          <w:highlight w:val="none"/>
        </w:rPr>
        <w:t xml:space="preserve">  政府采购供应商信用承诺书</w:t>
      </w:r>
      <w:r>
        <w:rPr>
          <w:b/>
          <w:color w:val="000000"/>
          <w:sz w:val="24"/>
          <w:szCs w:val="20"/>
          <w:highlight w:val="none"/>
        </w:rPr>
        <w:t xml:space="preserve">（实质性格式）</w:t>
      </w:r>
      <w:r>
        <w:rPr>
          <w:rFonts w:hint="eastAsia"/>
          <w:color w:val="000000"/>
          <w:sz w:val="24"/>
          <w:highlight w:val="none"/>
        </w:rPr>
      </w:r>
      <w:r/>
    </w:p>
    <w:p>
      <w:pPr>
        <w:pStyle w:val="924"/>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24"/>
        <w:ind w:firstLine="640"/>
        <w:rPr>
          <w:color w:val="000000"/>
          <w:highlight w:val="none"/>
        </w:rPr>
      </w:pPr>
      <w:r>
        <w:rPr>
          <w:color w:val="000000"/>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2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19"/>
        <w:ind w:right="1050" w:firstLine="199"/>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w:t>
      </w:r>
      <w:r>
        <w:rPr>
          <w:rFonts w:hint="eastAsia"/>
          <w:color w:val="000000"/>
          <w:sz w:val="24"/>
          <w:highlight w:val="none"/>
        </w:rPr>
        <w:t xml:space="preserve">________</w:t>
      </w:r>
      <w:r>
        <w:rPr>
          <w:color w:val="000000"/>
          <w:sz w:val="24"/>
          <w:highlight w:val="none"/>
          <w:lang w:val="zh-CN"/>
        </w:rPr>
        <w:t xml:space="preserve">____</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924"/>
        <w:jc w:val="left"/>
        <w:widowControl/>
        <w:rPr>
          <w:color w:val="000000"/>
          <w:sz w:val="24"/>
          <w:szCs w:val="20"/>
          <w:highlight w:val="none"/>
        </w:rPr>
      </w:pPr>
      <w:r/>
      <w:bookmarkStart w:id="702" w:name="_Hlt520350918"/>
      <w:r/>
      <w:bookmarkEnd w:id="702"/>
      <w:r/>
      <w:bookmarkStart w:id="703" w:name="_Hlt520343392"/>
      <w:r/>
      <w:bookmarkEnd w:id="703"/>
      <w:r/>
      <w:bookmarkStart w:id="704" w:name="_Hlt520274407"/>
      <w:r/>
      <w:bookmarkEnd w:id="704"/>
      <w:r/>
      <w:bookmarkStart w:id="705" w:name="_Hlt520274121"/>
      <w:r/>
      <w:bookmarkEnd w:id="705"/>
      <w:r/>
      <w:bookmarkStart w:id="706" w:name="_Hlt520273711"/>
      <w:r/>
      <w:bookmarkEnd w:id="706"/>
      <w:r/>
      <w:bookmarkStart w:id="707" w:name="_Hlt520274393"/>
      <w:r/>
      <w:bookmarkEnd w:id="707"/>
      <w:r/>
      <w:bookmarkStart w:id="708" w:name="_Hlt520355504"/>
      <w:r/>
      <w:bookmarkEnd w:id="708"/>
      <w:r/>
      <w:bookmarkStart w:id="709" w:name="_Hlt520343000"/>
      <w:r/>
      <w:bookmarkEnd w:id="709"/>
      <w:r/>
      <w:bookmarkStart w:id="710" w:name="_Hlt520274065"/>
      <w:r/>
      <w:bookmarkEnd w:id="710"/>
      <w:r/>
      <w:bookmarkStart w:id="711" w:name="_Hlt520271212"/>
      <w:r/>
      <w:bookmarkEnd w:id="711"/>
      <w:r/>
      <w:bookmarkStart w:id="712" w:name="_Toc305158899"/>
      <w:r/>
      <w:bookmarkStart w:id="713" w:name="_Toc264969247"/>
      <w:r/>
      <w:bookmarkStart w:id="714" w:name="_Toc195842922"/>
      <w:r/>
      <w:bookmarkStart w:id="715" w:name="_Toc226965747"/>
      <w:r/>
      <w:bookmarkStart w:id="716" w:name="_Toc226965830"/>
      <w:r/>
      <w:bookmarkStart w:id="717" w:name="_Toc265228395"/>
      <w:r/>
      <w:bookmarkStart w:id="718" w:name="_Toc150774762"/>
      <w:r/>
      <w:bookmarkStart w:id="719" w:name="_Ref467988705"/>
      <w:r/>
      <w:bookmarkStart w:id="720" w:name="_Toc150480795"/>
      <w:r/>
      <w:bookmarkStart w:id="721" w:name="_Toc226309801"/>
      <w:r/>
      <w:bookmarkStart w:id="722" w:name="_Toc127151557"/>
      <w:r/>
      <w:bookmarkStart w:id="723" w:name="_Toc480942350"/>
      <w:r/>
      <w:bookmarkStart w:id="724" w:name="_Toc142311059"/>
      <w:r/>
      <w:bookmarkStart w:id="725" w:name="_Toc520356218"/>
      <w:r/>
      <w:bookmarkStart w:id="726" w:name="_Toc305158825"/>
      <w:r/>
      <w:bookmarkStart w:id="727" w:name="_Toc226337253"/>
      <w:r>
        <w:rPr>
          <w:color w:val="000000"/>
          <w:sz w:val="24"/>
          <w:szCs w:val="20"/>
          <w:highlight w:val="none"/>
        </w:rPr>
        <w:br w:type="page" w:clear="all"/>
      </w:r>
      <w:r>
        <w:rPr>
          <w:color w:val="000000"/>
          <w:sz w:val="24"/>
          <w:szCs w:val="20"/>
          <w:highlight w:val="none"/>
        </w:rPr>
      </w:r>
      <w:r/>
    </w:p>
    <w:p>
      <w:pPr>
        <w:pStyle w:val="924"/>
        <w:spacing w:line="360" w:lineRule="auto"/>
        <w:rPr>
          <w:b/>
          <w:color w:val="000000"/>
          <w:sz w:val="24"/>
          <w:szCs w:val="20"/>
          <w:highlight w:val="none"/>
        </w:rPr>
        <w:outlineLvl w:val="2"/>
      </w:pPr>
      <w:r>
        <w:rPr>
          <w:rFonts w:hint="eastAsia"/>
          <w:color w:val="000000"/>
          <w:sz w:val="24"/>
          <w:szCs w:val="20"/>
          <w:highlight w:val="none"/>
          <w:lang w:val="en-US" w:eastAsia="zh-CN"/>
        </w:rPr>
        <w:t xml:space="preserve">5</w:t>
      </w:r>
      <w:r>
        <w:rPr>
          <w:color w:val="000000"/>
          <w:sz w:val="24"/>
          <w:szCs w:val="20"/>
          <w:highlight w:val="none"/>
        </w:rPr>
        <w:t xml:space="preserve">  开标一览表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b/>
          <w:color w:val="000000"/>
          <w:sz w:val="24"/>
          <w:szCs w:val="20"/>
          <w:highlight w:val="none"/>
        </w:rPr>
        <w:t xml:space="preserve">（实质性格式）</w:t>
      </w:r>
      <w:r>
        <w:rPr>
          <w:b/>
          <w:color w:val="000000"/>
          <w:sz w:val="24"/>
          <w:szCs w:val="20"/>
          <w:highlight w:val="none"/>
        </w:rPr>
      </w:r>
      <w:r/>
    </w:p>
    <w:p>
      <w:pPr>
        <w:pStyle w:val="924"/>
        <w:jc w:val="center"/>
        <w:spacing w:line="360" w:lineRule="exact"/>
        <w:rPr>
          <w:rFonts w:hint="eastAsia"/>
          <w:b/>
          <w:color w:val="000000"/>
          <w:sz w:val="36"/>
          <w:szCs w:val="36"/>
          <w:highlight w:val="none"/>
        </w:rPr>
      </w:pPr>
      <w:r/>
      <w:bookmarkStart w:id="728" w:name="_Toc305158826"/>
      <w:r/>
      <w:bookmarkStart w:id="729" w:name="_Toc226965831"/>
      <w:r/>
      <w:bookmarkStart w:id="730" w:name="_Toc226309802"/>
      <w:r/>
      <w:bookmarkStart w:id="731" w:name="_Toc265228396"/>
      <w:r/>
      <w:bookmarkStart w:id="732" w:name="_Toc264969248"/>
      <w:r/>
      <w:bookmarkStart w:id="733" w:name="_Toc305158900"/>
      <w:r/>
      <w:bookmarkStart w:id="734" w:name="_Toc226965748"/>
      <w:r/>
      <w:bookmarkStart w:id="735" w:name="_Toc226337254"/>
      <w:r/>
      <w:bookmarkStart w:id="736" w:name="_Toc164608672"/>
      <w:r/>
      <w:bookmarkStart w:id="737" w:name="_Toc195842923"/>
      <w:r/>
      <w:bookmarkStart w:id="738" w:name="_Toc164608827"/>
      <w:r>
        <w:rPr>
          <w:rFonts w:hint="eastAsia"/>
          <w:b/>
          <w:color w:val="000000"/>
          <w:sz w:val="36"/>
          <w:szCs w:val="36"/>
          <w:highlight w:val="none"/>
        </w:rPr>
        <w:t xml:space="preserve">开标一览表</w:t>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b/>
          <w:color w:val="000000"/>
          <w:sz w:val="36"/>
          <w:szCs w:val="36"/>
          <w:highlight w:val="none"/>
        </w:rPr>
      </w:r>
      <w:r/>
    </w:p>
    <w:p>
      <w:pPr>
        <w:pStyle w:val="924"/>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924"/>
        <w:ind w:firstLine="24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eastAsia="宋体"/>
          <w:color w:val="000000"/>
          <w:sz w:val="24"/>
          <w:highlight w:val="none"/>
          <w:lang w:eastAsia="zh-CN"/>
        </w:rPr>
      </w:r>
      <w:r/>
    </w:p>
    <w:p>
      <w:pPr>
        <w:pStyle w:val="924"/>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u w:val="single"/>
          <w:lang w:eastAsia="zh-CN"/>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24"/>
              <w:jc w:val="center"/>
              <w:tabs>
                <w:tab w:val="left" w:pos="5580" w:leader="none"/>
              </w:tabs>
              <w:rPr>
                <w:b/>
                <w:color w:val="000000"/>
                <w:sz w:val="24"/>
                <w:highlight w:val="none"/>
              </w:rPr>
            </w:pPr>
            <w:r/>
            <w:bookmarkStart w:id="739" w:name="_Toc305158901"/>
            <w:r/>
            <w:bookmarkStart w:id="740" w:name="_Toc226965749"/>
            <w:r/>
            <w:bookmarkStart w:id="741" w:name="_Toc142311060"/>
            <w:r/>
            <w:bookmarkStart w:id="742" w:name="_Toc264969249"/>
            <w:r/>
            <w:bookmarkStart w:id="743" w:name="_Toc226337255"/>
            <w:r/>
            <w:bookmarkStart w:id="744" w:name="_Toc150774763"/>
            <w:r/>
            <w:bookmarkStart w:id="745" w:name="_Toc150480796"/>
            <w:r/>
            <w:bookmarkStart w:id="746" w:name="_Toc226309803"/>
            <w:r/>
            <w:bookmarkStart w:id="747" w:name="_Toc305158827"/>
            <w:r/>
            <w:bookmarkStart w:id="748" w:name="_Toc127151558"/>
            <w:r/>
            <w:bookmarkStart w:id="749" w:name="_Toc265228397"/>
            <w:r/>
            <w:bookmarkStart w:id="750" w:name="_Toc195842924"/>
            <w:r/>
            <w:bookmarkStart w:id="751" w:name="_Toc226965832"/>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10" w:type="dxa"/>
            <w:vAlign w:val="center"/>
            <w:vMerge w:val="continue"/>
            <w:textDirection w:val="lrTb"/>
            <w:noWrap w:val="false"/>
          </w:tcPr>
          <w:p>
            <w:pPr>
              <w:pStyle w:val="924"/>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924"/>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大写（元）</w:t>
            </w:r>
            <w:r>
              <w:rPr>
                <w:b/>
                <w:color w:val="000000"/>
                <w:sz w:val="24"/>
                <w:highlight w:val="none"/>
              </w:rPr>
            </w:r>
            <w:r/>
          </w:p>
        </w:tc>
        <w:tc>
          <w:tcPr>
            <w:tcW w:w="1304" w:type="dxa"/>
            <w:vAlign w:val="center"/>
            <w:textDirection w:val="lrTb"/>
            <w:noWrap w:val="false"/>
          </w:tcPr>
          <w:p>
            <w:pPr>
              <w:pStyle w:val="924"/>
              <w:jc w:val="center"/>
              <w:tabs>
                <w:tab w:val="left" w:pos="5580" w:leader="none"/>
              </w:tabs>
              <w:rPr>
                <w:b/>
                <w:color w:val="000000"/>
                <w:sz w:val="24"/>
                <w:highlight w:val="none"/>
              </w:rPr>
            </w:pPr>
            <w:r>
              <w:rPr>
                <w:rFonts w:hint="eastAsia"/>
                <w:b/>
                <w:color w:val="000000"/>
                <w:sz w:val="24"/>
                <w:highlight w:val="none"/>
              </w:rPr>
              <w:t xml:space="preserve">小写（元）</w:t>
            </w:r>
            <w:r>
              <w:rPr>
                <w:b/>
                <w:color w:val="000000"/>
                <w:sz w:val="24"/>
                <w:highlight w:val="none"/>
              </w:rPr>
            </w:r>
            <w:r/>
          </w:p>
        </w:tc>
      </w:tr>
      <w:tr>
        <w:trPr>
          <w:trHeight w:val="976"/>
        </w:trPr>
        <w:tc>
          <w:tcPr>
            <w:tcW w:w="496"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924"/>
              <w:jc w:val="center"/>
              <w:tabs>
                <w:tab w:val="left" w:pos="5580" w:leader="none"/>
              </w:tabs>
              <w:rPr>
                <w:color w:val="000000"/>
                <w:sz w:val="24"/>
                <w:highlight w:val="none"/>
              </w:rPr>
            </w:pPr>
            <w:r>
              <w:rPr>
                <w:color w:val="000000"/>
                <w:sz w:val="24"/>
                <w:highlight w:val="none"/>
              </w:rPr>
            </w:r>
            <w:r/>
          </w:p>
        </w:tc>
      </w:tr>
    </w:tbl>
    <w:p>
      <w:pPr>
        <w:pStyle w:val="924"/>
        <w:jc w:val="left"/>
        <w:rPr>
          <w:color w:val="000000"/>
          <w:sz w:val="24"/>
          <w:highlight w:val="none"/>
        </w:rPr>
      </w:pPr>
      <w:r>
        <w:rPr>
          <w:color w:val="000000"/>
          <w:sz w:val="24"/>
          <w:highlight w:val="none"/>
        </w:rPr>
      </w:r>
      <w:r/>
    </w:p>
    <w:p>
      <w:pPr>
        <w:pStyle w:val="924"/>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924"/>
        <w:ind w:firstLine="480"/>
        <w:jc w:val="left"/>
        <w:rPr>
          <w:rFonts w:hint="eastAsia"/>
          <w:b/>
          <w:bCs/>
          <w:color w:val="000000"/>
          <w:sz w:val="24"/>
          <w:highlight w:val="none"/>
        </w:rPr>
      </w:pPr>
      <w:r>
        <w:rPr>
          <w:color w:val="000000"/>
          <w:sz w:val="24"/>
          <w:szCs w:val="20"/>
          <w:highlight w:val="none"/>
        </w:rPr>
        <w:t xml:space="preserve">2.本表必须按包分别填写。</w:t>
      </w:r>
      <w:r>
        <w:rPr>
          <w:rFonts w:hint="eastAsia"/>
          <w:b/>
          <w:bCs/>
          <w:color w:val="000000"/>
          <w:sz w:val="24"/>
          <w:highlight w:val="none"/>
        </w:rPr>
      </w:r>
      <w:r/>
    </w:p>
    <w:p>
      <w:pPr>
        <w:pStyle w:val="924"/>
        <w:ind w:firstLine="480"/>
        <w:tabs>
          <w:tab w:val="left" w:pos="5580" w:leader="none"/>
        </w:tabs>
        <w:rPr>
          <w:color w:val="000000"/>
          <w:sz w:val="24"/>
          <w:szCs w:val="20"/>
          <w:highlight w:val="none"/>
        </w:rPr>
      </w:pPr>
      <w:r>
        <w:rPr>
          <w:color w:val="000000"/>
          <w:sz w:val="24"/>
          <w:szCs w:val="20"/>
          <w:highlight w:val="none"/>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w:t>
      </w:r>
      <w:r>
        <w:rPr>
          <w:rFonts w:hint="eastAsia"/>
          <w:color w:val="000000"/>
          <w:sz w:val="24"/>
          <w:highlight w:val="none"/>
        </w:rPr>
        <w:t xml:space="preserve">_________</w:t>
      </w:r>
      <w:r>
        <w:rPr>
          <w:color w:val="000000"/>
          <w:sz w:val="24"/>
          <w:highlight w:val="none"/>
          <w:lang w:val="zh-CN"/>
        </w:rPr>
        <w:t xml:space="preserve">______</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日期：_____年______月______日</w:t>
      </w:r>
      <w:r>
        <w:rPr>
          <w:color w:val="000000"/>
          <w:sz w:val="24"/>
          <w:highlight w:val="none"/>
          <w:lang w:val="zh-CN"/>
        </w:rPr>
      </w:r>
      <w:r/>
    </w:p>
    <w:p>
      <w:pPr>
        <w:pStyle w:val="924"/>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投标分项报价表</w:t>
      </w:r>
      <w:r>
        <w:rPr>
          <w:b/>
          <w:color w:val="000000"/>
          <w:sz w:val="24"/>
          <w:szCs w:val="20"/>
          <w:highlight w:val="none"/>
        </w:rPr>
        <w:t xml:space="preserve">（实质性格式）</w:t>
      </w:r>
      <w:r>
        <w:rPr>
          <w:color w:val="000000"/>
          <w:sz w:val="24"/>
          <w:szCs w:val="20"/>
          <w:highlight w:val="none"/>
        </w:rPr>
      </w:r>
      <w:r/>
    </w:p>
    <w:p>
      <w:pPr>
        <w:pStyle w:val="924"/>
        <w:jc w:val="center"/>
        <w:spacing w:line="360" w:lineRule="exact"/>
        <w:rPr>
          <w:color w:val="000000"/>
          <w:sz w:val="36"/>
          <w:szCs w:val="36"/>
          <w:highlight w:val="none"/>
        </w:rPr>
      </w:pPr>
      <w:r>
        <w:rPr>
          <w:color w:val="000000"/>
          <w:sz w:val="36"/>
          <w:szCs w:val="36"/>
          <w:highlight w:val="none"/>
        </w:rPr>
      </w:r>
      <w:r/>
    </w:p>
    <w:p>
      <w:pPr>
        <w:pStyle w:val="924"/>
        <w:jc w:val="center"/>
        <w:spacing w:line="360" w:lineRule="exact"/>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924"/>
        <w:jc w:val="center"/>
        <w:spacing w:line="260" w:lineRule="exact"/>
        <w:rPr>
          <w:color w:val="000000"/>
          <w:sz w:val="36"/>
          <w:szCs w:val="36"/>
          <w:highlight w:val="none"/>
        </w:rPr>
      </w:pPr>
      <w:r>
        <w:rPr>
          <w:color w:val="000000"/>
          <w:sz w:val="36"/>
          <w:szCs w:val="36"/>
          <w:highlight w:val="none"/>
        </w:rPr>
      </w:r>
      <w:r/>
    </w:p>
    <w:p>
      <w:pPr>
        <w:pStyle w:val="924"/>
        <w:tabs>
          <w:tab w:val="left" w:pos="1800" w:leader="none"/>
          <w:tab w:val="left" w:pos="5580" w:leader="none"/>
        </w:tabs>
        <w:rPr>
          <w:rFonts w:ascii="宋体" w:hAnsi="宋体" w:eastAsia="宋体"/>
          <w:color w:val="000000"/>
          <w:sz w:val="24"/>
          <w:highlight w:val="none"/>
          <w:lang w:val="en-US"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color w:val="000000"/>
          <w:sz w:val="24"/>
          <w:highlight w:val="none"/>
          <w:lang w:val="en-US" w:eastAsia="zh-CN"/>
        </w:rPr>
        <w:t xml:space="preserve">  </w:t>
      </w:r>
      <w:r>
        <w:rPr>
          <w:rFonts w:ascii="宋体" w:hAnsi="宋体" w:eastAsia="宋体"/>
          <w:color w:val="000000"/>
          <w:sz w:val="24"/>
          <w:highlight w:val="none"/>
          <w:lang w:val="en-US" w:eastAsia="zh-CN"/>
        </w:rPr>
      </w:r>
      <w:r/>
    </w:p>
    <w:p>
      <w:pPr>
        <w:pStyle w:val="924"/>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lang w:eastAsia="zh-CN"/>
        </w:rPr>
      </w:r>
      <w:r/>
    </w:p>
    <w:p>
      <w:pPr>
        <w:pStyle w:val="924"/>
        <w:tabs>
          <w:tab w:val="left" w:pos="1800" w:leader="none"/>
          <w:tab w:val="left" w:pos="5580" w:leader="none"/>
        </w:tabs>
        <w:rPr>
          <w:color w:val="000000"/>
          <w:sz w:val="24"/>
          <w:highlight w:val="none"/>
        </w:rPr>
      </w:pPr>
      <w:r>
        <w:rPr>
          <w:color w:val="000000"/>
          <w:sz w:val="24"/>
          <w:highlight w:val="none"/>
        </w:rPr>
        <w:t xml:space="preserve">报价单位：人民币元</w:t>
      </w:r>
      <w:r>
        <w:rPr>
          <w:color w:val="000000"/>
          <w:sz w:val="24"/>
          <w:highlight w:val="none"/>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23"/>
        <w:gridCol w:w="2533"/>
        <w:gridCol w:w="1042"/>
        <w:gridCol w:w="992"/>
        <w:gridCol w:w="919"/>
        <w:gridCol w:w="1072"/>
      </w:tblGrid>
      <w:tr>
        <w:trPr>
          <w:cantSplit/>
          <w:trHeight w:val="376"/>
        </w:trPr>
        <w:tc>
          <w:tcPr>
            <w:tcW w:w="835"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391"/>
        </w:trPr>
        <w:tc>
          <w:tcPr>
            <w:tcW w:w="835"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924"/>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35"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924"/>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791" w:type="dxa"/>
            <w:vAlign w:val="center"/>
            <w:textDirection w:val="lrTb"/>
            <w:noWrap w:val="false"/>
          </w:tcPr>
          <w:p>
            <w:pPr>
              <w:pStyle w:val="924"/>
              <w:jc w:val="center"/>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924"/>
              <w:jc w:val="center"/>
              <w:widowControl/>
              <w:rPr>
                <w:rFonts w:ascii="宋体" w:hAnsi="宋体" w:cs="Arial"/>
                <w:color w:val="000000"/>
                <w:sz w:val="24"/>
                <w:highlight w:val="none"/>
              </w:rPr>
            </w:pPr>
            <w:r>
              <w:rPr>
                <w:rFonts w:ascii="宋体" w:hAnsi="宋体" w:cs="Arial"/>
                <w:color w:val="000000"/>
                <w:sz w:val="24"/>
                <w:highlight w:val="none"/>
              </w:rPr>
            </w:r>
            <w:r/>
          </w:p>
        </w:tc>
      </w:tr>
    </w:tbl>
    <w:p>
      <w:pPr>
        <w:pStyle w:val="92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24"/>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924"/>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24"/>
        <w:ind w:firstLine="480"/>
        <w:spacing w:before="25" w:after="25" w:line="360" w:lineRule="auto"/>
        <w:rPr>
          <w:rFonts w:hint="eastAsia"/>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rFonts w:hint="eastAsia"/>
          <w:color w:val="000000"/>
          <w:sz w:val="24"/>
          <w:highlight w:val="none"/>
        </w:rPr>
        <w:t xml:space="preserve"> </w:t>
      </w:r>
      <w:r>
        <w:rPr>
          <w:rFonts w:hint="eastAsia"/>
          <w:color w:val="000000"/>
          <w:sz w:val="24"/>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w:t>
      </w:r>
      <w:r>
        <w:rPr>
          <w:rFonts w:hint="eastAsia"/>
          <w:color w:val="000000"/>
          <w:sz w:val="24"/>
          <w:highlight w:val="none"/>
        </w:rPr>
        <w:t xml:space="preserve">___________</w:t>
      </w:r>
      <w:r>
        <w:rPr>
          <w:color w:val="000000"/>
          <w:sz w:val="24"/>
          <w:highlight w:val="none"/>
          <w:lang w:val="zh-CN"/>
        </w:rPr>
        <w:t xml:space="preserve">_____</w:t>
      </w:r>
      <w:r>
        <w:rPr>
          <w:color w:val="000000"/>
          <w:sz w:val="24"/>
          <w:highlight w:val="none"/>
          <w:lang w:val="zh-CN"/>
        </w:rPr>
      </w:r>
      <w:r/>
    </w:p>
    <w:p>
      <w:pPr>
        <w:pStyle w:val="924"/>
        <w:spacing w:before="25" w:after="25" w:line="360" w:lineRule="auto"/>
        <w:rPr>
          <w:color w:val="000000"/>
          <w:sz w:val="24"/>
          <w:szCs w:val="20"/>
          <w:highlight w:val="none"/>
        </w:rPr>
      </w:pPr>
      <w:r>
        <w:rPr>
          <w:color w:val="000000"/>
          <w:sz w:val="24"/>
          <w:szCs w:val="20"/>
          <w:highlight w:val="none"/>
        </w:rPr>
        <w:t xml:space="preserve">日期：_____年_____月_____日</w:t>
      </w:r>
      <w:r>
        <w:rPr>
          <w:color w:val="000000"/>
          <w:sz w:val="24"/>
          <w:szCs w:val="20"/>
          <w:highlight w:val="none"/>
        </w:rPr>
      </w:r>
      <w:r/>
    </w:p>
    <w:p>
      <w:pPr>
        <w:pStyle w:val="924"/>
        <w:jc w:val="left"/>
        <w:widowControl/>
        <w:rPr>
          <w:color w:val="000000"/>
          <w:sz w:val="24"/>
          <w:szCs w:val="20"/>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szCs w:val="20"/>
          <w:highlight w:val="none"/>
        </w:rPr>
      </w:r>
      <w:r/>
    </w:p>
    <w:p>
      <w:pPr>
        <w:pStyle w:val="924"/>
        <w:jc w:val="left"/>
        <w:widowControl/>
        <w:rPr>
          <w:color w:val="000000"/>
          <w:sz w:val="24"/>
          <w:szCs w:val="20"/>
          <w:highlight w:val="none"/>
        </w:rPr>
      </w:pPr>
      <w:r>
        <w:rPr>
          <w:color w:val="000000"/>
          <w:sz w:val="24"/>
          <w:szCs w:val="20"/>
          <w:highlight w:val="none"/>
        </w:rPr>
      </w:r>
      <w:r/>
    </w:p>
    <w:p>
      <w:pPr>
        <w:pStyle w:val="924"/>
        <w:spacing w:line="360" w:lineRule="auto"/>
        <w:rPr>
          <w:color w:val="000000"/>
          <w:sz w:val="24"/>
          <w:szCs w:val="20"/>
          <w:highlight w:val="none"/>
        </w:rPr>
        <w:outlineLvl w:val="2"/>
      </w:pPr>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Start w:id="752" w:name="_Toc305158830"/>
      <w:r/>
      <w:bookmarkStart w:id="753" w:name="_Toc127151562"/>
      <w:r/>
      <w:bookmarkStart w:id="754" w:name="_Toc226337258"/>
      <w:r/>
      <w:bookmarkStart w:id="755" w:name="_Toc150774765"/>
      <w:r/>
      <w:bookmarkStart w:id="756" w:name="_Toc264969252"/>
      <w:r/>
      <w:bookmarkStart w:id="757" w:name="_Toc226309806"/>
      <w:r/>
      <w:bookmarkStart w:id="758" w:name="_Toc305158904"/>
      <w:r/>
      <w:bookmarkStart w:id="759" w:name="_Toc142311062"/>
      <w:r/>
      <w:bookmarkStart w:id="760" w:name="_Toc195842927"/>
      <w:r/>
      <w:bookmarkStart w:id="761" w:name="_Toc265228400"/>
      <w:r/>
      <w:bookmarkStart w:id="762" w:name="_Toc226965752"/>
      <w:r/>
      <w:bookmarkStart w:id="763" w:name="_Toc150480798"/>
      <w:r/>
      <w:bookmarkStart w:id="764" w:name="_Toc226965835"/>
      <w:r/>
      <w:bookmarkStart w:id="765" w:name="_Toc150774764"/>
      <w:r/>
      <w:bookmarkStart w:id="766" w:name="_Toc305158903"/>
      <w:r/>
      <w:bookmarkStart w:id="767" w:name="_Toc142311061"/>
      <w:r/>
      <w:bookmarkStart w:id="768" w:name="_Toc195842926"/>
      <w:r/>
      <w:bookmarkStart w:id="769" w:name="_Toc226309805"/>
      <w:r/>
      <w:bookmarkStart w:id="770" w:name="_Toc226965751"/>
      <w:r/>
      <w:bookmarkStart w:id="771" w:name="_Toc150480797"/>
      <w:r/>
      <w:bookmarkStart w:id="772" w:name="_Toc265228399"/>
      <w:r/>
      <w:bookmarkStart w:id="773" w:name="_Toc127151561"/>
      <w:r/>
      <w:bookmarkStart w:id="774" w:name="_Toc226337257"/>
      <w:r/>
      <w:bookmarkStart w:id="775" w:name="_Toc264969251"/>
      <w:r/>
      <w:bookmarkStart w:id="776" w:name="_Toc305158829"/>
      <w:r/>
      <w:bookmarkStart w:id="777" w:name="_Toc226965834"/>
      <w:r>
        <w:rPr>
          <w:rFonts w:hint="eastAsia"/>
          <w:color w:val="000000"/>
          <w:sz w:val="24"/>
          <w:szCs w:val="20"/>
          <w:highlight w:val="none"/>
          <w:lang w:val="en-US" w:eastAsia="zh-CN"/>
        </w:rPr>
        <w:t xml:space="preserve">7</w:t>
      </w:r>
      <w:r>
        <w:rPr>
          <w:color w:val="000000"/>
          <w:sz w:val="24"/>
          <w:szCs w:val="20"/>
          <w:highlight w:val="none"/>
        </w:rPr>
        <w:t xml:space="preserve">  合同条款偏离表</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b/>
          <w:color w:val="000000"/>
          <w:sz w:val="24"/>
          <w:szCs w:val="20"/>
          <w:highlight w:val="none"/>
        </w:rPr>
        <w:t xml:space="preserve">（实质性格式）</w:t>
      </w:r>
      <w:r>
        <w:rPr>
          <w:color w:val="000000"/>
          <w:sz w:val="24"/>
          <w:szCs w:val="20"/>
          <w:highlight w:val="none"/>
        </w:rPr>
      </w:r>
      <w:r/>
    </w:p>
    <w:p>
      <w:pPr>
        <w:pStyle w:val="924"/>
        <w:spacing w:line="360" w:lineRule="auto"/>
        <w:rPr>
          <w:color w:val="000000"/>
          <w:sz w:val="24"/>
          <w:szCs w:val="20"/>
          <w:highlight w:val="none"/>
        </w:rPr>
      </w:pPr>
      <w:r>
        <w:rPr>
          <w:color w:val="000000"/>
          <w:sz w:val="24"/>
          <w:szCs w:val="20"/>
          <w:highlight w:val="none"/>
        </w:rPr>
      </w:r>
      <w:r/>
    </w:p>
    <w:p>
      <w:pPr>
        <w:pStyle w:val="92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24"/>
        <w:ind w:firstLine="36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color w:val="000000"/>
          <w:sz w:val="24"/>
          <w:highlight w:val="none"/>
          <w:lang w:val="en-US" w:eastAsia="zh-CN"/>
        </w:rPr>
        <w:t xml:space="preserve"> </w:t>
      </w:r>
      <w:r>
        <w:rPr>
          <w:rFonts w:hint="eastAsia" w:ascii="宋体" w:hAnsi="宋体" w:eastAsia="宋体"/>
          <w:color w:val="000000"/>
          <w:sz w:val="24"/>
          <w:highlight w:val="none"/>
          <w:lang w:eastAsia="zh-CN"/>
        </w:rPr>
      </w:r>
      <w:r/>
    </w:p>
    <w:p>
      <w:pPr>
        <w:pStyle w:val="924"/>
        <w:ind w:firstLine="360"/>
        <w:jc w:val="left"/>
        <w:spacing w:line="360" w:lineRule="auto"/>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2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2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2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924"/>
              <w:jc w:val="center"/>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924"/>
              <w:jc w:val="center"/>
              <w:rPr>
                <w:color w:val="000000"/>
                <w:sz w:val="24"/>
                <w:highlight w:val="none"/>
              </w:rPr>
            </w:pPr>
            <w:r>
              <w:rPr>
                <w:color w:val="000000"/>
                <w:sz w:val="24"/>
                <w:highlight w:val="none"/>
              </w:rPr>
            </w:r>
            <w:r/>
          </w:p>
        </w:tc>
        <w:tc>
          <w:tcPr>
            <w:tcW w:w="1980" w:type="dxa"/>
            <w:vAlign w:val="center"/>
            <w:textDirection w:val="lrTb"/>
            <w:noWrap w:val="false"/>
          </w:tcPr>
          <w:p>
            <w:pPr>
              <w:pStyle w:val="924"/>
              <w:jc w:val="center"/>
              <w:rPr>
                <w:color w:val="000000"/>
                <w:sz w:val="24"/>
                <w:highlight w:val="none"/>
              </w:rPr>
            </w:pPr>
            <w:r>
              <w:rPr>
                <w:color w:val="000000"/>
                <w:sz w:val="24"/>
                <w:highlight w:val="none"/>
              </w:rPr>
            </w:r>
            <w:r/>
          </w:p>
        </w:tc>
        <w:tc>
          <w:tcPr>
            <w:tcW w:w="1981" w:type="dxa"/>
            <w:vAlign w:val="center"/>
            <w:textDirection w:val="lrTb"/>
            <w:noWrap w:val="false"/>
          </w:tcPr>
          <w:p>
            <w:pPr>
              <w:pStyle w:val="924"/>
              <w:jc w:val="center"/>
              <w:rPr>
                <w:color w:val="000000"/>
                <w:sz w:val="24"/>
                <w:highlight w:val="none"/>
              </w:rPr>
            </w:pPr>
            <w:r>
              <w:rPr>
                <w:color w:val="000000"/>
                <w:sz w:val="24"/>
                <w:highlight w:val="none"/>
              </w:rPr>
            </w:r>
            <w:r/>
          </w:p>
        </w:tc>
        <w:tc>
          <w:tcPr>
            <w:tcW w:w="2423" w:type="dxa"/>
            <w:vAlign w:val="center"/>
            <w:textDirection w:val="lrTb"/>
            <w:noWrap w:val="false"/>
          </w:tcPr>
          <w:p>
            <w:pPr>
              <w:pStyle w:val="924"/>
              <w:jc w:val="center"/>
              <w:rPr>
                <w:color w:val="000000"/>
                <w:sz w:val="24"/>
                <w:highlight w:val="none"/>
              </w:rPr>
            </w:pPr>
            <w:r>
              <w:rPr>
                <w:color w:val="000000"/>
                <w:sz w:val="24"/>
                <w:highlight w:val="none"/>
              </w:rPr>
            </w:r>
            <w:r/>
          </w:p>
        </w:tc>
        <w:tc>
          <w:tcPr>
            <w:tcW w:w="782" w:type="dxa"/>
            <w:vAlign w:val="center"/>
            <w:textDirection w:val="lrTb"/>
            <w:noWrap w:val="false"/>
          </w:tcPr>
          <w:p>
            <w:pPr>
              <w:pStyle w:val="924"/>
              <w:jc w:val="center"/>
              <w:rPr>
                <w:color w:val="000000"/>
                <w:sz w:val="24"/>
                <w:highlight w:val="none"/>
              </w:rPr>
            </w:pPr>
            <w:r>
              <w:rPr>
                <w:color w:val="000000"/>
                <w:sz w:val="24"/>
                <w:highlight w:val="none"/>
              </w:rPr>
            </w:r>
            <w:r/>
          </w:p>
        </w:tc>
      </w:tr>
    </w:tbl>
    <w:p>
      <w:pPr>
        <w:pStyle w:val="924"/>
        <w:jc w:val="left"/>
        <w:tabs>
          <w:tab w:val="left" w:pos="1800" w:leader="none"/>
          <w:tab w:val="left" w:pos="5580" w:leader="none"/>
        </w:tabs>
        <w:rPr>
          <w:color w:val="000000"/>
          <w:sz w:val="24"/>
          <w:highlight w:val="none"/>
        </w:rPr>
      </w:pP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2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2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填写“无偏离”或“有偏离”。</w:t>
      </w:r>
      <w:r>
        <w:rPr>
          <w:color w:val="000000"/>
          <w:sz w:val="24"/>
          <w:highlight w:val="none"/>
        </w:rPr>
      </w:r>
      <w:r/>
    </w:p>
    <w:p>
      <w:pPr>
        <w:pStyle w:val="924"/>
        <w:spacing w:line="360" w:lineRule="auto"/>
        <w:rPr>
          <w:color w:val="000000"/>
          <w:sz w:val="24"/>
          <w:szCs w:val="20"/>
          <w:highlight w:val="none"/>
        </w:rPr>
      </w:pPr>
      <w:r>
        <w:rPr>
          <w:color w:val="000000"/>
          <w:sz w:val="24"/>
          <w:szCs w:val="20"/>
          <w:highlight w:val="none"/>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u w:val="single"/>
          <w:lang w:val="zh-CN"/>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日期：_____年____月____日</w:t>
      </w:r>
      <w:r>
        <w:rPr>
          <w:color w:val="000000"/>
          <w:sz w:val="24"/>
          <w:highlight w:val="none"/>
          <w:lang w:val="zh-CN"/>
        </w:rPr>
      </w:r>
      <w:r/>
    </w:p>
    <w:p>
      <w:pPr>
        <w:pStyle w:val="92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color w:val="000000"/>
          <w:sz w:val="24"/>
          <w:szCs w:val="20"/>
          <w:highlight w:val="none"/>
        </w:rPr>
        <w:t xml:space="preserve">采购需求偏离表</w:t>
      </w:r>
      <w:r>
        <w:rPr>
          <w:b/>
          <w:color w:val="000000"/>
          <w:sz w:val="24"/>
          <w:szCs w:val="20"/>
          <w:highlight w:val="none"/>
        </w:rPr>
        <w:t xml:space="preserve">（实质性格式）</w:t>
      </w:r>
      <w:r>
        <w:rPr>
          <w:color w:val="000000"/>
          <w:sz w:val="24"/>
          <w:szCs w:val="20"/>
          <w:highlight w:val="none"/>
        </w:rPr>
      </w:r>
      <w:r/>
    </w:p>
    <w:p>
      <w:pPr>
        <w:pStyle w:val="92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24"/>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24"/>
        <w:ind w:firstLine="360"/>
        <w:jc w:val="left"/>
        <w:spacing w:line="360" w:lineRule="auto"/>
        <w:tabs>
          <w:tab w:val="left" w:pos="1800" w:leader="none"/>
          <w:tab w:val="left" w:pos="5580" w:leader="none"/>
        </w:tabs>
        <w:rPr>
          <w:rFonts w:hint="eastAsia" w:ascii="宋体" w:hAnsi="宋体" w:eastAsia="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JSZC-320400-JSZG-G2026-0030</w:t>
      </w:r>
      <w:r>
        <w:rPr>
          <w:rFonts w:hint="eastAsia" w:ascii="宋体" w:hAnsi="宋体"/>
          <w:color w:val="000000"/>
          <w:sz w:val="24"/>
          <w:highlight w:val="none"/>
          <w:lang w:val="en-US" w:eastAsia="zh-CN"/>
        </w:rPr>
        <w:t xml:space="preserve"> </w:t>
      </w:r>
      <w:r>
        <w:rPr>
          <w:rFonts w:hint="eastAsia" w:ascii="宋体" w:hAnsi="宋体" w:eastAsia="宋体"/>
          <w:color w:val="000000"/>
          <w:sz w:val="24"/>
          <w:highlight w:val="none"/>
          <w:lang w:eastAsia="zh-CN"/>
        </w:rPr>
      </w:r>
      <w:r/>
    </w:p>
    <w:p>
      <w:pPr>
        <w:pStyle w:val="924"/>
        <w:ind w:firstLine="36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eastAsia="宋体"/>
          <w:color w:val="000000"/>
          <w:sz w:val="24"/>
          <w:highlight w:val="none"/>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项目采购需求</w:t>
            </w:r>
            <w:r>
              <w:rPr>
                <w:b/>
                <w:color w:val="000000"/>
                <w:sz w:val="24"/>
                <w:highlight w:val="none"/>
              </w:rPr>
              <w:t xml:space="preserve">的偏离情况（请进行勾选）：</w:t>
            </w:r>
            <w:r>
              <w:rPr>
                <w:b/>
                <w:color w:val="000000"/>
                <w:sz w:val="24"/>
                <w:highlight w:val="none"/>
              </w:rPr>
            </w:r>
            <w:r/>
          </w:p>
          <w:p>
            <w:pPr>
              <w:pStyle w:val="92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2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1053"/>
        </w:trPr>
        <w:tc>
          <w:tcPr>
            <w:tcW w:w="775" w:type="dxa"/>
            <w:vAlign w:val="center"/>
            <w:textDirection w:val="lrTb"/>
            <w:noWrap w:val="false"/>
          </w:tcPr>
          <w:p>
            <w:pPr>
              <w:pStyle w:val="924"/>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24"/>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24"/>
              <w:jc w:val="center"/>
              <w:rPr>
                <w:color w:val="000000"/>
                <w:sz w:val="24"/>
                <w:highlight w:val="none"/>
              </w:rPr>
            </w:pPr>
            <w:r>
              <w:rPr>
                <w:color w:val="000000"/>
                <w:sz w:val="24"/>
                <w:highlight w:val="none"/>
              </w:rPr>
            </w:r>
            <w:r/>
          </w:p>
        </w:tc>
        <w:tc>
          <w:tcPr>
            <w:tcW w:w="2384" w:type="dxa"/>
            <w:vAlign w:val="center"/>
            <w:textDirection w:val="lrTb"/>
            <w:noWrap w:val="false"/>
          </w:tcPr>
          <w:p>
            <w:pPr>
              <w:pStyle w:val="924"/>
              <w:jc w:val="center"/>
              <w:rPr>
                <w:color w:val="000000"/>
                <w:sz w:val="24"/>
                <w:highlight w:val="none"/>
              </w:rPr>
            </w:pPr>
            <w:r>
              <w:rPr>
                <w:color w:val="000000"/>
                <w:sz w:val="24"/>
                <w:highlight w:val="none"/>
              </w:rPr>
            </w:r>
            <w:r/>
          </w:p>
        </w:tc>
        <w:tc>
          <w:tcPr>
            <w:tcW w:w="2126" w:type="dxa"/>
            <w:vAlign w:val="center"/>
            <w:textDirection w:val="lrTb"/>
            <w:noWrap w:val="false"/>
          </w:tcPr>
          <w:p>
            <w:pPr>
              <w:pStyle w:val="924"/>
              <w:jc w:val="center"/>
              <w:rPr>
                <w:color w:val="000000"/>
                <w:sz w:val="24"/>
                <w:highlight w:val="none"/>
              </w:rPr>
            </w:pPr>
            <w:r>
              <w:rPr>
                <w:color w:val="000000"/>
                <w:sz w:val="24"/>
                <w:highlight w:val="none"/>
              </w:rPr>
            </w:r>
            <w:r/>
          </w:p>
        </w:tc>
        <w:tc>
          <w:tcPr>
            <w:tcW w:w="1875" w:type="dxa"/>
            <w:vAlign w:val="center"/>
            <w:textDirection w:val="lrTb"/>
            <w:noWrap w:val="false"/>
          </w:tcPr>
          <w:p>
            <w:pPr>
              <w:pStyle w:val="924"/>
              <w:jc w:val="center"/>
              <w:rPr>
                <w:color w:val="000000"/>
                <w:sz w:val="24"/>
                <w:highlight w:val="none"/>
              </w:rPr>
            </w:pPr>
            <w:r>
              <w:rPr>
                <w:color w:val="000000"/>
                <w:sz w:val="24"/>
                <w:highlight w:val="none"/>
              </w:rPr>
            </w:r>
            <w:r/>
          </w:p>
        </w:tc>
        <w:tc>
          <w:tcPr>
            <w:tcW w:w="1009" w:type="dxa"/>
            <w:vAlign w:val="center"/>
            <w:textDirection w:val="lrTb"/>
            <w:noWrap w:val="false"/>
          </w:tcPr>
          <w:p>
            <w:pPr>
              <w:pStyle w:val="924"/>
              <w:jc w:val="center"/>
              <w:rPr>
                <w:color w:val="000000"/>
                <w:sz w:val="24"/>
                <w:highlight w:val="none"/>
              </w:rPr>
            </w:pPr>
            <w:r>
              <w:rPr>
                <w:color w:val="000000"/>
                <w:sz w:val="24"/>
                <w:highlight w:val="none"/>
              </w:rPr>
            </w:r>
            <w:r/>
          </w:p>
        </w:tc>
      </w:tr>
    </w:tbl>
    <w:p>
      <w:pPr>
        <w:pStyle w:val="92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2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填写“无偏离”或“有偏离”。</w:t>
      </w: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r>
      <w:r/>
    </w:p>
    <w:p>
      <w:pPr>
        <w:pStyle w:val="924"/>
        <w:jc w:val="left"/>
        <w:tabs>
          <w:tab w:val="left" w:pos="1800" w:leader="none"/>
          <w:tab w:val="left" w:pos="5580" w:leader="none"/>
        </w:tabs>
        <w:rPr>
          <w:color w:val="000000"/>
          <w:sz w:val="24"/>
          <w:highlight w:val="none"/>
        </w:rPr>
      </w:pPr>
      <w:r>
        <w:rPr>
          <w:color w:val="000000"/>
          <w:sz w:val="24"/>
          <w:highlight w:val="none"/>
        </w:rPr>
      </w:r>
      <w:r/>
    </w:p>
    <w:p>
      <w:pPr>
        <w:pStyle w:val="924"/>
        <w:rPr>
          <w:color w:val="000000"/>
          <w:sz w:val="24"/>
          <w:szCs w:val="20"/>
          <w:highlight w:val="none"/>
        </w:rPr>
      </w:pPr>
      <w:r>
        <w:rPr>
          <w:color w:val="000000"/>
          <w:sz w:val="24"/>
          <w:szCs w:val="20"/>
          <w:highlight w:val="none"/>
        </w:rPr>
      </w:r>
      <w:r/>
    </w:p>
    <w:p>
      <w:pPr>
        <w:pStyle w:val="924"/>
        <w:spacing w:before="25" w:after="25" w:line="360" w:lineRule="auto"/>
        <w:rPr>
          <w:color w:val="000000"/>
          <w:sz w:val="24"/>
          <w:highlight w:val="none"/>
          <w:lang w:val="zh-CN"/>
        </w:rPr>
      </w:pP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92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1）现状及需求分析</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2）技术方案</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3）组织管理</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4）质量保障措施</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5）安全、保密措施</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6）合理化建议</w:t>
      </w:r>
      <w:r>
        <w:rPr>
          <w:rFonts w:hint="eastAsia"/>
          <w:color w:val="000000"/>
          <w:sz w:val="24"/>
          <w:szCs w:val="20"/>
          <w:highlight w:val="none"/>
        </w:rPr>
      </w:r>
      <w:r/>
    </w:p>
    <w:p>
      <w:pPr>
        <w:pStyle w:val="924"/>
        <w:ind w:firstLine="480"/>
        <w:spacing w:line="560" w:lineRule="exact"/>
        <w:rPr>
          <w:rFonts w:hint="eastAsia"/>
          <w:color w:val="000000"/>
          <w:sz w:val="24"/>
          <w:szCs w:val="20"/>
          <w:highlight w:val="none"/>
        </w:rPr>
      </w:pPr>
      <w:r>
        <w:rPr>
          <w:rFonts w:hint="eastAsia"/>
          <w:color w:val="000000"/>
          <w:sz w:val="24"/>
          <w:szCs w:val="20"/>
          <w:highlight w:val="none"/>
        </w:rPr>
        <w:t xml:space="preserve">7）数据支持</w:t>
      </w:r>
      <w:r>
        <w:rPr>
          <w:rFonts w:hint="eastAsia"/>
          <w:color w:val="000000"/>
          <w:sz w:val="24"/>
          <w:szCs w:val="20"/>
          <w:highlight w:val="none"/>
        </w:rPr>
      </w:r>
      <w:r/>
    </w:p>
    <w:p>
      <w:pPr>
        <w:pStyle w:val="924"/>
        <w:ind w:firstLine="480"/>
        <w:spacing w:line="560" w:lineRule="exact"/>
        <w:rPr>
          <w:color w:val="000000"/>
          <w:sz w:val="24"/>
          <w:szCs w:val="20"/>
          <w:highlight w:val="none"/>
        </w:rPr>
      </w:pPr>
      <w:r>
        <w:rPr>
          <w:rFonts w:hint="eastAsia"/>
          <w:color w:val="000000"/>
          <w:sz w:val="24"/>
          <w:szCs w:val="20"/>
          <w:highlight w:val="none"/>
        </w:rPr>
        <w:t xml:space="preserve">8）其他。</w:t>
      </w:r>
      <w:r>
        <w:rPr>
          <w:color w:val="000000"/>
          <w:sz w:val="24"/>
          <w:szCs w:val="20"/>
          <w:highlight w:val="none"/>
        </w:rPr>
      </w:r>
      <w:r/>
    </w:p>
    <w:p>
      <w:pPr>
        <w:pStyle w:val="92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924"/>
        <w:spacing w:line="360" w:lineRule="auto"/>
        <w:rPr>
          <w:color w:val="000000"/>
          <w:sz w:val="24"/>
          <w:szCs w:val="20"/>
          <w:highlight w:val="none"/>
        </w:rPr>
        <w:outlineLvl w:val="2"/>
      </w:pPr>
      <w:r>
        <w:rPr>
          <w:rFonts w:hint="eastAsia"/>
          <w:color w:val="000000"/>
          <w:sz w:val="24"/>
          <w:szCs w:val="20"/>
          <w:highlight w:val="none"/>
          <w:lang w:val="en-US" w:eastAsia="zh-CN"/>
        </w:rPr>
        <w:t xml:space="preserve">10</w:t>
      </w:r>
      <w:r>
        <w:rPr>
          <w:rFonts w:hint="eastAsia"/>
          <w:color w:val="000000"/>
          <w:sz w:val="24"/>
          <w:szCs w:val="20"/>
          <w:highlight w:val="none"/>
        </w:rPr>
        <w:t xml:space="preserve">  参加本项目人员一览表</w:t>
      </w:r>
      <w:r>
        <w:rPr>
          <w:color w:val="000000"/>
          <w:sz w:val="24"/>
          <w:szCs w:val="20"/>
          <w:highlight w:val="none"/>
        </w:rPr>
      </w:r>
      <w:r/>
    </w:p>
    <w:p>
      <w:pPr>
        <w:pStyle w:val="92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24"/>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JSZC-320400-JSZG-G2026-0030</w:t>
      </w:r>
      <w:r>
        <w:rPr>
          <w:rFonts w:hint="eastAsia" w:ascii="宋体" w:hAnsi="宋体" w:eastAsia="宋体" w:cs="宋体"/>
          <w:color w:val="000000"/>
          <w:sz w:val="24"/>
          <w:highlight w:val="none"/>
          <w:lang w:eastAsia="zh-CN"/>
        </w:rPr>
      </w:r>
      <w:r/>
    </w:p>
    <w:p>
      <w:pPr>
        <w:pStyle w:val="924"/>
        <w:spacing w:line="360" w:lineRule="auto"/>
        <w:rPr>
          <w:rFonts w:hint="eastAsia" w:ascii="宋体" w:hAnsi="宋体" w:eastAsia="宋体" w:cs="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ascii="宋体" w:hAnsi="宋体" w:eastAsia="宋体" w:cs="宋体"/>
          <w:color w:val="000000"/>
          <w:sz w:val="24"/>
          <w:highlight w:val="none"/>
          <w:lang w:eastAsia="zh-CN"/>
        </w:rPr>
      </w:r>
      <w:r/>
    </w:p>
    <w:tbl>
      <w:tblPr>
        <w:tblW w:w="0" w:type="auto"/>
        <w:tblInd w:w="-5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2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2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24"/>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w:t>
      </w:r>
      <w:r>
        <w:rPr>
          <w:rFonts w:hint="eastAsia" w:ascii="宋体" w:hAnsi="宋体" w:cs="宋体"/>
          <w:b/>
          <w:color w:val="000000"/>
          <w:sz w:val="24"/>
          <w:highlight w:val="none"/>
        </w:rPr>
        <w:t xml:space="preserve">1.人员证书及社保证明采购可附于本表下方；</w:t>
      </w:r>
      <w:r>
        <w:rPr>
          <w:rFonts w:hint="eastAsia" w:ascii="宋体" w:hAnsi="宋体" w:cs="宋体"/>
          <w:b/>
          <w:color w:val="000000"/>
          <w:sz w:val="24"/>
          <w:highlight w:val="none"/>
        </w:rPr>
      </w:r>
      <w:r/>
    </w:p>
    <w:p>
      <w:pPr>
        <w:pStyle w:val="924"/>
        <w:ind w:firstLine="482"/>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zh-CN"/>
        </w:rPr>
        <w:t xml:space="preserve">参加本项目人员须是投标人正式职工。</w:t>
      </w:r>
      <w:r>
        <w:rPr>
          <w:rFonts w:hint="eastAsia" w:ascii="宋体" w:hAnsi="宋体" w:cs="宋体"/>
          <w:b/>
          <w:color w:val="000000"/>
          <w:sz w:val="24"/>
          <w:highlight w:val="none"/>
          <w:lang w:val="zh-CN"/>
        </w:rPr>
      </w:r>
      <w:r/>
    </w:p>
    <w:p>
      <w:pPr>
        <w:pStyle w:val="924"/>
        <w:spacing w:before="25" w:after="25" w:line="360" w:lineRule="auto"/>
        <w:rPr>
          <w:color w:val="000000"/>
          <w:sz w:val="24"/>
          <w:highlight w:val="none"/>
        </w:rPr>
      </w:pPr>
      <w:r>
        <w:rPr>
          <w:color w:val="000000"/>
          <w:sz w:val="24"/>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日期：_____年_____月_____日</w:t>
      </w:r>
      <w:r>
        <w:rPr>
          <w:color w:val="000000"/>
          <w:sz w:val="24"/>
          <w:highlight w:val="none"/>
          <w:lang w:val="zh-CN"/>
        </w:rPr>
      </w:r>
      <w:r/>
    </w:p>
    <w:p>
      <w:pPr>
        <w:pStyle w:val="924"/>
        <w:rPr>
          <w:rFonts w:hint="eastAsia"/>
          <w:color w:val="000000"/>
          <w:sz w:val="22"/>
          <w:highlight w:val="none"/>
        </w:rPr>
      </w:pPr>
      <w:r>
        <w:rPr>
          <w:color w:val="000000"/>
          <w:sz w:val="22"/>
          <w:highlight w:val="none"/>
        </w:rPr>
        <w:br w:type="page" w:clear="all"/>
      </w:r>
      <w:bookmarkStart w:id="778" w:name="_Toc288738397"/>
      <w:r/>
      <w:bookmarkStart w:id="779" w:name="_Toc288738839"/>
      <w:r>
        <w:rPr>
          <w:rFonts w:hint="eastAsia"/>
          <w:color w:val="000000"/>
          <w:sz w:val="22"/>
          <w:highlight w:val="none"/>
        </w:rPr>
      </w:r>
      <w:r/>
    </w:p>
    <w:p>
      <w:pPr>
        <w:pStyle w:val="924"/>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相关业绩案例一览表</w:t>
      </w:r>
      <w:r>
        <w:rPr>
          <w:color w:val="000000"/>
          <w:sz w:val="24"/>
          <w:szCs w:val="20"/>
          <w:highlight w:val="none"/>
        </w:rPr>
      </w:r>
      <w:r/>
    </w:p>
    <w:p>
      <w:pPr>
        <w:pStyle w:val="924"/>
        <w:rPr>
          <w:color w:val="000000"/>
          <w:sz w:val="24"/>
          <w:szCs w:val="20"/>
          <w:highlight w:val="none"/>
        </w:rPr>
      </w:pPr>
      <w:r>
        <w:rPr>
          <w:color w:val="000000"/>
          <w:sz w:val="24"/>
          <w:szCs w:val="20"/>
          <w:highlight w:val="none"/>
        </w:rPr>
      </w:r>
      <w:r/>
    </w:p>
    <w:p>
      <w:pPr>
        <w:pStyle w:val="92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78"/>
      <w:r/>
      <w:bookmarkEnd w:id="779"/>
      <w:r>
        <w:rPr>
          <w:rFonts w:ascii="宋体" w:hAnsi="宋体"/>
          <w:b/>
          <w:color w:val="000000"/>
          <w:sz w:val="32"/>
          <w:szCs w:val="32"/>
          <w:highlight w:val="none"/>
        </w:rPr>
      </w:r>
      <w:r/>
    </w:p>
    <w:p>
      <w:pPr>
        <w:pStyle w:val="92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2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JSZC-320400-JSZG-G2026-0030</w:t>
      </w:r>
      <w:r>
        <w:rPr>
          <w:rFonts w:hint="eastAsia" w:ascii="宋体" w:hAnsi="宋体" w:eastAsia="宋体" w:cs="宋体"/>
          <w:color w:val="000000"/>
          <w:sz w:val="24"/>
          <w:highlight w:val="none"/>
          <w:lang w:eastAsia="zh-CN"/>
        </w:rPr>
      </w:r>
      <w:r/>
    </w:p>
    <w:p>
      <w:pPr>
        <w:pStyle w:val="924"/>
        <w:ind w:firstLine="480"/>
        <w:spacing w:line="360" w:lineRule="auto"/>
        <w:rPr>
          <w:rFonts w:hint="eastAsia" w:ascii="宋体" w:hAnsi="宋体" w:eastAsia="宋体" w:cs="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常州市地籍图编制及深化应用</w:t>
      </w:r>
      <w:r>
        <w:rPr>
          <w:rFonts w:hint="eastAsia" w:ascii="宋体" w:hAnsi="宋体" w:eastAsia="宋体" w:cs="宋体"/>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2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24"/>
        <w:spacing w:line="360" w:lineRule="auto"/>
        <w:rPr>
          <w:rFonts w:ascii="宋体" w:hAnsi="宋体" w:cs="宋体"/>
          <w:color w:val="000000"/>
          <w:sz w:val="24"/>
          <w:highlight w:val="none"/>
        </w:rPr>
      </w:pPr>
      <w:r>
        <w:rPr>
          <w:rFonts w:ascii="宋体" w:hAnsi="宋体" w:cs="宋体"/>
          <w:color w:val="000000"/>
          <w:sz w:val="24"/>
          <w:highlight w:val="none"/>
        </w:rPr>
      </w:r>
      <w:r/>
    </w:p>
    <w:p>
      <w:pPr>
        <w:pStyle w:val="92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rPr>
        <w:t xml:space="preserve">                    </w:t>
      </w:r>
      <w:r>
        <w:rPr>
          <w:color w:val="000000"/>
          <w:sz w:val="24"/>
          <w:highlight w:val="none"/>
          <w:lang w:val="zh-CN"/>
        </w:rPr>
      </w:r>
      <w:r/>
    </w:p>
    <w:p>
      <w:pPr>
        <w:pStyle w:val="924"/>
        <w:spacing w:before="25" w:after="25" w:line="360" w:lineRule="auto"/>
        <w:rPr>
          <w:color w:val="000000"/>
          <w:sz w:val="24"/>
          <w:highlight w:val="none"/>
          <w:lang w:val="zh-CN"/>
        </w:rPr>
      </w:pPr>
      <w:r>
        <w:rPr>
          <w:color w:val="000000"/>
          <w:sz w:val="24"/>
          <w:szCs w:val="20"/>
          <w:highlight w:val="none"/>
        </w:rPr>
        <w:t xml:space="preserve">日期：_____年____月____日</w:t>
      </w:r>
      <w:r>
        <w:rPr>
          <w:color w:val="000000"/>
          <w:sz w:val="24"/>
          <w:highlight w:val="none"/>
          <w:lang w:val="zh-CN"/>
        </w:rPr>
      </w:r>
      <w:r/>
    </w:p>
    <w:p>
      <w:pPr>
        <w:pStyle w:val="924"/>
        <w:spacing w:line="360" w:lineRule="auto"/>
        <w:rPr>
          <w:color w:val="000000"/>
          <w:sz w:val="24"/>
          <w:highlight w:val="none"/>
        </w:rPr>
      </w:pPr>
      <w:r>
        <w:rPr>
          <w:color w:val="000000"/>
          <w:sz w:val="24"/>
          <w:highlight w:val="none"/>
        </w:rPr>
        <w:br w:type="page" w:clear="all"/>
      </w:r>
      <w:r>
        <w:rPr>
          <w:color w:val="000000"/>
          <w:sz w:val="24"/>
          <w:highlight w:val="none"/>
        </w:rPr>
      </w:r>
      <w:r/>
    </w:p>
    <w:p>
      <w:pPr>
        <w:pStyle w:val="924"/>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宋体S-超大字符集(SIP)">
    <w:panose1 w:val="020B0503020202020204"/>
  </w:font>
  <w:font w:name="新宋体-18030">
    <w:panose1 w:val="02010609030101010101"/>
  </w:font>
  <w:font w:name="Wingdings 2">
    <w:panose1 w:val="05020102010507070707"/>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5"/>
      </w:rPr>
      <w:framePr w:wrap="around" w:vAnchor="text" w:hAnchor="margin" w:xAlign="right" w:y="1"/>
    </w:pPr>
    <w:r>
      <w:fldChar w:fldCharType="begin"/>
    </w:r>
    <w:r>
      <w:rPr>
        <w:rStyle w:val="1005"/>
      </w:rPr>
      <w:instrText xml:space="preserve">PAGE  </w:instrText>
    </w:r>
    <w:r>
      <w:fldChar w:fldCharType="end"/>
    </w:r>
    <w:r>
      <w:rPr>
        <w:rStyle w:val="1005"/>
      </w:rPr>
    </w:r>
    <w:r/>
  </w:p>
  <w:p>
    <w:pPr>
      <w:pStyle w:val="97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33</w:t>
    </w:r>
    <w:r>
      <w:rPr>
        <w:rFonts w:ascii="Times New Roman"/>
      </w:rP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w:t>
                          </w:r>
                          <w:r>
                            <w:fldChar w:fldCharType="end"/>
                          </w:r>
                          <w:r/>
                        </w:p>
                        <w:p>
                          <w:pPr>
                            <w:pStyle w:val="9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w:t>
                    </w:r>
                    <w:r>
                      <w:fldChar w:fldCharType="end"/>
                    </w:r>
                    <w:r/>
                  </w:p>
                  <w:p>
                    <w:pPr>
                      <w:pStyle w:val="924"/>
                    </w:pPr>
                    <w:r/>
                    <w:r/>
                  </w:p>
                </w:txbxContent>
              </v:textbox>
            </v:shape>
          </w:pict>
        </mc:Fallback>
      </mc:AlternateContent>
    </w:r>
    <w:r/>
  </w:p>
  <w:p>
    <w:pPr>
      <w:pStyle w:val="97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pPr>
                          <w:r>
                            <w:fldChar w:fldCharType="begin"/>
                          </w:r>
                          <w:r>
                            <w:instrText xml:space="preserve"> PAGE  \* MERGEFORMAT </w:instrText>
                          </w:r>
                          <w:r>
                            <w:fldChar w:fldCharType="separate"/>
                          </w:r>
                          <w:r>
                            <w:t xml:space="preserve">1</w:t>
                          </w:r>
                          <w:r>
                            <w:fldChar w:fldCharType="end"/>
                          </w:r>
                          <w:r/>
                        </w:p>
                        <w:p>
                          <w:pPr>
                            <w:pStyle w:val="9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pPr>
                    <w:r>
                      <w:fldChar w:fldCharType="begin"/>
                    </w:r>
                    <w:r>
                      <w:instrText xml:space="preserve"> PAGE  \* MERGEFORMAT </w:instrText>
                    </w:r>
                    <w:r>
                      <w:fldChar w:fldCharType="separate"/>
                    </w:r>
                    <w:r>
                      <w:t xml:space="preserve">1</w:t>
                    </w:r>
                    <w:r>
                      <w:fldChar w:fldCharType="end"/>
                    </w:r>
                    <w:r/>
                  </w:p>
                  <w:p>
                    <w:pPr>
                      <w:pStyle w:val="924"/>
                    </w:pPr>
                    <w:r/>
                    <w:r/>
                  </w:p>
                </w:txbxContent>
              </v:textbox>
            </v:shape>
          </w:pict>
        </mc:Fallback>
      </mc:AlternateContent>
    </w:r>
    <w:r/>
  </w:p>
  <w:p>
    <w:pPr>
      <w:pStyle w:val="973"/>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1005"/>
      </w:rPr>
      <w:framePr w:wrap="around" w:vAnchor="text" w:hAnchor="margin" w:xAlign="center" w:y="1"/>
    </w:pPr>
    <w:r>
      <w:rPr>
        <w:rStyle w:val="1005"/>
      </w:rPr>
    </w:r>
    <w:r/>
  </w:p>
  <w:p>
    <w:pPr>
      <w:pStyle w:val="9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p>
                          <w:pPr>
                            <w:pStyle w:val="92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p>
                    <w:pPr>
                      <w:pStyle w:val="9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77"/>
      <w:isLgl w:val="false"/>
      <w:suff w:val="tab"/>
      <w:lvlText w:val="%1."/>
      <w:lvlJc w:val="left"/>
      <w:pPr>
        <w:pStyle w:val="924"/>
        <w:ind w:left="420" w:hanging="420"/>
      </w:pPr>
    </w:lvl>
    <w:lvl w:ilvl="1">
      <w:start w:val="1"/>
      <w:numFmt w:val="decimal"/>
      <w:isLgl w:val="false"/>
      <w:suff w:val="tab"/>
      <w:lvlText w:val="（%2）"/>
      <w:lvlJc w:val="left"/>
      <w:pPr>
        <w:pStyle w:val="924"/>
        <w:ind w:left="1140" w:hanging="720"/>
        <w:tabs>
          <w:tab w:val="num" w:pos="1140" w:leader="none"/>
        </w:tabs>
      </w:pPr>
      <w:rPr>
        <w:rFonts w:hint="eastAsia"/>
      </w:r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1">
    <w:multiLevelType w:val="hybridMultilevel"/>
    <w:lvl w:ilvl="0">
      <w:start w:val="1"/>
      <w:numFmt w:val="lowerLetter"/>
      <w:pStyle w:val="1187"/>
      <w:isLgl w:val="false"/>
      <w:suff w:val="tab"/>
      <w:lvlText w:val="%1)"/>
      <w:lvlJc w:val="left"/>
      <w:pPr>
        <w:pStyle w:val="924"/>
        <w:ind w:left="902" w:hanging="420"/>
      </w:pPr>
      <w:rPr>
        <w:color w:val="000000"/>
      </w:rPr>
    </w:lvl>
    <w:lvl w:ilvl="1">
      <w:start w:val="1"/>
      <w:numFmt w:val="lowerLetter"/>
      <w:isLgl w:val="false"/>
      <w:suff w:val="tab"/>
      <w:lvlText w:val="%2)"/>
      <w:lvlJc w:val="left"/>
      <w:pPr>
        <w:pStyle w:val="924"/>
        <w:ind w:left="1322" w:hanging="420"/>
      </w:pPr>
    </w:lvl>
    <w:lvl w:ilvl="2">
      <w:start w:val="1"/>
      <w:numFmt w:val="lowerRoman"/>
      <w:isLgl w:val="false"/>
      <w:suff w:val="tab"/>
      <w:lvlText w:val="%3."/>
      <w:lvlJc w:val="right"/>
      <w:pPr>
        <w:pStyle w:val="924"/>
        <w:ind w:left="1742" w:hanging="420"/>
      </w:pPr>
    </w:lvl>
    <w:lvl w:ilvl="3">
      <w:start w:val="1"/>
      <w:numFmt w:val="decimal"/>
      <w:isLgl w:val="false"/>
      <w:suff w:val="tab"/>
      <w:lvlText w:val="%4."/>
      <w:lvlJc w:val="left"/>
      <w:pPr>
        <w:pStyle w:val="924"/>
        <w:ind w:left="2162" w:hanging="420"/>
      </w:pPr>
    </w:lvl>
    <w:lvl w:ilvl="4">
      <w:start w:val="1"/>
      <w:numFmt w:val="lowerLetter"/>
      <w:isLgl w:val="false"/>
      <w:suff w:val="tab"/>
      <w:lvlText w:val="%5)"/>
      <w:lvlJc w:val="left"/>
      <w:pPr>
        <w:pStyle w:val="924"/>
        <w:ind w:left="2582" w:hanging="420"/>
      </w:pPr>
    </w:lvl>
    <w:lvl w:ilvl="5">
      <w:start w:val="1"/>
      <w:numFmt w:val="lowerRoman"/>
      <w:isLgl w:val="false"/>
      <w:suff w:val="tab"/>
      <w:lvlText w:val="%6."/>
      <w:lvlJc w:val="right"/>
      <w:pPr>
        <w:pStyle w:val="924"/>
        <w:ind w:left="3002" w:hanging="420"/>
      </w:pPr>
    </w:lvl>
    <w:lvl w:ilvl="6">
      <w:start w:val="1"/>
      <w:numFmt w:val="decimal"/>
      <w:isLgl w:val="false"/>
      <w:suff w:val="tab"/>
      <w:lvlText w:val="%7."/>
      <w:lvlJc w:val="left"/>
      <w:pPr>
        <w:pStyle w:val="924"/>
        <w:ind w:left="3422" w:hanging="420"/>
      </w:pPr>
    </w:lvl>
    <w:lvl w:ilvl="7">
      <w:start w:val="1"/>
      <w:numFmt w:val="lowerLetter"/>
      <w:isLgl w:val="false"/>
      <w:suff w:val="tab"/>
      <w:lvlText w:val="%8)"/>
      <w:lvlJc w:val="left"/>
      <w:pPr>
        <w:pStyle w:val="924"/>
        <w:ind w:left="3842" w:hanging="420"/>
      </w:pPr>
    </w:lvl>
    <w:lvl w:ilvl="8">
      <w:start w:val="1"/>
      <w:numFmt w:val="lowerRoman"/>
      <w:isLgl w:val="false"/>
      <w:suff w:val="tab"/>
      <w:lvlText w:val="%9."/>
      <w:lvlJc w:val="right"/>
      <w:pPr>
        <w:pStyle w:val="924"/>
        <w:ind w:left="4262" w:hanging="420"/>
      </w:pPr>
    </w:lvl>
  </w:abstractNum>
  <w:abstractNum w:abstractNumId="2">
    <w:multiLevelType w:val="hybridMultilevel"/>
    <w:lvl w:ilvl="0">
      <w:start w:val="1"/>
      <w:numFmt w:val="decimal"/>
      <w:pStyle w:val="1182"/>
      <w:isLgl w:val="false"/>
      <w:suff w:val="tab"/>
      <w:lvlText w:val="%1."/>
      <w:lvlJc w:val="left"/>
      <w:pPr>
        <w:pStyle w:val="92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24"/>
      <w:isLgl w:val="false"/>
      <w:suff w:val="nothing"/>
      <w:lvlText w:val="%1　"/>
      <w:lvlJc w:val="left"/>
      <w:pPr>
        <w:pStyle w:val="924"/>
        <w:ind w:left="-25" w:firstLine="0"/>
      </w:pPr>
      <w:rPr>
        <w:rFonts w:ascii="Times New Roman" w:hAnsi="Times New Roman" w:eastAsia="宋体"/>
        <w:b/>
        <w:i w:val="0"/>
        <w:color w:val="000000"/>
        <w:sz w:val="28"/>
        <w:u w:val="none"/>
      </w:rPr>
    </w:lvl>
    <w:lvl w:ilvl="1">
      <w:start w:val="1"/>
      <w:numFmt w:val="decimal"/>
      <w:pStyle w:val="1223"/>
      <w:isLgl w:val="false"/>
      <w:suff w:val="nothing"/>
      <w:lvlText w:val="%1.%2　"/>
      <w:lvlJc w:val="left"/>
      <w:pPr>
        <w:pStyle w:val="9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4"/>
        <w:ind w:left="-25" w:firstLine="0"/>
      </w:pPr>
      <w:rPr>
        <w:rFonts w:ascii="Times New Roman" w:hAnsi="Times New Roman" w:eastAsia="黑体"/>
        <w:b/>
        <w:i w:val="0"/>
        <w:sz w:val="28"/>
      </w:rPr>
    </w:lvl>
    <w:lvl w:ilvl="3">
      <w:start w:val="1"/>
      <w:numFmt w:val="decimal"/>
      <w:pStyle w:val="1288"/>
      <w:isLgl w:val="false"/>
      <w:suff w:val="nothing"/>
      <w:lvlText w:val="%1.%2.%3.%4　"/>
      <w:lvlJc w:val="left"/>
      <w:pPr>
        <w:pStyle w:val="924"/>
        <w:ind w:left="-25" w:firstLine="0"/>
      </w:pPr>
      <w:rPr>
        <w:rFonts w:ascii="Times New Roman" w:hAnsi="Times New Roman" w:eastAsia="宋体"/>
        <w:b/>
        <w:i w:val="0"/>
        <w:color w:val="000000"/>
        <w:sz w:val="28"/>
        <w:u w:val="none"/>
      </w:rPr>
    </w:lvl>
    <w:lvl w:ilvl="4">
      <w:start w:val="1"/>
      <w:numFmt w:val="decimal"/>
      <w:pStyle w:val="1287"/>
      <w:isLgl w:val="false"/>
      <w:suff w:val="nothing"/>
      <w:lvlText w:val="%1.%2.%3.%4.%5　"/>
      <w:lvlJc w:val="left"/>
      <w:pPr>
        <w:pStyle w:val="924"/>
        <w:ind w:left="-25" w:firstLine="0"/>
      </w:pPr>
      <w:rPr>
        <w:rFonts w:ascii="Times New Roman" w:hAnsi="Times New Roman" w:eastAsia="宋体"/>
        <w:b/>
        <w:i w:val="0"/>
        <w:color w:val="000000"/>
        <w:sz w:val="28"/>
        <w:u w:val="none"/>
      </w:rPr>
    </w:lvl>
    <w:lvl w:ilvl="5">
      <w:start w:val="1"/>
      <w:numFmt w:val="decimal"/>
      <w:pStyle w:val="1286"/>
      <w:isLgl w:val="false"/>
      <w:suff w:val="nothing"/>
      <w:lvlText w:val="%1.%2.%3.%4.%5.%6　"/>
      <w:lvlJc w:val="left"/>
      <w:pPr>
        <w:pStyle w:val="924"/>
        <w:ind w:left="-25" w:firstLine="0"/>
      </w:pPr>
      <w:rPr>
        <w:rFonts w:ascii="Times New Roman" w:hAnsi="Times New Roman" w:eastAsia="宋体"/>
        <w:b/>
        <w:i w:val="0"/>
        <w:sz w:val="28"/>
      </w:rPr>
    </w:lvl>
    <w:lvl w:ilvl="6">
      <w:start w:val="1"/>
      <w:numFmt w:val="lowerLetter"/>
      <w:pStyle w:val="1242"/>
      <w:isLgl w:val="false"/>
      <w:suff w:val="tab"/>
      <w:lvlText w:val="%7) "/>
      <w:lvlJc w:val="left"/>
      <w:pPr>
        <w:pStyle w:val="924"/>
        <w:ind w:left="-125" w:firstLine="400"/>
        <w:tabs>
          <w:tab w:val="num" w:pos="635" w:leader="none"/>
        </w:tabs>
      </w:pPr>
      <w:rPr>
        <w:rFonts w:ascii="Times New Roman" w:hAnsi="Times New Roman" w:eastAsia="宋体"/>
        <w:b/>
        <w:i w:val="0"/>
        <w:color w:val="000000"/>
        <w:sz w:val="28"/>
        <w:u w:val="none"/>
      </w:rPr>
    </w:lvl>
    <w:lvl w:ilvl="7">
      <w:start w:val="1"/>
      <w:numFmt w:val="decimal"/>
      <w:pStyle w:val="1264"/>
      <w:isLgl w:val="false"/>
      <w:suff w:val="tab"/>
      <w:lvlText w:val="%8) "/>
      <w:lvlJc w:val="left"/>
      <w:pPr>
        <w:pStyle w:val="9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4"/>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924"/>
        <w:ind w:left="768" w:hanging="360"/>
        <w:tabs>
          <w:tab w:val="num" w:pos="768" w:leader="none"/>
        </w:tabs>
      </w:pPr>
      <w:rPr>
        <w:rFonts w:hint="eastAsia"/>
      </w:rPr>
    </w:lvl>
    <w:lvl w:ilvl="1">
      <w:start w:val="1"/>
      <w:numFmt w:val="decimal"/>
      <w:pStyle w:val="1320"/>
      <w:isLgl w:val="false"/>
      <w:suff w:val="tab"/>
      <w:lvlText w:val="%2、"/>
      <w:lvlJc w:val="left"/>
      <w:pPr>
        <w:pStyle w:val="924"/>
        <w:ind w:left="1188" w:hanging="360"/>
        <w:tabs>
          <w:tab w:val="num" w:pos="1188" w:leader="none"/>
        </w:tabs>
      </w:pPr>
      <w:rPr>
        <w:rFonts w:hint="eastAsia"/>
      </w:rPr>
    </w:lvl>
    <w:lvl w:ilvl="2">
      <w:start w:val="1"/>
      <w:numFmt w:val="decimal"/>
      <w:isLgl w:val="false"/>
      <w:suff w:val="tab"/>
      <w:lvlText w:val="（%3）"/>
      <w:lvlJc w:val="left"/>
      <w:pPr>
        <w:pStyle w:val="924"/>
        <w:ind w:left="1968" w:hanging="720"/>
        <w:tabs>
          <w:tab w:val="num" w:pos="1968" w:leader="none"/>
        </w:tabs>
      </w:pPr>
      <w:rPr>
        <w:rFonts w:hint="eastAsia"/>
        <w:u w:val="none"/>
      </w:rPr>
    </w:lvl>
    <w:lvl w:ilvl="3">
      <w:start w:val="1"/>
      <w:numFmt w:val="decimal"/>
      <w:isLgl w:val="false"/>
      <w:suff w:val="tab"/>
      <w:lvlText w:val="%4."/>
      <w:lvlJc w:val="left"/>
      <w:pPr>
        <w:pStyle w:val="924"/>
        <w:ind w:left="2088" w:hanging="420"/>
        <w:tabs>
          <w:tab w:val="num" w:pos="2088" w:leader="none"/>
        </w:tabs>
      </w:pPr>
    </w:lvl>
    <w:lvl w:ilvl="4">
      <w:start w:val="1"/>
      <w:numFmt w:val="lowerLetter"/>
      <w:isLgl w:val="false"/>
      <w:suff w:val="tab"/>
      <w:lvlText w:val="%5)"/>
      <w:lvlJc w:val="left"/>
      <w:pPr>
        <w:pStyle w:val="924"/>
        <w:ind w:left="2508" w:hanging="420"/>
        <w:tabs>
          <w:tab w:val="num" w:pos="2508" w:leader="none"/>
        </w:tabs>
      </w:pPr>
    </w:lvl>
    <w:lvl w:ilvl="5">
      <w:start w:val="1"/>
      <w:numFmt w:val="lowerRoman"/>
      <w:isLgl w:val="false"/>
      <w:suff w:val="tab"/>
      <w:lvlText w:val="%6."/>
      <w:lvlJc w:val="right"/>
      <w:pPr>
        <w:pStyle w:val="924"/>
        <w:ind w:left="2928" w:hanging="420"/>
        <w:tabs>
          <w:tab w:val="num" w:pos="2928" w:leader="none"/>
        </w:tabs>
      </w:pPr>
    </w:lvl>
    <w:lvl w:ilvl="6">
      <w:start w:val="1"/>
      <w:numFmt w:val="decimal"/>
      <w:isLgl w:val="false"/>
      <w:suff w:val="tab"/>
      <w:lvlText w:val="%7."/>
      <w:lvlJc w:val="left"/>
      <w:pPr>
        <w:pStyle w:val="924"/>
        <w:ind w:left="3348" w:hanging="420"/>
        <w:tabs>
          <w:tab w:val="num" w:pos="3348" w:leader="none"/>
        </w:tabs>
      </w:pPr>
    </w:lvl>
    <w:lvl w:ilvl="7">
      <w:start w:val="1"/>
      <w:numFmt w:val="lowerLetter"/>
      <w:isLgl w:val="false"/>
      <w:suff w:val="tab"/>
      <w:lvlText w:val="%8)"/>
      <w:lvlJc w:val="left"/>
      <w:pPr>
        <w:pStyle w:val="924"/>
        <w:ind w:left="3768" w:hanging="420"/>
        <w:tabs>
          <w:tab w:val="num" w:pos="3768" w:leader="none"/>
        </w:tabs>
      </w:pPr>
    </w:lvl>
    <w:lvl w:ilvl="8">
      <w:start w:val="1"/>
      <w:numFmt w:val="lowerRoman"/>
      <w:isLgl w:val="false"/>
      <w:suff w:val="tab"/>
      <w:lvlText w:val="%9."/>
      <w:lvlJc w:val="right"/>
      <w:pPr>
        <w:pStyle w:val="924"/>
        <w:ind w:left="4188" w:hanging="420"/>
        <w:tabs>
          <w:tab w:val="num" w:pos="4188" w:leader="none"/>
        </w:tabs>
      </w:pPr>
    </w:lvl>
  </w:abstractNum>
  <w:abstractNum w:abstractNumId="5">
    <w:multiLevelType w:val="hybridMultilevel"/>
    <w:lvl w:ilvl="0">
      <w:start w:val="1"/>
      <w:numFmt w:val="decimal"/>
      <w:pStyle w:val="1276"/>
      <w:isLgl w:val="false"/>
      <w:suff w:val="tab"/>
      <w:lvlText w:val="%1)"/>
      <w:lvlJc w:val="left"/>
      <w:pPr>
        <w:pStyle w:val="924"/>
        <w:ind w:left="420" w:hanging="420"/>
      </w:pPr>
    </w:lvl>
    <w:lvl w:ilvl="1">
      <w:start w:val="1"/>
      <w:numFmt w:val="lowerLetter"/>
      <w:isLgl w:val="false"/>
      <w:suff w:val="tab"/>
      <w:lvlText w:val="%2)"/>
      <w:lvlJc w:val="left"/>
      <w:pPr>
        <w:pStyle w:val="924"/>
        <w:ind w:left="840" w:hanging="420"/>
      </w:pPr>
    </w:lvl>
    <w:lvl w:ilvl="2">
      <w:start w:val="1"/>
      <w:numFmt w:val="lowerRoman"/>
      <w:isLgl w:val="false"/>
      <w:suff w:val="tab"/>
      <w:lvlText w:val="%3."/>
      <w:lvlJc w:val="right"/>
      <w:pPr>
        <w:pStyle w:val="924"/>
        <w:ind w:left="1260" w:hanging="420"/>
      </w:pPr>
    </w:lvl>
    <w:lvl w:ilvl="3">
      <w:start w:val="1"/>
      <w:numFmt w:val="decimal"/>
      <w:isLgl w:val="false"/>
      <w:suff w:val="tab"/>
      <w:lvlText w:val="%4."/>
      <w:lvlJc w:val="left"/>
      <w:pPr>
        <w:pStyle w:val="924"/>
        <w:ind w:left="1680" w:hanging="420"/>
      </w:pPr>
    </w:lvl>
    <w:lvl w:ilvl="4">
      <w:start w:val="1"/>
      <w:numFmt w:val="lowerLetter"/>
      <w:isLgl w:val="false"/>
      <w:suff w:val="tab"/>
      <w:lvlText w:val="%5)"/>
      <w:lvlJc w:val="left"/>
      <w:pPr>
        <w:pStyle w:val="924"/>
        <w:ind w:left="2100" w:hanging="420"/>
      </w:pPr>
    </w:lvl>
    <w:lvl w:ilvl="5">
      <w:start w:val="1"/>
      <w:numFmt w:val="lowerRoman"/>
      <w:isLgl w:val="false"/>
      <w:suff w:val="tab"/>
      <w:lvlText w:val="%6."/>
      <w:lvlJc w:val="right"/>
      <w:pPr>
        <w:pStyle w:val="924"/>
        <w:ind w:left="2520" w:hanging="420"/>
      </w:pPr>
    </w:lvl>
    <w:lvl w:ilvl="6">
      <w:start w:val="1"/>
      <w:numFmt w:val="decimal"/>
      <w:isLgl w:val="false"/>
      <w:suff w:val="tab"/>
      <w:lvlText w:val="%7."/>
      <w:lvlJc w:val="left"/>
      <w:pPr>
        <w:pStyle w:val="924"/>
        <w:ind w:left="2940" w:hanging="420"/>
      </w:pPr>
    </w:lvl>
    <w:lvl w:ilvl="7">
      <w:start w:val="1"/>
      <w:numFmt w:val="lowerLetter"/>
      <w:isLgl w:val="false"/>
      <w:suff w:val="tab"/>
      <w:lvlText w:val="%8)"/>
      <w:lvlJc w:val="left"/>
      <w:pPr>
        <w:pStyle w:val="924"/>
        <w:ind w:left="3360" w:hanging="420"/>
      </w:pPr>
    </w:lvl>
    <w:lvl w:ilvl="8">
      <w:start w:val="1"/>
      <w:numFmt w:val="lowerRoman"/>
      <w:isLgl w:val="false"/>
      <w:suff w:val="tab"/>
      <w:lvlText w:val="%9."/>
      <w:lvlJc w:val="right"/>
      <w:pPr>
        <w:pStyle w:val="924"/>
        <w:ind w:left="3780" w:hanging="420"/>
      </w:pPr>
    </w:lvl>
  </w:abstractNum>
  <w:abstractNum w:abstractNumId="6">
    <w:multiLevelType w:val="hybridMultilevel"/>
    <w:lvl w:ilvl="0">
      <w:start w:val="1"/>
      <w:numFmt w:val="decimal"/>
      <w:pStyle w:val="1209"/>
      <w:isLgl w:val="false"/>
      <w:suff w:val="tab"/>
      <w:lvlText w:val="%1"/>
      <w:lvlJc w:val="left"/>
      <w:pPr>
        <w:pStyle w:val="924"/>
        <w:ind w:left="680" w:hanging="680"/>
      </w:pPr>
      <w:rPr>
        <w:rFonts w:hint="eastAsia" w:ascii="宋体" w:hAnsi="宋体" w:eastAsia="宋体"/>
      </w:rPr>
    </w:lvl>
    <w:lvl w:ilvl="1">
      <w:start w:val="1"/>
      <w:numFmt w:val="decimal"/>
      <w:pStyle w:val="1181"/>
      <w:isLgl w:val="false"/>
      <w:suff w:val="tab"/>
      <w:lvlText w:val="%1.%2"/>
      <w:lvlJc w:val="left"/>
      <w:pPr>
        <w:pStyle w:val="924"/>
        <w:ind w:left="851" w:hanging="851"/>
      </w:pPr>
      <w:rPr>
        <w:rFonts w:hint="eastAsia" w:ascii="宋体" w:hAnsi="宋体" w:eastAsia="宋体"/>
        <w:color w:val="000000"/>
      </w:rPr>
    </w:lvl>
    <w:lvl w:ilvl="2">
      <w:start w:val="1"/>
      <w:numFmt w:val="decimal"/>
      <w:pStyle w:val="1255"/>
      <w:isLgl w:val="false"/>
      <w:suff w:val="tab"/>
      <w:lvlText w:val="%1.%2.%3"/>
      <w:lvlJc w:val="left"/>
      <w:pPr>
        <w:pStyle w:val="924"/>
        <w:ind w:left="851" w:hanging="851"/>
      </w:pPr>
      <w:rPr>
        <w:rFonts w:hint="eastAsia"/>
      </w:rPr>
    </w:lvl>
    <w:lvl w:ilvl="3">
      <w:start w:val="1"/>
      <w:numFmt w:val="decimal"/>
      <w:isLgl w:val="false"/>
      <w:suff w:val="tab"/>
      <w:lvlText w:val="%1.%2.%3.%4"/>
      <w:lvlJc w:val="left"/>
      <w:pPr>
        <w:pStyle w:val="924"/>
        <w:ind w:left="680" w:hanging="680"/>
      </w:pPr>
      <w:rPr>
        <w:rFonts w:hint="eastAsia"/>
      </w:rPr>
    </w:lvl>
    <w:lvl w:ilvl="4">
      <w:start w:val="1"/>
      <w:numFmt w:val="decimal"/>
      <w:isLgl w:val="false"/>
      <w:suff w:val="tab"/>
      <w:lvlText w:val="%1.%2.%3.%4.%5"/>
      <w:lvlJc w:val="left"/>
      <w:pPr>
        <w:pStyle w:val="924"/>
        <w:ind w:left="680" w:hanging="680"/>
      </w:pPr>
      <w:rPr>
        <w:rFonts w:hint="eastAsia"/>
      </w:rPr>
    </w:lvl>
    <w:lvl w:ilvl="5">
      <w:start w:val="1"/>
      <w:numFmt w:val="decimal"/>
      <w:isLgl w:val="false"/>
      <w:suff w:val="tab"/>
      <w:lvlText w:val="%1.%2.%3.%4.%5.%6"/>
      <w:lvlJc w:val="left"/>
      <w:pPr>
        <w:pStyle w:val="924"/>
        <w:ind w:left="680" w:hanging="680"/>
      </w:pPr>
      <w:rPr>
        <w:rFonts w:hint="eastAsia"/>
      </w:rPr>
    </w:lvl>
    <w:lvl w:ilvl="6">
      <w:start w:val="1"/>
      <w:numFmt w:val="decimal"/>
      <w:isLgl w:val="false"/>
      <w:suff w:val="tab"/>
      <w:lvlText w:val="%1.%2.%3.%4.%5.%6.%7"/>
      <w:lvlJc w:val="left"/>
      <w:pPr>
        <w:pStyle w:val="924"/>
        <w:ind w:left="680" w:hanging="680"/>
      </w:pPr>
      <w:rPr>
        <w:rFonts w:hint="eastAsia"/>
      </w:rPr>
    </w:lvl>
    <w:lvl w:ilvl="7">
      <w:start w:val="1"/>
      <w:numFmt w:val="decimal"/>
      <w:isLgl w:val="false"/>
      <w:suff w:val="tab"/>
      <w:lvlText w:val="%1.%2.%3.%4.%5.%6.%7.%8"/>
      <w:lvlJc w:val="left"/>
      <w:pPr>
        <w:pStyle w:val="924"/>
        <w:ind w:left="680" w:hanging="680"/>
      </w:pPr>
      <w:rPr>
        <w:rFonts w:hint="eastAsia"/>
      </w:rPr>
    </w:lvl>
    <w:lvl w:ilvl="8">
      <w:start w:val="1"/>
      <w:numFmt w:val="decimal"/>
      <w:isLgl w:val="false"/>
      <w:suff w:val="tab"/>
      <w:lvlText w:val="%1.%2.%3.%4.%5.%6.%7.%8.%9"/>
      <w:lvlJc w:val="left"/>
      <w:pPr>
        <w:pStyle w:val="924"/>
        <w:ind w:left="680" w:hanging="680"/>
      </w:pPr>
      <w:rPr>
        <w:rFonts w:hint="eastAsia"/>
      </w:rPr>
    </w:lvl>
  </w:abstractNum>
  <w:abstractNum w:abstractNumId="7">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8">
    <w:multiLevelType w:val="hybridMultilevel"/>
    <w:lvl w:ilvl="0">
      <w:start w:val="1"/>
      <w:numFmt w:val="bullet"/>
      <w:pStyle w:val="1179"/>
      <w:isLgl w:val="false"/>
      <w:suff w:val="tab"/>
      <w:lvlText w:val=""/>
      <w:lvlJc w:val="left"/>
      <w:pPr>
        <w:pStyle w:val="924"/>
        <w:ind w:left="902" w:hanging="420"/>
      </w:pPr>
      <w:rPr>
        <w:rFonts w:ascii="Wingdings" w:hAnsi="Wingdings"/>
      </w:rPr>
    </w:lvl>
    <w:lvl w:ilvl="1">
      <w:start w:val="1"/>
      <w:numFmt w:val="bullet"/>
      <w:isLgl w:val="false"/>
      <w:suff w:val="tab"/>
      <w:lvlText w:val=""/>
      <w:lvlJc w:val="left"/>
      <w:pPr>
        <w:pStyle w:val="924"/>
        <w:ind w:left="840" w:hanging="420"/>
      </w:pPr>
      <w:rPr>
        <w:rFonts w:ascii="Wingdings" w:hAnsi="Wingdings"/>
      </w:rPr>
    </w:lvl>
    <w:lvl w:ilvl="2">
      <w:start w:val="1"/>
      <w:numFmt w:val="bullet"/>
      <w:isLgl w:val="false"/>
      <w:suff w:val="tab"/>
      <w:lvlText w:val=""/>
      <w:lvlJc w:val="left"/>
      <w:pPr>
        <w:pStyle w:val="924"/>
        <w:ind w:left="1260" w:hanging="420"/>
      </w:pPr>
      <w:rPr>
        <w:rFonts w:ascii="Wingdings" w:hAnsi="Wingdings"/>
      </w:rPr>
    </w:lvl>
    <w:lvl w:ilvl="3">
      <w:start w:val="1"/>
      <w:numFmt w:val="bullet"/>
      <w:isLgl w:val="false"/>
      <w:suff w:val="tab"/>
      <w:lvlText w:val=""/>
      <w:lvlJc w:val="left"/>
      <w:pPr>
        <w:pStyle w:val="924"/>
        <w:ind w:left="1680" w:hanging="420"/>
      </w:pPr>
      <w:rPr>
        <w:rFonts w:ascii="Wingdings" w:hAnsi="Wingdings"/>
      </w:rPr>
    </w:lvl>
    <w:lvl w:ilvl="4">
      <w:start w:val="1"/>
      <w:numFmt w:val="bullet"/>
      <w:isLgl w:val="false"/>
      <w:suff w:val="tab"/>
      <w:lvlText w:val=""/>
      <w:lvlJc w:val="left"/>
      <w:pPr>
        <w:pStyle w:val="924"/>
        <w:ind w:left="2100" w:hanging="420"/>
      </w:pPr>
      <w:rPr>
        <w:rFonts w:ascii="Wingdings" w:hAnsi="Wingdings"/>
      </w:rPr>
    </w:lvl>
    <w:lvl w:ilvl="5">
      <w:start w:val="1"/>
      <w:numFmt w:val="bullet"/>
      <w:isLgl w:val="false"/>
      <w:suff w:val="tab"/>
      <w:lvlText w:val=""/>
      <w:lvlJc w:val="left"/>
      <w:pPr>
        <w:pStyle w:val="924"/>
        <w:ind w:left="2520" w:hanging="420"/>
      </w:pPr>
      <w:rPr>
        <w:rFonts w:ascii="Wingdings" w:hAnsi="Wingdings"/>
      </w:rPr>
    </w:lvl>
    <w:lvl w:ilvl="6">
      <w:start w:val="1"/>
      <w:numFmt w:val="bullet"/>
      <w:isLgl w:val="false"/>
      <w:suff w:val="tab"/>
      <w:lvlText w:val=""/>
      <w:lvlJc w:val="left"/>
      <w:pPr>
        <w:pStyle w:val="924"/>
        <w:ind w:left="2940" w:hanging="420"/>
      </w:pPr>
      <w:rPr>
        <w:rFonts w:ascii="Wingdings" w:hAnsi="Wingdings"/>
      </w:rPr>
    </w:lvl>
    <w:lvl w:ilvl="7">
      <w:start w:val="1"/>
      <w:numFmt w:val="bullet"/>
      <w:isLgl w:val="false"/>
      <w:suff w:val="tab"/>
      <w:lvlText w:val=""/>
      <w:lvlJc w:val="left"/>
      <w:pPr>
        <w:pStyle w:val="924"/>
        <w:ind w:left="3360" w:hanging="420"/>
      </w:pPr>
      <w:rPr>
        <w:rFonts w:ascii="Wingdings" w:hAnsi="Wingdings"/>
      </w:rPr>
    </w:lvl>
    <w:lvl w:ilvl="8">
      <w:start w:val="1"/>
      <w:numFmt w:val="bullet"/>
      <w:isLgl w:val="false"/>
      <w:suff w:val="tab"/>
      <w:lvlText w:val=""/>
      <w:lvlJc w:val="left"/>
      <w:pPr>
        <w:pStyle w:val="924"/>
        <w:ind w:left="3780" w:hanging="420"/>
      </w:pPr>
      <w:rPr>
        <w:rFonts w:ascii="Wingdings" w:hAnsi="Wingdings"/>
      </w:rPr>
    </w:lvl>
  </w:abstractNum>
  <w:abstractNum w:abstractNumId="9">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第%1条"/>
      <w:lvlJc w:val="left"/>
      <w:pPr>
        <w:pStyle w:val="924"/>
        <w:ind w:left="1457" w:hanging="975"/>
      </w:pPr>
    </w:lvl>
    <w:lvl w:ilvl="1">
      <w:start w:val="1"/>
      <w:numFmt w:val="lowerLetter"/>
      <w:isLgl w:val="false"/>
      <w:suff w:val="tab"/>
      <w:lvlText w:val="%2)"/>
      <w:lvlJc w:val="left"/>
      <w:pPr>
        <w:pStyle w:val="924"/>
        <w:ind w:left="1322" w:hanging="420"/>
      </w:pPr>
    </w:lvl>
    <w:lvl w:ilvl="2">
      <w:start w:val="1"/>
      <w:numFmt w:val="lowerRoman"/>
      <w:isLgl w:val="false"/>
      <w:suff w:val="tab"/>
      <w:lvlText w:val="%3."/>
      <w:lvlJc w:val="right"/>
      <w:pPr>
        <w:pStyle w:val="924"/>
        <w:ind w:left="1742" w:hanging="420"/>
      </w:pPr>
    </w:lvl>
    <w:lvl w:ilvl="3">
      <w:start w:val="1"/>
      <w:numFmt w:val="decimal"/>
      <w:isLgl w:val="false"/>
      <w:suff w:val="tab"/>
      <w:lvlText w:val="%4."/>
      <w:lvlJc w:val="left"/>
      <w:pPr>
        <w:pStyle w:val="924"/>
        <w:ind w:left="2162" w:hanging="420"/>
      </w:pPr>
    </w:lvl>
    <w:lvl w:ilvl="4">
      <w:start w:val="1"/>
      <w:numFmt w:val="lowerLetter"/>
      <w:isLgl w:val="false"/>
      <w:suff w:val="tab"/>
      <w:lvlText w:val="%5)"/>
      <w:lvlJc w:val="left"/>
      <w:pPr>
        <w:pStyle w:val="924"/>
        <w:ind w:left="2582" w:hanging="420"/>
      </w:pPr>
    </w:lvl>
    <w:lvl w:ilvl="5">
      <w:start w:val="1"/>
      <w:numFmt w:val="lowerRoman"/>
      <w:isLgl w:val="false"/>
      <w:suff w:val="tab"/>
      <w:lvlText w:val="%6."/>
      <w:lvlJc w:val="right"/>
      <w:pPr>
        <w:pStyle w:val="924"/>
        <w:ind w:left="3002" w:hanging="420"/>
      </w:pPr>
    </w:lvl>
    <w:lvl w:ilvl="6">
      <w:start w:val="1"/>
      <w:numFmt w:val="decimal"/>
      <w:isLgl w:val="false"/>
      <w:suff w:val="tab"/>
      <w:lvlText w:val="%7."/>
      <w:lvlJc w:val="left"/>
      <w:pPr>
        <w:pStyle w:val="924"/>
        <w:ind w:left="3422" w:hanging="420"/>
      </w:pPr>
    </w:lvl>
    <w:lvl w:ilvl="7">
      <w:start w:val="1"/>
      <w:numFmt w:val="lowerLetter"/>
      <w:isLgl w:val="false"/>
      <w:suff w:val="tab"/>
      <w:lvlText w:val="%8)"/>
      <w:lvlJc w:val="left"/>
      <w:pPr>
        <w:pStyle w:val="924"/>
        <w:ind w:left="3842" w:hanging="420"/>
      </w:pPr>
    </w:lvl>
    <w:lvl w:ilvl="8">
      <w:start w:val="1"/>
      <w:numFmt w:val="lowerRoman"/>
      <w:isLgl w:val="false"/>
      <w:suff w:val="tab"/>
      <w:lvlText w:val="%9."/>
      <w:lvlJc w:val="right"/>
      <w:pPr>
        <w:pStyle w:val="924"/>
        <w:ind w:left="4262" w:hanging="420"/>
      </w:pPr>
    </w:lvl>
  </w:abstractNum>
  <w:abstractNum w:abstractNumId="11">
    <w:multiLevelType w:val="hybridMultilevel"/>
    <w:lvl w:ilvl="0">
      <w:start w:val="1"/>
      <w:numFmt w:val="decimal"/>
      <w:isLgl w:val="false"/>
      <w:suff w:val="tab"/>
      <w:lvlText w:val="%1"/>
      <w:lvlJc w:val="left"/>
      <w:pPr>
        <w:pStyle w:val="924"/>
        <w:ind w:left="900" w:hanging="900"/>
        <w:tabs>
          <w:tab w:val="num" w:pos="900" w:leader="none"/>
        </w:tabs>
      </w:pPr>
      <w:rPr>
        <w:rFonts w:hint="eastAsia"/>
      </w:rPr>
    </w:lvl>
    <w:lvl w:ilvl="1">
      <w:start w:val="1"/>
      <w:numFmt w:val="decimal"/>
      <w:isLgl w:val="false"/>
      <w:suff w:val="tab"/>
      <w:lvlText w:val="%1.%2"/>
      <w:lvlJc w:val="left"/>
      <w:pPr>
        <w:pStyle w:val="92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4"/>
        <w:ind w:left="1980" w:hanging="900"/>
        <w:tabs>
          <w:tab w:val="num" w:pos="1980" w:leader="none"/>
        </w:tabs>
      </w:pPr>
      <w:rPr>
        <w:rFonts w:hint="eastAsia"/>
      </w:rPr>
    </w:lvl>
    <w:lvl w:ilvl="3">
      <w:start w:val="1"/>
      <w:numFmt w:val="decimal"/>
      <w:isLgl w:val="false"/>
      <w:suff w:val="tab"/>
      <w:lvlText w:val="%1.%2.%3.%4"/>
      <w:lvlJc w:val="left"/>
      <w:pPr>
        <w:pStyle w:val="924"/>
        <w:ind w:left="900" w:hanging="900"/>
        <w:tabs>
          <w:tab w:val="num" w:pos="900" w:leader="none"/>
        </w:tabs>
      </w:pPr>
      <w:rPr>
        <w:rFonts w:hint="eastAsia"/>
      </w:rPr>
    </w:lvl>
    <w:lvl w:ilvl="4">
      <w:start w:val="1"/>
      <w:numFmt w:val="decimal"/>
      <w:isLgl w:val="false"/>
      <w:suff w:val="tab"/>
      <w:lvlText w:val="%1.%2.%3.%4.%5"/>
      <w:lvlJc w:val="left"/>
      <w:pPr>
        <w:pStyle w:val="924"/>
        <w:ind w:left="900" w:hanging="900"/>
        <w:tabs>
          <w:tab w:val="num" w:pos="900" w:leader="none"/>
        </w:tabs>
      </w:pPr>
      <w:rPr>
        <w:rFonts w:hint="eastAsia"/>
      </w:rPr>
    </w:lvl>
    <w:lvl w:ilvl="5">
      <w:start w:val="1"/>
      <w:numFmt w:val="decimal"/>
      <w:isLgl w:val="false"/>
      <w:suff w:val="tab"/>
      <w:lvlText w:val="%1.%2.%3.%4.%5.%6"/>
      <w:lvlJc w:val="left"/>
      <w:pPr>
        <w:pStyle w:val="924"/>
        <w:ind w:left="900" w:hanging="900"/>
        <w:tabs>
          <w:tab w:val="num" w:pos="900" w:leader="none"/>
        </w:tabs>
      </w:pPr>
      <w:rPr>
        <w:rFonts w:hint="eastAsia"/>
      </w:rPr>
    </w:lvl>
    <w:lvl w:ilvl="6">
      <w:start w:val="1"/>
      <w:numFmt w:val="decimal"/>
      <w:isLgl w:val="false"/>
      <w:suff w:val="tab"/>
      <w:lvlText w:val="%1.%2.%3.%4.%5.%6.%7"/>
      <w:lvlJc w:val="left"/>
      <w:pPr>
        <w:pStyle w:val="924"/>
        <w:ind w:left="900" w:hanging="900"/>
        <w:tabs>
          <w:tab w:val="num" w:pos="900" w:leader="none"/>
        </w:tabs>
      </w:pPr>
      <w:rPr>
        <w:rFonts w:hint="eastAsia"/>
      </w:rPr>
    </w:lvl>
    <w:lvl w:ilvl="7">
      <w:start w:val="1"/>
      <w:numFmt w:val="decimal"/>
      <w:isLgl w:val="false"/>
      <w:suff w:val="tab"/>
      <w:lvlText w:val="%1.%2.%3.%4.%5.%6.%7.%8"/>
      <w:lvlJc w:val="left"/>
      <w:pPr>
        <w:pStyle w:val="924"/>
        <w:ind w:left="900" w:hanging="900"/>
        <w:tabs>
          <w:tab w:val="num" w:pos="900" w:leader="none"/>
        </w:tabs>
      </w:pPr>
      <w:rPr>
        <w:rFonts w:hint="eastAsia"/>
      </w:rPr>
    </w:lvl>
    <w:lvl w:ilvl="8">
      <w:start w:val="1"/>
      <w:numFmt w:val="decimal"/>
      <w:isLgl w:val="false"/>
      <w:suff w:val="tab"/>
      <w:lvlText w:val="%1.%2.%3.%4.%5.%6.%7.%8.%9"/>
      <w:lvlJc w:val="left"/>
      <w:pPr>
        <w:pStyle w:val="924"/>
        <w:ind w:left="900" w:hanging="900"/>
        <w:tabs>
          <w:tab w:val="num" w:pos="900" w:leader="none"/>
        </w:tabs>
      </w:pPr>
      <w:rPr>
        <w:rFonts w:hint="eastAsia"/>
      </w:rPr>
    </w:lvl>
  </w:abstractNum>
  <w:abstractNum w:abstractNumId="12">
    <w:multiLevelType w:val="hybridMultilevel"/>
    <w:lvl w:ilvl="0">
      <w:start w:val="1"/>
      <w:numFmt w:val="bullet"/>
      <w:pStyle w:val="1217"/>
      <w:isLgl w:val="false"/>
      <w:suff w:val="tab"/>
      <w:lvlText w:val=""/>
      <w:lvlJc w:val="left"/>
      <w:pPr>
        <w:pStyle w:val="924"/>
        <w:ind w:left="902" w:hanging="420"/>
      </w:pPr>
      <w:rPr>
        <w:rFonts w:ascii="Wingdings" w:hAnsi="Wingdings"/>
      </w:rPr>
    </w:lvl>
    <w:lvl w:ilvl="1">
      <w:start w:val="1"/>
      <w:numFmt w:val="bullet"/>
      <w:isLgl w:val="false"/>
      <w:suff w:val="tab"/>
      <w:lvlText w:val=""/>
      <w:lvlJc w:val="left"/>
      <w:pPr>
        <w:pStyle w:val="924"/>
        <w:ind w:left="1322" w:hanging="420"/>
      </w:pPr>
      <w:rPr>
        <w:rFonts w:ascii="Wingdings" w:hAnsi="Wingdings"/>
      </w:rPr>
    </w:lvl>
    <w:lvl w:ilvl="2">
      <w:start w:val="1"/>
      <w:numFmt w:val="bullet"/>
      <w:isLgl w:val="false"/>
      <w:suff w:val="tab"/>
      <w:lvlText w:val=""/>
      <w:lvlJc w:val="left"/>
      <w:pPr>
        <w:pStyle w:val="924"/>
        <w:ind w:left="1742" w:hanging="420"/>
      </w:pPr>
      <w:rPr>
        <w:rFonts w:ascii="Wingdings" w:hAnsi="Wingdings"/>
      </w:rPr>
    </w:lvl>
    <w:lvl w:ilvl="3">
      <w:start w:val="1"/>
      <w:numFmt w:val="bullet"/>
      <w:isLgl w:val="false"/>
      <w:suff w:val="tab"/>
      <w:lvlText w:val=""/>
      <w:lvlJc w:val="left"/>
      <w:pPr>
        <w:pStyle w:val="924"/>
        <w:ind w:left="2162" w:hanging="420"/>
      </w:pPr>
      <w:rPr>
        <w:rFonts w:ascii="Wingdings" w:hAnsi="Wingdings"/>
      </w:rPr>
    </w:lvl>
    <w:lvl w:ilvl="4">
      <w:start w:val="1"/>
      <w:numFmt w:val="bullet"/>
      <w:isLgl w:val="false"/>
      <w:suff w:val="tab"/>
      <w:lvlText w:val=""/>
      <w:lvlJc w:val="left"/>
      <w:pPr>
        <w:pStyle w:val="924"/>
        <w:ind w:left="2582" w:hanging="420"/>
      </w:pPr>
      <w:rPr>
        <w:rFonts w:ascii="Wingdings" w:hAnsi="Wingdings"/>
      </w:rPr>
    </w:lvl>
    <w:lvl w:ilvl="5">
      <w:start w:val="1"/>
      <w:numFmt w:val="bullet"/>
      <w:isLgl w:val="false"/>
      <w:suff w:val="tab"/>
      <w:lvlText w:val=""/>
      <w:lvlJc w:val="left"/>
      <w:pPr>
        <w:pStyle w:val="924"/>
        <w:ind w:left="3002" w:hanging="420"/>
      </w:pPr>
      <w:rPr>
        <w:rFonts w:ascii="Wingdings" w:hAnsi="Wingdings"/>
      </w:rPr>
    </w:lvl>
    <w:lvl w:ilvl="6">
      <w:start w:val="1"/>
      <w:numFmt w:val="bullet"/>
      <w:isLgl w:val="false"/>
      <w:suff w:val="tab"/>
      <w:lvlText w:val=""/>
      <w:lvlJc w:val="left"/>
      <w:pPr>
        <w:pStyle w:val="924"/>
        <w:ind w:left="3422" w:hanging="420"/>
      </w:pPr>
      <w:rPr>
        <w:rFonts w:ascii="Wingdings" w:hAnsi="Wingdings"/>
      </w:rPr>
    </w:lvl>
    <w:lvl w:ilvl="7">
      <w:start w:val="1"/>
      <w:numFmt w:val="bullet"/>
      <w:isLgl w:val="false"/>
      <w:suff w:val="tab"/>
      <w:lvlText w:val=""/>
      <w:lvlJc w:val="left"/>
      <w:pPr>
        <w:pStyle w:val="924"/>
        <w:ind w:left="3842" w:hanging="420"/>
      </w:pPr>
      <w:rPr>
        <w:rFonts w:ascii="Wingdings" w:hAnsi="Wingdings"/>
      </w:rPr>
    </w:lvl>
    <w:lvl w:ilvl="8">
      <w:start w:val="1"/>
      <w:numFmt w:val="bullet"/>
      <w:isLgl w:val="false"/>
      <w:suff w:val="tab"/>
      <w:lvlText w:val=""/>
      <w:lvlJc w:val="left"/>
      <w:pPr>
        <w:pStyle w:val="924"/>
        <w:ind w:left="4262" w:hanging="420"/>
      </w:pPr>
      <w:rPr>
        <w:rFonts w:ascii="Wingdings" w:hAnsi="Wingdings"/>
      </w:rPr>
    </w:lvl>
  </w:abstractNum>
  <w:num w:numId="1">
    <w:abstractNumId w:val="8"/>
  </w:num>
  <w:num w:numId="2">
    <w:abstractNumId w:val="6"/>
  </w:num>
  <w:num w:numId="3">
    <w:abstractNumId w:val="2"/>
  </w:num>
  <w:num w:numId="4">
    <w:abstractNumId w:val="1"/>
  </w:num>
  <w:num w:numId="5">
    <w:abstractNumId w:val="12"/>
  </w:num>
  <w:num w:numId="6">
    <w:abstractNumId w:val="3"/>
  </w:num>
  <w:num w:numId="7">
    <w:abstractNumId w:val="0"/>
  </w:num>
  <w:num w:numId="8">
    <w:abstractNumId w:val="5"/>
  </w:num>
  <w:num w:numId="9">
    <w:abstractNumId w:val="4"/>
  </w:num>
  <w:num w:numId="10">
    <w:abstractNumId w:val="9"/>
  </w:num>
  <w:num w:numId="11">
    <w:abstractNumId w:val="7"/>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4"/>
    <w:next w:val="9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4"/>
    <w:next w:val="9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4"/>
    <w:next w:val="9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4"/>
    <w:next w:val="9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4"/>
    <w:next w:val="9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4"/>
    <w:next w:val="9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4"/>
    <w:next w:val="9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4"/>
    <w:next w:val="9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4"/>
    <w:next w:val="9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4"/>
    <w:next w:val="9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4"/>
    <w:next w:val="9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4"/>
    <w:next w:val="924"/>
    <w:link w:val="38"/>
    <w:uiPriority w:val="29"/>
    <w:qFormat/>
    <w:pPr>
      <w:ind w:left="720" w:right="720"/>
    </w:pPr>
    <w:rPr>
      <w:i/>
    </w:rPr>
  </w:style>
  <w:style w:type="character" w:styleId="38">
    <w:name w:val="Quote Char"/>
    <w:link w:val="37"/>
    <w:uiPriority w:val="29"/>
    <w:rPr>
      <w:i/>
    </w:rPr>
  </w:style>
  <w:style w:type="paragraph" w:styleId="39">
    <w:name w:val="Intense Quote"/>
    <w:basedOn w:val="924"/>
    <w:next w:val="9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4"/>
    <w:link w:val="1078"/>
    <w:uiPriority w:val="99"/>
    <w:unhideWhenUsed/>
    <w:pPr>
      <w:spacing w:after="0" w:line="240" w:lineRule="auto"/>
      <w:tabs>
        <w:tab w:val="center" w:pos="7143" w:leader="none"/>
        <w:tab w:val="right" w:pos="14287" w:leader="none"/>
      </w:tabs>
    </w:pPr>
  </w:style>
  <w:style w:type="paragraph" w:styleId="43">
    <w:name w:val="Footer"/>
    <w:basedOn w:val="924"/>
    <w:link w:val="46"/>
    <w:uiPriority w:val="99"/>
    <w:unhideWhenUsed/>
    <w:pPr>
      <w:spacing w:after="0" w:line="240" w:lineRule="auto"/>
      <w:tabs>
        <w:tab w:val="center" w:pos="7143" w:leader="none"/>
        <w:tab w:val="right" w:pos="14287" w:leader="none"/>
      </w:tabs>
    </w:pPr>
  </w:style>
  <w:style w:type="paragraph" w:styleId="45">
    <w:name w:val="Caption"/>
    <w:basedOn w:val="924"/>
    <w:next w:val="9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4"/>
    <w:next w:val="924"/>
    <w:uiPriority w:val="39"/>
    <w:unhideWhenUsed/>
    <w:pPr>
      <w:ind w:left="0" w:right="0" w:firstLine="0"/>
      <w:spacing w:after="57"/>
    </w:pPr>
  </w:style>
  <w:style w:type="paragraph" w:styleId="181">
    <w:name w:val="toc 2"/>
    <w:basedOn w:val="924"/>
    <w:next w:val="924"/>
    <w:uiPriority w:val="39"/>
    <w:unhideWhenUsed/>
    <w:pPr>
      <w:ind w:left="283" w:right="0" w:firstLine="0"/>
      <w:spacing w:after="57"/>
    </w:pPr>
  </w:style>
  <w:style w:type="paragraph" w:styleId="182">
    <w:name w:val="toc 3"/>
    <w:basedOn w:val="924"/>
    <w:next w:val="924"/>
    <w:uiPriority w:val="39"/>
    <w:unhideWhenUsed/>
    <w:pPr>
      <w:ind w:left="567" w:right="0" w:firstLine="0"/>
      <w:spacing w:after="57"/>
    </w:pPr>
  </w:style>
  <w:style w:type="paragraph" w:styleId="183">
    <w:name w:val="toc 4"/>
    <w:basedOn w:val="924"/>
    <w:next w:val="924"/>
    <w:uiPriority w:val="39"/>
    <w:unhideWhenUsed/>
    <w:pPr>
      <w:ind w:left="850" w:right="0" w:firstLine="0"/>
      <w:spacing w:after="57"/>
    </w:pPr>
  </w:style>
  <w:style w:type="paragraph" w:styleId="184">
    <w:name w:val="toc 5"/>
    <w:basedOn w:val="924"/>
    <w:next w:val="924"/>
    <w:uiPriority w:val="39"/>
    <w:unhideWhenUsed/>
    <w:pPr>
      <w:ind w:left="1134" w:right="0" w:firstLine="0"/>
      <w:spacing w:after="57"/>
    </w:pPr>
  </w:style>
  <w:style w:type="paragraph" w:styleId="185">
    <w:name w:val="toc 6"/>
    <w:basedOn w:val="924"/>
    <w:next w:val="924"/>
    <w:uiPriority w:val="39"/>
    <w:unhideWhenUsed/>
    <w:pPr>
      <w:ind w:left="1417" w:right="0" w:firstLine="0"/>
      <w:spacing w:after="57"/>
    </w:pPr>
  </w:style>
  <w:style w:type="paragraph" w:styleId="186">
    <w:name w:val="toc 7"/>
    <w:basedOn w:val="924"/>
    <w:next w:val="924"/>
    <w:uiPriority w:val="39"/>
    <w:unhideWhenUsed/>
    <w:pPr>
      <w:ind w:left="1701" w:right="0" w:firstLine="0"/>
      <w:spacing w:after="57"/>
    </w:pPr>
  </w:style>
  <w:style w:type="paragraph" w:styleId="187">
    <w:name w:val="toc 8"/>
    <w:basedOn w:val="924"/>
    <w:next w:val="924"/>
    <w:uiPriority w:val="39"/>
    <w:unhideWhenUsed/>
    <w:pPr>
      <w:ind w:left="1984" w:right="0" w:firstLine="0"/>
      <w:spacing w:after="57"/>
    </w:pPr>
  </w:style>
  <w:style w:type="paragraph" w:styleId="188">
    <w:name w:val="toc 9"/>
    <w:basedOn w:val="924"/>
    <w:next w:val="9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4"/>
    <w:next w:val="924"/>
    <w:uiPriority w:val="99"/>
    <w:unhideWhenUsed/>
    <w:pPr>
      <w:spacing w:after="0" w:afterAutospacing="0"/>
    </w:pPr>
  </w:style>
  <w:style w:type="paragraph" w:styleId="924" w:default="1">
    <w:name w:val="Normal"/>
    <w:next w:val="924"/>
    <w:link w:val="924"/>
    <w:qFormat/>
    <w:pPr>
      <w:jc w:val="both"/>
      <w:widowControl w:val="off"/>
    </w:pPr>
    <w:rPr>
      <w:sz w:val="21"/>
      <w:szCs w:val="24"/>
      <w:lang w:val="en-US" w:eastAsia="zh-CN" w:bidi="ar-SA"/>
    </w:rPr>
  </w:style>
  <w:style w:type="paragraph" w:styleId="925">
    <w:name w:val="标题 1"/>
    <w:basedOn w:val="924"/>
    <w:next w:val="924"/>
    <w:link w:val="936"/>
    <w:qFormat/>
    <w:pPr>
      <w:jc w:val="center"/>
      <w:keepLines/>
      <w:keepNext/>
      <w:spacing w:before="240" w:after="120" w:line="300" w:lineRule="auto"/>
      <w:outlineLvl w:val="0"/>
    </w:pPr>
    <w:rPr>
      <w:rFonts w:ascii="宋体"/>
      <w:b/>
      <w:sz w:val="32"/>
      <w:szCs w:val="20"/>
    </w:rPr>
  </w:style>
  <w:style w:type="paragraph" w:styleId="926">
    <w:name w:val="标题 2"/>
    <w:basedOn w:val="924"/>
    <w:next w:val="938"/>
    <w:link w:val="937"/>
    <w:qFormat/>
    <w:pPr>
      <w:jc w:val="center"/>
      <w:keepLines/>
      <w:keepNext/>
      <w:spacing w:before="120" w:line="300" w:lineRule="auto"/>
      <w:outlineLvl w:val="1"/>
    </w:pPr>
    <w:rPr>
      <w:rFonts w:ascii="Arial" w:hAnsi="Arial" w:eastAsia="黑体"/>
      <w:b/>
      <w:sz w:val="30"/>
      <w:szCs w:val="20"/>
    </w:rPr>
  </w:style>
  <w:style w:type="paragraph" w:styleId="927">
    <w:name w:val="标题 3"/>
    <w:basedOn w:val="924"/>
    <w:next w:val="924"/>
    <w:link w:val="940"/>
    <w:qFormat/>
    <w:pPr>
      <w:jc w:val="left"/>
      <w:keepLines/>
      <w:keepNext/>
      <w:spacing w:before="360" w:after="120"/>
      <w:outlineLvl w:val="2"/>
    </w:pPr>
    <w:rPr>
      <w:rFonts w:ascii="宋体"/>
      <w:b/>
      <w:sz w:val="24"/>
      <w:szCs w:val="20"/>
      <w:u w:val="single"/>
    </w:rPr>
  </w:style>
  <w:style w:type="paragraph" w:styleId="928">
    <w:name w:val="标题 4"/>
    <w:basedOn w:val="924"/>
    <w:next w:val="924"/>
    <w:link w:val="941"/>
    <w:qFormat/>
    <w:pPr>
      <w:keepLines/>
      <w:keepNext/>
      <w:spacing w:before="280" w:after="290" w:line="376" w:lineRule="atLeast"/>
      <w:outlineLvl w:val="3"/>
    </w:pPr>
    <w:rPr>
      <w:rFonts w:ascii="Arial" w:hAnsi="Arial" w:eastAsia="黑体"/>
      <w:b/>
      <w:sz w:val="28"/>
      <w:szCs w:val="20"/>
    </w:rPr>
  </w:style>
  <w:style w:type="paragraph" w:styleId="929">
    <w:name w:val="标题 5"/>
    <w:basedOn w:val="924"/>
    <w:next w:val="924"/>
    <w:link w:val="942"/>
    <w:qFormat/>
    <w:pPr>
      <w:keepLines/>
      <w:keepNext/>
      <w:spacing w:before="280" w:after="290" w:line="376" w:lineRule="atLeast"/>
      <w:outlineLvl w:val="4"/>
    </w:pPr>
    <w:rPr>
      <w:b/>
      <w:sz w:val="28"/>
      <w:szCs w:val="20"/>
    </w:rPr>
  </w:style>
  <w:style w:type="paragraph" w:styleId="930">
    <w:name w:val="标题 6"/>
    <w:basedOn w:val="924"/>
    <w:next w:val="924"/>
    <w:link w:val="943"/>
    <w:qFormat/>
    <w:pPr>
      <w:keepLines/>
      <w:keepNext/>
      <w:spacing w:before="240" w:after="64" w:line="320" w:lineRule="atLeast"/>
      <w:outlineLvl w:val="5"/>
    </w:pPr>
    <w:rPr>
      <w:rFonts w:ascii="Arial" w:hAnsi="Arial" w:eastAsia="黑体"/>
      <w:b/>
      <w:sz w:val="24"/>
      <w:szCs w:val="20"/>
    </w:rPr>
  </w:style>
  <w:style w:type="paragraph" w:styleId="931">
    <w:name w:val="标题 7"/>
    <w:basedOn w:val="924"/>
    <w:next w:val="924"/>
    <w:link w:val="944"/>
    <w:qFormat/>
    <w:pPr>
      <w:keepLines/>
      <w:keepNext/>
      <w:spacing w:before="240" w:after="64" w:line="320" w:lineRule="atLeast"/>
      <w:outlineLvl w:val="6"/>
    </w:pPr>
    <w:rPr>
      <w:b/>
      <w:sz w:val="24"/>
      <w:szCs w:val="20"/>
    </w:rPr>
  </w:style>
  <w:style w:type="paragraph" w:styleId="932">
    <w:name w:val="标题 8"/>
    <w:basedOn w:val="924"/>
    <w:next w:val="924"/>
    <w:link w:val="945"/>
    <w:qFormat/>
    <w:pPr>
      <w:keepLines/>
      <w:keepNext/>
      <w:spacing w:before="240" w:after="64" w:line="320" w:lineRule="atLeast"/>
      <w:outlineLvl w:val="7"/>
    </w:pPr>
    <w:rPr>
      <w:rFonts w:ascii="Arial" w:hAnsi="Arial" w:eastAsia="黑体"/>
      <w:sz w:val="24"/>
      <w:szCs w:val="20"/>
    </w:rPr>
  </w:style>
  <w:style w:type="paragraph" w:styleId="933">
    <w:name w:val="标题 9"/>
    <w:basedOn w:val="924"/>
    <w:next w:val="924"/>
    <w:link w:val="946"/>
    <w:qFormat/>
    <w:pPr>
      <w:keepLines/>
      <w:keepNext/>
      <w:spacing w:before="240" w:after="64" w:line="320" w:lineRule="atLeast"/>
      <w:outlineLvl w:val="8"/>
    </w:pPr>
    <w:rPr>
      <w:rFonts w:ascii="Arial" w:hAnsi="Arial" w:eastAsia="黑体"/>
      <w:szCs w:val="20"/>
    </w:rPr>
  </w:style>
  <w:style w:type="character" w:styleId="934">
    <w:name w:val="默认段落字体"/>
    <w:next w:val="934"/>
    <w:link w:val="924"/>
    <w:uiPriority w:val="1"/>
    <w:unhideWhenUsed/>
    <w:qFormat/>
  </w:style>
  <w:style w:type="table" w:styleId="935">
    <w:name w:val="普通表格"/>
    <w:next w:val="935"/>
    <w:link w:val="924"/>
    <w:uiPriority w:val="99"/>
    <w:unhideWhenUsed/>
    <w:qFormat/>
    <w:tblPr/>
  </w:style>
  <w:style w:type="character" w:styleId="936">
    <w:name w:val="标题 1 字符1"/>
    <w:next w:val="936"/>
    <w:link w:val="925"/>
    <w:qFormat/>
    <w:rPr>
      <w:rFonts w:ascii="宋体"/>
      <w:b/>
      <w:sz w:val="32"/>
    </w:rPr>
  </w:style>
  <w:style w:type="character" w:styleId="937">
    <w:name w:val="标题 2 字符1"/>
    <w:next w:val="937"/>
    <w:link w:val="926"/>
    <w:qFormat/>
    <w:rPr>
      <w:rFonts w:ascii="Arial" w:hAnsi="Arial" w:eastAsia="黑体"/>
      <w:b/>
      <w:sz w:val="30"/>
      <w:lang w:val="en-US" w:eastAsia="zh-CN" w:bidi="ar-SA"/>
    </w:rPr>
  </w:style>
  <w:style w:type="paragraph" w:styleId="938">
    <w:name w:val="正文缩进"/>
    <w:basedOn w:val="924"/>
    <w:next w:val="938"/>
    <w:link w:val="939"/>
    <w:qFormat/>
    <w:pPr>
      <w:ind w:firstLine="420"/>
      <w:jc w:val="left"/>
    </w:pPr>
    <w:rPr>
      <w:rFonts w:ascii="宋体"/>
      <w:sz w:val="24"/>
    </w:rPr>
  </w:style>
  <w:style w:type="character" w:styleId="939">
    <w:name w:val="正文缩进 字符1"/>
    <w:next w:val="939"/>
    <w:link w:val="938"/>
    <w:qFormat/>
    <w:rPr>
      <w:rFonts w:ascii="宋体" w:eastAsia="宋体"/>
      <w:sz w:val="24"/>
      <w:szCs w:val="24"/>
      <w:lang w:val="en-US" w:eastAsia="zh-CN" w:bidi="ar-SA"/>
    </w:rPr>
  </w:style>
  <w:style w:type="character" w:styleId="940">
    <w:name w:val="标题 3 字符1"/>
    <w:next w:val="940"/>
    <w:link w:val="927"/>
    <w:qFormat/>
    <w:rPr>
      <w:rFonts w:ascii="宋体" w:eastAsia="宋体"/>
      <w:b/>
      <w:sz w:val="24"/>
      <w:u w:val="single"/>
      <w:lang w:val="en-US" w:eastAsia="zh-CN" w:bidi="ar-SA"/>
    </w:rPr>
  </w:style>
  <w:style w:type="character" w:styleId="941">
    <w:name w:val="标题 4 字符1"/>
    <w:next w:val="941"/>
    <w:link w:val="928"/>
    <w:qFormat/>
    <w:rPr>
      <w:rFonts w:ascii="Arial" w:hAnsi="Arial" w:eastAsia="黑体"/>
      <w:b/>
      <w:sz w:val="28"/>
    </w:rPr>
  </w:style>
  <w:style w:type="character" w:styleId="942">
    <w:name w:val="标题 5 字符1"/>
    <w:next w:val="942"/>
    <w:link w:val="929"/>
    <w:qFormat/>
    <w:rPr>
      <w:b/>
      <w:sz w:val="28"/>
    </w:rPr>
  </w:style>
  <w:style w:type="character" w:styleId="943">
    <w:name w:val="标题 6 字符1"/>
    <w:next w:val="943"/>
    <w:link w:val="930"/>
    <w:qFormat/>
    <w:rPr>
      <w:rFonts w:ascii="Arial" w:hAnsi="Arial" w:eastAsia="黑体"/>
      <w:b/>
      <w:sz w:val="24"/>
    </w:rPr>
  </w:style>
  <w:style w:type="character" w:styleId="944">
    <w:name w:val="标题 7 字符1"/>
    <w:next w:val="944"/>
    <w:link w:val="931"/>
    <w:qFormat/>
    <w:rPr>
      <w:b/>
      <w:sz w:val="24"/>
    </w:rPr>
  </w:style>
  <w:style w:type="character" w:styleId="945">
    <w:name w:val="标题 8 字符1"/>
    <w:next w:val="945"/>
    <w:link w:val="932"/>
    <w:qFormat/>
    <w:rPr>
      <w:rFonts w:ascii="Arial" w:hAnsi="Arial" w:eastAsia="黑体"/>
      <w:sz w:val="24"/>
    </w:rPr>
  </w:style>
  <w:style w:type="character" w:styleId="946">
    <w:name w:val="标题 9 字符1"/>
    <w:next w:val="946"/>
    <w:link w:val="933"/>
    <w:qFormat/>
    <w:rPr>
      <w:rFonts w:ascii="Arial" w:hAnsi="Arial" w:eastAsia="黑体"/>
      <w:sz w:val="21"/>
    </w:rPr>
  </w:style>
  <w:style w:type="paragraph" w:styleId="947">
    <w:name w:val="列表 3"/>
    <w:basedOn w:val="924"/>
    <w:next w:val="947"/>
    <w:link w:val="924"/>
    <w:pPr>
      <w:ind w:left="100" w:hanging="200"/>
    </w:pPr>
    <w:rPr>
      <w:rFonts w:eastAsia="楷体_GB2312"/>
      <w:sz w:val="26"/>
      <w:szCs w:val="20"/>
    </w:rPr>
  </w:style>
  <w:style w:type="paragraph" w:styleId="948">
    <w:name w:val="目录 7"/>
    <w:basedOn w:val="924"/>
    <w:next w:val="924"/>
    <w:link w:val="924"/>
    <w:qFormat/>
    <w:pPr>
      <w:ind w:left="2520"/>
    </w:pPr>
  </w:style>
  <w:style w:type="paragraph" w:styleId="949">
    <w:name w:val="题注"/>
    <w:basedOn w:val="924"/>
    <w:next w:val="924"/>
    <w:link w:val="924"/>
    <w:qFormat/>
    <w:pPr>
      <w:spacing w:line="480" w:lineRule="auto"/>
    </w:pPr>
    <w:rPr>
      <w:rFonts w:ascii="华文中宋" w:hAnsi="华文中宋" w:eastAsia="华文中宋"/>
      <w:sz w:val="36"/>
      <w:szCs w:val="20"/>
    </w:rPr>
  </w:style>
  <w:style w:type="paragraph" w:styleId="950">
    <w:name w:val="文档结构图"/>
    <w:basedOn w:val="924"/>
    <w:next w:val="950"/>
    <w:link w:val="951"/>
    <w:qFormat/>
    <w:pPr>
      <w:shd w:val="clear" w:color="auto" w:fill="000080"/>
    </w:pPr>
  </w:style>
  <w:style w:type="character" w:styleId="951">
    <w:name w:val="文档结构图 字符1"/>
    <w:next w:val="951"/>
    <w:link w:val="950"/>
    <w:qFormat/>
    <w:rPr>
      <w:sz w:val="21"/>
      <w:szCs w:val="24"/>
      <w:shd w:val="clear" w:color="auto" w:fill="000080"/>
    </w:rPr>
  </w:style>
  <w:style w:type="paragraph" w:styleId="952">
    <w:name w:val="批注文字"/>
    <w:basedOn w:val="924"/>
    <w:next w:val="952"/>
    <w:link w:val="953"/>
    <w:uiPriority w:val="99"/>
    <w:qFormat/>
    <w:pPr>
      <w:jc w:val="left"/>
    </w:pPr>
  </w:style>
  <w:style w:type="character" w:styleId="953">
    <w:name w:val="批注文字 字符1"/>
    <w:next w:val="953"/>
    <w:link w:val="952"/>
    <w:uiPriority w:val="99"/>
    <w:qFormat/>
    <w:rPr>
      <w:sz w:val="21"/>
      <w:szCs w:val="24"/>
    </w:rPr>
  </w:style>
  <w:style w:type="paragraph" w:styleId="954">
    <w:name w:val="正文文本 3"/>
    <w:basedOn w:val="924"/>
    <w:next w:val="954"/>
    <w:link w:val="955"/>
    <w:qFormat/>
    <w:pPr>
      <w:spacing w:after="120"/>
    </w:pPr>
    <w:rPr>
      <w:sz w:val="16"/>
      <w:szCs w:val="16"/>
    </w:rPr>
  </w:style>
  <w:style w:type="character" w:styleId="955">
    <w:name w:val="正文文本 3 字符2"/>
    <w:next w:val="955"/>
    <w:link w:val="954"/>
    <w:qFormat/>
    <w:rPr>
      <w:sz w:val="16"/>
      <w:szCs w:val="16"/>
    </w:rPr>
  </w:style>
  <w:style w:type="paragraph" w:styleId="956">
    <w:name w:val="正文文本"/>
    <w:basedOn w:val="924"/>
    <w:next w:val="956"/>
    <w:link w:val="957"/>
    <w:qFormat/>
    <w:pPr>
      <w:spacing w:before="120" w:line="22" w:lineRule="atLeast"/>
      <w:tabs>
        <w:tab w:val="left" w:pos="567" w:leader="none"/>
      </w:tabs>
    </w:pPr>
    <w:rPr>
      <w:rFonts w:ascii="宋体" w:hAnsi="宋体"/>
      <w:sz w:val="24"/>
    </w:rPr>
  </w:style>
  <w:style w:type="character" w:styleId="957">
    <w:name w:val="正文文本 字符1"/>
    <w:next w:val="957"/>
    <w:link w:val="956"/>
    <w:qFormat/>
    <w:rPr>
      <w:rFonts w:ascii="宋体" w:hAnsi="宋体"/>
      <w:sz w:val="24"/>
      <w:szCs w:val="24"/>
    </w:rPr>
  </w:style>
  <w:style w:type="paragraph" w:styleId="958">
    <w:name w:val="正文文本缩进"/>
    <w:basedOn w:val="924"/>
    <w:next w:val="958"/>
    <w:link w:val="959"/>
    <w:qFormat/>
    <w:pPr>
      <w:ind w:firstLine="570"/>
      <w:spacing w:line="360" w:lineRule="auto"/>
    </w:pPr>
    <w:rPr>
      <w:sz w:val="24"/>
    </w:rPr>
  </w:style>
  <w:style w:type="character" w:styleId="959">
    <w:name w:val="正文文本缩进 字符1"/>
    <w:next w:val="959"/>
    <w:link w:val="958"/>
    <w:qFormat/>
    <w:rPr>
      <w:rFonts w:eastAsia="宋体"/>
      <w:sz w:val="24"/>
      <w:szCs w:val="24"/>
      <w:lang w:val="en-US" w:eastAsia="zh-CN" w:bidi="ar-SA"/>
    </w:rPr>
  </w:style>
  <w:style w:type="paragraph" w:styleId="960">
    <w:name w:val="列表 2"/>
    <w:basedOn w:val="924"/>
    <w:next w:val="960"/>
    <w:link w:val="924"/>
    <w:qFormat/>
    <w:pPr>
      <w:ind w:left="100" w:hanging="200"/>
    </w:pPr>
  </w:style>
  <w:style w:type="paragraph" w:styleId="961">
    <w:name w:val="文本块"/>
    <w:basedOn w:val="924"/>
    <w:next w:val="961"/>
    <w:link w:val="924"/>
    <w:qFormat/>
    <w:pPr>
      <w:ind w:left="480" w:right="-341" w:firstLine="513"/>
      <w:widowControl/>
    </w:pPr>
    <w:rPr>
      <w:sz w:val="24"/>
      <w:szCs w:val="20"/>
    </w:rPr>
  </w:style>
  <w:style w:type="paragraph" w:styleId="962">
    <w:name w:val="目录 5"/>
    <w:basedOn w:val="924"/>
    <w:next w:val="924"/>
    <w:link w:val="924"/>
    <w:qFormat/>
    <w:pPr>
      <w:ind w:left="1680"/>
    </w:pPr>
  </w:style>
  <w:style w:type="paragraph" w:styleId="963">
    <w:name w:val="目录 3"/>
    <w:basedOn w:val="924"/>
    <w:next w:val="924"/>
    <w:link w:val="924"/>
    <w:uiPriority w:val="39"/>
    <w:qFormat/>
    <w:pPr>
      <w:ind w:left="840"/>
    </w:pPr>
  </w:style>
  <w:style w:type="paragraph" w:styleId="964">
    <w:name w:val="纯文本"/>
    <w:basedOn w:val="924"/>
    <w:next w:val="964"/>
    <w:link w:val="965"/>
    <w:uiPriority w:val="99"/>
    <w:qFormat/>
    <w:rPr>
      <w:rFonts w:hint="eastAsia" w:ascii="宋体" w:hAnsi="Courier New"/>
      <w:szCs w:val="20"/>
    </w:rPr>
  </w:style>
  <w:style w:type="character" w:styleId="965">
    <w:name w:val="纯文本 字符2"/>
    <w:next w:val="965"/>
    <w:link w:val="964"/>
    <w:uiPriority w:val="99"/>
    <w:qFormat/>
    <w:rPr>
      <w:rFonts w:hint="eastAsia" w:ascii="宋体" w:hAnsi="Courier New" w:eastAsia="宋体" w:cs="宋体"/>
      <w:sz w:val="21"/>
    </w:rPr>
  </w:style>
  <w:style w:type="paragraph" w:styleId="966">
    <w:name w:val="目录 8"/>
    <w:basedOn w:val="924"/>
    <w:next w:val="924"/>
    <w:link w:val="924"/>
    <w:qFormat/>
    <w:pPr>
      <w:ind w:left="2940"/>
    </w:pPr>
  </w:style>
  <w:style w:type="paragraph" w:styleId="967">
    <w:name w:val="日期"/>
    <w:basedOn w:val="924"/>
    <w:next w:val="924"/>
    <w:link w:val="968"/>
    <w:qFormat/>
    <w:pPr>
      <w:ind w:left="100"/>
    </w:pPr>
    <w:rPr>
      <w:rFonts w:ascii="仿宋_GB2312" w:hAnsi="宋体" w:eastAsia="仿宋_GB2312"/>
      <w:color w:val="000000"/>
      <w:sz w:val="24"/>
    </w:rPr>
  </w:style>
  <w:style w:type="character" w:styleId="968">
    <w:name w:val="日期 字符1"/>
    <w:next w:val="968"/>
    <w:link w:val="967"/>
    <w:qFormat/>
    <w:rPr>
      <w:rFonts w:ascii="仿宋_GB2312" w:hAnsi="宋体" w:eastAsia="仿宋_GB2312"/>
      <w:color w:val="000000"/>
      <w:sz w:val="24"/>
      <w:szCs w:val="24"/>
    </w:rPr>
  </w:style>
  <w:style w:type="paragraph" w:styleId="969">
    <w:name w:val="正文文本缩进 2"/>
    <w:basedOn w:val="924"/>
    <w:next w:val="969"/>
    <w:link w:val="970"/>
    <w:qFormat/>
    <w:pPr>
      <w:ind w:firstLine="480"/>
    </w:pPr>
    <w:rPr>
      <w:rFonts w:ascii="仿宋_GB2312" w:eastAsia="仿宋_GB2312"/>
      <w:sz w:val="24"/>
    </w:rPr>
  </w:style>
  <w:style w:type="character" w:styleId="970">
    <w:name w:val="正文文本缩进 2 字符1"/>
    <w:next w:val="970"/>
    <w:link w:val="969"/>
    <w:qFormat/>
    <w:rPr>
      <w:rFonts w:ascii="仿宋_GB2312" w:eastAsia="仿宋_GB2312"/>
      <w:sz w:val="24"/>
      <w:szCs w:val="24"/>
    </w:rPr>
  </w:style>
  <w:style w:type="paragraph" w:styleId="971">
    <w:name w:val="批注框文本"/>
    <w:basedOn w:val="924"/>
    <w:next w:val="971"/>
    <w:link w:val="972"/>
    <w:qFormat/>
    <w:rPr>
      <w:sz w:val="18"/>
      <w:szCs w:val="18"/>
    </w:rPr>
  </w:style>
  <w:style w:type="character" w:styleId="972">
    <w:name w:val="批注框文本 字符1"/>
    <w:next w:val="972"/>
    <w:link w:val="971"/>
    <w:qFormat/>
    <w:rPr>
      <w:sz w:val="18"/>
      <w:szCs w:val="18"/>
    </w:rPr>
  </w:style>
  <w:style w:type="paragraph" w:styleId="973">
    <w:name w:val="页脚"/>
    <w:basedOn w:val="924"/>
    <w:next w:val="973"/>
    <w:link w:val="974"/>
    <w:uiPriority w:val="99"/>
    <w:qFormat/>
    <w:pPr>
      <w:jc w:val="left"/>
      <w:tabs>
        <w:tab w:val="center" w:pos="4153" w:leader="none"/>
        <w:tab w:val="right" w:pos="8306" w:leader="none"/>
      </w:tabs>
    </w:pPr>
    <w:rPr>
      <w:rFonts w:ascii="宋体"/>
      <w:sz w:val="18"/>
      <w:szCs w:val="20"/>
    </w:rPr>
  </w:style>
  <w:style w:type="character" w:styleId="974">
    <w:name w:val="页脚 字符1"/>
    <w:next w:val="974"/>
    <w:link w:val="973"/>
    <w:uiPriority w:val="99"/>
    <w:qFormat/>
    <w:rPr>
      <w:rFonts w:ascii="宋体" w:eastAsia="宋体"/>
      <w:sz w:val="18"/>
      <w:lang w:val="en-US" w:eastAsia="zh-CN" w:bidi="ar-SA"/>
    </w:rPr>
  </w:style>
  <w:style w:type="paragraph" w:styleId="975">
    <w:name w:val="页眉"/>
    <w:basedOn w:val="924"/>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字符1"/>
    <w:next w:val="976"/>
    <w:link w:val="975"/>
    <w:qFormat/>
    <w:rPr>
      <w:rFonts w:eastAsia="宋体"/>
      <w:sz w:val="18"/>
      <w:szCs w:val="18"/>
      <w:lang w:val="en-US" w:eastAsia="zh-CN" w:bidi="ar-SA"/>
    </w:rPr>
  </w:style>
  <w:style w:type="paragraph" w:styleId="977">
    <w:name w:val="签名"/>
    <w:basedOn w:val="924"/>
    <w:next w:val="977"/>
    <w:link w:val="978"/>
    <w:qFormat/>
    <w:pPr>
      <w:jc w:val="left"/>
      <w:widowControl/>
    </w:pPr>
    <w:rPr>
      <w:rFonts w:ascii="Tahoma" w:hAnsi="Tahoma"/>
      <w:sz w:val="24"/>
      <w:szCs w:val="20"/>
      <w:lang w:val="de-DE" w:eastAsia="de-DE"/>
    </w:rPr>
  </w:style>
  <w:style w:type="character" w:styleId="978">
    <w:name w:val="签名 字符"/>
    <w:next w:val="978"/>
    <w:link w:val="977"/>
    <w:qFormat/>
    <w:rPr>
      <w:rFonts w:ascii="Tahoma" w:hAnsi="Tahoma"/>
      <w:sz w:val="24"/>
      <w:lang w:val="de-DE" w:eastAsia="de-DE"/>
    </w:rPr>
  </w:style>
  <w:style w:type="paragraph" w:styleId="979">
    <w:name w:val="目录 1"/>
    <w:basedOn w:val="924"/>
    <w:next w:val="924"/>
    <w:link w:val="924"/>
    <w:uiPriority w:val="39"/>
    <w:qFormat/>
    <w:pPr>
      <w:spacing w:line="300" w:lineRule="auto"/>
      <w:tabs>
        <w:tab w:val="left" w:pos="1050" w:leader="none"/>
        <w:tab w:val="right" w:pos="8937" w:leader="dot"/>
      </w:tabs>
    </w:pPr>
    <w:rPr>
      <w:rFonts w:ascii="宋体" w:hAnsi="宋体"/>
      <w:b/>
      <w:sz w:val="24"/>
    </w:rPr>
  </w:style>
  <w:style w:type="paragraph" w:styleId="980">
    <w:name w:val="目录 4"/>
    <w:basedOn w:val="924"/>
    <w:next w:val="924"/>
    <w:link w:val="924"/>
    <w:qFormat/>
    <w:pPr>
      <w:ind w:left="1260"/>
    </w:pPr>
  </w:style>
  <w:style w:type="paragraph" w:styleId="981">
    <w:name w:val="副标题"/>
    <w:basedOn w:val="924"/>
    <w:next w:val="924"/>
    <w:link w:val="982"/>
    <w:uiPriority w:val="11"/>
    <w:qFormat/>
    <w:pPr>
      <w:jc w:val="center"/>
      <w:spacing w:before="240" w:after="60" w:line="312" w:lineRule="auto"/>
      <w:outlineLvl w:val="1"/>
    </w:pPr>
    <w:rPr>
      <w:rFonts w:ascii="Cambria" w:hAnsi="Cambria"/>
      <w:b/>
      <w:bCs/>
      <w:sz w:val="32"/>
      <w:szCs w:val="32"/>
    </w:rPr>
  </w:style>
  <w:style w:type="character" w:styleId="982">
    <w:name w:val="副标题 字符"/>
    <w:next w:val="982"/>
    <w:link w:val="981"/>
    <w:uiPriority w:val="11"/>
    <w:qFormat/>
    <w:rPr>
      <w:rFonts w:ascii="Cambria" w:hAnsi="Cambria"/>
      <w:b/>
      <w:bCs/>
      <w:sz w:val="32"/>
      <w:szCs w:val="32"/>
    </w:rPr>
  </w:style>
  <w:style w:type="paragraph" w:styleId="983">
    <w:name w:val="目录 6"/>
    <w:basedOn w:val="924"/>
    <w:next w:val="924"/>
    <w:link w:val="924"/>
    <w:qFormat/>
    <w:pPr>
      <w:ind w:left="2100"/>
    </w:pPr>
  </w:style>
  <w:style w:type="paragraph" w:styleId="984">
    <w:name w:val="正文文本缩进 3"/>
    <w:basedOn w:val="924"/>
    <w:next w:val="984"/>
    <w:link w:val="985"/>
    <w:qFormat/>
    <w:pPr>
      <w:ind w:left="720" w:firstLine="480"/>
      <w:jc w:val="left"/>
      <w:spacing w:before="120" w:line="22" w:lineRule="atLeast"/>
    </w:pPr>
    <w:rPr>
      <w:rFonts w:ascii="宋体"/>
      <w:sz w:val="24"/>
      <w:szCs w:val="20"/>
    </w:rPr>
  </w:style>
  <w:style w:type="character" w:styleId="985">
    <w:name w:val="正文文本缩进 3 字符1"/>
    <w:next w:val="985"/>
    <w:link w:val="984"/>
    <w:qFormat/>
    <w:rPr>
      <w:rFonts w:ascii="宋体"/>
      <w:sz w:val="24"/>
    </w:rPr>
  </w:style>
  <w:style w:type="paragraph" w:styleId="986">
    <w:name w:val="目录 2"/>
    <w:basedOn w:val="924"/>
    <w:next w:val="924"/>
    <w:link w:val="924"/>
    <w:uiPriority w:val="39"/>
    <w:qFormat/>
    <w:pPr>
      <w:ind w:left="420"/>
      <w:spacing w:line="312" w:lineRule="auto"/>
      <w:tabs>
        <w:tab w:val="right" w:pos="8937" w:leader="dot"/>
      </w:tabs>
    </w:pPr>
  </w:style>
  <w:style w:type="paragraph" w:styleId="987">
    <w:name w:val="目录 9"/>
    <w:basedOn w:val="924"/>
    <w:next w:val="924"/>
    <w:link w:val="924"/>
    <w:qFormat/>
    <w:pPr>
      <w:ind w:left="3360"/>
    </w:pPr>
  </w:style>
  <w:style w:type="paragraph" w:styleId="988">
    <w:name w:val="正文文本 2"/>
    <w:basedOn w:val="924"/>
    <w:next w:val="988"/>
    <w:link w:val="989"/>
    <w:qFormat/>
    <w:pPr>
      <w:spacing w:line="360" w:lineRule="auto"/>
    </w:pPr>
    <w:rPr>
      <w:rFonts w:ascii="宋体" w:hAnsi="宋体"/>
      <w:color w:val="0000ff"/>
      <w:sz w:val="24"/>
    </w:rPr>
  </w:style>
  <w:style w:type="character" w:styleId="989">
    <w:name w:val="正文文本 2 字符"/>
    <w:next w:val="989"/>
    <w:link w:val="988"/>
    <w:qFormat/>
    <w:rPr>
      <w:rFonts w:ascii="宋体" w:hAnsi="宋体"/>
      <w:color w:val="0000ff"/>
      <w:sz w:val="24"/>
      <w:szCs w:val="24"/>
    </w:rPr>
  </w:style>
  <w:style w:type="paragraph" w:styleId="990">
    <w:name w:val="HTML 预设格式"/>
    <w:basedOn w:val="924"/>
    <w:next w:val="990"/>
    <w:link w:val="9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1">
    <w:name w:val="HTML 预设格式 字符1"/>
    <w:next w:val="991"/>
    <w:link w:val="990"/>
    <w:qFormat/>
    <w:rPr>
      <w:rFonts w:ascii="宋体" w:hAnsi="宋体" w:cs="宋体"/>
      <w:sz w:val="24"/>
      <w:szCs w:val="24"/>
    </w:rPr>
  </w:style>
  <w:style w:type="paragraph" w:styleId="992">
    <w:name w:val="普通(网站)"/>
    <w:basedOn w:val="924"/>
    <w:next w:val="992"/>
    <w:link w:val="924"/>
    <w:uiPriority w:val="99"/>
    <w:unhideWhenUsed/>
    <w:qFormat/>
    <w:pPr>
      <w:jc w:val="left"/>
      <w:spacing w:before="100" w:beforeAutospacing="1" w:after="100" w:afterAutospacing="1"/>
      <w:widowControl/>
    </w:pPr>
    <w:rPr>
      <w:rFonts w:ascii="宋体" w:hAnsi="宋体" w:cs="宋体"/>
      <w:sz w:val="24"/>
    </w:rPr>
  </w:style>
  <w:style w:type="paragraph" w:styleId="993">
    <w:name w:val="索引 1"/>
    <w:basedOn w:val="924"/>
    <w:next w:val="924"/>
    <w:link w:val="924"/>
    <w:qFormat/>
    <w:rPr>
      <w:szCs w:val="20"/>
    </w:rPr>
  </w:style>
  <w:style w:type="paragraph" w:styleId="994">
    <w:name w:val="标题"/>
    <w:basedOn w:val="924"/>
    <w:next w:val="994"/>
    <w:link w:val="995"/>
    <w:uiPriority w:val="10"/>
    <w:qFormat/>
    <w:pPr>
      <w:jc w:val="center"/>
      <w:outlineLvl w:val="0"/>
    </w:pPr>
    <w:rPr>
      <w:b/>
      <w:sz w:val="32"/>
      <w:szCs w:val="20"/>
    </w:rPr>
  </w:style>
  <w:style w:type="character" w:styleId="995">
    <w:name w:val="标题 字符2"/>
    <w:next w:val="995"/>
    <w:link w:val="994"/>
    <w:uiPriority w:val="10"/>
    <w:qFormat/>
    <w:rPr>
      <w:b/>
      <w:sz w:val="32"/>
    </w:rPr>
  </w:style>
  <w:style w:type="paragraph" w:styleId="996">
    <w:name w:val="批注主题"/>
    <w:basedOn w:val="952"/>
    <w:next w:val="952"/>
    <w:link w:val="997"/>
    <w:uiPriority w:val="99"/>
    <w:qFormat/>
    <w:rPr>
      <w:b/>
      <w:bCs/>
      <w:lang w:val="en-US" w:eastAsia="zh-CN"/>
    </w:rPr>
  </w:style>
  <w:style w:type="character" w:styleId="997">
    <w:name w:val="批注主题 字符1"/>
    <w:next w:val="997"/>
    <w:link w:val="996"/>
    <w:uiPriority w:val="99"/>
    <w:qFormat/>
    <w:rPr>
      <w:rFonts w:ascii="Times New Roman" w:hAnsi="Times New Roman" w:eastAsia="宋体" w:cs="Times New Roman"/>
      <w:b/>
      <w:bCs/>
      <w:sz w:val="21"/>
      <w:szCs w:val="24"/>
      <w:lang w:val="en-US" w:eastAsia="zh-CN" w:bidi="ar-SA"/>
    </w:rPr>
  </w:style>
  <w:style w:type="paragraph" w:styleId="998">
    <w:name w:val="正文首行缩进"/>
    <w:basedOn w:val="956"/>
    <w:next w:val="998"/>
    <w:link w:val="999"/>
    <w:qFormat/>
    <w:pPr>
      <w:ind w:firstLine="200"/>
      <w:spacing w:before="0" w:line="360" w:lineRule="auto"/>
      <w:tabs>
        <w:tab w:val="clear" w:pos="567" w:leader="none"/>
      </w:tabs>
    </w:pPr>
    <w:rPr>
      <w:rFonts w:ascii="Calibri" w:hAnsi="Calibri" w:eastAsia="仿宋_GB2312"/>
    </w:rPr>
  </w:style>
  <w:style w:type="character" w:styleId="999">
    <w:name w:val="正文首行缩进 字符"/>
    <w:next w:val="999"/>
    <w:link w:val="998"/>
    <w:qFormat/>
    <w:rPr>
      <w:rFonts w:ascii="Calibri" w:hAnsi="Calibri" w:eastAsia="仿宋_GB2312"/>
      <w:sz w:val="24"/>
      <w:szCs w:val="24"/>
    </w:rPr>
  </w:style>
  <w:style w:type="paragraph" w:styleId="1000">
    <w:name w:val="正文首行缩进 2"/>
    <w:basedOn w:val="958"/>
    <w:next w:val="1000"/>
    <w:link w:val="1001"/>
    <w:qFormat/>
    <w:pPr>
      <w:ind w:left="420" w:firstLine="420"/>
      <w:spacing w:after="120" w:line="480" w:lineRule="exact"/>
    </w:pPr>
  </w:style>
  <w:style w:type="character" w:styleId="1001">
    <w:name w:val="正文首行缩进 2 字符2"/>
    <w:next w:val="1001"/>
    <w:link w:val="1000"/>
    <w:qFormat/>
    <w:rPr>
      <w:rFonts w:eastAsia="宋体"/>
      <w:sz w:val="24"/>
      <w:szCs w:val="24"/>
      <w:lang w:val="en-US" w:eastAsia="zh-CN" w:bidi="ar-SA"/>
    </w:rPr>
  </w:style>
  <w:style w:type="table" w:styleId="1002">
    <w:name w:val="网格型"/>
    <w:basedOn w:val="935"/>
    <w:next w:val="1002"/>
    <w:link w:val="924"/>
    <w:uiPriority w:val="59"/>
    <w:qFormat/>
    <w:tblPr/>
  </w:style>
  <w:style w:type="table" w:styleId="1003">
    <w:name w:val="中等深浅网格 1 - 强调文字颜色 2"/>
    <w:basedOn w:val="935"/>
    <w:next w:val="1003"/>
    <w:link w:val="924"/>
    <w:qFormat/>
    <w:rPr>
      <w:sz w:val="21"/>
      <w:szCs w:val="24"/>
    </w:rPr>
    <w:tblPr/>
  </w:style>
  <w:style w:type="character" w:styleId="1004">
    <w:name w:val="要点"/>
    <w:next w:val="1004"/>
    <w:link w:val="924"/>
    <w:uiPriority w:val="99"/>
    <w:qFormat/>
    <w:rPr>
      <w:b/>
      <w:bCs/>
    </w:rPr>
  </w:style>
  <w:style w:type="character" w:styleId="1005">
    <w:name w:val="页码"/>
    <w:next w:val="1005"/>
    <w:link w:val="924"/>
    <w:qFormat/>
  </w:style>
  <w:style w:type="character" w:styleId="1006">
    <w:name w:val="已访问的超链接"/>
    <w:next w:val="1006"/>
    <w:link w:val="924"/>
    <w:uiPriority w:val="99"/>
    <w:qFormat/>
    <w:rPr>
      <w:color w:val="800080"/>
      <w:u w:val="single"/>
    </w:rPr>
  </w:style>
  <w:style w:type="character" w:styleId="1007">
    <w:name w:val="强调"/>
    <w:next w:val="1007"/>
    <w:link w:val="924"/>
    <w:uiPriority w:val="20"/>
    <w:qFormat/>
    <w:rPr>
      <w:color w:val="cc0033"/>
    </w:rPr>
  </w:style>
  <w:style w:type="character" w:styleId="1008">
    <w:name w:val="HTML 定义"/>
    <w:next w:val="1008"/>
    <w:link w:val="924"/>
    <w:uiPriority w:val="99"/>
    <w:unhideWhenUsed/>
    <w:qFormat/>
    <w:rPr>
      <w:i/>
    </w:rPr>
  </w:style>
  <w:style w:type="character" w:styleId="1009">
    <w:name w:val="超链接"/>
    <w:next w:val="1009"/>
    <w:link w:val="924"/>
    <w:uiPriority w:val="99"/>
    <w:qFormat/>
    <w:rPr>
      <w:color w:val="0000ff"/>
      <w:u w:val="single"/>
    </w:rPr>
  </w:style>
  <w:style w:type="character" w:styleId="1010">
    <w:name w:val="HTML 代码"/>
    <w:next w:val="1010"/>
    <w:link w:val="924"/>
    <w:uiPriority w:val="99"/>
    <w:unhideWhenUsed/>
    <w:qFormat/>
    <w:rPr>
      <w:rFonts w:ascii="Menlo" w:hAnsi="Menlo" w:eastAsia="Menlo" w:cs="Menlo"/>
      <w:color w:val="c7254e"/>
      <w:sz w:val="21"/>
      <w:szCs w:val="21"/>
      <w:shd w:val="clear" w:color="auto" w:fill="f9f2f4"/>
    </w:rPr>
  </w:style>
  <w:style w:type="character" w:styleId="1011">
    <w:name w:val="批注引用"/>
    <w:next w:val="1011"/>
    <w:link w:val="924"/>
    <w:qFormat/>
    <w:rPr>
      <w:sz w:val="21"/>
      <w:szCs w:val="21"/>
    </w:rPr>
  </w:style>
  <w:style w:type="character" w:styleId="1012">
    <w:name w:val="HTML 引文"/>
    <w:next w:val="1012"/>
    <w:link w:val="924"/>
    <w:qFormat/>
    <w:rPr>
      <w:i/>
      <w:iCs/>
    </w:rPr>
  </w:style>
  <w:style w:type="character" w:styleId="1013">
    <w:name w:val="HTML 键盘"/>
    <w:next w:val="1013"/>
    <w:link w:val="924"/>
    <w:uiPriority w:val="99"/>
    <w:unhideWhenUsed/>
    <w:qFormat/>
    <w:rPr>
      <w:rFonts w:ascii="Menlo" w:hAnsi="Menlo" w:eastAsia="Menlo" w:cs="Menlo"/>
      <w:color w:val="ffffff"/>
      <w:sz w:val="21"/>
      <w:szCs w:val="21"/>
      <w:shd w:val="clear" w:color="auto" w:fill="333333"/>
    </w:rPr>
  </w:style>
  <w:style w:type="character" w:styleId="1014">
    <w:name w:val="HTML 样本"/>
    <w:next w:val="1014"/>
    <w:link w:val="924"/>
    <w:uiPriority w:val="99"/>
    <w:unhideWhenUsed/>
    <w:qFormat/>
    <w:rPr>
      <w:rFonts w:ascii="Menlo" w:hAnsi="Menlo" w:eastAsia="Menlo" w:cs="Menlo"/>
      <w:sz w:val="21"/>
      <w:szCs w:val="21"/>
    </w:rPr>
  </w:style>
  <w:style w:type="character" w:styleId="1015">
    <w:name w:val="z-窗体顶端 Char"/>
    <w:next w:val="1015"/>
    <w:link w:val="1016"/>
    <w:qFormat/>
    <w:rPr>
      <w:rFonts w:ascii="Arial"/>
      <w:vanish/>
      <w:sz w:val="16"/>
      <w:szCs w:val="24"/>
    </w:rPr>
  </w:style>
  <w:style w:type="paragraph" w:styleId="1016">
    <w:name w:val="z-窗体顶端1"/>
    <w:basedOn w:val="924"/>
    <w:next w:val="924"/>
    <w:link w:val="1015"/>
    <w:qFormat/>
    <w:pPr>
      <w:jc w:val="center"/>
      <w:pBdr>
        <w:bottom w:val="single" w:color="000000" w:sz="6" w:space="1"/>
      </w:pBdr>
    </w:pPr>
    <w:rPr>
      <w:rFonts w:ascii="Arial"/>
      <w:vanish/>
      <w:sz w:val="16"/>
    </w:rPr>
  </w:style>
  <w:style w:type="character" w:styleId="1017">
    <w:name w:val="正文大标题 Char"/>
    <w:next w:val="1017"/>
    <w:link w:val="1018"/>
    <w:qFormat/>
    <w:rPr>
      <w:rFonts w:ascii="宋体" w:hAnsi="宋体"/>
      <w:b/>
      <w:color w:val="000000"/>
      <w:sz w:val="28"/>
      <w:szCs w:val="21"/>
    </w:rPr>
  </w:style>
  <w:style w:type="paragraph" w:styleId="1018">
    <w:name w:val="正文大标题"/>
    <w:basedOn w:val="1019"/>
    <w:next w:val="938"/>
    <w:link w:val="1017"/>
    <w:qFormat/>
    <w:pPr>
      <w:jc w:val="center"/>
    </w:pPr>
    <w:rPr>
      <w:i w:val="0"/>
      <w:color w:val="000000"/>
      <w:sz w:val="28"/>
      <w:szCs w:val="21"/>
    </w:rPr>
  </w:style>
  <w:style w:type="paragraph" w:styleId="1019">
    <w:name w:val="正文小标题"/>
    <w:basedOn w:val="924"/>
    <w:next w:val="938"/>
    <w:link w:val="1020"/>
    <w:qFormat/>
    <w:pPr>
      <w:ind w:firstLine="482"/>
      <w:jc w:val="left"/>
      <w:spacing w:before="312" w:after="312"/>
    </w:pPr>
    <w:rPr>
      <w:rFonts w:ascii="宋体" w:hAnsi="宋体"/>
      <w:b/>
      <w:i/>
      <w:color w:val="ff0000"/>
      <w:sz w:val="24"/>
      <w:szCs w:val="20"/>
    </w:rPr>
  </w:style>
  <w:style w:type="character" w:styleId="1020">
    <w:name w:val="正文小标题 Char"/>
    <w:next w:val="1020"/>
    <w:link w:val="1019"/>
    <w:qFormat/>
    <w:rPr>
      <w:rFonts w:ascii="宋体" w:hAnsi="宋体"/>
      <w:b/>
      <w:i/>
      <w:color w:val="ff0000"/>
      <w:sz w:val="24"/>
    </w:rPr>
  </w:style>
  <w:style w:type="character" w:styleId="1021">
    <w:name w:val="unnamed11"/>
    <w:next w:val="1021"/>
    <w:link w:val="924"/>
    <w:qFormat/>
  </w:style>
  <w:style w:type="character" w:styleId="1022">
    <w:name w:val="正文（绿盟科技） Char"/>
    <w:next w:val="1022"/>
    <w:link w:val="1023"/>
    <w:qFormat/>
    <w:rPr>
      <w:rFonts w:ascii="Arial" w:hAnsi="Arial"/>
      <w:lang w:val="en-US" w:eastAsia="zh-CN" w:bidi="ar-SA"/>
    </w:rPr>
  </w:style>
  <w:style w:type="paragraph" w:styleId="1023">
    <w:name w:val="正文（绿盟科技）"/>
    <w:next w:val="1023"/>
    <w:link w:val="1022"/>
    <w:qFormat/>
    <w:pPr>
      <w:spacing w:line="300" w:lineRule="auto"/>
    </w:pPr>
    <w:rPr>
      <w:rFonts w:ascii="Arial" w:hAnsi="Arial"/>
      <w:lang w:val="en-US" w:eastAsia="zh-CN" w:bidi="ar-SA"/>
    </w:rPr>
  </w:style>
  <w:style w:type="character" w:styleId="1024">
    <w:name w:val="页脚 字符"/>
    <w:next w:val="1024"/>
    <w:link w:val="924"/>
    <w:uiPriority w:val="99"/>
    <w:qFormat/>
    <w:rPr>
      <w:rFonts w:ascii="Times New Roman" w:hAnsi="Times New Roman" w:eastAsia="楷体_GB2312" w:cs="Times New Roman"/>
      <w:sz w:val="18"/>
      <w:szCs w:val="18"/>
    </w:rPr>
  </w:style>
  <w:style w:type="character" w:styleId="1025">
    <w:name w:val="签名 Char1"/>
    <w:next w:val="1025"/>
    <w:link w:val="924"/>
    <w:qFormat/>
  </w:style>
  <w:style w:type="character" w:styleId="1026">
    <w:name w:val="title4"/>
    <w:next w:val="1026"/>
    <w:link w:val="924"/>
    <w:qFormat/>
    <w:rPr>
      <w:b/>
      <w:bCs/>
      <w:color w:val="1d87b3"/>
      <w:sz w:val="15"/>
      <w:szCs w:val="15"/>
    </w:rPr>
  </w:style>
  <w:style w:type="character" w:styleId="1027">
    <w:name w:val="标题 Char"/>
    <w:next w:val="1027"/>
    <w:link w:val="924"/>
    <w:qFormat/>
    <w:rPr>
      <w:b/>
      <w:sz w:val="32"/>
    </w:rPr>
  </w:style>
  <w:style w:type="character" w:styleId="1028">
    <w:name w:val="标书正文 Char Char"/>
    <w:next w:val="1028"/>
    <w:link w:val="1029"/>
    <w:rPr>
      <w:spacing w:val="1"/>
      <w:sz w:val="24"/>
      <w:szCs w:val="24"/>
    </w:rPr>
  </w:style>
  <w:style w:type="paragraph" w:styleId="1029">
    <w:name w:val="标书正文"/>
    <w:basedOn w:val="924"/>
    <w:next w:val="1029"/>
    <w:link w:val="1028"/>
    <w:pPr>
      <w:ind w:firstLine="200"/>
      <w:spacing w:line="360" w:lineRule="auto"/>
    </w:pPr>
    <w:rPr>
      <w:spacing w:val="1"/>
      <w:sz w:val="24"/>
    </w:rPr>
  </w:style>
  <w:style w:type="character" w:styleId="1030">
    <w:name w:val="标题 9 字符"/>
    <w:next w:val="1030"/>
    <w:link w:val="924"/>
    <w:qFormat/>
    <w:rPr>
      <w:rFonts w:ascii="Arial" w:hAnsi="Arial" w:eastAsia="黑体" w:cs="Times New Roman"/>
      <w:sz w:val="20"/>
      <w:szCs w:val="21"/>
    </w:rPr>
  </w:style>
  <w:style w:type="character" w:styleId="1031">
    <w:name w:val="street-address"/>
    <w:next w:val="1031"/>
    <w:link w:val="924"/>
    <w:qFormat/>
  </w:style>
  <w:style w:type="character" w:styleId="1032">
    <w:name w:val="标书正文格式 Char"/>
    <w:next w:val="1032"/>
    <w:link w:val="1033"/>
    <w:qFormat/>
    <w:rPr>
      <w:rFonts w:eastAsia="楷体_GB2312"/>
      <w:sz w:val="24"/>
      <w:szCs w:val="24"/>
      <w:lang w:val="en-US" w:eastAsia="zh-CN" w:bidi="ar-SA"/>
    </w:rPr>
  </w:style>
  <w:style w:type="paragraph" w:styleId="1033">
    <w:name w:val="标书正文格式"/>
    <w:next w:val="1033"/>
    <w:link w:val="1032"/>
    <w:qFormat/>
    <w:pPr>
      <w:ind w:firstLine="200"/>
      <w:spacing w:line="360" w:lineRule="auto"/>
    </w:pPr>
    <w:rPr>
      <w:rFonts w:eastAsia="楷体_GB2312"/>
      <w:sz w:val="24"/>
      <w:szCs w:val="24"/>
      <w:lang w:val="en-US" w:eastAsia="zh-CN" w:bidi="ar-SA"/>
    </w:rPr>
  </w:style>
  <w:style w:type="character" w:styleId="1034">
    <w:name w:val="副标题 Char1"/>
    <w:next w:val="1034"/>
    <w:link w:val="924"/>
    <w:uiPriority w:val="11"/>
    <w:rPr>
      <w:rFonts w:ascii="Cambria" w:hAnsi="Cambria" w:eastAsia="宋体" w:cs="Times New Roman"/>
      <w:b/>
      <w:bCs/>
      <w:sz w:val="32"/>
      <w:szCs w:val="32"/>
    </w:rPr>
  </w:style>
  <w:style w:type="character" w:styleId="1035">
    <w:name w:val="style3"/>
    <w:next w:val="1035"/>
    <w:link w:val="924"/>
    <w:qFormat/>
  </w:style>
  <w:style w:type="character" w:styleId="1036">
    <w:name w:val="font11"/>
    <w:next w:val="1036"/>
    <w:link w:val="924"/>
    <w:qFormat/>
    <w:rPr>
      <w:rFonts w:hint="eastAsia" w:ascii="仿宋" w:hAnsi="仿宋" w:eastAsia="仿宋" w:cs="仿宋"/>
      <w:color w:val="333333"/>
      <w:sz w:val="22"/>
      <w:szCs w:val="22"/>
      <w:u w:val="none"/>
    </w:rPr>
  </w:style>
  <w:style w:type="character" w:styleId="1037">
    <w:name w:val="日期 字符"/>
    <w:next w:val="1037"/>
    <w:link w:val="924"/>
    <w:uiPriority w:val="99"/>
    <w:qFormat/>
    <w:rPr>
      <w:rFonts w:ascii="宋体" w:hAnsi="宋体" w:eastAsia="楷体_GB2312" w:cs="Times New Roman"/>
      <w:sz w:val="24"/>
      <w:szCs w:val="20"/>
    </w:rPr>
  </w:style>
  <w:style w:type="character" w:styleId="1038">
    <w:name w:val="标题 字符"/>
    <w:next w:val="1038"/>
    <w:link w:val="924"/>
    <w:qFormat/>
    <w:rPr>
      <w:rFonts w:ascii="Cambria" w:hAnsi="Cambria"/>
      <w:b/>
      <w:bCs/>
      <w:sz w:val="32"/>
      <w:szCs w:val="32"/>
    </w:rPr>
  </w:style>
  <w:style w:type="character" w:styleId="1039">
    <w:name w:val="fonta1"/>
    <w:next w:val="1039"/>
    <w:link w:val="924"/>
    <w:rPr>
      <w:sz w:val="30"/>
    </w:rPr>
  </w:style>
  <w:style w:type="character" w:styleId="1040">
    <w:name w:val="样式 正文缩进 + 首行缩进:  2 字符 Char"/>
    <w:next w:val="1040"/>
    <w:link w:val="1041"/>
    <w:qFormat/>
    <w:rPr>
      <w:sz w:val="24"/>
    </w:rPr>
  </w:style>
  <w:style w:type="paragraph" w:styleId="1041">
    <w:name w:val="样式 正文缩进 + 首行缩进:  2 字符"/>
    <w:basedOn w:val="938"/>
    <w:next w:val="1041"/>
    <w:link w:val="1040"/>
    <w:qFormat/>
    <w:pPr>
      <w:ind w:firstLine="200"/>
      <w:jc w:val="both"/>
      <w:spacing w:line="360" w:lineRule="auto"/>
    </w:pPr>
    <w:rPr>
      <w:rFonts w:ascii="Times New Roman"/>
      <w:szCs w:val="20"/>
    </w:rPr>
  </w:style>
  <w:style w:type="character" w:styleId="1042">
    <w:name w:val="纯文本 字符1"/>
    <w:next w:val="1042"/>
    <w:link w:val="924"/>
    <w:qFormat/>
    <w:rPr>
      <w:rFonts w:ascii="宋体" w:hAnsi="Courier New"/>
    </w:rPr>
  </w:style>
  <w:style w:type="character" w:styleId="1043">
    <w:name w:val="明显引用 字符1"/>
    <w:next w:val="1043"/>
    <w:link w:val="924"/>
    <w:uiPriority w:val="30"/>
    <w:rPr>
      <w:i/>
      <w:iCs/>
      <w:color w:val="5b9bd5"/>
      <w:sz w:val="21"/>
      <w:szCs w:val="24"/>
    </w:rPr>
  </w:style>
  <w:style w:type="character" w:styleId="1044">
    <w:name w:val="Char Char10"/>
    <w:next w:val="1044"/>
    <w:link w:val="924"/>
    <w:qFormat/>
    <w:rPr>
      <w:rFonts w:ascii="宋体" w:hAnsi="Courier New" w:eastAsia="宋体" w:cs="Times New Roman"/>
      <w:szCs w:val="21"/>
    </w:rPr>
  </w:style>
  <w:style w:type="character" w:styleId="1045">
    <w:name w:val="标题 4 字符"/>
    <w:next w:val="1045"/>
    <w:link w:val="924"/>
    <w:qFormat/>
    <w:rPr>
      <w:rFonts w:ascii="Arial" w:hAnsi="Arial" w:eastAsia="黑体" w:cs="Times New Roman"/>
      <w:b/>
      <w:bCs/>
      <w:sz w:val="28"/>
      <w:szCs w:val="28"/>
    </w:rPr>
  </w:style>
  <w:style w:type="character" w:styleId="1046">
    <w:name w:val="标题 7 字符"/>
    <w:next w:val="1046"/>
    <w:link w:val="924"/>
    <w:qFormat/>
    <w:rPr>
      <w:rFonts w:ascii="Times New Roman" w:hAnsi="Times New Roman" w:eastAsia="宋体" w:cs="Times New Roman"/>
      <w:b/>
      <w:bCs/>
      <w:sz w:val="24"/>
      <w:szCs w:val="24"/>
    </w:rPr>
  </w:style>
  <w:style w:type="character" w:styleId="1047">
    <w:name w:val="明显参考1"/>
    <w:next w:val="1047"/>
    <w:link w:val="924"/>
    <w:uiPriority w:val="32"/>
    <w:qFormat/>
    <w:rPr>
      <w:b/>
      <w:bCs/>
      <w:smallCaps/>
      <w:color w:val="c0504d"/>
      <w:spacing w:val="5"/>
      <w:u w:val="single"/>
    </w:rPr>
  </w:style>
  <w:style w:type="character" w:styleId="1048">
    <w:name w:val="页脚 Char"/>
    <w:next w:val="1048"/>
    <w:link w:val="924"/>
    <w:qFormat/>
    <w:rPr>
      <w:rFonts w:ascii="宋体" w:eastAsia="宋体"/>
      <w:sz w:val="18"/>
      <w:lang w:val="en-US" w:eastAsia="zh-CN" w:bidi="ar-SA"/>
    </w:rPr>
  </w:style>
  <w:style w:type="character" w:styleId="1049">
    <w:name w:val="正文文本 字符"/>
    <w:next w:val="1049"/>
    <w:link w:val="924"/>
    <w:qFormat/>
    <w:rPr>
      <w:rFonts w:ascii="Times New Roman" w:hAnsi="Times New Roman" w:eastAsia="宋体" w:cs="Times New Roman"/>
      <w:szCs w:val="24"/>
    </w:rPr>
  </w:style>
  <w:style w:type="character" w:styleId="1050">
    <w:name w:val="批注文字 Char"/>
    <w:next w:val="1050"/>
    <w:link w:val="924"/>
    <w:uiPriority w:val="99"/>
    <w:qFormat/>
    <w:rPr>
      <w:sz w:val="21"/>
      <w:szCs w:val="24"/>
    </w:rPr>
  </w:style>
  <w:style w:type="character" w:styleId="1051">
    <w:name w:val="正文首行缩进 字符1"/>
    <w:next w:val="1051"/>
    <w:link w:val="924"/>
    <w:uiPriority w:val="99"/>
    <w:rPr>
      <w:rFonts w:ascii="宋体" w:hAnsi="宋体"/>
      <w:sz w:val="21"/>
      <w:szCs w:val="24"/>
    </w:rPr>
  </w:style>
  <w:style w:type="character" w:styleId="1052">
    <w:name w:val="书籍标题1"/>
    <w:next w:val="1052"/>
    <w:link w:val="924"/>
    <w:uiPriority w:val="33"/>
    <w:qFormat/>
    <w:rPr>
      <w:b/>
      <w:bCs/>
      <w:smallCaps/>
      <w:spacing w:val="5"/>
    </w:rPr>
  </w:style>
  <w:style w:type="character" w:styleId="1053">
    <w:name w:val="不明显强调1"/>
    <w:next w:val="1053"/>
    <w:link w:val="924"/>
    <w:uiPriority w:val="19"/>
    <w:qFormat/>
    <w:rPr>
      <w:i/>
      <w:iCs/>
      <w:color w:val="808080"/>
    </w:rPr>
  </w:style>
  <w:style w:type="character" w:styleId="1054">
    <w:name w:val="普通文字1 Char1"/>
    <w:next w:val="1054"/>
    <w:link w:val="924"/>
    <w:qFormat/>
    <w:rPr>
      <w:rFonts w:ascii="宋体" w:hAnsi="Courier New" w:eastAsia="宋体"/>
      <w:sz w:val="21"/>
      <w:lang w:val="en-US" w:eastAsia="zh-CN" w:bidi="ar-SA"/>
    </w:rPr>
  </w:style>
  <w:style w:type="character" w:styleId="1055">
    <w:name w:val="正文文本 3 字符1"/>
    <w:next w:val="1055"/>
    <w:link w:val="924"/>
    <w:uiPriority w:val="99"/>
    <w:semiHidden/>
    <w:rPr>
      <w:sz w:val="16"/>
      <w:szCs w:val="16"/>
    </w:rPr>
  </w:style>
  <w:style w:type="character" w:styleId="1056">
    <w:name w:val="black1"/>
    <w:next w:val="1056"/>
    <w:link w:val="924"/>
    <w:qFormat/>
    <w:rPr>
      <w:color w:val="000000"/>
    </w:rPr>
  </w:style>
  <w:style w:type="character" w:styleId="1057">
    <w:name w:val="正文缩进 Char Char"/>
    <w:next w:val="1057"/>
    <w:link w:val="1058"/>
    <w:qFormat/>
    <w:rPr>
      <w:rFonts w:ascii="宋体" w:eastAsia="宋体"/>
      <w:color w:val="000000"/>
      <w:sz w:val="28"/>
      <w:lang w:bidi="ar-SA"/>
    </w:rPr>
  </w:style>
  <w:style w:type="paragraph" w:styleId="1058">
    <w:name w:val="正文缩进1"/>
    <w:basedOn w:val="924"/>
    <w:next w:val="1058"/>
    <w:link w:val="1057"/>
    <w:qFormat/>
    <w:pPr>
      <w:ind w:firstLine="567"/>
      <w:spacing w:line="480" w:lineRule="exact"/>
      <w:widowControl/>
    </w:pPr>
    <w:rPr>
      <w:rFonts w:ascii="宋体"/>
      <w:color w:val="000000"/>
      <w:sz w:val="28"/>
      <w:szCs w:val="20"/>
    </w:rPr>
  </w:style>
  <w:style w:type="character" w:styleId="1059">
    <w:name w:val="reg"/>
    <w:next w:val="1059"/>
    <w:link w:val="924"/>
    <w:qFormat/>
  </w:style>
  <w:style w:type="character" w:styleId="1060">
    <w:name w:val="正文表格 Char"/>
    <w:next w:val="1060"/>
    <w:link w:val="1061"/>
    <w:qFormat/>
    <w:rPr>
      <w:rFonts w:ascii="宋体" w:hAnsi="宋体"/>
      <w:color w:val="000000"/>
      <w:sz w:val="21"/>
      <w:szCs w:val="21"/>
    </w:rPr>
  </w:style>
  <w:style w:type="paragraph" w:styleId="1061">
    <w:name w:val="正文表格"/>
    <w:basedOn w:val="924"/>
    <w:next w:val="1061"/>
    <w:link w:val="1060"/>
    <w:qFormat/>
    <w:pPr>
      <w:jc w:val="left"/>
    </w:pPr>
    <w:rPr>
      <w:rFonts w:ascii="宋体" w:hAnsi="宋体"/>
      <w:color w:val="000000"/>
      <w:szCs w:val="21"/>
    </w:rPr>
  </w:style>
  <w:style w:type="character" w:styleId="1062">
    <w:name w:val="font31"/>
    <w:next w:val="1062"/>
    <w:link w:val="924"/>
    <w:qFormat/>
    <w:rPr>
      <w:rFonts w:hint="eastAsia" w:ascii="宋体" w:hAnsi="宋体" w:eastAsia="宋体" w:cs="宋体"/>
      <w:b/>
      <w:color w:val="000000"/>
      <w:sz w:val="20"/>
      <w:szCs w:val="20"/>
      <w:u w:val="none"/>
    </w:rPr>
  </w:style>
  <w:style w:type="character" w:styleId="1063">
    <w:name w:val="批注文字 字符"/>
    <w:next w:val="1063"/>
    <w:link w:val="924"/>
    <w:qFormat/>
    <w:rPr>
      <w:rFonts w:ascii="Times New Roman" w:hAnsi="Times New Roman" w:eastAsia="宋体" w:cs="Times New Roman"/>
      <w:sz w:val="24"/>
      <w:lang w:val="en-US" w:eastAsia="zh-CN" w:bidi="ar-SA"/>
    </w:rPr>
  </w:style>
  <w:style w:type="character" w:styleId="1064">
    <w:name w:val="z-窗体底端 Char"/>
    <w:next w:val="1064"/>
    <w:link w:val="1065"/>
    <w:qFormat/>
    <w:rPr>
      <w:rFonts w:ascii="Arial"/>
      <w:vanish/>
      <w:sz w:val="16"/>
      <w:szCs w:val="24"/>
    </w:rPr>
  </w:style>
  <w:style w:type="paragraph" w:styleId="1065">
    <w:name w:val="z-窗体底端1"/>
    <w:basedOn w:val="924"/>
    <w:next w:val="924"/>
    <w:link w:val="1064"/>
    <w:qFormat/>
    <w:pPr>
      <w:jc w:val="center"/>
      <w:pBdr>
        <w:top w:val="single" w:color="000000" w:sz="6" w:space="1"/>
      </w:pBdr>
    </w:pPr>
    <w:rPr>
      <w:rFonts w:ascii="Arial"/>
      <w:vanish/>
      <w:sz w:val="16"/>
    </w:rPr>
  </w:style>
  <w:style w:type="character" w:styleId="1066">
    <w:name w:val="HTML 预设格式 字符"/>
    <w:next w:val="1066"/>
    <w:link w:val="924"/>
    <w:qFormat/>
    <w:rPr>
      <w:rFonts w:ascii="黑体" w:hAnsi="Courier New" w:eastAsia="黑体" w:cs="楷体_GB2312"/>
      <w:sz w:val="20"/>
      <w:szCs w:val="20"/>
    </w:rPr>
  </w:style>
  <w:style w:type="character" w:styleId="1067">
    <w:name w:val="Char Char11"/>
    <w:next w:val="1067"/>
    <w:link w:val="924"/>
    <w:qFormat/>
    <w:rPr>
      <w:rFonts w:ascii="宋体" w:eastAsia="宋体"/>
      <w:b/>
      <w:sz w:val="24"/>
      <w:u w:val="single"/>
      <w:lang w:val="en-US" w:eastAsia="zh-CN" w:bidi="ar-SA"/>
    </w:rPr>
  </w:style>
  <w:style w:type="character" w:styleId="1068">
    <w:name w:val="bjh-p"/>
    <w:next w:val="1068"/>
    <w:link w:val="924"/>
    <w:qFormat/>
  </w:style>
  <w:style w:type="character" w:styleId="1069">
    <w:name w:val="point_small1"/>
    <w:next w:val="1069"/>
    <w:link w:val="924"/>
    <w:qFormat/>
    <w:rPr>
      <w:rFonts w:ascii="Arial" w:hAnsi="Arial" w:cs="Arial"/>
      <w:sz w:val="18"/>
      <w:szCs w:val="18"/>
    </w:rPr>
  </w:style>
  <w:style w:type="character" w:styleId="1070">
    <w:name w:val="Char Char5"/>
    <w:next w:val="1070"/>
    <w:link w:val="924"/>
    <w:qFormat/>
    <w:rPr>
      <w:rFonts w:ascii="宋体" w:hAnsi="Courier New" w:eastAsia="宋体"/>
      <w:szCs w:val="21"/>
      <w:lang w:bidi="ar-SA"/>
    </w:rPr>
  </w:style>
  <w:style w:type="character" w:styleId="1071">
    <w:name w:val="标题 2 字符"/>
    <w:next w:val="1071"/>
    <w:link w:val="924"/>
    <w:uiPriority w:val="9"/>
    <w:qFormat/>
    <w:rPr>
      <w:rFonts w:ascii="宋体" w:hAnsi="Times New Roman" w:eastAsia="宋体" w:cs="Times New Roman"/>
      <w:b/>
      <w:sz w:val="28"/>
      <w:szCs w:val="20"/>
    </w:rPr>
  </w:style>
  <w:style w:type="character" w:styleId="1072">
    <w:name w:val="正文缩进 字符"/>
    <w:next w:val="1072"/>
    <w:link w:val="924"/>
    <w:qFormat/>
    <w:rPr>
      <w:rFonts w:ascii="Times New Roman" w:hAnsi="Times New Roman" w:eastAsia="宋体" w:cs="Times New Roman"/>
      <w:szCs w:val="20"/>
    </w:rPr>
  </w:style>
  <w:style w:type="character" w:styleId="1073">
    <w:name w:val="tpc_content1"/>
    <w:next w:val="1073"/>
    <w:link w:val="924"/>
    <w:qFormat/>
    <w:rPr>
      <w:sz w:val="18"/>
      <w:szCs w:val="18"/>
    </w:rPr>
  </w:style>
  <w:style w:type="character" w:styleId="1074">
    <w:name w:val="标题 5 字符"/>
    <w:next w:val="1074"/>
    <w:link w:val="924"/>
    <w:qFormat/>
    <w:rPr>
      <w:rFonts w:ascii="宋体" w:hAnsi="宋体" w:eastAsia="宋体" w:cs="Times New Roman"/>
      <w:color w:val="000000"/>
      <w:sz w:val="28"/>
      <w:szCs w:val="20"/>
    </w:rPr>
  </w:style>
  <w:style w:type="character" w:styleId="1075">
    <w:name w:val="chanpin1"/>
    <w:next w:val="1075"/>
    <w:link w:val="924"/>
    <w:qFormat/>
    <w:rPr>
      <w:rFonts w:ascii="ˎ̥" w:hAnsi="ˎ̥"/>
      <w:color w:val="000000"/>
      <w:sz w:val="20"/>
      <w:szCs w:val="20"/>
      <w:u w:val="none"/>
    </w:rPr>
  </w:style>
  <w:style w:type="character" w:styleId="1076">
    <w:name w:val="标题 字符1"/>
    <w:next w:val="1076"/>
    <w:link w:val="924"/>
    <w:uiPriority w:val="10"/>
    <w:rPr>
      <w:rFonts w:ascii="Cambria" w:hAnsi="Cambria" w:eastAsia="宋体" w:cs="Times New Roman"/>
      <w:b/>
      <w:bCs/>
      <w:sz w:val="32"/>
      <w:szCs w:val="32"/>
    </w:rPr>
  </w:style>
  <w:style w:type="character" w:styleId="1077">
    <w:name w:val="bt1"/>
    <w:next w:val="1077"/>
    <w:link w:val="924"/>
    <w:qFormat/>
    <w:rPr>
      <w:color w:val="000000"/>
    </w:rPr>
  </w:style>
  <w:style w:type="character" w:styleId="1078">
    <w:name w:val="Header Char"/>
    <w:next w:val="1078"/>
    <w:link w:val="924"/>
    <w:qFormat/>
    <w:rPr>
      <w:rFonts w:cs="Times New Roman"/>
      <w:sz w:val="18"/>
      <w:szCs w:val="18"/>
    </w:rPr>
  </w:style>
  <w:style w:type="character" w:styleId="1079">
    <w:name w:val="正文缩进 Char"/>
    <w:next w:val="1079"/>
    <w:link w:val="924"/>
    <w:qFormat/>
    <w:rPr>
      <w:rFonts w:ascii="宋体" w:eastAsia="宋体"/>
      <w:sz w:val="24"/>
      <w:szCs w:val="24"/>
      <w:lang w:val="en-US" w:eastAsia="zh-CN" w:bidi="ar-SA"/>
    </w:rPr>
  </w:style>
  <w:style w:type="character" w:styleId="1080">
    <w:name w:val="unnamed31"/>
    <w:next w:val="1080"/>
    <w:link w:val="924"/>
    <w:qFormat/>
    <w:rPr>
      <w:rFonts w:hint="eastAsia" w:ascii="幼圆" w:eastAsia="幼圆"/>
      <w:sz w:val="21"/>
      <w:szCs w:val="21"/>
    </w:rPr>
  </w:style>
  <w:style w:type="character" w:styleId="1081">
    <w:name w:val="正文首行缩进 2 Char1"/>
    <w:next w:val="1081"/>
    <w:link w:val="924"/>
    <w:uiPriority w:val="99"/>
    <w:qFormat/>
  </w:style>
  <w:style w:type="character" w:styleId="1082">
    <w:name w:val="正文符号1 Char"/>
    <w:next w:val="1082"/>
    <w:link w:val="1083"/>
    <w:rPr>
      <w:rFonts w:eastAsia="楷体_GB2312"/>
      <w:sz w:val="28"/>
      <w:szCs w:val="24"/>
    </w:rPr>
  </w:style>
  <w:style w:type="paragraph" w:styleId="1083">
    <w:name w:val="正文符号1"/>
    <w:basedOn w:val="1084"/>
    <w:next w:val="1083"/>
    <w:link w:val="1082"/>
    <w:pPr>
      <w:ind w:left="987" w:firstLine="0"/>
      <w:tabs>
        <w:tab w:val="left" w:pos="987" w:leader="none"/>
      </w:tabs>
    </w:pPr>
  </w:style>
  <w:style w:type="paragraph" w:styleId="1084">
    <w:name w:val="正文首行缩进2字"/>
    <w:basedOn w:val="924"/>
    <w:next w:val="1084"/>
    <w:link w:val="1085"/>
    <w:qFormat/>
    <w:pPr>
      <w:ind w:firstLine="560"/>
    </w:pPr>
    <w:rPr>
      <w:rFonts w:eastAsia="楷体_GB2312"/>
      <w:sz w:val="28"/>
    </w:rPr>
  </w:style>
  <w:style w:type="character" w:styleId="1085">
    <w:name w:val="正文首行缩进2字 Char"/>
    <w:next w:val="1085"/>
    <w:link w:val="1084"/>
    <w:qFormat/>
    <w:rPr>
      <w:rFonts w:eastAsia="楷体_GB2312"/>
      <w:sz w:val="28"/>
      <w:szCs w:val="24"/>
    </w:rPr>
  </w:style>
  <w:style w:type="character" w:styleId="1086">
    <w:name w:val="页眉 字符"/>
    <w:next w:val="1086"/>
    <w:link w:val="924"/>
    <w:uiPriority w:val="99"/>
    <w:rPr>
      <w:rFonts w:ascii="Times New Roman" w:hAnsi="Times New Roman" w:eastAsia="宋体" w:cs="Times New Roman"/>
      <w:sz w:val="18"/>
      <w:szCs w:val="18"/>
    </w:rPr>
  </w:style>
  <w:style w:type="character" w:styleId="1087">
    <w:name w:val="正文格式 Char"/>
    <w:next w:val="1087"/>
    <w:link w:val="1088"/>
    <w:qFormat/>
    <w:rPr>
      <w:rFonts w:ascii="宋体" w:hAnsi="宋体"/>
      <w:sz w:val="24"/>
      <w:szCs w:val="24"/>
      <w:lang w:val="en-GB"/>
    </w:rPr>
  </w:style>
  <w:style w:type="paragraph" w:styleId="1088">
    <w:name w:val="正文格式"/>
    <w:basedOn w:val="924"/>
    <w:next w:val="1088"/>
    <w:link w:val="1087"/>
    <w:qFormat/>
    <w:pPr>
      <w:ind w:firstLine="480"/>
      <w:spacing w:line="360" w:lineRule="auto"/>
    </w:pPr>
    <w:rPr>
      <w:rFonts w:ascii="宋体" w:hAnsi="宋体"/>
      <w:sz w:val="24"/>
      <w:lang w:val="en-GB"/>
    </w:rPr>
  </w:style>
  <w:style w:type="character" w:styleId="1089">
    <w:name w:val="引用 字符1"/>
    <w:next w:val="1089"/>
    <w:link w:val="924"/>
    <w:uiPriority w:val="29"/>
    <w:rPr>
      <w:i/>
      <w:iCs/>
      <w:color w:val="404040"/>
      <w:sz w:val="21"/>
      <w:szCs w:val="24"/>
    </w:rPr>
  </w:style>
  <w:style w:type="character" w:styleId="1090">
    <w:name w:val="列出段落 Char"/>
    <w:next w:val="1090"/>
    <w:link w:val="924"/>
    <w:qFormat/>
    <w:rPr>
      <w:rFonts w:ascii="Calibri" w:hAnsi="Calibri" w:eastAsia="宋体"/>
      <w:sz w:val="21"/>
      <w:szCs w:val="22"/>
      <w:lang w:val="en-US" w:eastAsia="zh-CN" w:bidi="ar-SA"/>
    </w:rPr>
  </w:style>
  <w:style w:type="character" w:styleId="1091">
    <w:name w:val="标题 2 Char"/>
    <w:next w:val="1091"/>
    <w:link w:val="924"/>
    <w:qFormat/>
    <w:rPr>
      <w:rFonts w:ascii="Arial" w:hAnsi="Arial" w:eastAsia="黑体"/>
      <w:b/>
      <w:sz w:val="30"/>
      <w:lang w:val="en-US" w:eastAsia="zh-CN" w:bidi="ar-SA"/>
    </w:rPr>
  </w:style>
  <w:style w:type="character" w:styleId="1092">
    <w:name w:val="Table Text Char"/>
    <w:next w:val="1092"/>
    <w:link w:val="1093"/>
    <w:rPr>
      <w:rFonts w:ascii="Arial" w:hAnsi="Arial"/>
      <w:sz w:val="18"/>
      <w:szCs w:val="24"/>
    </w:rPr>
  </w:style>
  <w:style w:type="paragraph" w:styleId="1093">
    <w:name w:val="Table Text"/>
    <w:basedOn w:val="924"/>
    <w:next w:val="1093"/>
    <w:link w:val="1092"/>
    <w:qFormat/>
    <w:pPr>
      <w:spacing w:before="80" w:after="80"/>
      <w:widowControl/>
      <w:tabs>
        <w:tab w:val="decimal" w:pos="0" w:leader="none"/>
      </w:tabs>
    </w:pPr>
    <w:rPr>
      <w:rFonts w:ascii="Arial" w:hAnsi="Arial"/>
      <w:sz w:val="18"/>
    </w:rPr>
  </w:style>
  <w:style w:type="character" w:styleId="1094">
    <w:name w:val="文档结构图 字符"/>
    <w:next w:val="1094"/>
    <w:link w:val="924"/>
    <w:qFormat/>
    <w:rPr>
      <w:rFonts w:ascii="Times New Roman" w:hAnsi="Times New Roman" w:eastAsia="楷体_GB2312" w:cs="Times New Roman"/>
      <w:sz w:val="26"/>
      <w:szCs w:val="20"/>
      <w:shd w:val="clear" w:color="auto" w:fill="000080"/>
    </w:rPr>
  </w:style>
  <w:style w:type="character" w:styleId="1095">
    <w:name w:val="正文首行缩进2字 Char Char"/>
    <w:next w:val="1095"/>
    <w:link w:val="924"/>
    <w:qFormat/>
    <w:rPr>
      <w:rFonts w:eastAsia="楷体_GB2312"/>
      <w:sz w:val="28"/>
      <w:szCs w:val="24"/>
      <w:lang w:val="en-US" w:eastAsia="zh-CN" w:bidi="ar-SA"/>
    </w:rPr>
  </w:style>
  <w:style w:type="character" w:styleId="1096">
    <w:name w:val="Footer Char"/>
    <w:next w:val="1096"/>
    <w:link w:val="924"/>
    <w:rPr>
      <w:rFonts w:cs="Times New Roman"/>
      <w:sz w:val="18"/>
      <w:szCs w:val="18"/>
    </w:rPr>
  </w:style>
  <w:style w:type="character" w:styleId="1097">
    <w:name w:val="apple-style-span"/>
    <w:next w:val="1097"/>
    <w:link w:val="924"/>
    <w:qFormat/>
    <w:rPr>
      <w:rFonts w:cs="Times New Roman"/>
    </w:rPr>
  </w:style>
  <w:style w:type="character" w:styleId="1098">
    <w:name w:val="locality"/>
    <w:next w:val="1098"/>
    <w:link w:val="924"/>
    <w:qFormat/>
  </w:style>
  <w:style w:type="character" w:styleId="1099">
    <w:name w:val="段1 Char"/>
    <w:next w:val="1099"/>
    <w:link w:val="924"/>
    <w:qFormat/>
    <w:rPr>
      <w:rFonts w:ascii="宋体" w:eastAsia="宋体"/>
      <w:sz w:val="24"/>
      <w:lang w:val="en-US" w:eastAsia="zh-CN" w:bidi="ar-SA"/>
    </w:rPr>
  </w:style>
  <w:style w:type="character" w:styleId="1100">
    <w:name w:val="标题 6 字符"/>
    <w:next w:val="1100"/>
    <w:link w:val="924"/>
    <w:qFormat/>
    <w:rPr>
      <w:rFonts w:ascii="Arial" w:hAnsi="Arial" w:eastAsia="黑体" w:cs="Times New Roman"/>
      <w:b/>
      <w:bCs/>
      <w:sz w:val="24"/>
      <w:szCs w:val="24"/>
    </w:rPr>
  </w:style>
  <w:style w:type="character" w:styleId="1101">
    <w:name w:val="样式1 Char Char"/>
    <w:next w:val="1101"/>
    <w:link w:val="1102"/>
    <w:qFormat/>
    <w:rPr>
      <w:rFonts w:eastAsia="仿宋_GB2312"/>
      <w:spacing w:val="-6"/>
      <w:sz w:val="32"/>
      <w:szCs w:val="24"/>
    </w:rPr>
  </w:style>
  <w:style w:type="paragraph" w:styleId="1102">
    <w:name w:val="样式1"/>
    <w:basedOn w:val="924"/>
    <w:next w:val="1102"/>
    <w:link w:val="1101"/>
    <w:qFormat/>
    <w:pPr>
      <w:spacing w:line="340" w:lineRule="auto"/>
    </w:pPr>
    <w:rPr>
      <w:rFonts w:eastAsia="仿宋_GB2312"/>
      <w:spacing w:val="-6"/>
      <w:sz w:val="32"/>
    </w:rPr>
  </w:style>
  <w:style w:type="character" w:styleId="1103">
    <w:name w:val="文字 Char Char"/>
    <w:next w:val="1103"/>
    <w:link w:val="1104"/>
    <w:qFormat/>
    <w:rPr>
      <w:rFonts w:ascii="宋体" w:hAnsi="宋体"/>
      <w:sz w:val="28"/>
    </w:rPr>
  </w:style>
  <w:style w:type="paragraph" w:styleId="1104">
    <w:name w:val="文字"/>
    <w:basedOn w:val="924"/>
    <w:next w:val="1104"/>
    <w:link w:val="1103"/>
    <w:qFormat/>
    <w:pPr>
      <w:ind w:right="-210" w:firstLine="556"/>
      <w:spacing w:line="312" w:lineRule="auto"/>
      <w:tabs>
        <w:tab w:val="left" w:pos="8520" w:leader="none"/>
      </w:tabs>
    </w:pPr>
    <w:rPr>
      <w:rFonts w:ascii="宋体" w:hAnsi="宋体"/>
      <w:sz w:val="28"/>
      <w:szCs w:val="20"/>
    </w:rPr>
  </w:style>
  <w:style w:type="character" w:styleId="1105">
    <w:name w:val="标题 3 Char"/>
    <w:next w:val="1105"/>
    <w:link w:val="924"/>
    <w:qFormat/>
    <w:rPr>
      <w:rFonts w:ascii="宋体" w:eastAsia="宋体"/>
      <w:b/>
      <w:sz w:val="24"/>
      <w:u w:val="single"/>
      <w:lang w:val="en-US" w:eastAsia="zh-CN" w:bidi="ar-SA"/>
    </w:rPr>
  </w:style>
  <w:style w:type="character" w:styleId="1106">
    <w:name w:val="明显引用 字符"/>
    <w:next w:val="1106"/>
    <w:link w:val="1107"/>
    <w:uiPriority w:val="30"/>
    <w:qFormat/>
    <w:rPr>
      <w:b/>
      <w:bCs/>
      <w:i/>
      <w:iCs/>
      <w:color w:val="4f81bd"/>
      <w:szCs w:val="24"/>
    </w:rPr>
  </w:style>
  <w:style w:type="paragraph" w:styleId="1107">
    <w:name w:val="明显引用"/>
    <w:basedOn w:val="924"/>
    <w:next w:val="924"/>
    <w:link w:val="1106"/>
    <w:uiPriority w:val="30"/>
    <w:qFormat/>
    <w:pPr>
      <w:ind w:left="936" w:right="936"/>
      <w:spacing w:before="200" w:after="280"/>
      <w:pBdr>
        <w:bottom w:val="single" w:color="4F81BD" w:sz="4" w:space="4"/>
      </w:pBdr>
    </w:pPr>
    <w:rPr>
      <w:b/>
      <w:bCs/>
      <w:i/>
      <w:iCs/>
      <w:color w:val="4f81bd"/>
      <w:sz w:val="20"/>
    </w:rPr>
  </w:style>
  <w:style w:type="character" w:styleId="1108">
    <w:name w:val="纯文本 Char1"/>
    <w:next w:val="1108"/>
    <w:link w:val="924"/>
    <w:uiPriority w:val="99"/>
    <w:qFormat/>
    <w:rPr>
      <w:rFonts w:ascii="宋体" w:hAnsi="Courier New" w:eastAsia="宋体"/>
      <w:sz w:val="21"/>
      <w:lang w:val="en-US" w:eastAsia="zh-CN" w:bidi="ar-SA"/>
    </w:rPr>
  </w:style>
  <w:style w:type="character" w:styleId="1109">
    <w:name w:val="正文首行缩进 2 字符"/>
    <w:next w:val="1109"/>
    <w:link w:val="924"/>
    <w:qFormat/>
    <w:rPr>
      <w:rFonts w:ascii="仿宋_GB2312" w:hAnsi="Arial" w:eastAsia="仿宋_GB2312" w:cs="Times New Roman"/>
      <w:b/>
      <w:color w:val="000000"/>
      <w:sz w:val="28"/>
      <w:szCs w:val="32"/>
      <w:lang w:val="en-US" w:eastAsia="zh-CN" w:bidi="ar-SA"/>
    </w:rPr>
  </w:style>
  <w:style w:type="character" w:styleId="1110">
    <w:name w:val="正文文本缩进 字符"/>
    <w:next w:val="1110"/>
    <w:link w:val="924"/>
    <w:uiPriority w:val="99"/>
    <w:rPr>
      <w:rFonts w:ascii="Times New Roman" w:hAnsi="Times New Roman" w:eastAsia="宋体" w:cs="Times New Roman"/>
      <w:szCs w:val="20"/>
    </w:rPr>
  </w:style>
  <w:style w:type="character" w:styleId="1111">
    <w:name w:val="正文重点 Char"/>
    <w:next w:val="1111"/>
    <w:link w:val="1112"/>
    <w:qFormat/>
    <w:rPr>
      <w:b/>
      <w:sz w:val="24"/>
    </w:rPr>
  </w:style>
  <w:style w:type="paragraph" w:styleId="1112">
    <w:name w:val="正文重点"/>
    <w:basedOn w:val="924"/>
    <w:next w:val="1112"/>
    <w:link w:val="1111"/>
    <w:qFormat/>
    <w:pPr>
      <w:ind w:firstLine="482"/>
      <w:jc w:val="left"/>
      <w:spacing w:line="360" w:lineRule="auto"/>
    </w:pPr>
    <w:rPr>
      <w:b/>
      <w:sz w:val="24"/>
      <w:szCs w:val="20"/>
    </w:rPr>
  </w:style>
  <w:style w:type="character" w:styleId="1113">
    <w:name w:val="Unresolved Mention"/>
    <w:next w:val="1113"/>
    <w:link w:val="924"/>
    <w:uiPriority w:val="99"/>
    <w:unhideWhenUsed/>
    <w:rPr>
      <w:color w:val="808080"/>
      <w:shd w:val="clear" w:color="auto" w:fill="e6e6e6"/>
    </w:rPr>
  </w:style>
  <w:style w:type="character" w:styleId="1114">
    <w:name w:val="st1"/>
    <w:next w:val="1114"/>
    <w:link w:val="924"/>
    <w:qFormat/>
  </w:style>
  <w:style w:type="character" w:styleId="1115">
    <w:name w:val="标书正文格式 Char Char"/>
    <w:next w:val="1115"/>
    <w:link w:val="924"/>
    <w:qFormat/>
    <w:rPr>
      <w:rFonts w:eastAsia="楷体_GB2312"/>
      <w:sz w:val="24"/>
      <w:szCs w:val="24"/>
      <w:lang w:bidi="ar-SA"/>
    </w:rPr>
  </w:style>
  <w:style w:type="character" w:styleId="1116">
    <w:name w:val="正文_标准 Char Char"/>
    <w:next w:val="1116"/>
    <w:link w:val="1117"/>
    <w:qFormat/>
    <w:rPr>
      <w:rFonts w:ascii="宋体" w:hAnsi="宋体"/>
      <w:sz w:val="24"/>
    </w:rPr>
  </w:style>
  <w:style w:type="paragraph" w:styleId="1117">
    <w:name w:val="正文_标准"/>
    <w:basedOn w:val="924"/>
    <w:next w:val="1117"/>
    <w:link w:val="1116"/>
    <w:qFormat/>
    <w:pPr>
      <w:ind w:firstLine="480"/>
      <w:spacing w:line="360" w:lineRule="auto"/>
    </w:pPr>
    <w:rPr>
      <w:rFonts w:ascii="宋体" w:hAnsi="宋体"/>
      <w:sz w:val="24"/>
      <w:szCs w:val="20"/>
    </w:rPr>
  </w:style>
  <w:style w:type="character" w:styleId="1118">
    <w:name w:val="成文日期 Char"/>
    <w:next w:val="1118"/>
    <w:link w:val="1119"/>
    <w:rPr>
      <w:rFonts w:ascii="仿宋_GB2312" w:eastAsia="仿宋_GB2312"/>
      <w:sz w:val="32"/>
    </w:rPr>
  </w:style>
  <w:style w:type="paragraph" w:styleId="1119">
    <w:name w:val="成文日期"/>
    <w:basedOn w:val="924"/>
    <w:next w:val="1119"/>
    <w:link w:val="1118"/>
    <w:qFormat/>
    <w:pPr>
      <w:ind w:right="400" w:firstLine="200"/>
      <w:jc w:val="right"/>
      <w:spacing w:line="570" w:lineRule="exact"/>
    </w:pPr>
    <w:rPr>
      <w:rFonts w:ascii="仿宋_GB2312" w:eastAsia="仿宋_GB2312"/>
      <w:sz w:val="32"/>
      <w:szCs w:val="20"/>
    </w:rPr>
  </w:style>
  <w:style w:type="character" w:styleId="1120">
    <w:name w:val="标题 1 字符"/>
    <w:next w:val="1120"/>
    <w:link w:val="924"/>
    <w:qFormat/>
    <w:rPr>
      <w:rFonts w:ascii="Times New Roman" w:hAnsi="Times New Roman" w:eastAsia="楷体_GB2312" w:cs="Times New Roman"/>
      <w:b/>
      <w:bCs/>
      <w:sz w:val="44"/>
      <w:szCs w:val="44"/>
    </w:rPr>
  </w:style>
  <w:style w:type="character" w:styleId="1121">
    <w:name w:val="标题 3 Char Char"/>
    <w:next w:val="1121"/>
    <w:link w:val="924"/>
    <w:qFormat/>
    <w:rPr>
      <w:rFonts w:eastAsia="宋体"/>
      <w:b/>
      <w:bCs/>
      <w:sz w:val="32"/>
      <w:szCs w:val="32"/>
      <w:lang w:val="en-US" w:eastAsia="zh-CN" w:bidi="ar-SA"/>
    </w:rPr>
  </w:style>
  <w:style w:type="character" w:styleId="1122">
    <w:name w:val="font21"/>
    <w:next w:val="1122"/>
    <w:link w:val="924"/>
    <w:qFormat/>
    <w:rPr>
      <w:rFonts w:ascii="Times New Roman" w:hAnsi="Times New Roman" w:cs="Times New Roman"/>
      <w:b/>
      <w:color w:val="000000"/>
      <w:sz w:val="20"/>
      <w:szCs w:val="20"/>
      <w:u w:val="none"/>
    </w:rPr>
  </w:style>
  <w:style w:type="character" w:styleId="1123">
    <w:name w:val="正文new Char Char"/>
    <w:next w:val="1123"/>
    <w:link w:val="1124"/>
    <w:rPr>
      <w:rFonts w:cs="宋体"/>
      <w:sz w:val="24"/>
    </w:rPr>
  </w:style>
  <w:style w:type="paragraph" w:styleId="1124">
    <w:name w:val="正文new"/>
    <w:basedOn w:val="924"/>
    <w:next w:val="1124"/>
    <w:link w:val="1123"/>
    <w:qFormat/>
    <w:pPr>
      <w:ind w:firstLine="200"/>
      <w:spacing w:line="300" w:lineRule="auto"/>
    </w:pPr>
    <w:rPr>
      <w:sz w:val="24"/>
      <w:szCs w:val="20"/>
    </w:rPr>
  </w:style>
  <w:style w:type="character" w:styleId="1125">
    <w:name w:val="prodname1"/>
    <w:next w:val="1125"/>
    <w:link w:val="924"/>
    <w:qFormat/>
    <w:rPr>
      <w:b/>
      <w:bCs/>
      <w:color w:val="347ca9"/>
      <w:sz w:val="17"/>
      <w:szCs w:val="17"/>
    </w:rPr>
  </w:style>
  <w:style w:type="character" w:styleId="1126">
    <w:name w:val="正文文本 Char1"/>
    <w:next w:val="1126"/>
    <w:link w:val="924"/>
    <w:qFormat/>
    <w:rPr>
      <w:rFonts w:ascii="宋体" w:hAnsi="宋体"/>
      <w:sz w:val="24"/>
      <w:szCs w:val="24"/>
    </w:rPr>
  </w:style>
  <w:style w:type="character" w:styleId="1127">
    <w:name w:val="正文首行缩进 Char1"/>
    <w:next w:val="1127"/>
    <w:link w:val="924"/>
    <w:uiPriority w:val="99"/>
  </w:style>
  <w:style w:type="character" w:styleId="1128">
    <w:name w:val="font51"/>
    <w:next w:val="1128"/>
    <w:link w:val="924"/>
    <w:qFormat/>
    <w:rPr>
      <w:rFonts w:hint="eastAsia" w:ascii="宋体" w:hAnsi="宋体" w:eastAsia="宋体" w:cs="宋体"/>
      <w:color w:val="000000"/>
      <w:sz w:val="18"/>
      <w:szCs w:val="18"/>
      <w:u w:val="none"/>
    </w:rPr>
  </w:style>
  <w:style w:type="character" w:styleId="1129">
    <w:name w:val="unnamed21"/>
    <w:next w:val="1129"/>
    <w:link w:val="924"/>
    <w:qFormat/>
    <w:rPr>
      <w:rFonts w:hint="eastAsia" w:ascii="宋体" w:hAnsi="宋体" w:eastAsia="宋体"/>
      <w:sz w:val="24"/>
      <w:szCs w:val="24"/>
    </w:rPr>
  </w:style>
  <w:style w:type="character" w:styleId="1130">
    <w:name w:val="引用 字符"/>
    <w:next w:val="1130"/>
    <w:link w:val="1131"/>
    <w:uiPriority w:val="29"/>
    <w:qFormat/>
    <w:rPr>
      <w:i/>
      <w:iCs/>
      <w:color w:val="000000"/>
      <w:szCs w:val="24"/>
    </w:rPr>
  </w:style>
  <w:style w:type="paragraph" w:styleId="1131">
    <w:name w:val="引用"/>
    <w:basedOn w:val="924"/>
    <w:next w:val="924"/>
    <w:link w:val="1130"/>
    <w:uiPriority w:val="29"/>
    <w:qFormat/>
    <w:rPr>
      <w:i/>
      <w:iCs/>
      <w:color w:val="000000"/>
      <w:sz w:val="20"/>
    </w:rPr>
  </w:style>
  <w:style w:type="character" w:styleId="1132">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132"/>
    <w:link w:val="924"/>
    <w:qFormat/>
    <w:rPr>
      <w:rFonts w:ascii="宋体" w:hAnsi="Courier New" w:eastAsia="宋体" w:cs="Times New Roman"/>
      <w:sz w:val="21"/>
      <w:szCs w:val="21"/>
      <w:lang w:val="en-US" w:eastAsia="zh-CN" w:bidi="ar-SA"/>
    </w:rPr>
  </w:style>
  <w:style w:type="character" w:styleId="1133">
    <w:name w:val="标题 2 Char Char"/>
    <w:next w:val="1133"/>
    <w:link w:val="924"/>
    <w:qFormat/>
    <w:rPr>
      <w:rFonts w:ascii="Arial" w:hAnsi="Arial" w:eastAsia="黑体"/>
      <w:b/>
      <w:bCs/>
      <w:sz w:val="32"/>
      <w:szCs w:val="32"/>
      <w:lang w:val="en-US" w:eastAsia="zh-CN" w:bidi="ar-SA"/>
    </w:rPr>
  </w:style>
  <w:style w:type="character" w:styleId="1134">
    <w:name w:val="标题 3 字符"/>
    <w:next w:val="1134"/>
    <w:link w:val="924"/>
    <w:uiPriority w:val="99"/>
    <w:qFormat/>
    <w:rPr>
      <w:rFonts w:ascii="宋体" w:hAnsi="Times New Roman" w:eastAsia="宋体" w:cs="Times New Roman"/>
      <w:b/>
      <w:sz w:val="24"/>
      <w:szCs w:val="20"/>
      <w:u w:val="single"/>
    </w:rPr>
  </w:style>
  <w:style w:type="character" w:styleId="1135">
    <w:name w:val="正文首行缩进 2 字符1"/>
    <w:next w:val="1135"/>
    <w:link w:val="924"/>
    <w:uiPriority w:val="99"/>
    <w:semiHidden/>
  </w:style>
  <w:style w:type="character" w:styleId="1136">
    <w:name w:val="标题 8 字符"/>
    <w:next w:val="1136"/>
    <w:link w:val="924"/>
    <w:qFormat/>
    <w:rPr>
      <w:rFonts w:ascii="Arial" w:hAnsi="Arial" w:eastAsia="黑体" w:cs="Times New Roman"/>
      <w:sz w:val="24"/>
      <w:szCs w:val="24"/>
    </w:rPr>
  </w:style>
  <w:style w:type="character" w:styleId="1137">
    <w:name w:val="批注主题 字符"/>
    <w:next w:val="1137"/>
    <w:link w:val="924"/>
    <w:rPr>
      <w:rFonts w:ascii="Times New Roman" w:hAnsi="Times New Roman" w:eastAsia="宋体" w:cs="Times New Roman"/>
      <w:b/>
      <w:bCs/>
      <w:sz w:val="20"/>
      <w:szCs w:val="20"/>
      <w:lang w:val="en-US" w:eastAsia="zh-CN" w:bidi="ar-SA"/>
    </w:rPr>
  </w:style>
  <w:style w:type="character" w:styleId="1138">
    <w:name w:val="引用 Char1"/>
    <w:next w:val="1138"/>
    <w:link w:val="924"/>
    <w:uiPriority w:val="29"/>
    <w:qFormat/>
    <w:rPr>
      <w:rFonts w:ascii="Times New Roman" w:hAnsi="Times New Roman" w:eastAsia="宋体" w:cs="Times New Roman"/>
      <w:i/>
      <w:iCs/>
      <w:color w:val="000000"/>
      <w:szCs w:val="24"/>
    </w:rPr>
  </w:style>
  <w:style w:type="character" w:styleId="1139">
    <w:name w:val="列出段落 字符"/>
    <w:next w:val="1139"/>
    <w:link w:val="1140"/>
    <w:uiPriority w:val="34"/>
    <w:qFormat/>
    <w:rPr>
      <w:rFonts w:ascii="Calibri" w:hAnsi="Calibri" w:eastAsia="宋体"/>
      <w:sz w:val="21"/>
      <w:szCs w:val="22"/>
      <w:lang w:val="en-US" w:eastAsia="zh-CN" w:bidi="ar-SA"/>
    </w:rPr>
  </w:style>
  <w:style w:type="paragraph" w:styleId="1140">
    <w:name w:val="列出段落"/>
    <w:basedOn w:val="924"/>
    <w:next w:val="1140"/>
    <w:link w:val="1139"/>
    <w:uiPriority w:val="34"/>
    <w:qFormat/>
    <w:pPr>
      <w:ind w:firstLine="420"/>
    </w:pPr>
    <w:rPr>
      <w:rFonts w:ascii="Calibri" w:hAnsi="Calibri"/>
      <w:szCs w:val="22"/>
    </w:rPr>
  </w:style>
  <w:style w:type="character" w:styleId="1141">
    <w:name w:val="style21"/>
    <w:next w:val="1141"/>
    <w:link w:val="924"/>
    <w:uiPriority w:val="99"/>
    <w:qFormat/>
    <w:rPr>
      <w:color w:val="0000a0"/>
      <w:sz w:val="33"/>
      <w:szCs w:val="33"/>
    </w:rPr>
  </w:style>
  <w:style w:type="character" w:styleId="1142">
    <w:name w:val="明显强调1"/>
    <w:next w:val="1142"/>
    <w:link w:val="924"/>
    <w:uiPriority w:val="21"/>
    <w:qFormat/>
    <w:rPr>
      <w:b/>
      <w:bCs/>
      <w:i/>
      <w:iCs/>
      <w:color w:val="4f81bd"/>
    </w:rPr>
  </w:style>
  <w:style w:type="character" w:styleId="1143">
    <w:name w:val="引用 Char2"/>
    <w:next w:val="1143"/>
    <w:link w:val="924"/>
    <w:uiPriority w:val="29"/>
    <w:rPr>
      <w:i/>
      <w:iCs/>
      <w:color w:val="000000"/>
    </w:rPr>
  </w:style>
  <w:style w:type="character" w:styleId="1144">
    <w:name w:val="unnamed1"/>
    <w:next w:val="1144"/>
    <w:link w:val="924"/>
    <w:qFormat/>
  </w:style>
  <w:style w:type="character" w:styleId="1145">
    <w:name w:val="正文文本缩进 Char"/>
    <w:next w:val="1145"/>
    <w:link w:val="924"/>
    <w:uiPriority w:val="99"/>
    <w:qFormat/>
    <w:rPr>
      <w:rFonts w:eastAsia="宋体"/>
      <w:sz w:val="24"/>
      <w:szCs w:val="24"/>
      <w:lang w:val="en-US" w:eastAsia="zh-CN" w:bidi="ar-SA"/>
    </w:rPr>
  </w:style>
  <w:style w:type="character" w:styleId="1146">
    <w:name w:val="不明显参考1"/>
    <w:next w:val="1146"/>
    <w:link w:val="924"/>
    <w:uiPriority w:val="31"/>
    <w:qFormat/>
    <w:rPr>
      <w:smallCaps/>
      <w:color w:val="c0504d"/>
      <w:u w:val="single"/>
    </w:rPr>
  </w:style>
  <w:style w:type="character" w:styleId="1147">
    <w:name w:val="页眉 Char"/>
    <w:next w:val="1147"/>
    <w:link w:val="924"/>
    <w:uiPriority w:val="99"/>
    <w:qFormat/>
    <w:rPr>
      <w:rFonts w:eastAsia="宋体"/>
      <w:sz w:val="18"/>
      <w:szCs w:val="18"/>
      <w:lang w:val="en-US" w:eastAsia="zh-CN" w:bidi="ar-SA"/>
    </w:rPr>
  </w:style>
  <w:style w:type="character" w:styleId="1148">
    <w:name w:val="Plain Text Char"/>
    <w:next w:val="1148"/>
    <w:link w:val="924"/>
    <w:uiPriority w:val="99"/>
    <w:qFormat/>
    <w:rPr>
      <w:rFonts w:ascii="宋体" w:hAnsi="Courier New" w:cs="宋体"/>
      <w:sz w:val="21"/>
      <w:szCs w:val="21"/>
    </w:rPr>
  </w:style>
  <w:style w:type="character" w:styleId="1149">
    <w:name w:val="c21"/>
    <w:next w:val="1149"/>
    <w:link w:val="924"/>
    <w:qFormat/>
    <w:rPr>
      <w:rFonts w:ascii="ˎ̥" w:hAnsi="ˎ̥"/>
      <w:color w:val="000000"/>
      <w:sz w:val="20"/>
      <w:szCs w:val="20"/>
      <w:u w:val="none"/>
    </w:rPr>
  </w:style>
  <w:style w:type="character" w:styleId="1150">
    <w:name w:val="font01"/>
    <w:next w:val="1150"/>
    <w:link w:val="924"/>
    <w:qFormat/>
    <w:rPr>
      <w:rFonts w:hint="eastAsia" w:ascii="仿宋" w:hAnsi="仿宋" w:eastAsia="仿宋" w:cs="仿宋"/>
      <w:color w:val="000000"/>
      <w:sz w:val="22"/>
      <w:szCs w:val="22"/>
      <w:u w:val="none"/>
    </w:rPr>
  </w:style>
  <w:style w:type="character" w:styleId="1151">
    <w:name w:val="纯文本 Char"/>
    <w:next w:val="1151"/>
    <w:link w:val="924"/>
    <w:qFormat/>
    <w:rPr>
      <w:rFonts w:hint="eastAsia" w:ascii="宋体" w:hAnsi="Courier New" w:eastAsia="宋体" w:cs="宋体"/>
      <w:sz w:val="21"/>
    </w:rPr>
  </w:style>
  <w:style w:type="character" w:styleId="1152">
    <w:name w:val="txt"/>
    <w:next w:val="1152"/>
    <w:link w:val="924"/>
    <w:qFormat/>
  </w:style>
  <w:style w:type="character" w:styleId="1153">
    <w:name w:val="正文文本缩进 Char1"/>
    <w:next w:val="1153"/>
    <w:link w:val="1154"/>
    <w:qFormat/>
    <w:rPr>
      <w:rFonts w:ascii="宋体" w:hAnsi="宋体" w:eastAsia="宋体"/>
      <w:sz w:val="24"/>
      <w:szCs w:val="24"/>
      <w:lang w:bidi="ar-SA"/>
    </w:rPr>
  </w:style>
  <w:style w:type="paragraph" w:styleId="1154">
    <w:name w:val="正文文本缩进1"/>
    <w:basedOn w:val="924"/>
    <w:next w:val="1154"/>
    <w:link w:val="1153"/>
    <w:qFormat/>
    <w:pPr>
      <w:ind w:firstLine="480"/>
      <w:spacing w:line="480" w:lineRule="exact"/>
    </w:pPr>
    <w:rPr>
      <w:rFonts w:ascii="宋体" w:hAnsi="宋体"/>
      <w:sz w:val="24"/>
    </w:rPr>
  </w:style>
  <w:style w:type="character" w:styleId="1155">
    <w:name w:val="副标题 字符1"/>
    <w:next w:val="1155"/>
    <w:link w:val="924"/>
    <w:uiPriority w:val="11"/>
    <w:rPr>
      <w:rFonts w:ascii="等线 Light" w:hAnsi="等线 Light" w:cs="Times New Roman"/>
      <w:b/>
      <w:bCs/>
      <w:sz w:val="32"/>
      <w:szCs w:val="32"/>
    </w:rPr>
  </w:style>
  <w:style w:type="character" w:styleId="1156">
    <w:name w:val="无间隔 字符"/>
    <w:next w:val="1156"/>
    <w:link w:val="1157"/>
    <w:uiPriority w:val="1"/>
    <w:rPr>
      <w:sz w:val="21"/>
      <w:szCs w:val="24"/>
      <w:lang w:val="en-US" w:eastAsia="zh-CN" w:bidi="ar-SA"/>
    </w:rPr>
  </w:style>
  <w:style w:type="paragraph" w:styleId="1157">
    <w:name w:val="无间隔"/>
    <w:next w:val="1157"/>
    <w:link w:val="1156"/>
    <w:uiPriority w:val="1"/>
    <w:qFormat/>
    <w:pPr>
      <w:jc w:val="both"/>
      <w:widowControl w:val="off"/>
    </w:pPr>
    <w:rPr>
      <w:sz w:val="21"/>
      <w:szCs w:val="24"/>
      <w:lang w:val="en-US" w:eastAsia="zh-CN" w:bidi="ar-SA"/>
    </w:rPr>
  </w:style>
  <w:style w:type="character" w:styleId="1158">
    <w:name w:val="+正文 Char"/>
    <w:next w:val="1158"/>
    <w:link w:val="1159"/>
    <w:qFormat/>
    <w:rPr>
      <w:sz w:val="24"/>
      <w:szCs w:val="28"/>
    </w:rPr>
  </w:style>
  <w:style w:type="paragraph" w:styleId="1159">
    <w:name w:val="+正文"/>
    <w:basedOn w:val="924"/>
    <w:next w:val="1159"/>
    <w:link w:val="1158"/>
    <w:qFormat/>
    <w:pPr>
      <w:ind w:firstLine="200"/>
      <w:spacing w:line="360" w:lineRule="auto"/>
    </w:pPr>
    <w:rPr>
      <w:sz w:val="24"/>
      <w:szCs w:val="28"/>
    </w:rPr>
  </w:style>
  <w:style w:type="character" w:styleId="1160">
    <w:name w:val="txt1"/>
    <w:next w:val="1160"/>
    <w:link w:val="924"/>
    <w:qFormat/>
    <w:rPr>
      <w:color w:val="000099"/>
      <w:sz w:val="20"/>
      <w:szCs w:val="20"/>
      <w:u w:val="none"/>
    </w:rPr>
  </w:style>
  <w:style w:type="character" w:styleId="1161">
    <w:name w:val="明显引用 Char1"/>
    <w:next w:val="1161"/>
    <w:link w:val="924"/>
    <w:uiPriority w:val="30"/>
    <w:qFormat/>
    <w:rPr>
      <w:b/>
      <w:bCs/>
      <w:i/>
      <w:iCs/>
      <w:color w:val="4f81bd"/>
    </w:rPr>
  </w:style>
  <w:style w:type="character" w:styleId="1162">
    <w:name w:val="项目编号（2） Char Char"/>
    <w:next w:val="1162"/>
    <w:link w:val="1163"/>
    <w:qFormat/>
    <w:rPr>
      <w:rFonts w:cs="宋体"/>
      <w:sz w:val="24"/>
    </w:rPr>
  </w:style>
  <w:style w:type="paragraph" w:styleId="1163">
    <w:name w:val="项目编号（2）"/>
    <w:basedOn w:val="924"/>
    <w:next w:val="1163"/>
    <w:link w:val="1162"/>
    <w:qFormat/>
    <w:pPr>
      <w:ind w:left="960" w:hanging="420"/>
      <w:spacing w:line="300" w:lineRule="auto"/>
      <w:tabs>
        <w:tab w:val="left" w:pos="960" w:leader="none"/>
      </w:tabs>
    </w:pPr>
    <w:rPr>
      <w:sz w:val="24"/>
      <w:szCs w:val="20"/>
    </w:rPr>
  </w:style>
  <w:style w:type="character" w:styleId="1164">
    <w:name w:val="中等深浅网格 1 - 强调文字颜色 2 Char"/>
    <w:next w:val="1164"/>
    <w:link w:val="1165"/>
    <w:qFormat/>
    <w:rPr>
      <w:sz w:val="21"/>
      <w:szCs w:val="24"/>
      <w:lang w:val="zh-CN" w:eastAsia="zh-CN" w:bidi="ar-SA"/>
    </w:rPr>
  </w:style>
  <w:style w:type="paragraph" w:styleId="1165">
    <w:name w:val="1"/>
    <w:next w:val="1165"/>
    <w:link w:val="1164"/>
    <w:qFormat/>
    <w:rPr>
      <w:sz w:val="21"/>
      <w:szCs w:val="24"/>
      <w:lang w:val="zh-CN" w:eastAsia="zh-CN" w:bidi="ar-SA"/>
    </w:rPr>
  </w:style>
  <w:style w:type="character" w:styleId="1166">
    <w:name w:val="正文文本 3 字符"/>
    <w:next w:val="1166"/>
    <w:link w:val="924"/>
    <w:qFormat/>
    <w:rPr>
      <w:b/>
      <w:color w:val="000000"/>
      <w:sz w:val="32"/>
      <w:szCs w:val="28"/>
      <w:u w:val="single"/>
    </w:rPr>
  </w:style>
  <w:style w:type="character" w:styleId="1167">
    <w:name w:val="注释 Char"/>
    <w:next w:val="1167"/>
    <w:link w:val="1168"/>
    <w:qFormat/>
    <w:rPr>
      <w:rFonts w:ascii="宋体" w:hAnsi="宋体"/>
      <w:sz w:val="21"/>
      <w:szCs w:val="21"/>
    </w:rPr>
  </w:style>
  <w:style w:type="paragraph" w:styleId="1168">
    <w:name w:val="注释"/>
    <w:basedOn w:val="924"/>
    <w:next w:val="1168"/>
    <w:link w:val="1167"/>
    <w:qFormat/>
    <w:pPr>
      <w:ind w:left="420" w:hanging="420"/>
      <w:jc w:val="left"/>
    </w:pPr>
    <w:rPr>
      <w:rFonts w:ascii="宋体" w:hAnsi="宋体"/>
      <w:szCs w:val="21"/>
    </w:rPr>
  </w:style>
  <w:style w:type="character" w:styleId="1169">
    <w:name w:val="正文符号1 Char Char"/>
    <w:next w:val="1169"/>
    <w:link w:val="924"/>
    <w:qFormat/>
    <w:rPr>
      <w:rFonts w:eastAsia="楷体_GB2312"/>
      <w:sz w:val="28"/>
      <w:szCs w:val="24"/>
      <w:lang w:val="en-US" w:eastAsia="zh-CN" w:bidi="ar-SA"/>
    </w:rPr>
  </w:style>
  <w:style w:type="character" w:styleId="1170">
    <w:name w:val="正文文本缩进 3 字符"/>
    <w:next w:val="1170"/>
    <w:link w:val="924"/>
    <w:qFormat/>
    <w:rPr>
      <w:rFonts w:ascii="宋体" w:hAnsi="宋体" w:eastAsia="宋体" w:cs="Times New Roman"/>
      <w:color w:val="0000ff"/>
      <w:sz w:val="24"/>
      <w:szCs w:val="24"/>
    </w:rPr>
  </w:style>
  <w:style w:type="character" w:styleId="1171">
    <w:name w:val="正文文本 3 Char1"/>
    <w:next w:val="1171"/>
    <w:link w:val="924"/>
    <w:uiPriority w:val="99"/>
    <w:rPr>
      <w:sz w:val="16"/>
      <w:szCs w:val="16"/>
    </w:rPr>
  </w:style>
  <w:style w:type="character" w:styleId="1172">
    <w:name w:val="正文文本缩进 2 字符"/>
    <w:next w:val="1172"/>
    <w:link w:val="924"/>
    <w:uiPriority w:val="99"/>
    <w:qFormat/>
    <w:rPr>
      <w:rFonts w:ascii="宋体" w:hAnsi="宋体" w:eastAsia="宋体" w:cs="Times New Roman"/>
      <w:b/>
      <w:bCs/>
      <w:sz w:val="24"/>
      <w:szCs w:val="24"/>
    </w:rPr>
  </w:style>
  <w:style w:type="character" w:styleId="1173">
    <w:name w:val="chanpin拷贝"/>
    <w:next w:val="1173"/>
    <w:link w:val="924"/>
    <w:qFormat/>
  </w:style>
  <w:style w:type="character" w:styleId="1174">
    <w:name w:val="签名 字符1"/>
    <w:next w:val="1174"/>
    <w:link w:val="924"/>
    <w:uiPriority w:val="99"/>
    <w:rPr>
      <w:sz w:val="21"/>
      <w:szCs w:val="24"/>
    </w:rPr>
  </w:style>
  <w:style w:type="character" w:styleId="1175">
    <w:name w:val="Char Char111"/>
    <w:next w:val="1175"/>
    <w:link w:val="924"/>
    <w:qFormat/>
    <w:rPr>
      <w:rFonts w:ascii="宋体" w:eastAsia="宋体"/>
      <w:b/>
      <w:sz w:val="24"/>
      <w:u w:val="single"/>
      <w:lang w:val="en-US" w:eastAsia="zh-CN" w:bidi="ar-SA"/>
    </w:rPr>
  </w:style>
  <w:style w:type="character" w:styleId="1176">
    <w:name w:val="small"/>
    <w:next w:val="1176"/>
    <w:link w:val="924"/>
  </w:style>
  <w:style w:type="character" w:styleId="1177">
    <w:name w:val="批注框文本 字符"/>
    <w:next w:val="1177"/>
    <w:link w:val="924"/>
    <w:uiPriority w:val="99"/>
    <w:qFormat/>
    <w:rPr>
      <w:rFonts w:ascii="Times New Roman" w:hAnsi="Times New Roman" w:eastAsia="宋体" w:cs="Times New Roman"/>
      <w:sz w:val="18"/>
      <w:szCs w:val="18"/>
    </w:rPr>
  </w:style>
  <w:style w:type="character" w:styleId="1178">
    <w:name w:val="ca-1"/>
    <w:next w:val="1178"/>
    <w:link w:val="924"/>
    <w:qFormat/>
  </w:style>
  <w:style w:type="paragraph" w:styleId="1179">
    <w:name w:val="其他发布日期"/>
    <w:basedOn w:val="924"/>
    <w:next w:val="1179"/>
    <w:link w:val="924"/>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180">
    <w:name w:val="表格1"/>
    <w:basedOn w:val="924"/>
    <w:next w:val="1180"/>
    <w:link w:val="924"/>
    <w:qFormat/>
    <w:pPr>
      <w:ind w:firstLine="480"/>
      <w:jc w:val="center"/>
    </w:pPr>
    <w:rPr>
      <w:sz w:val="24"/>
      <w:szCs w:val="20"/>
    </w:rPr>
  </w:style>
  <w:style w:type="paragraph" w:styleId="1181">
    <w:name w:val="正文须知-2级"/>
    <w:basedOn w:val="924"/>
    <w:next w:val="1181"/>
    <w:link w:val="924"/>
    <w:qFormat/>
    <w:pPr>
      <w:numPr>
        <w:ilvl w:val="1"/>
        <w:numId w:val="2"/>
      </w:numPr>
      <w:spacing w:line="300" w:lineRule="auto"/>
    </w:pPr>
    <w:rPr>
      <w:rFonts w:ascii="宋体" w:hAnsi="Calibri"/>
      <w:sz w:val="24"/>
      <w:szCs w:val="21"/>
    </w:rPr>
  </w:style>
  <w:style w:type="paragraph" w:styleId="1182">
    <w:name w:val="1名"/>
    <w:basedOn w:val="924"/>
    <w:next w:val="1182"/>
    <w:link w:val="924"/>
    <w:qFormat/>
    <w:pPr>
      <w:numPr>
        <w:ilvl w:val="0"/>
        <w:numId w:val="3"/>
      </w:numPr>
      <w:spacing w:before="120"/>
      <w:tabs>
        <w:tab w:val="left" w:pos="360" w:leader="none"/>
      </w:tabs>
    </w:pPr>
    <w:rPr>
      <w:rFonts w:ascii="宋体"/>
      <w:sz w:val="28"/>
      <w:szCs w:val="20"/>
    </w:rPr>
  </w:style>
  <w:style w:type="paragraph" w:styleId="1183">
    <w:name w:val="xl44"/>
    <w:basedOn w:val="924"/>
    <w:next w:val="1183"/>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name w:val="正文文本样式 加粗"/>
    <w:basedOn w:val="1185"/>
    <w:next w:val="1184"/>
    <w:link w:val="924"/>
    <w:qFormat/>
    <w:rPr>
      <w:b/>
    </w:rPr>
  </w:style>
  <w:style w:type="paragraph" w:styleId="1185">
    <w:name w:val="正文文本样式"/>
    <w:basedOn w:val="924"/>
    <w:next w:val="1185"/>
    <w:link w:val="924"/>
    <w:qFormat/>
    <w:pPr>
      <w:ind w:firstLine="482"/>
      <w:spacing w:line="360" w:lineRule="auto"/>
    </w:pPr>
    <w:rPr>
      <w:rFonts w:cs="宋体"/>
      <w:sz w:val="24"/>
      <w:szCs w:val="20"/>
    </w:rPr>
  </w:style>
  <w:style w:type="paragraph" w:styleId="1186">
    <w:name w:val="Char1"/>
    <w:basedOn w:val="924"/>
    <w:next w:val="1186"/>
    <w:link w:val="924"/>
    <w:qFormat/>
    <w:pPr>
      <w:tabs>
        <w:tab w:val="left" w:pos="360" w:leader="none"/>
      </w:tabs>
    </w:pPr>
    <w:rPr>
      <w:sz w:val="24"/>
    </w:rPr>
  </w:style>
  <w:style w:type="paragraph" w:styleId="1187">
    <w:name w:val="项目编号3"/>
    <w:basedOn w:val="1185"/>
    <w:next w:val="1187"/>
    <w:link w:val="924"/>
    <w:qFormat/>
    <w:pPr>
      <w:numPr>
        <w:ilvl w:val="0"/>
        <w:numId w:val="4"/>
      </w:numPr>
    </w:pPr>
  </w:style>
  <w:style w:type="paragraph" w:styleId="1188">
    <w:name w:val="Char Char Char1 Char"/>
    <w:basedOn w:val="924"/>
    <w:next w:val="1188"/>
    <w:link w:val="924"/>
    <w:qFormat/>
    <w:rPr>
      <w:rFonts w:ascii="Tahoma" w:hAnsi="Tahoma"/>
      <w:sz w:val="24"/>
      <w:szCs w:val="20"/>
    </w:rPr>
  </w:style>
  <w:style w:type="paragraph" w:styleId="1189">
    <w:name w:val="Char Char Char1 Char2"/>
    <w:basedOn w:val="924"/>
    <w:next w:val="1189"/>
    <w:link w:val="924"/>
    <w:qFormat/>
    <w:rPr>
      <w:rFonts w:ascii="Tahoma" w:hAnsi="Tahoma"/>
      <w:sz w:val="24"/>
      <w:szCs w:val="20"/>
    </w:rPr>
  </w:style>
  <w:style w:type="paragraph" w:styleId="1190">
    <w:name w:val="??"/>
    <w:next w:val="1190"/>
    <w:link w:val="924"/>
    <w:qFormat/>
    <w:pPr>
      <w:jc w:val="both"/>
      <w:widowControl w:val="off"/>
    </w:pPr>
    <w:rPr>
      <w:sz w:val="21"/>
      <w:lang w:val="en-US" w:eastAsia="en-US" w:bidi="ar-SA"/>
    </w:rPr>
  </w:style>
  <w:style w:type="paragraph" w:styleId="1191">
    <w:name w:val="正文 New"/>
    <w:next w:val="1191"/>
    <w:link w:val="924"/>
    <w:qFormat/>
    <w:pPr>
      <w:jc w:val="both"/>
      <w:widowControl w:val="off"/>
    </w:pPr>
    <w:rPr>
      <w:sz w:val="21"/>
      <w:szCs w:val="24"/>
      <w:lang w:val="en-US" w:eastAsia="zh-CN" w:bidi="ar-SA"/>
    </w:rPr>
  </w:style>
  <w:style w:type="paragraph" w:styleId="1192">
    <w:name w:val="Char21"/>
    <w:basedOn w:val="924"/>
    <w:next w:val="1192"/>
    <w:link w:val="924"/>
    <w:qFormat/>
    <w:rPr>
      <w:rFonts w:ascii="Tahoma" w:hAnsi="Tahoma"/>
      <w:sz w:val="24"/>
      <w:szCs w:val="20"/>
    </w:rPr>
  </w:style>
  <w:style w:type="paragraph" w:styleId="1193">
    <w:name w:val="Char Char Char"/>
    <w:basedOn w:val="924"/>
    <w:next w:val="1193"/>
    <w:link w:val="924"/>
    <w:qFormat/>
    <w:rPr>
      <w:rFonts w:ascii="Tahoma" w:hAnsi="Tahoma"/>
      <w:sz w:val="24"/>
      <w:szCs w:val="20"/>
    </w:rPr>
  </w:style>
  <w:style w:type="paragraph" w:styleId="1194">
    <w:name w:val="Char Char Char Char Char Char Char Char Char Char2"/>
    <w:basedOn w:val="924"/>
    <w:next w:val="1194"/>
    <w:link w:val="924"/>
    <w:qFormat/>
    <w:rPr>
      <w:rFonts w:ascii="宋体" w:hAnsi="宋体" w:cs="Courier New"/>
      <w:sz w:val="32"/>
      <w:szCs w:val="32"/>
    </w:rPr>
  </w:style>
  <w:style w:type="paragraph" w:styleId="1195">
    <w:name w:val="xl35"/>
    <w:basedOn w:val="924"/>
    <w:next w:val="1195"/>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正文文本1"/>
    <w:basedOn w:val="924"/>
    <w:next w:val="1196"/>
    <w:link w:val="924"/>
    <w:qFormat/>
    <w:pPr>
      <w:spacing w:before="120" w:line="22" w:lineRule="atLeast"/>
      <w:tabs>
        <w:tab w:val="left" w:pos="567" w:leader="none"/>
      </w:tabs>
    </w:pPr>
    <w:rPr>
      <w:rFonts w:ascii="宋体" w:hAnsi="宋体"/>
      <w:sz w:val="24"/>
    </w:rPr>
  </w:style>
  <w:style w:type="paragraph" w:styleId="1197">
    <w:name w:val="样式2"/>
    <w:basedOn w:val="993"/>
    <w:next w:val="1197"/>
    <w:link w:val="924"/>
    <w:qFormat/>
    <w:pPr>
      <w:jc w:val="center"/>
      <w:spacing w:line="360" w:lineRule="auto"/>
    </w:pPr>
    <w:rPr>
      <w:sz w:val="24"/>
    </w:rPr>
  </w:style>
  <w:style w:type="paragraph" w:styleId="1198">
    <w:name w:val="正文1"/>
    <w:basedOn w:val="924"/>
    <w:next w:val="1198"/>
    <w:link w:val="924"/>
    <w:pPr>
      <w:jc w:val="left"/>
      <w:spacing w:line="360" w:lineRule="atLeast"/>
    </w:pPr>
    <w:rPr>
      <w:rFonts w:ascii="宋体"/>
      <w:sz w:val="24"/>
      <w:szCs w:val="20"/>
    </w:rPr>
  </w:style>
  <w:style w:type="paragraph" w:styleId="1199">
    <w:name w:val="font5"/>
    <w:basedOn w:val="924"/>
    <w:next w:val="1199"/>
    <w:link w:val="924"/>
    <w:qFormat/>
    <w:pPr>
      <w:jc w:val="left"/>
      <w:spacing w:before="100" w:beforeAutospacing="1" w:after="100" w:afterAutospacing="1"/>
      <w:widowControl/>
    </w:pPr>
    <w:rPr>
      <w:rFonts w:ascii="宋体" w:hAnsi="宋体" w:cs="宋体"/>
      <w:sz w:val="18"/>
      <w:szCs w:val="18"/>
    </w:rPr>
  </w:style>
  <w:style w:type="paragraph" w:styleId="1200">
    <w:name w:val="xl41"/>
    <w:basedOn w:val="924"/>
    <w:next w:val="1200"/>
    <w:link w:val="9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1">
    <w:name w:val="Char1 Char Char Char1"/>
    <w:basedOn w:val="924"/>
    <w:next w:val="1201"/>
    <w:link w:val="924"/>
    <w:qFormat/>
    <w:rPr>
      <w:rFonts w:ascii="Tahoma" w:hAnsi="Tahoma" w:cs="仿宋_GB2312"/>
      <w:sz w:val="24"/>
      <w:szCs w:val="28"/>
    </w:rPr>
  </w:style>
  <w:style w:type="paragraph" w:styleId="1202">
    <w:name w:val="22222222222222"/>
    <w:basedOn w:val="924"/>
    <w:next w:val="1202"/>
    <w:link w:val="924"/>
    <w:qFormat/>
    <w:pPr>
      <w:ind w:firstLine="480"/>
      <w:jc w:val="left"/>
      <w:spacing w:line="360" w:lineRule="auto"/>
      <w:widowControl/>
    </w:pPr>
    <w:rPr>
      <w:color w:val="ff0000"/>
      <w:sz w:val="24"/>
      <w:szCs w:val="20"/>
    </w:rPr>
  </w:style>
  <w:style w:type="paragraph" w:styleId="1203">
    <w:name w:val="xl48"/>
    <w:basedOn w:val="924"/>
    <w:next w:val="120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4">
    <w:name w:val="Char22"/>
    <w:basedOn w:val="924"/>
    <w:next w:val="1204"/>
    <w:link w:val="924"/>
    <w:qFormat/>
    <w:rPr>
      <w:rFonts w:ascii="Tahoma" w:hAnsi="Tahoma"/>
      <w:sz w:val="24"/>
      <w:szCs w:val="20"/>
    </w:rPr>
  </w:style>
  <w:style w:type="paragraph" w:styleId="1205">
    <w:name w:val="List Paragraph1"/>
    <w:basedOn w:val="924"/>
    <w:next w:val="1205"/>
    <w:link w:val="924"/>
    <w:qFormat/>
    <w:pPr>
      <w:ind w:firstLine="420"/>
    </w:pPr>
    <w:rPr>
      <w:rFonts w:ascii="Calibri" w:hAnsi="Calibri"/>
      <w:szCs w:val="22"/>
    </w:rPr>
  </w:style>
  <w:style w:type="paragraph" w:styleId="1206">
    <w:name w:val="缺省文本"/>
    <w:basedOn w:val="924"/>
    <w:next w:val="1206"/>
    <w:link w:val="924"/>
    <w:qFormat/>
    <w:pPr>
      <w:jc w:val="left"/>
    </w:pPr>
    <w:rPr>
      <w:sz w:val="24"/>
    </w:rPr>
  </w:style>
  <w:style w:type="paragraph" w:styleId="1207">
    <w:name w:val="xl53"/>
    <w:basedOn w:val="924"/>
    <w:next w:val="1207"/>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图文"/>
    <w:basedOn w:val="924"/>
    <w:next w:val="1208"/>
    <w:link w:val="924"/>
    <w:qFormat/>
    <w:pPr>
      <w:spacing w:after="50" w:line="360" w:lineRule="auto"/>
    </w:pPr>
    <w:rPr>
      <w:sz w:val="24"/>
    </w:rPr>
  </w:style>
  <w:style w:type="paragraph" w:styleId="1209">
    <w:name w:val="正文须知-1级"/>
    <w:basedOn w:val="924"/>
    <w:next w:val="924"/>
    <w:link w:val="924"/>
    <w:qFormat/>
    <w:pPr>
      <w:numPr>
        <w:ilvl w:val="0"/>
        <w:numId w:val="2"/>
      </w:numPr>
      <w:spacing w:line="300" w:lineRule="auto"/>
    </w:pPr>
    <w:rPr>
      <w:rFonts w:ascii="宋体" w:hAnsi="Calibri"/>
      <w:sz w:val="24"/>
      <w:szCs w:val="21"/>
    </w:rPr>
  </w:style>
  <w:style w:type="paragraph" w:styleId="1210">
    <w:name w:val="Char Char4"/>
    <w:basedOn w:val="924"/>
    <w:next w:val="1210"/>
    <w:link w:val="924"/>
    <w:qFormat/>
    <w:pPr>
      <w:jc w:val="center"/>
      <w:spacing w:line="400" w:lineRule="exact"/>
      <w:widowControl/>
    </w:pPr>
  </w:style>
  <w:style w:type="paragraph" w:styleId="1211">
    <w:name w:val="修订"/>
    <w:next w:val="1211"/>
    <w:link w:val="924"/>
    <w:uiPriority w:val="99"/>
    <w:unhideWhenUsed/>
    <w:rPr>
      <w:sz w:val="21"/>
      <w:szCs w:val="24"/>
      <w:lang w:val="en-US" w:eastAsia="zh-CN" w:bidi="ar-SA"/>
    </w:rPr>
  </w:style>
  <w:style w:type="paragraph" w:styleId="1212">
    <w:name w:val="xl25"/>
    <w:basedOn w:val="924"/>
    <w:next w:val="1212"/>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name w:val="xl24"/>
    <w:basedOn w:val="924"/>
    <w:next w:val="1213"/>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4">
    <w:name w:val="xl49"/>
    <w:basedOn w:val="924"/>
    <w:next w:val="1214"/>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5">
    <w:name w:val="图中文字"/>
    <w:basedOn w:val="924"/>
    <w:next w:val="1215"/>
    <w:link w:val="924"/>
    <w:qFormat/>
    <w:pPr>
      <w:jc w:val="center"/>
      <w:spacing w:line="0" w:lineRule="atLeast"/>
    </w:pPr>
    <w:rPr>
      <w:sz w:val="24"/>
      <w:szCs w:val="20"/>
    </w:rPr>
  </w:style>
  <w:style w:type="paragraph" w:styleId="1216">
    <w:name w:val="Char3 Char Char Char"/>
    <w:basedOn w:val="924"/>
    <w:next w:val="1216"/>
    <w:link w:val="924"/>
    <w:qFormat/>
    <w:rPr>
      <w:rFonts w:ascii="Tahoma" w:hAnsi="Tahoma"/>
      <w:sz w:val="24"/>
      <w:szCs w:val="20"/>
    </w:rPr>
  </w:style>
  <w:style w:type="paragraph" w:styleId="1217">
    <w:name w:val="AA2"/>
    <w:basedOn w:val="924"/>
    <w:next w:val="1217"/>
    <w:link w:val="924"/>
    <w:pPr>
      <w:numPr>
        <w:ilvl w:val="0"/>
        <w:numId w:val="5"/>
      </w:numPr>
      <w:spacing w:line="312" w:lineRule="exact"/>
      <w:tabs>
        <w:tab w:val="left" w:pos="500" w:leader="none"/>
        <w:tab w:val="left" w:pos="780" w:leader="none"/>
      </w:tabs>
      <w:outlineLvl w:val="1"/>
    </w:pPr>
    <w:rPr>
      <w:b/>
      <w:bCs/>
      <w:szCs w:val="21"/>
    </w:rPr>
  </w:style>
  <w:style w:type="paragraph" w:styleId="1218">
    <w:name w:val="Char3 Char Char Char1"/>
    <w:basedOn w:val="924"/>
    <w:next w:val="1218"/>
    <w:link w:val="924"/>
    <w:qFormat/>
    <w:rPr>
      <w:rFonts w:ascii="Tahoma" w:hAnsi="Tahoma"/>
      <w:sz w:val="24"/>
      <w:szCs w:val="20"/>
    </w:rPr>
  </w:style>
  <w:style w:type="paragraph" w:styleId="1219">
    <w:name w:val="xl28"/>
    <w:basedOn w:val="924"/>
    <w:next w:val="1219"/>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表身（左）"/>
    <w:next w:val="1220"/>
    <w:link w:val="924"/>
    <w:pPr>
      <w:spacing w:line="300" w:lineRule="auto"/>
    </w:pPr>
    <w:rPr>
      <w:sz w:val="18"/>
      <w:lang w:val="en-US" w:eastAsia="zh-CN" w:bidi="ar-SA"/>
    </w:rPr>
  </w:style>
  <w:style w:type="paragraph" w:styleId="1221">
    <w:name w:val="纯文本1"/>
    <w:basedOn w:val="924"/>
    <w:next w:val="1222"/>
    <w:link w:val="924"/>
    <w:qFormat/>
    <w:rPr>
      <w:rFonts w:ascii="宋体" w:hAnsi="Courier New" w:eastAsia="楷体_GB2312"/>
      <w:sz w:val="26"/>
      <w:szCs w:val="20"/>
    </w:rPr>
  </w:style>
  <w:style w:type="paragraph" w:styleId="1222">
    <w:name w:val="目录 41"/>
    <w:basedOn w:val="924"/>
    <w:next w:val="924"/>
    <w:link w:val="924"/>
    <w:qFormat/>
    <w:pPr>
      <w:ind w:left="1260"/>
    </w:pPr>
  </w:style>
  <w:style w:type="paragraph" w:styleId="1223">
    <w:name w:val="一级条标题"/>
    <w:basedOn w:val="1224"/>
    <w:next w:val="924"/>
    <w:link w:val="924"/>
    <w:qFormat/>
    <w:pPr>
      <w:numPr>
        <w:ilvl w:val="1"/>
        <w:numId w:val="6"/>
      </w:numPr>
      <w:ind w:left="0" w:hanging="840"/>
      <w:tabs>
        <w:tab w:val="left" w:pos="360" w:leader="none"/>
        <w:tab w:val="left" w:pos="840" w:leader="none"/>
      </w:tabs>
      <w:outlineLvl w:val="1"/>
    </w:pPr>
  </w:style>
  <w:style w:type="paragraph" w:styleId="1224">
    <w:name w:val="章标题"/>
    <w:next w:val="924"/>
    <w:link w:val="924"/>
    <w:qFormat/>
    <w:pPr>
      <w:numPr>
        <w:ilvl w:val="0"/>
        <w:numId w:val="6"/>
      </w:numPr>
      <w:ind w:left="0"/>
      <w:jc w:val="both"/>
      <w:spacing w:before="156" w:after="156" w:line="460" w:lineRule="exact"/>
      <w:outlineLvl w:val="0"/>
    </w:pPr>
    <w:rPr>
      <w:rFonts w:ascii="黑体" w:eastAsia="黑体"/>
      <w:b/>
      <w:sz w:val="28"/>
      <w:lang w:val="en-US" w:eastAsia="zh-CN" w:bidi="ar-SA"/>
    </w:rPr>
  </w:style>
  <w:style w:type="paragraph" w:styleId="1225">
    <w:name w:val="1 Char Char Char Char"/>
    <w:basedOn w:val="924"/>
    <w:next w:val="1225"/>
    <w:link w:val="924"/>
    <w:qFormat/>
    <w:rPr>
      <w:rFonts w:ascii="Tahoma" w:hAnsi="Tahoma"/>
      <w:sz w:val="24"/>
      <w:szCs w:val="20"/>
    </w:rPr>
  </w:style>
  <w:style w:type="paragraph" w:styleId="1226">
    <w:name w:val="Char Char1 Char Char Char Char Char Char Char Char"/>
    <w:basedOn w:val="924"/>
    <w:next w:val="1226"/>
    <w:link w:val="924"/>
    <w:qFormat/>
    <w:pPr>
      <w:jc w:val="left"/>
      <w:spacing w:after="160" w:line="240" w:lineRule="exact"/>
      <w:widowControl/>
    </w:pPr>
    <w:rPr>
      <w:rFonts w:ascii="Verdana" w:hAnsi="Verdana"/>
      <w:sz w:val="20"/>
      <w:szCs w:val="20"/>
      <w:lang w:eastAsia="en-US"/>
    </w:rPr>
  </w:style>
  <w:style w:type="paragraph" w:styleId="1227">
    <w:name w:val="Char Char Char Char Char Char Char Char Char Char"/>
    <w:basedOn w:val="924"/>
    <w:next w:val="1227"/>
    <w:link w:val="924"/>
    <w:qFormat/>
  </w:style>
  <w:style w:type="paragraph" w:styleId="1228">
    <w:name w:val="Char Char1 Char Char Char Char Char Char"/>
    <w:basedOn w:val="924"/>
    <w:next w:val="1228"/>
    <w:link w:val="924"/>
    <w:qFormat/>
    <w:pPr>
      <w:jc w:val="left"/>
      <w:spacing w:after="160" w:line="240" w:lineRule="exact"/>
      <w:widowControl/>
    </w:pPr>
    <w:rPr>
      <w:rFonts w:ascii="Verdana" w:hAnsi="Verdana" w:eastAsia="仿宋_GB2312"/>
      <w:sz w:val="24"/>
      <w:szCs w:val="20"/>
      <w:lang w:eastAsia="en-US"/>
    </w:rPr>
  </w:style>
  <w:style w:type="paragraph" w:styleId="1229">
    <w:name w:val="xl33"/>
    <w:basedOn w:val="924"/>
    <w:next w:val="1229"/>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name w:val="Char Char Char1 Char1"/>
    <w:basedOn w:val="924"/>
    <w:next w:val="1230"/>
    <w:link w:val="924"/>
    <w:qFormat/>
    <w:rPr>
      <w:rFonts w:ascii="Tahoma" w:hAnsi="Tahoma"/>
      <w:sz w:val="24"/>
      <w:szCs w:val="20"/>
    </w:rPr>
  </w:style>
  <w:style w:type="paragraph" w:styleId="1231">
    <w:name w:val="表项"/>
    <w:next w:val="924"/>
    <w:link w:val="924"/>
    <w:qFormat/>
    <w:pPr>
      <w:jc w:val="center"/>
      <w:keepNext/>
      <w:spacing w:line="300" w:lineRule="auto"/>
    </w:pPr>
    <w:rPr>
      <w:rFonts w:ascii="Arial" w:hAnsi="Arial" w:eastAsia="黑体"/>
      <w:sz w:val="18"/>
      <w:lang w:val="en-US" w:eastAsia="zh-CN" w:bidi="ar-SA"/>
    </w:rPr>
  </w:style>
  <w:style w:type="paragraph" w:styleId="1232">
    <w:name w:val="Char2 Char Char Char Char Char Char"/>
    <w:basedOn w:val="924"/>
    <w:next w:val="1232"/>
    <w:link w:val="924"/>
    <w:qFormat/>
    <w:pPr>
      <w:jc w:val="center"/>
      <w:spacing w:line="400" w:lineRule="exact"/>
      <w:widowControl/>
    </w:pPr>
  </w:style>
  <w:style w:type="paragraph" w:styleId="1233">
    <w:name w:val="xl23"/>
    <w:basedOn w:val="924"/>
    <w:next w:val="1233"/>
    <w:link w:val="924"/>
    <w:qFormat/>
    <w:pPr>
      <w:spacing w:before="100" w:beforeAutospacing="1" w:after="100" w:afterAutospacing="1" w:line="360" w:lineRule="auto"/>
      <w:widowControl/>
    </w:pPr>
    <w:rPr>
      <w:sz w:val="24"/>
      <w:szCs w:val="20"/>
    </w:rPr>
  </w:style>
  <w:style w:type="paragraph" w:styleId="1234">
    <w:name w:val="列出段落2"/>
    <w:basedOn w:val="924"/>
    <w:next w:val="1234"/>
    <w:link w:val="924"/>
    <w:qFormat/>
    <w:pPr>
      <w:ind w:firstLine="420"/>
    </w:pPr>
    <w:rPr>
      <w:rFonts w:ascii="Calibri" w:hAnsi="Calibri"/>
      <w:szCs w:val="22"/>
    </w:rPr>
  </w:style>
  <w:style w:type="paragraph" w:styleId="1235">
    <w:name w:val="text"/>
    <w:basedOn w:val="924"/>
    <w:next w:val="1235"/>
    <w:link w:val="924"/>
    <w:qFormat/>
    <w:pPr>
      <w:ind w:left="1049"/>
      <w:spacing w:before="240"/>
      <w:widowControl/>
      <w:tabs>
        <w:tab w:val="left" w:pos="1050" w:leader="none"/>
      </w:tabs>
    </w:pPr>
    <w:rPr>
      <w:sz w:val="24"/>
      <w:szCs w:val="20"/>
    </w:rPr>
  </w:style>
  <w:style w:type="paragraph" w:styleId="1236">
    <w:name w:val="Table Paragraph"/>
    <w:basedOn w:val="924"/>
    <w:next w:val="1236"/>
    <w:link w:val="924"/>
    <w:uiPriority w:val="1"/>
    <w:qFormat/>
    <w:pPr>
      <w:jc w:val="left"/>
    </w:pPr>
    <w:rPr>
      <w:rFonts w:ascii="宋体" w:hAnsi="宋体" w:cs="宋体"/>
      <w:sz w:val="22"/>
      <w:szCs w:val="22"/>
      <w:lang w:eastAsia="en-US"/>
    </w:rPr>
  </w:style>
  <w:style w:type="paragraph" w:styleId="1237">
    <w:name w:val="xl50"/>
    <w:basedOn w:val="924"/>
    <w:next w:val="1237"/>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Char Char Char Char"/>
    <w:basedOn w:val="950"/>
    <w:next w:val="1238"/>
    <w:link w:val="924"/>
    <w:pPr>
      <w:spacing w:line="360" w:lineRule="auto"/>
    </w:pPr>
    <w:rPr>
      <w:rFonts w:ascii="Tahoma" w:hAnsi="Tahoma"/>
      <w:sz w:val="24"/>
    </w:rPr>
  </w:style>
  <w:style w:type="paragraph" w:styleId="1239">
    <w:name w:val="字元 字元1"/>
    <w:basedOn w:val="924"/>
    <w:next w:val="1239"/>
    <w:link w:val="924"/>
    <w:qFormat/>
    <w:rPr>
      <w:rFonts w:ascii="Tahoma" w:hAnsi="Tahoma"/>
      <w:sz w:val="24"/>
      <w:szCs w:val="20"/>
    </w:rPr>
  </w:style>
  <w:style w:type="paragraph" w:styleId="1240">
    <w:name w:val="xl42"/>
    <w:basedOn w:val="924"/>
    <w:next w:val="1240"/>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1">
    <w:name w:val="Revision"/>
    <w:next w:val="1241"/>
    <w:link w:val="924"/>
    <w:qFormat/>
    <w:rPr>
      <w:sz w:val="21"/>
      <w:szCs w:val="24"/>
      <w:lang w:val="en-US" w:eastAsia="zh-CN" w:bidi="ar-SA"/>
    </w:rPr>
  </w:style>
  <w:style w:type="paragraph" w:styleId="1242">
    <w:name w:val="正文列项_字母"/>
    <w:basedOn w:val="924"/>
    <w:next w:val="1242"/>
    <w:link w:val="924"/>
    <w:qFormat/>
    <w:pPr>
      <w:numPr>
        <w:ilvl w:val="6"/>
        <w:numId w:val="6"/>
      </w:numPr>
      <w:ind w:left="480" w:hanging="180"/>
      <w:spacing w:line="460" w:lineRule="exact"/>
      <w:tabs>
        <w:tab w:val="clear" w:pos="635" w:leader="none"/>
      </w:tabs>
      <w:outlineLvl w:val="6"/>
    </w:pPr>
    <w:rPr>
      <w:rFonts w:ascii="宋体"/>
      <w:sz w:val="28"/>
      <w:szCs w:val="20"/>
    </w:rPr>
  </w:style>
  <w:style w:type="paragraph" w:styleId="1243">
    <w:name w:val="(1)"/>
    <w:basedOn w:val="924"/>
    <w:next w:val="1243"/>
    <w:link w:val="924"/>
    <w:pPr>
      <w:spacing w:line="400" w:lineRule="exact"/>
    </w:pPr>
    <w:rPr>
      <w:rFonts w:ascii="楷体_GB2312" w:hAnsi="Arial" w:eastAsia="楷体_GB2312"/>
      <w:sz w:val="24"/>
    </w:rPr>
  </w:style>
  <w:style w:type="paragraph" w:styleId="1244">
    <w:name w:val="项目符号1"/>
    <w:basedOn w:val="1185"/>
    <w:next w:val="1244"/>
    <w:link w:val="924"/>
    <w:qFormat/>
    <w:pPr>
      <w:ind w:left="-25" w:firstLine="0"/>
    </w:pPr>
  </w:style>
  <w:style w:type="paragraph" w:styleId="1245">
    <w:name w:val="内文正文"/>
    <w:next w:val="1245"/>
    <w:link w:val="924"/>
    <w:qFormat/>
    <w:pPr>
      <w:ind w:firstLine="200"/>
      <w:jc w:val="both"/>
      <w:spacing w:line="400" w:lineRule="exact"/>
    </w:pPr>
    <w:rPr>
      <w:rFonts w:ascii="宋体" w:hAnsi="???|CS?o｡ﾀ?"/>
      <w:sz w:val="21"/>
      <w:szCs w:val="28"/>
      <w:lang w:val="en-US" w:eastAsia="zh-CN" w:bidi="ar-SA"/>
    </w:rPr>
  </w:style>
  <w:style w:type="paragraph" w:styleId="1246">
    <w:name w:val="Char3 Char Char Char2"/>
    <w:basedOn w:val="924"/>
    <w:next w:val="1246"/>
    <w:link w:val="924"/>
    <w:qFormat/>
    <w:rPr>
      <w:rFonts w:ascii="Tahoma" w:hAnsi="Tahoma"/>
      <w:sz w:val="24"/>
      <w:szCs w:val="20"/>
    </w:rPr>
  </w:style>
  <w:style w:type="paragraph" w:styleId="1247">
    <w:name w:val="xl52"/>
    <w:basedOn w:val="924"/>
    <w:next w:val="1247"/>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8">
    <w:name w:val="xl46"/>
    <w:basedOn w:val="924"/>
    <w:next w:val="1248"/>
    <w:link w:val="9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9">
    <w:name w:val="Char2"/>
    <w:basedOn w:val="924"/>
    <w:next w:val="1249"/>
    <w:link w:val="924"/>
    <w:qFormat/>
    <w:rPr>
      <w:rFonts w:ascii="Tahoma" w:hAnsi="Tahoma"/>
      <w:sz w:val="24"/>
      <w:szCs w:val="20"/>
    </w:rPr>
  </w:style>
  <w:style w:type="paragraph" w:styleId="1250">
    <w:name w:val="Char Char1 Char Char Char Char Char Char1"/>
    <w:basedOn w:val="924"/>
    <w:next w:val="1250"/>
    <w:link w:val="924"/>
    <w:qFormat/>
    <w:pPr>
      <w:jc w:val="left"/>
      <w:spacing w:after="160" w:line="240" w:lineRule="exact"/>
      <w:widowControl/>
    </w:pPr>
    <w:rPr>
      <w:rFonts w:ascii="Verdana" w:hAnsi="Verdana" w:eastAsia="仿宋_GB2312"/>
      <w:sz w:val="24"/>
      <w:szCs w:val="20"/>
      <w:lang w:eastAsia="en-US"/>
    </w:rPr>
  </w:style>
  <w:style w:type="paragraph" w:styleId="1251">
    <w:name w:val="xl34"/>
    <w:basedOn w:val="924"/>
    <w:next w:val="1251"/>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2">
    <w:name w:val="Char Char Char Char Char Char Char Char Char Char Char Char Char Char Char Char"/>
    <w:basedOn w:val="924"/>
    <w:next w:val="1252"/>
    <w:link w:val="924"/>
    <w:qFormat/>
    <w:pPr>
      <w:jc w:val="center"/>
      <w:spacing w:after="160" w:line="240" w:lineRule="exact"/>
      <w:widowControl/>
    </w:pPr>
    <w:rPr>
      <w:rFonts w:ascii="宋体" w:hAnsi="宋体"/>
      <w:b/>
      <w:sz w:val="30"/>
      <w:szCs w:val="30"/>
      <w:lang w:eastAsia="en-US"/>
    </w:rPr>
  </w:style>
  <w:style w:type="paragraph" w:styleId="1253">
    <w:name w:val="Char2 Char Char Char Char Char Char1"/>
    <w:basedOn w:val="924"/>
    <w:next w:val="1253"/>
    <w:link w:val="924"/>
    <w:qFormat/>
    <w:pPr>
      <w:jc w:val="center"/>
      <w:spacing w:line="400" w:lineRule="exact"/>
      <w:widowControl/>
    </w:pPr>
  </w:style>
  <w:style w:type="paragraph" w:styleId="1254">
    <w:name w:val="Char Char Char Char Char Char Char Char Char Char1"/>
    <w:basedOn w:val="924"/>
    <w:next w:val="1254"/>
    <w:link w:val="924"/>
    <w:qFormat/>
    <w:rPr>
      <w:rFonts w:ascii="宋体" w:hAnsi="宋体" w:cs="Courier New"/>
      <w:sz w:val="32"/>
      <w:szCs w:val="32"/>
    </w:rPr>
  </w:style>
  <w:style w:type="paragraph" w:styleId="1255">
    <w:name w:val="正文须知-3级"/>
    <w:basedOn w:val="924"/>
    <w:next w:val="1255"/>
    <w:link w:val="924"/>
    <w:qFormat/>
    <w:pPr>
      <w:numPr>
        <w:ilvl w:val="2"/>
        <w:numId w:val="2"/>
      </w:numPr>
      <w:ind w:hanging="355"/>
      <w:spacing w:line="300" w:lineRule="auto"/>
    </w:pPr>
    <w:rPr>
      <w:rFonts w:ascii="宋体" w:hAnsi="Calibri"/>
      <w:sz w:val="24"/>
      <w:szCs w:val="21"/>
    </w:rPr>
  </w:style>
  <w:style w:type="paragraph" w:styleId="1256">
    <w:name w:val="Char Char Char2"/>
    <w:basedOn w:val="924"/>
    <w:next w:val="1256"/>
    <w:link w:val="924"/>
    <w:qFormat/>
    <w:rPr>
      <w:rFonts w:ascii="Tahoma" w:hAnsi="Tahoma"/>
      <w:sz w:val="24"/>
      <w:szCs w:val="20"/>
    </w:rPr>
  </w:style>
  <w:style w:type="paragraph" w:styleId="1257">
    <w:name w:val="xl36"/>
    <w:basedOn w:val="924"/>
    <w:next w:val="1257"/>
    <w:link w:val="9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8">
    <w:name w:val="表内文字"/>
    <w:basedOn w:val="924"/>
    <w:next w:val="1258"/>
    <w:link w:val="924"/>
    <w:pPr>
      <w:spacing w:line="360" w:lineRule="auto"/>
    </w:pPr>
    <w:rPr>
      <w:rFonts w:ascii="宋体" w:hAnsi="宋体"/>
      <w:bCs/>
      <w:sz w:val="24"/>
    </w:rPr>
  </w:style>
  <w:style w:type="paragraph" w:styleId="1259">
    <w:name w:val="Char Char Char Char Char Char Char1"/>
    <w:basedOn w:val="924"/>
    <w:next w:val="1259"/>
    <w:link w:val="924"/>
    <w:qFormat/>
    <w:pPr>
      <w:ind w:firstLine="200"/>
      <w:spacing w:line="360" w:lineRule="auto"/>
    </w:pPr>
    <w:rPr>
      <w:rFonts w:eastAsia="仿宋_GB2312"/>
      <w:sz w:val="24"/>
    </w:rPr>
  </w:style>
  <w:style w:type="paragraph" w:styleId="1260">
    <w:name w:val="列出段落1"/>
    <w:basedOn w:val="924"/>
    <w:next w:val="1260"/>
    <w:link w:val="924"/>
    <w:qFormat/>
    <w:pPr>
      <w:ind w:firstLine="420"/>
    </w:pPr>
    <w:rPr>
      <w:rFonts w:ascii="Calibri" w:hAnsi="Calibri"/>
      <w:szCs w:val="22"/>
    </w:rPr>
  </w:style>
  <w:style w:type="paragraph" w:styleId="1261">
    <w:name w:val="9-表目录"/>
    <w:basedOn w:val="924"/>
    <w:next w:val="1261"/>
    <w:link w:val="924"/>
    <w:uiPriority w:val="99"/>
    <w:qFormat/>
    <w:pPr>
      <w:ind w:firstLine="480"/>
      <w:jc w:val="center"/>
      <w:spacing w:line="400" w:lineRule="exact"/>
    </w:pPr>
    <w:rPr>
      <w:rFonts w:ascii="Calibri" w:hAnsi="Calibri" w:cs="宋体"/>
      <w:sz w:val="24"/>
      <w:szCs w:val="20"/>
    </w:rPr>
  </w:style>
  <w:style w:type="paragraph" w:styleId="1262">
    <w:name w:val="Default"/>
    <w:next w:val="1262"/>
    <w:link w:val="924"/>
    <w:qFormat/>
    <w:pPr>
      <w:widowControl w:val="off"/>
    </w:pPr>
    <w:rPr>
      <w:rFonts w:ascii="Symbol" w:hAnsi="Symbol" w:cs="Symbol"/>
      <w:color w:val="000000"/>
      <w:sz w:val="24"/>
      <w:szCs w:val="24"/>
      <w:lang w:val="en-US" w:eastAsia="zh-CN" w:bidi="ar-SA"/>
    </w:rPr>
  </w:style>
  <w:style w:type="paragraph" w:styleId="1263">
    <w:name w:val="正文 + 楷体_GB2312"/>
    <w:basedOn w:val="924"/>
    <w:next w:val="1263"/>
    <w:link w:val="924"/>
    <w:qFormat/>
    <w:pPr>
      <w:jc w:val="left"/>
      <w:widowControl/>
    </w:pPr>
    <w:rPr>
      <w:rFonts w:ascii="楷体_GB2312" w:eastAsia="楷体_GB2312" w:cs="Arial"/>
      <w:sz w:val="24"/>
    </w:rPr>
  </w:style>
  <w:style w:type="paragraph" w:styleId="1264">
    <w:name w:val="正文列项_数字"/>
    <w:basedOn w:val="924"/>
    <w:next w:val="1264"/>
    <w:link w:val="924"/>
    <w:qFormat/>
    <w:pPr>
      <w:numPr>
        <w:ilvl w:val="7"/>
        <w:numId w:val="6"/>
      </w:numPr>
      <w:ind w:left="680" w:hanging="150"/>
      <w:spacing w:line="460" w:lineRule="exact"/>
      <w:tabs>
        <w:tab w:val="clear" w:pos="860" w:leader="none"/>
      </w:tabs>
      <w:outlineLvl w:val="7"/>
    </w:pPr>
    <w:rPr>
      <w:rFonts w:ascii="宋体"/>
      <w:sz w:val="28"/>
      <w:szCs w:val="20"/>
    </w:rPr>
  </w:style>
  <w:style w:type="paragraph" w:styleId="1265">
    <w:name w:val="_Style 160"/>
    <w:next w:val="1265"/>
    <w:link w:val="924"/>
    <w:qFormat/>
    <w:rPr>
      <w:sz w:val="21"/>
      <w:szCs w:val="24"/>
      <w:lang w:val="en-US" w:eastAsia="zh-CN" w:bidi="ar-SA"/>
    </w:rPr>
  </w:style>
  <w:style w:type="paragraph" w:styleId="1266">
    <w:name w:val="默认段落字体 Para Char Char Char Char"/>
    <w:basedOn w:val="924"/>
    <w:next w:val="1266"/>
    <w:link w:val="924"/>
    <w:qFormat/>
    <w:rPr>
      <w:rFonts w:ascii="Arial" w:hAnsi="Arial" w:cs="Arial"/>
      <w:szCs w:val="21"/>
    </w:rPr>
  </w:style>
  <w:style w:type="paragraph" w:styleId="1267">
    <w:name w:val="样式 宋体 五号 行距: 单倍行距"/>
    <w:basedOn w:val="924"/>
    <w:next w:val="1267"/>
    <w:link w:val="924"/>
    <w:qFormat/>
    <w:pPr>
      <w:jc w:val="left"/>
    </w:pPr>
    <w:rPr>
      <w:rFonts w:ascii="宋体" w:hAnsi="宋体"/>
      <w:szCs w:val="20"/>
    </w:rPr>
  </w:style>
  <w:style w:type="paragraph" w:styleId="1268">
    <w:name w:val="font8"/>
    <w:basedOn w:val="924"/>
    <w:next w:val="1268"/>
    <w:link w:val="924"/>
    <w:qFormat/>
    <w:pPr>
      <w:jc w:val="left"/>
      <w:spacing w:before="100" w:beforeAutospacing="1" w:after="100" w:afterAutospacing="1"/>
      <w:widowControl/>
    </w:pPr>
    <w:rPr>
      <w:sz w:val="36"/>
      <w:szCs w:val="36"/>
    </w:rPr>
  </w:style>
  <w:style w:type="paragraph" w:styleId="1269">
    <w:name w:val="表格文字"/>
    <w:basedOn w:val="958"/>
    <w:next w:val="1269"/>
    <w:link w:val="924"/>
    <w:qFormat/>
    <w:pPr>
      <w:ind w:firstLine="0"/>
      <w:spacing w:before="20" w:after="20" w:line="240" w:lineRule="auto"/>
    </w:pPr>
    <w:rPr>
      <w:rFonts w:ascii="Century Gothic" w:hAnsi="Century Gothic"/>
      <w:sz w:val="20"/>
      <w:szCs w:val="20"/>
    </w:rPr>
  </w:style>
  <w:style w:type="paragraph" w:styleId="1270">
    <w:name w:val="正文 + 宋体"/>
    <w:basedOn w:val="924"/>
    <w:next w:val="1270"/>
    <w:link w:val="924"/>
    <w:qFormat/>
    <w:pPr>
      <w:ind w:left="360" w:hanging="360"/>
      <w:jc w:val="left"/>
      <w:widowControl/>
    </w:pPr>
    <w:rPr>
      <w:rFonts w:ascii="宋体" w:hAnsi="宋体" w:cs="宋体"/>
      <w:b/>
      <w:bCs/>
      <w:color w:val="000000"/>
      <w:sz w:val="18"/>
      <w:szCs w:val="18"/>
    </w:rPr>
  </w:style>
  <w:style w:type="paragraph" w:styleId="1271">
    <w:name w:val="xl51"/>
    <w:basedOn w:val="924"/>
    <w:next w:val="1271"/>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2">
    <w:name w:val="xl26"/>
    <w:basedOn w:val="924"/>
    <w:next w:val="1272"/>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3">
    <w:name w:val="Í¼±íÕýÎÄ"/>
    <w:basedOn w:val="924"/>
    <w:next w:val="938"/>
    <w:link w:val="924"/>
    <w:qFormat/>
    <w:pPr>
      <w:ind w:firstLine="420"/>
    </w:pPr>
    <w:rPr>
      <w:sz w:val="24"/>
      <w:szCs w:val="20"/>
    </w:rPr>
  </w:style>
  <w:style w:type="paragraph" w:styleId="1274">
    <w:name w:val="Char Char Char Char Char Char Char Char Char Char Char Char Char Char Char Char1"/>
    <w:basedOn w:val="924"/>
    <w:next w:val="1274"/>
    <w:link w:val="924"/>
    <w:qFormat/>
    <w:pPr>
      <w:jc w:val="center"/>
      <w:spacing w:after="160" w:line="240" w:lineRule="exact"/>
      <w:widowControl/>
    </w:pPr>
    <w:rPr>
      <w:rFonts w:ascii="宋体" w:hAnsi="宋体"/>
      <w:b/>
      <w:sz w:val="30"/>
      <w:szCs w:val="30"/>
      <w:lang w:eastAsia="en-US"/>
    </w:rPr>
  </w:style>
  <w:style w:type="paragraph" w:styleId="1275">
    <w:name w:val="font6"/>
    <w:basedOn w:val="924"/>
    <w:next w:val="1275"/>
    <w:link w:val="924"/>
    <w:qFormat/>
    <w:pPr>
      <w:jc w:val="left"/>
      <w:spacing w:before="100" w:beforeAutospacing="1" w:after="100" w:afterAutospacing="1"/>
      <w:widowControl/>
    </w:pPr>
    <w:rPr>
      <w:rFonts w:ascii="宋体" w:hAnsi="宋体" w:cs="宋体"/>
      <w:sz w:val="20"/>
      <w:szCs w:val="20"/>
    </w:rPr>
  </w:style>
  <w:style w:type="paragraph" w:styleId="1276">
    <w:name w:val="项目编号2"/>
    <w:basedOn w:val="1277"/>
    <w:next w:val="1276"/>
    <w:link w:val="924"/>
    <w:qFormat/>
    <w:pPr>
      <w:numPr>
        <w:ilvl w:val="0"/>
        <w:numId w:val="8"/>
      </w:numPr>
    </w:pPr>
  </w:style>
  <w:style w:type="paragraph" w:styleId="1277">
    <w:name w:val="项目编号1"/>
    <w:basedOn w:val="924"/>
    <w:next w:val="1277"/>
    <w:link w:val="924"/>
    <w:qFormat/>
    <w:pPr>
      <w:numPr>
        <w:ilvl w:val="0"/>
        <w:numId w:val="7"/>
      </w:numPr>
      <w:spacing w:before="100" w:beforeAutospacing="1" w:after="100" w:afterAutospacing="1" w:line="360" w:lineRule="auto"/>
    </w:pPr>
    <w:rPr>
      <w:sz w:val="24"/>
    </w:rPr>
  </w:style>
  <w:style w:type="paragraph" w:styleId="1278">
    <w:name w:val="正文文本缩进2"/>
    <w:basedOn w:val="924"/>
    <w:next w:val="1278"/>
    <w:link w:val="924"/>
    <w:qFormat/>
    <w:pPr>
      <w:ind w:firstLine="480"/>
      <w:spacing w:line="480" w:lineRule="exact"/>
    </w:pPr>
    <w:rPr>
      <w:rFonts w:ascii="宋体" w:hAnsi="宋体"/>
      <w:sz w:val="24"/>
      <w:lang w:val="zh-CN" w:eastAsia="zh-CN"/>
    </w:rPr>
  </w:style>
  <w:style w:type="paragraph" w:styleId="1279">
    <w:name w:val="xl43"/>
    <w:basedOn w:val="924"/>
    <w:next w:val="1279"/>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0">
    <w:name w:val="default"/>
    <w:basedOn w:val="924"/>
    <w:next w:val="1280"/>
    <w:link w:val="924"/>
    <w:qFormat/>
    <w:pPr>
      <w:jc w:val="left"/>
      <w:spacing w:before="100" w:beforeAutospacing="1" w:after="100" w:afterAutospacing="1"/>
      <w:widowControl/>
    </w:pPr>
    <w:rPr>
      <w:rFonts w:ascii="宋体" w:hAnsi="宋体" w:cs="宋体"/>
      <w:sz w:val="24"/>
    </w:rPr>
  </w:style>
  <w:style w:type="paragraph" w:styleId="1281">
    <w:name w:val="Char Char41"/>
    <w:basedOn w:val="924"/>
    <w:next w:val="1281"/>
    <w:link w:val="924"/>
    <w:qFormat/>
    <w:pPr>
      <w:jc w:val="center"/>
      <w:spacing w:line="400" w:lineRule="exact"/>
      <w:widowControl/>
    </w:pPr>
  </w:style>
  <w:style w:type="paragraph" w:styleId="1282">
    <w:name w:val="Char3"/>
    <w:basedOn w:val="924"/>
    <w:next w:val="1282"/>
    <w:link w:val="924"/>
    <w:qFormat/>
    <w:pPr>
      <w:tabs>
        <w:tab w:val="left" w:pos="360" w:leader="none"/>
      </w:tabs>
    </w:pPr>
    <w:rPr>
      <w:sz w:val="24"/>
    </w:rPr>
  </w:style>
  <w:style w:type="paragraph" w:styleId="1283">
    <w:name w:val="xl45"/>
    <w:basedOn w:val="924"/>
    <w:next w:val="1283"/>
    <w:link w:val="9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4">
    <w:name w:val="xl29"/>
    <w:basedOn w:val="924"/>
    <w:next w:val="1284"/>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5">
    <w:name w:val="_Style 147"/>
    <w:next w:val="924"/>
    <w:link w:val="924"/>
    <w:uiPriority w:val="99"/>
    <w:unhideWhenUsed/>
    <w:qFormat/>
    <w:pPr>
      <w:jc w:val="both"/>
      <w:widowControl w:val="off"/>
    </w:pPr>
    <w:rPr>
      <w:sz w:val="21"/>
      <w:szCs w:val="24"/>
      <w:lang w:val="en-US" w:eastAsia="zh-CN" w:bidi="ar-SA"/>
    </w:rPr>
  </w:style>
  <w:style w:type="paragraph" w:styleId="1286">
    <w:name w:val="五级条标题"/>
    <w:basedOn w:val="1287"/>
    <w:next w:val="924"/>
    <w:link w:val="924"/>
    <w:qFormat/>
    <w:pPr>
      <w:numPr>
        <w:ilvl w:val="5"/>
        <w:numId w:val="6"/>
      </w:numPr>
      <w:ind w:left="0" w:hanging="840"/>
      <w:tabs>
        <w:tab w:val="left" w:pos="360" w:leader="none"/>
        <w:tab w:val="left" w:pos="840" w:leader="none"/>
      </w:tabs>
      <w:outlineLvl w:val="5"/>
    </w:pPr>
  </w:style>
  <w:style w:type="paragraph" w:styleId="1287">
    <w:name w:val="四级条标题"/>
    <w:basedOn w:val="1288"/>
    <w:next w:val="924"/>
    <w:link w:val="924"/>
    <w:qFormat/>
    <w:pPr>
      <w:numPr>
        <w:ilvl w:val="4"/>
        <w:numId w:val="6"/>
      </w:numPr>
      <w:ind w:left="0" w:hanging="840"/>
      <w:tabs>
        <w:tab w:val="left" w:pos="360" w:leader="none"/>
        <w:tab w:val="left" w:pos="840" w:leader="none"/>
      </w:tabs>
      <w:outlineLvl w:val="4"/>
    </w:pPr>
  </w:style>
  <w:style w:type="paragraph" w:styleId="1288">
    <w:name w:val="三级条标题"/>
    <w:basedOn w:val="1289"/>
    <w:next w:val="924"/>
    <w:link w:val="924"/>
    <w:qFormat/>
    <w:pPr>
      <w:numPr>
        <w:ilvl w:val="3"/>
        <w:numId w:val="6"/>
      </w:numPr>
      <w:ind w:left="0" w:hanging="840"/>
      <w:tabs>
        <w:tab w:val="left" w:pos="360" w:leader="none"/>
        <w:tab w:val="left" w:pos="840" w:leader="none"/>
      </w:tabs>
      <w:outlineLvl w:val="3"/>
    </w:pPr>
  </w:style>
  <w:style w:type="paragraph" w:styleId="1289">
    <w:name w:val="二级条标题"/>
    <w:basedOn w:val="1223"/>
    <w:next w:val="924"/>
    <w:link w:val="924"/>
    <w:qFormat/>
    <w:pPr>
      <w:numPr>
        <w:ilvl w:val="0"/>
        <w:numId w:val="0"/>
      </w:numPr>
      <w:ind w:hanging="840"/>
      <w:tabs>
        <w:tab w:val="left" w:pos="360" w:leader="none"/>
        <w:tab w:val="left" w:pos="840" w:leader="none"/>
      </w:tabs>
      <w:outlineLvl w:val="2"/>
    </w:pPr>
    <w:rPr>
      <w:rFonts w:ascii="宋体" w:eastAsia="宋体"/>
      <w:b w:val="0"/>
    </w:rPr>
  </w:style>
  <w:style w:type="paragraph" w:styleId="1290">
    <w:name w:val="字元 字元2"/>
    <w:basedOn w:val="924"/>
    <w:next w:val="1290"/>
    <w:link w:val="924"/>
    <w:qFormat/>
    <w:rPr>
      <w:rFonts w:ascii="Tahoma" w:hAnsi="Tahoma"/>
      <w:sz w:val="24"/>
      <w:szCs w:val="20"/>
    </w:rPr>
  </w:style>
  <w:style w:type="paragraph" w:styleId="1291">
    <w:name w:val="文档正文"/>
    <w:basedOn w:val="924"/>
    <w:next w:val="1291"/>
    <w:link w:val="924"/>
    <w:qFormat/>
    <w:pPr>
      <w:spacing w:before="120" w:after="120" w:line="180" w:lineRule="auto"/>
    </w:pPr>
    <w:rPr>
      <w:rFonts w:ascii="Arial" w:hAnsi="Arial"/>
      <w:szCs w:val="20"/>
    </w:rPr>
  </w:style>
  <w:style w:type="paragraph" w:styleId="1292">
    <w:name w:val="xl30"/>
    <w:basedOn w:val="924"/>
    <w:next w:val="1292"/>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3">
    <w:name w:val="修订11"/>
    <w:next w:val="1293"/>
    <w:link w:val="924"/>
    <w:uiPriority w:val="99"/>
    <w:qFormat/>
    <w:rPr>
      <w:sz w:val="21"/>
      <w:szCs w:val="24"/>
      <w:lang w:val="en-US" w:eastAsia="zh-CN" w:bidi="ar-SA"/>
    </w:rPr>
  </w:style>
  <w:style w:type="paragraph" w:styleId="1294">
    <w:name w:val="xl37"/>
    <w:basedOn w:val="924"/>
    <w:next w:val="1294"/>
    <w:link w:val="9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5">
    <w:name w:val="字元 字元"/>
    <w:basedOn w:val="924"/>
    <w:next w:val="1295"/>
    <w:link w:val="924"/>
    <w:qFormat/>
    <w:rPr>
      <w:rFonts w:ascii="Tahoma" w:hAnsi="Tahoma"/>
      <w:sz w:val="24"/>
      <w:szCs w:val="20"/>
    </w:rPr>
  </w:style>
  <w:style w:type="paragraph" w:styleId="1296">
    <w:name w:val="Char Char Char Char Char Char Char"/>
    <w:basedOn w:val="924"/>
    <w:next w:val="1296"/>
    <w:link w:val="924"/>
    <w:qFormat/>
    <w:pPr>
      <w:ind w:firstLine="200"/>
      <w:spacing w:line="360" w:lineRule="auto"/>
    </w:pPr>
    <w:rPr>
      <w:rFonts w:eastAsia="仿宋_GB2312"/>
      <w:sz w:val="24"/>
    </w:rPr>
  </w:style>
  <w:style w:type="paragraph" w:styleId="1297">
    <w:name w:val="Char"/>
    <w:basedOn w:val="924"/>
    <w:next w:val="1297"/>
    <w:link w:val="924"/>
    <w:qFormat/>
    <w:pPr>
      <w:tabs>
        <w:tab w:val="left" w:pos="360" w:leader="none"/>
      </w:tabs>
    </w:pPr>
    <w:rPr>
      <w:sz w:val="24"/>
    </w:rPr>
  </w:style>
  <w:style w:type="paragraph" w:styleId="1298">
    <w:name w:val="xl31"/>
    <w:basedOn w:val="924"/>
    <w:next w:val="1298"/>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9">
    <w:name w:val="附言"/>
    <w:basedOn w:val="924"/>
    <w:next w:val="924"/>
    <w:link w:val="924"/>
    <w:pPr>
      <w:jc w:val="center"/>
    </w:pPr>
    <w:rPr>
      <w:rFonts w:ascii="宋体" w:hAnsi="宋体"/>
    </w:rPr>
  </w:style>
  <w:style w:type="paragraph" w:styleId="1300">
    <w:name w:val="图例"/>
    <w:basedOn w:val="924"/>
    <w:next w:val="1300"/>
    <w:link w:val="924"/>
    <w:qFormat/>
    <w:pPr>
      <w:jc w:val="center"/>
      <w:spacing w:before="120" w:after="120" w:line="360" w:lineRule="auto"/>
    </w:pPr>
    <w:rPr>
      <w:rFonts w:eastAsia="仿宋_GB2312"/>
      <w:b/>
      <w:sz w:val="24"/>
      <w:szCs w:val="20"/>
    </w:rPr>
  </w:style>
  <w:style w:type="paragraph" w:styleId="1301">
    <w:name w:val="xl40"/>
    <w:basedOn w:val="924"/>
    <w:next w:val="1301"/>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2">
    <w:name w:val="background1"/>
    <w:basedOn w:val="924"/>
    <w:next w:val="1302"/>
    <w:link w:val="924"/>
    <w:qFormat/>
    <w:pPr>
      <w:jc w:val="left"/>
      <w:spacing w:before="100" w:beforeAutospacing="1" w:after="100" w:afterAutospacing="1"/>
      <w:widowControl/>
    </w:pPr>
    <w:rPr>
      <w:rFonts w:ascii="宋体" w:hAnsi="宋体" w:cs="宋体"/>
      <w:sz w:val="24"/>
    </w:rPr>
  </w:style>
  <w:style w:type="paragraph" w:styleId="1303">
    <w:name w:val="无标题条"/>
    <w:next w:val="924"/>
    <w:link w:val="924"/>
    <w:qFormat/>
    <w:pPr>
      <w:jc w:val="both"/>
    </w:pPr>
    <w:rPr>
      <w:sz w:val="21"/>
      <w:lang w:val="en-US" w:eastAsia="zh-CN" w:bidi="ar-SA"/>
    </w:rPr>
  </w:style>
  <w:style w:type="paragraph" w:styleId="1304">
    <w:name w:val="xl47"/>
    <w:basedOn w:val="924"/>
    <w:next w:val="1304"/>
    <w:link w:val="9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5">
    <w:name w:val="xl32"/>
    <w:basedOn w:val="924"/>
    <w:next w:val="1305"/>
    <w:link w:val="9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name w:val="表格侧编号"/>
    <w:next w:val="924"/>
    <w:link w:val="924"/>
    <w:qFormat/>
    <w:pPr>
      <w:jc w:val="center"/>
      <w:widowControl w:val="off"/>
      <w:tabs>
        <w:tab w:val="left" w:pos="314" w:leader="none"/>
      </w:tabs>
    </w:pPr>
    <w:rPr>
      <w:rFonts w:ascii="宋体" w:hAnsi="宋体"/>
      <w:bCs/>
      <w:color w:val="000000"/>
      <w:sz w:val="30"/>
      <w:szCs w:val="30"/>
      <w:lang w:val="en-US" w:eastAsia="zh-CN" w:bidi="ar-SA"/>
    </w:rPr>
  </w:style>
  <w:style w:type="paragraph" w:styleId="1307">
    <w:name w:val="font7"/>
    <w:basedOn w:val="924"/>
    <w:next w:val="1307"/>
    <w:link w:val="924"/>
    <w:qFormat/>
    <w:pPr>
      <w:jc w:val="left"/>
      <w:spacing w:before="100" w:beforeAutospacing="1" w:after="100" w:afterAutospacing="1"/>
      <w:widowControl/>
    </w:pPr>
    <w:rPr>
      <w:rFonts w:eastAsia="Arial Unicode MS"/>
      <w:b/>
      <w:bCs/>
      <w:color w:val="000000"/>
      <w:sz w:val="20"/>
      <w:szCs w:val="20"/>
    </w:rPr>
  </w:style>
  <w:style w:type="paragraph" w:styleId="1308">
    <w:name w:val="Char Char Char Char Char Char Char2"/>
    <w:basedOn w:val="924"/>
    <w:next w:val="1308"/>
    <w:link w:val="924"/>
    <w:qFormat/>
    <w:pPr>
      <w:ind w:firstLine="200"/>
      <w:spacing w:line="360" w:lineRule="auto"/>
    </w:pPr>
    <w:rPr>
      <w:rFonts w:eastAsia="仿宋_GB2312"/>
      <w:sz w:val="24"/>
    </w:rPr>
  </w:style>
  <w:style w:type="paragraph" w:styleId="1309">
    <w:name w:val="xl38"/>
    <w:basedOn w:val="924"/>
    <w:next w:val="1309"/>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10">
    <w:name w:val="font9"/>
    <w:basedOn w:val="924"/>
    <w:next w:val="1310"/>
    <w:link w:val="924"/>
    <w:qFormat/>
    <w:pPr>
      <w:jc w:val="left"/>
      <w:spacing w:before="100" w:beforeAutospacing="1" w:after="100" w:afterAutospacing="1"/>
      <w:widowControl/>
    </w:pPr>
    <w:rPr>
      <w:rFonts w:hint="eastAsia" w:ascii="宋体" w:hAnsi="宋体" w:cs="Arial Unicode MS"/>
      <w:color w:val="000000"/>
      <w:sz w:val="20"/>
      <w:szCs w:val="20"/>
    </w:rPr>
  </w:style>
  <w:style w:type="paragraph" w:styleId="1311">
    <w:name w:val="默认段落字体 Para Char Char Char Char Char Char Char Char Char1 Char Char Char Char Char Char Char"/>
    <w:basedOn w:val="950"/>
    <w:next w:val="1311"/>
    <w:link w:val="924"/>
    <w:rPr>
      <w:rFonts w:ascii="Tahoma" w:hAnsi="Tahoma"/>
      <w:sz w:val="24"/>
    </w:rPr>
  </w:style>
  <w:style w:type="paragraph" w:styleId="1312">
    <w:name w:val="正文缩进2"/>
    <w:basedOn w:val="924"/>
    <w:next w:val="1312"/>
    <w:link w:val="924"/>
    <w:qFormat/>
    <w:pPr>
      <w:ind w:firstLine="567"/>
      <w:spacing w:line="480" w:lineRule="exact"/>
      <w:widowControl/>
    </w:pPr>
    <w:rPr>
      <w:rFonts w:ascii="宋体"/>
      <w:color w:val="000000"/>
      <w:sz w:val="28"/>
      <w:szCs w:val="20"/>
      <w:lang w:val="zh-CN" w:eastAsia="zh-CN"/>
    </w:rPr>
  </w:style>
  <w:style w:type="paragraph" w:styleId="1313">
    <w:name w:val="xl27"/>
    <w:basedOn w:val="924"/>
    <w:next w:val="131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4">
    <w:name w:val="列出段落3"/>
    <w:basedOn w:val="924"/>
    <w:next w:val="1314"/>
    <w:link w:val="924"/>
    <w:uiPriority w:val="34"/>
    <w:qFormat/>
    <w:pPr>
      <w:ind w:left="420" w:hanging="420"/>
      <w:tabs>
        <w:tab w:val="left" w:pos="425" w:leader="none"/>
      </w:tabs>
    </w:pPr>
  </w:style>
  <w:style w:type="paragraph" w:styleId="1315">
    <w:name w:val="标题1-附件"/>
    <w:basedOn w:val="925"/>
    <w:next w:val="1315"/>
    <w:link w:val="924"/>
    <w:qFormat/>
    <w:pPr>
      <w:jc w:val="left"/>
    </w:pPr>
    <w:rPr>
      <w:sz w:val="24"/>
      <w:szCs w:val="24"/>
    </w:rPr>
  </w:style>
  <w:style w:type="paragraph" w:styleId="1316">
    <w:name w:val="cjk"/>
    <w:basedOn w:val="924"/>
    <w:next w:val="1316"/>
    <w:link w:val="924"/>
    <w:pPr>
      <w:spacing w:before="100" w:beforeAutospacing="1" w:after="119"/>
      <w:widowControl/>
    </w:pPr>
    <w:rPr>
      <w:rFonts w:ascii="宋体" w:hAnsi="宋体" w:cs="宋体"/>
      <w:color w:val="000000"/>
      <w:sz w:val="28"/>
      <w:szCs w:val="28"/>
    </w:rPr>
  </w:style>
  <w:style w:type="paragraph" w:styleId="1317">
    <w:name w:val="Char Char Char1"/>
    <w:basedOn w:val="924"/>
    <w:next w:val="1317"/>
    <w:link w:val="924"/>
    <w:qFormat/>
    <w:rPr>
      <w:rFonts w:ascii="Tahoma" w:hAnsi="Tahoma"/>
      <w:sz w:val="24"/>
      <w:szCs w:val="20"/>
    </w:rPr>
  </w:style>
  <w:style w:type="paragraph" w:styleId="1318">
    <w:name w:val="xl39"/>
    <w:basedOn w:val="924"/>
    <w:next w:val="1318"/>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name w:val="dbchf15cgrid sbasedon0 s"/>
    <w:next w:val="1319"/>
    <w:link w:val="924"/>
    <w:qFormat/>
    <w:pPr>
      <w:jc w:val="both"/>
      <w:widowControl w:val="off"/>
    </w:pPr>
    <w:rPr>
      <w:rFonts w:ascii="宋体"/>
      <w:spacing w:val="5"/>
      <w:sz w:val="21"/>
      <w:lang w:val="en-US" w:eastAsia="zh-CN" w:bidi="ar-SA"/>
    </w:rPr>
  </w:style>
  <w:style w:type="paragraph" w:styleId="1320">
    <w:name w:val="样式 标题 2 + 宋体 五号 行距: 单倍行距"/>
    <w:basedOn w:val="926"/>
    <w:next w:val="1320"/>
    <w:link w:val="924"/>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321">
    <w:name w:val="Char Char1"/>
    <w:basedOn w:val="950"/>
    <w:next w:val="1321"/>
    <w:link w:val="924"/>
    <w:qFormat/>
    <w:rPr>
      <w:rFonts w:ascii="Tahoma" w:hAnsi="Tahoma"/>
      <w:sz w:val="24"/>
    </w:rPr>
  </w:style>
  <w:style w:type="table" w:styleId="1322">
    <w:name w:val="Table Normal"/>
    <w:next w:val="1322"/>
    <w:link w:val="924"/>
    <w:uiPriority w:val="2"/>
    <w:unhideWhenUsed/>
    <w:qFormat/>
    <w:pPr>
      <w:widowControl w:val="off"/>
    </w:pPr>
    <w:rPr>
      <w:rFonts w:ascii="Calibri" w:hAnsi="Calibri"/>
      <w:sz w:val="22"/>
      <w:szCs w:val="22"/>
      <w:lang w:val="en-US" w:eastAsia="en-US" w:bidi="ar-SA"/>
    </w:rPr>
    <w:tblPr/>
  </w:style>
  <w:style w:type="paragraph" w:styleId="1323">
    <w:name w:val="ds-markdown-paragraph"/>
    <w:basedOn w:val="924"/>
    <w:next w:val="1323"/>
    <w:link w:val="924"/>
    <w:qFormat/>
    <w:pPr>
      <w:jc w:val="left"/>
      <w:spacing w:before="100" w:beforeAutospacing="1" w:after="100" w:afterAutospacing="1"/>
      <w:widowControl/>
    </w:pPr>
    <w:rPr>
      <w:rFonts w:ascii="宋体" w:hAnsi="宋体" w:cs="宋体"/>
      <w:sz w:val="24"/>
      <w:szCs w:val="21"/>
    </w:rPr>
  </w:style>
  <w:style w:type="paragraph" w:styleId="1324">
    <w:name w:val="正文文本缩进11"/>
    <w:basedOn w:val="924"/>
    <w:next w:val="924"/>
    <w:link w:val="924"/>
    <w:qFormat/>
    <w:pPr>
      <w:ind w:firstLine="570"/>
      <w:spacing w:line="360" w:lineRule="auto"/>
    </w:pPr>
    <w:rPr>
      <w:sz w:val="24"/>
    </w:rPr>
  </w:style>
  <w:style w:type="paragraph" w:styleId="1325">
    <w:name w:val="标题 21"/>
    <w:basedOn w:val="924"/>
    <w:next w:val="924"/>
    <w:link w:val="924"/>
    <w:qFormat/>
    <w:pPr>
      <w:jc w:val="center"/>
      <w:keepLines/>
      <w:keepNext/>
      <w:spacing w:before="120" w:line="300" w:lineRule="auto"/>
      <w:outlineLvl w:val="1"/>
    </w:pPr>
    <w:rPr>
      <w:rFonts w:ascii="Arial" w:hAnsi="Arial" w:eastAsia="黑体"/>
      <w:b/>
      <w:sz w:val="30"/>
      <w:szCs w:val="20"/>
    </w:rPr>
  </w:style>
  <w:style w:type="paragraph" w:styleId="1326">
    <w:name w:val="首行缩进"/>
    <w:basedOn w:val="924"/>
    <w:next w:val="1326"/>
    <w:link w:val="924"/>
    <w:qFormat/>
    <w:pPr>
      <w:ind w:firstLine="480"/>
    </w:pPr>
    <w:rPr>
      <w:lang w:val="zh-CN"/>
    </w:rPr>
  </w:style>
  <w:style w:type="character" w:styleId="15416" w:default="1">
    <w:name w:val="Default Paragraph Font"/>
    <w:uiPriority w:val="1"/>
    <w:semiHidden/>
    <w:unhideWhenUsed/>
  </w:style>
  <w:style w:type="numbering" w:styleId="15417" w:default="1">
    <w:name w:val="No List"/>
    <w:uiPriority w:val="99"/>
    <w:semiHidden/>
    <w:unhideWhenUsed/>
  </w:style>
  <w:style w:type="table" w:styleId="154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赵敏</cp:lastModifiedBy>
  <cp:revision>3</cp:revision>
  <dcterms:created xsi:type="dcterms:W3CDTF">2026-01-16T11:04:00Z</dcterms:created>
  <dcterms:modified xsi:type="dcterms:W3CDTF">2026-07-10T01:35:52Z</dcterms:modified>
</cp:coreProperties>
</file>