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60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南通市通州区兴东街道生活垃圾治理全域化服务外包项目</w:t>
      </w:r>
      <w:r/>
    </w:p>
    <w:p>
      <w:pPr>
        <w:ind w:left="0" w:right="0" w:firstLine="643"/>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2"/>
          <w:u w:val="single"/>
        </w:rPr>
        <w:t xml:space="preserve">JSZC-320612-HSGL-G2026-0031</w:t>
      </w:r>
      <w:r/>
    </w:p>
    <w:p>
      <w:pPr>
        <w:ind w:left="0" w:right="0" w:firstLine="2249"/>
        <w:jc w:val="both"/>
        <w:spacing w:before="120" w:after="12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1"/>
        <w:gridCol w:w="1695"/>
        <w:gridCol w:w="30"/>
      </w:tblGrid>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9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7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2100" w:right="0" w:hanging="21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w:t>
      </w:r>
      <w:r>
        <w:rPr>
          <w:rFonts w:ascii="SimSun" w:hAnsi="SimSun" w:eastAsia="SimSun" w:cs="SimSun"/>
          <w:b/>
          <w:color w:val="000000"/>
          <w:sz w:val="32"/>
          <w:u w:val="single"/>
        </w:rPr>
        <w:t xml:space="preserve">南通市通州区兴东街道办事处</w:t>
      </w:r>
      <w:r/>
    </w:p>
    <w:p>
      <w:pPr>
        <w:ind w:left="0" w:right="0" w:firstLine="128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w:t>
      </w:r>
      <w:r>
        <w:rPr>
          <w:rFonts w:ascii="SimSun" w:hAnsi="SimSun" w:eastAsia="SimSun" w:cs="SimSun"/>
          <w:b/>
          <w:color w:val="000000"/>
          <w:sz w:val="32"/>
          <w:u w:val="single"/>
        </w:rPr>
        <w:t xml:space="preserve">江苏衡晟项目管理咨询有限公司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二〇二六年六月</w:t>
      </w:r>
      <w:r/>
    </w:p>
    <w:p>
      <w:pPr>
        <w:ind w:left="-158" w:right="0" w:firstLine="3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招标文件备案表</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招标代理：</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编制人：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2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采购人：</w:t>
            </w:r>
            <w:r>
              <w:rPr>
                <w:rFonts w:ascii="Times New Roman" w:hAnsi="Times New Roman" w:eastAsia="Times New Roman" w:cs="Times New Roman"/>
                <w:color w:val="000000"/>
                <w:sz w:val="28"/>
              </w:rPr>
              <w:t xml:space="preserve">(</w:t>
            </w:r>
            <w:r>
              <w:rPr>
                <w:rFonts w:ascii="SimSun" w:hAnsi="SimSun" w:eastAsia="SimSun" w:cs="SimSun"/>
                <w:color w:val="000000"/>
                <w:sz w:val="28"/>
              </w:rPr>
              <w:t xml:space="preserve">盖章</w:t>
            </w: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审阅人（签字）：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9"/>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9"/>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9"/>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9"/>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9"/>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9"/>
        </w:numPr>
        <w:jc w:val="both"/>
        <w:spacing w:before="0" w:after="0"/>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受[南通市通州区兴东街道办事处]的委托，江苏衡晟项目管理咨询有限公司就[南通市通州区兴东街道生活垃圾治理全域化服务外包项目]进行公开招标采购，欢迎符合条件的供应商投标。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南通市通州区兴东街道生活垃圾治理全域化服务外包项目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2026年7月27日9点00分（</w:t>
      </w:r>
      <w:r>
        <w:rPr>
          <w:rFonts w:ascii="SimSun" w:hAnsi="SimSun" w:eastAsia="SimSun" w:cs="SimSun"/>
          <w:color w:val="000000"/>
          <w:sz w:val="24"/>
        </w:rPr>
        <w:t xml:space="preserve">北京时间）前递交投标文件。</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1.项目编号：JSZC-320612-HSGL-G2026-0031</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2.项目名称：南通市通州区兴东街道生活垃圾治理全域化服务外包项目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3.预算金额：本项目采购预算为人民币540万元/年。</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w:t>
      </w:r>
      <w:r>
        <w:rPr>
          <w:rFonts w:ascii="SimSun" w:hAnsi="SimSun" w:eastAsia="SimSun" w:cs="SimSun"/>
          <w:b/>
          <w:color w:val="000000"/>
          <w:sz w:val="24"/>
        </w:rPr>
        <w:t xml:space="preserve">最高限价为 540万元/年，投标报价超过最高限价的投标将作为无效投标处理</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5.采购需求：详见项目需求部分。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6.合同履行期限：自签订合同之日起三年（注：合同一年一签，考核业主认可后方可签订下一年合同。三年服务期限内服务保障优质、人居环境优美，在取得招标人认可的情况下可续签，续签不超过两次）。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7、质量要求：符合招标人要求。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8、本项目是否专门面向中小企业：是。</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9、项目类型：服务。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10、所属行业：其他未列明行业。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11、本项目是否接受联合体投标：不接受。</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1.2上一年度的财务审计报告（成立不满一年无需提供）或投标截止时间前三个月中任意一个月的开户银行资信证明；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3.本次招标落实的政府采购政策：《政府采购促进中小企业发展管理办法》、《关于政府采购支持监狱企业发展有关问题的通知》、《关于促进残疾人就业政府采购政策的通知》。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①本项目对小型和微型企业产品给予10%的扣除价格，用扣除后的价格参与评审。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②供应商需按照《政府采购促进中小企业发展管理办法》（财库﹝2020﹞46 号）的规定提供相应的《中小企业声明函》。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③企业标准请参照《关于印发中小企业划型标准规定的通知》（工信部联企业[2011]300号）文件规定自行填写。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①本项目对残疾人福利性单位，给予10%的价格扣除，用扣除后的价格参与评审。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②残疾人福利单位需按照采购文件的要求提供《残疾人福利性单位声明函》。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①本项目对监狱和戒毒企业（简称监狱企业）给予10%的价格扣除，用扣除后的价格参与评审。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（6）、联合体各方均为小型、微型企业（残疾人福利单位、监狱企业）的，联合体享受上述同类价格扣除，用扣除后的价格参与评审。</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（7）、专门面向中小企业采购的项目或者采购包，不再执行价格评审优惠的扶持政策。</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获取方式：本项目采用网上注册登记方式。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2.1潜在供应商访问电子招标响应交易平台的网络地址和方法：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2.2潜在供应商访问“苏采云”系统的网络地址和方法：“苏采云”系统的网址：http://jszfcg.jsczt.cn/。</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2.3“CA数字证书”的获取：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2.4采购文件（后缀名为“.kedt”）、供应商操作手册及政府采购客户端工具可通过“苏采云”系统--已报名项目--报名详情页面内相应链接进行下载。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2.5采购人或采购代理机构将数据电文形式的采购文件加载至“苏采云”系统，供潜在供应商下载或者查阅。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2.6请潜在供应商提前安装相应的控件（详见《（苏采云）供应商操作手册》）并使用谷歌浏览器登录“苏采云”系统参与不见面开评标。</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2026年7月27日9点00分（北京时间）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称：南通市通州区兴东街道办事处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联系方式：花先生联系电话：13862828066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称：江苏衡晟项目管理咨询有限公司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址：南通市通州区朝霞路奥建大厦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联系方式：高先生15106289000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3、交易系统软件维护人员：0519-86722801、0519-86722806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第二章投标人须知</w:t>
      </w:r>
      <w:r/>
    </w:p>
    <w:p>
      <w:pPr>
        <w:pStyle w:val="654"/>
        <w:ind w:left="0" w:right="0" w:firstLine="498"/>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w:t>
      </w:r>
      <w:r>
        <w:rPr>
          <w:rFonts w:ascii="SimHei" w:hAnsi="SimHei" w:eastAsia="SimHei" w:cs="SimHei"/>
          <w:b/>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w:t>
      </w:r>
      <w:r>
        <w:rPr>
          <w:rFonts w:ascii="SimHei" w:hAnsi="SimHei" w:eastAsia="SimHei" w:cs="SimHei"/>
          <w:b/>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3</w:t>
      </w:r>
      <w:r>
        <w:rPr>
          <w:rFonts w:ascii="SimHei" w:hAnsi="SimHei" w:eastAsia="SimHei" w:cs="SimHei"/>
          <w:b/>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4</w:t>
      </w:r>
      <w:r>
        <w:rPr>
          <w:rFonts w:ascii="SimHei" w:hAnsi="SimHei" w:eastAsia="SimHei" w:cs="SimHei"/>
          <w:b/>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投标人应自行承担所有与参加投标有关的费用，无论投标过程中的做法和结果如何，招标人和招标代理在任何情况下均无义务和责任承担这些费用。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4.2本次招标招标人或招标代理和采购人不收取标书工本费与中标服务费。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本项目招标代理费按照《关于印发《江苏省政府采购代理服务收费指导意见》的通知》苏政采协[2024]20号文列明的定额或差额定率分档累进费率和项目中标或者成交金额计算汇总后的30%计取，由中标单位代为支付，请投标报价综合考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计算方法：【（50万元×1.6%）+（400万元－50万元）×1.5%）+（1000万元－400万元）×1.1%）+（中标价－1000万元）×0.8%）】×30%</w:t>
      </w:r>
      <w:r/>
    </w:p>
    <w:p>
      <w:pPr>
        <w:pStyle w:val="656"/>
        <w:ind w:left="0" w:right="0" w:firstLine="60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b/>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pStyle w:val="654"/>
        <w:ind w:left="0" w:right="0" w:firstLine="321"/>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6</w:t>
      </w:r>
      <w:r>
        <w:rPr>
          <w:rFonts w:ascii="SimHei" w:hAnsi="SimHei" w:eastAsia="SimHei" w:cs="SimHei"/>
          <w:b/>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（4）采购需求（含图纸和清单，如有）</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7</w:t>
      </w:r>
      <w:r>
        <w:rPr>
          <w:rFonts w:ascii="SimHei" w:hAnsi="SimHei" w:eastAsia="SimHei" w:cs="SimHei"/>
          <w:b/>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前按招标公告中的通讯地址，以书面形式通知招标人或招标代理。</w:t>
      </w:r>
      <w:r/>
    </w:p>
    <w:p>
      <w:pPr>
        <w:pStyle w:val="65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8</w:t>
      </w:r>
      <w:r>
        <w:rPr>
          <w:rFonts w:ascii="SimHei" w:hAnsi="SimHei" w:eastAsia="SimHei" w:cs="SimHei"/>
          <w:b/>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在投标截止时间前，招标人和招标代理可以对招标文件进行修改。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招标人和招标代理有权按照法定的要求推迟投标截止日期和开标日期。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pStyle w:val="654"/>
        <w:ind w:left="0" w:right="0" w:firstLine="482"/>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5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9</w:t>
      </w:r>
      <w:r>
        <w:rPr>
          <w:rFonts w:ascii="SimHei" w:hAnsi="SimHei" w:eastAsia="SimHei" w:cs="SimHei"/>
          <w:b/>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投标人提交的投标文件以及投标人与招标人或招标代理就有关投标的所有来往通知、函件和文件均应使用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10</w:t>
      </w:r>
      <w:r>
        <w:rPr>
          <w:rFonts w:ascii="SimHei" w:hAnsi="SimHei" w:eastAsia="SimHei" w:cs="SimHei"/>
          <w:b/>
          <w:color w:val="000000"/>
          <w:sz w:val="28"/>
        </w:rPr>
        <w:t xml:space="preserve">、投标文件构成</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11</w:t>
      </w:r>
      <w:r>
        <w:rPr>
          <w:rFonts w:ascii="SimHei" w:hAnsi="SimHei" w:eastAsia="SimHei" w:cs="SimHei"/>
          <w:b/>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12</w:t>
      </w:r>
      <w:r>
        <w:rPr>
          <w:rFonts w:ascii="SimHei" w:hAnsi="SimHei" w:eastAsia="SimHei" w:cs="SimHei"/>
          <w:b/>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13</w:t>
      </w:r>
      <w:r>
        <w:rPr>
          <w:rFonts w:ascii="SimHei" w:hAnsi="SimHei" w:eastAsia="SimHei" w:cs="SimHei"/>
          <w:b/>
          <w:color w:val="000000"/>
          <w:sz w:val="28"/>
        </w:rPr>
        <w:t xml:space="preserve">、技术要求响应及偏离表、商务要求响应及偏离表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14</w:t>
      </w:r>
      <w:r>
        <w:rPr>
          <w:rFonts w:ascii="SimHei" w:hAnsi="SimHei" w:eastAsia="SimHei" w:cs="SimHei"/>
          <w:b/>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15</w:t>
      </w:r>
      <w:r>
        <w:rPr>
          <w:rFonts w:ascii="SimHei" w:hAnsi="SimHei" w:eastAsia="SimHei" w:cs="SimHei"/>
          <w:b/>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投标有效期为招标人或招标代理规定的开标之日后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16</w:t>
      </w:r>
      <w:r>
        <w:rPr>
          <w:rFonts w:ascii="SimHei" w:hAnsi="SimHei" w:eastAsia="SimHei" w:cs="SimHei"/>
          <w:b/>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招标人或招标代理于原投标有效期满之前，可向投标人提出延长投标有效期的要求。这种要求与答复均应采用书面形式。投标人可以拒绝招标人或招标代理的这一要求而放弃投标。同意延长投标有效期的投标人既不能要求也不允许修改其投标文件，同时受投标有效期约束的所有权利与义务均延长至新的有效期。</w:t>
      </w:r>
      <w:r/>
    </w:p>
    <w:p>
      <w:pPr>
        <w:pStyle w:val="654"/>
        <w:ind w:left="0" w:right="0" w:firstLine="482"/>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56"/>
        <w:ind w:left="0" w:right="0" w:firstLine="56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17</w:t>
      </w:r>
      <w:r>
        <w:rPr>
          <w:rFonts w:ascii="SimHei" w:hAnsi="SimHei" w:eastAsia="SimHei" w:cs="SimHei"/>
          <w:b/>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中标单位在在中标结果公示结束并经确认后，提供叁份相同的和网上投标文件一致的投标文件（加盖投标单位公章）及不加密电子投标文件（U盘一份）送给招标人或招标代理机构，办领中标通知书，不提供不得办领中标通知书。</w:t>
      </w:r>
      <w:r/>
    </w:p>
    <w:p>
      <w:pPr>
        <w:pStyle w:val="656"/>
        <w:ind w:left="0" w:right="0" w:firstLine="420"/>
        <w:jc w:val="both"/>
        <w:spacing w:before="280" w:after="29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18</w:t>
      </w:r>
      <w:r>
        <w:rPr>
          <w:rFonts w:ascii="SimHei" w:hAnsi="SimHei" w:eastAsia="SimHei" w:cs="SimHei"/>
          <w:b/>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18.1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采购人可以按照规定，通过修改招标文件酌情延长投标截止时间，在此情况下，投标人的所有权利和义务以及投标人受制的截止时间均应以延长后新的截止时间为准。</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19</w:t>
      </w:r>
      <w:r>
        <w:rPr>
          <w:rFonts w:ascii="SimHei" w:hAnsi="SimHei" w:eastAsia="SimHei" w:cs="SimHei"/>
          <w:b/>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19.1采购人和采购代理拒绝接收在其规定的投标截止时间后上传的任何投标文件。</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20</w:t>
      </w:r>
      <w:r>
        <w:rPr>
          <w:rFonts w:ascii="SimHei" w:hAnsi="SimHei" w:eastAsia="SimHei" w:cs="SimHei"/>
          <w:b/>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在投标截止时间至招标文件中规定的投标有效期满之间的这段时间内，投标人不得撤回其投标。</w:t>
      </w:r>
      <w:r/>
    </w:p>
    <w:p>
      <w:pPr>
        <w:pStyle w:val="654"/>
        <w:ind w:left="0" w:right="0" w:firstLine="482"/>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 苏采云系统中《开标记录表》宣布后5分钟内未提出的，视同认可开标结果。</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22</w:t>
      </w:r>
      <w:r>
        <w:rPr>
          <w:rFonts w:ascii="SimHei" w:hAnsi="SimHei" w:eastAsia="SimHei" w:cs="SimHei"/>
          <w:b/>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22.1</w:t>
      </w:r>
      <w:r>
        <w:rPr>
          <w:rFonts w:ascii="SimSun" w:hAnsi="SimSun" w:eastAsia="SimSun" w:cs="SimSun"/>
          <w:b/>
          <w:color w:val="000000"/>
          <w:sz w:val="24"/>
        </w:rPr>
        <w:t xml:space="preserve"> </w:t>
      </w:r>
      <w:r>
        <w:rPr>
          <w:rFonts w:ascii="SimSun" w:hAnsi="SimSun" w:eastAsia="SimSun" w:cs="SimSun"/>
          <w:color w:val="000000"/>
          <w:sz w:val="24"/>
        </w:rPr>
        <w:t xml:space="preserve">开标后，招标人和招标代理将立即组织评标委员会（以下简称评委会）进行评标。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22.3评委会独立工作，负责评审所有投标文件并确定中标侯选人。</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23.1凡是与审查、澄清、评价和比较投标的有关资料以及授标建议等，采购人、评委、招标人或招标代理均不得向投标人或与评标无关的其他人员透露。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招标人和招标代理和评标委员会不向未中标的投标人解释未中标原因，也不公布评标过程中的相关细节。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采用综合评分法的项目，未中标的投标人可于中标结果公告期限届满之日起通过苏采云系统查看自己的评审得分及排序情况。</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24</w:t>
      </w:r>
      <w:r>
        <w:rPr>
          <w:rFonts w:ascii="SimHei" w:hAnsi="SimHei" w:eastAsia="SimHei" w:cs="SimHei"/>
          <w:b/>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 接到评委会澄清、说明和补正要求的投标人如未按规定做出澄清、说明和补正，其风险由投标人自行承担。</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25</w:t>
      </w:r>
      <w:r>
        <w:rPr>
          <w:rFonts w:ascii="SimHei" w:hAnsi="SimHei" w:eastAsia="SimHei" w:cs="SimHei"/>
          <w:b/>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未通过资格审查或符合性审查的投标人，招标人和招标代理将在苏采云系统中告知未通过资格审查或符合性审查的原因，评标结束后，招标人和招标代理将不再告知未通过资格审查和符合性审查的原因。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人或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25.6投标人在开、评标全过程中应保持通讯畅通，及时登录苏采云系统查阅、答复相关信息，并安排专人与招标人或招标代理及评标委员会联系。</w:t>
      </w:r>
      <w:r/>
    </w:p>
    <w:p>
      <w:pPr>
        <w:pStyle w:val="656"/>
        <w:ind w:left="0" w:right="0" w:firstLine="420"/>
        <w:jc w:val="both"/>
        <w:spacing w:before="0" w:after="0" w:line="43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26</w:t>
      </w:r>
      <w:r>
        <w:rPr>
          <w:rFonts w:ascii="SimHei" w:hAnsi="SimHei" w:eastAsia="SimHei" w:cs="SimHei"/>
          <w:b/>
          <w:color w:val="000000"/>
          <w:sz w:val="28"/>
        </w:rPr>
        <w:t xml:space="preserve">、无效投标条款和废标条款</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26.1.3同一投标人提交两个（含两个）以上不同的投标报价的。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26.1.4投标人不具备招标文件中规定资格要求的。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26.1.5投标人的报价超过了采购预算或最高限价的。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26.1.6未通过符合性审查的。</w:t>
      </w:r>
      <w:r/>
    </w:p>
    <w:p>
      <w:pPr>
        <w:ind w:left="0" w:right="0" w:firstLine="3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26.1.7不符合招标文件中规定的实质性要求和条件的。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 投标文件含有采购人不能接受的附加条件的。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 投标文件未按照招标文件要求加盖CA电子公章的。</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26.1.12其他法律、法规及本招标文件规定的属无效投标的情形。</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因苏采云系统系统故障原因造成开标不成功的。</w:t>
      </w:r>
      <w:r/>
    </w:p>
    <w:p>
      <w:pPr>
        <w:ind w:left="479"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654"/>
        <w:ind w:left="0" w:right="0" w:firstLine="482"/>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5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27、确定中标单位</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招标人和招标代理将在“江苏政府采购网”发布中标公告，公告期限为1个工作日。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27.4.2向采购人、招标人或招标代理行贿或者提供其他不正当利益的。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65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28、质疑处理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招标人或招标代理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w:t>
      </w:r>
      <w:r>
        <w:rPr>
          <w:rFonts w:ascii="SimSun" w:hAnsi="SimSun" w:eastAsia="SimSun" w:cs="SimSun"/>
          <w:b/>
          <w:color w:val="000000"/>
          <w:sz w:val="24"/>
        </w:rPr>
        <w:t xml:space="preserve">（采购人不接受未填写快递运单的快件）。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  供应商提出书面质疑必须有理、有据，不得捏造事实、提供虚假材料进行恶意质疑。否则，一经查实，招标人或招标代理有权依据政府采购的有关规定，报请政府采购监管部门对该供应商进行相应的行政处罚和记录该供应商的失信信息。</w:t>
      </w:r>
      <w:r/>
    </w:p>
    <w:p>
      <w:pPr>
        <w:pStyle w:val="65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29、中标通知书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中标结果确定后，采购人将向中标人发出中标通知书。中标人应及时按要求将相关纸质投标文件和电子版投标文件送给采购人和采购代理机构，并领取中标通知书。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54"/>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5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30.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pStyle w:val="65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31、服务（包含与服务相关的货物）的追加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6"/>
        <w:ind w:left="0" w:right="0" w:firstLine="600"/>
        <w:jc w:val="both"/>
        <w:spacing w:before="0" w:after="0" w:line="43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中标人可凭政府采购合同办理融资贷款，详情请见江苏政府采购网“政采贷”专栏。</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33、履约保证金</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在收到中标通知书后合同签订前，向招标人交纳中标人的中标价的10%作为履约保证金，履约保证金用以约束供应商在合同履行中的行为，弥补合同执行中由于自身行为可能给采购人带来的各种损失。如果中标人不同意按照规定去做，采购人有权取消本次采购中标决定，其投标履约保证金不予退还。</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的退还：合同履行结束后，中标人凭采购人签署的同意退还履约保证金的证明（证明格式自定,加盖采购单位公章）、履约保证金收条原件、保证金退款单（加盖中标人公章），前往采购人办理保证金退还手续。</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2、履约保证金在合同约定期间内或完成并通过验收之日起 30 个工作日内，甲方应将履约保证金退还乙方；如甲方迟于约定时间退还履约保证金，除不可抗力因素外，自超过付款期限之日起，每周甲方应付给乙方未退还金额万分之一的违约金，违约金总计不超过应退履约保证金总金额的5%，不足一周按一周计算。</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left="72" w:right="30" w:firstLine="600"/>
        <w:spacing w:before="210" w:after="6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34、履约验收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Calibri" w:hAnsi="Calibri" w:eastAsia="Calibri" w:cs="Calibri"/>
          <w:color w:val="000000"/>
          <w:sz w:val="24"/>
        </w:rPr>
        <w:t xml:space="preserve">履约验收的基本要求：中标供应商应按照合同约定的时间、质量、数量等要求完成本项目</w:t>
      </w:r>
      <w:r>
        <w:rPr>
          <w:rFonts w:ascii="SimSun" w:hAnsi="SimSun" w:eastAsia="SimSun" w:cs="SimSun"/>
          <w:b/>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Calibri" w:hAnsi="Calibri" w:eastAsia="Calibri" w:cs="Calibri"/>
          <w:color w:val="000000"/>
          <w:sz w:val="24"/>
        </w:rPr>
        <w:t xml:space="preserve">履约验收的实施主体：由采购人作为实施主体，负责组织开展本项目的履约验收工作。也可根据实际需要委托具有相关专业资质和能力的第三方机构协助开展验收工作。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Calibri" w:hAnsi="Calibri" w:eastAsia="Calibri" w:cs="Calibri"/>
          <w:color w:val="000000"/>
          <w:sz w:val="24"/>
        </w:rPr>
        <w:t xml:space="preserve">履约验收的时间方式：政府采购合同约定的履约验收条件达到时，采购人应当在 </w:t>
      </w:r>
      <w:r>
        <w:rPr>
          <w:rFonts w:ascii="Times New Roman" w:hAnsi="Times New Roman" w:eastAsia="Times New Roman" w:cs="Times New Roman"/>
          <w:color w:val="000000"/>
          <w:sz w:val="24"/>
        </w:rPr>
        <w:t xml:space="preserve">5 </w:t>
      </w:r>
      <w:r>
        <w:rPr>
          <w:rFonts w:ascii="Calibri" w:hAnsi="Calibri" w:eastAsia="Calibri" w:cs="Calibri"/>
          <w:color w:val="000000"/>
          <w:sz w:val="24"/>
        </w:rPr>
        <w:t xml:space="preserve">个工作日内启动履约验收工作。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Calibri" w:hAnsi="Calibri" w:eastAsia="Calibri" w:cs="Calibri"/>
          <w:color w:val="000000"/>
          <w:sz w:val="24"/>
        </w:rPr>
        <w:t xml:space="preserve">采购人、供应商应当对验收小组出具的验收意见进行确认，并形成政府采购履约验收书。</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9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2239" w:right="0" w:hanging="16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项目名称：南通市通州区兴东街道生活垃圾治理全域化服务外包项目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 订 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根据《中华人民共和国民法典》、 《中华人民共和国政府采购法》等相关法律法规之规定，根据《国家卫生城市市容环境卫生考核标准》、《江苏省城市环境卫生作业服务质量标准》等文件要求，按照平等、 自愿、公平和诚实信用的原则，经南通市通州区兴东街道办事处(以下简称：甲方)和（中标供应商名称）(以下简称：乙方)协商一致，约定以下合同条款，以兹共同遵守、全面履行。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一、项目名称：南通市通州区兴东街道生活垃圾治理全域化服务外包项目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二、服务范围及内容：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1、服务范围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2、服务内容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（5）街道易腐垃圾处置中心的日常运营和管理。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（6）街道全域范围内的环卫应急保障（含各级现场会）、重大活动环卫保障和其他临时保洁工作。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三、服务的标准及要求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1、工作管理要求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（1）乙方自行配备不少于112名日常工作人员，合理安排工作时间，原则为8小时/人天。工具、运具、药水、人工工时、安全及日常管理等由乙方负责。</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乙方自行解决。要遵守交通法规，注意保护自身安全，不闯红灯、不横穿马路。要注重保护环境，做到不焚烧、不乱倒、不扬尘、不扰民。</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（3）乙方须自行办理人身意外伤害保险，所有作业机械、车辆、人员必须持证上岗，不得使用手续不齐全的机械及车辆进行施工作业，不得酒后驾车，一切责任乙方承担。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2、公共区域保洁要求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3、机械作业要求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（1）每日机械清扫作业时间：</w:t>
      </w:r>
      <w:r/>
    </w:p>
    <w:p>
      <w:pPr>
        <w:ind w:left="559"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清洗作业：凌晨5:00—7:30、下午13:30—16:30；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洒水作业：上午7:00—11:00、下午13:00—17:00；</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（工作时间根据季节由甲方进行调整，突击性活动用人由乙方调度并保证满足活动需要）。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（2）洗扫车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③清扫作业不受天气影响必须按时正常作业（恶劣天气除外）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（3）洒水作业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①洒水作业时间：每天上午、下午进行洒水（下雨、下雪、霜冻天除外），夏天增加每天洒水次数。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④在遇有空气质量异常特殊情况下，乙方须根据甲方要求加大洒水降尘频率。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4、垃圾清运要求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乙方需主动对接主管单位，自行合法地处置剩余超量垃圾，不得将超量垃圾返给甲方处理，该费用均包含在合同总价款中。如未将当日垃圾日产日清，在季度支付中按延误天数计扣除处罚金额，每天处罚按年合同价/365天计算</w:t>
      </w:r>
      <w:r>
        <w:rPr>
          <w:rFonts w:ascii="SimSun" w:hAnsi="SimSun" w:eastAsia="SimSun" w:cs="SimSun"/>
          <w:color w:val="000000"/>
          <w:sz w:val="28"/>
        </w:rPr>
        <w:t xml:space="preserve">，同时该处罚并不免除按合同要求处置垃圾的义务。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（3）定期对垃圾设备进行消毒。</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5、公厕保洁要求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（3）公厕相关设施完好、摆放规范，设施损坏必须在4小时内报修。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（4）定时进行药物灭杀工作，夏秋季做到厕内基本无蛆无蝇、无恶臭。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（5）粪便抽吸及处置作业应符合下列要求：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②收集和运输窗口应密闭性好，无滴漏，清掏作业中不得有泄漏、遗撒，收运粪便时，容器应加盖密闭。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③应保持作业和处置场地清洁卫生，无遗撒粪便。</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⑤及时将装载的粪便卸清，不得将粪便长时间存放在车罐内。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6、小广告清理要求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（4）外表面为涂料的，应采用相同颜色涂料，整体有规则地加以覆盖，覆盖面须横平竖直，不得歪斜。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7、垃圾分类标准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（1）定期汇总垃圾分类信息化平台数据，报送真实分类数据、积分至镇人居办。</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（2）建立督导员或志愿者工作队伍，定时定点指导、督促垃圾分类正确投放。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（3）每季度开展至少1次各类垃圾分类宣传、培训等活动，活动后一天之内报送相关信息报道。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（4）每季度更新垃圾分类亭或垃圾分类宣传栏宣传内容。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8、易腐垃圾处置中心运营管理要求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（2）场地环境管护到位，进料、出料后设备和场地及时清洗打扫。</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（3）分拣出的非易腐垃圾及时收运，不得随意倾倒。</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9、非机动车辆管理要求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（2）车辆摆放标准:分类、同向、整齐、有序停放，车头对外，车身与路牙垂直。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10、其他要求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（1）招标范围内包含的所有工作内容，乙方不得违法分包。如发现转包和擅自分包情况甲方有权解除合同，给予经济处罚直至追究其法律责任。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遇有文明城市创建、人居环境考核检查、重大检查、重大节假日、重大活动及其它突击性的保洁、清运等加班工作要求，乙方需无条件服从甲方的要求，安排人员突击完成甲方交办的保洁任务，相关费用由乙方自行负责。如乙方组织不力，甲方有权自行派人、派车做好交办的保洁任务，所发生的费用从乙方合同款中支付（扣留），此事每发生一次，同时罚款2000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（3）乙方须及时处置服务范围内被投诉曝光或上级交办、催办、督办的环境卫生问题，不得出现负面舆情。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（4）乙方应充分考虑到承包范围内的不确定因素，合同价格不受保洁路段工作量的大小而变化。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（5）乙方作业期间的一切安全责任，均由乙方自行承担。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（6）乙方作业时间、模式根据天气或其他影响作业的情况可由双方协商另行调整。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四、合同期限、价款及支付方式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1、合同期限：自签订合同之日起三年（注：合同一年一签，考核甲方认可后方可签订下一年合同。服务期限内服务保障优质、人居环境优美，在取得甲方认可的情况下可续签，续签不超过两次）。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2、本合同总价款为每年人民币__________（大写），分项价款在“投标分项报价表”中有明确规定。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3、付款支付的方式和时间：服务费用标准以合同总价款为准，根据区和街道对全街道人居环境、集镇管理及垃圾分类等工作的考核结果进行支付，每季度支付一次（以合同总价款为标准，按季考核支付）。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对乙方的服务成效进行月度考核，月度考核实行百分制，乙方每月考核得分在90（含90分）分以上为优秀，80-90分（含80分）为良好，70-80分（含70分）为合格，低于70分为不合格。季度考核按照优秀4分、良好3分、合格2分、不合格1分测算得分，考核结果作为拨付乙方季度保洁费结算依据。乙方季度考评得分为11-12分的按100%标准支付季度服务费用；乙方季度考评得分为10分的按99%标准支付季度服务费用；乙方季度考评得分为9分的按97%标准支付季度服务费用；乙方季度考评得分为7-8分的，按95%标准支付季度</w:t>
      </w:r>
      <w:r>
        <w:rPr>
          <w:rFonts w:ascii="SimSun" w:hAnsi="SimSun" w:eastAsia="SimSun" w:cs="SimSun"/>
          <w:color w:val="000000"/>
          <w:sz w:val="28"/>
        </w:rPr>
        <w:t xml:space="preserve">服务费用；乙方季度考评得分为6分的，按90%标准支付季度服务费用；乙方每季考评得分有一次不合格的，按85%标准支付季度服务费用；乙方季度考评得分有两次不合格的，按75%标准支付季度服务费用；乙方季度考评得分三次均为不合格的，按60%标准支付季度服务费用。甲方季度考核在全市评比中（《南通市文明办镇区城市长效管理考核得分表》C类、南通市农村人居环境整治提升）排名前10名和在全区评比中（《通州区镇村环境综合考评》和通州区农村人居环境整治提升）排名前3名的，该季度服务费用按街道考评得分向上提升一个档次支付（至多全额</w:t>
      </w:r>
      <w:r>
        <w:rPr>
          <w:rFonts w:ascii="SimSun" w:hAnsi="SimSun" w:eastAsia="SimSun" w:cs="SimSun"/>
          <w:color w:val="000000"/>
          <w:sz w:val="28"/>
        </w:rPr>
        <w:t xml:space="preserve">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4、本合同执行期间合同总价款不变，总价款是乙方在履行合同发生的所有含税费用，所有款项均以人民币支付。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五、履约保证金</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在签订合同时需交纳合同总价款10%的履约保证金、车辆采购合同价3%的车辆标的物保证金；乙方需向甲方支付提供车辆的折旧费，费用收取标准按车辆采购合同价的12%/年/辆，保险费用中第三责任险不得低于200万/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2、如乙方未能履行合同规定的义务，甲方有权从履约保证金中取得补偿。</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3、合同期内乙方私自终止服务，甲方有权没收履约保证金，不再支付服务年度内未支付的服务费。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4、乙方连续三个月或年度累计4次月度考评得分为不合格的，或重大活动期间因工作不到位造成重大影响的，作违约处理，甲方有权解除合同，没收履约保证金，甲方有权单方中止合同。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方季度考核在全市评比中（《南通市文明办镇区城市长效管理考核得分表》C类、南通市农村人居环境整治提升）排名后10名或在全区评比中（《通州区镇村环境综合考评》和通州区农村人居环境整治提升）排名后3名的，作违约处理，甲方有权解除合同，没收履约保证金，甲方有权单方中止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6、履约保证金在乙方履行合同完毕后且甲方无服务质量异议的20工作日内退还，不计利息。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六、双方权利义务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（一）甲方权利义务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1、按考核办法对乙方进行考核。</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2、按本合同规定向乙方支付服务费用。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负责将现有环卫基础设施设备清单式移交给乙方使用保管，乙方需向甲方支付提供车辆的折旧费，费用收取标准按车辆采购合同价的12%年/辆，保险费用中第三责任险不得低于200万/车，所移交的设施设备因人为损坏的由乙方全额赔偿，设备使用过程中发生的任何费用由乙方负责。甲方设备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7"/>
        <w:gridCol w:w="4253"/>
        <w:gridCol w:w="850"/>
        <w:gridCol w:w="897"/>
        <w:gridCol w:w="1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18T扫路高压清洗一体车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12T无泄漏压缩车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12T压缩式垃圾车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4T餐厨垃圾车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6桶转运垃圾桶运输车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电动单桶车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路面养护车（小型）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分类垃圾桶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（二）乙方权利义务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1、乙方所提供服务的质量应与招标文件规定及投标文件承诺的内容相一致。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2、乙方根据质量标准、考核办法和投标文件所作的承诺自觉开展各项保洁工作。接受甲方和各级管理部门的考核；其结果接受社会、媒体监督。</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3、乙方应组建固定的专业保洁队伍，按要求将当月作业人员资料、作业计划和完成情况等相关运行资料报甲方备案。</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4、乙方应独立承担保洁作业中的各类责任（安全责任、用工责任和经济责任等）。任何在保洁作业中出现的责任事故，均由乙方自负，甲方不承担任何连带责任。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5、在任何情况下（包括灾害性天气期间或重大活动期间），乙方均应保质保量按时完成甲方或政府主管部门安排的指令性任务。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6、应遵守劳动法，依法规范用工，全员签订劳动合同，并缴纳相应的社会保险。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7、拟派项目负责人每天进行现场管理。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七、考核要求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以甲方制订的考核办法为准。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1、甲方未按合同规定期限向乙方支付款项的，逾期按银行同期贷款利率支付利息。</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未能履行本合同规定的，甲方有权要求乙方限期整改并落实违约补偿，逾期不整改或整改后与考核要求存在较大偏差的，甲方有权终止合同，由此造成甲方经济损失的，乙方应承担赔偿责任。除没收履约保证金外，同时乙方应向甲方支付合同总价5%的违约金。</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3、乙方在承担上述一项或多项违约责任后，仍应继续履行合同规定的义务（甲方解除合同并要求停止的除外）。甲方未能及时追究乙方的任何一项违约责任并不表明甲方放弃追究乙方该项或其他违约责任。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九、不可抗力</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1、不可抗力，是指不能预见、不能避免并不能克服的客观情况，如战争、动乱、瘟疫、严重火灾、洪水、地震、风暴或其他自然灾害等。</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3、发生不可抗力事件，任何一方均不对因不可抗力无法履行或迟延履行本合同义务而使另一方蒙受的任何损失承担责任，法律另有规定的除外。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4、合同各方应根据不可抗力对本合同履行的影响程度，协商确定是否终止或是继续履行本合同。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十、合同的补充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在本合同履行中，甲方需要调整、追加与本合同相同服务的，在不改变其他条款的前提下，以投标单价为依据，报主管预算单位和财政部门同意后，可以与乙方协商签订补充合同，但所有补充合同的总金额不得超过本合同的百分之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2、补充合同须采用书面形式，为本合同不可分割的一部分。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十一、合同的终止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本合同因下列原因而终止：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1、本合同正常履行完毕；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2、因不可抗力导致本合同无法履行或履行不必要；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3、任何一方行使招标文件、合同规定的解除权解除本合同；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4、合同的继续履行将损害国家利益和社会公共利益。</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除上述情形外， 甲乙双方不得擅自终止合同。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十二、争议解决方式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在执行本合同过程中所发生的或与本合同有关的一切争端，甲乙双方应通过友好协商的办法进行解决。如协商不能解决，则向甲方所在地人民法院提起诉讼。</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十三、合同生效</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1、合同应在甲乙双方代表签字并加盖公章经政府公共资源交易中心备案后后生效。</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2、本合同一式六份，以简体中文书写，政府公共资源交易中心一份，甲方三份、乙方二份。</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十四、其他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1、本项目服务的具体进驻时间以甲方单位书面通知为准，承包单位24小时内响应人员到位。</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2、所有管理人员年龄均为男性不超过六十周岁，女性不超过五十周岁。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待合同到期，保洁项目移交给下一接管保洁单位时，由该接管保洁单位对乙方保洁工程情况进行验收，如没有通过验收，由乙方负责整改到位，接管保洁单位验收通过才能移交；如果整改不到位，由接管保洁单位代替乙方对保洁范围内进行整改保洁，所发生费用在合同履约保证金中一次性扣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乙方不得未经甲方委托或授权、同意等情况下，对服务对象和单位收取相关费用，如有举报或投诉等情况甲方一经查实，将移送公安、司法部门或相关政府部门处理，对甲方造成的一切损失由乙方赔偿，甲方有权立即解除合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十五、签订合同地点：</w:t>
      </w:r>
      <w:r>
        <w:rPr>
          <w:rFonts w:ascii="SimSun" w:hAnsi="SimSun" w:eastAsia="SimSun" w:cs="SimSun"/>
          <w:color w:val="000000"/>
          <w:sz w:val="28"/>
          <w:u w:val="single"/>
        </w:rPr>
        <w:t xml:space="preserve">  南通市通州区兴东街道办事处</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十六、合同订立时间：年月日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 （公章）乙方： （公章）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法定代表人：法定代表人：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联系电话：联系电话：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单位地址：单位地址：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开户银行：开户银行：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银行帐号：银行帐号：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16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甲方保留对合同修改和完善的权利。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5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10"/>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项目属性:服务类项目。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1、采购标的需实现的功能或者目标，以及为落实政府采购政策需满足的要求；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2、采购标的需执行的国家相关标准、行业标准、地方标准或者其他标准、规范；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3、采购标的需满足的质量、安全、技术规格、物理特性等要求；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4、采购标的的数量、采购项目交付或者实施的时间和地点；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5、采购标的需满足的服务标准、期限、效率等要求；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6、采购标的的验收标准；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7、采购标的的其他技术、服务等要求；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8</w:t>
      </w:r>
      <w:r>
        <w:rPr>
          <w:rFonts w:ascii="SimSun" w:hAnsi="SimSun" w:eastAsia="SimSun" w:cs="SimSun"/>
          <w:i/>
          <w:color w:val="000000"/>
          <w:sz w:val="24"/>
          <w:u w:val="single"/>
        </w:rPr>
        <w:t xml:space="preserve">、采购需求中必须满足的实质性要求。</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请投标人在制作投标文件时仔细研究项目需求说明。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简单照搬照抄采购人项目需求说明中的技术、商务要求，必须作实事求是的响应。如照搬照抄项目需求说明中的技术、商务要求的，中标后投标人在同采购人签订合同和履约环节中不得提出异议，一切后果和损失由中标人承担。如投标人提供的货物和服务同和采购人提出的项目需求说明中的技术、商务要求不同的，必须在《商务部分正负偏离表》和《技术部分正负偏离表》上明示，如不明示的视同完全响应。</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一、服务范围及内容：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1、服务范围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范围：兴盛路、腾兴路、向阳东路、兴翔路、东翔路、东翔支路、兴富路、东飞路、园区中心路、宝安路、双流路、咸阳路、白云路共13条路约11公里道路的路面、路肩、路边坡、排水沟、绿化、桥、渠、涵洞、河坡等公共区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（2）重点线路保洁范围：老机场路、兴亭路、兴金路兴东段、洋兴公路兴东段约10.9公里道路的路面、路肩、路边坡、排水沟、绿化、桥、渠、涵洞、河坡等公共区域。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（3）村居保洁范围：兴东街道10个村居97条约122.04公里主、支路（不含入户路）的路面、路肩、路边坡、排水沟、绿化、桥、渠、涵洞、河坡等公共区域。</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2、服务内容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镇区保洁：镇区保洁范围的机械清扫、保洁、洒水、降尘、垃圾清运（含所有企事业单位垃圾，不含工业垃圾、固废垃圾、秸秆）、雨水口清掏、果皮箱及垃圾桶清掏及清洗、所有小区垃圾清运、背街后巷保洁、公厕保洁、非机动车停放、小广告破旧宣传横幅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重点线路保洁：重点线路保洁范围的机械清扫、保洁、洒水、降尘、垃圾清运（含所有企事业单位垃圾，不含工业垃圾、固废垃圾、秸秆）、雨水口清掏、果皮箱及垃圾桶清掏及清洗、小广告破旧宣传横幅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村居保洁：村居保洁范围的保洁、垃圾清运（含所有企事业单位垃圾，不含工业垃圾、固废垃圾、秸秆）、果皮箱及垃圾桶清掏及清洗、公厕保洁、垃圾房清洁、机场大道4个垃圾分类亭的保洁和管护、小广告破旧宣传横幅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（4）在兴东街道全面开展生活垃圾分类宣传教育，镇区基本实现分类投放定点、分类收集定人、分类运输定车、分类处理定位的农村生活垃圾处置目标。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（5）街道易腐垃圾处置中心的日常运营和管理。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（6）街道全域范围内的环卫应急保障（含各级现场会）、重大活动环卫保障和其他临时保洁工作。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二、服务的标准及要求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1、工作管理要求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（1）投标人自行配备不少于112名日常工作人员，合理安排工作时间，原则为8小时/人/天。工具、运具、药水、人工工时、安全及日常管理等由投标人负责。</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工作时间必须穿着工作警示服，佩戴服务标识、文明引导员帽子、袖套、哨子等，保持仪容整洁，不得迟到早退，不得串岗、离岗，不得酒后上岗，不得损坏他人财物，不得干与工作无关的私活。要文明服务，礼貌待人，避免与群众产生矛盾，若发生矛盾，投标人自行解决。要遵守交通法规，注意保护自身安全，不闯红灯、不横穿马路。要注重保护环境，做到不焚烧、不乱倒、不扬尘、不扰民。</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（3）投标人须自行办理人身意外伤害保险，所有作业机械、车辆、人员必须持证上岗，不得使用手续不齐全的机械及车辆进行施工作业，不得酒后驾车，一切责任投标人承担。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（4）投标人负责人必须每天上路巡查保洁人员的工作情况、工作质量及线路的卫生状况。发现问题及时整改，确保所有道路环境得到全面提升，做到天天一个样，查与不查一个样。</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2、公共区域保洁要求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路面、路肩、路边坡、排水沟、绿化、桥、渠、涵洞、河坡等公共区域清扫、保洁、清运无死角，上午7：30前必须全路段清扫、保洁到位，路面清扫、保洁交界处应延伸5米，做到无淤泥渣土，无暴露、漂浮垃圾，无张贴小广告，无破旧横幅、招牌，无乱涂乱画，无乱堆乱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对服务区域内所有临时堆放点及路边果皮箱及垃圾桶存放垃圾进行清运，每天上午十点前必须清运完毕，必须做到桶内垃圾不满溢不残留、桶周边清扫干净，确保无堆积、无积水、无死角、无保留垃圾，墙体和桶体无乱涂写、乱张贴现象。做好果皮箱及垃圾桶的维护，至少一日一擦、三日一洗，不得出现由于作业人员疏于管理或故意破坏垃圾容器的现象，发现设施损坏应及时进行维修和更换。</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实行巡回保洁制度，公共区域暴露、漂浮垃圾和垃圾桶内垃圾满溢滞留时间一级道路不得超过15分钟，其他道路不得超过30分钟（即随产随清）。对于主管部门和社会监督人员发现的道旁乱倒垃圾杂物，接到通知后，应及时派人清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（4）对道路两侧有商铺的主干道实行墙到墙责任制，对商铺的“门前三包”进行实施引导，对执行不到位的及时通知综合执法局处置。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3、机械作业要求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（1）每日机械清扫作业时间：</w:t>
      </w:r>
      <w:r/>
    </w:p>
    <w:p>
      <w:pPr>
        <w:ind w:left="559"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清洗作业：凌晨5:00—7:30、下午13:30—16:30；</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洒水作业：上午7:00—11:00、下午13:00—17:00；</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每日人工保洁作业时间：一班制为上午7：00—12：00、下午12：00—17：00；两班制为上午5：30—11：30、下午11：30—17：30；夏季高温天上午5：00—11：30、下午11：30 -18：00。每日人工集中保洁作业时间为上午5：30—7：30，其余时间为巡查保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（工作时间根据季节由招标人进行调整，突击性活动用人由投标人调度并保证满足活动需要）。</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（2）洗扫车</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①固定清扫路线和清扫时间，不得漏扫，第一次清扫完成时间不得晚于上午7：30，因外在因素影响清扫线路造成漏扫的，要及时补扫或人工清扫。</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清扫作业必须避开上下班交通高峰，清扫时必须带水作业，不得造成扬尘，清扫后不得遗漏积尘、树叶等杂物，做到整洁干净、路面本色。洗扫作业最高时速不得高于10公里小时，冲洗作业最高时速不得高于15公里小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③清扫作业不受天气影响必须按时正常作业（恶劣天气除外）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④因施工、抛冒滴漏等人为原因导致路面污染无法及时清除的，必须及时报告城管等部门，必须及时解决，不得拖延。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（3）洒水作业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①洒水作业时间：每天上午、下午进行洒水（下雨、下雪、霜冻天除外），夏天增加每天洒水次数。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洒水作业时，必须播放提示音乐，提示行人避让，提示音乐出现故障时应停止作业。作业时控制车速为25公里小时～30公里小时。洒水作业应覆盖道路的所有机动车道，不得漏洒，作业后路面无干燥路段和片区。</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③洒水作业必须按照不同季节和空气质量要求调整作业模式和频次，以达到降尘、控尘、除尘和夏季小环境降温的效果。当气温≤5 ℃时，桥面、坡道、高架的冲洗、洒水作业应暂停；当气温≤2 ℃时，必须停止全部冲洗、洒水作业。</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④在遇有空气质量异常特殊情况下，投标人须根据招标人要求加大洒水降尘频率。</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4、垃圾清运要求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兴东街道辖区范围内10个村（居），全年垃圾产量控制在1.2万吨，垃圾清运浮动量不得超总量10%（超出垃圾不计费无条件转运），转运至四安垃圾中转站（当四安垃圾中转站维修停止转运时，需转运到川姜垃圾中转站），所有垃圾日产日清，不得滞留、焚烧，不得擅自中断清运。当四安垃圾中转站或川姜垃圾中转站不能全部处理时，投标人需主动对接主管单位，自行合法地处置剩余超量垃圾，不得将超量垃圾返给招标人处理，该费用均包含在合同总价款中。如未将当日垃圾日产日清，在季度支付中按延误天数计扣除处罚金额，每天处罚按年合同价/365天</w:t>
      </w:r>
      <w:r>
        <w:rPr>
          <w:rFonts w:ascii="FangSong" w:hAnsi="FangSong" w:eastAsia="FangSong" w:cs="FangSong"/>
          <w:color w:val="000000"/>
          <w:sz w:val="28"/>
        </w:rPr>
        <w:t xml:space="preserve">计算，同时该处罚并不免除按合同要求处置垃圾的义务。</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生活垃圾和易腐垃圾分开收集，必须在早晨10：00之前完成垃圾清运。装卸垃圾应符合作业要求，尽量减少噪音，做到收集桶轻拿轻放、车走地净，确保垃圾桶周围2米范围内无杂物、散落垃圾和污水。垃圾收集车辆在收集运输过程中应始终保持密闭，禁止抛洒滴漏，严禁乱倒、乱卸、自行填埋或焚烧；垃圾装运量应以车辆的额定载重和有效容积为限，不得超重、超高运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（3）定期对垃圾设备进行消毒。</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5、公厕保洁要求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（1）按《环卫作业守则》“六无四净”标准执行。公厕内外保持整洁，厕内无蜘蛛网和灰尘，踏步、蹲位便槽（器）无陈污便垢，厕外周边5米无青杂草和散落垃圾，门窗洁净。</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（2）蹲位纸篓内不得长时间积存便纸等杂物，必须及时更换垃圾袋。尿池必须及时投放卫生丸，管道保持畅通；公厕内必须点驱味香。</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（3）公厕相关设施完好、摆放规范，设施损坏必须在4小时内报修。</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（4）定时进行药物灭杀工作，夏秋季做到厕内基本无蛆无蝇、无恶臭。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（5）粪便抽吸及处置作业应符合下列要求：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①应定期和应急清除公厕贮（化）粪池粪便，粪水不满溢，抽运处置后要将池盖盖好，地面冲洗干净，确保干净无恶臭。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②收集和运输窗口应密闭性好，无滴漏，清掏作业中不得有泄漏、遗撒，收运粪便时，容器应加盖密闭。</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③应保持作业和处置场地清洁卫生，无遗撒粪便。</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④管理人员及操作员应熟练掌握粪便处置设备的基本结构和性能，严格按照运行要求及安全规范操作程序进行操作，不得违规操作。每天对机械设备进行检查，发现机械故障要及时检修，确保设施设备正常运转。</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⑤及时将装载的粪便卸清，不得将粪便长时间存放在车罐内。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6、小广告清理要求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服务区域内主次干道和背街后巷地面及立面上非法小广告(包括清理范围内未经批准的在建筑物、构筑物、地面、树木、电杆、桥梁，灯箱、电话亭、果壳箱、书报亭等城市设施表面张贴、刻画、涂写的非法广告及宣传品、通讯号码、以及其所产生的污垢，各种非法张贴在公共信息广告张贴栏以外的纸质或胶质等广告)进行拆除、清理和日常保洁管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处理非法涂写时，要求“色、形、洁、美”的有机结合，达到自然、和谐，做到同色覆盖，规则涂抹，恢复原貌，不得形成二次污染；处理非法粘贴广告时，按照“一利、二铲、三粉刷”程序操作，使作业面达到干净、整洁，清洁后不出现“残贴”，不能有粘贴痕迹，不损坏原建(构)筑及作业面和颜色。清理或覆盖非法小广告必须采用安全可靠的先进工艺，清理覆盖后须保持清理物原有风貌，整体协调，颜色趋同，不明显损伤原表面，不得形成二次污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（3）墙砖、马赛克、大理石等硬质釉表面的涂写张贴，应采用油漆溶解或水浸、刮除等办法子以清除干净，不留痕迹。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（4）外表面为涂料的，应采用相同颜色涂料，整体有规则地加以覆盖，覆盖面须横平竖直，不得歪斜。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（5）在供电、邮电、广电、照明、交通等公用设施上的乱张贴，须先用水浸泡，然后用油漆刀、钢丝球等予以铲除干净，不得损伤表面。表面利落的应采用相同颜色油漆予以修补，并保持原貌。</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（6）在服务区域内要实行四定管理(定人员、定区域、定责任、定时间)。配备专业保洁人员在责任区域内进行巡查，做到及时发现及时清除。</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7、垃圾分类标准</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（1）定期汇总垃圾分类信息化平台数据，报送真实分类数据、积分至镇人居办。</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（2）建立督导员或志愿者工作队伍，定时定点指导、督促垃圾分类正确投放。</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（3）每季度开展至少1次各类垃圾分类宣传、培训等活动，活动后一天之内报送相关信息报道。</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（4）每季度更新垃圾分类亭或垃圾分类宣传栏宣传内容。</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8、易腐垃圾处置中心运营管理要求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（1）对易腐垃圾处置中心的设备进行标准化作业，日常运营有不少于2名工人按章操作，分拣作业中有效剔除易腐垃圾中的塑料袋、纤维类、金属、陶瓷等垃圾，严禁人为因素导致机械故障。</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（2）场地环境管护到位，进料、出料后设备和场地及时清洗打扫。</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（3）分拣出的非易腐垃圾及时收运，不得随意倾倒。</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9、非机动车辆管理要求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（1）车辆管理人员不少于16人次/天，工作时间为:上午7:00- 11:30，下午13:30-17:30，夏季高温天:下午14:30-18:00。另:农贸市场路段工作时间为:上午6:00-11:30。</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（2）车辆摆放标准:分类、同向、整齐、有序停放，车头对外，车身与路牙垂直。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10、智慧环卫管理要求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本项目需配套智慧环卫信息化管理系统和智慧环卫管理方案，全方位支撑本项目环卫服务信息化、项目智能化、规范化运营，保障项目常态化服务有序开展。</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11、其他要求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（1）招标范围内包含的所有工作内容，投标人不得违法分包。如发现转包和擅自分包情况招标人有权解除合同，给予经济处罚直至追究其法律责任。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遇有文明城市创建、人居环境考核检查、重大检查、重大节假日、重大活动及其它突击性的保洁、清运等加班工作要求，投标人需无条件服从招标人的要求，安排人员突击完成招标人交办的保洁任务，相关费用由投标人自行负责。如投标人组织不力，招标人有权自行派人、派车做好交办的保洁任务，所发生的费用从投标人合同款中支付（扣留），此事每发生一次，同时罚款2000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（3）投标人须及时处置服务范围内被投诉曝光或上级交办、催办、督办的环境卫生问题，不得出现负面舆情。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（4）投标人应充分考虑到承包范围内的不确定因素，合同价格不受保洁路段工作量的大小而变化。</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（5）投标人作业期间的一切安全责任，均由投标人自行承担。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（6）投标人作业时间、模式根据天气或其他影响作业的情况可由双方协商另行调整。</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三、项目需求中的设备配备要求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1.本项目共计人员配备不少于112人。其中项目负责人 1 人，年龄符合国家规定，大专及以上文凭；项目管理人员不少于 4 人（包含项目内勤不少于1人，督察员不少于1人，垃圾分类督导员不少于2人），驾驶员不少于4人，以上所有人员男性不超过 60 周岁，女性不超过50 周岁，需按规定缴纳相关社保，工资不得低于南通市最低工资标准），一线工作人员不少于103 人（包含保洁员、辅工、垃圾收集员）。</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2.设备基本配备：采购人提供的设备所需的其他费用（含设备保险费、车船监控费、油耗、修理费、水电费等）由中标单位承担，全年费用不低于50万元。</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投标报价要求:</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本项目投标报价采用固定总价方式</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以人民币计价）应包括所有服务期内所需要人员的基本工资、法定年龄内规定依法缴纳的社会保险费、意外伤害险或雇主责任险、法定节假日加班费、防暑降温费、福利费、设备耗材费、管理费、税金、利润、招标代理费用等各项费用，并承诺达到招标文件内环境服务要求的一切费用。同时报价也应包含合同履行过程中可能发生的一切风险，并以此产生的一切劳动纠纷均以南通市最低工资标准以及对应的国家政策为准。采购人秉持保护劳动者权益及街道环境服务平稳有序开展，尽职尽心工作的基础上考量，供应商报价不得低于项目所在地南通市最低工资标准</w:t>
      </w:r>
      <w:r>
        <w:rPr>
          <w:rFonts w:ascii="FangSong" w:hAnsi="FangSong" w:eastAsia="FangSong" w:cs="FangSong"/>
          <w:color w:val="000000"/>
          <w:sz w:val="28"/>
        </w:rPr>
        <w:t xml:space="preserve">及社会保险及各项国家法律规定福利。</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工人工资和保险费，车辆租赁费、保险费、维修费、油费及水电费，预估费用以及意外伤害险或雇主责任险、办公费等全部费用由中标人自行承担。</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 承包人应独立承担南通市通州区兴东街道生活垃圾治理全域化服务时的各类责任（安全责任、用工责任和经济责任等）。任何在南通市通州区兴东街道生活垃圾治理全域化服务时出现的一切责任事故，均由承包方自负，采购人不承担任何连带责任。</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人提供18T扫路高压清洗一体车1辆，12T无泄漏压缩车1辆、12压缩式垃圾车2辆、4T餐厨垃圾车1辆、6桶转运垃圾桶运输车36辆、电动单通车32辆、路面养护车（小型）1辆及分类垃圾桶2800只（采购人提供以上车辆设备，车辆设备采购合同价暂估375万元，产权归采购人,承包使用期间产生的一切费用均由承包方承担（包含驾驶员），合同到期后承包方无损将采购人提供的标的物归还，承包方在签订承包合同前应缴纳车辆设备采购合同价的3%作为车辆标的物保证金，合同期满后顺交下一轮承包方，采购人一次性无息退还车辆保证金；</w:t>
      </w:r>
      <w:r>
        <w:rPr>
          <w:rFonts w:ascii="FangSong" w:hAnsi="FangSong" w:eastAsia="FangSong" w:cs="FangSong"/>
          <w:color w:val="000000"/>
          <w:sz w:val="28"/>
        </w:rPr>
        <w:t xml:space="preserve">承包方需向采购人支付提供车辆的折旧费，费用收取标准按车辆设备采购合同价的12%/年/辆，报价时需综合考虑，否则作无效标处理，车辆如达到报废年限有相关单位出具报废材料等。）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3291"/>
        <w:gridCol w:w="28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南通市通州区兴东街道生活垃圾治理全域化服务外包项目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本项目专门面向中小企业采购，专门面向中小企业采购的项目不再执行价格扣除政策。</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pStyle w:val="652"/>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评标方法：本次招标采用综合评分法。</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一、评标程序及评标标准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1资格性审查评审——2商务技术标评审——3价格标评审——4确定中标候选人。</w:t>
      </w:r>
      <w:r/>
    </w:p>
    <w:p>
      <w:pPr>
        <w:ind w:left="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二、资格审查程序及评审内容</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1、供应商全部进入资格审查，由本项目采购人组织对参加资格审查的供应商递交的资格证明文件，按照本采购项目招标文件《资格审查标准》对供应商的资格进行审查。</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2、本次资格审查采用符合性审查方式，各供应商资格审查通过后方能进入下一步评审。</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3、资格性审查必要合格条件标准如下：</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①中小企业声明函（如符合中、小型和微型企业的需提供）；②监狱企业证明函（如符合监狱企业的需提供）；③残疾人福利性单位声明函（如符合残疾人福利性单位的需提供）；</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本项目专门面向中小企业采购。</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注明：①资格评审标准中要求的证书或证明材料请提供清晰的扫描件并加盖公章，未按以上要求提供资格审查材料或缺项漏项或证明材料不清晰的，由此引起的后果由供应商自负。</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4、详细评审标准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经资格审查合格的投标文件，评标委员会根据招标文件确定的评标标准和方法，对其商务技术标及价格标部分作进一步评审。</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4.1</w:t>
      </w:r>
      <w:r>
        <w:rPr>
          <w:rFonts w:ascii="SimSun" w:hAnsi="SimSun" w:eastAsia="SimSun" w:cs="SimSun"/>
          <w:b/>
          <w:color w:val="000000"/>
          <w:sz w:val="24"/>
        </w:rPr>
        <w:t xml:space="preserve">商务技术标评审标准（</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826"/>
        <w:gridCol w:w="5722"/>
        <w:gridCol w:w="2155"/>
      </w:tblGrid>
      <w:tr>
        <w:trPr>
          <w:trHeight w:val="6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(1)管理机制与制度（8分）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包括：日常考核、激励考核机制、监督机制、自我约束机制、信息反馈及处理机制、人员的录用、考核、淘汰机制，其他相应管理制度。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8</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5</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（2）作业方案（9分）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包括：A;作业人员和作业设备合理投入及匹配、作业方案、工作流程设计合理，保证达到本招标文件中项目需求的有效方案和措施（6分）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B:提供详细的垃圾运输、处理方案（3分）。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3</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(3)安全措施（8分）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包括：安全制度、安全预案、安全设施配备、安全检查及记录、规范用工及安全文明作业等保障措施、劳动保护、安全事故处理措施。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8</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1</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（4）应急措施（6分）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包括：节假日预案、迎接重大活动及检查评比的保障措施、突发事件的处理方案及措施等。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以上内容方案完全满足或优于项目需求的得</w:t>
            </w:r>
            <w:r>
              <w:rPr>
                <w:rFonts w:ascii="Times New Roman" w:hAnsi="Times New Roman" w:eastAsia="Times New Roman" w:cs="Times New Roman"/>
                <w:color w:val="000000"/>
                <w:sz w:val="20"/>
              </w:rPr>
              <w:t xml:space="preserve">6</w:t>
            </w:r>
            <w:r>
              <w:rPr>
                <w:rFonts w:ascii="SimSun" w:hAnsi="SimSun" w:eastAsia="SimSun" w:cs="SimSun"/>
                <w:color w:val="000000"/>
                <w:sz w:val="20"/>
              </w:rPr>
              <w:t xml:space="preserve">分，与项目需求有一定关联的得</w:t>
            </w:r>
            <w:r>
              <w:rPr>
                <w:rFonts w:ascii="Times New Roman" w:hAnsi="Times New Roman" w:eastAsia="Times New Roman" w:cs="Times New Roman"/>
                <w:color w:val="000000"/>
                <w:sz w:val="20"/>
              </w:rPr>
              <w:t xml:space="preserve">4</w:t>
            </w:r>
            <w:r>
              <w:rPr>
                <w:rFonts w:ascii="SimSun" w:hAnsi="SimSun" w:eastAsia="SimSun" w:cs="SimSun"/>
                <w:color w:val="000000"/>
                <w:sz w:val="20"/>
              </w:rPr>
              <w:t xml:space="preserve">分；欠合理的得</w:t>
            </w:r>
            <w:r>
              <w:rPr>
                <w:rFonts w:ascii="Times New Roman" w:hAnsi="Times New Roman" w:eastAsia="Times New Roman" w:cs="Times New Roman"/>
                <w:color w:val="000000"/>
                <w:sz w:val="20"/>
              </w:rPr>
              <w:t xml:space="preserve">2</w:t>
            </w:r>
            <w:r>
              <w:rPr>
                <w:rFonts w:ascii="SimSun" w:hAnsi="SimSun" w:eastAsia="SimSun" w:cs="SimSun"/>
                <w:color w:val="000000"/>
                <w:sz w:val="20"/>
              </w:rPr>
              <w:t xml:space="preserve">分；未提供相应内容的不得分。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（5）各项承诺（5分）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括质量承诺、对发生各类安全事故善后处理承诺（按招标文件中的“投标人作业期间的一切安全责任，均由投标人自行承担”要求）、依法规范用工承诺及应对履约期内各类风险承诺等。需提供承诺书，格式自拟，内容至少需包含以上需承诺内容。</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以上内容方案完全满足或优于项目需求的得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分，与项目需求有一定关联的得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分；欠合理的得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分；未提供相应内容的不得分。</w:t>
            </w:r>
            <w:r/>
          </w:p>
          <w:p>
            <w:pPr>
              <w:numPr>
                <w:ilvl w:val="0"/>
                <w:numId w:val="1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信息化管理</w:t>
            </w:r>
            <w:r>
              <w:rPr>
                <w:rFonts w:ascii="SimSun" w:hAnsi="SimSun" w:eastAsia="SimSun" w:cs="SimSun"/>
                <w:color w:val="000000"/>
                <w:sz w:val="21"/>
              </w:rPr>
              <w:t xml:space="preserve">系统（</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满足本项目服务需求，投标人拥有信息化管理软件，为项目提供信息化服务支撑，包括并不限定于在服务过程中提供人员、车辆、预警、事件、培训管理等类似功能，投标人具备与项目相关的（道路清扫保洁类、垃圾收运或清运类、垃圾分类类、转运站管理类、公厕管理类）智慧环卫类软件著作登记证书的，每提供一类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分，此项最多得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投标文件中须提供国家版权局颁发的智慧软件著作登记证书扫描件。</w:t>
            </w:r>
            <w:r/>
          </w:p>
          <w:p>
            <w:pPr>
              <w:numPr>
                <w:ilvl w:val="0"/>
                <w:numId w:val="11"/>
              </w:numPr>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智慧环卫管理方案（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投标人需结合本项目实际情况和要求提供智慧环卫管理方案，智慧环卫管理方案应包含但不限于：</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智慧环卫综合管理方案、智慧环卫作业管理方案、系统运行维护方案。</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以上内容方案完全满足项目需求的得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分；与项目需求有一定关联的得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分；不符合项目需求的得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分；未提供相应内容的不得分。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月以来（以合同签订时间为准）投标企业和业主单位签订的环境保洁服务类项目合同，合同内容包含智慧环卫管理系统等内容，有一个合同，得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投标人同时须承诺中标进场后可提供使用其智慧环卫服务平台，并在投标文件中提供其服务系统平台经过市级或以上公安部门备案的网络安全等级保护备案证明；未按要求提供或资料不全的本项不得分。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提供相关方案</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2023年1月以来（以合同签订时间为准）投标企业和业主单位签订的环境保洁服务类项目合同，合同内容包含道路保洁、垃圾清运等内容，有一项合同，得2分，最高不超过6分。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需提供中标通知书（成交通知书）及服务合同。</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人员力量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1、拟派项目经理须为投标人本单位正式员工，大专及以上学历，年龄符合国家规定，持有道路清扫保洁工程师、市</w:t>
            </w:r>
            <w:r>
              <w:rPr>
                <w:rFonts w:ascii="SimSun" w:hAnsi="SimSun" w:eastAsia="SimSun" w:cs="SimSun"/>
                <w:color w:val="000000"/>
                <w:spacing w:val="-1"/>
                <w:sz w:val="21"/>
              </w:rPr>
              <w:t xml:space="preserve">容环境整合整治工程师</w:t>
            </w:r>
            <w:r>
              <w:rPr>
                <w:rFonts w:ascii="SimSun" w:hAnsi="SimSun" w:eastAsia="SimSun" w:cs="SimSun"/>
                <w:color w:val="000000"/>
                <w:sz w:val="21"/>
              </w:rPr>
              <w:t xml:space="preserve">证，</w:t>
            </w:r>
            <w:r>
              <w:rPr>
                <w:rFonts w:ascii="SimSun" w:hAnsi="SimSun" w:eastAsia="SimSun" w:cs="SimSun"/>
                <w:color w:val="000000"/>
                <w:spacing w:val="-3"/>
                <w:sz w:val="21"/>
              </w:rPr>
              <w:t xml:space="preserve">红十字会颁发的救护员证，应急管理部门颁发的应急救援员证，持有任意一证书</w:t>
            </w:r>
            <w:r>
              <w:rPr>
                <w:rFonts w:ascii="SimSun" w:hAnsi="SimSun" w:eastAsia="SimSun" w:cs="SimSun"/>
                <w:color w:val="000000"/>
                <w:sz w:val="21"/>
              </w:rPr>
              <w:t xml:space="preserve">得3分。（提供身份证、学历证书和其他相关证书。）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2、2021年1月以来（以表彰日期为准）拟派项目经理获得县（区）级及以上城市管理部门或市容环卫管理部门颁发的优秀项目经理或环卫类荣誉的有一个得2 分，最高得4分。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本项目的管理人员（项目经理除外）分别具有道路清扫保洁工程师、市容环境整合整治工程师，应急管理部门颁发的高、低压电工作业证，有1个证书得0.5分，最高得1分；具有人社部门颁发三级及以上保洁员证书，有1个证书得0.5分，最高得1分。具有应急管理部门颁发的安全培训合格证，有1个证书得0.5分，最高得1分。具有人社部门（或其授权机构）颁发的中级及以上计算机技术与软件专业技术资格证书的得2分。本小项最高得分不超过5分（可1人多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注：①投标文件中须提供证书、政府年度评选相关表彰文件的扫描件或复印件。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②企业为拟投入项目经理及项目管理人员缴纳的投标截止时间前三个月（不含投标截止时间当月）中任意一个月的养老保险证明材料。</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企业资信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1、投标人获得的有效的质量管理体系认证、环境管理体系认证、职业健康安全管理体系认证、企业社会责任管理体系认证、生活垃圾分类服务能力认证，有一个得1 分，最高不超过5分。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投标文件中须提供证书复印件及国家认证认可监督管理委员会官方网站查询截图，加盖公章，不满足的不得分。</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2023年1月以后投标人的服务项目获得政府部门颁发的创文或创卫生相关荣誉的，省级及以上有1个得2 分、地市级或县区级有1个得1 分，同一项目计最高荣誉得分，最高不超过3分。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投标文件中须提供评选发文的扫描件或复印件。</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企业荣誉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2023年1月以后投标人获得县（区）级及以上城市管理部门或市容环卫管理部门先进集体表彰或环卫类相关荣誉的，有一次得2分；同一年度按一次计算，最高不超过6分。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投标文件中须提供表彰文件的扫描件或复印件。</w:t>
            </w:r>
            <w:r/>
          </w:p>
        </w:tc>
      </w:tr>
    </w:tbl>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4.2价格标（2</w:t>
      </w:r>
      <w:r>
        <w:rPr>
          <w:rFonts w:ascii="SimSun" w:hAnsi="SimSun" w:eastAsia="SimSun" w:cs="SimSun"/>
          <w:color w:val="000000"/>
          <w:sz w:val="24"/>
        </w:rPr>
        <w:t xml:space="preserve">0分</w:t>
      </w:r>
      <w:r>
        <w:rPr>
          <w:rFonts w:ascii="SimSun" w:hAnsi="SimSun" w:eastAsia="SimSun" w:cs="SimSun"/>
          <w:b/>
          <w:color w:val="000000"/>
          <w:sz w:val="24"/>
        </w:rPr>
        <w:t xml:space="preserve">）</w:t>
      </w:r>
      <w:r/>
    </w:p>
    <w:p>
      <w:pPr>
        <w:numPr>
          <w:ilvl w:val="0"/>
          <w:numId w:val="12"/>
        </w:numPr>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价格标采用低价优先法计算，即满足招标文件要求且投标价格不得低于市场合理价的最低投标报价为评标基准价，其价格分为满分，低于市场合理最低价的报价不得分。其他投标人的价格分别按照下列公式计算：</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报价得分 =（评标基准价/报价）×100%×20</w:t>
      </w:r>
      <w:r>
        <w:rPr>
          <w:rFonts w:ascii="SimSun" w:hAnsi="SimSun" w:eastAsia="SimSun" w:cs="SimSun"/>
          <w:b/>
          <w:color w:val="000000"/>
          <w:sz w:val="24"/>
        </w:rPr>
        <w:t xml:space="preserve">。</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根据财政部财购财库〔2026〕2号文件要求：</w:t>
      </w:r>
      <w:r/>
    </w:p>
    <w:p>
      <w:pPr>
        <w:pStyle w:val="652"/>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政府采购评审中出现下列情形之一的，评审委员会应当启动异常低价投标（响应）审查程序：</w:t>
      </w:r>
      <w:r/>
    </w:p>
    <w:p>
      <w:pPr>
        <w:pStyle w:val="652"/>
        <w:numPr>
          <w:ilvl w:val="0"/>
          <w:numId w:val="1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投标（响应）报价低于全部通过符合性审查供应商投标（响应）报价平均值50%的，即投标（响应）报价&lt;全部通过符合性审查供应商投标（响应）报价平均值×50%；</w:t>
      </w:r>
      <w:r/>
    </w:p>
    <w:p>
      <w:pPr>
        <w:pStyle w:val="652"/>
        <w:numPr>
          <w:ilvl w:val="0"/>
          <w:numId w:val="1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投标（响应）报价低于通过符合性审查的次低报价供应商投标（响应）报价50%的，即投标（响应）报价&lt;通过符合性审查的次低报价供应商投标（响应）报价×50%；</w:t>
      </w:r>
      <w:r/>
    </w:p>
    <w:p>
      <w:pPr>
        <w:pStyle w:val="652"/>
        <w:numPr>
          <w:ilvl w:val="0"/>
          <w:numId w:val="1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投标（响应）报价低于采购项目最高限价45%的，即投标（响应）报价&lt;采购项目最高限价×45%；</w:t>
      </w:r>
      <w:r/>
    </w:p>
    <w:p>
      <w:pPr>
        <w:pStyle w:val="652"/>
        <w:numPr>
          <w:ilvl w:val="0"/>
          <w:numId w:val="13"/>
        </w:numPr>
        <w:jc w:val="both"/>
        <w:spacing w:before="0" w:after="0"/>
        <w:shd w:val="clear" w:color="ffffff" w:fill="ffffff"/>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评审委员会基于专业判断，认为供应商报价过低，有可能影响产品质量或者不能诚信履约的其他情形。</w:t>
      </w:r>
      <w:r/>
    </w:p>
    <w:p>
      <w:pPr>
        <w:pStyle w:val="652"/>
        <w:ind w:left="0" w:right="0" w:firstLine="48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、中标原则</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即在满足招标文件实质性要求前提下，按照招标文件中规定的评分标准和各项因素进行综合评审后，以评标总得分最高的投标人作为相应标段的中标候选人，综合评分相等的，以报价低的优先；报价也相等的，由评标委员会现场抽签决定。</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2、对评委的评分计取平均值后（除价格分外）进行统计汇总，计算出每个投标人的得分，加上价格得分即为每个投标人的综合得分。</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3、评标委员会将向招标人推荐评标最后综合得分最高的前三名投标人为中标候选人，并标明排列顺序。</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4、由评标委员会根据中标候选人排序确定第一中标候选人为中标人。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、中标人放弃中标，因不可抗力提出不能履行合同，或者招标文件规定应当提交履约担保而在规定期限内未能提交的，招标人将按规定取消中标人资格</w:t>
      </w:r>
      <w:r>
        <w:rPr>
          <w:rFonts w:ascii="SimSun" w:hAnsi="SimSun" w:eastAsia="SimSun" w:cs="SimSun"/>
          <w:i/>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pStyle w:val="650"/>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响应文件组成</w:t>
      </w:r>
      <w:r/>
    </w:p>
    <w:p>
      <w:pPr>
        <w:ind w:left="0" w:right="0" w:firstLine="64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1.开标一览表</w:t>
      </w:r>
      <w:r/>
    </w:p>
    <w:p>
      <w:pPr>
        <w:ind w:left="0" w:right="0" w:firstLine="64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2.资格审查材料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（1）投标人符合《政府采购法》第二十二条规定条件的声明函；</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（2）法定代表人身份证明书、法定代表人授权委托书（如有）；</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（3）法人或者其他组织的营业执照等证明文件（提供扫描件）；</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（4）上一年度（2025年度）的财务审计报告（成立不满一年无需提供）或投标截止时间前三个月中任意一个月的开户银行资信证明；</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single"/>
        </w:rPr>
        <w:t xml:space="preserve">具备履行合同所必需的设备和专业技术能力的书面声明；</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（7）参加政府采购活动前 3 年内在经营活动中没有重大违法记录的书面声明；</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（8）投标企业与委托代理人的有效劳动合同及其为委托代理人缴纳的投标截止时间前三个月（不含投标截止时间当月）中任意一个月的养老保险缴纳证明材料；</w:t>
      </w:r>
      <w:r/>
    </w:p>
    <w:p>
      <w:pPr>
        <w:ind w:left="420" w:right="0" w:firstLine="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（9） ①中小企业声明函（如符合中、小型和微型企业的需提供）；②监狱企业证明函（如符合监狱企业的需提供）；③残疾人福利性单位声明函（如符合残疾人福利性单位的需提供）；</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3.符合性条件材料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p>
      <w:pPr>
        <w:ind w:left="0" w:right="0" w:firstLine="32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4.商务技术文件材料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投标人根据招标文件打分项，提交的材料</w:t>
      </w:r>
      <w:r/>
    </w:p>
    <w:p>
      <w:pPr>
        <w:ind w:left="0" w:right="0" w:firstLine="64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5.价格标材料</w:t>
      </w:r>
      <w:r/>
    </w:p>
    <w:p>
      <w:pPr>
        <w:ind w:left="0" w:right="0" w:firstLine="7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w:t>
      </w:r>
      <w:r/>
    </w:p>
    <w:p>
      <w:pPr>
        <w:ind w:left="0" w:right="0" w:firstLine="72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投标人符合《政府采购法》第二十二条规定条件的声明函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（项目编号）投标活动。针对《中华人民共和国政府采购法》第二十二条规定做出如下声明：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法人或者其他组织的营业执照等证明文件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（扫描件）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法定代表人身份证明书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成立时间：____________年_______月_______日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经营期限：________________________________________________________</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姓名：__________ 身份证号码：______________联系电话（手机）：___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性别：________  年龄：________ 职务：________系</w:t>
      </w:r>
      <w:r>
        <w:rPr>
          <w:rFonts w:ascii="SimSun" w:hAnsi="SimSun" w:eastAsia="SimSun" w:cs="SimSun"/>
          <w:color w:val="000000"/>
          <w:sz w:val="24"/>
          <w:u w:val="single"/>
        </w:rPr>
        <w:t xml:space="preserve">（投标人单位名称）</w:t>
      </w:r>
      <w:r>
        <w:rPr>
          <w:rFonts w:ascii="SimSun" w:hAnsi="SimSun" w:eastAsia="SimSun" w:cs="SimSun"/>
          <w:color w:val="000000"/>
          <w:sz w:val="24"/>
        </w:rPr>
        <w:t xml:space="preserve">的法定代表人（或企业负责人）。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投标人：____________________（盖章）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日期：__________年______月_____日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附身份证复印件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pStyle w:val="652"/>
        <w:ind w:left="0" w:right="0" w:firstLine="0"/>
        <w:jc w:val="both"/>
        <w:spacing w:before="36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投标函</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致：（招标人）</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根据贵方的JSZC-320000-***号招标文件，正式授权______(姓名)代表我方______________（投标人的名称），全权处理本次项目投标的有关事宜。</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据此函，__________（被授权人）兹宣布同意如下：</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7.我公司已毫无保留地向贵方提供一切所需的证明材料，</w:t>
      </w:r>
      <w:r>
        <w:rPr>
          <w:rFonts w:ascii="SimSun" w:hAnsi="SimSun" w:eastAsia="SimSun" w:cs="SimSun"/>
          <w:b/>
          <w:color w:val="000000"/>
          <w:sz w:val="24"/>
          <w:u w:val="single"/>
        </w:rPr>
        <w:t xml:space="preserve">我单位接受业主方关于“服务期限为 叁年（36个月），经考核通过后方可签订下一年合同”的规定，并接受因考核不合格而被中止合同及没收相应履约保证金的规定。</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中小企业声明函（工程、服务）（包：**）</w:t>
      </w:r>
      <w:r/>
    </w:p>
    <w:p>
      <w:pPr>
        <w:ind w:left="0" w:right="0" w:firstLine="72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 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1560" w:firstLine="480"/>
        <w:jc w:val="right"/>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0" w:firstLine="480"/>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48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从业人员、营业收入、资产总额填报上一年度数据，无上一年度数据的新成立企业可不填报。</w:t>
      </w:r>
      <w:r/>
    </w:p>
    <w:p>
      <w:pPr>
        <w:ind w:left="0" w:right="0" w:firstLine="0"/>
        <w:jc w:val="both"/>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（备注：供应商如不提供此声明函，价格将不做相应扣除）</w:t>
      </w:r>
      <w:r/>
    </w:p>
    <w:p>
      <w:pPr>
        <w:ind w:left="0" w:right="0" w:firstLine="321"/>
        <w:jc w:val="center"/>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21"/>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中小企业划型标准规定</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各行业划型标准为：</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（十六）其他未列明行业。从业人员300人以下的为中小微型企业。其中，从业人员100人及以上的为中型企业；从业人员10人及以上的为小型企业；从业人员10人以下的为微型企业。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残疾人福利性单位声明函（包：**）</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项目（标段：**）采购活动由本单位提供服务。</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监狱企业证明函</w:t>
      </w:r>
      <w:r/>
    </w:p>
    <w:p>
      <w:pPr>
        <w:ind w:left="0" w:right="0" w:firstLine="64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司法部关于政府采购支持监狱企业发展有关问题的通知》（财库[2014]68号）的规定，</w:t>
      </w:r>
      <w:r>
        <w:rPr>
          <w:rFonts w:ascii="SimSun" w:hAnsi="SimSun" w:eastAsia="SimSun" w:cs="SimSun"/>
          <w:color w:val="000000"/>
          <w:sz w:val="24"/>
          <w:u w:val="single"/>
        </w:rPr>
        <w:t xml:space="preserve">          （填写供应商法定全称）</w:t>
      </w:r>
      <w:r>
        <w:rPr>
          <w:rFonts w:ascii="SimSun" w:hAnsi="SimSun" w:eastAsia="SimSun" w:cs="SimSun"/>
          <w:color w:val="000000"/>
          <w:sz w:val="24"/>
        </w:rPr>
        <w:t xml:space="preserve">为监狱企业。</w:t>
      </w:r>
      <w:r/>
    </w:p>
    <w:p>
      <w:pPr>
        <w:ind w:left="0" w:right="0" w:firstLine="645"/>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1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4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省级以上监狱管理局、戒毒管理局（含新疆生产建设兵团）（盖章）：</w:t>
      </w:r>
      <w:r/>
    </w:p>
    <w:p>
      <w:pPr>
        <w:ind w:left="845" w:right="0" w:firstLine="630"/>
        <w:jc w:val="center"/>
        <w:spacing w:before="0" w:after="0"/>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72" w:right="30" w:firstLine="0"/>
        <w:jc w:val="center"/>
        <w:spacing w:before="210" w:after="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技术要求响应及偏离表（包：**）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商务要求响应及偏离表（包：**）</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75"/>
        <w:gridCol w:w="1672"/>
        <w:gridCol w:w="1784"/>
        <w:gridCol w:w="32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费用（元/年）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基本工资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社会保险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意外伤害险或雇主责任险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法定节假日加班费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防暑降温费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车辆租赁费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采购人提供的车辆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设备所需其它费用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采购人提供的设备所需的其他它费用</w:t>
            </w:r>
            <w:r>
              <w:rPr>
                <w:rFonts w:ascii="SimSun" w:hAnsi="SimSun" w:eastAsia="SimSun" w:cs="SimSun"/>
                <w:color w:val="000000"/>
                <w:spacing w:val="-2"/>
                <w:sz w:val="24"/>
              </w:rPr>
              <w:t xml:space="preserve">（报价不得</w:t>
            </w:r>
            <w:r>
              <w:rPr>
                <w:rFonts w:ascii="SimSun" w:hAnsi="SimSun" w:eastAsia="SimSun" w:cs="SimSun"/>
                <w:color w:val="000000"/>
                <w:spacing w:val="-7"/>
                <w:sz w:val="24"/>
              </w:rPr>
              <w:t xml:space="preserve">低于50万元）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耗材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福利费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投标报价（元/年）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人民币：（大写）          小写：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w:t>
      </w:r>
      <w:r>
        <w:rPr>
          <w:rFonts w:ascii="SimSun" w:hAnsi="SimSun" w:eastAsia="SimSun" w:cs="SimSun"/>
          <w:color w:val="000000"/>
          <w:spacing w:val="-91"/>
          <w:sz w:val="24"/>
        </w:rPr>
        <w:t xml:space="preserve">：</w:t>
      </w:r>
      <w:r>
        <w:rPr>
          <w:rFonts w:ascii="SimSun" w:hAnsi="SimSun" w:eastAsia="SimSun" w:cs="SimSun"/>
          <w:color w:val="000000"/>
          <w:spacing w:val="13"/>
          <w:sz w:val="24"/>
        </w:rPr>
        <w:t xml:space="preserve">（盖章）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法定代表人或被授权人（签字或盖章</w:t>
      </w:r>
      <w:r>
        <w:rPr>
          <w:rFonts w:ascii="SimSun" w:hAnsi="SimSun" w:eastAsia="SimSun" w:cs="SimSun"/>
          <w:color w:val="000000"/>
          <w:spacing w:val="-58"/>
          <w:sz w:val="24"/>
        </w:rPr>
        <w:t xml:space="preserve">）</w:t>
      </w:r>
      <w:r>
        <w:rPr>
          <w:rFonts w:ascii="SimSun" w:hAnsi="SimSun" w:eastAsia="SimSun" w:cs="SimSun"/>
          <w:color w:val="000000"/>
          <w:spacing w:val="-16"/>
          <w:sz w:val="24"/>
        </w:rPr>
        <w:t xml:space="preserve"> </w:t>
      </w:r>
      <w:r>
        <w:rPr>
          <w:rFonts w:ascii="SimSun" w:hAnsi="SimSun" w:eastAsia="SimSun" w:cs="SimSun"/>
          <w:color w:val="000000"/>
          <w:spacing w:val="-58"/>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6"/>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（1）本表为格式表，不得自行改动，必须提供，不得漏项漏报，否则作无效标处理。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（2）本表投标总报价（以人民币计价）</w:t>
      </w:r>
      <w:r>
        <w:rPr>
          <w:rFonts w:ascii="SimSun" w:hAnsi="SimSun" w:eastAsia="SimSun" w:cs="SimSun"/>
          <w:color w:val="000000"/>
          <w:spacing w:val="-7"/>
          <w:sz w:val="24"/>
        </w:rPr>
        <w:t xml:space="preserve"> </w:t>
      </w:r>
      <w:r>
        <w:rPr>
          <w:rFonts w:ascii="SimSun" w:hAnsi="SimSun" w:eastAsia="SimSun" w:cs="SimSun"/>
          <w:color w:val="000000"/>
          <w:sz w:val="24"/>
        </w:rPr>
        <w:t xml:space="preserve">包含但不限于所有服务期内所需要人员的基本工资、法定年龄内规定依法缴纳的社</w:t>
      </w:r>
      <w:r>
        <w:rPr>
          <w:rFonts w:ascii="SimSun" w:hAnsi="SimSun" w:eastAsia="SimSun" w:cs="SimSun"/>
          <w:color w:val="000000"/>
          <w:spacing w:val="-3"/>
          <w:sz w:val="24"/>
        </w:rPr>
        <w:t xml:space="preserve">会保险费、意外伤害险或雇主责任险、法定节假日加班费、防暑降温费、福利费、设备耗材费、</w:t>
      </w:r>
      <w:r>
        <w:rPr>
          <w:rFonts w:ascii="SimSun" w:hAnsi="SimSun" w:eastAsia="SimSun" w:cs="SimSun"/>
          <w:color w:val="000000"/>
          <w:spacing w:val="1"/>
          <w:sz w:val="24"/>
        </w:rPr>
        <w:t xml:space="preserve">管理费、税金、利润、招标代理费用等各项费用等各项费用</w:t>
      </w:r>
      <w:r>
        <w:rPr>
          <w:rFonts w:ascii="SimSun" w:hAnsi="SimSun" w:eastAsia="SimSun" w:cs="SimSun"/>
          <w:color w:val="000000"/>
          <w:spacing w:val="-3"/>
          <w:sz w:val="24"/>
        </w:rPr>
        <w:t xml:space="preserve">。同时，报价也应包含</w:t>
      </w:r>
      <w:r>
        <w:rPr>
          <w:rFonts w:ascii="SimSun" w:hAnsi="SimSun" w:eastAsia="SimSun" w:cs="SimSun"/>
          <w:color w:val="000000"/>
          <w:spacing w:val="-1"/>
          <w:sz w:val="24"/>
        </w:rPr>
        <w:t xml:space="preserve">合同履行过程中可能发生的一切风险。</w:t>
      </w:r>
      <w:r/>
    </w:p>
    <w:p>
      <w:pPr>
        <w:ind w:left="0" w:right="0" w:firstLine="4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（3）报价保留小数点后两位。</w:t>
      </w:r>
      <w:r/>
    </w:p>
    <w:p>
      <w:pPr>
        <w:ind w:left="0" w:right="0" w:firstLine="4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（4）投标供应商报价时人员工资不得低于南通市区最低工资标准、社会保险、意外伤害险或雇主责任险、法定节假日加</w:t>
      </w:r>
      <w:r>
        <w:rPr>
          <w:rFonts w:ascii="SimSun" w:hAnsi="SimSun" w:eastAsia="SimSun" w:cs="SimSun"/>
          <w:color w:val="000000"/>
          <w:spacing w:val="-3"/>
          <w:sz w:val="24"/>
        </w:rPr>
        <w:t xml:space="preserve">班费（劳动法第四十四条）及防暑降温费（苏人社发[2018]113</w:t>
      </w:r>
      <w:r>
        <w:rPr>
          <w:rFonts w:ascii="SimSun" w:hAnsi="SimSun" w:eastAsia="SimSun" w:cs="SimSun"/>
          <w:color w:val="000000"/>
          <w:spacing w:val="-38"/>
          <w:sz w:val="24"/>
        </w:rPr>
        <w:t xml:space="preserve"> </w:t>
      </w:r>
      <w:r>
        <w:rPr>
          <w:rFonts w:ascii="SimSun" w:hAnsi="SimSun" w:eastAsia="SimSun" w:cs="SimSun"/>
          <w:color w:val="000000"/>
          <w:spacing w:val="-3"/>
          <w:sz w:val="24"/>
        </w:rPr>
        <w:t xml:space="preserve">号</w:t>
      </w:r>
      <w:r>
        <w:rPr>
          <w:rFonts w:ascii="SimSun" w:hAnsi="SimSun" w:eastAsia="SimSun" w:cs="SimSun"/>
          <w:color w:val="000000"/>
          <w:spacing w:val="-62"/>
          <w:sz w:val="24"/>
        </w:rPr>
        <w:t xml:space="preserve">）</w:t>
      </w:r>
      <w:r>
        <w:rPr>
          <w:rFonts w:ascii="SimSun" w:hAnsi="SimSun" w:eastAsia="SimSun" w:cs="SimSun"/>
          <w:color w:val="000000"/>
          <w:spacing w:val="23"/>
          <w:sz w:val="24"/>
        </w:rPr>
        <w:t xml:space="preserve"> </w:t>
      </w:r>
      <w:r>
        <w:rPr>
          <w:rFonts w:ascii="SimSun" w:hAnsi="SimSun" w:eastAsia="SimSun" w:cs="SimSun"/>
          <w:color w:val="000000"/>
          <w:spacing w:val="-62"/>
          <w:sz w:val="24"/>
        </w:rPr>
        <w:t xml:space="preserve">，</w:t>
      </w:r>
      <w:r>
        <w:rPr>
          <w:rFonts w:ascii="SimSun" w:hAnsi="SimSun" w:eastAsia="SimSun" w:cs="SimSun"/>
          <w:color w:val="000000"/>
          <w:spacing w:val="-3"/>
          <w:sz w:val="24"/>
        </w:rPr>
        <w:t xml:space="preserve">否则作无效标处理。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欢迎贵公司参与南通市政府采购活动！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政府采购线上合同信用融资和履约保函（保险）是支持企业发展，针对参与政府采购活动的企业融资难、现金流不足等问题推出的一项服务举措。</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质疑函范本</w:t>
      </w:r>
      <w:r/>
    </w:p>
    <w:p>
      <w:pPr>
        <w:ind w:left="0" w:right="0" w:firstLine="0"/>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3.质疑供应商若对项目的某一分包进行质疑，质疑函中应列明具体标段。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第%1章"/>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高建华</cp:lastModifiedBy>
  <cp:revision>3</cp:revision>
  <dcterms:created xsi:type="dcterms:W3CDTF">2026-07-03T02:36:54Z</dcterms:created>
  <dcterms:modified xsi:type="dcterms:W3CDTF">2026-07-08T05:45:38Z</dcterms:modified>
</cp:coreProperties>
</file>