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auto"/>
          <w:sz w:val="32"/>
          <w:szCs w:val="24"/>
          <w:lang w:eastAsia="zh-CN"/>
        </w:rPr>
        <w:t xml:space="preserve">东海县第二中学新建宿舍及食堂项目上下床和餐桌椅采购</w:t>
      </w:r>
      <w:r/>
    </w:p>
    <w:p>
      <w:pPr>
        <w:ind w:left="0" w:right="0" w:firstLine="1134"/>
        <w:keepLines w:val="0"/>
        <w:keepNext w:val="0"/>
        <w:pageBreakBefore w:val="0"/>
        <w:spacing w:line="360" w:lineRule="auto"/>
        <w:widowControl w:val="off"/>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w:t>
      </w:r>
      <w:r>
        <w:rPr>
          <w:rFonts w:hint="eastAsia" w:ascii="宋体" w:hAnsi="宋体" w:cs="宋体"/>
          <w:b/>
          <w:bCs/>
          <w:sz w:val="32"/>
          <w:szCs w:val="24"/>
          <w:highlight w:val="none"/>
          <w:lang w:eastAsia="zh-CN"/>
        </w:rPr>
        <w:t xml:space="preserve">JSZC-320722-GJDL-G2026-0006</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w:t>
      </w:r>
      <w:r>
        <w:rPr>
          <w:rFonts w:hint="eastAsia" w:ascii="宋体" w:hAnsi="宋体" w:cs="宋体"/>
          <w:b/>
          <w:bCs/>
          <w:color w:val="000000"/>
          <w:sz w:val="32"/>
          <w:szCs w:val="24"/>
          <w:lang w:val="en-US" w:eastAsia="zh-CN"/>
        </w:rPr>
        <w:t xml:space="preserve">东海县教育局</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 xml:space="preserve">采购代理机构：</w:t>
      </w:r>
      <w:r>
        <w:rPr>
          <w:rFonts w:hint="eastAsia" w:ascii="宋体" w:hAnsi="宋体" w:cs="宋体"/>
          <w:b/>
          <w:bCs/>
          <w:color w:val="000000"/>
          <w:sz w:val="32"/>
          <w:szCs w:val="24"/>
          <w:lang w:val="en-US" w:eastAsia="zh-CN"/>
        </w:rPr>
        <w:t xml:space="preserve">连云港港晶工程咨询有限公司</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6</w:t>
      </w:r>
      <w:r>
        <w:rPr>
          <w:rFonts w:hint="eastAsia" w:ascii="宋体" w:hAnsi="宋体" w:eastAsia="宋体" w:cs="宋体"/>
          <w:b/>
          <w:bCs/>
          <w:color w:val="auto"/>
          <w:sz w:val="32"/>
          <w:szCs w:val="24"/>
        </w:rPr>
        <w:t xml:space="preserve">月15</w:t>
      </w:r>
      <w:r>
        <w:rPr>
          <w:rFonts w:hint="eastAsia" w:ascii="宋体" w:hAnsi="宋体" w:eastAsia="宋体" w:cs="宋体"/>
          <w:b/>
          <w:bCs/>
          <w:color w:val="auto"/>
          <w:sz w:val="32"/>
          <w:szCs w:val="24"/>
          <w:lang w:val="en-US" w:eastAsia="zh-CN"/>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830"/>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p>
    <w:p>
      <w:pPr>
        <w:pStyle w:val="8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59"/>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受</w:t>
      </w:r>
      <w:r>
        <w:rPr>
          <w:rFonts w:hint="eastAsia" w:ascii="宋体" w:hAnsi="宋体" w:cs="宋体"/>
          <w:color w:val="auto"/>
          <w:sz w:val="24"/>
          <w:szCs w:val="24"/>
          <w:lang w:eastAsia="zh-CN"/>
        </w:rPr>
        <w:t xml:space="preserve">东海县教育局</w:t>
      </w:r>
      <w:r>
        <w:rPr>
          <w:rFonts w:hint="eastAsia" w:ascii="宋体" w:hAnsi="宋体" w:eastAsia="宋体" w:cs="宋体"/>
          <w:color w:val="auto"/>
          <w:sz w:val="24"/>
          <w:szCs w:val="24"/>
        </w:rPr>
        <w:t xml:space="preserve">的委托，</w:t>
      </w:r>
      <w:r>
        <w:rPr>
          <w:rFonts w:hint="eastAsia" w:ascii="宋体" w:hAnsi="宋体" w:cs="宋体"/>
          <w:color w:val="auto"/>
          <w:sz w:val="24"/>
          <w:szCs w:val="24"/>
          <w:lang w:val="en-US" w:eastAsia="zh-CN"/>
        </w:rPr>
        <w:t xml:space="preserve">连云港港晶工程咨询有限公司</w:t>
      </w:r>
      <w:r>
        <w:rPr>
          <w:rFonts w:hint="eastAsia" w:ascii="宋体" w:hAnsi="宋体" w:eastAsia="宋体" w:cs="宋体"/>
          <w:color w:val="auto"/>
          <w:sz w:val="24"/>
          <w:szCs w:val="24"/>
          <w:lang w:val="en-US" w:eastAsia="zh-CN"/>
        </w:rPr>
        <w:t xml:space="preserve">就</w:t>
      </w:r>
      <w:r>
        <w:rPr>
          <w:rFonts w:hint="eastAsia" w:ascii="宋体" w:hAnsi="宋体" w:cs="宋体"/>
          <w:color w:val="auto"/>
          <w:sz w:val="24"/>
          <w:szCs w:val="24"/>
          <w:lang w:eastAsia="zh-CN"/>
        </w:rPr>
        <w:t xml:space="preserve">东海县第二中学新建宿舍及食堂项目上下床和餐桌椅采购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i w:val="0"/>
          <w:iCs w:val="0"/>
          <w:caps w:val="0"/>
          <w:color w:val="auto"/>
          <w:spacing w:val="0"/>
          <w:sz w:val="24"/>
          <w:szCs w:val="24"/>
          <w:highlight w:val="none"/>
          <w:shd w:val="clear" w:color="auto" w:fill="ffffff"/>
          <w:lang w:val="en-US" w:eastAsia="zh-CN"/>
        </w:rPr>
        <w:t xml:space="preserve">JSZC-320722-GJDL-G2026-0006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eastAsia="zh-CN"/>
        </w:rPr>
        <w:t xml:space="preserve">公开招标</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highlight w:val="none"/>
        </w:rPr>
        <w:t xml:space="preserve">欢迎符合条件的投标人投标</w:t>
      </w:r>
      <w:r>
        <w:rPr>
          <w:rFonts w:hint="eastAsia" w:ascii="宋体" w:hAnsi="宋体" w:eastAsia="宋体" w:cs="宋体"/>
          <w:color w:val="auto"/>
          <w:sz w:val="24"/>
          <w:szCs w:val="24"/>
        </w:rPr>
        <w:t xml:space="preserve">。</w:t>
      </w:r>
      <w:r/>
    </w:p>
    <w:tbl>
      <w:tblPr>
        <w:tblStyle w:val="6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东海县第二中学新建宿舍及食堂项目上下床和餐桌椅采购</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val="en-US" w:eastAsia="zh-CN"/>
              </w:rPr>
              <w:t xml:space="preserve">投标人可</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bCs/>
                <w:color w:val="auto"/>
                <w:sz w:val="24"/>
                <w:szCs w:val="24"/>
                <w:u w:val="single"/>
              </w:rPr>
              <w:t xml:space="preserve">点</w:t>
            </w:r>
            <w:r>
              <w:rPr>
                <w:rFonts w:hint="eastAsia" w:ascii="宋体" w:hAnsi="宋体" w:eastAsia="宋体" w:cs="宋体"/>
                <w:bCs/>
                <w:color w:val="auto"/>
                <w:sz w:val="24"/>
                <w:szCs w:val="24"/>
                <w:u w:val="single"/>
                <w:lang w:val="en-US" w:eastAsia="zh-CN"/>
              </w:rPr>
              <w:t xml:space="preserve">00</w:t>
            </w:r>
            <w:r>
              <w:rPr>
                <w:rFonts w:hint="eastAsia" w:ascii="宋体" w:hAnsi="宋体" w:eastAsia="宋体" w:cs="宋体"/>
                <w:bCs/>
                <w:color w:val="auto"/>
                <w:sz w:val="24"/>
                <w:szCs w:val="24"/>
                <w:u w:val="single"/>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657"/>
        <w:pageBreakBefore w:val="0"/>
        <w:spacing w:before="0"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一、项目基本情况</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JSZC-320722-GJDL-G2026-0006</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东海县第二中学新建宿舍及食堂项目上下床和餐桌椅采购</w:t>
      </w:r>
      <w:r/>
    </w:p>
    <w:p>
      <w:pPr>
        <w:ind w:firstLine="420"/>
        <w:jc w:val="left"/>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3.采购方式：公开招标</w:t>
      </w:r>
      <w:r/>
    </w:p>
    <w:p>
      <w:pPr>
        <w:ind w:firstLine="420"/>
        <w:jc w:val="left"/>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110.5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firstLine="420"/>
        <w:jc w:val="left"/>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5.本项目分成如下两个采购包：</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采购包一的项目名称：东海县第二中学新建宿舍及食堂项目上下床采购及安装，采购预算：72.5万元，最高投标限价72.5万元，投标报价超过最高投标限价为无效。采购内容为学生宿舍上下床约290张，详见第四章采购需求。</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采购包二的项目名称：东海县第二中学新建宿舍及食堂项目餐桌椅采购及安装。采购预算：38万元，最高投标限价38万元，投标报价超过最高投标限价为无效。采购内容为食堂四人位餐桌椅，采购数量约500套，详见第四章采购需求。</w:t>
      </w:r>
      <w:r/>
    </w:p>
    <w:p>
      <w:pPr>
        <w:ind w:firstLine="420"/>
        <w:jc w:val="left"/>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5.3本项目采用兼投不兼中原则，同一投标人同时参与两个标段投标，若该投标人经评审后成为第一标段中标候选人排名的第一名，则不再推荐该投标人为第二标段的中标候选人。</w:t>
      </w:r>
      <w:r/>
    </w:p>
    <w:p>
      <w:pPr>
        <w:numPr>
          <w:ilvl w:val="0"/>
          <w:numId w:val="0"/>
        </w:num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US" w:eastAsia="zh-CN"/>
        </w:rPr>
        <w:t xml:space="preserve">合同履行</w:t>
      </w:r>
      <w:r>
        <w:rPr>
          <w:rFonts w:hint="eastAsia" w:ascii="宋体" w:hAnsi="宋体" w:eastAsia="宋体" w:cs="宋体"/>
          <w:color w:val="auto"/>
          <w:sz w:val="24"/>
          <w:szCs w:val="24"/>
        </w:rPr>
        <w:t xml:space="preserve">期限：</w:t>
      </w:r>
      <w:r>
        <w:rPr>
          <w:rFonts w:hint="eastAsia" w:ascii="宋体" w:hAnsi="宋体" w:cs="宋体"/>
          <w:color w:val="auto"/>
          <w:sz w:val="24"/>
          <w:szCs w:val="24"/>
          <w:lang w:eastAsia="zh-CN"/>
        </w:rPr>
        <w:t xml:space="preserve">合同签订后20日内供货安装完成</w:t>
      </w:r>
      <w:r>
        <w:rPr>
          <w:rFonts w:hint="eastAsia" w:ascii="宋体" w:hAnsi="宋体" w:eastAsia="宋体" w:cs="宋体"/>
          <w:color w:val="auto"/>
          <w:sz w:val="24"/>
          <w:szCs w:val="24"/>
          <w:highlight w:val="none"/>
          <w:lang w:val="en-US" w:eastAsia="zh-CN"/>
        </w:rPr>
        <w:t xml:space="preserve">。</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4"/>
          <w:szCs w:val="24"/>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sz w:val="24"/>
          <w:szCs w:val="24"/>
          <w:lang w:val="en-US" w:eastAsia="zh-CN"/>
        </w:rPr>
        <w:t xml:space="preserve">.本项目不</w:t>
      </w:r>
      <w:r>
        <w:rPr>
          <w:rFonts w:hint="eastAsia" w:ascii="宋体" w:hAnsi="宋体" w:eastAsia="宋体" w:cs="宋体"/>
          <w:sz w:val="24"/>
          <w:szCs w:val="24"/>
        </w:rPr>
        <w:t xml:space="preserve">接受联合体投标</w:t>
      </w:r>
      <w:r>
        <w:rPr>
          <w:rFonts w:hint="eastAsia" w:ascii="宋体" w:hAnsi="宋体" w:eastAsia="宋体" w:cs="宋体"/>
          <w:sz w:val="24"/>
          <w:szCs w:val="24"/>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对本项目资格要求、采购需求、评审方法与评审标准等部分的询问、质疑请与采购人联系，由采购人负责答复。</w:t>
      </w:r>
      <w:r/>
    </w:p>
    <w:p>
      <w:pPr>
        <w:ind w:firstLine="42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57"/>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二、申请人的资格要求</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rPr>
        <w:t xml:space="preserve">满足《中华人民共和国政府采购法》第二十二条规定，并提供下列材料：</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2024或2025年度的财务状况报告；（成立不满一年无需提供）</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投标人依法享受缓缴、免缴税收、社会保障资金的</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rPr>
        <w:t xml:space="preserve">证明材料）</w:t>
      </w:r>
      <w:r/>
    </w:p>
    <w:p>
      <w:pPr>
        <w:ind w:firstLine="42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（根据连财购〔2023〕4号文件精神，</w:t>
      </w:r>
      <w:r>
        <w:rPr>
          <w:rFonts w:hint="eastAsia" w:ascii="宋体" w:hAnsi="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项可以提供《财务状况报告及税收、社会保障资金缴纳情况承诺函》，详见</w:t>
      </w:r>
      <w:r>
        <w:rPr>
          <w:rFonts w:hint="eastAsia" w:ascii="宋体" w:hAnsi="宋体" w:cs="宋体"/>
          <w:b/>
          <w:bCs/>
          <w:sz w:val="24"/>
          <w:szCs w:val="24"/>
          <w:highlight w:val="none"/>
          <w:lang w:val="en-US" w:eastAsia="zh-CN"/>
        </w:rPr>
        <w:t xml:space="preserve">第六章投标</w:t>
      </w:r>
      <w:r>
        <w:rPr>
          <w:rFonts w:hint="eastAsia" w:ascii="宋体" w:hAnsi="宋体" w:eastAsia="宋体" w:cs="宋体"/>
          <w:b/>
          <w:bCs/>
          <w:sz w:val="24"/>
          <w:szCs w:val="24"/>
          <w:highlight w:val="none"/>
        </w:rPr>
        <w:t xml:space="preserve">文件格式）</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w:t>
      </w:r>
      <w:r>
        <w:rPr>
          <w:rFonts w:hint="eastAsia" w:ascii="宋体" w:hAnsi="宋体" w:eastAsia="宋体" w:cs="宋体"/>
          <w:sz w:val="24"/>
          <w:szCs w:val="24"/>
          <w:highlight w:val="none"/>
          <w:lang w:val="en-US" w:eastAsia="zh-CN"/>
        </w:rPr>
        <w:t xml:space="preserve">书面</w:t>
      </w:r>
      <w:r>
        <w:rPr>
          <w:rFonts w:hint="eastAsia" w:ascii="宋体" w:hAnsi="宋体" w:eastAsia="宋体" w:cs="宋体"/>
          <w:sz w:val="24"/>
          <w:szCs w:val="24"/>
          <w:highlight w:val="none"/>
        </w:rPr>
        <w:t xml:space="preserve">声明；</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6.法律、行政法规规定的其他条件；（如有，请按要求提供）</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b/>
          <w:color w:val="000000"/>
          <w:sz w:val="24"/>
          <w:szCs w:val="24"/>
          <w:highlight w:val="none"/>
        </w:rPr>
        <w:t xml:space="preserve">本项目专门面向中型企业、小型企业、微型企业、残疾人福利性单位、监狱企业采购，符合要求的</w:t>
      </w:r>
      <w:r>
        <w:rPr>
          <w:rFonts w:hint="eastAsia" w:ascii="宋体" w:hAnsi="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须提供《中小企业声明函》（详见</w:t>
      </w:r>
      <w:r>
        <w:rPr>
          <w:rFonts w:hint="eastAsia" w:ascii="宋体" w:hAnsi="宋体" w:cs="宋体"/>
          <w:b/>
          <w:color w:val="000000"/>
          <w:sz w:val="24"/>
          <w:szCs w:val="24"/>
          <w:highlight w:val="none"/>
          <w:lang w:eastAsia="zh-CN"/>
        </w:rPr>
        <w:t xml:space="preserve">投标</w:t>
      </w:r>
      <w:r>
        <w:rPr>
          <w:rFonts w:hint="eastAsia" w:ascii="宋体" w:hAnsi="宋体" w:eastAsia="宋体" w:cs="宋体"/>
          <w:b/>
          <w:color w:val="000000"/>
          <w:sz w:val="24"/>
          <w:szCs w:val="24"/>
          <w:highlight w:val="none"/>
        </w:rPr>
        <w:t xml:space="preserve">文件格式）或《残疾人福利性单位声明函》（详见</w:t>
      </w:r>
      <w:r>
        <w:rPr>
          <w:rFonts w:hint="eastAsia" w:ascii="宋体" w:hAnsi="宋体" w:cs="宋体"/>
          <w:b/>
          <w:color w:val="000000"/>
          <w:sz w:val="24"/>
          <w:szCs w:val="24"/>
          <w:highlight w:val="none"/>
          <w:lang w:eastAsia="zh-CN"/>
        </w:rPr>
        <w:t xml:space="preserve">投标</w:t>
      </w:r>
      <w:r>
        <w:rPr>
          <w:rFonts w:hint="eastAsia" w:ascii="宋体" w:hAnsi="宋体" w:eastAsia="宋体" w:cs="宋体"/>
          <w:b/>
          <w:color w:val="000000"/>
          <w:sz w:val="24"/>
          <w:szCs w:val="24"/>
          <w:highlight w:val="none"/>
        </w:rPr>
        <w:t xml:space="preserve">文件格式）或属于监狱企业的证明文件，否则投标无效</w:t>
      </w:r>
      <w:r>
        <w:rPr>
          <w:rFonts w:hint="eastAsia" w:ascii="宋体" w:hAnsi="宋体" w:cs="宋体"/>
          <w:b/>
          <w:color w:val="000000"/>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）本项目的特定资格要求：无。</w:t>
      </w:r>
      <w:r/>
    </w:p>
    <w:p>
      <w:pPr>
        <w:pStyle w:val="657"/>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三、获取招标文件</w:t>
      </w:r>
      <w:r/>
    </w:p>
    <w:p>
      <w:pPr>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1.时间</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2026年6月15日</w:t>
      </w:r>
      <w:r>
        <w:rPr>
          <w:rFonts w:hint="eastAsia" w:ascii="宋体" w:hAnsi="宋体" w:eastAsia="宋体" w:cs="宋体"/>
          <w:sz w:val="24"/>
          <w:szCs w:val="24"/>
          <w:highlight w:val="none"/>
        </w:rPr>
        <w:t xml:space="preserve">至</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lang w:eastAsia="zh-CN"/>
        </w:rPr>
        <w:t xml:space="preserve">日</w:t>
      </w:r>
      <w:r>
        <w:rPr>
          <w:rFonts w:hint="eastAsia" w:ascii="宋体" w:hAnsi="宋体" w:eastAsia="宋体" w:cs="宋体"/>
          <w:sz w:val="24"/>
          <w:szCs w:val="24"/>
          <w:highlight w:val="none"/>
        </w:rPr>
        <w:t xml:space="preserve">，每天0:00-12:00，12:00-23:59（北京时间，法定节假日除外）</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2.地点：在“江苏政府采购网”自行免费下载</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方式：投标人办理江苏省政府采购交易系统CA数字证书，登录“苏采云”政府采购交易系统，自行下载。</w:t>
      </w:r>
      <w:r/>
    </w:p>
    <w:p>
      <w:pPr>
        <w:pStyle w:val="657"/>
        <w:ind w:firstLine="422"/>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1.提交投标文件截止</w:t>
      </w: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lang w:val="en-US" w:eastAsia="zh-CN"/>
        </w:rPr>
        <w:t xml:space="preserve">2026</w:t>
      </w:r>
      <w:r>
        <w:rPr>
          <w:rFonts w:hint="eastAsia" w:ascii="宋体" w:hAnsi="宋体" w:eastAsia="宋体" w:cs="宋体"/>
          <w:b/>
          <w:sz w:val="24"/>
          <w:szCs w:val="24"/>
          <w:highlight w:val="none"/>
        </w:rPr>
        <w:t xml:space="preserve">年</w:t>
      </w:r>
      <w:r>
        <w:rPr>
          <w:rFonts w:hint="eastAsia" w:ascii="宋体" w:hAnsi="宋体" w:cs="宋体"/>
          <w:b/>
          <w:bCs w:val="0"/>
          <w:sz w:val="24"/>
          <w:szCs w:val="24"/>
          <w:highlight w:val="none"/>
          <w:lang w:val="en-US" w:eastAsia="zh-CN"/>
        </w:rPr>
        <w:t xml:space="preserve">7</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日10时00分（北京时间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地点：“苏采云”政府采购交易系统</w:t>
      </w:r>
      <w:r>
        <w:rPr>
          <w:rFonts w:hint="eastAsia" w:ascii="宋体" w:hAnsi="宋体" w:eastAsia="宋体" w:cs="宋体"/>
          <w:sz w:val="24"/>
          <w:szCs w:val="24"/>
          <w:highlight w:val="none"/>
          <w:lang w:eastAsia="zh-CN"/>
        </w:rPr>
        <w:t xml:space="preserve">。</w:t>
      </w:r>
      <w:r/>
    </w:p>
    <w:p>
      <w:pPr>
        <w:pStyle w:val="657"/>
        <w:ind w:firstLine="422"/>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五、公告期限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sz w:val="24"/>
          <w:szCs w:val="24"/>
        </w:rPr>
        <w:t xml:space="preserve">。</w:t>
      </w:r>
      <w:r/>
    </w:p>
    <w:p>
      <w:pPr>
        <w:pStyle w:val="657"/>
        <w:ind w:firstLine="422"/>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六、其他补充事宜</w:t>
      </w:r>
      <w:r/>
    </w:p>
    <w:p>
      <w:pPr>
        <w:ind w:firstLine="480"/>
        <w:jc w:val="left"/>
        <w:spacing w:line="500" w:lineRule="exact"/>
        <w:rPr>
          <w:rFonts w:hint="default" w:ascii="宋体" w:hAnsi="宋体" w:cs="宋体"/>
          <w:sz w:val="24"/>
          <w:szCs w:val="24"/>
          <w:lang w:val="en-US"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.本项目不收取投标保证金。</w:t>
      </w:r>
      <w:r/>
    </w:p>
    <w:p>
      <w:pPr>
        <w:ind w:firstLine="480"/>
        <w:jc w:val="left"/>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本</w:t>
      </w:r>
      <w:r>
        <w:rPr>
          <w:rFonts w:hint="eastAsia" w:ascii="宋体" w:hAnsi="宋体" w:cs="宋体"/>
          <w:sz w:val="24"/>
          <w:szCs w:val="24"/>
          <w:lang w:val="en-US" w:eastAsia="zh-CN"/>
        </w:rPr>
        <w:t xml:space="preserve">项目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中标注★的款项为实质性响应要求和条件，</w:t>
      </w:r>
      <w:r>
        <w:rPr>
          <w:rFonts w:hint="eastAsia"/>
          <w:sz w:val="24"/>
          <w:szCs w:val="24"/>
        </w:rPr>
        <w:t xml:space="preserve">由</w:t>
      </w:r>
      <w:r>
        <w:rPr>
          <w:rFonts w:hint="eastAsia" w:ascii="宋体" w:hAnsi="宋体" w:eastAsia="宋体" w:cs="宋体"/>
          <w:sz w:val="24"/>
          <w:szCs w:val="24"/>
          <w:lang w:eastAsia="zh-CN"/>
        </w:rPr>
        <w:t xml:space="preserve">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4.根据江苏省</w:t>
      </w:r>
      <w:r>
        <w:rPr>
          <w:rFonts w:hint="eastAsia" w:ascii="宋体" w:hAnsi="宋体" w:eastAsia="宋体" w:cs="宋体"/>
          <w:sz w:val="24"/>
          <w:szCs w:val="24"/>
          <w:lang w:val="en-US" w:eastAsia="zh-CN"/>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请投标人按照《操作手册》要求获取招标文件，制作、递交（上传）电子投标文件，参加开标，澄清、说明或者补正。因投标人未按要求操作导致电子投标文件被拒绝、造成无效响应的，自行承担一切损失。</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.有关本次招标的事项若存在变动或修改，敬请及时关注在“江苏政府采购网”发布的更正公告。</w:t>
      </w:r>
      <w:r/>
    </w:p>
    <w:p>
      <w:pPr>
        <w:pStyle w:val="657"/>
        <w:ind w:firstLine="422"/>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七、</w:t>
      </w:r>
      <w:r>
        <w:rPr>
          <w:rFonts w:hint="eastAsia" w:ascii="宋体" w:hAnsi="宋体" w:eastAsia="宋体" w:cs="宋体"/>
          <w:b/>
          <w:bCs/>
          <w:color w:val="000000"/>
          <w:sz w:val="24"/>
          <w:szCs w:val="24"/>
        </w:rPr>
        <w:t xml:space="preserve">本次招标联系方式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2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东海县教育局</w:t>
      </w:r>
      <w:r/>
    </w:p>
    <w:p>
      <w:pPr>
        <w:ind w:firstLine="42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东海县晶都大道与幸福北路交汇处</w:t>
      </w:r>
      <w:r/>
    </w:p>
    <w:p>
      <w:pPr>
        <w:ind w:firstLine="420"/>
        <w:jc w:val="left"/>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崔</w:t>
      </w:r>
      <w:r>
        <w:rPr>
          <w:rFonts w:hint="eastAsia" w:ascii="宋体" w:hAnsi="宋体" w:cs="宋体"/>
          <w:color w:val="auto"/>
          <w:sz w:val="24"/>
          <w:szCs w:val="24"/>
          <w:highlight w:val="none"/>
          <w:lang w:val="en-US" w:eastAsia="zh-CN"/>
        </w:rPr>
        <w:t xml:space="preserve">则尧</w:t>
      </w:r>
      <w:r/>
    </w:p>
    <w:p>
      <w:pPr>
        <w:ind w:firstLine="420"/>
        <w:jc w:val="left"/>
        <w:pageBreakBefore w:val="0"/>
        <w:spacing w:line="360" w:lineRule="auto"/>
        <w:widowControl w:val="off"/>
        <w:rPr>
          <w:rFonts w:hint="default"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cs="宋体"/>
          <w:sz w:val="24"/>
          <w:szCs w:val="24"/>
          <w:highlight w:val="none"/>
          <w:lang w:val="en-US" w:eastAsia="zh-CN"/>
        </w:rPr>
        <w:t xml:space="preserve">18360660005</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2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连云港港晶工程咨询有限公司</w:t>
      </w:r>
      <w:r/>
    </w:p>
    <w:p>
      <w:pPr>
        <w:ind w:firstLine="420"/>
        <w:jc w:val="left"/>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东海县北辰路浅水湾美墅南门往西100米</w:t>
      </w:r>
      <w:r/>
    </w:p>
    <w:p>
      <w:pPr>
        <w:ind w:firstLine="42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cs="宋体"/>
          <w:sz w:val="24"/>
          <w:szCs w:val="24"/>
          <w:lang w:val="en-US" w:eastAsia="zh-CN"/>
        </w:rPr>
        <w:t xml:space="preserve">李彩</w:t>
      </w:r>
      <w:r/>
    </w:p>
    <w:p>
      <w:pPr>
        <w:ind w:firstLine="420"/>
        <w:jc w:val="left"/>
        <w:pageBreakBefore w:val="0"/>
        <w:spacing w:line="360" w:lineRule="auto"/>
        <w:widowControl w:val="off"/>
        <w:rPr>
          <w:rFonts w:hint="default" w:ascii="宋体" w:hAnsi="宋体" w:eastAsia="宋体" w:cs="宋体"/>
          <w:bCs/>
          <w:sz w:val="24"/>
          <w:szCs w:val="24"/>
          <w:lang w:val="en-US"/>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15051150549</w:t>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659"/>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657"/>
        <w:ind w:firstLine="420"/>
        <w:keepLines/>
        <w:keepNext/>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一、总则</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招标方式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合格的投标人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lang w:val="en-US" w:eastAsia="zh-CN"/>
        </w:rPr>
        <w:t xml:space="preserve">单位负责人为同一人或者存在直接控股、管理关系的不同供应商，不得参加同一合同项下的政府采购活动。</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3.</w:t>
      </w:r>
      <w:r>
        <w:rPr>
          <w:rFonts w:hint="eastAsia" w:ascii="宋体" w:hAnsi="宋体" w:eastAsia="宋体" w:cs="宋体"/>
          <w:b/>
          <w:bCs/>
          <w:sz w:val="24"/>
          <w:szCs w:val="24"/>
          <w:lang w:val="en-US" w:eastAsia="zh-CN" w:bidi="ar-SA"/>
        </w:rPr>
        <w:t xml:space="preserve">适用法律</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投标费用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投标人应自行承担所有与参与投标有关的费用，无论投标过程中的做法和结果如何，采购人和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代理服务费，按“苏招协〔2022〕002《江苏省招标代理服务收费指导价》”标准收费计取</w:t>
      </w:r>
      <w:r>
        <w:rPr>
          <w:rFonts w:hint="eastAsia" w:ascii="宋体" w:hAnsi="宋体" w:eastAsia="宋体" w:cs="宋体"/>
          <w:sz w:val="24"/>
          <w:szCs w:val="24"/>
          <w:lang w:eastAsia="zh-CN"/>
        </w:rPr>
        <w:t xml:space="preserve">。代理费和评审费都由采购人承担</w:t>
      </w:r>
      <w:r>
        <w:rPr>
          <w:rFonts w:hint="eastAsia" w:ascii="宋体" w:hAnsi="宋体" w:cs="宋体"/>
          <w:sz w:val="24"/>
          <w:szCs w:val="24"/>
          <w:lang w:eastAsia="zh-CN"/>
        </w:rPr>
        <w:t xml:space="preserve">。</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5.</w:t>
      </w:r>
      <w:r>
        <w:rPr>
          <w:rFonts w:hint="eastAsia" w:ascii="宋体" w:hAnsi="宋体" w:eastAsia="宋体" w:cs="宋体"/>
          <w:b/>
          <w:bCs/>
          <w:sz w:val="24"/>
          <w:szCs w:val="24"/>
          <w:lang w:val="en-US" w:eastAsia="zh-CN" w:bidi="ar-SA"/>
        </w:rPr>
        <w:t xml:space="preserve">招标文件的约束力</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657"/>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二、招标文件</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招标文件的构成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w:t>
      </w:r>
      <w:r>
        <w:rPr>
          <w:rFonts w:hint="eastAsia" w:ascii="宋体" w:hAnsi="宋体" w:cs="宋体"/>
          <w:color w:val="000000"/>
          <w:sz w:val="24"/>
          <w:szCs w:val="24"/>
          <w:lang w:val="en-US" w:eastAsia="zh-CN"/>
        </w:rPr>
        <w:t xml:space="preserve">是否齐全，如有</w:t>
      </w:r>
      <w:r>
        <w:rPr>
          <w:rFonts w:hint="eastAsia" w:ascii="宋体" w:hAnsi="宋体" w:eastAsia="宋体" w:cs="宋体"/>
          <w:color w:val="000000"/>
          <w:sz w:val="24"/>
          <w:szCs w:val="24"/>
        </w:rPr>
        <w:t xml:space="preserve">缺漏请立即与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联系解决。</w:t>
      </w:r>
      <w:r>
        <w:rPr>
          <w:rFonts w:hint="eastAsia" w:ascii="宋体" w:hAnsi="宋体" w:cs="宋体"/>
          <w:color w:val="000000"/>
          <w:sz w:val="24"/>
          <w:szCs w:val="24"/>
          <w:lang w:val="en-US" w:eastAsia="zh-CN"/>
        </w:rPr>
        <w:t xml:space="preserve">严格</w:t>
      </w:r>
      <w:r>
        <w:rPr>
          <w:rFonts w:hint="eastAsia" w:ascii="宋体" w:hAnsi="宋体" w:eastAsia="宋体" w:cs="宋体"/>
          <w:color w:val="000000"/>
          <w:sz w:val="24"/>
          <w:szCs w:val="24"/>
        </w:rPr>
        <w:t xml:space="preserve">按招标文件要求和规定编制投标文件，并保证所提供的全部资料的真实性，以使其投标文件对招标文件作出实质性响应，否则其风险由投标人自行承担。</w:t>
      </w:r>
      <w:r/>
    </w:p>
    <w:p>
      <w:pPr>
        <w:pStyle w:val="662"/>
        <w:ind w:firstLine="422"/>
        <w:jc w:val="left"/>
        <w:pageBreakBefore w:val="0"/>
        <w:spacing w:before="0" w:after="0" w:line="360" w:lineRule="auto"/>
        <w:widowControl w:val="off"/>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7.</w:t>
      </w:r>
      <w:r>
        <w:rPr>
          <w:rFonts w:hint="eastAsia" w:ascii="宋体" w:hAnsi="宋体" w:eastAsia="宋体" w:cs="宋体"/>
          <w:b/>
          <w:bCs/>
          <w:sz w:val="24"/>
          <w:szCs w:val="24"/>
          <w:lang w:val="en-US" w:eastAsia="zh-CN" w:bidi="ar-SA"/>
        </w:rPr>
        <w:t xml:space="preserve">招标文件的</w:t>
      </w:r>
      <w:r>
        <w:rPr>
          <w:rFonts w:hint="eastAsia" w:ascii="宋体" w:hAnsi="宋体" w:cs="宋体"/>
          <w:b/>
          <w:bCs/>
          <w:sz w:val="24"/>
          <w:szCs w:val="24"/>
          <w:lang w:val="en-US" w:eastAsia="zh-CN" w:bidi="ar-SA"/>
        </w:rPr>
        <w:t xml:space="preserve">澄清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8.</w:t>
      </w:r>
      <w:r>
        <w:rPr>
          <w:rFonts w:hint="eastAsia" w:ascii="宋体" w:hAnsi="宋体" w:eastAsia="宋体" w:cs="宋体"/>
          <w:b/>
          <w:bCs/>
          <w:sz w:val="24"/>
          <w:szCs w:val="24"/>
          <w:lang w:val="en-US" w:eastAsia="zh-CN" w:bidi="ar-SA"/>
        </w:rPr>
        <w:t xml:space="preserve">招标文件的修改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w:t>
      </w:r>
      <w:r>
        <w:rPr>
          <w:rFonts w:hint="eastAsia" w:ascii="宋体" w:hAnsi="宋体" w:cs="宋体"/>
          <w:sz w:val="24"/>
          <w:szCs w:val="24"/>
          <w:lang w:eastAsia="zh-CN"/>
        </w:rPr>
        <w:t xml:space="preserve">间之</w:t>
      </w:r>
      <w:r>
        <w:rPr>
          <w:rFonts w:hint="eastAsia" w:ascii="宋体" w:hAnsi="宋体" w:eastAsia="宋体" w:cs="宋体"/>
          <w:sz w:val="24"/>
          <w:szCs w:val="24"/>
        </w:rPr>
        <w:t xml:space="preserve">前，采购人和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57"/>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三、投标文件编制</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9.</w:t>
      </w:r>
      <w:r>
        <w:rPr>
          <w:rFonts w:hint="eastAsia" w:ascii="宋体" w:hAnsi="宋体" w:eastAsia="宋体" w:cs="宋体"/>
          <w:b/>
          <w:bCs/>
          <w:sz w:val="24"/>
          <w:szCs w:val="24"/>
          <w:lang w:val="en-US" w:eastAsia="zh-CN" w:bidi="ar-SA"/>
        </w:rPr>
        <w:t xml:space="preserve">投标文件编写注意事项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10.</w:t>
      </w:r>
      <w:r>
        <w:rPr>
          <w:rFonts w:hint="eastAsia" w:ascii="宋体" w:hAnsi="宋体" w:eastAsia="宋体" w:cs="宋体"/>
          <w:b/>
          <w:bCs/>
          <w:sz w:val="24"/>
          <w:szCs w:val="24"/>
          <w:lang w:val="en-US" w:eastAsia="zh-CN" w:bidi="ar-SA"/>
        </w:rPr>
        <w:t xml:space="preserve">投标文件的语言及度量衡单位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11.</w:t>
      </w:r>
      <w:r>
        <w:rPr>
          <w:rFonts w:hint="eastAsia" w:ascii="宋体" w:hAnsi="宋体" w:eastAsia="宋体" w:cs="宋体"/>
          <w:b/>
          <w:bCs/>
          <w:sz w:val="24"/>
          <w:szCs w:val="24"/>
          <w:lang w:val="en-US" w:eastAsia="zh-CN" w:bidi="ar-SA"/>
        </w:rPr>
        <w:t xml:space="preserve">投标文件的构成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12.</w:t>
      </w:r>
      <w:r>
        <w:rPr>
          <w:rFonts w:hint="eastAsia" w:ascii="宋体" w:hAnsi="宋体" w:eastAsia="宋体" w:cs="宋体"/>
          <w:b/>
          <w:bCs/>
          <w:sz w:val="24"/>
          <w:szCs w:val="24"/>
          <w:lang w:val="en-US" w:eastAsia="zh-CN" w:bidi="ar-SA"/>
        </w:rPr>
        <w:t xml:space="preserve">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13.</w:t>
      </w:r>
      <w:r>
        <w:rPr>
          <w:rFonts w:hint="eastAsia" w:ascii="宋体" w:hAnsi="宋体" w:eastAsia="宋体" w:cs="宋体"/>
          <w:b/>
          <w:bCs/>
          <w:sz w:val="24"/>
          <w:szCs w:val="24"/>
          <w:lang w:val="en-US" w:eastAsia="zh-CN" w:bidi="ar-SA"/>
        </w:rPr>
        <w:t xml:space="preserve">投标分项报价表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14.</w:t>
      </w:r>
      <w:r>
        <w:rPr>
          <w:rFonts w:hint="eastAsia" w:ascii="宋体" w:hAnsi="宋体" w:eastAsia="宋体" w:cs="宋体"/>
          <w:b/>
          <w:bCs/>
          <w:sz w:val="24"/>
          <w:szCs w:val="24"/>
          <w:lang w:val="en-US" w:eastAsia="zh-CN" w:bidi="ar-SA"/>
        </w:rPr>
        <w:t xml:space="preserve">技术要求响应及偏离表、商务要求响应及偏离表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15.</w:t>
      </w:r>
      <w:r>
        <w:rPr>
          <w:rFonts w:hint="eastAsia" w:ascii="宋体" w:hAnsi="宋体" w:eastAsia="宋体" w:cs="宋体"/>
          <w:b/>
          <w:bCs/>
          <w:sz w:val="24"/>
          <w:szCs w:val="24"/>
          <w:lang w:val="en-US" w:eastAsia="zh-CN" w:bidi="ar-SA"/>
        </w:rPr>
        <w:t xml:space="preserve">服务承诺、培训计划、人员安排及其他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16.</w:t>
      </w:r>
      <w:r>
        <w:rPr>
          <w:rFonts w:hint="eastAsia" w:ascii="宋体" w:hAnsi="宋体" w:eastAsia="宋体" w:cs="宋体"/>
          <w:b/>
          <w:bCs/>
          <w:sz w:val="24"/>
          <w:szCs w:val="24"/>
          <w:lang w:val="en-US" w:eastAsia="zh-CN" w:bidi="ar-SA"/>
        </w:rPr>
        <w:t xml:space="preserve">投标函和开标一览表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17.</w:t>
      </w:r>
      <w:r>
        <w:rPr>
          <w:rFonts w:hint="eastAsia" w:ascii="宋体" w:hAnsi="宋体" w:eastAsia="宋体" w:cs="宋体"/>
          <w:b/>
          <w:bCs/>
          <w:sz w:val="24"/>
          <w:szCs w:val="24"/>
          <w:lang w:val="en-US" w:eastAsia="zh-CN" w:bidi="ar-SA"/>
        </w:rPr>
        <w:t xml:space="preserve">投标有效期</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17.2 在特殊情况下（法律法规另有规定的除外），经监管部门批准后，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657"/>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四、投标文件递交</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18.</w:t>
      </w:r>
      <w:r>
        <w:rPr>
          <w:rFonts w:hint="eastAsia" w:ascii="宋体" w:hAnsi="宋体" w:eastAsia="宋体" w:cs="宋体"/>
          <w:b/>
          <w:bCs/>
          <w:sz w:val="24"/>
          <w:szCs w:val="24"/>
          <w:lang w:val="en-US" w:eastAsia="zh-CN" w:bidi="ar-SA"/>
        </w:rPr>
        <w:t xml:space="preserve">电子投标文件的递交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18.2</w:t>
      </w:r>
      <w:r>
        <w:rPr>
          <w:rFonts w:hint="eastAsia" w:ascii="宋体" w:hAnsi="宋体" w:eastAsia="宋体" w:cs="宋体"/>
          <w:sz w:val="24"/>
          <w:szCs w:val="24"/>
        </w:rPr>
        <w:t xml:space="preserve">投标文件相关要求：</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①本项目采用不见面远程模式，</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②请各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③逾期上传投标文件的，采购人不予受理；</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4"/>
          <w:szCs w:val="24"/>
          <w:lang w:eastAsia="zh-CN"/>
        </w:rPr>
        <w:t xml:space="preserve">位公</w:t>
      </w:r>
      <w:r>
        <w:rPr>
          <w:rFonts w:hint="eastAsia" w:ascii="宋体" w:hAnsi="宋体" w:eastAsia="宋体" w:cs="宋体"/>
          <w:sz w:val="24"/>
          <w:szCs w:val="24"/>
        </w:rPr>
        <w:t xml:space="preserve">章或由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的法定代表人或其授权的代理人签字确认；投标文件正本一份，副本</w:t>
      </w:r>
      <w:r>
        <w:rPr>
          <w:rFonts w:hint="eastAsia" w:ascii="宋体" w:hAnsi="宋体" w:cs="宋体"/>
          <w:sz w:val="24"/>
          <w:szCs w:val="24"/>
          <w:lang w:eastAsia="zh-CN"/>
        </w:rPr>
        <w:t xml:space="preserve">一份</w:t>
      </w:r>
      <w:r>
        <w:rPr>
          <w:rFonts w:hint="eastAsia" w:ascii="宋体" w:hAnsi="宋体" w:eastAsia="宋体" w:cs="宋体"/>
          <w:sz w:val="24"/>
          <w:szCs w:val="24"/>
        </w:rPr>
        <w:t xml:space="preserve">，电子标书一份（U盘形式、不加密无毒），中标后提供。正本和副本的封面上应清楚地标记“正本”或“副本”的字样。</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自身承担一切后果。</w:t>
      </w:r>
      <w:r/>
    </w:p>
    <w:p>
      <w:pPr>
        <w:ind w:firstLine="420"/>
        <w:pageBreakBefore w:val="0"/>
        <w:spacing w:line="360" w:lineRule="auto"/>
        <w:widowControl w:val="off"/>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bidi="ar-SA"/>
        </w:rPr>
        <w:t xml:space="preserve">注：投标人在签到时，需填写单位名称、项目负责人姓名，手机号码（手机号码务必能打通，否则答疑联系不上产生的所有后果由投标人自行承担）。</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19.</w:t>
      </w:r>
      <w:r>
        <w:rPr>
          <w:rFonts w:hint="eastAsia" w:ascii="宋体" w:hAnsi="宋体" w:eastAsia="宋体" w:cs="宋体"/>
          <w:b/>
          <w:bCs/>
          <w:sz w:val="24"/>
          <w:szCs w:val="24"/>
          <w:lang w:val="en-US" w:eastAsia="zh-CN" w:bidi="ar-SA"/>
        </w:rPr>
        <w:t xml:space="preserve">投标截止时间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20.</w:t>
      </w:r>
      <w:r>
        <w:rPr>
          <w:rFonts w:hint="eastAsia" w:ascii="宋体" w:hAnsi="宋体" w:eastAsia="宋体" w:cs="宋体"/>
          <w:b/>
          <w:bCs/>
          <w:sz w:val="24"/>
          <w:szCs w:val="24"/>
          <w:lang w:val="en-US" w:eastAsia="zh-CN" w:bidi="ar-SA"/>
        </w:rPr>
        <w:t xml:space="preserve">投标文件的拒收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21.</w:t>
      </w:r>
      <w:r>
        <w:rPr>
          <w:rFonts w:hint="eastAsia" w:ascii="宋体" w:hAnsi="宋体" w:eastAsia="宋体" w:cs="宋体"/>
          <w:b/>
          <w:bCs/>
          <w:sz w:val="24"/>
          <w:szCs w:val="24"/>
          <w:lang w:val="en-US" w:eastAsia="zh-CN" w:bidi="ar-SA"/>
        </w:rPr>
        <w:t xml:space="preserve">投标文件的撤回和修改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五、开标与评标</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22.</w:t>
      </w:r>
      <w:r>
        <w:rPr>
          <w:rFonts w:hint="eastAsia" w:ascii="宋体" w:hAnsi="宋体" w:eastAsia="宋体" w:cs="宋体"/>
          <w:b/>
          <w:bCs/>
          <w:sz w:val="24"/>
          <w:szCs w:val="24"/>
          <w:lang w:val="en-US" w:eastAsia="zh-CN" w:bidi="ar-SA"/>
        </w:rPr>
        <w:t xml:space="preserve">开标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 投标人在开标过程中</w:t>
      </w:r>
      <w:r>
        <w:rPr>
          <w:rFonts w:hint="eastAsia" w:ascii="宋体" w:hAnsi="宋体" w:cs="宋体"/>
          <w:sz w:val="24"/>
          <w:szCs w:val="24"/>
          <w:lang w:eastAsia="zh-CN"/>
        </w:rPr>
        <w:t xml:space="preserve">涉及</w:t>
      </w:r>
      <w:r>
        <w:rPr>
          <w:rFonts w:hint="eastAsia" w:ascii="宋体" w:hAnsi="宋体" w:eastAsia="宋体" w:cs="宋体"/>
          <w:sz w:val="24"/>
          <w:szCs w:val="24"/>
        </w:rPr>
        <w:t xml:space="preserve">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w:t>
      </w:r>
      <w:r>
        <w:rPr>
          <w:rFonts w:hint="eastAsia" w:ascii="宋体" w:hAnsi="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23.</w:t>
      </w:r>
      <w:r>
        <w:rPr>
          <w:rFonts w:hint="eastAsia" w:ascii="宋体" w:hAnsi="宋体" w:eastAsia="宋体" w:cs="宋体"/>
          <w:b/>
          <w:bCs/>
          <w:sz w:val="24"/>
          <w:szCs w:val="24"/>
          <w:lang w:val="en-US" w:eastAsia="zh-CN" w:bidi="ar-SA"/>
        </w:rPr>
        <w:t xml:space="preserve">评标委员会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24.</w:t>
      </w:r>
      <w:r>
        <w:rPr>
          <w:rFonts w:hint="eastAsia" w:ascii="宋体" w:hAnsi="宋体" w:eastAsia="宋体" w:cs="宋体"/>
          <w:b/>
          <w:bCs/>
          <w:sz w:val="24"/>
          <w:szCs w:val="24"/>
          <w:lang w:val="en-US" w:eastAsia="zh-CN" w:bidi="ar-SA"/>
        </w:rPr>
        <w:t xml:space="preserve">评标过程的保密与公正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25.</w:t>
      </w:r>
      <w:r>
        <w:rPr>
          <w:rFonts w:hint="eastAsia" w:ascii="宋体" w:hAnsi="宋体" w:eastAsia="宋体" w:cs="宋体"/>
          <w:b/>
          <w:bCs/>
          <w:sz w:val="24"/>
          <w:szCs w:val="24"/>
          <w:lang w:val="en-US" w:eastAsia="zh-CN" w:bidi="ar-SA"/>
        </w:rPr>
        <w:t xml:space="preserve">投标文件的澄清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662"/>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26.</w:t>
      </w:r>
      <w:r>
        <w:rPr>
          <w:rFonts w:hint="eastAsia" w:ascii="宋体" w:hAnsi="宋体" w:eastAsia="宋体" w:cs="宋体"/>
          <w:b/>
          <w:bCs/>
          <w:sz w:val="24"/>
          <w:szCs w:val="24"/>
          <w:lang w:val="en-US" w:eastAsia="zh-CN" w:bidi="ar-SA"/>
        </w:rPr>
        <w:t xml:space="preserve">对投标文件的审查</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投标文件审查分为资格审查和符合性审查。</w:t>
      </w:r>
      <w:r/>
    </w:p>
    <w:p>
      <w:pPr>
        <w:pStyle w:val="831"/>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31"/>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31"/>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符合性审查：依据招标文件的规定，由评委会从投标文件的有效性、完整性和对招标文件的响应程度进行审查，以确定其是否对招标文件的实质性要求作出响应。</w:t>
      </w:r>
      <w:r/>
    </w:p>
    <w:p>
      <w:pPr>
        <w:pStyle w:val="831"/>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w:t>
      </w:r>
      <w:r>
        <w:rPr>
          <w:rFonts w:hint="eastAsia" w:ascii="宋体" w:hAnsi="宋体" w:eastAsia="宋体" w:cs="宋体"/>
          <w:color w:val="000000"/>
          <w:sz w:val="24"/>
          <w:szCs w:val="24"/>
          <w:lang w:val="en-US" w:eastAsia="zh-CN"/>
        </w:rPr>
        <w:t xml:space="preserve">标有</w:t>
      </w:r>
      <w:r>
        <w:rPr>
          <w:rFonts w:hint="eastAsia" w:ascii="宋体" w:hAnsi="宋体" w:eastAsia="宋体" w:cs="宋体"/>
          <w:color w:val="000000"/>
          <w:sz w:val="24"/>
          <w:szCs w:val="24"/>
        </w:rPr>
        <w:t xml:space="preserve">★部分为实质性要求和条件，投标人必须逐条做出满足实质性要求和条件的响应，否则将按无效响应处理。</w:t>
      </w:r>
      <w:r/>
    </w:p>
    <w:p>
      <w:pPr>
        <w:pStyle w:val="831"/>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26.1.3政府采购异常低价审查：</w:t>
      </w:r>
      <w:r/>
    </w:p>
    <w:p>
      <w:pPr>
        <w:ind w:firstLine="482"/>
        <w:jc w:val="left"/>
        <w:spacing w:line="360" w:lineRule="auto"/>
        <w:tabs>
          <w:tab w:val="left" w:pos="900" w:leader="none"/>
        </w:tabs>
        <w:rPr>
          <w:rFonts w:hint="eastAsia"/>
          <w:b/>
          <w:bCs/>
          <w:sz w:val="24"/>
          <w:szCs w:val="24"/>
          <w:highlight w:val="none"/>
          <w:lang w:val="en-US" w:eastAsia="zh-CN"/>
        </w:rPr>
      </w:pPr>
      <w:r>
        <w:rPr>
          <w:rFonts w:hint="eastAsia"/>
          <w:b/>
          <w:bCs/>
          <w:sz w:val="24"/>
          <w:szCs w:val="24"/>
          <w:highlight w:val="none"/>
          <w:lang w:val="en-US" w:eastAsia="zh-CN"/>
        </w:rPr>
        <w:t xml:space="preserve">本项目执行财库〔2026〕2号文《财政部关于推动解决政府采购异常低价问题的通知》。</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（一）政府采购评审中出现下列情形之一的，评审委员会应当启动异常低价投标审查程序：</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1.投标报价低于全部通过符合性审查供应商投标报价平均值65%的，即投标报价&lt;全部通过符合性审查供应商投标报价平均值×65%；</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2.投标报价低于通过符合性审查的次低报价供应商投标报价65%的，即投标报价&lt;通过符合性审查的次低报价供应商投标报价×65%；</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3.投标报价低于采购项目最高限价65%的，即投标报价&lt;采购项目最高限价×65%；</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1"/>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26.1.4未通过资格审查或符合性审查的投标人，将通过“苏采云”系统中告知其未通</w:t>
      </w:r>
      <w:r>
        <w:rPr>
          <w:rFonts w:hint="eastAsia" w:ascii="宋体" w:hAnsi="宋体" w:eastAsia="宋体" w:cs="宋体"/>
          <w:color w:val="000000"/>
          <w:sz w:val="24"/>
          <w:szCs w:val="24"/>
        </w:rPr>
        <w:t xml:space="preserve">过的原因，评审结束后，将不再告知</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27.</w:t>
      </w:r>
      <w:r>
        <w:rPr>
          <w:rFonts w:hint="eastAsia" w:ascii="宋体" w:hAnsi="宋体" w:eastAsia="宋体" w:cs="宋体"/>
          <w:sz w:val="24"/>
          <w:szCs w:val="24"/>
        </w:rPr>
        <w:t xml:space="preserve">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w:t>
      </w:r>
      <w:r>
        <w:rPr>
          <w:rFonts w:hint="eastAsia" w:ascii="宋体" w:hAnsi="宋体"/>
          <w:color w:val="auto"/>
          <w:sz w:val="24"/>
          <w:szCs w:val="24"/>
          <w:lang w:val="zh-CN"/>
        </w:rPr>
        <w:t xml:space="preserve">不符合招标文件中实质性要求和条件（</w:t>
      </w:r>
      <w:r>
        <w:rPr>
          <w:rFonts w:hint="eastAsia" w:ascii="宋体" w:hAnsi="宋体"/>
          <w:b/>
          <w:bCs/>
          <w:color w:val="auto"/>
          <w:sz w:val="24"/>
          <w:szCs w:val="24"/>
          <w:lang w:val="zh-CN"/>
        </w:rPr>
        <w:t xml:space="preserve">本文件中斜体且有下划线部分，或者打“</w:t>
      </w:r>
      <w:r>
        <w:rPr>
          <w:rFonts w:hint="eastAsia" w:ascii="宋体" w:hAnsi="宋体"/>
          <w:b/>
          <w:bCs/>
          <w:color w:val="auto"/>
          <w:sz w:val="24"/>
          <w:szCs w:val="24"/>
        </w:rPr>
        <w:t xml:space="preserve">★</w:t>
      </w:r>
      <w:r>
        <w:rPr>
          <w:rFonts w:hint="eastAsia" w:ascii="宋体" w:hAnsi="宋体"/>
          <w:b/>
          <w:bCs/>
          <w:color w:val="auto"/>
          <w:sz w:val="24"/>
          <w:szCs w:val="24"/>
          <w:lang w:val="zh-CN"/>
        </w:rPr>
        <w:t xml:space="preserve">”内容为实质性要求和条件</w:t>
      </w:r>
      <w:r>
        <w:rPr>
          <w:rFonts w:hint="eastAsia" w:ascii="宋体" w:hAnsi="宋体"/>
          <w:color w:val="auto"/>
          <w:sz w:val="24"/>
          <w:szCs w:val="24"/>
          <w:lang w:val="zh-CN"/>
        </w:rPr>
        <w:t xml:space="preserve">）</w:t>
      </w:r>
      <w:r/>
    </w:p>
    <w:p>
      <w:pPr>
        <w:ind w:firstLine="480"/>
        <w:jc w:val="left"/>
        <w:spacing w:line="500" w:lineRule="exact"/>
        <w:rPr>
          <w:sz w:val="24"/>
          <w:szCs w:val="24"/>
        </w:rPr>
      </w:pPr>
      <w:r>
        <w:rPr>
          <w:rFonts w:hint="eastAsia"/>
          <w:sz w:val="24"/>
          <w:szCs w:val="24"/>
        </w:rPr>
        <w:t xml:space="preserve">（9）本项目采购产品（如有）被财政部、</w:t>
      </w:r>
      <w:r>
        <w:rPr>
          <w:rFonts w:hint="eastAsia"/>
          <w:sz w:val="24"/>
          <w:szCs w:val="24"/>
          <w:lang w:eastAsia="zh-CN"/>
        </w:rPr>
        <w:t xml:space="preserve">国家发展改革委</w:t>
      </w:r>
      <w:r>
        <w:rPr>
          <w:rFonts w:hint="eastAsia"/>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w:t>
      </w:r>
      <w:r>
        <w:rPr>
          <w:rFonts w:hint="eastAsia"/>
          <w:sz w:val="24"/>
          <w:szCs w:val="24"/>
          <w:lang w:eastAsia="zh-CN"/>
        </w:rPr>
        <w:t xml:space="preserve">法律法规</w:t>
      </w:r>
      <w:r>
        <w:rPr>
          <w:rFonts w:hint="eastAsia"/>
          <w:sz w:val="24"/>
          <w:szCs w:val="24"/>
        </w:rPr>
        <w:t xml:space="preserve">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w:t>
      </w:r>
      <w:r>
        <w:rPr>
          <w:rFonts w:hint="eastAsia"/>
          <w:sz w:val="24"/>
          <w:szCs w:val="24"/>
          <w:lang w:eastAsia="zh-CN"/>
        </w:rPr>
        <w:t xml:space="preserve">系统故障</w:t>
      </w:r>
      <w:r>
        <w:rPr>
          <w:rFonts w:hint="eastAsia"/>
          <w:sz w:val="24"/>
          <w:szCs w:val="24"/>
        </w:rPr>
        <w:t xml:space="preserve">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28.</w:t>
      </w:r>
      <w:r>
        <w:rPr>
          <w:rFonts w:hint="eastAsia" w:ascii="宋体" w:hAnsi="宋体" w:eastAsia="宋体" w:cs="宋体"/>
          <w:sz w:val="24"/>
          <w:szCs w:val="24"/>
        </w:rPr>
        <w:t xml:space="preserve">确定中标单位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.4.1提供虚假材料谋取中标的。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.4.2向采购人、</w:t>
      </w:r>
      <w:r>
        <w:rPr>
          <w:rFonts w:hint="eastAsia" w:ascii="宋体" w:hAnsi="宋体" w:cs="宋体"/>
          <w:b/>
          <w:bCs/>
          <w:sz w:val="24"/>
          <w:szCs w:val="24"/>
          <w:lang w:val="en-US" w:eastAsia="zh-CN"/>
        </w:rPr>
        <w:t xml:space="preserve">代理机构</w:t>
      </w:r>
      <w:r>
        <w:rPr>
          <w:rFonts w:hint="eastAsia" w:ascii="宋体" w:hAnsi="宋体" w:eastAsia="宋体" w:cs="宋体"/>
          <w:b/>
          <w:bCs/>
          <w:sz w:val="24"/>
          <w:szCs w:val="24"/>
        </w:rPr>
        <w:t xml:space="preserve">行贿或者提供其他不正当利益的。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.4.4与采购人或者其他供应商恶意串通的。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.5.4不同投标人的投标文件异常一致或者投标报价呈规律性差异。</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29.</w:t>
      </w:r>
      <w:r>
        <w:rPr>
          <w:rFonts w:hint="eastAsia" w:ascii="宋体" w:hAnsi="宋体" w:eastAsia="宋体" w:cs="宋体"/>
          <w:sz w:val="24"/>
          <w:szCs w:val="24"/>
        </w:rPr>
        <w:t xml:space="preserve">中标通知书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57"/>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七、授予合同</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30.</w:t>
      </w:r>
      <w:r>
        <w:rPr>
          <w:rFonts w:hint="eastAsia" w:ascii="宋体" w:hAnsi="宋体" w:eastAsia="宋体" w:cs="宋体"/>
          <w:sz w:val="24"/>
          <w:szCs w:val="24"/>
        </w:rPr>
        <w:t xml:space="preserve">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w:t>
      </w:r>
      <w:r>
        <w:rPr>
          <w:rFonts w:hint="eastAsia"/>
          <w:sz w:val="24"/>
          <w:szCs w:val="24"/>
          <w:lang w:eastAsia="zh-CN"/>
        </w:rPr>
        <w:t xml:space="preserve">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w:t>
      </w:r>
      <w:r>
        <w:rPr>
          <w:rFonts w:hint="eastAsia"/>
          <w:sz w:val="24"/>
          <w:szCs w:val="24"/>
          <w:lang w:eastAsia="zh-CN"/>
        </w:rPr>
        <w:t xml:space="preserve">，至</w:t>
      </w:r>
      <w:r>
        <w:rPr>
          <w:rFonts w:hint="eastAsia"/>
          <w:sz w:val="24"/>
          <w:szCs w:val="24"/>
        </w:rPr>
        <w:t xml:space="preserve">合同约定的中标人主要义务履行完毕止，采购人应当按合同约定及</w:t>
      </w:r>
      <w:r>
        <w:rPr>
          <w:rFonts w:hint="eastAsia"/>
          <w:color w:val="auto"/>
          <w:sz w:val="24"/>
          <w:szCs w:val="24"/>
        </w:rPr>
        <w:t xml:space="preserve">时</w:t>
      </w:r>
      <w:r>
        <w:rPr>
          <w:rFonts w:hint="eastAsia"/>
          <w:color w:val="auto"/>
          <w:sz w:val="24"/>
          <w:szCs w:val="24"/>
          <w:lang w:eastAsia="zh-CN"/>
        </w:rPr>
        <w:t xml:space="preserve">无息</w:t>
      </w:r>
      <w:r>
        <w:rPr>
          <w:rFonts w:hint="eastAsia"/>
          <w:sz w:val="24"/>
          <w:szCs w:val="24"/>
        </w:rPr>
        <w:t xml:space="preserve">退还履约保证金。</w:t>
      </w:r>
      <w:r/>
    </w:p>
    <w:p>
      <w:pPr>
        <w:ind w:firstLine="480"/>
        <w:jc w:val="left"/>
        <w:spacing w:line="500" w:lineRule="exact"/>
        <w:rPr>
          <w:sz w:val="24"/>
          <w:szCs w:val="24"/>
        </w:rPr>
      </w:pPr>
      <w:r>
        <w:rPr>
          <w:rFonts w:hint="eastAsia"/>
          <w:sz w:val="24"/>
          <w:szCs w:val="24"/>
        </w:rPr>
        <w:t xml:space="preserve">30.4 逾期退还履约保证金的</w:t>
      </w:r>
      <w:r>
        <w:rPr>
          <w:rFonts w:hint="eastAsia"/>
          <w:sz w:val="24"/>
          <w:szCs w:val="24"/>
          <w:lang w:eastAsia="zh-CN"/>
        </w:rPr>
        <w:t xml:space="preserve">，采购</w:t>
      </w:r>
      <w:r>
        <w:rPr>
          <w:rFonts w:hint="eastAsia"/>
          <w:sz w:val="24"/>
          <w:szCs w:val="24"/>
        </w:rPr>
        <w:t xml:space="preserve">人承担违约责任，按照中国人民银行同期贷款基准利率向中标人支付超期资金占用费。</w:t>
      </w:r>
      <w:r/>
    </w:p>
    <w:p>
      <w:pPr>
        <w:ind w:firstLine="480"/>
        <w:jc w:val="left"/>
        <w:spacing w:line="360" w:lineRule="auto"/>
        <w:rPr>
          <w:rFonts w:hint="eastAsia" w:eastAsia="宋体"/>
          <w:sz w:val="24"/>
          <w:szCs w:val="24"/>
        </w:rPr>
      </w:pPr>
      <w:r>
        <w:rPr>
          <w:rFonts w:hint="eastAsia" w:eastAsia="宋体"/>
          <w:sz w:val="24"/>
          <w:szCs w:val="24"/>
        </w:rPr>
        <w:t xml:space="preserve">30.5 本项目履约保证金要求详见招标文件第四章采购需求。</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31.</w:t>
      </w:r>
      <w:r>
        <w:rPr>
          <w:rFonts w:hint="eastAsia" w:ascii="宋体" w:hAnsi="宋体" w:eastAsia="宋体" w:cs="宋体"/>
          <w:sz w:val="24"/>
          <w:szCs w:val="24"/>
        </w:rPr>
        <w:t xml:space="preserve">签订合同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日内，按照招标文件和中标人投标文件的规定，与采购人签订政府采购合同。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32.</w:t>
      </w:r>
      <w:r>
        <w:rPr>
          <w:rFonts w:hint="eastAsia" w:ascii="宋体" w:hAnsi="宋体" w:eastAsia="宋体" w:cs="宋体"/>
          <w:sz w:val="24"/>
          <w:szCs w:val="24"/>
        </w:rPr>
        <w:t xml:space="preserve">合同标的的追加</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33.</w:t>
      </w:r>
      <w:r>
        <w:rPr>
          <w:rFonts w:hint="eastAsia" w:ascii="宋体" w:hAnsi="宋体" w:eastAsia="宋体" w:cs="宋体"/>
          <w:sz w:val="24"/>
          <w:szCs w:val="24"/>
        </w:rPr>
        <w:t xml:space="preserve">政府采购履约资金扶持政策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 中标人可凭政府采购合同办理融资贷款，详情请见江苏政府采购网“政采贷”专栏。</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八、询问与质疑</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34.</w:t>
      </w:r>
      <w:r>
        <w:rPr>
          <w:rFonts w:hint="eastAsia" w:ascii="宋体" w:hAnsi="宋体" w:eastAsia="宋体" w:cs="宋体"/>
          <w:sz w:val="24"/>
          <w:szCs w:val="24"/>
        </w:rPr>
        <w:t xml:space="preserve">询问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 供应商对政府采购活动事项有疑问的，可以提出询问，采购人或者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应当告知其向采购人提出。</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35.</w:t>
      </w:r>
      <w:r>
        <w:rPr>
          <w:rFonts w:hint="eastAsia" w:ascii="宋体" w:hAnsi="宋体" w:eastAsia="宋体" w:cs="宋体"/>
          <w:sz w:val="24"/>
          <w:szCs w:val="24"/>
        </w:rPr>
        <w:t xml:space="preserve">质疑提出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36.</w:t>
      </w:r>
      <w:r>
        <w:rPr>
          <w:rFonts w:hint="eastAsia" w:ascii="宋体" w:hAnsi="宋体" w:eastAsia="宋体" w:cs="宋体"/>
          <w:sz w:val="24"/>
          <w:szCs w:val="24"/>
        </w:rPr>
        <w:t xml:space="preserve">质疑函的受理和答复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 xml:space="preserve">的，不利后果由质疑供应商自行承担</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36.3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有权要求其补充必要的证明材料，质疑供应商未在法定时间内补充必要的证明材料的</w:t>
      </w:r>
      <w:r>
        <w:rPr>
          <w:rFonts w:hint="eastAsia" w:ascii="宋体" w:hAnsi="宋体" w:eastAsia="宋体" w:cs="宋体"/>
          <w:sz w:val="24"/>
          <w:szCs w:val="24"/>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36.6 因质疑供应商所留联系方式无效，或者无故不接收，导致质疑答复结果无法送达的，视为质疑供应商主动放弃知晓质疑答复结果的权利。</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cs="宋体"/>
          <w:b/>
          <w:bCs/>
          <w:sz w:val="24"/>
          <w:szCs w:val="24"/>
          <w:lang w:val="en-US" w:eastAsia="zh-CN" w:bidi="ar-SA"/>
        </w:rPr>
        <w:t xml:space="preserve">37.</w:t>
      </w:r>
      <w:r>
        <w:rPr>
          <w:rFonts w:hint="eastAsia" w:ascii="宋体" w:hAnsi="宋体" w:eastAsia="宋体" w:cs="宋体"/>
          <w:b/>
          <w:bCs/>
          <w:sz w:val="24"/>
          <w:szCs w:val="24"/>
          <w:lang w:val="en-US" w:eastAsia="zh-CN" w:bidi="ar-SA"/>
        </w:rPr>
        <w:t xml:space="preserve">促进中小企业发展</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w:t>
      </w:r>
      <w:r>
        <w:rPr>
          <w:rFonts w:hint="eastAsia" w:ascii="宋体" w:hAnsi="宋体" w:cs="宋体"/>
          <w:sz w:val="24"/>
          <w:szCs w:val="24"/>
          <w:lang w:eastAsia="zh-CN"/>
        </w:rPr>
        <w:t xml:space="preserve">〈</w:t>
      </w:r>
      <w:r>
        <w:rPr>
          <w:rFonts w:hint="eastAsia" w:ascii="宋体" w:hAnsi="宋体" w:eastAsia="宋体" w:cs="宋体"/>
          <w:sz w:val="24"/>
          <w:szCs w:val="24"/>
        </w:rPr>
        <w:t xml:space="preserve">政府采购促进中小企业发展管理办法</w:t>
      </w:r>
      <w:r>
        <w:rPr>
          <w:rFonts w:hint="eastAsia" w:ascii="宋体" w:hAnsi="宋体" w:cs="宋体"/>
          <w:sz w:val="24"/>
          <w:szCs w:val="24"/>
          <w:lang w:eastAsia="zh-CN"/>
        </w:rPr>
        <w:t xml:space="preserve">〉的通知》</w:t>
      </w:r>
      <w:r>
        <w:rPr>
          <w:rFonts w:hint="eastAsia" w:ascii="宋体" w:hAnsi="宋体" w:eastAsia="宋体" w:cs="宋体"/>
          <w:sz w:val="24"/>
          <w:szCs w:val="24"/>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37.3 享受扶持政策获得政府采购合同的，小微型企业不得将合同分包给大中型企业，中型企业不得将合同分包给大型企业。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38.</w:t>
      </w:r>
      <w:r>
        <w:rPr>
          <w:rFonts w:hint="eastAsia" w:ascii="宋体" w:hAnsi="宋体" w:eastAsia="宋体" w:cs="宋体"/>
          <w:sz w:val="24"/>
          <w:szCs w:val="24"/>
        </w:rPr>
        <w:t xml:space="preserve">采购本国产品的支持政策</w:t>
      </w:r>
      <w:r/>
    </w:p>
    <w:p>
      <w:pPr>
        <w:ind w:firstLine="420"/>
        <w:jc w:val="left"/>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cs="宋体"/>
          <w:b/>
          <w:bCs/>
          <w:sz w:val="24"/>
          <w:szCs w:val="24"/>
          <w:lang w:val="en-US" w:eastAsia="zh-CN"/>
        </w:rPr>
        <w:t xml:space="preserve">    </w:t>
      </w:r>
      <w:r>
        <w:rPr>
          <w:rFonts w:hint="eastAsia" w:ascii="宋体" w:hAnsi="宋体" w:eastAsia="宋体" w:cs="宋体"/>
          <w:b w:val="0"/>
          <w:bCs w:val="0"/>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62"/>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38.3 供应商需按照招标文件的要求提供《关于符合本国产品标准的声明函》（以下简称《声明函》），如不提供将不享受本国产品价格评审优惠。</w:t>
      </w:r>
      <w:r/>
    </w:p>
    <w:p>
      <w:pPr>
        <w:pStyle w:val="662"/>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62"/>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2"/>
        <w:ind w:firstLine="420"/>
        <w:jc w:val="left"/>
        <w:pageBreakBefore w:val="0"/>
        <w:spacing w:before="0" w:after="0"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4"/>
          <w:szCs w:val="24"/>
          <w:lang w:eastAsia="zh-CN"/>
        </w:rPr>
        <w:t xml:space="preserve">。</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39.</w:t>
      </w:r>
      <w:r>
        <w:rPr>
          <w:rFonts w:hint="eastAsia" w:ascii="宋体" w:hAnsi="宋体" w:eastAsia="宋体" w:cs="宋体"/>
          <w:sz w:val="24"/>
          <w:szCs w:val="24"/>
        </w:rPr>
        <w:t xml:space="preserve">支持绿色发展</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62"/>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40.</w:t>
      </w:r>
      <w:r>
        <w:rPr>
          <w:rFonts w:hint="eastAsia" w:ascii="宋体" w:hAnsi="宋体" w:eastAsia="宋体" w:cs="宋体"/>
          <w:sz w:val="24"/>
          <w:szCs w:val="24"/>
        </w:rPr>
        <w:t xml:space="preserve">政府采购需求标准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cs="宋体"/>
          <w:b/>
          <w:bCs/>
          <w:sz w:val="24"/>
          <w:szCs w:val="24"/>
          <w:lang w:val="en-US" w:eastAsia="zh-CN" w:bidi="ar-SA"/>
        </w:rPr>
        <w:t xml:space="preserve">41.</w:t>
      </w:r>
      <w:r>
        <w:rPr>
          <w:rFonts w:hint="eastAsia" w:ascii="宋体" w:hAnsi="宋体" w:eastAsia="宋体" w:cs="宋体"/>
          <w:b/>
          <w:bCs/>
          <w:sz w:val="24"/>
          <w:szCs w:val="24"/>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宋体" w:hAnsi="宋体" w:eastAsia="宋体" w:cs="宋体"/>
          <w:sz w:val="24"/>
          <w:szCs w:val="24"/>
        </w:rPr>
        <w:t xml:space="preserve">》及相关法律法规编制，</w:t>
      </w:r>
      <w:r>
        <w:rPr>
          <w:rFonts w:hint="eastAsia" w:ascii="宋体" w:hAnsi="宋体" w:cs="宋体"/>
          <w:sz w:val="24"/>
          <w:szCs w:val="24"/>
          <w:lang w:eastAsia="zh-CN"/>
        </w:rPr>
        <w:t xml:space="preserve">解释权属于采购</w:t>
      </w:r>
      <w:r>
        <w:rPr>
          <w:rFonts w:hint="eastAsia" w:ascii="宋体" w:hAnsi="宋体" w:eastAsia="宋体" w:cs="宋体"/>
          <w:sz w:val="24"/>
          <w:szCs w:val="24"/>
        </w:rPr>
        <w:t xml:space="preserve">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构成本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中有特别规定外，仅适用于政府采购阶段的规定，按</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公告（投标邀请书）、</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须知、评标办法、</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659"/>
        <w:jc w:val="center"/>
        <w:spacing w:before="156" w:after="156" w:line="360" w:lineRule="auto"/>
        <w:rPr>
          <w:rFonts w:hint="eastAsia" w:ascii="宋体" w:hAnsi="宋体" w:eastAsia="宋体" w:cs="宋体"/>
          <w:b w:val="0"/>
        </w:rPr>
      </w:pPr>
      <w:r/>
      <w:bookmarkStart w:id="2" w:name="_Toc165205796"/>
      <w:r/>
      <w:r/>
    </w:p>
    <w:p>
      <w:pPr>
        <w:rPr>
          <w:rFonts w:hint="eastAsia" w:ascii="宋体" w:hAnsi="宋体" w:eastAsia="宋体" w:cs="宋体"/>
          <w:b w:val="0"/>
        </w:rPr>
      </w:pPr>
      <w:r>
        <w:rPr>
          <w:rFonts w:hint="eastAsia" w:ascii="宋体" w:hAnsi="宋体" w:eastAsia="宋体" w:cs="宋体"/>
          <w:b w:val="0"/>
        </w:rPr>
        <w:br w:type="page" w:clear="all"/>
      </w:r>
      <w:r/>
    </w:p>
    <w:p>
      <w:pPr>
        <w:pStyle w:val="659"/>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816"/>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513029243"/>
      <w:r/>
      <w:bookmarkStart w:id="5" w:name="_Toc20823315"/>
      <w:r/>
      <w:bookmarkStart w:id="6" w:name="_Toc16938559"/>
      <w:r>
        <w:rPr>
          <w:rFonts w:hint="eastAsia" w:ascii="宋体" w:hAnsi="宋体" w:eastAsia="宋体" w:cs="宋体"/>
          <w:bCs/>
          <w:color w:val="000000"/>
          <w:sz w:val="24"/>
          <w:szCs w:val="21"/>
          <w:highlight w:val="none"/>
        </w:rPr>
        <w:t xml:space="preserve">以下为中标后</w:t>
      </w:r>
      <w:r>
        <w:rPr>
          <w:rFonts w:hint="eastAsia" w:ascii="宋体" w:hAnsi="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w:t>
      </w:r>
      <w:bookmarkEnd w:id="4"/>
      <w:r/>
      <w:bookmarkEnd w:id="5"/>
      <w:r/>
      <w:bookmarkEnd w:id="6"/>
      <w:r/>
      <w:r/>
    </w:p>
    <w:p>
      <w:pPr>
        <w:pStyle w:val="816"/>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6"/>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6"/>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6"/>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6"/>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使用说明</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2.本合同标准文本为政府采购货物买卖合同编制提供参考，可以结合采购项目具体情况，对文本</w:t>
      </w:r>
      <w:r>
        <w:rPr>
          <w:rFonts w:hint="eastAsia" w:ascii="宋体" w:hAnsi="宋体" w:cs="宋体"/>
          <w:sz w:val="24"/>
          <w:szCs w:val="24"/>
          <w:lang w:eastAsia="zh-CN"/>
        </w:rPr>
        <w:t xml:space="preserve">做</w:t>
      </w:r>
      <w:r>
        <w:rPr>
          <w:rFonts w:hint="eastAsia" w:ascii="宋体" w:hAnsi="宋体" w:eastAsia="宋体" w:cs="宋体"/>
          <w:sz w:val="24"/>
          <w:szCs w:val="24"/>
        </w:rPr>
        <w:t xml:space="preserve">必要的调整修订后使用。</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4"/>
          <w:szCs w:val="24"/>
        </w:rPr>
      </w:pPr>
      <w:r/>
      <w:bookmarkStart w:id="7" w:name="_Toc22209"/>
      <w:r>
        <w:rPr>
          <w:rFonts w:hint="eastAsia" w:ascii="宋体" w:hAnsi="宋体" w:eastAsia="宋体" w:cs="宋体"/>
          <w:b/>
          <w:bCs/>
          <w:sz w:val="24"/>
          <w:szCs w:val="24"/>
        </w:rPr>
        <w:br w:type="page" w:clear="all"/>
      </w:r>
      <w:r/>
    </w:p>
    <w:p>
      <w:pPr>
        <w:pStyle w:val="657"/>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甲方（全称）：</w:t>
      </w:r>
      <w:r>
        <w:rPr>
          <w:rFonts w:hint="eastAsia" w:ascii="宋体" w:hAnsi="宋体" w:cs="宋体"/>
          <w:sz w:val="24"/>
          <w:szCs w:val="24"/>
          <w:u w:val="single"/>
          <w:lang w:eastAsia="zh-CN"/>
        </w:rPr>
        <w:t xml:space="preserve">东海县教育局</w:t>
      </w:r>
      <w:r/>
    </w:p>
    <w:p>
      <w:pPr>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（供应商）</w:t>
      </w:r>
      <w:r>
        <w:rPr>
          <w:rFonts w:hint="eastAsia" w:ascii="宋体" w:hAnsi="宋体" w:eastAsia="宋体" w:cs="宋体"/>
          <w:sz w:val="24"/>
          <w:szCs w:val="24"/>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中华人民共和国民法典》、《中华人民共和国政府采购法》等有关的法律法规，以及本采购项目的招标文件、乙方的《投标（响应）文件》及《成交（成交）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1.</w:t>
      </w:r>
      <w:r>
        <w:rPr>
          <w:rFonts w:hint="eastAsia" w:ascii="宋体" w:hAnsi="宋体" w:eastAsia="宋体" w:cs="宋体"/>
          <w:b/>
          <w:sz w:val="24"/>
          <w:szCs w:val="24"/>
        </w:rPr>
        <w:t xml:space="preserve">项目信息</w:t>
      </w:r>
      <w:r/>
    </w:p>
    <w:p>
      <w:pPr>
        <w:ind w:left="420"/>
        <w:keepLines w:val="0"/>
        <w:keepNext w:val="0"/>
        <w:pageBreakBefore w:val="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采购项目名称：</w:t>
      </w:r>
      <w:r>
        <w:rPr>
          <w:rFonts w:hint="eastAsia" w:ascii="宋体" w:hAnsi="宋体" w:cs="宋体"/>
          <w:color w:val="auto"/>
          <w:sz w:val="24"/>
          <w:szCs w:val="24"/>
          <w:u w:val="single"/>
          <w:lang w:eastAsia="zh-CN"/>
        </w:rPr>
        <w:t xml:space="preserve">东海县第二中学新建宿舍及食堂项目上下床和餐桌椅采购</w:t>
      </w:r>
      <w:r/>
    </w:p>
    <w:p>
      <w:pPr>
        <w:ind w:left="420" w:firstLine="420"/>
        <w:keepLines w:val="0"/>
        <w:keepNext w:val="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采购项目编号：</w:t>
      </w:r>
      <w:bookmarkStart w:id="8" w:name="OLE_LINK7"/>
      <w:r>
        <w:rPr>
          <w:rFonts w:hint="eastAsia" w:ascii="宋体" w:hAnsi="宋体" w:eastAsia="宋体" w:cs="宋体"/>
          <w:sz w:val="24"/>
          <w:szCs w:val="24"/>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none"/>
          <w:lang w:val="en-US" w:eastAsia="zh-CN" w:bidi="ar-SA"/>
        </w:rPr>
        <w:t xml:space="preserve">采</w:t>
      </w:r>
      <w:r>
        <w:rPr>
          <w:rFonts w:hint="eastAsia" w:ascii="宋体" w:hAnsi="宋体" w:eastAsia="宋体" w:cs="宋体"/>
          <w:sz w:val="24"/>
          <w:szCs w:val="24"/>
          <w:lang w:val="en-US" w:eastAsia="zh-CN" w:bidi="ar-SA"/>
        </w:rPr>
        <w:t xml:space="preserve">购计划编号：</w:t>
      </w:r>
      <w:bookmarkStart w:id="9" w:name="OLE_LINK8"/>
      <w:r>
        <w:rPr>
          <w:rFonts w:hint="eastAsia" w:ascii="宋体" w:hAnsi="宋体" w:eastAsia="宋体" w:cs="宋体"/>
          <w:sz w:val="24"/>
          <w:szCs w:val="24"/>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（3）项目内容：</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rPr>
          <w:rFonts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 xml:space="preserve">/</w:t>
      </w:r>
      <w:r>
        <w:rPr>
          <w:rFonts w:hint="eastAsia" w:ascii="宋体" w:hAnsi="宋体"/>
          <w:sz w:val="24"/>
          <w:szCs w:val="24"/>
          <w:lang w:val="en"/>
        </w:rPr>
        <w:t xml:space="preserve">个</w:t>
      </w:r>
      <w:r>
        <w:rPr>
          <w:rFonts w:ascii="宋体" w:hAnsi="宋体"/>
          <w:sz w:val="24"/>
          <w:szCs w:val="24"/>
          <w:lang w:val="en"/>
        </w:rPr>
        <w:t xml:space="preserve">/</w:t>
      </w:r>
      <w:r>
        <w:rPr>
          <w:rFonts w:hint="eastAsia" w:ascii="宋体" w:hAnsi="宋体"/>
          <w:sz w:val="24"/>
          <w:szCs w:val="24"/>
          <w:lang w:val="en"/>
        </w:rPr>
        <w:t xml:space="preserve">架</w:t>
      </w:r>
      <w:r>
        <w:rPr>
          <w:rFonts w:ascii="宋体" w:hAnsi="宋体"/>
          <w:sz w:val="24"/>
          <w:szCs w:val="24"/>
          <w:lang w:val="en"/>
        </w:rPr>
        <w:t xml:space="preserve">/</w:t>
      </w:r>
      <w:r>
        <w:rPr>
          <w:rFonts w:hint="eastAsia" w:ascii="宋体" w:hAnsi="宋体"/>
          <w:sz w:val="24"/>
          <w:szCs w:val="24"/>
          <w:lang w:val="en"/>
        </w:rPr>
        <w:t xml:space="preserve">组等</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w:t>
      </w:r>
      <w:r/>
    </w:p>
    <w:p>
      <w:pPr>
        <w:ind w:firstLine="420"/>
        <w:keepLines w:val="0"/>
        <w:keepNext w:val="0"/>
        <w:pageBreakBefore w:val="0"/>
        <w:spacing w:line="360" w:lineRule="auto"/>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 xml:space="preserve">品牌：</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lang w:val="en"/>
        </w:rPr>
        <w:t xml:space="preserve">     </w:t>
      </w:r>
      <w:r>
        <w:rPr>
          <w:rFonts w:hint="eastAsia" w:ascii="宋体" w:hAnsi="宋体" w:cs="宋体"/>
          <w:sz w:val="24"/>
          <w:szCs w:val="24"/>
        </w:rPr>
        <w:t xml:space="preserve">规格型号：</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p>
    <w:p>
      <w:pPr>
        <w:ind w:firstLine="945"/>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采购标的的技术要求、商务要求具体见附件。</w:t>
      </w:r>
      <w:r/>
    </w:p>
    <w:p>
      <w:pPr>
        <w:ind w:firstLine="945"/>
        <w:keepLines w:val="0"/>
        <w:keepNext w:val="0"/>
        <w:pageBreakBefore w:val="0"/>
        <w:spacing w:line="360" w:lineRule="auto"/>
        <w:rPr>
          <w:rFonts w:ascii="宋体" w:hAnsi="宋体" w:cs="宋体"/>
          <w:sz w:val="24"/>
          <w:szCs w:val="24"/>
        </w:rPr>
      </w:pPr>
      <w:r>
        <w:rPr>
          <w:rFonts w:hint="eastAsia" w:ascii="汉仪书宋二S" w:hAnsi="汉仪书宋二S" w:eastAsia="汉仪书宋二S" w:cs="汉仪书宋二S"/>
          <w:sz w:val="24"/>
          <w:szCs w:val="24"/>
        </w:rPr>
        <w:t xml:space="preserve">①</w:t>
      </w:r>
      <w:r>
        <w:rPr>
          <w:rFonts w:hint="eastAsia" w:ascii="宋体" w:hAnsi="宋体" w:cs="宋体"/>
          <w:sz w:val="24"/>
          <w:szCs w:val="24"/>
        </w:rPr>
        <w:t xml:space="preserve">涉及信息类产品，请填写该产品关键部件的品牌、型号：</w:t>
      </w:r>
      <w:r/>
    </w:p>
    <w:p>
      <w:pPr>
        <w:ind w:firstLine="42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38"/>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38"/>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pStyle w:val="838"/>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838"/>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汉仪书宋二S" w:hAnsi="汉仪书宋二S" w:eastAsia="汉仪书宋二S" w:cs="汉仪书宋二S"/>
          <w:sz w:val="24"/>
          <w:szCs w:val="24"/>
        </w:rPr>
        <w:t xml:space="preserve">②</w:t>
      </w:r>
      <w:r>
        <w:rPr>
          <w:rFonts w:hint="eastAsia" w:ascii="宋体" w:hAnsi="宋体" w:eastAsia="宋体" w:cs="宋体"/>
          <w:sz w:val="24"/>
          <w:szCs w:val="24"/>
        </w:rPr>
        <w:t xml:space="preserve">涉及车辆采购，请填写是否属于新能源汽车：</w:t>
      </w:r>
      <w:r/>
    </w:p>
    <w:p>
      <w:pPr>
        <w:pStyle w:val="838"/>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38"/>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0"/>
          <w:numId w:val="0"/>
        </w:numPr>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lang w:val="en"/>
        </w:rPr>
        <w:t xml:space="preserve">4</w:t>
      </w:r>
      <w:r>
        <w:rPr>
          <w:rFonts w:hint="eastAsia" w:ascii="宋体" w:hAnsi="宋体" w:eastAsia="宋体" w:cs="宋体"/>
          <w:sz w:val="24"/>
          <w:szCs w:val="24"/>
        </w:rPr>
        <w:t xml:space="preserve">）政府采购组织形式：</w:t>
      </w:r>
      <w:r>
        <w:rPr>
          <w:rFonts w:ascii="Wingdings" w:hAnsi="Wingdings" w:eastAsia="Wingdings" w:cs="Wingdings"/>
          <w:sz w:val="24"/>
          <w:szCs w:val="24"/>
        </w:rPr>
        <w:t xml:space="preserve">¨</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pStyle w:val="838"/>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lang w:val="en"/>
        </w:rPr>
        <w:t xml:space="preserve">5</w:t>
      </w:r>
      <w:r>
        <w:rPr>
          <w:rFonts w:hint="eastAsia" w:ascii="宋体" w:hAnsi="宋体" w:eastAsia="宋体" w:cs="宋体"/>
          <w:sz w:val="24"/>
          <w:szCs w:val="24"/>
        </w:rPr>
        <w:t xml:space="preserve">）政府采购方式：</w:t>
      </w:r>
      <w:r>
        <w:rPr>
          <w:rFonts w:ascii="Wingdings" w:hAnsi="Wingdings" w:eastAsia="Wingdings" w:cs="Wingdings"/>
          <w:sz w:val="24"/>
          <w:szCs w:val="24"/>
        </w:rPr>
        <w:t xml:space="preserve">¨</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pStyle w:val="838"/>
        <w:ind w:firstLine="420"/>
        <w:keepLines w:val="0"/>
        <w:keepNext w:val="0"/>
        <w:pageBreakBefore w:val="0"/>
        <w:spacing w:line="360" w:lineRule="auto"/>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pStyle w:val="838"/>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838"/>
        <w:ind w:firstLine="220"/>
        <w:keepLines w:val="0"/>
        <w:keepNext w:val="0"/>
        <w:pageBreakBefore w:val="0"/>
        <w:spacing w:line="360" w:lineRule="auto"/>
        <w:rPr>
          <w:rFonts w:ascii="宋体" w:hAnsi="宋体" w:eastAsia="宋体" w:cs="Times New Roman"/>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6</w:t>
      </w:r>
      <w:r>
        <w:rPr>
          <w:rFonts w:hint="eastAsia" w:ascii="宋体" w:hAnsi="宋体" w:eastAsia="宋体"/>
          <w:sz w:val="24"/>
          <w:szCs w:val="24"/>
          <w:lang w:eastAsia="zh-CN"/>
        </w:rPr>
        <w:t xml:space="preserve">）</w:t>
      </w:r>
      <w:r>
        <w:rPr>
          <w:rFonts w:hint="eastAsia" w:ascii="宋体" w:hAnsi="宋体" w:eastAsia="宋体" w:cs="Times New Roman"/>
          <w:sz w:val="24"/>
          <w:szCs w:val="24"/>
        </w:rPr>
        <w:t xml:space="preserve">中标（成交）采购标的制造商是否为中小企业：</w:t>
      </w:r>
      <w:r>
        <w:rPr>
          <w:rFonts w:ascii="Wingdings" w:hAnsi="Wingdings" w:eastAsia="Wingdings" w:cs="Wingdings"/>
          <w:sz w:val="24"/>
          <w:szCs w:val="24"/>
        </w:rPr>
        <w:t xml:space="preserve">¨</w:t>
      </w:r>
      <w:r>
        <w:rPr>
          <w:rFonts w:hint="eastAsia" w:ascii="宋体" w:hAnsi="宋体" w:eastAsia="宋体" w:cs="Times New Roman"/>
          <w:sz w:val="24"/>
          <w:szCs w:val="24"/>
        </w:rPr>
        <w:t xml:space="preserve">是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否</w:t>
      </w:r>
      <w:r/>
    </w:p>
    <w:p>
      <w:pPr>
        <w:keepLines w:val="0"/>
        <w:keepNext w:val="0"/>
        <w:pageBreakBefore w:val="0"/>
        <w:spacing w:line="360" w:lineRule="auto"/>
        <w:rPr>
          <w:rFonts w:ascii="宋体" w:hAnsi="宋体"/>
          <w:iCs/>
          <w:sz w:val="24"/>
          <w:szCs w:val="24"/>
        </w:rPr>
      </w:pPr>
      <w:r>
        <w:rPr>
          <w:rFonts w:hint="eastAsia" w:ascii="宋体" w:hAnsi="宋体"/>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rFonts w:ascii="宋体" w:hAnsi="宋体"/>
          <w:iCs/>
          <w:sz w:val="24"/>
          <w:szCs w:val="24"/>
        </w:rPr>
      </w:pPr>
      <w:r>
        <w:rPr>
          <w:rFonts w:hint="eastAsia"/>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ind w:firstLine="420"/>
        <w:keepLines w:val="0"/>
        <w:keepNext w:val="0"/>
        <w:pageBreakBefore w:val="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lang w:val="en"/>
        </w:rPr>
        <w:t xml:space="preserve">7</w:t>
      </w:r>
      <w:r>
        <w:rPr>
          <w:rFonts w:hint="eastAsia" w:ascii="宋体" w:hAnsi="宋体"/>
          <w:sz w:val="24"/>
          <w:szCs w:val="24"/>
        </w:rPr>
        <w:t xml:space="preserve">）合同是否分包：</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ind w:firstLine="840"/>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分包供应商/制造商名称（如供应商和制造商不同，请分别填写）：</w:t>
      </w:r>
      <w:r/>
    </w:p>
    <w:p>
      <w:pPr>
        <w:ind w:firstLine="840"/>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大型企业  </w:t>
      </w:r>
      <w:r>
        <w:rPr>
          <w:rFonts w:ascii="Wingdings" w:hAnsi="Wingdings" w:eastAsia="Wingdings" w:cs="Wingdings"/>
          <w:iCs/>
          <w:sz w:val="24"/>
          <w:szCs w:val="24"/>
        </w:rPr>
        <w:t xml:space="preserve">¨</w:t>
      </w:r>
      <w:r>
        <w:rPr>
          <w:rFonts w:hint="eastAsia" w:ascii="宋体" w:hAnsi="宋体"/>
          <w:iCs/>
          <w:sz w:val="24"/>
          <w:szCs w:val="24"/>
        </w:rPr>
        <w:t xml:space="preserve">中型企业  </w:t>
      </w:r>
      <w:r>
        <w:rPr>
          <w:rFonts w:ascii="Wingdings" w:hAnsi="Wingdings" w:eastAsia="Wingdings" w:cs="Wingdings"/>
          <w:iCs/>
          <w:sz w:val="24"/>
          <w:szCs w:val="24"/>
        </w:rPr>
        <w:t xml:space="preserve">¨</w:t>
      </w:r>
      <w:r>
        <w:rPr>
          <w:rFonts w:hint="eastAsia" w:ascii="宋体" w:hAnsi="宋体"/>
          <w:iCs/>
          <w:sz w:val="24"/>
          <w:szCs w:val="24"/>
        </w:rPr>
        <w:t xml:space="preserve">小微型企业  </w:t>
      </w:r>
      <w:r/>
    </w:p>
    <w:p>
      <w:pPr>
        <w:ind w:firstLine="840"/>
        <w:keepLines w:val="0"/>
        <w:keepNext w:val="0"/>
        <w:pageBreakBefore w:val="0"/>
        <w:spacing w:line="360" w:lineRule="auto"/>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残疾人福利性单位 </w:t>
      </w:r>
      <w:r>
        <w:rPr>
          <w:rFonts w:ascii="Wingdings" w:hAnsi="Wingdings" w:eastAsia="Wingdings" w:cs="Wingdings"/>
          <w:iCs/>
          <w:sz w:val="24"/>
          <w:szCs w:val="24"/>
        </w:rPr>
        <w:t xml:space="preserve">¨</w:t>
      </w:r>
      <w:r>
        <w:rPr>
          <w:rFonts w:hint="eastAsia" w:ascii="宋体" w:hAnsi="宋体"/>
          <w:iCs/>
          <w:sz w:val="24"/>
          <w:szCs w:val="24"/>
        </w:rPr>
        <w:t xml:space="preserve">监狱企业 </w:t>
      </w:r>
      <w:r>
        <w:rPr>
          <w:rFonts w:ascii="Wingdings" w:hAnsi="Wingdings" w:eastAsia="Wingdings" w:cs="Wingdings"/>
          <w:iCs/>
          <w:sz w:val="24"/>
          <w:szCs w:val="24"/>
        </w:rPr>
        <w:t xml:space="preserve">¨</w:t>
      </w:r>
      <w:r>
        <w:rPr>
          <w:rFonts w:hint="eastAsia" w:ascii="宋体" w:hAnsi="宋体"/>
          <w:iCs/>
          <w:sz w:val="24"/>
          <w:szCs w:val="24"/>
        </w:rPr>
        <w:t xml:space="preserve">其他</w:t>
      </w:r>
      <w:r/>
    </w:p>
    <w:p>
      <w:pPr>
        <w:keepLines w:val="0"/>
        <w:keepNext w:val="0"/>
        <w:pageBreakBefore w:val="0"/>
        <w:spacing w:line="360" w:lineRule="auto"/>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 xml:space="preserve">（</w:t>
      </w:r>
      <w:r>
        <w:rPr>
          <w:rFonts w:ascii="宋体" w:hAnsi="宋体" w:cs="宋体"/>
          <w:sz w:val="24"/>
          <w:szCs w:val="24"/>
          <w:lang w:val="en"/>
        </w:rPr>
        <w:t xml:space="preserve">8</w:t>
      </w:r>
      <w:r>
        <w:rPr>
          <w:rFonts w:hint="eastAsia" w:ascii="宋体" w:hAnsi="宋体" w:cs="宋体"/>
          <w:sz w:val="24"/>
          <w:szCs w:val="24"/>
        </w:rPr>
        <w:t xml:space="preserve">）中标（成交）供应商是否为外商投资企业：</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pStyle w:val="838"/>
        <w:ind w:firstLine="420"/>
        <w:keepLines w:val="0"/>
        <w:keepNext w:val="0"/>
        <w:pageBreakBefore w:val="0"/>
        <w:spacing w:line="360" w:lineRule="auto"/>
        <w:tabs>
          <w:tab w:val="left" w:pos="1340" w:leader="none"/>
        </w:tabs>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部分由外国投资者投资</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lang w:val="en"/>
        </w:rPr>
        <w:t xml:space="preserve">9</w:t>
      </w:r>
      <w:r>
        <w:rPr>
          <w:rFonts w:hint="eastAsia" w:ascii="宋体" w:hAnsi="宋体" w:cs="宋体"/>
          <w:sz w:val="24"/>
          <w:szCs w:val="24"/>
        </w:rPr>
        <w:t xml:space="preserve">）是否涉及进口产品：</w:t>
      </w:r>
      <w:r/>
    </w:p>
    <w:p>
      <w:pPr>
        <w:ind w:firstLine="84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（1</w:t>
      </w:r>
      <w:r>
        <w:rPr>
          <w:rFonts w:ascii="宋体" w:hAnsi="宋体"/>
          <w:sz w:val="24"/>
          <w:szCs w:val="24"/>
          <w:lang w:val="en"/>
        </w:rPr>
        <w:t xml:space="preserve">0</w:t>
      </w:r>
      <w:r>
        <w:rPr>
          <w:rFonts w:hint="eastAsia" w:ascii="宋体" w:hAnsi="宋体"/>
          <w:sz w:val="24"/>
          <w:szCs w:val="24"/>
        </w:rPr>
        <w:t xml:space="preserve">）是否涉及节能产品：</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是否涉及环境标志产品：</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pStyle w:val="838"/>
        <w:ind w:firstLine="0"/>
        <w:keepLines w:val="0"/>
        <w:keepNext w:val="0"/>
        <w:pageBreakBefore w:val="0"/>
        <w:spacing w:line="360" w:lineRule="auto"/>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r/>
    </w:p>
    <w:p>
      <w:pPr>
        <w:pStyle w:val="838"/>
        <w:ind w:firstLine="420"/>
        <w:keepLines w:val="0"/>
        <w:keepNext w:val="0"/>
        <w:pageBreakBefore w:val="0"/>
        <w:spacing w:line="360" w:lineRule="auto"/>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是，绿色产品政府采购相关政策确定的底级品目名称：</w:t>
      </w:r>
      <w:r>
        <w:rPr>
          <w:rFonts w:hint="eastAsia" w:ascii="宋体" w:hAnsi="宋体" w:eastAsia="宋体"/>
          <w:sz w:val="24"/>
          <w:szCs w:val="24"/>
          <w:u w:val="single"/>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pStyle w:val="838"/>
        <w:ind w:firstLine="420"/>
        <w:keepLines w:val="0"/>
        <w:keepNext w:val="0"/>
        <w:pageBreakBefore w:val="0"/>
        <w:spacing w:line="360" w:lineRule="auto"/>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否</w:t>
      </w:r>
      <w:r/>
    </w:p>
    <w:p>
      <w:pPr>
        <w:keepLines w:val="0"/>
        <w:keepNext w:val="0"/>
        <w:pageBreakBefore w:val="0"/>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 xml:space="preserve">1</w:t>
      </w:r>
      <w:r>
        <w:rPr>
          <w:rFonts w:hint="eastAsia" w:ascii="宋体" w:hAnsi="宋体"/>
          <w:sz w:val="24"/>
          <w:szCs w:val="24"/>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w:t>
      </w:r>
      <w:r>
        <w:rPr>
          <w:rFonts w:ascii="Wingdings" w:hAnsi="Wingdings" w:eastAsia="Wingdings" w:cs="Wingdings"/>
          <w:sz w:val="24"/>
          <w:szCs w:val="24"/>
        </w:rPr>
        <w:t xml:space="preserve">¨</w:t>
      </w:r>
      <w:r>
        <w:rPr>
          <w:rFonts w:hint="eastAsia" w:ascii="宋体" w:hAnsi="宋体"/>
          <w:sz w:val="24"/>
          <w:szCs w:val="24"/>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rPr>
        <w:t xml:space="preserve">合同金额</w:t>
      </w:r>
      <w:r/>
    </w:p>
    <w:p>
      <w:pPr>
        <w:ind w:firstLine="420"/>
        <w:keepLines w:val="0"/>
        <w:keepNext w:val="0"/>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before="0"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ind w:firstLine="420"/>
        <w:keepLines w:val="0"/>
        <w:keepNext w:val="0"/>
        <w:pageBreakBefore w:val="0"/>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þ</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p>
    <w:p>
      <w:pPr>
        <w:ind w:firstLine="420"/>
        <w:jc w:val="both"/>
        <w:keepLines w:val="0"/>
        <w:keepNext w:val="0"/>
        <w:pageBreakBefore w:val="0"/>
        <w:spacing w:line="360" w:lineRule="auto"/>
        <w:widowControl w:val="off"/>
        <w:rPr>
          <w:rFonts w:hint="eastAsia" w:ascii="宋体" w:hAnsi="宋体" w:cs="宋体"/>
          <w:b/>
          <w:bCs/>
          <w:color w:val="auto"/>
          <w:sz w:val="24"/>
          <w:szCs w:val="24"/>
          <w:u w:val="single"/>
          <w:lang w:val="en-US" w:eastAsia="zh-CN" w:bidi="ar-SA"/>
        </w:rPr>
      </w:pPr>
      <w:r>
        <w:rPr>
          <w:rFonts w:hint="eastAsia" w:ascii="宋体" w:hAnsi="宋体" w:eastAsia="宋体" w:cs="宋体"/>
          <w:sz w:val="24"/>
          <w:szCs w:val="24"/>
          <w:lang w:val="en-US" w:eastAsia="zh-CN" w:bidi="ar-SA"/>
        </w:rPr>
        <w:t xml:space="preserve">（3）付款方式：</w:t>
      </w:r>
      <w:r>
        <w:rPr>
          <w:rFonts w:hint="eastAsia" w:ascii="宋体" w:hAnsi="宋体" w:cs="宋体"/>
          <w:b/>
          <w:bCs/>
          <w:color w:val="auto"/>
          <w:sz w:val="24"/>
          <w:szCs w:val="24"/>
          <w:u w:val="single"/>
          <w:lang w:val="en-US" w:eastAsia="zh-CN" w:bidi="ar-SA"/>
        </w:rPr>
        <w:t xml:space="preserve"> 详见专用合同条款 </w:t>
      </w:r>
      <w:r/>
    </w:p>
    <w:p>
      <w:pPr>
        <w:numPr>
          <w:ilvl w:val="0"/>
          <w:numId w:val="0"/>
        </w:numPr>
        <w:ind w:firstLine="422"/>
        <w:keepLines w:val="0"/>
        <w:keepNext w:val="0"/>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lang w:val="en-US" w:eastAsia="zh-CN" w:bidi="ar-SA"/>
        </w:rPr>
        <w:t xml:space="preserve">3.</w:t>
      </w:r>
      <w:r>
        <w:rPr>
          <w:rFonts w:hint="eastAsia" w:ascii="宋体" w:hAnsi="宋体" w:eastAsia="宋体" w:cs="宋体"/>
          <w:b/>
          <w:sz w:val="24"/>
          <w:szCs w:val="24"/>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日内供货安装调试完成，起始日期：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left="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（2）履约地点</w:t>
      </w:r>
      <w:r>
        <w:rPr>
          <w:rFonts w:hint="eastAsia" w:ascii="宋体" w:hAnsi="宋体" w:eastAsia="宋体" w:cs="宋体"/>
          <w:bCs/>
          <w:color w:val="auto"/>
          <w:sz w:val="24"/>
          <w:szCs w:val="24"/>
        </w:rPr>
        <w:t xml:space="preserve">：</w:t>
      </w:r>
      <w:r>
        <w:rPr>
          <w:rFonts w:hint="eastAsia" w:ascii="宋体" w:hAnsi="宋体" w:cs="宋体"/>
          <w:bCs/>
          <w:color w:val="auto"/>
          <w:sz w:val="24"/>
          <w:szCs w:val="24"/>
          <w:u w:val="single"/>
          <w:lang w:val="en-US" w:eastAsia="zh-CN"/>
        </w:rPr>
        <w:t xml:space="preserve">东海县第二中学</w:t>
      </w:r>
      <w:r>
        <w:rPr>
          <w:rFonts w:hint="eastAsia" w:ascii="宋体" w:hAnsi="宋体" w:eastAsia="宋体" w:cs="宋体"/>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（3）履约担保：</w:t>
      </w:r>
      <w:r>
        <w:rPr>
          <w:rFonts w:hint="eastAsia" w:ascii="宋体" w:hAnsi="宋体" w:eastAsia="宋体" w:cs="宋体"/>
          <w:sz w:val="24"/>
          <w:szCs w:val="24"/>
        </w:rPr>
        <w:t xml:space="preserve">是否收取履约保证金：</w:t>
      </w:r>
      <w:r>
        <w:rPr>
          <w:rFonts w:ascii="Wingdings" w:hAnsi="Wingdings" w:eastAsia="Wingdings" w:cs="Wingdings"/>
          <w:sz w:val="24"/>
          <w:szCs w:val="24"/>
        </w:rPr>
        <w:t xml:space="preserve">þ</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收取履约保证金形式：</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支票、汇票、本票或者金融机构、担保机构出具的保函等非现金形式</w:t>
      </w:r>
      <w:r>
        <w:rPr>
          <w:rFonts w:hint="eastAsia" w:ascii="宋体" w:hAnsi="宋体" w:eastAsia="宋体" w:cs="宋体"/>
          <w:color w:val="auto"/>
          <w:sz w:val="24"/>
          <w:szCs w:val="24"/>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sz w:val="24"/>
          <w:szCs w:val="24"/>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    履约</w:t>
      </w:r>
      <w:r>
        <w:rPr>
          <w:rFonts w:hint="eastAsia" w:ascii="宋体" w:hAnsi="宋体" w:eastAsia="宋体" w:cs="宋体"/>
          <w:bCs/>
          <w:sz w:val="24"/>
          <w:szCs w:val="24"/>
          <w:lang w:eastAsia="zh-CN"/>
        </w:rPr>
        <w:t xml:space="preserve">保证金退还时间</w:t>
      </w:r>
      <w:r>
        <w:rPr>
          <w:rFonts w:hint="eastAsia" w:ascii="宋体" w:hAnsi="宋体" w:eastAsia="宋体" w:cs="宋体"/>
          <w:bCs/>
          <w:sz w:val="24"/>
          <w:szCs w:val="24"/>
        </w:rPr>
        <w:t xml:space="preserve">：</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p>
    <w:p>
      <w:pPr>
        <w:ind w:firstLine="42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bCs/>
          <w:sz w:val="24"/>
          <w:szCs w:val="24"/>
        </w:rPr>
        <w:t xml:space="preserve">（5）风险处置措施和替代方案：</w:t>
      </w:r>
      <w:r>
        <w:rPr>
          <w:rFonts w:hint="eastAsia" w:ascii="宋体" w:hAnsi="宋体" w:eastAsia="宋体" w:cs="宋体"/>
          <w:bCs/>
          <w:sz w:val="24"/>
          <w:szCs w:val="24"/>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4.</w:t>
      </w:r>
      <w:r>
        <w:rPr>
          <w:rFonts w:hint="eastAsia" w:ascii="宋体" w:hAnsi="宋体" w:eastAsia="宋体" w:cs="宋体"/>
          <w:b/>
          <w:sz w:val="24"/>
          <w:szCs w:val="24"/>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þ</w:t>
      </w:r>
      <w:r>
        <w:rPr>
          <w:rFonts w:hint="eastAsia" w:ascii="宋体" w:hAnsi="宋体"/>
          <w:bCs/>
          <w:sz w:val="24"/>
          <w:szCs w:val="24"/>
        </w:rPr>
        <w:t xml:space="preserve">自行组织 </w:t>
      </w:r>
      <w:r>
        <w:rPr>
          <w:rFonts w:ascii="Wingdings" w:hAnsi="Wingdings" w:eastAsia="Wingdings" w:cs="Wingdings"/>
          <w:sz w:val="24"/>
          <w:szCs w:val="24"/>
        </w:rPr>
        <w:t xml:space="preserve">¨</w:t>
      </w:r>
      <w:r>
        <w:rPr>
          <w:rFonts w:hint="eastAsia" w:ascii="宋体" w:hAnsi="宋体"/>
          <w:bCs/>
          <w:sz w:val="24"/>
          <w:szCs w:val="24"/>
        </w:rPr>
        <w:t xml:space="preserve">委托第三方组织</w:t>
      </w:r>
      <w:r/>
    </w:p>
    <w:p>
      <w:pPr>
        <w:ind w:firstLine="84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验收主体：</w:t>
      </w:r>
      <w:r>
        <w:rPr>
          <w:rFonts w:hint="eastAsia" w:ascii="宋体" w:hAnsi="宋体" w:cs="宋体"/>
          <w:bCs/>
          <w:sz w:val="24"/>
          <w:szCs w:val="24"/>
          <w:highlight w:val="none"/>
          <w:u w:val="single"/>
          <w:lang w:val="en-US" w:eastAsia="zh-CN"/>
        </w:rPr>
        <w:t xml:space="preserve">东海县教育局</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是否进行抽查</w:t>
      </w:r>
      <w:r>
        <w:rPr>
          <w:rFonts w:hint="eastAsia" w:ascii="宋体" w:hAnsi="宋体" w:eastAsia="宋体" w:cs="宋体"/>
          <w:bCs/>
          <w:sz w:val="24"/>
          <w:szCs w:val="24"/>
          <w:lang w:val="en-US" w:eastAsia="zh-CN"/>
        </w:rPr>
        <w:t xml:space="preserve">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þ</w:t>
      </w:r>
      <w:r>
        <w:rPr>
          <w:rFonts w:hint="eastAsia" w:ascii="宋体" w:hAnsi="宋体"/>
          <w:bCs/>
          <w:sz w:val="24"/>
          <w:szCs w:val="24"/>
        </w:rPr>
        <w:t xml:space="preserve">是  </w:t>
      </w:r>
      <w:r>
        <w:rPr>
          <w:rFonts w:ascii="Wingdings" w:hAnsi="Wingdings" w:eastAsia="Wingdings" w:cs="Wingdings"/>
          <w:sz w:val="24"/>
          <w:szCs w:val="24"/>
        </w:rPr>
        <w:t xml:space="preserve">¨</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lang w:val="en-US" w:eastAsia="zh-CN"/>
        </w:rPr>
        <w:t xml:space="preserve">采购人依法组织验收</w:t>
      </w:r>
      <w:r/>
    </w:p>
    <w:p>
      <w:p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þ</w:t>
      </w:r>
      <w:r>
        <w:rPr>
          <w:rFonts w:hint="eastAsia" w:ascii="宋体" w:hAnsi="宋体"/>
          <w:bCs/>
          <w:sz w:val="24"/>
          <w:szCs w:val="24"/>
        </w:rPr>
        <w:t xml:space="preserve">一次性验收</w:t>
      </w:r>
      <w:r>
        <w:rPr>
          <w:rFonts w:hint="eastAsia" w:ascii="宋体" w:hAnsi="宋体" w:eastAsia="宋体" w:cs="宋体"/>
          <w:bCs/>
          <w:sz w:val="24"/>
          <w:szCs w:val="24"/>
        </w:rPr>
        <w:t xml:space="preserve"> </w:t>
      </w:r>
      <w:r/>
    </w:p>
    <w:p>
      <w:pPr>
        <w:ind w:firstLine="2520"/>
        <w:keepLines w:val="0"/>
        <w:keepNext w:val="0"/>
        <w:pageBreakBefore w:val="0"/>
        <w:spacing w:line="360" w:lineRule="auto"/>
        <w:rPr>
          <w:rFonts w:ascii="宋体" w:hAnsi="宋体"/>
          <w:bCs/>
          <w:sz w:val="24"/>
          <w:szCs w:val="24"/>
        </w:rPr>
      </w:pPr>
      <w:r>
        <w:rPr>
          <w:rFonts w:ascii="Wingdings" w:hAnsi="Wingdings" w:eastAsia="Wingdings" w:cs="Wingdings"/>
          <w:sz w:val="24"/>
          <w:szCs w:val="24"/>
        </w:rPr>
        <w:t xml:space="preserve">¨</w:t>
      </w:r>
      <w:r>
        <w:rPr>
          <w:rFonts w:hint="eastAsia" w:ascii="宋体" w:hAnsi="宋体"/>
          <w:bCs/>
          <w:sz w:val="24"/>
          <w:szCs w:val="24"/>
        </w:rPr>
        <w:t xml:space="preserve">分期/分项验收：</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w:t>
      </w:r>
      <w:r>
        <w:rPr>
          <w:rFonts w:hint="eastAsia" w:ascii="宋体" w:hAnsi="宋体"/>
          <w:bCs/>
          <w:sz w:val="24"/>
          <w:szCs w:val="24"/>
          <w:u w:val="single"/>
        </w:rPr>
        <w:t xml:space="preserve"> </w:t>
      </w:r>
      <w:r/>
    </w:p>
    <w:p>
      <w:p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（7）是否以采购活动中供应商提供的样品作为参考：</w:t>
      </w:r>
      <w:r>
        <w:rPr>
          <w:rFonts w:ascii="Wingdings" w:hAnsi="Wingdings" w:eastAsia="Wingdings" w:cs="Wingdings"/>
          <w:sz w:val="24"/>
          <w:szCs w:val="24"/>
        </w:rPr>
        <w:t xml:space="preserve">þ</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20"/>
        <w:keepLines w:val="0"/>
        <w:keepNext w:val="0"/>
        <w:pageBreakBefore w:val="0"/>
        <w:spacing w:line="360" w:lineRule="auto"/>
        <w:rPr>
          <w:rFonts w:hint="eastAsia" w:ascii="宋体" w:hAnsi="宋体" w:eastAsia="宋体" w:cs="宋体"/>
          <w:bCs/>
          <w:sz w:val="24"/>
          <w:szCs w:val="24"/>
          <w:u w:val="single"/>
          <w:lang w:eastAsia="zh-CN"/>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5.</w:t>
      </w:r>
      <w:r>
        <w:rPr>
          <w:rFonts w:hint="eastAsia" w:ascii="宋体" w:hAnsi="宋体" w:eastAsia="宋体" w:cs="宋体"/>
          <w:b/>
          <w:sz w:val="24"/>
          <w:szCs w:val="24"/>
        </w:rPr>
        <w:t xml:space="preserve">组成合同的文件</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（4）成交（成交）通知书</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招标文件</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6.</w:t>
      </w:r>
      <w:r>
        <w:rPr>
          <w:rFonts w:hint="eastAsia" w:ascii="宋体" w:hAnsi="宋体" w:eastAsia="宋体" w:cs="宋体"/>
          <w:b/>
          <w:sz w:val="24"/>
          <w:szCs w:val="24"/>
        </w:rPr>
        <w:t xml:space="preserve">合同生效</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lang w:val="en-US" w:eastAsia="zh-CN"/>
        </w:rPr>
        <w:t xml:space="preserve">签订之日起</w:t>
      </w:r>
      <w:r>
        <w:rPr>
          <w:rFonts w:hint="eastAsia" w:ascii="宋体" w:hAnsi="宋体" w:eastAsia="宋体" w:cs="宋体"/>
          <w:sz w:val="24"/>
          <w:szCs w:val="24"/>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7.</w:t>
      </w:r>
      <w:r>
        <w:rPr>
          <w:rFonts w:hint="eastAsia" w:ascii="宋体" w:hAnsi="宋体" w:eastAsia="宋体" w:cs="宋体"/>
          <w:b/>
          <w:sz w:val="24"/>
          <w:szCs w:val="24"/>
        </w:rPr>
        <w:t xml:space="preserve">合同份数</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伍</w:t>
      </w:r>
      <w:r>
        <w:rPr>
          <w:rFonts w:hint="eastAsia" w:ascii="宋体" w:hAnsi="宋体" w:eastAsia="宋体" w:cs="宋体"/>
          <w:sz w:val="24"/>
          <w:szCs w:val="24"/>
        </w:rPr>
        <w:t xml:space="preserve">份，甲方</w:t>
      </w:r>
      <w:r>
        <w:rPr>
          <w:rFonts w:hint="eastAsia" w:ascii="宋体" w:hAnsi="宋体" w:cs="宋体"/>
          <w:sz w:val="24"/>
          <w:szCs w:val="24"/>
          <w:lang w:eastAsia="zh-CN"/>
        </w:rPr>
        <w:t xml:space="preserve">执两份，乙方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w:t>
      </w:r>
      <w:r/>
    </w:p>
    <w:p>
      <w:pPr>
        <w:ind w:firstLine="42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4"/>
          <w:szCs w:val="24"/>
          <w:lang w:val="en-US" w:eastAsia="zh-CN" w:bidi="ar-SA"/>
        </w:rPr>
        <w:outlineLvl w:val="1"/>
      </w:pPr>
      <w:r>
        <w:rPr>
          <w:rFonts w:hint="eastAsia" w:ascii="宋体" w:hAnsi="宋体" w:eastAsia="宋体" w:cs="宋体"/>
          <w:b w:val="0"/>
          <w:bCs w:val="0"/>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6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甲方（采购人、受采购人委托签订合同的单位或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00"/>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4"/>
                <w:szCs w:val="24"/>
                <w:lang w:val="en-US" w:eastAsia="zh-CN" w:bidi="ar-SA"/>
              </w:rPr>
            </w:pPr>
            <w:r>
              <w:rPr>
                <w:rFonts w:hint="eastAsia" w:ascii="宋体" w:hAnsi="宋体" w:eastAsia="宋体" w:cs="宋体"/>
                <w:sz w:val="24"/>
                <w:szCs w:val="24"/>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u w:val="single"/>
          <w:lang w:val="en-US" w:eastAsia="zh-CN" w:bidi="ar-SA"/>
        </w:rPr>
        <w:br w:type="page" w:clear="all"/>
      </w:r>
      <w:r>
        <w:rPr>
          <w:rFonts w:hint="eastAsia" w:ascii="宋体" w:hAnsi="宋体" w:eastAsia="宋体" w:cs="宋体"/>
          <w:b w:val="0"/>
          <w:bCs w:val="0"/>
          <w:sz w:val="24"/>
          <w:szCs w:val="24"/>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定义</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（1）采购人（以</w:t>
      </w:r>
      <w:r>
        <w:rPr>
          <w:rFonts w:hint="eastAsia" w:ascii="宋体" w:hAnsi="宋体" w:cs="宋体"/>
          <w:sz w:val="24"/>
          <w:szCs w:val="24"/>
          <w:lang w:eastAsia="zh-CN"/>
        </w:rPr>
        <w:t xml:space="preserve">下简</w:t>
      </w:r>
      <w:r>
        <w:rPr>
          <w:rFonts w:hint="eastAsia" w:ascii="宋体" w:hAnsi="宋体" w:eastAsia="宋体" w:cs="宋体"/>
          <w:sz w:val="24"/>
          <w:szCs w:val="24"/>
        </w:rPr>
        <w:t xml:space="preserve">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（2）供应商（以</w:t>
      </w:r>
      <w:r>
        <w:rPr>
          <w:rFonts w:hint="eastAsia" w:ascii="宋体" w:hAnsi="宋体" w:cs="宋体"/>
          <w:sz w:val="24"/>
          <w:szCs w:val="24"/>
          <w:lang w:eastAsia="zh-CN"/>
        </w:rPr>
        <w:t xml:space="preserve">下简</w:t>
      </w:r>
      <w:r>
        <w:rPr>
          <w:rFonts w:hint="eastAsia" w:ascii="宋体" w:hAnsi="宋体" w:eastAsia="宋体" w:cs="宋体"/>
          <w:sz w:val="24"/>
          <w:szCs w:val="24"/>
        </w:rPr>
        <w:t xml:space="preserve">称乙方）是指参加政府采购活动并且成交（成交），向采购人提供合同约定的货物及其相关服务的法人、非法人组织或者自然人。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政府采购合同协议书及其变更、补充协议，政府采购合同专用条款，政府采购合同通用条款，成交（成交）通知书，投标（响应）文件，</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w:t>
      </w:r>
      <w:r>
        <w:rPr>
          <w:rFonts w:hint="eastAsia" w:ascii="宋体" w:hAnsi="宋体" w:cs="宋体"/>
          <w:color w:val="000000"/>
          <w:sz w:val="24"/>
          <w:szCs w:val="24"/>
          <w:lang w:eastAsia="zh-CN"/>
        </w:rPr>
        <w:t xml:space="preserve">其他</w:t>
      </w:r>
      <w:r>
        <w:rPr>
          <w:rFonts w:hint="eastAsia" w:ascii="宋体" w:hAnsi="宋体" w:eastAsia="宋体" w:cs="宋体"/>
          <w:color w:val="000000"/>
          <w:sz w:val="24"/>
          <w:szCs w:val="24"/>
        </w:rPr>
        <w:t xml:space="preserve">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（5）“分包”系指成交（成交）供应商按</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、投标（响应）文件的规定，根据分包意向协议，将成交（成交）项目中的部分履约内容，分给具有相应资质条件的供应商履行合同的行为。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合同标的及金额应与成交（成交）结果一致。乙方为履行本合同而发生的所有费用均应包含在合同价款中，甲方不再另行支付其他任何费用。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5.4国家法律法规规定及</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约定应</w:t>
      </w:r>
      <w:r>
        <w:rPr>
          <w:rFonts w:hint="eastAsia" w:ascii="宋体" w:hAnsi="宋体" w:eastAsia="宋体" w:cs="宋体"/>
          <w:color w:val="000000"/>
          <w:sz w:val="24"/>
          <w:szCs w:val="24"/>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w:t>
      </w:r>
      <w:r>
        <w:rPr>
          <w:rFonts w:hint="eastAsia" w:ascii="宋体" w:hAnsi="宋体" w:cs="宋体"/>
          <w:color w:val="000000"/>
          <w:sz w:val="24"/>
          <w:szCs w:val="24"/>
          <w:lang w:eastAsia="zh-CN"/>
        </w:rPr>
        <w:t xml:space="preserve">涉及</w:t>
      </w:r>
      <w:r>
        <w:rPr>
          <w:rFonts w:hint="eastAsia" w:ascii="宋体" w:hAnsi="宋体" w:eastAsia="宋体" w:cs="宋体"/>
          <w:color w:val="000000"/>
          <w:sz w:val="24"/>
          <w:szCs w:val="24"/>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p>
    <w:p>
      <w:pPr>
        <w:ind w:firstLine="420"/>
        <w:jc w:val="left"/>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.权利瑕疵担保</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10.知识产权保护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何第三人的知识产权等权利。因违反前述约定对第三人构成侵权的，应当由乙方向第三人承担法律责任；甲方依法向第三人赔偿后，有权向乙方追偿。甲方有其他损失的，乙方应当赔偿。</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11.保密义务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12.合同价款支付</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val="0"/>
          <w:bCs w:val="0"/>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b w:val="0"/>
          <w:bCs w:val="0"/>
          <w:sz w:val="24"/>
          <w:szCs w:val="24"/>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sz w:val="24"/>
          <w:szCs w:val="24"/>
        </w:rPr>
        <w:t xml:space="preserve">14.</w:t>
      </w:r>
      <w:r>
        <w:rPr>
          <w:rFonts w:hint="eastAsia" w:ascii="宋体" w:hAnsi="宋体" w:eastAsia="宋体" w:cs="宋体"/>
          <w:b/>
          <w:sz w:val="24"/>
          <w:szCs w:val="24"/>
        </w:rPr>
        <w:t xml:space="preserve">售后服务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ind w:firstLine="42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（5）依照法律、行政法规的规定或者按照</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15.违约责任</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s="宋体"/>
          <w:sz w:val="24"/>
          <w:szCs w:val="24"/>
          <w:lang w:eastAsia="zh-CN"/>
        </w:rPr>
        <w:t xml:space="preserve">终止</w:t>
      </w:r>
      <w:r>
        <w:rPr>
          <w:rFonts w:hint="eastAsia" w:ascii="宋体" w:hAnsi="宋体" w:eastAsia="宋体" w:cs="宋体"/>
          <w:sz w:val="24"/>
          <w:szCs w:val="24"/>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涉及国家利益、社会公共利益的情形</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17.合同分包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18.不可抗力</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19.解决争议的方法</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19.2 选择仲裁的，应在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中明确仲裁机构及仲裁地；通过诉讼方式解决的，可以在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20.政府采购政策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21.法律适用</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4"/>
          <w:szCs w:val="24"/>
          <w:lang w:val="en-US" w:eastAsia="zh-CN" w:bidi="ar-SA"/>
        </w:rPr>
        <w:outlineLvl w:val="1"/>
      </w:pPr>
      <w:r>
        <w:rPr>
          <w:rFonts w:hint="eastAsia" w:ascii="宋体" w:hAnsi="宋体" w:eastAsia="宋体" w:cs="宋体"/>
          <w:b w:val="0"/>
          <w:bCs w:val="0"/>
          <w:sz w:val="24"/>
          <w:szCs w:val="24"/>
          <w:lang w:val="en-US" w:eastAsia="zh-CN" w:bidi="ar-SA"/>
        </w:rPr>
        <w:t xml:space="preserve">第三节 政府采购合同专用条款</w:t>
      </w:r>
      <w:r/>
    </w:p>
    <w:tbl>
      <w:tblPr>
        <w:tblStyle w:val="62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乙方送达安装调试后，申请验收，验收合格后甲方</w:t>
            </w:r>
            <w:r>
              <w:rPr>
                <w:rFonts w:hint="eastAsia" w:ascii="宋体" w:hAnsi="宋体" w:cs="宋体"/>
                <w:sz w:val="24"/>
                <w:szCs w:val="24"/>
                <w:lang w:val="en-US" w:eastAsia="zh-CN"/>
              </w:rPr>
              <w:t xml:space="preserve">按付款方式</w:t>
            </w:r>
            <w:r>
              <w:rPr>
                <w:rFonts w:hint="eastAsia" w:ascii="宋体" w:hAnsi="宋体" w:eastAsia="宋体" w:cs="宋体"/>
                <w:sz w:val="24"/>
                <w:szCs w:val="24"/>
                <w:lang w:val="en-US" w:eastAsia="zh-CN"/>
              </w:rPr>
              <w:t xml:space="preserve">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4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指定现场</w:t>
            </w:r>
            <w:r/>
          </w:p>
        </w:tc>
        <w:tc>
          <w:tcPr>
            <w:tcW w:w="5170" w:type="dxa"/>
            <w:vAlign w:val="center"/>
            <w:textDirection w:val="lrTb"/>
            <w:noWrap w:val="false"/>
          </w:tcPr>
          <w:p>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东海县第二中学</w:t>
            </w:r>
            <w:r/>
          </w:p>
        </w:tc>
      </w:tr>
      <w:tr>
        <w:trPr>
          <w:trHeight w:val="772"/>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left"/>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按照成交供应商承诺时间要求执行。</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ind w:firstLine="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第11.1款</w:t>
            </w:r>
            <w:r/>
          </w:p>
        </w:tc>
        <w:tc>
          <w:tcPr>
            <w:tcW w:w="17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合同价款支付时间</w:t>
            </w:r>
            <w:r/>
          </w:p>
        </w:tc>
        <w:tc>
          <w:tcPr>
            <w:tcW w:w="5170" w:type="dxa"/>
            <w:vAlign w:val="center"/>
            <w:textDirection w:val="lrTb"/>
            <w:noWrap w:val="false"/>
          </w:tcPr>
          <w:p>
            <w:pPr>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numPr>
                <w:ilvl w:val="0"/>
                <w:numId w:val="0"/>
              </w:num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170" w:type="dxa"/>
            <w:vAlign w:val="center"/>
            <w:textDirection w:val="lrTb"/>
            <w:noWrap w:val="false"/>
          </w:tcPr>
          <w:p>
            <w:pPr>
              <w:jc w:val="left"/>
              <w:rPr>
                <w:rFonts w:hint="default" w:ascii="宋体" w:hAnsi="宋体" w:eastAsia="宋体" w:cs="宋体"/>
                <w:sz w:val="24"/>
                <w:szCs w:val="24"/>
                <w:lang w:val="en-US"/>
              </w:rPr>
            </w:pPr>
            <w:r>
              <w:rPr>
                <w:rFonts w:hint="default" w:ascii="宋体" w:hAnsi="宋体" w:eastAsia="宋体" w:cs="宋体"/>
                <w:sz w:val="24"/>
                <w:szCs w:val="24"/>
                <w:lang w:val="en-US"/>
              </w:rPr>
              <w:t xml:space="preserve">质保期内；</w:t>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修理、重</w:t>
            </w:r>
            <w:r>
              <w:rPr>
                <w:rFonts w:hint="eastAsia" w:ascii="宋体" w:hAnsi="宋体" w:cs="宋体"/>
                <w:sz w:val="24"/>
                <w:szCs w:val="24"/>
                <w:lang w:eastAsia="zh-CN"/>
              </w:rPr>
              <w:t xml:space="preserve">做</w:t>
            </w:r>
            <w:r>
              <w:rPr>
                <w:rFonts w:hint="eastAsia" w:ascii="宋体" w:hAnsi="宋体" w:eastAsia="宋体" w:cs="宋体"/>
                <w:sz w:val="24"/>
                <w:szCs w:val="24"/>
              </w:rPr>
              <w:t xml:space="preserve">、更换相关具体规定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rPr>
              <w:t xml:space="preserve">每</w:t>
            </w:r>
            <w:r>
              <w:rPr>
                <w:rFonts w:hint="eastAsia" w:ascii="宋体" w:hAnsi="宋体" w:cs="宋体"/>
                <w:sz w:val="24"/>
                <w:szCs w:val="24"/>
                <w:lang w:eastAsia="zh-CN"/>
              </w:rPr>
              <w:t xml:space="preserve">日</w:t>
            </w:r>
            <w:r>
              <w:rPr>
                <w:rFonts w:hint="eastAsia" w:ascii="宋体" w:hAnsi="宋体" w:eastAsia="宋体" w:cs="宋体"/>
                <w:sz w:val="24"/>
                <w:szCs w:val="24"/>
              </w:rPr>
              <w:t xml:space="preserve">按合同总价千分之</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2</w:t>
            </w:r>
            <w:r>
              <w:rPr>
                <w:rFonts w:hint="eastAsia" w:ascii="宋体" w:hAnsi="宋体" w:eastAsia="宋体" w:cs="宋体"/>
                <w:iCs/>
                <w:sz w:val="24"/>
                <w:szCs w:val="24"/>
              </w:rPr>
              <w:t xml:space="preserve">种方式解决：</w:t>
            </w:r>
            <w:r/>
          </w:p>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（1）向仲裁委员会申请仲裁，仲裁地点为；</w:t>
            </w:r>
            <w:r/>
          </w:p>
          <w:p>
            <w:pPr>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cs="宋体"/>
                <w:iCs/>
                <w:sz w:val="24"/>
                <w:szCs w:val="24"/>
                <w:u w:val="single"/>
                <w:lang w:val="en-US" w:eastAsia="zh-CN"/>
              </w:rPr>
              <w:t xml:space="preserve">项目所在地</w:t>
            </w:r>
            <w:r>
              <w:rPr>
                <w:rFonts w:hint="eastAsia" w:ascii="宋体" w:hAnsi="宋体" w:eastAsia="宋体" w:cs="宋体"/>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59"/>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u w:val="single"/>
        </w:rPr>
        <w:t xml:space="preserve">货物</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sz w:val="24"/>
          <w:szCs w:val="24"/>
          <w:u w:val="single"/>
        </w:rPr>
        <w:t xml:space="preserve">工业</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根据《政府采购需求管理办法》等有关规定，采购人确定采购需求。</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本招标文件中</w:t>
      </w:r>
      <w:r>
        <w:rPr>
          <w:rFonts w:hint="eastAsia" w:ascii="宋体" w:hAnsi="宋体" w:eastAsia="宋体" w:cs="宋体"/>
          <w:b/>
          <w:bCs/>
          <w:sz w:val="24"/>
          <w:szCs w:val="24"/>
          <w:highlight w:val="none"/>
          <w:lang w:val="en-US" w:eastAsia="zh-CN"/>
        </w:rPr>
        <w:t xml:space="preserve">标有</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zh-CN"/>
        </w:rPr>
        <w:t xml:space="preserve">”内容为实质性要求和条件</w:t>
      </w:r>
      <w:r>
        <w:rPr>
          <w:rFonts w:hint="eastAsia" w:ascii="宋体" w:hAnsi="宋体" w:eastAsia="宋体" w:cs="宋体"/>
          <w:b/>
          <w:bCs/>
          <w:sz w:val="24"/>
          <w:szCs w:val="24"/>
          <w:highlight w:val="none"/>
        </w:rPr>
        <w:t xml:space="preserve">，由采购人根据实际情况设置，投标人须逐条明确作出满足实质性要求和条件的响应，否则将按无效响应处理。</w:t>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.特别提醒：</w:t>
      </w:r>
      <w:r>
        <w:rPr>
          <w:rFonts w:hint="eastAsia" w:ascii="宋体" w:hAnsi="宋体" w:eastAsia="宋体" w:cs="宋体"/>
          <w:b/>
          <w:bCs/>
          <w:sz w:val="24"/>
          <w:szCs w:val="24"/>
          <w:highlight w:val="none"/>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.1本项目对采购本国产品给予政策支持，具体内容见招标文件“第二章 九、政府采购政策功能”。</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 xml:space="preserve">。</w:t>
      </w:r>
      <w:r/>
    </w:p>
    <w:p>
      <w:pPr>
        <w:ind w:firstLine="422"/>
        <w:keepLines w:val="0"/>
        <w:keepNext w:val="0"/>
        <w:pageBreakBefore w:val="0"/>
        <w:spacing w:line="360" w:lineRule="auto"/>
        <w:widowControl w:val="off"/>
        <w:rPr>
          <w:rFonts w:hint="default" w:ascii="宋体" w:hAnsi="宋体" w:eastAsia="宋体" w:cs="宋体"/>
          <w:b/>
          <w:bCs w:val="0"/>
          <w:sz w:val="24"/>
          <w:szCs w:val="24"/>
          <w:highlight w:val="yellow"/>
          <w:lang w:val="en-US" w:eastAsia="zh-CN"/>
        </w:rPr>
      </w:pPr>
      <w:r>
        <w:rPr>
          <w:rFonts w:hint="eastAsia" w:ascii="宋体" w:hAnsi="宋体" w:cs="宋体"/>
          <w:b/>
          <w:bCs w:val="0"/>
          <w:sz w:val="24"/>
          <w:szCs w:val="24"/>
          <w:highlight w:val="yellow"/>
          <w:lang w:val="en-US" w:eastAsia="zh-CN"/>
        </w:rPr>
        <w:t xml:space="preserve">采购包一：</w:t>
      </w:r>
      <w:r>
        <w:rPr>
          <w:rFonts w:hint="eastAsia" w:ascii="宋体" w:hAnsi="宋体" w:cs="宋体"/>
          <w:b/>
          <w:bCs w:val="0"/>
          <w:color w:val="auto"/>
          <w:sz w:val="24"/>
          <w:szCs w:val="24"/>
          <w:highlight w:val="yellow"/>
          <w:lang w:eastAsia="zh-CN"/>
        </w:rPr>
        <w:t xml:space="preserve">东海县第二中学新建宿舍及食堂项目上下床采购及安装</w:t>
      </w:r>
      <w:r>
        <w:rPr>
          <w:rFonts w:hint="eastAsia" w:ascii="宋体" w:hAnsi="宋体" w:cs="宋体"/>
          <w:b/>
          <w:bCs w:val="0"/>
          <w:color w:val="auto"/>
          <w:sz w:val="24"/>
          <w:szCs w:val="24"/>
          <w:highlight w:val="yellow"/>
          <w:lang w:val="en-US" w:eastAsia="zh-CN"/>
        </w:rPr>
        <w:t xml:space="preserve">采购需求如下：</w:t>
      </w:r>
      <w:r/>
    </w:p>
    <w:p>
      <w:pPr>
        <w:ind w:firstLine="42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东海县第二中学新建宿舍及食堂项目上下床和餐桌椅采购</w:t>
      </w:r>
      <w:r>
        <w:rPr>
          <w:rFonts w:hint="eastAsia" w:ascii="宋体" w:hAnsi="宋体" w:eastAsia="宋体" w:cs="宋体"/>
          <w:color w:val="auto"/>
          <w:sz w:val="24"/>
          <w:szCs w:val="24"/>
        </w:rPr>
        <w:t xml:space="preserve">，学校需采购</w:t>
      </w:r>
      <w:r>
        <w:rPr>
          <w:rFonts w:hint="eastAsia" w:ascii="宋体" w:hAnsi="宋体" w:cs="宋体"/>
          <w:color w:val="auto"/>
          <w:sz w:val="24"/>
          <w:szCs w:val="24"/>
          <w:lang w:val="en-US" w:eastAsia="zh-CN"/>
        </w:rPr>
        <w:t xml:space="preserve">约290张四人位钢木组合双层床</w:t>
      </w:r>
      <w:r>
        <w:rPr>
          <w:rFonts w:hint="eastAsia" w:ascii="宋体" w:hAnsi="宋体" w:eastAsia="宋体" w:cs="宋体"/>
          <w:color w:val="auto"/>
          <w:sz w:val="24"/>
          <w:szCs w:val="24"/>
        </w:rPr>
        <w:t xml:space="preserve">（含供货、运输、装卸、安装、调试、验收等）。</w:t>
      </w:r>
      <w:r/>
    </w:p>
    <w:p>
      <w:pPr>
        <w:ind w:firstLine="42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651"/>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01"/>
        <w:gridCol w:w="2506"/>
        <w:gridCol w:w="1097"/>
        <w:gridCol w:w="1005"/>
        <w:gridCol w:w="1476"/>
      </w:tblGrid>
      <w:tr>
        <w:trPr>
          <w:trHeight w:val="398"/>
        </w:trPr>
        <w:tc>
          <w:tcPr>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序号</w:t>
            </w:r>
            <w:r/>
          </w:p>
        </w:tc>
        <w:tc>
          <w:tcPr>
            <w:tcW w:w="1801"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货物名称</w:t>
            </w:r>
            <w:r/>
          </w:p>
        </w:tc>
        <w:tc>
          <w:tcPr>
            <w:tcW w:w="2506"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 xml:space="preserve">规格</w:t>
            </w:r>
            <w:r>
              <w:rPr>
                <w:rFonts w:hint="eastAsia" w:ascii="宋体" w:hAnsi="宋体"/>
                <w:b/>
                <w:bCs/>
                <w:sz w:val="24"/>
                <w:szCs w:val="24"/>
                <w:lang w:eastAsia="zh-CN"/>
              </w:rPr>
              <w:t xml:space="preserve">（</w:t>
            </w:r>
            <w:r>
              <w:rPr>
                <w:rFonts w:hint="eastAsia" w:ascii="宋体" w:hAnsi="宋体" w:eastAsia="宋体"/>
                <w:b/>
                <w:bCs/>
                <w:sz w:val="24"/>
                <w:szCs w:val="24"/>
              </w:rPr>
              <w:t xml:space="preserve">mm</w:t>
            </w:r>
            <w:r>
              <w:rPr>
                <w:rFonts w:hint="eastAsia" w:ascii="宋体" w:hAnsi="宋体"/>
                <w:b/>
                <w:bCs/>
                <w:sz w:val="24"/>
                <w:szCs w:val="24"/>
                <w:lang w:eastAsia="zh-CN"/>
              </w:rPr>
              <w:t xml:space="preserve">）</w:t>
            </w:r>
            <w:r/>
          </w:p>
        </w:tc>
        <w:tc>
          <w:tcPr>
            <w:tcW w:w="109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数量</w:t>
            </w:r>
            <w:r/>
          </w:p>
        </w:tc>
        <w:tc>
          <w:tcPr>
            <w:tcW w:w="1005"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 xml:space="preserve">单位</w:t>
            </w:r>
            <w:r/>
          </w:p>
        </w:tc>
        <w:tc>
          <w:tcPr>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中小企业划分标准所属行业</w:t>
            </w:r>
            <w:r/>
          </w:p>
        </w:tc>
      </w:tr>
      <w:tr>
        <w:trPr>
          <w:trHeight w:val="398"/>
        </w:trPr>
        <w:tc>
          <w:tcPr>
            <w:shd w:val="clear" w:color="auto" w:fill="auto"/>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shd w:val="clear" w:color="auto" w:fill="auto"/>
            <w:tcW w:w="1801"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sz w:val="24"/>
                <w:szCs w:val="24"/>
              </w:rPr>
              <w:t xml:space="preserve">四人位钢木组合双层床（床架）</w:t>
            </w:r>
            <w:r/>
          </w:p>
        </w:tc>
        <w:tc>
          <w:tcPr>
            <w:shd w:val="clear" w:color="auto" w:fill="auto"/>
            <w:tcW w:w="2506"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sz w:val="24"/>
                <w:szCs w:val="24"/>
              </w:rPr>
              <w:t xml:space="preserve">3980mm</w:t>
            </w:r>
            <w:r>
              <w:rPr>
                <w:rFonts w:ascii="宋体" w:hAnsi="宋体" w:eastAsia="宋体"/>
                <w:sz w:val="24"/>
                <w:szCs w:val="24"/>
              </w:rPr>
              <w:t xml:space="preserve">（长）*9</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1900mm</w:t>
            </w:r>
            <w:r>
              <w:rPr>
                <w:rFonts w:ascii="宋体" w:hAnsi="宋体" w:eastAsia="宋体"/>
                <w:sz w:val="24"/>
                <w:szCs w:val="24"/>
              </w:rPr>
              <w:t xml:space="preserve">（高）（±5mm）</w:t>
            </w:r>
            <w:r/>
          </w:p>
        </w:tc>
        <w:tc>
          <w:tcPr>
            <w:shd w:val="clear" w:color="auto" w:fill="auto"/>
            <w:tcW w:w="1097" w:type="dxa"/>
            <w:vAlign w:val="center"/>
            <w:textDirection w:val="lrTb"/>
            <w:noWrap w:val="false"/>
          </w:tcPr>
          <w:p>
            <w:pPr>
              <w:jc w:val="center"/>
              <w:spacing w:after="0" w:line="240" w:lineRule="auto"/>
              <w:rPr>
                <w:rFonts w:hint="default" w:ascii="宋体" w:hAnsi="宋体" w:eastAsia="宋体" w:cs="宋体"/>
                <w:b w:val="0"/>
                <w:bCs w:val="0"/>
                <w:color w:val="auto"/>
                <w:sz w:val="24"/>
                <w:szCs w:val="24"/>
                <w:lang w:val="en-US" w:eastAsia="zh-CN"/>
              </w:rPr>
            </w:pPr>
            <w:r>
              <w:rPr>
                <w:rFonts w:hint="eastAsia" w:ascii="宋体" w:hAnsi="宋体"/>
                <w:sz w:val="24"/>
                <w:szCs w:val="24"/>
                <w:lang w:val="en-US" w:eastAsia="zh-CN"/>
              </w:rPr>
              <w:t xml:space="preserve">290</w:t>
            </w:r>
            <w:r/>
          </w:p>
        </w:tc>
        <w:tc>
          <w:tcPr>
            <w:shd w:val="clear" w:color="auto" w:fill="auto"/>
            <w:tcW w:w="1005"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sz w:val="24"/>
                <w:szCs w:val="24"/>
              </w:rPr>
              <w:t xml:space="preserve">套</w:t>
            </w:r>
            <w:r/>
          </w:p>
        </w:tc>
        <w:tc>
          <w:tcPr>
            <w:shd w:val="clear" w:color="auto" w:fill="auto"/>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工业</w:t>
            </w:r>
            <w:r/>
          </w:p>
        </w:tc>
      </w:tr>
    </w:tbl>
    <w:p>
      <w:pPr>
        <w:numPr>
          <w:ilvl w:val="0"/>
          <w:numId w:val="6"/>
        </w:numPr>
        <w:ind w:firstLine="241"/>
        <w:spacing w:line="500" w:lineRule="exact"/>
        <w:rPr>
          <w:rFonts w:ascii="宋体" w:hAnsi="宋体" w:eastAsia="宋体"/>
          <w:b/>
          <w:sz w:val="24"/>
          <w:szCs w:val="24"/>
        </w:rPr>
      </w:pPr>
      <w:r>
        <w:rPr>
          <w:rFonts w:ascii="宋体" w:hAnsi="宋体" w:eastAsia="宋体"/>
          <w:b/>
          <w:sz w:val="24"/>
          <w:szCs w:val="24"/>
        </w:rPr>
        <w:t xml:space="preserve">执行标准及技术要求</w:t>
      </w:r>
      <w:r/>
    </w:p>
    <w:p>
      <w:pPr>
        <w:ind w:firstLine="480"/>
        <w:spacing w:line="360" w:lineRule="auto"/>
        <w:rPr>
          <w:rFonts w:ascii="Arial" w:hAnsi="Arial" w:cs="Arial"/>
          <w:sz w:val="24"/>
          <w:szCs w:val="24"/>
        </w:rPr>
      </w:pPr>
      <w:r>
        <w:rPr>
          <w:rFonts w:hint="eastAsia" w:ascii="Arial" w:hAnsi="Arial" w:cs="Arial"/>
          <w:sz w:val="24"/>
          <w:szCs w:val="24"/>
          <w:lang w:val="en-US" w:eastAsia="zh-CN"/>
        </w:rPr>
        <w:t xml:space="preserve">1.</w:t>
      </w:r>
      <w:r>
        <w:rPr>
          <w:rFonts w:hint="eastAsia" w:ascii="Arial" w:hAnsi="Arial" w:cs="Arial"/>
          <w:sz w:val="24"/>
          <w:szCs w:val="24"/>
        </w:rPr>
        <w:t xml:space="preserve">需实现的功能或者目标，以及为落实政府采购政策需满足的要求；</w:t>
      </w:r>
      <w:r/>
    </w:p>
    <w:p>
      <w:pPr>
        <w:ind w:firstLine="480"/>
        <w:spacing w:line="360" w:lineRule="auto"/>
        <w:rPr>
          <w:rFonts w:ascii="Arial" w:hAnsi="Arial" w:cs="Arial"/>
          <w:sz w:val="24"/>
          <w:szCs w:val="24"/>
        </w:rPr>
      </w:pPr>
      <w:r>
        <w:rPr>
          <w:rFonts w:hint="eastAsia" w:ascii="Arial" w:hAnsi="Arial" w:cs="Arial"/>
          <w:sz w:val="24"/>
          <w:szCs w:val="24"/>
        </w:rPr>
        <w:t xml:space="preserve">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480"/>
        <w:spacing w:line="360" w:lineRule="auto"/>
        <w:rPr>
          <w:rFonts w:ascii="Arial" w:hAnsi="Arial" w:cs="Arial"/>
          <w:sz w:val="24"/>
          <w:szCs w:val="24"/>
        </w:rPr>
      </w:pPr>
      <w:r>
        <w:rPr>
          <w:rFonts w:hint="eastAsia" w:ascii="Arial" w:hAnsi="Arial" w:cs="Arial"/>
          <w:sz w:val="24"/>
          <w:szCs w:val="24"/>
        </w:rPr>
        <w:t xml:space="preserve">2.采购标的需执行的国家相关标准、行业标准、地方标准或者其他标准、规范；</w:t>
      </w:r>
      <w:r/>
    </w:p>
    <w:p>
      <w:pPr>
        <w:ind w:firstLine="480"/>
        <w:spacing w:line="360" w:lineRule="auto"/>
        <w:rPr>
          <w:rFonts w:ascii="Arial" w:hAnsi="Arial" w:cs="Arial"/>
          <w:sz w:val="24"/>
          <w:szCs w:val="24"/>
        </w:rPr>
      </w:pPr>
      <w:r>
        <w:rPr>
          <w:rFonts w:hint="eastAsia" w:ascii="Arial" w:hAnsi="Arial" w:cs="Arial"/>
          <w:sz w:val="24"/>
          <w:szCs w:val="24"/>
        </w:rPr>
        <w:t xml:space="preserve">2.1</w:t>
      </w:r>
      <w:r>
        <w:rPr>
          <w:rFonts w:hint="eastAsia" w:ascii="Arial" w:hAnsi="Arial" w:cs="Arial"/>
          <w:sz w:val="24"/>
          <w:szCs w:val="24"/>
          <w:lang w:val="en-US" w:eastAsia="zh-CN"/>
        </w:rPr>
        <w:t xml:space="preserve">  </w:t>
      </w:r>
      <w:r>
        <w:rPr>
          <w:rFonts w:hint="eastAsia" w:ascii="Arial" w:hAnsi="Arial" w:cs="Arial"/>
          <w:sz w:val="24"/>
          <w:szCs w:val="24"/>
        </w:rPr>
        <w:t xml:space="preserve">江苏省教育厅2023年4月29日印发的《学生宿舍用床安全栏板改造技术指南》；</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2.2</w:t>
      </w:r>
      <w:r>
        <w:rPr>
          <w:rFonts w:hint="eastAsia" w:ascii="Arial" w:hAnsi="Arial" w:cs="Arial"/>
          <w:sz w:val="24"/>
          <w:szCs w:val="24"/>
          <w:highlight w:val="none"/>
          <w:lang w:val="en-US" w:eastAsia="zh-CN"/>
        </w:rPr>
        <w:t xml:space="preserve"> </w:t>
      </w:r>
      <w:r>
        <w:rPr>
          <w:rFonts w:hint="eastAsia" w:ascii="Arial" w:hAnsi="Arial" w:cs="Arial"/>
          <w:sz w:val="24"/>
          <w:szCs w:val="24"/>
          <w:highlight w:val="none"/>
        </w:rPr>
        <w:t xml:space="preserve">应符合但不限于下面列出的关于</w:t>
      </w:r>
      <w:r>
        <w:rPr>
          <w:rFonts w:hint="eastAsia" w:ascii="Arial" w:hAnsi="Arial" w:cs="Arial"/>
          <w:sz w:val="24"/>
          <w:szCs w:val="24"/>
          <w:highlight w:val="none"/>
          <w:lang w:val="en-US" w:eastAsia="zh-CN"/>
        </w:rPr>
        <w:t xml:space="preserve">钢</w:t>
      </w:r>
      <w:r>
        <w:rPr>
          <w:rFonts w:hint="eastAsia" w:ascii="Arial" w:hAnsi="Arial" w:cs="Arial"/>
          <w:sz w:val="24"/>
          <w:szCs w:val="24"/>
          <w:highlight w:val="none"/>
        </w:rPr>
        <w:t xml:space="preserve">木</w:t>
      </w:r>
      <w:r>
        <w:rPr>
          <w:rFonts w:hint="eastAsia" w:ascii="Arial" w:hAnsi="Arial" w:cs="Arial"/>
          <w:sz w:val="24"/>
          <w:szCs w:val="24"/>
          <w:highlight w:val="none"/>
          <w:lang w:val="en-US" w:eastAsia="zh-CN"/>
        </w:rPr>
        <w:t xml:space="preserve">床</w:t>
      </w:r>
      <w:r>
        <w:rPr>
          <w:rFonts w:hint="eastAsia" w:ascii="Arial" w:hAnsi="Arial" w:cs="Arial"/>
          <w:sz w:val="24"/>
          <w:szCs w:val="24"/>
          <w:highlight w:val="none"/>
        </w:rPr>
        <w:t xml:space="preserve">类家具安全、试验和检测要求，</w:t>
      </w:r>
      <w:r>
        <w:rPr>
          <w:rFonts w:hint="eastAsia" w:ascii="Arial" w:hAnsi="Arial" w:cs="Arial"/>
          <w:sz w:val="24"/>
          <w:szCs w:val="24"/>
          <w:highlight w:val="none"/>
          <w:lang w:val="en-US" w:eastAsia="zh-CN"/>
        </w:rPr>
        <w:t xml:space="preserve">钢</w:t>
      </w:r>
      <w:r>
        <w:rPr>
          <w:rFonts w:hint="eastAsia" w:ascii="Arial" w:hAnsi="Arial" w:cs="Arial"/>
          <w:sz w:val="24"/>
          <w:szCs w:val="24"/>
          <w:highlight w:val="none"/>
        </w:rPr>
        <w:t xml:space="preserve">木</w:t>
      </w:r>
      <w:r>
        <w:rPr>
          <w:rFonts w:hint="eastAsia" w:ascii="Arial" w:hAnsi="Arial" w:cs="Arial"/>
          <w:sz w:val="24"/>
          <w:szCs w:val="24"/>
          <w:highlight w:val="none"/>
          <w:lang w:val="en-US" w:eastAsia="zh-CN"/>
        </w:rPr>
        <w:t xml:space="preserve">床</w:t>
      </w:r>
      <w:r>
        <w:rPr>
          <w:rFonts w:hint="eastAsia" w:ascii="Arial" w:hAnsi="Arial" w:cs="Arial"/>
          <w:sz w:val="24"/>
          <w:szCs w:val="24"/>
          <w:highlight w:val="none"/>
        </w:rPr>
        <w:t xml:space="preserve">类家具搬运、家具安装等相关标准。</w:t>
      </w:r>
      <w:r>
        <w:rPr>
          <w:rFonts w:hint="eastAsia" w:ascii="Arial" w:hAnsi="Arial" w:cs="Arial"/>
          <w:sz w:val="24"/>
          <w:szCs w:val="24"/>
          <w:highlight w:val="none"/>
          <w:lang w:val="en-US" w:eastAsia="zh-CN"/>
        </w:rPr>
        <w:t xml:space="preserve">包括但不限于</w:t>
      </w:r>
      <w:r>
        <w:rPr>
          <w:rFonts w:hint="eastAsia" w:ascii="Arial" w:hAnsi="Arial" w:cs="Arial"/>
          <w:sz w:val="24"/>
          <w:szCs w:val="24"/>
          <w:highlight w:val="none"/>
        </w:rPr>
        <w:t xml:space="preserve">如</w:t>
      </w:r>
      <w:r>
        <w:rPr>
          <w:rFonts w:hint="eastAsia" w:ascii="Arial" w:hAnsi="Arial" w:cs="Arial"/>
          <w:sz w:val="24"/>
          <w:szCs w:val="24"/>
          <w:highlight w:val="none"/>
          <w:lang w:val="en-US" w:eastAsia="zh-CN"/>
        </w:rPr>
        <w:t xml:space="preserve">下</w:t>
      </w:r>
      <w:r>
        <w:rPr>
          <w:rFonts w:hint="eastAsia" w:ascii="Arial" w:hAnsi="Arial" w:cs="Arial"/>
          <w:sz w:val="24"/>
          <w:szCs w:val="24"/>
          <w:highlight w:val="none"/>
        </w:rPr>
        <w:t xml:space="preserve">：</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GB/T 28202-2020《家具工业术语》</w:t>
      </w:r>
      <w:r/>
    </w:p>
    <w:p>
      <w:pPr>
        <w:ind w:firstLine="480"/>
        <w:spacing w:line="360" w:lineRule="auto"/>
        <w:rPr>
          <w:rFonts w:hint="default" w:ascii="Arial" w:hAnsi="Arial" w:eastAsia="宋体" w:cs="Arial"/>
          <w:sz w:val="24"/>
          <w:szCs w:val="24"/>
          <w:highlight w:val="none"/>
          <w:lang w:val="en-US" w:eastAsia="zh-CN"/>
        </w:rPr>
      </w:pPr>
      <w:r>
        <w:rPr>
          <w:rFonts w:hint="eastAsia" w:ascii="Arial" w:hAnsi="Arial" w:cs="Arial"/>
          <w:sz w:val="24"/>
          <w:szCs w:val="24"/>
          <w:highlight w:val="none"/>
          <w:lang w:val="en-US" w:eastAsia="zh-CN"/>
        </w:rPr>
        <w:t xml:space="preserve">GB/T 35607-2024《绿色产品评价家具》</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3324-2024  《木家具通用技术条件》</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3324-202</w:t>
      </w:r>
      <w:r>
        <w:rPr>
          <w:rFonts w:hint="eastAsia" w:ascii="Arial" w:hAnsi="Arial" w:cs="Arial"/>
          <w:sz w:val="24"/>
          <w:szCs w:val="24"/>
          <w:highlight w:val="none"/>
          <w:lang w:val="en-US" w:eastAsia="zh-CN"/>
        </w:rPr>
        <w:t xml:space="preserve">5</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 xml:space="preserve">金属家</w:t>
      </w:r>
      <w:r>
        <w:rPr>
          <w:rFonts w:hint="eastAsia" w:ascii="Arial" w:hAnsi="Arial" w:cs="Arial"/>
          <w:sz w:val="24"/>
          <w:szCs w:val="24"/>
          <w:highlight w:val="none"/>
        </w:rPr>
        <w:t xml:space="preserve">具通用技术条件》</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 24430.1-2009 《家用双层床 安全第 1 部分</w:t>
      </w:r>
      <w:r>
        <w:rPr>
          <w:rFonts w:hint="eastAsia" w:ascii="Arial" w:hAnsi="Arial" w:cs="Arial"/>
          <w:sz w:val="24"/>
          <w:szCs w:val="24"/>
          <w:highlight w:val="none"/>
          <w:lang w:eastAsia="zh-CN"/>
        </w:rPr>
        <w:t xml:space="preserve">：</w:t>
      </w:r>
      <w:r>
        <w:rPr>
          <w:rFonts w:hint="eastAsia" w:ascii="Arial" w:hAnsi="Arial" w:cs="Arial"/>
          <w:sz w:val="24"/>
          <w:szCs w:val="24"/>
          <w:highlight w:val="none"/>
        </w:rPr>
        <w:t xml:space="preserve">要求》</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3328-2016 《家具 床类主要尺寸》</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 28008-2024 《家具结构安全技术规范》</w:t>
      </w:r>
      <w:r/>
    </w:p>
    <w:p>
      <w:pPr>
        <w:ind w:firstLine="480"/>
        <w:spacing w:line="360" w:lineRule="auto"/>
        <w:rPr>
          <w:rFonts w:hint="default" w:ascii="Arial" w:hAnsi="Arial" w:cs="Arial"/>
          <w:sz w:val="24"/>
          <w:szCs w:val="24"/>
          <w:highlight w:val="none"/>
        </w:rPr>
      </w:pPr>
      <w:r>
        <w:rPr>
          <w:rFonts w:hint="default" w:ascii="Arial" w:hAnsi="Arial" w:cs="Arial"/>
          <w:sz w:val="24"/>
          <w:szCs w:val="24"/>
          <w:highlight w:val="none"/>
        </w:rPr>
        <w:t xml:space="preserve">GB/T10125-2021《人造气氛耐腐蚀试验 盐雾试验》</w:t>
      </w:r>
      <w:r/>
    </w:p>
    <w:p>
      <w:pPr>
        <w:ind w:firstLine="480"/>
        <w:spacing w:line="360" w:lineRule="auto"/>
        <w:rPr>
          <w:rFonts w:hint="default" w:ascii="Arial" w:hAnsi="Arial" w:cs="Arial"/>
          <w:sz w:val="24"/>
          <w:szCs w:val="24"/>
          <w:highlight w:val="none"/>
        </w:rPr>
      </w:pPr>
      <w:r>
        <w:rPr>
          <w:rFonts w:hint="default" w:ascii="Arial" w:hAnsi="Arial" w:cs="Arial"/>
          <w:sz w:val="24"/>
          <w:szCs w:val="24"/>
          <w:highlight w:val="none"/>
        </w:rPr>
        <w:t xml:space="preserve">QB/T 3828-1999《轻工产品金属镀层和化学处理层的耐腐蚀试验方法 铜盐加速乙酸盐雾试验法》</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HG/T2006-2022《热固性和热塑性粉末涂料》</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GB/T32487</w:t>
      </w:r>
      <w:r>
        <w:rPr>
          <w:rFonts w:hint="eastAsia" w:ascii="Arial" w:hAnsi="Arial" w:cs="Arial"/>
          <w:sz w:val="24"/>
          <w:szCs w:val="24"/>
          <w:highlight w:val="none"/>
          <w:lang w:eastAsia="zh-CN"/>
        </w:rPr>
        <w:t xml:space="preserve">-2016</w:t>
      </w:r>
      <w:r>
        <w:rPr>
          <w:rFonts w:hint="eastAsia" w:ascii="Arial" w:hAnsi="Arial" w:cs="Arial"/>
          <w:sz w:val="24"/>
          <w:szCs w:val="24"/>
          <w:highlight w:val="none"/>
        </w:rPr>
        <w:t xml:space="preserve">《塑料家具通用技术条件》</w:t>
      </w:r>
      <w:r/>
    </w:p>
    <w:p>
      <w:pPr>
        <w:ind w:firstLine="480"/>
        <w:spacing w:line="360" w:lineRule="auto"/>
        <w:rPr>
          <w:rFonts w:hint="eastAsia" w:ascii="Arial" w:hAnsi="Arial" w:cs="Arial"/>
          <w:sz w:val="24"/>
          <w:szCs w:val="24"/>
          <w:highlight w:val="none"/>
          <w:lang w:eastAsia="zh-CN"/>
        </w:rPr>
      </w:pPr>
      <w:r>
        <w:rPr>
          <w:rFonts w:hint="eastAsia" w:ascii="Arial" w:hAnsi="Arial" w:cs="Arial"/>
          <w:sz w:val="24"/>
          <w:szCs w:val="24"/>
          <w:highlight w:val="none"/>
          <w:lang w:eastAsia="zh-CN"/>
        </w:rPr>
        <w:t xml:space="preserve">GB/T31402-2023《塑料和其他无孔材料表面抗菌活性的测定》</w:t>
      </w:r>
      <w:r/>
    </w:p>
    <w:p>
      <w:pPr>
        <w:ind w:firstLine="480"/>
        <w:spacing w:line="360" w:lineRule="auto"/>
        <w:rPr>
          <w:rFonts w:hint="eastAsia" w:ascii="Arial" w:hAnsi="Arial" w:cs="Arial"/>
          <w:sz w:val="24"/>
          <w:szCs w:val="24"/>
          <w:highlight w:val="none"/>
          <w:lang w:eastAsia="zh-CN"/>
        </w:rPr>
      </w:pPr>
      <w:r>
        <w:rPr>
          <w:rFonts w:hint="eastAsia" w:ascii="Arial" w:hAnsi="Arial" w:cs="Arial"/>
          <w:sz w:val="24"/>
          <w:szCs w:val="24"/>
          <w:highlight w:val="none"/>
        </w:rPr>
        <w:t xml:space="preserve">GB/T44690-2024《人造板及其制品挥发性有机化合物释放量分级》</w:t>
      </w:r>
      <w:r/>
    </w:p>
    <w:p>
      <w:pPr>
        <w:ind w:firstLine="480"/>
        <w:spacing w:line="360" w:lineRule="auto"/>
        <w:rPr>
          <w:rFonts w:ascii="Arial" w:hAnsi="Arial" w:cs="Arial"/>
          <w:sz w:val="24"/>
          <w:szCs w:val="24"/>
        </w:rPr>
      </w:pPr>
      <w:r>
        <w:rPr>
          <w:rFonts w:hint="eastAsia" w:ascii="Arial" w:hAnsi="Arial" w:cs="Arial"/>
          <w:sz w:val="24"/>
          <w:szCs w:val="24"/>
        </w:rPr>
        <w:t xml:space="preserve">2.3</w:t>
      </w:r>
      <w:r>
        <w:rPr>
          <w:rFonts w:hint="eastAsia" w:ascii="Arial" w:hAnsi="Arial" w:cs="Arial"/>
          <w:sz w:val="24"/>
          <w:szCs w:val="24"/>
          <w:lang w:val="en-US" w:eastAsia="zh-CN"/>
        </w:rPr>
        <w:t xml:space="preserve">  </w:t>
      </w:r>
      <w:r>
        <w:rPr>
          <w:rFonts w:hint="eastAsia" w:ascii="Arial" w:hAnsi="Arial" w:cs="Arial"/>
          <w:sz w:val="24"/>
          <w:szCs w:val="24"/>
        </w:rPr>
        <w:t xml:space="preserve">满足国家相关标准、行业标准、地方标准或者其他标准、规范；</w:t>
      </w:r>
      <w:r/>
    </w:p>
    <w:p>
      <w:pPr>
        <w:ind w:firstLine="480"/>
        <w:spacing w:line="360" w:lineRule="auto"/>
        <w:rPr>
          <w:rFonts w:ascii="Arial" w:hAnsi="Arial" w:cs="Arial"/>
          <w:sz w:val="24"/>
          <w:szCs w:val="24"/>
        </w:rPr>
      </w:pPr>
      <w:r>
        <w:rPr>
          <w:rFonts w:hint="eastAsia" w:ascii="Arial" w:hAnsi="Arial" w:cs="Arial"/>
          <w:sz w:val="24"/>
          <w:szCs w:val="24"/>
        </w:rPr>
        <w:t xml:space="preserve">2.4</w:t>
      </w:r>
      <w:r>
        <w:rPr>
          <w:rFonts w:hint="eastAsia" w:ascii="Arial" w:hAnsi="Arial" w:cs="Arial"/>
          <w:sz w:val="24"/>
          <w:szCs w:val="24"/>
          <w:lang w:val="en-US" w:eastAsia="zh-CN"/>
        </w:rPr>
        <w:t xml:space="preserve">  </w:t>
      </w:r>
      <w:r>
        <w:rPr>
          <w:rFonts w:hint="eastAsia" w:ascii="Arial" w:hAnsi="Arial" w:cs="Arial"/>
          <w:sz w:val="24"/>
          <w:szCs w:val="24"/>
        </w:rPr>
        <w:t xml:space="preserve">符合采购文件项目需求。</w:t>
      </w:r>
      <w:r/>
    </w:p>
    <w:p>
      <w:pPr>
        <w:ind w:firstLine="480"/>
        <w:spacing w:line="360" w:lineRule="auto"/>
        <w:rPr>
          <w:rFonts w:ascii="Arial" w:hAnsi="Arial" w:cs="Arial"/>
          <w:sz w:val="24"/>
          <w:szCs w:val="24"/>
        </w:rPr>
      </w:pPr>
      <w:r>
        <w:rPr>
          <w:rFonts w:hint="eastAsia" w:ascii="Arial" w:hAnsi="Arial" w:cs="Arial"/>
          <w:sz w:val="24"/>
          <w:szCs w:val="24"/>
        </w:rPr>
        <w:t xml:space="preserve">2.5</w:t>
      </w:r>
      <w:r>
        <w:rPr>
          <w:rFonts w:hint="eastAsia" w:ascii="Arial" w:hAnsi="Arial" w:cs="Arial"/>
          <w:sz w:val="24"/>
          <w:szCs w:val="24"/>
          <w:lang w:val="en-US" w:eastAsia="zh-CN"/>
        </w:rPr>
        <w:t xml:space="preserve">  </w:t>
      </w:r>
      <w:r>
        <w:rPr>
          <w:rFonts w:hint="eastAsia" w:ascii="Arial" w:hAnsi="Arial" w:cs="Arial"/>
          <w:sz w:val="24"/>
          <w:szCs w:val="24"/>
        </w:rPr>
        <w:t xml:space="preserve">投标供应商应保证提供的产品不得侵犯第三方专利权、商标权和设计权、版权等。否则，投标供应商应负全部责任，并承担由此引起的一切后果。</w:t>
      </w:r>
      <w:r/>
    </w:p>
    <w:p>
      <w:pPr>
        <w:ind w:firstLine="480"/>
        <w:spacing w:line="360" w:lineRule="auto"/>
        <w:rPr>
          <w:rFonts w:ascii="Arial" w:hAnsi="Arial" w:cs="Arial"/>
          <w:sz w:val="24"/>
          <w:szCs w:val="24"/>
        </w:rPr>
      </w:pPr>
      <w:r>
        <w:rPr>
          <w:rFonts w:hint="eastAsia" w:ascii="Arial" w:hAnsi="Arial" w:cs="Arial"/>
          <w:sz w:val="24"/>
          <w:szCs w:val="24"/>
        </w:rPr>
        <w:t xml:space="preserve">3.采购标的需满足的质量、安全、技术规格、物理特性等要求；</w:t>
      </w:r>
      <w:r/>
    </w:p>
    <w:p>
      <w:pPr>
        <w:numPr>
          <w:ilvl w:val="0"/>
          <w:numId w:val="6"/>
        </w:numPr>
        <w:ind w:firstLine="241"/>
        <w:spacing w:line="500" w:lineRule="exact"/>
        <w:rPr>
          <w:rFonts w:ascii="宋体" w:hAnsi="宋体" w:eastAsia="宋体"/>
          <w:b/>
          <w:sz w:val="24"/>
          <w:szCs w:val="24"/>
        </w:rPr>
      </w:pPr>
      <w:r>
        <w:rPr>
          <w:rFonts w:hint="eastAsia" w:ascii="宋体" w:hAnsi="宋体"/>
          <w:b/>
          <w:sz w:val="24"/>
          <w:szCs w:val="24"/>
          <w:lang w:val="en-US" w:eastAsia="zh-CN"/>
        </w:rPr>
        <w:t xml:space="preserve">具体技术参数要求</w:t>
      </w:r>
      <w:r/>
    </w:p>
    <w:tbl>
      <w:tblPr>
        <w:tblStyle w:val="625"/>
        <w:tblW w:w="864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6661"/>
      </w:tblGrid>
      <w:tr>
        <w:trPr>
          <w:jc w:val="center"/>
          <w:trHeight w:val="380"/>
          <w:tblHeader/>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rPr>
            </w:pPr>
            <w:r>
              <w:rPr>
                <w:rFonts w:ascii="宋体" w:hAnsi="宋体" w:eastAsia="宋体"/>
                <w:sz w:val="24"/>
                <w:szCs w:val="24"/>
              </w:rPr>
              <w:t xml:space="preserve">序号</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lang w:eastAsia="zh-CN"/>
              </w:rPr>
            </w:pPr>
            <w:r>
              <w:rPr>
                <w:rFonts w:ascii="宋体" w:hAnsi="宋体" w:eastAsia="宋体"/>
                <w:sz w:val="24"/>
                <w:szCs w:val="24"/>
              </w:rPr>
              <w:t xml:space="preserve">名称</w:t>
            </w:r>
            <w:r/>
          </w:p>
        </w:tc>
        <w:tc>
          <w:tcPr>
            <w:tcW w:w="6661" w:type="dxa"/>
            <w:vAlign w:val="center"/>
            <w:textDirection w:val="lrTb"/>
            <w:noWrap w:val="false"/>
          </w:tcPr>
          <w:p>
            <w:pPr>
              <w:pStyle w:val="848"/>
              <w:jc w:val="center"/>
              <w:spacing w:line="360" w:lineRule="auto"/>
              <w:rPr>
                <w:rFonts w:ascii="宋体" w:hAnsi="宋体" w:eastAsia="宋体"/>
                <w:sz w:val="24"/>
                <w:szCs w:val="24"/>
              </w:rPr>
            </w:pPr>
            <w:r>
              <w:rPr>
                <w:rFonts w:ascii="宋体" w:hAnsi="宋体" w:eastAsia="宋体"/>
                <w:sz w:val="24"/>
                <w:szCs w:val="24"/>
              </w:rPr>
              <w:t xml:space="preserve">具体技术</w:t>
            </w:r>
            <w:r>
              <w:rPr>
                <w:rFonts w:hint="eastAsia" w:ascii="宋体" w:hAnsi="宋体" w:eastAsia="宋体"/>
                <w:sz w:val="24"/>
                <w:szCs w:val="24"/>
                <w:lang w:eastAsia="zh-CN"/>
              </w:rPr>
              <w:t xml:space="preserve">（</w:t>
            </w:r>
            <w:r>
              <w:rPr>
                <w:rFonts w:ascii="宋体" w:hAnsi="宋体" w:eastAsia="宋体"/>
                <w:sz w:val="24"/>
                <w:szCs w:val="24"/>
              </w:rPr>
              <w:t xml:space="preserve">参数</w:t>
            </w:r>
            <w:r>
              <w:rPr>
                <w:rFonts w:hint="eastAsia" w:ascii="宋体" w:hAnsi="宋体" w:eastAsia="宋体"/>
                <w:sz w:val="24"/>
                <w:szCs w:val="24"/>
                <w:lang w:eastAsia="zh-CN"/>
              </w:rPr>
              <w:t xml:space="preserve">）</w:t>
            </w:r>
            <w:r>
              <w:rPr>
                <w:rFonts w:ascii="宋体" w:hAnsi="宋体" w:eastAsia="宋体"/>
                <w:sz w:val="24"/>
                <w:szCs w:val="24"/>
              </w:rPr>
              <w:t xml:space="preserve">要求</w:t>
            </w:r>
            <w:r/>
          </w:p>
        </w:tc>
      </w:tr>
      <w:tr>
        <w:trPr>
          <w:jc w:val="center"/>
          <w:trHeight w:val="378"/>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1</w:t>
            </w:r>
            <w:r/>
          </w:p>
        </w:tc>
        <w:tc>
          <w:tcPr>
            <w:tcBorders>
              <w:left w:val="single" w:color="auto" w:sz="4" w:space="0"/>
            </w:tcBorders>
            <w:tcW w:w="1276" w:type="dxa"/>
            <w:vAlign w:val="center"/>
            <w:textDirection w:val="lrTb"/>
            <w:noWrap w:val="false"/>
          </w:tcPr>
          <w:p>
            <w:pPr>
              <w:jc w:val="center"/>
              <w:spacing w:after="0" w:line="360" w:lineRule="auto"/>
              <w:rPr>
                <w:rFonts w:hint="eastAsia" w:ascii="宋体" w:hAnsi="宋体" w:eastAsia="宋体"/>
                <w:sz w:val="24"/>
                <w:szCs w:val="24"/>
                <w:highlight w:val="yellow"/>
              </w:rPr>
            </w:pPr>
            <w:r>
              <w:rPr>
                <w:rFonts w:ascii="宋体" w:hAnsi="宋体" w:eastAsia="宋体"/>
                <w:sz w:val="24"/>
                <w:szCs w:val="24"/>
              </w:rPr>
              <w:t xml:space="preserve">规格</w:t>
            </w:r>
            <w:r/>
          </w:p>
        </w:tc>
        <w:tc>
          <w:tcPr>
            <w:tcW w:w="6661" w:type="dxa"/>
            <w:vAlign w:val="center"/>
            <w:textDirection w:val="lrTb"/>
            <w:noWrap w:val="false"/>
          </w:tcPr>
          <w:p>
            <w:pPr>
              <w:spacing w:after="0" w:line="360" w:lineRule="auto"/>
              <w:rPr>
                <w:rFonts w:hint="eastAsia" w:ascii="宋体" w:hAnsi="宋体" w:eastAsia="宋体"/>
                <w:sz w:val="24"/>
                <w:szCs w:val="24"/>
              </w:rPr>
            </w:pPr>
            <w:r>
              <w:rPr>
                <w:rFonts w:hint="eastAsia" w:ascii="宋体" w:hAnsi="宋体" w:eastAsia="宋体"/>
                <w:sz w:val="24"/>
                <w:szCs w:val="24"/>
              </w:rPr>
              <w:t xml:space="preserve">3980mm</w:t>
            </w:r>
            <w:r>
              <w:rPr>
                <w:rFonts w:ascii="宋体" w:hAnsi="宋体" w:eastAsia="宋体"/>
                <w:sz w:val="24"/>
                <w:szCs w:val="24"/>
              </w:rPr>
              <w:t xml:space="preserve">（长）*9</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1900mm</w:t>
            </w:r>
            <w:r>
              <w:rPr>
                <w:rFonts w:ascii="宋体" w:hAnsi="宋体" w:eastAsia="宋体"/>
                <w:sz w:val="24"/>
                <w:szCs w:val="24"/>
              </w:rPr>
              <w:t xml:space="preserve">（高）（±5mm）</w:t>
            </w:r>
            <w:r/>
          </w:p>
        </w:tc>
      </w:tr>
      <w:tr>
        <w:trPr>
          <w:jc w:val="center"/>
          <w:trHeight w:val="20"/>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2</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lang w:eastAsia="zh-CN"/>
              </w:rPr>
            </w:pPr>
            <w:r>
              <w:rPr>
                <w:rFonts w:ascii="宋体" w:hAnsi="宋体" w:eastAsia="宋体"/>
                <w:sz w:val="24"/>
                <w:szCs w:val="24"/>
              </w:rPr>
              <w:t xml:space="preserve">★</w:t>
            </w:r>
            <w:r>
              <w:rPr>
                <w:rStyle w:val="849"/>
                <w:rFonts w:hint="default"/>
                <w:color w:val="auto"/>
                <w:sz w:val="24"/>
                <w:szCs w:val="24"/>
                <w:lang w:bidi="ar"/>
              </w:rPr>
              <w:t xml:space="preserve">床立柱</w:t>
            </w:r>
            <w:r/>
          </w:p>
        </w:tc>
        <w:tc>
          <w:tcPr>
            <w:tcW w:w="6661" w:type="dxa"/>
            <w:vAlign w:val="center"/>
            <w:textDirection w:val="lrTb"/>
            <w:noWrap w:val="false"/>
          </w:tcPr>
          <w:p>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采用冷轧钢管经一体成型工艺打造闭合管体结构，外立面转角采用R角过渡处理，精细倒圆，外边</w:t>
            </w:r>
            <w:r>
              <w:rPr>
                <w:rFonts w:hint="eastAsia" w:ascii="宋体" w:hAnsi="宋体" w:cs="宋体"/>
                <w:sz w:val="24"/>
                <w:szCs w:val="24"/>
                <w:lang w:eastAsia="zh-CN" w:bidi="ar"/>
              </w:rPr>
              <w:t xml:space="preserve">做</w:t>
            </w:r>
            <w:r>
              <w:rPr>
                <w:rFonts w:hint="eastAsia" w:ascii="宋体" w:hAnsi="宋体" w:eastAsia="宋体" w:cs="宋体"/>
                <w:sz w:val="24"/>
                <w:szCs w:val="24"/>
                <w:lang w:bidi="ar"/>
              </w:rPr>
              <w:t xml:space="preserve">斜边设计，有效规避接触伤害，内侧保留精准直角构造，确保整体结构刚性，实现平滑过渡与无锐角处理，截面尺寸为70mm*70mm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±5mm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，边宽20mm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±5mm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，材料厚度为≥1.3mm。</w:t>
            </w:r>
            <w:r/>
          </w:p>
        </w:tc>
      </w:tr>
      <w:tr>
        <w:trPr>
          <w:jc w:val="center"/>
          <w:trHeight w:val="20"/>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3</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bidi="ar"/>
              </w:rPr>
            </w:pPr>
            <w:r>
              <w:rPr>
                <w:rFonts w:ascii="宋体" w:hAnsi="宋体" w:eastAsia="宋体"/>
                <w:sz w:val="24"/>
                <w:szCs w:val="24"/>
              </w:rPr>
              <w:t xml:space="preserve">★</w:t>
            </w:r>
            <w:r>
              <w:rPr>
                <w:rStyle w:val="849"/>
                <w:color w:val="auto"/>
                <w:sz w:val="24"/>
                <w:szCs w:val="24"/>
                <w:lang w:bidi="ar"/>
              </w:rPr>
              <w:t xml:space="preserve">中立柱</w:t>
            </w:r>
            <w:r/>
          </w:p>
        </w:tc>
        <w:tc>
          <w:tcPr>
            <w:tcW w:w="6661" w:type="dxa"/>
            <w:vAlign w:val="center"/>
            <w:textDirection w:val="lrTb"/>
            <w:noWrap w:val="false"/>
          </w:tcPr>
          <w:p>
            <w:pPr>
              <w:spacing w:after="0" w:line="360" w:lineRule="auto"/>
              <w:rPr>
                <w:rStyle w:val="849"/>
                <w:rFonts w:hint="default"/>
                <w:color w:val="auto"/>
                <w:sz w:val="24"/>
                <w:szCs w:val="24"/>
                <w:lang w:bidi="ar"/>
              </w:rPr>
            </w:pPr>
            <w:r>
              <w:rPr>
                <w:rFonts w:hint="eastAsia" w:ascii="宋体" w:hAnsi="宋体" w:eastAsia="宋体" w:cs="宋体"/>
                <w:sz w:val="24"/>
                <w:szCs w:val="24"/>
                <w:lang w:bidi="ar"/>
              </w:rPr>
              <w:t xml:space="preserve">采用冷轧钢管经一体成型工艺打造闭合管体结构，外边</w:t>
            </w:r>
            <w:r>
              <w:rPr>
                <w:rFonts w:hint="eastAsia" w:ascii="宋体" w:hAnsi="宋体" w:cs="宋体"/>
                <w:sz w:val="24"/>
                <w:szCs w:val="24"/>
                <w:lang w:eastAsia="zh-CN" w:bidi="ar"/>
              </w:rPr>
              <w:t xml:space="preserve">做</w:t>
            </w:r>
            <w:r>
              <w:rPr>
                <w:rFonts w:hint="eastAsia" w:ascii="宋体" w:hAnsi="宋体" w:eastAsia="宋体" w:cs="宋体"/>
                <w:sz w:val="24"/>
                <w:szCs w:val="24"/>
                <w:lang w:bidi="ar"/>
              </w:rPr>
              <w:t xml:space="preserve">斜边设计，有效规避接触伤害，内侧保留精准直角构造，确保整体结构刚性，实现平滑过渡与无锐角处理，截面尺寸为80mm*20mm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±2mm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，材料厚度为≥1.3mm。</w:t>
            </w:r>
            <w:r/>
          </w:p>
        </w:tc>
      </w:tr>
      <w:tr>
        <w:trPr>
          <w:jc w:val="center"/>
          <w:trHeight w:val="463"/>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4</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rPr>
            </w:pPr>
            <w:r>
              <w:rPr>
                <w:rFonts w:ascii="宋体" w:hAnsi="宋体" w:eastAsia="宋体"/>
                <w:sz w:val="24"/>
                <w:szCs w:val="24"/>
              </w:rPr>
              <w:t xml:space="preserve">★</w:t>
            </w:r>
            <w:r>
              <w:rPr>
                <w:rStyle w:val="849"/>
                <w:rFonts w:hint="default"/>
                <w:color w:val="auto"/>
                <w:sz w:val="24"/>
                <w:szCs w:val="24"/>
                <w:lang w:bidi="ar"/>
              </w:rPr>
              <w:t xml:space="preserve">床横梁</w:t>
            </w:r>
            <w:r/>
          </w:p>
        </w:tc>
        <w:tc>
          <w:tcPr>
            <w:tcW w:w="6661" w:type="dxa"/>
            <w:vAlign w:val="center"/>
            <w:textDirection w:val="lrTb"/>
            <w:noWrap w:val="false"/>
          </w:tcPr>
          <w:p>
            <w:pPr>
              <w:pStyle w:val="673"/>
              <w:spacing w:line="360" w:lineRule="auto"/>
              <w:rPr>
                <w:rFonts w:hint="eastAsia" w:ascii="宋体" w:hAnsi="宋体" w:eastAsia="宋体"/>
                <w:sz w:val="24"/>
                <w:szCs w:val="24"/>
              </w:rPr>
            </w:pPr>
            <w:r>
              <w:rPr>
                <w:rFonts w:hint="eastAsia" w:ascii="宋体" w:hAnsi="宋体" w:eastAsia="宋体" w:cs="宋体"/>
                <w:sz w:val="24"/>
                <w:szCs w:val="24"/>
                <w:lang w:bidi="ar"/>
              </w:rPr>
              <w:t xml:space="preserve">采用冷轧钢管经一体成型工艺打造闭合管体结构，</w:t>
            </w:r>
            <w:r>
              <w:rPr>
                <w:rFonts w:hint="eastAsia" w:ascii="宋体" w:hAnsi="宋体" w:eastAsia="宋体" w:cs="宋体"/>
                <w:sz w:val="24"/>
                <w:szCs w:val="24"/>
              </w:rPr>
              <w:t xml:space="preserve">底端外侧采用R角圆润处理，底部内侧和顶端保持直角造型，</w:t>
            </w:r>
            <w:r>
              <w:rPr>
                <w:rFonts w:hint="eastAsia" w:ascii="宋体" w:hAnsi="宋体" w:eastAsia="宋体" w:cs="宋体"/>
                <w:sz w:val="24"/>
                <w:szCs w:val="24"/>
                <w:lang w:bidi="ar"/>
              </w:rPr>
              <w:t xml:space="preserve">实现平滑过渡与无锐角处理，</w:t>
            </w:r>
            <w:r>
              <w:rPr>
                <w:rFonts w:hint="eastAsia" w:ascii="宋体" w:hAnsi="宋体" w:eastAsia="宋体" w:cs="宋体"/>
                <w:sz w:val="24"/>
                <w:szCs w:val="24"/>
              </w:rPr>
              <w:t xml:space="preserve">截面尺寸为80mm*22mm</w:t>
            </w:r>
            <w:r>
              <w:rPr>
                <w:rFonts w:hint="eastAsia" w:ascii="宋体" w:hAnsi="宋体" w:cs="宋体"/>
                <w:sz w:val="24"/>
                <w:szCs w:val="24"/>
                <w:lang w:eastAsia="zh-CN"/>
              </w:rPr>
              <w:t xml:space="preserve">（</w:t>
            </w:r>
            <w:r>
              <w:rPr>
                <w:rFonts w:hint="eastAsia" w:ascii="宋体" w:hAnsi="宋体" w:eastAsia="宋体" w:cs="宋体"/>
                <w:sz w:val="24"/>
                <w:szCs w:val="24"/>
              </w:rPr>
              <w:t xml:space="preserve">±5mm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，材料厚度为≥1.3mm。</w:t>
            </w:r>
            <w:r/>
          </w:p>
        </w:tc>
      </w:tr>
      <w:tr>
        <w:trPr>
          <w:jc w:val="center"/>
          <w:trHeight w:val="412"/>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5</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rPr>
            </w:pPr>
            <w:r>
              <w:rPr>
                <w:rStyle w:val="849"/>
                <w:rFonts w:hint="default"/>
                <w:color w:val="auto"/>
                <w:sz w:val="24"/>
                <w:szCs w:val="24"/>
                <w:lang w:bidi="ar"/>
              </w:rPr>
              <w:t xml:space="preserve">床头侧横梁</w:t>
            </w:r>
            <w:r/>
          </w:p>
        </w:tc>
        <w:tc>
          <w:tcPr>
            <w:tcW w:w="6661" w:type="dxa"/>
            <w:vAlign w:val="center"/>
            <w:textDirection w:val="lrTb"/>
            <w:noWrap w:val="false"/>
          </w:tcPr>
          <w:p>
            <w:pPr>
              <w:spacing w:after="0" w:line="360" w:lineRule="auto"/>
              <w:rPr>
                <w:rFonts w:hint="eastAsia" w:ascii="宋体" w:hAnsi="宋体" w:eastAsia="宋体"/>
                <w:bCs/>
                <w:sz w:val="24"/>
                <w:szCs w:val="24"/>
              </w:rPr>
            </w:pPr>
            <w:r>
              <w:rPr>
                <w:rFonts w:hint="eastAsia" w:ascii="宋体" w:hAnsi="宋体" w:eastAsia="宋体" w:cs="宋体"/>
                <w:sz w:val="24"/>
                <w:szCs w:val="24"/>
                <w:lang w:bidi="ar"/>
              </w:rPr>
              <w:t xml:space="preserve">采用冷轧钢管经一体成型工艺打造闭合管体结构，</w:t>
            </w:r>
            <w:r>
              <w:rPr>
                <w:rFonts w:hint="eastAsia" w:ascii="宋体" w:hAnsi="宋体" w:eastAsia="宋体" w:cs="宋体"/>
                <w:sz w:val="24"/>
                <w:szCs w:val="24"/>
              </w:rPr>
              <w:t xml:space="preserve">底端外侧采用R角圆润处理，底部内侧和顶端保持直角造型，</w:t>
            </w:r>
            <w:r>
              <w:rPr>
                <w:rFonts w:hint="eastAsia" w:ascii="宋体" w:hAnsi="宋体" w:eastAsia="宋体" w:cs="宋体"/>
                <w:sz w:val="24"/>
                <w:szCs w:val="24"/>
                <w:lang w:bidi="ar"/>
              </w:rPr>
              <w:t xml:space="preserve">实现平滑过渡与无锐角处理，</w:t>
            </w:r>
            <w:r>
              <w:rPr>
                <w:rFonts w:hint="eastAsia" w:ascii="宋体" w:hAnsi="宋体" w:eastAsia="宋体" w:cs="宋体"/>
                <w:sz w:val="24"/>
                <w:szCs w:val="24"/>
              </w:rPr>
              <w:t xml:space="preserve">截面尺寸为80mm*22mm</w:t>
            </w:r>
            <w:r>
              <w:rPr>
                <w:rFonts w:hint="eastAsia" w:ascii="宋体" w:hAnsi="宋体" w:cs="宋体"/>
                <w:sz w:val="24"/>
                <w:szCs w:val="24"/>
                <w:lang w:eastAsia="zh-CN"/>
              </w:rPr>
              <w:t xml:space="preserve">（</w:t>
            </w:r>
            <w:r>
              <w:rPr>
                <w:rFonts w:hint="eastAsia" w:ascii="宋体" w:hAnsi="宋体" w:eastAsia="宋体" w:cs="宋体"/>
                <w:sz w:val="24"/>
                <w:szCs w:val="24"/>
              </w:rPr>
              <w:t xml:space="preserve">±5mm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，材料厚度为≥1.2mm。</w:t>
            </w:r>
            <w:r/>
          </w:p>
        </w:tc>
      </w:tr>
      <w:tr>
        <w:trPr>
          <w:jc w:val="center"/>
          <w:trHeight w:val="462"/>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6</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rPr>
            </w:pPr>
            <w:r>
              <w:rPr>
                <w:rStyle w:val="849"/>
                <w:rFonts w:hint="default"/>
                <w:color w:val="auto"/>
                <w:sz w:val="24"/>
                <w:szCs w:val="24"/>
                <w:lang w:bidi="ar"/>
              </w:rPr>
              <w:t xml:space="preserve">床头挡板</w:t>
            </w:r>
            <w:r/>
          </w:p>
        </w:tc>
        <w:tc>
          <w:tcPr>
            <w:tcW w:w="6661" w:type="dxa"/>
            <w:vAlign w:val="center"/>
            <w:textDirection w:val="lrTb"/>
            <w:noWrap w:val="false"/>
          </w:tcPr>
          <w:p>
            <w:pPr>
              <w:pStyle w:val="848"/>
              <w:spacing w:line="360" w:lineRule="auto"/>
              <w:rPr>
                <w:rFonts w:ascii="宋体" w:hAnsi="宋体" w:eastAsia="宋体"/>
                <w:sz w:val="24"/>
                <w:szCs w:val="24"/>
              </w:rPr>
            </w:pPr>
            <w:r>
              <w:rPr>
                <w:rFonts w:ascii="宋体" w:hAnsi="宋体" w:eastAsia="宋体" w:cs="宋体"/>
                <w:sz w:val="24"/>
                <w:szCs w:val="24"/>
              </w:rPr>
              <w:t xml:space="preserve">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r/>
          </w:p>
        </w:tc>
      </w:tr>
      <w:tr>
        <w:trPr>
          <w:jc w:val="center"/>
          <w:trHeight w:val="284"/>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7</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bidi="ar"/>
              </w:rPr>
            </w:pPr>
            <w:r>
              <w:rPr>
                <w:rStyle w:val="849"/>
                <w:color w:val="auto"/>
                <w:sz w:val="24"/>
                <w:szCs w:val="24"/>
                <w:lang w:bidi="ar"/>
              </w:rPr>
              <w:t xml:space="preserve">中间隔断护栏</w:t>
            </w:r>
            <w:r/>
          </w:p>
        </w:tc>
        <w:tc>
          <w:tcPr>
            <w:tcW w:w="6661" w:type="dxa"/>
            <w:vAlign w:val="center"/>
            <w:textDirection w:val="lrTb"/>
            <w:noWrap w:val="false"/>
          </w:tcPr>
          <w:p>
            <w:pPr>
              <w:spacing w:after="0" w:line="360" w:lineRule="auto"/>
              <w:rPr>
                <w:rFonts w:ascii="宋体" w:hAnsi="宋体" w:eastAsia="宋体" w:cs="宋体"/>
                <w:sz w:val="24"/>
                <w:szCs w:val="24"/>
              </w:rPr>
            </w:pPr>
            <w:r>
              <w:rPr>
                <w:rFonts w:ascii="宋体" w:hAnsi="宋体" w:eastAsia="宋体" w:cs="宋体"/>
                <w:sz w:val="24"/>
                <w:szCs w:val="24"/>
              </w:rPr>
              <w:t xml:space="preserve">采用E0级浸渍胶膜纸饰面颗粒板，板体厚度≥18mmm，经高温高压工艺成型，表面耐磨、防漫射；封边工艺：采用同色系不低于1.5mm厚环保PVC封边条，热熔胶复合工艺，四边自动圆角包覆处理，二次精细修边抛光工艺；</w:t>
            </w:r>
            <w:r/>
          </w:p>
          <w:p>
            <w:pPr>
              <w:spacing w:after="0" w:line="360" w:lineRule="auto"/>
              <w:rPr>
                <w:rFonts w:hint="default" w:ascii="宋体" w:hAnsi="宋体" w:eastAsia="宋体"/>
                <w:sz w:val="24"/>
                <w:szCs w:val="24"/>
                <w:lang w:val="en-US"/>
              </w:rPr>
            </w:pPr>
            <w:r>
              <w:rPr>
                <w:rFonts w:ascii="宋体" w:hAnsi="宋体" w:eastAsia="宋体" w:cs="宋体"/>
                <w:sz w:val="24"/>
                <w:szCs w:val="24"/>
                <w:highlight w:val="yellow"/>
                <w:lang w:bidi="ar"/>
              </w:rPr>
              <w:t xml:space="preserve">前端拉手</w:t>
            </w:r>
            <w:r>
              <w:rPr>
                <w:rFonts w:ascii="宋体" w:hAnsi="宋体" w:eastAsia="宋体"/>
                <w:sz w:val="24"/>
                <w:szCs w:val="24"/>
                <w:highlight w:val="yellow"/>
              </w:rPr>
              <w:t xml:space="preserve">采用铝合金</w:t>
            </w:r>
            <w:r>
              <w:rPr>
                <w:rFonts w:hint="eastAsia" w:ascii="宋体" w:hAnsi="宋体"/>
                <w:sz w:val="24"/>
                <w:szCs w:val="24"/>
                <w:highlight w:val="yellow"/>
                <w:lang w:eastAsia="zh-CN"/>
              </w:rPr>
              <w:t xml:space="preserve">材质</w:t>
            </w:r>
            <w:r>
              <w:rPr>
                <w:rFonts w:ascii="宋体" w:hAnsi="宋体" w:eastAsia="宋体"/>
                <w:sz w:val="24"/>
                <w:szCs w:val="24"/>
                <w:highlight w:val="yellow"/>
              </w:rPr>
              <w:t xml:space="preserve">，</w:t>
            </w:r>
            <w:r>
              <w:rPr>
                <w:rFonts w:hint="eastAsia" w:ascii="宋体" w:hAnsi="宋体"/>
                <w:sz w:val="24"/>
                <w:szCs w:val="24"/>
                <w:highlight w:val="yellow"/>
                <w:lang w:val="en-US" w:eastAsia="zh-CN"/>
              </w:rPr>
              <w:t xml:space="preserve">边角圆弧防撞。须满足攀爬受力、防磕碰等安全功能。尺寸须适配床护栏宽度、高度和学生手掌抓握范围、受力承重等因素。</w:t>
            </w:r>
            <w:r/>
          </w:p>
        </w:tc>
      </w:tr>
      <w:tr>
        <w:trPr>
          <w:jc w:val="center"/>
          <w:trHeight w:val="557"/>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8</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rPr>
            </w:pPr>
            <w:r>
              <w:rPr>
                <w:rStyle w:val="849"/>
                <w:rFonts w:hint="default"/>
                <w:color w:val="auto"/>
                <w:sz w:val="24"/>
                <w:szCs w:val="24"/>
                <w:lang w:bidi="ar"/>
              </w:rPr>
              <w:t xml:space="preserve">床板支撑横梁</w:t>
            </w:r>
            <w:r/>
          </w:p>
        </w:tc>
        <w:tc>
          <w:tcPr>
            <w:tcW w:w="6661" w:type="dxa"/>
            <w:vAlign w:val="center"/>
            <w:textDirection w:val="lrTb"/>
            <w:noWrap w:val="false"/>
          </w:tcPr>
          <w:p>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采用冷轧钢管经一体成型工艺打造闭合管体结构，实现平滑过渡与无锐角处理，</w:t>
            </w:r>
            <w:r>
              <w:rPr>
                <w:rFonts w:hint="eastAsia" w:ascii="宋体" w:hAnsi="宋体" w:eastAsia="宋体" w:cs="宋体"/>
                <w:sz w:val="24"/>
                <w:szCs w:val="24"/>
              </w:rPr>
              <w:t xml:space="preserve">截面尺寸为30mm*20mm</w:t>
            </w:r>
            <w:r>
              <w:rPr>
                <w:rFonts w:hint="eastAsia" w:ascii="宋体" w:hAnsi="宋体" w:cs="宋体"/>
                <w:sz w:val="24"/>
                <w:szCs w:val="24"/>
                <w:lang w:eastAsia="zh-CN"/>
              </w:rPr>
              <w:t xml:space="preserve">（</w:t>
            </w:r>
            <w:r>
              <w:rPr>
                <w:rFonts w:hint="eastAsia" w:ascii="宋体" w:hAnsi="宋体" w:eastAsia="宋体" w:cs="宋体"/>
                <w:sz w:val="24"/>
                <w:szCs w:val="24"/>
              </w:rPr>
              <w:t xml:space="preserve">±2mm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，材料厚度≥1.2mm，数量≥5根，须与床横梁、床头侧横梁一体焊接成型，避免出现异响。</w:t>
            </w:r>
            <w:r/>
          </w:p>
        </w:tc>
      </w:tr>
      <w:tr>
        <w:trPr>
          <w:jc w:val="center"/>
          <w:trHeight w:val="448"/>
        </w:trPr>
        <w:tc>
          <w:tcPr>
            <w:tcBorders>
              <w:right w:val="single" w:color="auto" w:sz="4" w:space="0"/>
            </w:tcBorders>
            <w:tcW w:w="709" w:type="dxa"/>
            <w:vAlign w:val="center"/>
            <w:textDirection w:val="lrTb"/>
            <w:noWrap w:val="false"/>
          </w:tcPr>
          <w:p>
            <w:pPr>
              <w:pStyle w:val="848"/>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9</w:t>
            </w:r>
            <w:r/>
          </w:p>
        </w:tc>
        <w:tc>
          <w:tcPr>
            <w:tcBorders>
              <w:left w:val="single" w:color="auto" w:sz="4" w:space="0"/>
            </w:tcBorders>
            <w:tcW w:w="1276" w:type="dxa"/>
            <w:vAlign w:val="center"/>
            <w:textDirection w:val="lrTb"/>
            <w:noWrap w:val="false"/>
          </w:tcPr>
          <w:p>
            <w:pPr>
              <w:pStyle w:val="848"/>
              <w:jc w:val="center"/>
              <w:spacing w:line="360" w:lineRule="auto"/>
              <w:rPr>
                <w:rFonts w:ascii="宋体" w:hAnsi="宋体" w:eastAsia="宋体"/>
                <w:sz w:val="24"/>
                <w:szCs w:val="24"/>
                <w:highlight w:val="none"/>
              </w:rPr>
            </w:pPr>
            <w:r>
              <w:rPr>
                <w:rStyle w:val="849"/>
                <w:rFonts w:hint="default"/>
                <w:color w:val="auto"/>
                <w:sz w:val="24"/>
                <w:szCs w:val="24"/>
                <w:highlight w:val="none"/>
                <w:lang w:bidi="ar"/>
              </w:rPr>
              <w:t xml:space="preserve">安全前护栏</w:t>
            </w:r>
            <w:r/>
          </w:p>
        </w:tc>
        <w:tc>
          <w:tcPr>
            <w:tcW w:w="6661" w:type="dxa"/>
            <w:vAlign w:val="center"/>
            <w:textDirection w:val="lrTb"/>
            <w:noWrap w:val="false"/>
          </w:tcPr>
          <w:p>
            <w:pPr>
              <w:pStyle w:val="848"/>
              <w:spacing w:line="360" w:lineRule="auto"/>
              <w:rPr>
                <w:rFonts w:ascii="宋体" w:hAnsi="宋体" w:eastAsia="宋体"/>
                <w:sz w:val="24"/>
                <w:szCs w:val="24"/>
                <w:highlight w:val="none"/>
              </w:rPr>
            </w:pPr>
            <w:r>
              <w:rPr>
                <w:rFonts w:ascii="宋体" w:hAnsi="宋体" w:eastAsia="宋体" w:cs="宋体"/>
                <w:sz w:val="24"/>
                <w:szCs w:val="24"/>
                <w:highlight w:val="none"/>
                <w:lang w:bidi="ar"/>
              </w:rPr>
              <w:t xml:space="preserve">采用冷轧钢管经一体成型工艺打造闭合管体结构，</w:t>
            </w:r>
            <w:r>
              <w:rPr>
                <w:rFonts w:ascii="宋体" w:hAnsi="宋体" w:eastAsia="宋体" w:cs="宋体"/>
                <w:sz w:val="24"/>
                <w:szCs w:val="24"/>
                <w:highlight w:val="none"/>
              </w:rPr>
              <w:t xml:space="preserve">与床立柱、床主梁连接管尺寸为</w:t>
            </w:r>
            <w:r>
              <w:rPr>
                <w:rFonts w:ascii="宋体" w:hAnsi="宋体" w:eastAsia="宋体" w:cs="宋体"/>
                <w:sz w:val="24"/>
                <w:szCs w:val="24"/>
                <w:highlight w:val="none"/>
                <w:lang w:eastAsia="zh-CN"/>
              </w:rPr>
              <w:t xml:space="preserve">20</w:t>
            </w:r>
            <w:r>
              <w:rPr>
                <w:rFonts w:ascii="宋体" w:hAnsi="宋体" w:eastAsia="宋体" w:cs="宋体"/>
                <w:sz w:val="24"/>
                <w:szCs w:val="24"/>
                <w:highlight w:val="none"/>
              </w:rPr>
              <w:t xml:space="preserve">mm*</w:t>
            </w:r>
            <w:r>
              <w:rPr>
                <w:rFonts w:ascii="宋体" w:hAnsi="宋体" w:eastAsia="宋体" w:cs="宋体"/>
                <w:sz w:val="24"/>
                <w:szCs w:val="24"/>
                <w:highlight w:val="none"/>
                <w:lang w:eastAsia="zh-CN"/>
              </w:rPr>
              <w:t xml:space="preserve">20</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矩形管，</w:t>
            </w:r>
            <w:bookmarkStart w:id="11" w:name="OLE_LINK1"/>
            <w:r>
              <w:rPr>
                <w:rFonts w:ascii="宋体" w:hAnsi="宋体" w:eastAsia="宋体" w:cs="宋体"/>
                <w:sz w:val="24"/>
                <w:szCs w:val="24"/>
                <w:highlight w:val="none"/>
              </w:rPr>
              <w:t xml:space="preserve">材料厚度≥1.</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bookmarkEnd w:id="11"/>
            <w:r>
              <w:rPr>
                <w:rFonts w:ascii="宋体" w:hAnsi="宋体" w:eastAsia="宋体" w:cs="宋体"/>
                <w:sz w:val="24"/>
                <w:szCs w:val="24"/>
                <w:highlight w:val="none"/>
              </w:rPr>
              <w:t xml:space="preserve">护栏弯管尺寸为直径</w:t>
            </w:r>
            <w:r>
              <w:rPr>
                <w:rFonts w:ascii="宋体" w:hAnsi="宋体" w:eastAsia="宋体" w:cs="宋体"/>
                <w:sz w:val="24"/>
                <w:szCs w:val="24"/>
                <w:highlight w:val="none"/>
                <w:lang w:eastAsia="zh-CN"/>
              </w:rPr>
              <w:t xml:space="preserve">22mm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圆管，材料厚度≥1.</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mm。护栏与床主梁、床立柱采用多点位紧固连接，装配后与床体一体成型，连接强度高，抗冲击性好，安全牢固。</w:t>
            </w:r>
            <w:r/>
          </w:p>
        </w:tc>
      </w:tr>
      <w:tr>
        <w:trPr>
          <w:jc w:val="center"/>
          <w:trHeight w:val="448"/>
        </w:trPr>
        <w:tc>
          <w:tcPr>
            <w:tcBorders>
              <w:right w:val="single" w:color="auto" w:sz="4" w:space="0"/>
            </w:tcBorders>
            <w:tcW w:w="709" w:type="dxa"/>
            <w:vAlign w:val="center"/>
            <w:textDirection w:val="lrTb"/>
            <w:noWrap w:val="false"/>
          </w:tcPr>
          <w:p>
            <w:pPr>
              <w:pStyle w:val="848"/>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10</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bidi="ar"/>
              </w:rPr>
            </w:pPr>
            <w:r>
              <w:rPr>
                <w:rStyle w:val="849"/>
                <w:color w:val="auto"/>
                <w:sz w:val="24"/>
                <w:szCs w:val="24"/>
                <w:lang w:bidi="ar"/>
              </w:rPr>
              <w:t xml:space="preserve">安全后护栏</w:t>
            </w:r>
            <w:r/>
          </w:p>
        </w:tc>
        <w:tc>
          <w:tcPr>
            <w:tcW w:w="6661" w:type="dxa"/>
            <w:vAlign w:val="center"/>
            <w:textDirection w:val="lrTb"/>
            <w:noWrap w:val="false"/>
          </w:tcPr>
          <w:p>
            <w:pPr>
              <w:pStyle w:val="848"/>
              <w:spacing w:line="360" w:lineRule="auto"/>
              <w:rPr>
                <w:rStyle w:val="849"/>
                <w:color w:val="auto"/>
                <w:sz w:val="24"/>
                <w:szCs w:val="24"/>
                <w:lang w:bidi="ar"/>
              </w:rPr>
            </w:pPr>
            <w:r>
              <w:rPr>
                <w:rFonts w:ascii="宋体" w:hAnsi="宋体" w:eastAsia="宋体" w:cs="宋体"/>
                <w:sz w:val="24"/>
                <w:szCs w:val="24"/>
              </w:rPr>
              <w:t xml:space="preserve">采用E0级环保浸渍胶膜纸饰面颗粒板，板体厚度≥18mm，经高温高压工艺成型，表面耐磨、防漫射；封边工艺：采用同色系不低于1.5mm厚环保PVC封边条，热熔胶复合工艺，四边自动圆角包覆处理，二次精细修边抛光工艺。</w:t>
            </w:r>
            <w:r/>
          </w:p>
        </w:tc>
      </w:tr>
      <w:tr>
        <w:trPr>
          <w:jc w:val="center"/>
          <w:trHeight w:val="448"/>
        </w:trPr>
        <w:tc>
          <w:tcPr>
            <w:tcBorders>
              <w:right w:val="single" w:color="auto" w:sz="4" w:space="0"/>
            </w:tcBorders>
            <w:tcW w:w="709" w:type="dxa"/>
            <w:vAlign w:val="center"/>
            <w:textDirection w:val="lrTb"/>
            <w:noWrap w:val="false"/>
          </w:tcPr>
          <w:p>
            <w:pPr>
              <w:pStyle w:val="848"/>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11</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eastAsia="zh-CN" w:bidi="ar"/>
              </w:rPr>
            </w:pPr>
            <w:r>
              <w:rPr>
                <w:rStyle w:val="849"/>
                <w:color w:val="auto"/>
                <w:sz w:val="24"/>
                <w:szCs w:val="24"/>
                <w:lang w:eastAsia="zh-CN" w:bidi="ar"/>
              </w:rPr>
              <w:t xml:space="preserve">爬</w:t>
            </w:r>
            <w:r>
              <w:rPr>
                <w:rStyle w:val="849"/>
                <w:color w:val="auto"/>
                <w:sz w:val="24"/>
                <w:szCs w:val="24"/>
                <w:lang w:bidi="ar"/>
              </w:rPr>
              <w:t xml:space="preserve">梯</w:t>
            </w:r>
            <w:r/>
          </w:p>
        </w:tc>
        <w:tc>
          <w:tcPr>
            <w:tcW w:w="6661" w:type="dxa"/>
            <w:vAlign w:val="center"/>
            <w:textDirection w:val="lrTb"/>
            <w:noWrap w:val="false"/>
          </w:tcPr>
          <w:p>
            <w:pPr>
              <w:pStyle w:val="848"/>
              <w:spacing w:line="360" w:lineRule="auto"/>
              <w:rPr>
                <w:rFonts w:ascii="宋体" w:hAnsi="宋体" w:eastAsia="宋体"/>
                <w:sz w:val="24"/>
                <w:szCs w:val="24"/>
              </w:rPr>
            </w:pPr>
            <w:r>
              <w:rPr>
                <w:rFonts w:hint="default" w:ascii="宋体" w:hAnsi="宋体" w:eastAsia="宋体"/>
                <w:sz w:val="24"/>
                <w:szCs w:val="24"/>
              </w:rPr>
              <w:t xml:space="preserve">立柱、扶手均采用椭圆形冷轧钢管，断截面成型尺寸为40mm*20mm</w:t>
            </w:r>
            <w:r>
              <w:rPr>
                <w:rFonts w:hint="eastAsia" w:ascii="宋体" w:hAnsi="宋体" w:eastAsia="宋体"/>
                <w:sz w:val="24"/>
                <w:szCs w:val="24"/>
                <w:lang w:eastAsia="zh-CN"/>
              </w:rPr>
              <w:t xml:space="preserve">（</w:t>
            </w:r>
            <w:r>
              <w:rPr>
                <w:rFonts w:hint="default" w:ascii="宋体" w:hAnsi="宋体" w:eastAsia="宋体"/>
                <w:sz w:val="24"/>
                <w:szCs w:val="24"/>
              </w:rPr>
              <w:t xml:space="preserve">±</w:t>
            </w:r>
            <w:r>
              <w:rPr>
                <w:rFonts w:ascii="宋体" w:hAnsi="宋体" w:eastAsia="宋体"/>
                <w:sz w:val="24"/>
                <w:szCs w:val="24"/>
                <w:lang w:eastAsia="zh-CN"/>
              </w:rPr>
              <w:t xml:space="preserve">5</w:t>
            </w:r>
            <w:r>
              <w:rPr>
                <w:rFonts w:hint="default" w:ascii="宋体" w:hAnsi="宋体" w:eastAsia="宋体"/>
                <w:sz w:val="24"/>
                <w:szCs w:val="24"/>
              </w:rPr>
              <w:t xml:space="preserve">mm</w:t>
            </w:r>
            <w:r>
              <w:rPr>
                <w:rFonts w:hint="eastAsia" w:ascii="宋体" w:hAnsi="宋体" w:eastAsia="宋体"/>
                <w:sz w:val="24"/>
                <w:szCs w:val="24"/>
                <w:lang w:eastAsia="zh-CN"/>
              </w:rPr>
              <w:t xml:space="preserve">）</w:t>
            </w:r>
            <w:r>
              <w:rPr>
                <w:rFonts w:hint="default" w:ascii="宋体" w:hAnsi="宋体" w:eastAsia="宋体"/>
                <w:sz w:val="24"/>
                <w:szCs w:val="24"/>
              </w:rPr>
              <w:t xml:space="preserve">，材料厚度≥1.2mm；踏面支撑管采用方形冷轧钢管，断截面成型尺寸为50mm*20mm</w:t>
            </w:r>
            <w:r>
              <w:rPr>
                <w:rFonts w:hint="eastAsia" w:ascii="宋体" w:hAnsi="宋体" w:eastAsia="宋体"/>
                <w:sz w:val="24"/>
                <w:szCs w:val="24"/>
                <w:lang w:eastAsia="zh-CN"/>
              </w:rPr>
              <w:t xml:space="preserve">（</w:t>
            </w:r>
            <w:r>
              <w:rPr>
                <w:rFonts w:hint="default" w:ascii="宋体" w:hAnsi="宋体" w:eastAsia="宋体"/>
                <w:sz w:val="24"/>
                <w:szCs w:val="24"/>
              </w:rPr>
              <w:t xml:space="preserve">±</w:t>
            </w:r>
            <w:r>
              <w:rPr>
                <w:rFonts w:ascii="宋体" w:hAnsi="宋体" w:eastAsia="宋体"/>
                <w:sz w:val="24"/>
                <w:szCs w:val="24"/>
                <w:lang w:eastAsia="zh-CN"/>
              </w:rPr>
              <w:t xml:space="preserve">5</w:t>
            </w:r>
            <w:r>
              <w:rPr>
                <w:rFonts w:hint="default" w:ascii="宋体" w:hAnsi="宋体" w:eastAsia="宋体"/>
                <w:sz w:val="24"/>
                <w:szCs w:val="24"/>
              </w:rPr>
              <w:t xml:space="preserve">mm</w:t>
            </w:r>
            <w:r>
              <w:rPr>
                <w:rFonts w:hint="eastAsia" w:ascii="宋体" w:hAnsi="宋体" w:eastAsia="宋体"/>
                <w:sz w:val="24"/>
                <w:szCs w:val="24"/>
                <w:lang w:eastAsia="zh-CN"/>
              </w:rPr>
              <w:t xml:space="preserve">）</w:t>
            </w:r>
            <w:r>
              <w:rPr>
                <w:rFonts w:hint="default" w:ascii="宋体" w:hAnsi="宋体" w:eastAsia="宋体"/>
                <w:sz w:val="24"/>
                <w:szCs w:val="24"/>
              </w:rPr>
              <w:t xml:space="preserve">，材料厚度≥1.2mm；踏面采用环保PP（聚丙烯）塑料注塑成型，成型尺寸为365mm（±5mm）*80mm（±</w:t>
            </w:r>
            <w:r>
              <w:rPr>
                <w:rFonts w:ascii="宋体" w:hAnsi="宋体" w:eastAsia="宋体"/>
                <w:sz w:val="24"/>
                <w:szCs w:val="24"/>
                <w:lang w:eastAsia="zh-CN"/>
              </w:rPr>
              <w:t xml:space="preserve">5</w:t>
            </w:r>
            <w:r>
              <w:rPr>
                <w:rFonts w:hint="default" w:ascii="宋体" w:hAnsi="宋体" w:eastAsia="宋体"/>
                <w:sz w:val="24"/>
                <w:szCs w:val="24"/>
              </w:rPr>
              <w:t xml:space="preserve">mm），设置有夜光功能和防滑功能。</w:t>
            </w:r>
            <w:r>
              <w:rPr>
                <w:rFonts w:ascii="宋体" w:hAnsi="宋体" w:eastAsia="宋体" w:cs="宋体"/>
                <w:sz w:val="24"/>
                <w:szCs w:val="24"/>
                <w:lang w:bidi="ar"/>
              </w:rPr>
              <w:t xml:space="preserve">该爬梯为落地式爬梯，采用泳池梯式结构设计，两侧设有安全扶手，结构稳定，上下攀爬安全便捷。</w:t>
            </w:r>
            <w:r/>
          </w:p>
        </w:tc>
      </w:tr>
      <w:tr>
        <w:trPr>
          <w:jc w:val="center"/>
          <w:trHeight w:val="448"/>
        </w:trPr>
        <w:tc>
          <w:tcPr>
            <w:tcBorders>
              <w:right w:val="single" w:color="auto" w:sz="4" w:space="0"/>
            </w:tcBorders>
            <w:tcW w:w="709" w:type="dxa"/>
            <w:vAlign w:val="center"/>
            <w:textDirection w:val="lrTb"/>
            <w:noWrap w:val="false"/>
          </w:tcPr>
          <w:p>
            <w:pPr>
              <w:pStyle w:val="848"/>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12</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bidi="ar"/>
              </w:rPr>
            </w:pPr>
            <w:r>
              <w:rPr>
                <w:rStyle w:val="849"/>
                <w:rFonts w:hint="default"/>
                <w:color w:val="auto"/>
                <w:sz w:val="24"/>
                <w:szCs w:val="24"/>
                <w:lang w:bidi="ar"/>
              </w:rPr>
              <w:t xml:space="preserve">金属漆</w:t>
            </w:r>
            <w:r/>
          </w:p>
        </w:tc>
        <w:tc>
          <w:tcPr>
            <w:tcW w:w="6661" w:type="dxa"/>
            <w:vAlign w:val="center"/>
            <w:textDirection w:val="lrTb"/>
            <w:noWrap w:val="false"/>
          </w:tcPr>
          <w:p>
            <w:pPr>
              <w:pStyle w:val="848"/>
              <w:spacing w:line="360" w:lineRule="auto"/>
              <w:rPr>
                <w:rFonts w:ascii="宋体" w:hAnsi="宋体" w:eastAsia="宋体"/>
                <w:sz w:val="24"/>
                <w:szCs w:val="24"/>
                <w:lang w:eastAsia="zh-CN"/>
              </w:rPr>
            </w:pPr>
            <w:r>
              <w:rPr>
                <w:rStyle w:val="849"/>
                <w:rFonts w:hint="default"/>
                <w:color w:val="auto"/>
                <w:sz w:val="24"/>
                <w:szCs w:val="24"/>
                <w:lang w:bidi="ar"/>
              </w:rPr>
              <w:t xml:space="preserve">采用热固性粉末涂料，经高温固化成型，喷涂层应无漏喷、锈蚀和脱色、掉色现象，涂层应光滑均匀，色泽一致</w:t>
            </w:r>
            <w:r>
              <w:rPr>
                <w:rStyle w:val="849"/>
                <w:rFonts w:hint="eastAsia" w:eastAsia="宋体"/>
                <w:color w:val="auto"/>
                <w:sz w:val="24"/>
                <w:szCs w:val="24"/>
                <w:lang w:eastAsia="zh-CN" w:bidi="ar"/>
              </w:rPr>
              <w:t xml:space="preserve">，</w:t>
            </w:r>
            <w:r>
              <w:rPr>
                <w:rStyle w:val="849"/>
                <w:rFonts w:hint="default"/>
                <w:color w:val="auto"/>
                <w:sz w:val="24"/>
                <w:szCs w:val="24"/>
                <w:lang w:bidi="ar"/>
              </w:rPr>
              <w:t xml:space="preserve">应无流挂、疙瘩、皱皮、飞漆等缺陷</w:t>
            </w:r>
            <w:r>
              <w:rPr>
                <w:rStyle w:val="849"/>
                <w:color w:val="auto"/>
                <w:sz w:val="24"/>
                <w:szCs w:val="24"/>
                <w:lang w:bidi="ar"/>
              </w:rPr>
              <w:t xml:space="preserve">；具有防霉、抗菌性能。</w:t>
            </w:r>
            <w:r/>
          </w:p>
        </w:tc>
      </w:tr>
      <w:tr>
        <w:trPr>
          <w:jc w:val="center"/>
          <w:trHeight w:val="448"/>
        </w:trPr>
        <w:tc>
          <w:tcPr>
            <w:tcBorders>
              <w:right w:val="single" w:color="auto" w:sz="4" w:space="0"/>
            </w:tcBorders>
            <w:tcW w:w="709" w:type="dxa"/>
            <w:vAlign w:val="center"/>
            <w:textDirection w:val="lrTb"/>
            <w:noWrap w:val="false"/>
          </w:tcPr>
          <w:p>
            <w:pPr>
              <w:pStyle w:val="848"/>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13</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eastAsia="zh-CN" w:bidi="ar"/>
              </w:rPr>
            </w:pPr>
            <w:r>
              <w:rPr>
                <w:rStyle w:val="849"/>
                <w:color w:val="auto"/>
                <w:sz w:val="24"/>
                <w:szCs w:val="24"/>
                <w:lang w:eastAsia="zh-CN" w:bidi="ar"/>
              </w:rPr>
              <w:t xml:space="preserve">脚套</w:t>
            </w:r>
            <w:r/>
          </w:p>
        </w:tc>
        <w:tc>
          <w:tcPr>
            <w:tcW w:w="6661" w:type="dxa"/>
            <w:vAlign w:val="center"/>
            <w:textDirection w:val="lrTb"/>
            <w:noWrap w:val="false"/>
          </w:tcPr>
          <w:p>
            <w:pPr>
              <w:pStyle w:val="848"/>
              <w:spacing w:line="360" w:lineRule="auto"/>
              <w:rPr>
                <w:rFonts w:ascii="宋体" w:hAnsi="宋体" w:eastAsia="宋体"/>
                <w:sz w:val="24"/>
                <w:szCs w:val="24"/>
                <w:lang w:eastAsia="zh-CN"/>
              </w:rPr>
            </w:pPr>
            <w:r>
              <w:rPr>
                <w:rFonts w:ascii="宋体" w:hAnsi="宋体" w:eastAsia="宋体" w:cs="宋体"/>
                <w:sz w:val="24"/>
                <w:szCs w:val="24"/>
              </w:rPr>
              <w:t xml:space="preserve">采用环保</w:t>
            </w:r>
            <w:r>
              <w:rPr>
                <w:rFonts w:ascii="宋体" w:hAnsi="宋体" w:eastAsia="宋体" w:cs="宋体"/>
                <w:sz w:val="24"/>
                <w:szCs w:val="24"/>
                <w:lang w:eastAsia="zh-CN"/>
              </w:rPr>
              <w:t xml:space="preserve">PP</w:t>
            </w:r>
            <w:r>
              <w:rPr>
                <w:rFonts w:ascii="宋体" w:hAnsi="宋体" w:eastAsia="宋体" w:cs="宋体"/>
                <w:sz w:val="24"/>
                <w:szCs w:val="24"/>
              </w:rPr>
              <w:t xml:space="preserve">（聚丙烯）塑料，通过注塑工艺成型，内嵌式塞入，具备防滑、防潮及耐磨性能。</w:t>
            </w:r>
            <w:r/>
          </w:p>
        </w:tc>
      </w:tr>
      <w:tr>
        <w:trPr>
          <w:jc w:val="center"/>
          <w:trHeight w:val="730"/>
        </w:trPr>
        <w:tc>
          <w:tcPr>
            <w:tcBorders>
              <w:right w:val="single" w:color="auto" w:sz="4" w:space="0"/>
            </w:tcBorders>
            <w:tcW w:w="709" w:type="dxa"/>
            <w:vAlign w:val="center"/>
            <w:textDirection w:val="lrTb"/>
            <w:noWrap w:val="false"/>
          </w:tcPr>
          <w:p>
            <w:pPr>
              <w:pStyle w:val="848"/>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14</w:t>
            </w:r>
            <w:r/>
          </w:p>
        </w:tc>
        <w:tc>
          <w:tcPr>
            <w:tcBorders>
              <w:left w:val="single" w:color="auto" w:sz="4" w:space="0"/>
            </w:tcBorders>
            <w:tcW w:w="1276" w:type="dxa"/>
            <w:vAlign w:val="center"/>
            <w:textDirection w:val="lrTb"/>
            <w:noWrap w:val="false"/>
          </w:tcPr>
          <w:p>
            <w:pPr>
              <w:pStyle w:val="848"/>
              <w:jc w:val="center"/>
              <w:spacing w:line="360" w:lineRule="auto"/>
              <w:rPr>
                <w:rStyle w:val="849"/>
                <w:color w:val="auto"/>
                <w:sz w:val="24"/>
                <w:szCs w:val="24"/>
                <w:lang w:bidi="ar"/>
              </w:rPr>
            </w:pPr>
            <w:r>
              <w:rPr>
                <w:rStyle w:val="849"/>
                <w:color w:val="auto"/>
                <w:sz w:val="24"/>
                <w:szCs w:val="24"/>
                <w:lang w:bidi="ar"/>
              </w:rPr>
              <w:t xml:space="preserve">床</w:t>
            </w:r>
            <w:r>
              <w:rPr>
                <w:rStyle w:val="849"/>
                <w:rFonts w:hint="default"/>
                <w:color w:val="auto"/>
                <w:sz w:val="24"/>
                <w:szCs w:val="24"/>
                <w:lang w:bidi="ar"/>
              </w:rPr>
              <w:t xml:space="preserve">板</w:t>
            </w:r>
            <w:r/>
          </w:p>
        </w:tc>
        <w:tc>
          <w:tcPr>
            <w:tcW w:w="6661" w:type="dxa"/>
            <w:vAlign w:val="center"/>
            <w:textDirection w:val="lrTb"/>
            <w:noWrap w:val="false"/>
          </w:tcPr>
          <w:p>
            <w:pPr>
              <w:pStyle w:val="848"/>
              <w:spacing w:line="360" w:lineRule="auto"/>
              <w:rPr>
                <w:rFonts w:ascii="宋体" w:hAnsi="宋体" w:eastAsia="宋体"/>
                <w:sz w:val="24"/>
                <w:szCs w:val="24"/>
                <w:lang w:eastAsia="zh-CN"/>
              </w:rPr>
            </w:pPr>
            <w:r>
              <w:rPr>
                <w:rFonts w:hint="eastAsia" w:ascii="宋体" w:hAnsi="宋体" w:eastAsia="宋体"/>
                <w:sz w:val="24"/>
                <w:szCs w:val="24"/>
              </w:rPr>
              <w:t xml:space="preserve">采用环保实木</w:t>
            </w:r>
            <w:r>
              <w:rPr>
                <w:rFonts w:hint="eastAsia" w:ascii="宋体" w:hAnsi="宋体" w:eastAsia="宋体"/>
                <w:sz w:val="24"/>
                <w:szCs w:val="24"/>
                <w:lang w:eastAsia="zh-CN"/>
              </w:rPr>
              <w:t xml:space="preserve">松</w:t>
            </w:r>
            <w:r>
              <w:rPr>
                <w:rFonts w:hint="eastAsia" w:ascii="宋体" w:hAnsi="宋体" w:eastAsia="宋体"/>
                <w:sz w:val="24"/>
                <w:szCs w:val="24"/>
              </w:rPr>
              <w:t xml:space="preserve">木板材，材料厚度≥18mm；床板为</w:t>
            </w:r>
            <w:r>
              <w:rPr>
                <w:rFonts w:hint="eastAsia" w:ascii="宋体" w:hAnsi="宋体" w:eastAsia="宋体"/>
                <w:sz w:val="24"/>
                <w:szCs w:val="24"/>
                <w:lang w:eastAsia="zh-CN"/>
              </w:rPr>
              <w:t xml:space="preserve">松</w:t>
            </w:r>
            <w:r>
              <w:rPr>
                <w:rFonts w:hint="eastAsia" w:ascii="宋体" w:hAnsi="宋体" w:eastAsia="宋体"/>
                <w:sz w:val="24"/>
                <w:szCs w:val="24"/>
              </w:rPr>
              <w:t xml:space="preserve">木整板拼接成型，板条间预留自然透气缝隙，横向增设实木加固</w:t>
            </w:r>
            <w:r>
              <w:rPr>
                <w:rFonts w:hint="eastAsia" w:ascii="宋体" w:hAnsi="宋体" w:eastAsia="宋体"/>
                <w:sz w:val="24"/>
                <w:szCs w:val="24"/>
                <w:lang w:eastAsia="zh-CN"/>
              </w:rPr>
              <w:t xml:space="preserve">挡</w:t>
            </w:r>
            <w:r>
              <w:rPr>
                <w:rFonts w:hint="eastAsia" w:ascii="宋体" w:hAnsi="宋体" w:eastAsia="宋体"/>
                <w:sz w:val="24"/>
                <w:szCs w:val="24"/>
              </w:rPr>
              <w:t xml:space="preserve">，整体稳固透气</w:t>
            </w:r>
            <w:r/>
          </w:p>
        </w:tc>
      </w:tr>
    </w:tbl>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cs="宋体"/>
          <w:sz w:val="24"/>
          <w:szCs w:val="24"/>
          <w:lang w:val="en-US" w:eastAsia="zh-CN"/>
        </w:rPr>
        <w:t xml:space="preserve">1.</w:t>
      </w:r>
      <w:r>
        <w:rPr>
          <w:rFonts w:hint="eastAsia" w:ascii="宋体" w:hAnsi="宋体" w:eastAsia="宋体"/>
          <w:sz w:val="24"/>
          <w:szCs w:val="24"/>
        </w:rPr>
        <w:t xml:space="preserve">检测依据包括但不限于：GB/T 35607-2024《绿色产品评价家具》、GB/T 3324-2024《木家具通用技术条件》、</w:t>
      </w:r>
      <w:r>
        <w:rPr>
          <w:rFonts w:ascii="宋体" w:hAnsi="宋体" w:eastAsia="宋体"/>
          <w:sz w:val="24"/>
          <w:szCs w:val="24"/>
        </w:rPr>
        <w:t xml:space="preserve">GB/T 3325-2024《金属家具通用技术条件</w:t>
      </w:r>
      <w:r>
        <w:rPr>
          <w:rFonts w:hint="eastAsia" w:ascii="宋体" w:hAnsi="宋体"/>
          <w:sz w:val="24"/>
          <w:szCs w:val="24"/>
          <w:lang w:eastAsia="zh-CN"/>
        </w:rPr>
        <w:t xml:space="preserve">》等</w:t>
      </w:r>
      <w:r>
        <w:rPr>
          <w:rFonts w:hint="eastAsia" w:ascii="宋体" w:hAnsi="宋体" w:eastAsia="宋体"/>
          <w:sz w:val="24"/>
          <w:szCs w:val="24"/>
        </w:rPr>
        <w:t xml:space="preserve">标准；检测指标包含但不限于</w:t>
      </w:r>
      <w:r>
        <w:rPr>
          <w:rFonts w:hint="eastAsia" w:ascii="宋体" w:hAnsi="宋体"/>
          <w:sz w:val="24"/>
          <w:szCs w:val="24"/>
          <w:lang w:eastAsia="zh-CN"/>
        </w:rPr>
        <w:t xml:space="preserve">：</w:t>
      </w:r>
      <w:r>
        <w:rPr>
          <w:rFonts w:hint="eastAsia" w:ascii="宋体" w:hAnsi="宋体" w:eastAsia="宋体"/>
          <w:sz w:val="24"/>
          <w:szCs w:val="24"/>
        </w:rPr>
        <w:t xml:space="preserve">金属件表面涂层理化性能（含冲击强度、附着力、耐湿热、耐腐蚀）、力学性能（床类：铺面均布静载荷、铺面集中静载荷、铺面冲击；扶梯：挠度和强度；安全栏：静载荷。）、甲醛释放量、苯、甲苯、二甲苯、TVOC、家具涂层可迁移元素（铅、镉、铬、汞、锑、钡、硒、砷）、床架水平耐久性、结构要求（可触及的危险锐利边缘、可触及的危险锐利尖端、危险突出物、孔、间隙及开口），以上检测内容须检测合格</w:t>
      </w:r>
      <w:r>
        <w:rPr>
          <w:rFonts w:hint="eastAsia" w:ascii="宋体" w:hAnsi="宋体"/>
          <w:sz w:val="24"/>
          <w:szCs w:val="24"/>
          <w:lang w:eastAsia="zh-CN"/>
        </w:rPr>
        <w:t xml:space="preserve">，</w:t>
      </w:r>
      <w:r>
        <w:rPr>
          <w:rFonts w:hint="eastAsia" w:ascii="宋体" w:hAnsi="宋体"/>
          <w:sz w:val="24"/>
          <w:szCs w:val="24"/>
          <w:lang w:val="en-US" w:eastAsia="zh-CN"/>
        </w:rPr>
        <w:t xml:space="preserve">中标后</w:t>
      </w:r>
      <w:r>
        <w:rPr>
          <w:rFonts w:hint="eastAsia" w:ascii="宋体" w:hAnsi="宋体"/>
          <w:sz w:val="24"/>
          <w:szCs w:val="24"/>
          <w:lang w:eastAsia="zh-CN"/>
        </w:rPr>
        <w:t xml:space="preserve">提供</w:t>
      </w:r>
      <w:r>
        <w:rPr>
          <w:rFonts w:hint="eastAsia" w:ascii="宋体" w:hAnsi="宋体"/>
          <w:sz w:val="24"/>
          <w:szCs w:val="24"/>
          <w:lang w:val="en-US" w:eastAsia="zh-CN"/>
        </w:rPr>
        <w:t xml:space="preserve">第三方</w:t>
      </w:r>
      <w:r>
        <w:rPr>
          <w:rFonts w:hint="eastAsia" w:ascii="宋体" w:hAnsi="宋体"/>
          <w:sz w:val="24"/>
          <w:szCs w:val="24"/>
          <w:lang w:eastAsia="zh-CN"/>
        </w:rPr>
        <w:t xml:space="preserve">相关检测报告</w:t>
      </w:r>
      <w:r>
        <w:rPr>
          <w:rFonts w:hint="eastAsia" w:ascii="宋体" w:hAnsi="宋体" w:eastAsia="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.投标人应充分理解本项目招标文件内的采购内容和采购目的，投标人投标清单应能够确实满足采购需求，如本标的清单内有内容缺失，请投标人自行补足。</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.技术参数及提供的图片为参考图片，最终款式、颜色须根据实际需要和场地情况</w:t>
      </w:r>
      <w:r>
        <w:rPr>
          <w:rFonts w:hint="eastAsia" w:ascii="宋体" w:hAnsi="宋体" w:cs="宋体"/>
          <w:sz w:val="24"/>
          <w:szCs w:val="24"/>
          <w:lang w:val="en-US" w:eastAsia="zh-CN"/>
        </w:rPr>
        <w:t xml:space="preserve">调整</w:t>
      </w:r>
      <w:r>
        <w:rPr>
          <w:rFonts w:hint="eastAsia" w:ascii="宋体" w:hAnsi="宋体" w:eastAsia="宋体" w:cs="宋体"/>
          <w:sz w:val="24"/>
          <w:szCs w:val="24"/>
          <w:lang w:val="en-US" w:eastAsia="zh-CN"/>
        </w:rPr>
        <w:t xml:space="preserve">；</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.技术参数及功能要求涉及尺寸的，尺寸偏差范围不得超过±5mm（技术参数中另有要求除外）；</w:t>
      </w:r>
      <w:r/>
    </w:p>
    <w:p>
      <w:pPr>
        <w:keepLines w:val="0"/>
        <w:keepNext w:val="0"/>
        <w:pageBreakBefore w:val="0"/>
        <w:spacing w:line="360" w:lineRule="auto"/>
        <w:widowControl w:val="off"/>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参考图片如下：</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mc:AlternateContent>
          <mc:Choice Requires="wpg">
            <w:drawing>
              <wp:inline xmlns:wp="http://schemas.openxmlformats.org/drawingml/2006/wordprocessingDrawing" distT="0" distB="0" distL="0" distR="0">
                <wp:extent cx="5271770" cy="3726815"/>
                <wp:effectExtent l="0" t="0" r="5080" b="6985"/>
                <wp:docPr id="1" name="图片 1"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纸"/>
                        <pic:cNvPicPr>
                          <a:picLocks noChangeAspect="1"/>
                        </pic:cNvPicPr>
                        <pic:nvPr/>
                      </pic:nvPicPr>
                      <pic:blipFill>
                        <a:blip r:embed="rId10"/>
                        <a:stretch/>
                      </pic:blipFill>
                      <pic:spPr bwMode="auto">
                        <a:xfrm>
                          <a:off x="0" y="0"/>
                          <a:ext cx="5271770" cy="3726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293.4pt;mso-wrap-distance-left:0.0pt;mso-wrap-distance-top:0.0pt;mso-wrap-distance-right:0.0pt;mso-wrap-distance-bottom:0.0pt;" stroked="false">
                <v:path textboxrect="0,0,0,0"/>
                <v:imagedata r:id="rId10" o:title=""/>
              </v:shape>
            </w:pict>
          </mc:Fallback>
        </mc:AlternateContent>
      </w:r>
      <w:r/>
    </w:p>
    <w:p>
      <w:p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五、</w:t>
      </w:r>
      <w:r>
        <w:rPr>
          <w:rFonts w:ascii="宋体" w:hAnsi="宋体" w:eastAsia="宋体" w:cstheme="majorEastAsia"/>
          <w:b/>
          <w:color w:val="000000"/>
          <w:sz w:val="24"/>
          <w:szCs w:val="24"/>
        </w:rPr>
        <w:t xml:space="preserve">项目产品深化设计要求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投标供应商</w:t>
      </w:r>
      <w:r>
        <w:rPr>
          <w:rFonts w:hint="eastAsia" w:ascii="宋体" w:hAnsi="宋体" w:cs="宋体"/>
          <w:sz w:val="24"/>
          <w:szCs w:val="24"/>
          <w:lang w:val="en-US" w:eastAsia="zh-CN"/>
        </w:rPr>
        <w:t xml:space="preserve">中标后</w:t>
      </w:r>
      <w:r>
        <w:rPr>
          <w:rFonts w:hint="eastAsia" w:ascii="宋体" w:hAnsi="宋体" w:eastAsia="宋体" w:cs="宋体"/>
          <w:sz w:val="24"/>
          <w:szCs w:val="24"/>
        </w:rPr>
        <w:t xml:space="preserve">需按采购清单及对应楼栋宿舍平面图结合本项目质量要求和技术标准对本项目所投产品进行深化设计，提供深化设计技术方案，包括且不限于拟投产品款式【整套平面布局设计图、产品单体效果图、产品整体色彩场景效果图、产品结构工艺图（包含产品主要部位细节图样）形成完整家具设计技术方案，尽可能考虑并满足用户实际使用特性及需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深化设计技术方案应符合以下方面：</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1.内容完整性：需呈现家具在空间内的摆放位置、组合关系（如床钢架组合、木板与床钢架组合等），标注关键尺寸（如家具总长/宽/高、与周边墙体的间距），清晰地展示家具与空间功能需求的匹配度。</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2.视觉清晰度：色彩还原需接近家具实际材质色调（如木纹理、塑料质感、金属漆光泽）。</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3.产品结构工艺图要求：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highlight w:val="none"/>
          <w:lang w:val="zh-CN"/>
        </w:rPr>
      </w:pPr>
      <w:r>
        <w:rPr>
          <w:rFonts w:hint="eastAsia" w:ascii="宋体" w:hAnsi="宋体" w:eastAsia="宋体" w:cs="宋体"/>
          <w:sz w:val="24"/>
          <w:szCs w:val="24"/>
        </w:rPr>
        <w:t xml:space="preserve">（1）材质细节：如木材纹理、板材封边工艺、管材切割工艺、管材弯曲工艺、管材及配件喷涂工艺、</w:t>
      </w:r>
      <w:r>
        <w:rPr>
          <w:rFonts w:hint="eastAsia" w:ascii="宋体" w:hAnsi="宋体" w:cs="宋体"/>
          <w:sz w:val="24"/>
          <w:szCs w:val="24"/>
          <w:lang w:val="en-US" w:eastAsia="zh-CN"/>
        </w:rPr>
        <w:t xml:space="preserve">管材焊接工艺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焊接处必须为连续满焊，无缝隙。焊接处无脱焊、虚焊、焊穿、焊瘤、飞溅，波纹均匀）。</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结构细节：如外形结构（如床架整体外形结构、部件外形结构等）；连接结构（如立柱与横梁、床架与木板等）；承重部件【如床立柱与床横梁的衔接结构；床板与床横梁的衔接结构；床梯踏面与立柱的衔接结构等】；</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rPr>
      </w:pPr>
      <w:r>
        <w:rPr>
          <w:rFonts w:hint="eastAsia" w:ascii="宋体" w:hAnsi="宋体" w:eastAsia="宋体" w:cs="宋体"/>
          <w:sz w:val="24"/>
          <w:szCs w:val="24"/>
        </w:rPr>
        <w:t xml:space="preserve">（3）格式与标注：细节图需单独拍摄及绘制，每张图聚焦1—2个核心细节，需附带简明标注（如“立柱与床横梁衔接——不锈钢螺丝固定”），确保</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清晰识别产品品质与水平。 </w:t>
      </w:r>
      <w:r/>
    </w:p>
    <w:p>
      <w:pPr>
        <w:keepLines w:val="0"/>
        <w:keepNext w:val="0"/>
        <w:pageBreakBefore w:val="0"/>
        <w:spacing w:line="360" w:lineRule="auto"/>
        <w:widowControl w:val="off"/>
        <w:rPr>
          <w:rFonts w:hint="default" w:ascii="宋体" w:hAnsi="宋体" w:eastAsia="宋体"/>
          <w:b/>
          <w:sz w:val="24"/>
          <w:szCs w:val="24"/>
          <w:lang w:val="en-US" w:eastAsia="zh-CN"/>
        </w:rPr>
      </w:pPr>
      <w:r>
        <w:rPr>
          <w:rFonts w:hint="eastAsia" w:ascii="宋体" w:hAnsi="宋体" w:cs="宋体"/>
          <w:b/>
          <w:bCs w:val="0"/>
          <w:color w:val="auto"/>
          <w:sz w:val="24"/>
          <w:szCs w:val="24"/>
          <w:lang w:val="en-US" w:eastAsia="zh-CN"/>
        </w:rPr>
        <w:t xml:space="preserve">六、</w:t>
      </w:r>
      <w:r>
        <w:rPr>
          <w:rFonts w:hint="eastAsia" w:ascii="宋体" w:hAnsi="宋体"/>
          <w:b/>
          <w:sz w:val="24"/>
          <w:szCs w:val="24"/>
          <w:lang w:val="en-US" w:eastAsia="zh-CN"/>
        </w:rPr>
        <w:t xml:space="preserve">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（一）配送、安装要求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 xml:space="preserve">两</w:t>
      </w:r>
      <w:r>
        <w:rPr>
          <w:rFonts w:hint="eastAsia" w:ascii="宋体" w:hAnsi="宋体" w:eastAsia="宋体" w:cs="宋体"/>
          <w:color w:val="auto"/>
          <w:sz w:val="24"/>
          <w:szCs w:val="24"/>
          <w:highlight w:val="none"/>
          <w:lang w:val="en-US" w:eastAsia="zh-CN" w:bidi="ar"/>
        </w:rPr>
        <w:t xml:space="preserve">人以上抬起，不得扔、拖、拽、拉、避免产品因装卸而引起的损坏。</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 xml:space="preserve">引起</w:t>
      </w:r>
      <w:r>
        <w:rPr>
          <w:rFonts w:hint="eastAsia" w:ascii="宋体" w:hAnsi="宋体" w:eastAsia="宋体" w:cs="宋体"/>
          <w:color w:val="auto"/>
          <w:sz w:val="24"/>
          <w:szCs w:val="24"/>
          <w:highlight w:val="none"/>
          <w:lang w:val="en-US" w:eastAsia="zh-CN" w:bidi="ar"/>
        </w:rPr>
        <w:t xml:space="preserve">损坏。由中标人（合同卖方）负责组合安装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5.如配件或成品有质量问题，应按规定程序回厂调换合格部件后再行安装。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6.安装完毕后，安装负责人逐项进行检验。将产品的可视面揩拭干净。由于地面不平整，影响产品正常使用的，安装人员应负责将产品垫平，直至产品能正常使用，达到采购人满意。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（二）配送安装保障措施要求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1.向采购人提供准确的物流信息，对配送过程进行实时监控，出现问题，及时反馈并积极协调解决。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2.专人押运：为了避免因人为原因而产生问题，采用专业人员驾驶运输车辆并配备充足的工具和设备，确保运输过程中的安全。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 在家具运输过程中，采取多种措施，包括缓冲、固定、包覆、避免磕碰等，以确保家具能够安全到达。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免费安装。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强调施工人员必须遵守相关安全规定，并提供必要的个人防护设备。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 对安装人员进行必要的培训，使其熟悉家具组装流程和技术要求。</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七、</w:t>
      </w:r>
      <w:r>
        <w:rPr>
          <w:rFonts w:hint="eastAsia" w:ascii="宋体" w:hAnsi="宋体" w:eastAsia="宋体" w:cs="宋体"/>
          <w:b/>
          <w:bCs w:val="0"/>
          <w:color w:val="auto"/>
          <w:sz w:val="24"/>
          <w:szCs w:val="24"/>
          <w:lang w:eastAsia="zh-CN"/>
        </w:rPr>
        <w:t xml:space="preserve">样品</w:t>
      </w:r>
      <w:r>
        <w:rPr>
          <w:rFonts w:hint="eastAsia" w:ascii="宋体" w:hAnsi="宋体" w:cs="宋体"/>
          <w:b/>
          <w:bCs w:val="0"/>
          <w:color w:val="auto"/>
          <w:sz w:val="24"/>
          <w:szCs w:val="24"/>
          <w:lang w:val="en-US" w:eastAsia="zh-CN"/>
        </w:rPr>
        <w:t xml:space="preserve">清单及</w:t>
      </w:r>
      <w:r>
        <w:rPr>
          <w:rFonts w:hint="eastAsia" w:ascii="宋体" w:hAnsi="宋体" w:eastAsia="宋体" w:cs="宋体"/>
          <w:b/>
          <w:bCs w:val="0"/>
          <w:color w:val="auto"/>
          <w:sz w:val="24"/>
          <w:szCs w:val="24"/>
          <w:lang w:eastAsia="zh-CN"/>
        </w:rPr>
        <w:t xml:space="preserve">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1.投标人须提交以下样品，并在样品上按下表标识样品名称。</w:t>
      </w:r>
      <w:r/>
    </w:p>
    <w:tbl>
      <w:tblPr>
        <w:tblStyle w:val="651"/>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86"/>
        <w:gridCol w:w="4624"/>
        <w:gridCol w:w="1444"/>
      </w:tblGrid>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序号</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样品名称</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样品规格要求</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数量/单位</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床立柱</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70mm</w:t>
            </w:r>
            <w:r>
              <w:rPr>
                <w:rFonts w:ascii="宋体" w:hAnsi="宋体" w:eastAsia="宋体"/>
                <w:sz w:val="24"/>
                <w:szCs w:val="24"/>
              </w:rPr>
              <w:t xml:space="preserve">（长）*</w:t>
            </w:r>
            <w:r>
              <w:rPr>
                <w:rFonts w:hint="eastAsia" w:ascii="宋体" w:hAnsi="宋体" w:eastAsia="宋体"/>
                <w:sz w:val="24"/>
                <w:szCs w:val="24"/>
              </w:rPr>
              <w:t xml:space="preserve">7</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2</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中立柱</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hint="eastAsia" w:ascii="宋体" w:hAnsi="宋体" w:eastAsia="宋体"/>
                <w:sz w:val="24"/>
                <w:szCs w:val="24"/>
              </w:rPr>
              <w:t xml:space="preserve">80mm</w:t>
            </w:r>
            <w:r>
              <w:rPr>
                <w:rFonts w:ascii="宋体" w:hAnsi="宋体" w:eastAsia="宋体"/>
                <w:sz w:val="24"/>
                <w:szCs w:val="24"/>
              </w:rPr>
              <w:t xml:space="preserve">（长）*</w:t>
            </w:r>
            <w:r>
              <w:rPr>
                <w:rFonts w:hint="eastAsia" w:ascii="宋体" w:hAnsi="宋体" w:eastAsia="宋体"/>
                <w:sz w:val="24"/>
                <w:szCs w:val="24"/>
              </w:rPr>
              <w:t xml:space="preserve">20mm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3</w:t>
            </w:r>
            <w:r/>
          </w:p>
        </w:tc>
        <w:tc>
          <w:tcPr>
            <w:tcW w:w="1986" w:type="dxa"/>
            <w:vAlign w:val="center"/>
            <w:textDirection w:val="lrTb"/>
            <w:noWrap/>
          </w:tcPr>
          <w:p>
            <w:pPr>
              <w:jc w:val="center"/>
              <w:spacing w:after="0" w:line="360" w:lineRule="auto"/>
              <w:rPr>
                <w:rFonts w:hint="eastAsia" w:ascii="宋体" w:hAnsi="宋体" w:eastAsia="宋体"/>
                <w:sz w:val="24"/>
                <w:szCs w:val="24"/>
              </w:rPr>
            </w:pPr>
            <w:r>
              <w:rPr>
                <w:rFonts w:hint="eastAsia" w:ascii="宋体" w:hAnsi="宋体" w:eastAsia="宋体"/>
                <w:sz w:val="24"/>
                <w:szCs w:val="24"/>
              </w:rPr>
              <w:t xml:space="preserve">床横梁</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sz w:val="24"/>
                <w:szCs w:val="24"/>
              </w:rPr>
              <w:t xml:space="preserve">80mm</w:t>
            </w:r>
            <w:r>
              <w:rPr>
                <w:rFonts w:ascii="宋体" w:hAnsi="宋体" w:eastAsia="宋体"/>
                <w:sz w:val="24"/>
                <w:szCs w:val="24"/>
              </w:rPr>
              <w:t xml:space="preserve">（长）*</w:t>
            </w:r>
            <w:r>
              <w:rPr>
                <w:rFonts w:hint="eastAsia" w:ascii="宋体" w:hAnsi="宋体" w:eastAsia="宋体"/>
                <w:sz w:val="24"/>
                <w:szCs w:val="24"/>
              </w:rPr>
              <w:t xml:space="preserve">22mm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default"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p>
        </w:tc>
        <w:tc>
          <w:tcPr>
            <w:tcW w:w="1986" w:type="dxa"/>
            <w:vAlign w:val="center"/>
            <w:textDirection w:val="lrTb"/>
            <w:noWrap/>
          </w:tcPr>
          <w:p>
            <w:pPr>
              <w:jc w:val="center"/>
              <w:spacing w:after="0" w:line="360" w:lineRule="auto"/>
              <w:rPr>
                <w:rFonts w:hint="eastAsia" w:ascii="宋体" w:hAnsi="宋体" w:eastAsia="宋体"/>
                <w:sz w:val="24"/>
                <w:szCs w:val="24"/>
              </w:rPr>
            </w:pPr>
            <w:r>
              <w:rPr>
                <w:rFonts w:hint="eastAsia" w:ascii="宋体" w:hAnsi="宋体" w:eastAsia="宋体"/>
                <w:sz w:val="24"/>
                <w:szCs w:val="24"/>
              </w:rPr>
              <w:t xml:space="preserve">前端拉手</w:t>
            </w:r>
            <w:r/>
          </w:p>
        </w:tc>
        <w:tc>
          <w:tcPr>
            <w:tcW w:w="4624" w:type="dxa"/>
            <w:vAlign w:val="center"/>
            <w:textDirection w:val="lrTb"/>
            <w:noWrap/>
          </w:tcPr>
          <w:p>
            <w:pPr>
              <w:jc w:val="center"/>
              <w:spacing w:after="0"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自行提供，样式和尺寸不作要求</w:t>
            </w:r>
            <w:r/>
          </w:p>
        </w:tc>
        <w:tc>
          <w:tcPr>
            <w:tcW w:w="1444" w:type="dxa"/>
            <w:vAlign w:val="center"/>
            <w:textDirection w:val="lrTb"/>
            <w:noWrap/>
          </w:tcPr>
          <w:p>
            <w:pPr>
              <w:jc w:val="center"/>
              <w:spacing w:after="0" w:line="360" w:lineRule="auto"/>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bCs/>
                <w:color w:val="000000" w:themeColor="text1"/>
                <w:sz w:val="24"/>
                <w:szCs w:val="24"/>
                <w:lang w:val="en-US" w:eastAsia="zh-CN"/>
                <w14:textFill>
                  <w14:solidFill>
                    <w14:schemeClr w14:val="tx1"/>
                  </w14:solidFill>
                </w14:textFill>
              </w:rPr>
              <w:t xml:space="preserve">5</w:t>
            </w:r>
            <w:r/>
          </w:p>
        </w:tc>
        <w:tc>
          <w:tcPr>
            <w:tcW w:w="1986" w:type="dxa"/>
            <w:vAlign w:val="center"/>
            <w:textDirection w:val="lrTb"/>
            <w:noWrap/>
          </w:tcPr>
          <w:p>
            <w:pPr>
              <w:jc w:val="center"/>
              <w:spacing w:after="0" w:line="360" w:lineRule="auto"/>
              <w:rPr>
                <w:rFonts w:hint="eastAsia" w:ascii="宋体" w:hAnsi="宋体" w:eastAsia="宋体"/>
                <w:sz w:val="24"/>
                <w:szCs w:val="24"/>
                <w:lang w:eastAsia="zh-CN"/>
              </w:rPr>
            </w:pPr>
            <w:r>
              <w:rPr>
                <w:rFonts w:hint="eastAsia" w:ascii="宋体" w:hAnsi="宋体" w:eastAsia="宋体"/>
                <w:sz w:val="24"/>
                <w:szCs w:val="24"/>
              </w:rPr>
              <w:t xml:space="preserve">爬梯踏面</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sz w:val="24"/>
                <w:szCs w:val="24"/>
              </w:rPr>
              <w:t xml:space="preserve">365mm</w:t>
            </w:r>
            <w:r>
              <w:rPr>
                <w:rFonts w:ascii="宋体" w:hAnsi="宋体" w:eastAsia="宋体"/>
                <w:sz w:val="24"/>
                <w:szCs w:val="24"/>
              </w:rPr>
              <w:t xml:space="preserve">（长）*</w:t>
            </w:r>
            <w:r>
              <w:rPr>
                <w:rFonts w:hint="eastAsia" w:ascii="宋体" w:hAnsi="宋体" w:eastAsia="宋体"/>
                <w:sz w:val="24"/>
                <w:szCs w:val="24"/>
              </w:rPr>
              <w:t xml:space="preserve">80mm</w:t>
            </w:r>
            <w:r>
              <w:rPr>
                <w:rFonts w:ascii="宋体" w:hAnsi="宋体" w:eastAsia="宋体"/>
                <w:sz w:val="24"/>
                <w:szCs w:val="24"/>
              </w:rPr>
              <w:t xml:space="preserve">（宽）*</w:t>
            </w:r>
            <w:r>
              <w:rPr>
                <w:rFonts w:hint="eastAsia" w:ascii="宋体" w:hAnsi="宋体" w:eastAsia="宋体"/>
                <w:sz w:val="24"/>
                <w:szCs w:val="24"/>
              </w:rPr>
              <w:t xml:space="preserve">20mm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gridSpan w:val="4"/>
            <w:tcW w:w="8870" w:type="dxa"/>
            <w:vAlign w:val="center"/>
            <w:textDirection w:val="lrTb"/>
            <w:noWrap/>
          </w:tcPr>
          <w:p>
            <w:pPr>
              <w:jc w:val="left"/>
              <w:spacing w:after="0" w:line="24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说明：</w:t>
            </w:r>
            <w:r>
              <w:rPr>
                <w:rFonts w:hint="eastAsia" w:ascii="宋体" w:hAnsi="宋体" w:cs="宋体"/>
                <w:sz w:val="24"/>
                <w:szCs w:val="24"/>
                <w:highlight w:val="none"/>
                <w:lang w:val="zh-CN"/>
              </w:rPr>
              <w:t xml:space="preserve">样品</w:t>
            </w:r>
            <w:r>
              <w:rPr>
                <w:rFonts w:hint="eastAsia" w:ascii="宋体" w:hAnsi="宋体" w:cs="宋体"/>
                <w:sz w:val="24"/>
                <w:szCs w:val="24"/>
                <w:highlight w:val="none"/>
                <w:lang w:val="zh-CN" w:eastAsia="zh-CN"/>
              </w:rPr>
              <w:t xml:space="preserve">须能</w:t>
            </w:r>
            <w:r>
              <w:rPr>
                <w:rFonts w:hint="eastAsia" w:ascii="宋体" w:hAnsi="宋体" w:eastAsia="宋体" w:cs="宋体"/>
                <w:sz w:val="24"/>
                <w:szCs w:val="24"/>
                <w:highlight w:val="none"/>
                <w:lang w:val="zh-CN"/>
              </w:rPr>
              <w:t xml:space="preserve">清</w:t>
            </w:r>
            <w:r>
              <w:rPr>
                <w:rFonts w:hint="eastAsia" w:ascii="宋体" w:hAnsi="宋体" w:cs="宋体"/>
                <w:sz w:val="24"/>
                <w:szCs w:val="24"/>
                <w:highlight w:val="none"/>
                <w:lang w:val="zh-CN"/>
              </w:rPr>
              <w:t xml:space="preserve">晰地</w:t>
            </w:r>
            <w:r>
              <w:rPr>
                <w:rFonts w:hint="eastAsia" w:ascii="宋体" w:hAnsi="宋体" w:eastAsia="宋体" w:cs="宋体"/>
                <w:sz w:val="24"/>
                <w:szCs w:val="24"/>
                <w:highlight w:val="none"/>
                <w:lang w:val="zh-CN"/>
              </w:rPr>
              <w:t xml:space="preserve">呈现样品的外观造型和制造工艺。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样品接收时间：</w:t>
      </w:r>
      <w:r>
        <w:rPr>
          <w:rFonts w:hint="eastAsia" w:ascii="宋体" w:hAnsi="宋体" w:cs="宋体"/>
          <w:color w:val="auto"/>
          <w:sz w:val="24"/>
          <w:szCs w:val="24"/>
          <w:highlight w:val="none"/>
          <w:lang w:val="en-US" w:eastAsia="zh-CN"/>
        </w:rPr>
        <w:t xml:space="preserve">2026年7月6日8:30-10:00</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样品接收地点：</w:t>
      </w:r>
      <w:r>
        <w:rPr>
          <w:rFonts w:hint="eastAsia" w:ascii="宋体" w:hAnsi="宋体" w:cs="宋体"/>
          <w:color w:val="auto"/>
          <w:sz w:val="24"/>
          <w:szCs w:val="24"/>
          <w:highlight w:val="none"/>
          <w:lang w:val="en-US" w:eastAsia="zh-CN"/>
        </w:rPr>
        <w:t xml:space="preserve">东海县公共资源交易中心南五楼开标二室</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样品接收联系人：</w:t>
      </w:r>
      <w:r>
        <w:rPr>
          <w:rFonts w:hint="eastAsia" w:ascii="宋体" w:hAnsi="宋体" w:cs="宋体"/>
          <w:color w:val="auto"/>
          <w:sz w:val="24"/>
          <w:szCs w:val="24"/>
          <w:highlight w:val="none"/>
          <w:lang w:val="en-US" w:eastAsia="zh-CN"/>
        </w:rPr>
        <w:t xml:space="preserve">李彩</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15051150549</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的样品接收截止时间为</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10:00。</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 xml:space="preserve">依据之一</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其余样品在采购结果公告发出后七个工作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评委有权对其样品进行破坏性检测。</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12" w:name="OLE_LINK6"/>
      <w:r>
        <w:rPr>
          <w:rFonts w:hint="eastAsia" w:ascii="宋体" w:hAnsi="宋体" w:eastAsia="宋体" w:cs="宋体"/>
          <w:color w:val="auto"/>
          <w:sz w:val="24"/>
          <w:szCs w:val="24"/>
          <w:lang w:eastAsia="zh-CN"/>
        </w:rPr>
        <w:t xml:space="preserve">供应商</w:t>
      </w:r>
      <w:bookmarkEnd w:id="12"/>
      <w:r>
        <w:rPr>
          <w:rFonts w:hint="eastAsia" w:ascii="宋体" w:hAnsi="宋体" w:eastAsia="宋体" w:cs="宋体"/>
          <w:color w:val="auto"/>
          <w:sz w:val="24"/>
          <w:szCs w:val="24"/>
        </w:rPr>
        <w:t xml:space="preserve">须遵守采购人</w:t>
      </w:r>
      <w:r>
        <w:rPr>
          <w:rFonts w:hint="eastAsia" w:ascii="宋体" w:hAnsi="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000000"/>
          <w:sz w:val="24"/>
          <w:szCs w:val="24"/>
          <w:highlight w:val="none"/>
        </w:rPr>
        <w:t xml:space="preserve">各供应</w:t>
      </w:r>
      <w:r>
        <w:rPr>
          <w:rFonts w:hint="eastAsia" w:ascii="宋体" w:hAnsi="宋体" w:cs="宋体"/>
          <w:color w:val="000000"/>
          <w:sz w:val="24"/>
          <w:szCs w:val="24"/>
          <w:highlight w:val="none"/>
          <w:lang w:eastAsia="zh-CN"/>
        </w:rPr>
        <w:t xml:space="preserve">商单</w:t>
      </w:r>
      <w:r>
        <w:rPr>
          <w:rFonts w:hint="eastAsia" w:ascii="宋体" w:hAnsi="宋体" w:eastAsia="宋体" w:cs="宋体"/>
          <w:color w:val="000000"/>
          <w:sz w:val="24"/>
          <w:szCs w:val="24"/>
          <w:highlight w:val="none"/>
        </w:rPr>
        <w:t xml:space="preserve">位不允许</w:t>
      </w:r>
      <w:r>
        <w:rPr>
          <w:rFonts w:hint="eastAsia" w:ascii="宋体" w:hAnsi="宋体" w:cs="宋体"/>
          <w:color w:val="000000"/>
          <w:sz w:val="24"/>
          <w:szCs w:val="24"/>
          <w:highlight w:val="none"/>
          <w:lang w:eastAsia="zh-CN"/>
        </w:rPr>
        <w:t xml:space="preserve">查看其他</w:t>
      </w:r>
      <w:r>
        <w:rPr>
          <w:rFonts w:hint="eastAsia" w:ascii="宋体" w:hAnsi="宋体" w:eastAsia="宋体" w:cs="宋体"/>
          <w:color w:val="000000"/>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sz w:val="24"/>
          <w:szCs w:val="24"/>
          <w:highlight w:val="none"/>
          <w:lang w:eastAsia="zh-CN"/>
        </w:rPr>
      </w:pPr>
      <w:r>
        <w:rPr>
          <w:rFonts w:hint="eastAsia" w:ascii="宋体" w:hAnsi="宋体" w:cs="宋体"/>
          <w:b/>
          <w:color w:val="auto"/>
          <w:sz w:val="24"/>
          <w:szCs w:val="24"/>
          <w:lang w:val="en-US" w:eastAsia="zh-CN"/>
        </w:rPr>
        <w:t xml:space="preserve">10.</w:t>
      </w:r>
      <w:r>
        <w:rPr>
          <w:rFonts w:hint="eastAsia" w:ascii="宋体" w:hAnsi="宋体" w:eastAsia="宋体" w:cs="宋体"/>
          <w:strike w:val="0"/>
          <w:color w:val="000000"/>
          <w:sz w:val="24"/>
          <w:szCs w:val="24"/>
          <w:highlight w:val="none"/>
        </w:rPr>
        <w:t xml:space="preserve">其他要求</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u w:val="none"/>
        </w:rPr>
        <w:t xml:space="preserve">送样时提供送样表</w:t>
      </w:r>
      <w:r>
        <w:rPr>
          <w:rFonts w:hint="eastAsia" w:ascii="宋体" w:hAnsi="宋体" w:eastAsia="宋体" w:cs="宋体"/>
          <w:strike w:val="0"/>
          <w:color w:val="000000"/>
          <w:sz w:val="24"/>
          <w:szCs w:val="24"/>
          <w:highlight w:val="none"/>
          <w:u w:val="none"/>
          <w:lang w:eastAsia="zh-CN"/>
        </w:rPr>
        <w:t xml:space="preserve">，</w:t>
      </w:r>
      <w:r>
        <w:rPr>
          <w:rFonts w:hint="eastAsia" w:ascii="宋体" w:hAnsi="宋体" w:eastAsia="宋体" w:cs="宋体"/>
          <w:strike w:val="0"/>
          <w:color w:val="000000"/>
          <w:sz w:val="24"/>
          <w:szCs w:val="24"/>
          <w:highlight w:val="none"/>
          <w:u w:val="none"/>
        </w:rPr>
        <w:t xml:space="preserve">格式</w:t>
      </w:r>
      <w:r>
        <w:rPr>
          <w:rFonts w:hint="eastAsia" w:ascii="宋体" w:hAnsi="宋体" w:eastAsia="宋体" w:cs="宋体"/>
          <w:strike w:val="0"/>
          <w:color w:val="000000"/>
          <w:sz w:val="24"/>
          <w:szCs w:val="24"/>
          <w:highlight w:val="none"/>
          <w:u w:val="none"/>
          <w:lang w:eastAsia="zh-CN"/>
        </w:rPr>
        <w:t xml:space="preserve">如下。</w:t>
      </w:r>
      <w:r/>
    </w:p>
    <w:tbl>
      <w:tblPr>
        <w:tblStyle w:val="6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24"/>
                <w:szCs w:val="24"/>
                <w:highlight w:val="none"/>
              </w:rPr>
              <w:t xml:space="preserve">送  样  表</w:t>
            </w:r>
            <w:r/>
          </w:p>
        </w:tc>
      </w:tr>
      <w:tr>
        <w:trPr>
          <w:jc w:val="center"/>
          <w:trHeight w:val="838"/>
        </w:trPr>
        <w:tc>
          <w:tcPr>
            <w:gridSpan w:val="3"/>
            <w:tcW w:w="4851"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项目名称</w:t>
            </w:r>
            <w:r>
              <w:rPr>
                <w:rFonts w:hint="eastAsia" w:ascii="宋体" w:hAnsi="宋体" w:cs="宋体"/>
                <w:strike w:val="0"/>
                <w:color w:val="000000"/>
                <w:sz w:val="24"/>
                <w:szCs w:val="24"/>
                <w:highlight w:val="none"/>
                <w:lang w:eastAsia="zh-CN"/>
              </w:rPr>
              <w:t xml:space="preserve">：</w:t>
            </w:r>
            <w:r/>
          </w:p>
        </w:tc>
        <w:tc>
          <w:tcPr>
            <w:gridSpan w:val="4"/>
            <w:tcW w:w="5111" w:type="dxa"/>
            <w:vAlign w:val="center"/>
            <w:textDirection w:val="lrTb"/>
            <w:noWrap w:val="false"/>
          </w:tcPr>
          <w:p>
            <w:pPr>
              <w:pStyle w:val="831"/>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项目编号</w:t>
            </w:r>
            <w:r>
              <w:rPr>
                <w:rFonts w:hint="eastAsia" w:ascii="宋体" w:hAnsi="宋体" w:cs="宋体"/>
                <w:strike w:val="0"/>
                <w:color w:val="000000"/>
                <w:sz w:val="24"/>
                <w:szCs w:val="24"/>
                <w:highlight w:val="none"/>
                <w:lang w:eastAsia="zh-CN"/>
              </w:rPr>
              <w:t xml:space="preserve">：</w:t>
            </w:r>
            <w:r/>
          </w:p>
        </w:tc>
      </w:tr>
      <w:tr>
        <w:trPr>
          <w:jc w:val="center"/>
          <w:trHeight w:val="704"/>
        </w:trPr>
        <w:tc>
          <w:tcPr>
            <w:gridSpan w:val="7"/>
            <w:tcW w:w="9962"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投标单位</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cs="宋体"/>
                <w:strike w:val="0"/>
                <w:color w:val="000000"/>
                <w:sz w:val="24"/>
                <w:szCs w:val="24"/>
                <w:highlight w:val="none"/>
                <w:lang w:eastAsia="zh-CN"/>
              </w:rPr>
              <w:t xml:space="preserve">）：</w:t>
            </w:r>
            <w:r/>
          </w:p>
        </w:tc>
      </w:tr>
      <w:tr>
        <w:trPr>
          <w:jc w:val="center"/>
          <w:trHeight w:val="1083"/>
        </w:trPr>
        <w:tc>
          <w:tcPr>
            <w:tcW w:w="7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样品名称</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送达时间</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年   月    日    时   分</w:t>
            </w:r>
            <w:r/>
          </w:p>
        </w:tc>
      </w:tr>
      <w:tr>
        <w:trPr>
          <w:jc w:val="center"/>
          <w:trHeight w:val="562"/>
        </w:trPr>
        <w:tc>
          <w:tcPr>
            <w:gridSpan w:val="7"/>
            <w:tcW w:w="9962" w:type="dxa"/>
            <w:vAlign w:val="center"/>
            <w:textDirection w:val="lrTb"/>
            <w:noWrap w:val="false"/>
          </w:tcPr>
          <w:p>
            <w:pPr>
              <w:pStyle w:val="831"/>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接收人</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cs="宋体"/>
                <w:strike w:val="0"/>
                <w:color w:val="000000"/>
                <w:sz w:val="24"/>
                <w:szCs w:val="24"/>
                <w:highlight w:val="none"/>
                <w:lang w:eastAsia="zh-CN"/>
              </w:rPr>
              <w:t xml:space="preserve">）：</w:t>
            </w:r>
            <w:r/>
          </w:p>
        </w:tc>
      </w:tr>
      <w:tr>
        <w:trPr>
          <w:jc w:val="center"/>
          <w:trHeight w:val="870"/>
        </w:trPr>
        <w:tc>
          <w:tcPr>
            <w:gridSpan w:val="7"/>
            <w:tcW w:w="9962" w:type="dxa"/>
            <w:vAlign w:val="center"/>
            <w:textDirection w:val="lrTb"/>
            <w:noWrap w:val="false"/>
          </w:tcPr>
          <w:p>
            <w:pPr>
              <w:pStyle w:val="831"/>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Style w:val="851"/>
                <w:rFonts w:hint="eastAsia" w:ascii="宋体" w:hAnsi="宋体" w:eastAsia="宋体" w:cs="宋体"/>
                <w:bCs/>
                <w:strike w:val="0"/>
                <w:color w:val="000000"/>
                <w:sz w:val="24"/>
                <w:szCs w:val="24"/>
                <w:highlight w:val="none"/>
              </w:rPr>
              <w:t xml:space="preserve">注</w:t>
            </w:r>
            <w:r>
              <w:rPr>
                <w:rStyle w:val="851"/>
                <w:rFonts w:hint="eastAsia" w:ascii="宋体" w:hAnsi="宋体" w:cs="宋体"/>
                <w:bCs/>
                <w:strike w:val="0"/>
                <w:color w:val="000000"/>
                <w:sz w:val="24"/>
                <w:szCs w:val="24"/>
                <w:highlight w:val="none"/>
                <w:lang w:eastAsia="zh-CN"/>
              </w:rPr>
              <w:t xml:space="preserve">：</w:t>
            </w:r>
            <w:r>
              <w:rPr>
                <w:rStyle w:val="851"/>
                <w:rFonts w:hint="eastAsia" w:ascii="宋体" w:hAnsi="宋体" w:eastAsia="宋体" w:cs="宋体"/>
                <w:bCs/>
                <w:strike w:val="0"/>
                <w:color w:val="000000"/>
                <w:sz w:val="24"/>
                <w:szCs w:val="24"/>
                <w:highlight w:val="none"/>
              </w:rPr>
              <w:t xml:space="preserve">此表填写后一式两份</w:t>
            </w:r>
            <w:r>
              <w:rPr>
                <w:rStyle w:val="851"/>
                <w:rFonts w:hint="eastAsia" w:ascii="宋体" w:hAnsi="宋体" w:cs="宋体"/>
                <w:bCs/>
                <w:strike w:val="0"/>
                <w:color w:val="000000"/>
                <w:sz w:val="24"/>
                <w:szCs w:val="24"/>
                <w:highlight w:val="none"/>
                <w:lang w:eastAsia="zh-CN"/>
              </w:rPr>
              <w:t xml:space="preserve">（</w:t>
            </w:r>
            <w:r>
              <w:rPr>
                <w:rStyle w:val="851"/>
                <w:rFonts w:hint="eastAsia" w:ascii="宋体" w:hAnsi="宋体" w:eastAsia="宋体" w:cs="宋体"/>
                <w:bCs/>
                <w:strike w:val="0"/>
                <w:color w:val="000000"/>
                <w:sz w:val="24"/>
                <w:szCs w:val="24"/>
                <w:highlight w:val="none"/>
              </w:rPr>
              <w:t xml:space="preserve">投标人与招标人各一份</w:t>
            </w:r>
            <w:r>
              <w:rPr>
                <w:rStyle w:val="851"/>
                <w:rFonts w:hint="eastAsia" w:ascii="宋体" w:hAnsi="宋体" w:cs="宋体"/>
                <w:bCs/>
                <w:strike w:val="0"/>
                <w:color w:val="000000"/>
                <w:sz w:val="24"/>
                <w:szCs w:val="24"/>
                <w:highlight w:val="none"/>
                <w:lang w:eastAsia="zh-CN"/>
              </w:rPr>
              <w:t xml:space="preserve">）</w:t>
            </w:r>
            <w:r/>
          </w:p>
        </w:tc>
      </w:tr>
    </w:tbl>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default" w:ascii="宋体" w:hAnsi="宋体" w:cs="宋体"/>
          <w:b/>
          <w:color w:val="auto"/>
          <w:sz w:val="24"/>
          <w:szCs w:val="24"/>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八</w:t>
      </w:r>
      <w:r>
        <w:rPr>
          <w:rFonts w:hint="eastAsia" w:ascii="宋体" w:hAnsi="宋体" w:eastAsia="宋体" w:cs="宋体"/>
          <w:b/>
          <w:bCs w:val="0"/>
          <w:color w:val="auto"/>
          <w:sz w:val="24"/>
          <w:szCs w:val="24"/>
          <w:lang w:val="en-US" w:eastAsia="zh-CN"/>
        </w:rPr>
        <w:t xml:space="preserve">、交货期要求</w:t>
      </w:r>
      <w:r/>
    </w:p>
    <w:p>
      <w:pPr>
        <w:ind w:firstLine="480"/>
        <w:spacing w:line="360" w:lineRule="auto"/>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lang w:val="en-US" w:eastAsia="zh-CN"/>
        </w:rPr>
        <w:t xml:space="preserve">1.</w:t>
      </w:r>
      <w:r>
        <w:rPr>
          <w:rFonts w:hint="eastAsia" w:ascii="宋体" w:hAnsi="宋体" w:cs="宋体"/>
          <w:b/>
          <w:bCs/>
          <w:i w:val="0"/>
          <w:iCs w:val="0"/>
          <w:sz w:val="24"/>
          <w:szCs w:val="24"/>
          <w:highlight w:val="none"/>
          <w:u w:val="single"/>
        </w:rPr>
        <w:t xml:space="preserve">合同签订</w:t>
      </w:r>
      <w:r>
        <w:rPr>
          <w:rFonts w:hint="eastAsia" w:ascii="宋体" w:hAnsi="宋体" w:cs="宋体"/>
          <w:b/>
          <w:bCs/>
          <w:i w:val="0"/>
          <w:iCs w:val="0"/>
          <w:sz w:val="24"/>
          <w:szCs w:val="24"/>
          <w:highlight w:val="none"/>
          <w:u w:val="single"/>
          <w:lang w:eastAsia="zh-CN"/>
        </w:rPr>
        <w:t xml:space="preserve">前</w:t>
      </w:r>
      <w:r>
        <w:rPr>
          <w:rFonts w:hint="eastAsia" w:ascii="宋体" w:hAnsi="宋体" w:cs="宋体"/>
          <w:b/>
          <w:bCs/>
          <w:i w:val="0"/>
          <w:iCs w:val="0"/>
          <w:sz w:val="24"/>
          <w:szCs w:val="24"/>
          <w:highlight w:val="none"/>
          <w:u w:val="single"/>
        </w:rPr>
        <w:t xml:space="preserve">，中标人必须在采购人</w:t>
      </w:r>
      <w:r>
        <w:rPr>
          <w:rFonts w:hint="eastAsia" w:ascii="宋体" w:hAnsi="宋体" w:cs="宋体"/>
          <w:b/>
          <w:bCs/>
          <w:i w:val="0"/>
          <w:iCs w:val="0"/>
          <w:sz w:val="24"/>
          <w:szCs w:val="24"/>
          <w:highlight w:val="none"/>
          <w:u w:val="single"/>
          <w:lang w:val="en-US" w:eastAsia="zh-CN"/>
        </w:rPr>
        <w:t xml:space="preserve">的</w:t>
      </w:r>
      <w:r>
        <w:rPr>
          <w:rFonts w:hint="eastAsia" w:ascii="宋体" w:hAnsi="宋体" w:cs="宋体"/>
          <w:b/>
          <w:bCs/>
          <w:i w:val="0"/>
          <w:iCs w:val="0"/>
          <w:sz w:val="24"/>
          <w:szCs w:val="24"/>
          <w:highlight w:val="none"/>
          <w:u w:val="single"/>
        </w:rPr>
        <w:t xml:space="preserve">学生</w:t>
      </w:r>
      <w:r>
        <w:rPr>
          <w:rFonts w:hint="eastAsia" w:ascii="宋体" w:hAnsi="宋体" w:cs="宋体"/>
          <w:b/>
          <w:bCs/>
          <w:i w:val="0"/>
          <w:iCs w:val="0"/>
          <w:sz w:val="24"/>
          <w:szCs w:val="24"/>
          <w:highlight w:val="none"/>
          <w:u w:val="single"/>
          <w:lang w:val="en-US" w:eastAsia="zh-CN"/>
        </w:rPr>
        <w:t xml:space="preserve">宿舍</w:t>
      </w:r>
      <w:r>
        <w:rPr>
          <w:rFonts w:hint="eastAsia" w:ascii="宋体" w:hAnsi="宋体" w:cs="宋体"/>
          <w:b/>
          <w:bCs/>
          <w:i w:val="0"/>
          <w:iCs w:val="0"/>
          <w:sz w:val="24"/>
          <w:szCs w:val="24"/>
          <w:highlight w:val="none"/>
          <w:u w:val="single"/>
        </w:rPr>
        <w:t xml:space="preserve">楼</w:t>
      </w:r>
      <w:r>
        <w:rPr>
          <w:rFonts w:hint="eastAsia" w:ascii="宋体" w:hAnsi="宋体" w:cs="宋体"/>
          <w:b/>
          <w:bCs/>
          <w:i w:val="0"/>
          <w:iCs w:val="0"/>
          <w:sz w:val="24"/>
          <w:szCs w:val="24"/>
          <w:highlight w:val="none"/>
          <w:u w:val="single"/>
          <w:lang w:val="en-US" w:eastAsia="zh-CN"/>
        </w:rPr>
        <w:t xml:space="preserve">安装一套</w:t>
      </w:r>
      <w:r>
        <w:rPr>
          <w:rFonts w:hint="eastAsia" w:ascii="宋体" w:hAnsi="宋体" w:cs="宋体"/>
          <w:b/>
          <w:bCs/>
          <w:i w:val="0"/>
          <w:iCs w:val="0"/>
          <w:sz w:val="24"/>
          <w:szCs w:val="24"/>
          <w:highlight w:val="none"/>
          <w:u w:val="single"/>
        </w:rPr>
        <w:t xml:space="preserve">所投实物</w:t>
      </w:r>
      <w:r>
        <w:rPr>
          <w:rFonts w:hint="eastAsia" w:ascii="宋体" w:hAnsi="宋体" w:cs="宋体"/>
          <w:b/>
          <w:bCs/>
          <w:i w:val="0"/>
          <w:iCs w:val="0"/>
          <w:sz w:val="24"/>
          <w:szCs w:val="24"/>
          <w:highlight w:val="none"/>
          <w:u w:val="single"/>
          <w:lang w:val="en-US" w:eastAsia="zh-CN"/>
        </w:rPr>
        <w:t xml:space="preserve">样板</w:t>
      </w:r>
      <w:r>
        <w:rPr>
          <w:rFonts w:hint="eastAsia" w:ascii="宋体" w:hAnsi="宋体" w:cs="宋体"/>
          <w:b/>
          <w:bCs/>
          <w:i w:val="0"/>
          <w:iCs w:val="0"/>
          <w:sz w:val="24"/>
          <w:szCs w:val="24"/>
          <w:highlight w:val="none"/>
          <w:u w:val="single"/>
        </w:rPr>
        <w:t xml:space="preserve">家具，样板家具要与中标人所投</w:t>
      </w:r>
      <w:r>
        <w:rPr>
          <w:rFonts w:hint="eastAsia" w:ascii="宋体" w:hAnsi="宋体" w:cs="宋体"/>
          <w:b/>
          <w:bCs/>
          <w:i w:val="0"/>
          <w:iCs w:val="0"/>
          <w:sz w:val="24"/>
          <w:szCs w:val="24"/>
          <w:highlight w:val="none"/>
          <w:u w:val="single"/>
          <w:lang w:val="en-US" w:eastAsia="zh-CN"/>
        </w:rPr>
        <w:t xml:space="preserve">样品材料</w:t>
      </w:r>
      <w:r>
        <w:rPr>
          <w:rFonts w:hint="eastAsia" w:ascii="宋体" w:hAnsi="宋体" w:cs="宋体"/>
          <w:b/>
          <w:bCs/>
          <w:i w:val="0"/>
          <w:iCs w:val="0"/>
          <w:sz w:val="24"/>
          <w:szCs w:val="24"/>
          <w:highlight w:val="none"/>
          <w:u w:val="single"/>
        </w:rPr>
        <w:t xml:space="preserve">一致。样板家具安装之前，采购人有权对照招标文件和中标人投标文件对样板家具进行验收，对有不符合要求的家具或者部件，中标人必须进行整改，直至完全符合招标文件和中标人投标文件的要求。验收后的样板家具将作为后期批量交付时的验收标准之一（投标人须提供书面盖章承诺书）。</w:t>
      </w:r>
      <w:r/>
    </w:p>
    <w:p>
      <w:pPr>
        <w:ind w:firstLine="480"/>
        <w:spacing w:line="360" w:lineRule="auto"/>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rPr>
        <w:t xml:space="preserve">2</w:t>
      </w:r>
      <w:r>
        <w:rPr>
          <w:rFonts w:hint="eastAsia" w:ascii="宋体" w:hAnsi="宋体" w:cs="宋体"/>
          <w:b/>
          <w:bCs/>
          <w:i w:val="0"/>
          <w:iCs w:val="0"/>
          <w:sz w:val="24"/>
          <w:szCs w:val="24"/>
          <w:highlight w:val="none"/>
          <w:u w:val="single"/>
          <w:lang w:val="en-US" w:eastAsia="zh-CN"/>
        </w:rPr>
        <w:t xml:space="preserve">.</w:t>
      </w:r>
      <w:r>
        <w:rPr>
          <w:rFonts w:hint="eastAsia" w:ascii="宋体" w:hAnsi="宋体" w:cs="宋体"/>
          <w:b/>
          <w:bCs/>
          <w:i w:val="0"/>
          <w:iCs w:val="0"/>
          <w:sz w:val="24"/>
          <w:szCs w:val="24"/>
          <w:highlight w:val="none"/>
          <w:u w:val="single"/>
        </w:rPr>
        <w:t xml:space="preserve">本项目交货的时间总要求：合同签订生效后，中标人必须在</w:t>
      </w:r>
      <w:r>
        <w:rPr>
          <w:rFonts w:hint="eastAsia" w:ascii="宋体" w:hAnsi="宋体" w:cs="宋体"/>
          <w:b/>
          <w:bCs/>
          <w:i w:val="0"/>
          <w:iCs w:val="0"/>
          <w:sz w:val="24"/>
          <w:szCs w:val="24"/>
          <w:highlight w:val="none"/>
          <w:u w:val="single"/>
          <w:lang w:val="en-US" w:eastAsia="zh-CN"/>
        </w:rPr>
        <w:t xml:space="preserve">招标文件要求的供货期及投标人承诺的供货期内</w:t>
      </w:r>
      <w:r>
        <w:rPr>
          <w:rFonts w:hint="eastAsia" w:ascii="宋体" w:hAnsi="宋体" w:cs="宋体"/>
          <w:b/>
          <w:bCs/>
          <w:i w:val="0"/>
          <w:iCs w:val="0"/>
          <w:sz w:val="24"/>
          <w:szCs w:val="24"/>
          <w:highlight w:val="none"/>
          <w:u w:val="single"/>
        </w:rPr>
        <w:t xml:space="preserve">将</w:t>
      </w:r>
      <w:r>
        <w:rPr>
          <w:rFonts w:hint="eastAsia" w:ascii="宋体" w:hAnsi="宋体" w:cs="宋体"/>
          <w:b/>
          <w:bCs/>
          <w:i w:val="0"/>
          <w:iCs w:val="0"/>
          <w:sz w:val="24"/>
          <w:szCs w:val="24"/>
          <w:highlight w:val="none"/>
          <w:u w:val="single"/>
          <w:lang w:val="en-US" w:eastAsia="zh-CN"/>
        </w:rPr>
        <w:t xml:space="preserve">所有</w:t>
      </w:r>
      <w:r>
        <w:rPr>
          <w:rFonts w:hint="eastAsia" w:ascii="宋体" w:hAnsi="宋体" w:cs="宋体"/>
          <w:b/>
          <w:bCs/>
          <w:i w:val="0"/>
          <w:iCs w:val="0"/>
          <w:sz w:val="24"/>
          <w:szCs w:val="24"/>
          <w:highlight w:val="none"/>
          <w:u w:val="single"/>
        </w:rPr>
        <w:t xml:space="preserve">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应派有资格、有经验的安装技术人员按行业标准及安全要求，规范安装、调试，且在合同规定的时间内完成安装、调试等工作。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.交货地点：成交供应商负责将货物运到采购人指定地点</w:t>
      </w:r>
      <w:r>
        <w:rPr>
          <w:rFonts w:hint="eastAsia" w:ascii="宋体" w:hAnsi="宋体" w:eastAsia="宋体" w:cs="宋体"/>
          <w:color w:val="auto"/>
          <w:sz w:val="24"/>
          <w:szCs w:val="24"/>
        </w:rPr>
        <w:t xml:space="preserve">，由成交供应商负责办理运输、装卸和安装、调试等，费用由成交供应商负责，由采购人组织验收，检验不合格或不符合质量要求，成交供应商除无条件退货、返工外，还应承担采购人的一切损失。</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八、验收要求</w:t>
      </w:r>
      <w:r/>
    </w:p>
    <w:p>
      <w:pPr>
        <w:ind w:firstLine="480"/>
        <w:jc w:val="left"/>
        <w:spacing w:line="360" w:lineRule="auto"/>
        <w:rPr>
          <w:rFonts w:asci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验收标准：符合国家有关标准、</w:t>
      </w:r>
      <w:r>
        <w:rPr>
          <w:rFonts w:hint="eastAsia" w:ascii="宋体" w:cs="宋体"/>
          <w:sz w:val="24"/>
          <w:szCs w:val="24"/>
        </w:rPr>
        <w:t xml:space="preserve">招标</w:t>
      </w:r>
      <w:r>
        <w:rPr>
          <w:rFonts w:hint="eastAsia" w:ascii="宋体" w:hAnsi="宋体" w:cs="宋体"/>
          <w:sz w:val="24"/>
          <w:szCs w:val="24"/>
        </w:rPr>
        <w:t xml:space="preserve">文件的要求、</w:t>
      </w:r>
      <w:r>
        <w:rPr>
          <w:rFonts w:hint="eastAsia" w:ascii="宋体" w:cs="宋体"/>
          <w:sz w:val="24"/>
          <w:szCs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szCs w:val="24"/>
        </w:rPr>
        <w:t xml:space="preserve">采购人将依照</w:t>
      </w:r>
      <w:r>
        <w:rPr>
          <w:rFonts w:hint="eastAsia" w:ascii="宋体" w:hAnsi="宋体" w:cs="宋体"/>
          <w:sz w:val="24"/>
          <w:szCs w:val="24"/>
        </w:rPr>
        <w:t xml:space="preserve">验收标准</w:t>
      </w:r>
      <w:r>
        <w:rPr>
          <w:rFonts w:hint="eastAsia" w:ascii="宋体" w:cs="宋体"/>
          <w:sz w:val="24"/>
          <w:szCs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批量供货前，采购人有权要求中标人对主要原材料或即将发货的成品进行再次抽检，相关费用由中标人承担，检测报告须与投标时承诺的标准一致。</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因产品质量或安装不当导致验收不合格，应及时处理直至验收合格，期间产生的一切费用由供应商承担；若二次验收不合格，采购人有权退货。采购</w:t>
      </w:r>
      <w:r>
        <w:rPr>
          <w:rFonts w:hint="eastAsia" w:ascii="宋体" w:hAnsi="宋体" w:eastAsia="宋体" w:cs="宋体"/>
          <w:color w:val="000000"/>
          <w:sz w:val="24"/>
          <w:szCs w:val="24"/>
        </w:rPr>
        <w:t xml:space="preserve">人在此期间保留对供应商的索赔权利。</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b/>
          <w:bCs/>
          <w:i w:val="0"/>
          <w:iCs w:val="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highlight w:val="none"/>
          <w:lang w:eastAsia="zh-CN"/>
        </w:rPr>
        <w:t xml:space="preserve">国家标准</w:t>
      </w:r>
      <w:r>
        <w:rPr>
          <w:rFonts w:hint="eastAsia" w:ascii="宋体" w:hAnsi="宋体" w:eastAsia="宋体" w:cs="宋体"/>
          <w:color w:val="000000"/>
          <w:sz w:val="24"/>
          <w:szCs w:val="24"/>
          <w:highlight w:val="none"/>
        </w:rPr>
        <w:t xml:space="preserve">、参数和材质不符合招标文件要求的，视为不合格产品，</w:t>
      </w:r>
      <w:r>
        <w:rPr>
          <w:rFonts w:hint="eastAsia" w:ascii="宋体" w:hAnsi="宋体" w:eastAsia="宋体" w:cs="宋体"/>
          <w:i w:val="0"/>
          <w:iCs w:val="0"/>
          <w:caps w:val="0"/>
          <w:color w:val="0f1115"/>
          <w:spacing w:val="0"/>
          <w:sz w:val="24"/>
          <w:szCs w:val="24"/>
          <w:highlight w:val="none"/>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highlight w:val="none"/>
        </w:rPr>
        <w:t xml:space="preserve">，并要求供应商按合同规定赔偿采购人损失（破坏性检测的货物，检测费用以及重新安装费用由中标供应商支付）。</w:t>
      </w:r>
      <w:r/>
    </w:p>
    <w:p>
      <w:pPr>
        <w:ind w:firstLine="480"/>
        <w:spacing w:line="360" w:lineRule="auto"/>
        <w:rPr>
          <w:rFonts w:hint="eastAsia" w:ascii="宋体" w:hAnsi="宋体" w:cs="宋体"/>
          <w:sz w:val="24"/>
          <w:szCs w:val="24"/>
        </w:rPr>
      </w:pPr>
      <w:r>
        <w:rPr>
          <w:rFonts w:ascii="宋体" w:hAnsi="宋体" w:eastAsia="宋体"/>
          <w:b/>
          <w:bCs/>
          <w:i w:val="0"/>
          <w:iCs w:val="0"/>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货物安装完成后，供应商需根据GB/T 18883-2022 《室内空气质量标准》，选择采购人和供应商双方均认可的检测机构，提供空气质量检测报告，一切费用由供应商自行</w:t>
      </w:r>
      <w:r>
        <w:rPr>
          <w:rFonts w:hint="eastAsia" w:ascii="宋体" w:hAnsi="宋体" w:cs="宋体"/>
          <w:sz w:val="24"/>
          <w:szCs w:val="24"/>
        </w:rPr>
        <w:t xml:space="preserve">承担。房间数量不得少于房间总数的5%，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numPr>
          <w:ilvl w:val="0"/>
          <w:numId w:val="7"/>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验收主体：采购人；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验收时间：供货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完成后</w:t>
      </w:r>
      <w:r>
        <w:rPr>
          <w:rFonts w:hint="eastAsia" w:ascii="宋体" w:hAnsi="宋体" w:cs="宋体"/>
          <w:color w:val="auto"/>
          <w:sz w:val="24"/>
          <w:szCs w:val="24"/>
          <w:highlight w:val="none"/>
          <w:lang w:eastAsia="zh-CN"/>
        </w:rPr>
        <w:t xml:space="preserve">接到</w:t>
      </w:r>
      <w:r>
        <w:rPr>
          <w:rFonts w:hint="eastAsia" w:ascii="宋体" w:hAnsi="宋体" w:eastAsia="宋体" w:cs="宋体"/>
          <w:color w:val="auto"/>
          <w:sz w:val="24"/>
          <w:szCs w:val="24"/>
          <w:highlight w:val="none"/>
        </w:rPr>
        <w:t xml:space="preserve">采购人通知；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rFonts w:hint="eastAsia" w:ascii="宋体" w:hAnsi="宋体" w:eastAsia="宋体" w:cs="宋体"/>
          <w:color w:val="auto"/>
          <w:sz w:val="24"/>
          <w:szCs w:val="24"/>
          <w:highlight w:val="none"/>
        </w:rPr>
        <w:t xml:space="preserve">验收方式：现场验收；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验收程序：</w:t>
      </w:r>
      <w:r>
        <w:rPr>
          <w:rFonts w:hint="eastAsia" w:ascii="宋体" w:hAnsi="宋体" w:eastAsia="宋体" w:cs="宋体"/>
          <w:b/>
          <w:bCs/>
          <w:i w:val="0"/>
          <w:iCs w:val="0"/>
          <w:color w:val="auto"/>
          <w:sz w:val="24"/>
          <w:szCs w:val="24"/>
          <w:highlight w:val="none"/>
          <w:u w:val="none"/>
        </w:rPr>
        <w:t xml:space="preserve">验收由采购人验收小组、</w:t>
      </w:r>
      <w:r>
        <w:rPr>
          <w:rFonts w:hint="eastAsia" w:ascii="宋体" w:hAnsi="宋体" w:eastAsia="宋体" w:cs="宋体"/>
          <w:b/>
          <w:bCs/>
          <w:i w:val="0"/>
          <w:iCs w:val="0"/>
          <w:color w:val="auto"/>
          <w:sz w:val="24"/>
          <w:szCs w:val="24"/>
          <w:highlight w:val="none"/>
          <w:u w:val="none"/>
          <w:lang w:eastAsia="zh-CN"/>
        </w:rPr>
        <w:t xml:space="preserve">成交供应商</w:t>
      </w:r>
      <w:r>
        <w:rPr>
          <w:rFonts w:hint="eastAsia" w:ascii="宋体" w:hAnsi="宋体" w:eastAsia="宋体" w:cs="宋体"/>
          <w:b/>
          <w:bCs/>
          <w:i w:val="0"/>
          <w:iCs w:val="0"/>
          <w:color w:val="auto"/>
          <w:sz w:val="24"/>
          <w:szCs w:val="24"/>
          <w:highlight w:val="none"/>
          <w:u w:val="none"/>
        </w:rPr>
        <w:t xml:space="preserve">及相关人员</w:t>
      </w:r>
      <w:r>
        <w:rPr>
          <w:rFonts w:hint="eastAsia" w:ascii="宋体" w:hAnsi="宋体" w:cs="宋体"/>
          <w:b/>
          <w:bCs/>
          <w:i w:val="0"/>
          <w:iCs w:val="0"/>
          <w:color w:val="auto"/>
          <w:sz w:val="24"/>
          <w:szCs w:val="24"/>
          <w:highlight w:val="none"/>
          <w:u w:val="none"/>
          <w:lang w:eastAsia="zh-CN"/>
        </w:rPr>
        <w:t xml:space="preserve">依据</w:t>
      </w:r>
      <w:r>
        <w:rPr>
          <w:rFonts w:hint="eastAsia" w:ascii="宋体" w:hAnsi="宋体" w:eastAsia="宋体" w:cs="宋体"/>
          <w:b/>
          <w:bCs/>
          <w:i w:val="0"/>
          <w:iCs w:val="0"/>
          <w:color w:val="auto"/>
          <w:sz w:val="24"/>
          <w:szCs w:val="24"/>
          <w:highlight w:val="none"/>
          <w:u w:val="none"/>
        </w:rPr>
        <w:t xml:space="preserve">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费</w:t>
      </w:r>
      <w:r>
        <w:rPr>
          <w:rFonts w:hint="eastAsia" w:ascii="宋体" w:hAnsi="宋体" w:eastAsia="宋体" w:cs="宋体"/>
          <w:b/>
          <w:bCs/>
          <w:i w:val="0"/>
          <w:iCs w:val="0"/>
          <w:color w:val="auto"/>
          <w:sz w:val="24"/>
          <w:szCs w:val="24"/>
          <w:highlight w:val="none"/>
          <w:u w:val="none"/>
          <w:lang w:val="en-US" w:eastAsia="zh-CN"/>
        </w:rPr>
        <w:t xml:space="preserve">用</w:t>
      </w:r>
      <w:r>
        <w:rPr>
          <w:rFonts w:hint="eastAsia" w:ascii="宋体" w:hAnsi="宋体" w:eastAsia="宋体" w:cs="宋体"/>
          <w:b/>
          <w:bCs/>
          <w:i w:val="0"/>
          <w:iCs w:val="0"/>
          <w:color w:val="auto"/>
          <w:sz w:val="24"/>
          <w:szCs w:val="24"/>
          <w:highlight w:val="none"/>
          <w:u w:val="none"/>
        </w:rPr>
        <w:t xml:space="preserve">由成交供应商承担。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rFonts w:hint="eastAsia" w:ascii="宋体" w:hAnsi="宋体" w:eastAsia="宋体" w:cs="宋体"/>
          <w:color w:val="auto"/>
          <w:sz w:val="24"/>
          <w:szCs w:val="24"/>
          <w:highlight w:val="none"/>
        </w:rPr>
        <w:t xml:space="preserve">验收内容：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w:t>
      </w:r>
      <w:r>
        <w:rPr>
          <w:rFonts w:hint="eastAsia" w:ascii="宋体" w:hAnsi="宋体" w:eastAsia="宋体" w:cs="宋体"/>
          <w:color w:val="auto"/>
          <w:sz w:val="24"/>
          <w:szCs w:val="24"/>
          <w:highlight w:val="none"/>
        </w:rPr>
        <w:t xml:space="preserve">验收标准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及中标响应文件的全部技术要求，达到合格标准。</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、售后服务要求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1.质保期要求：本</w:t>
      </w:r>
      <w:r>
        <w:rPr>
          <w:rFonts w:hint="eastAsia" w:ascii="宋体" w:hAnsi="宋体" w:eastAsia="宋体" w:cs="宋体"/>
          <w:color w:val="000000"/>
          <w:sz w:val="24"/>
          <w:szCs w:val="24"/>
          <w:highlight w:val="none"/>
        </w:rPr>
        <w:t xml:space="preserve">项目质保期</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年（自验收合格之日起，进入质保期）。</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质保期内，每年维护保养1次，维护保养及更换损坏件的费用包含在投标总价中。</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w:t>
      </w:r>
      <w:r>
        <w:rPr>
          <w:rFonts w:hint="eastAsia" w:ascii="宋体" w:hAnsi="宋体" w:eastAsia="宋体" w:cs="宋体"/>
          <w:color w:val="auto"/>
          <w:sz w:val="24"/>
          <w:szCs w:val="24"/>
          <w:highlight w:val="none"/>
          <w:lang w:val="en-US" w:eastAsia="zh-CN" w:bidi="ar"/>
        </w:rPr>
        <w:t xml:space="preserve">设有专线服务电话，提供7×24小时全天候售后响应服务。</w:t>
      </w:r>
      <w:r>
        <w:rPr>
          <w:rFonts w:hint="eastAsia" w:ascii="宋体" w:hAnsi="宋体" w:eastAsia="宋体" w:cs="宋体"/>
          <w:color w:val="000000"/>
          <w:sz w:val="24"/>
          <w:szCs w:val="24"/>
          <w:highlight w:val="none"/>
        </w:rPr>
        <w:t xml:space="preserve">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 xml:space="preserve">质保期内如出现严重质量问题，24小时内不能完成维修（更换），则在2日内免费向采购人提供同样规格要求的替代品。</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质保期外，供应商提供</w:t>
      </w:r>
      <w:r>
        <w:rPr>
          <w:rFonts w:hint="eastAsia" w:ascii="宋体" w:hAnsi="宋体" w:cs="宋体"/>
          <w:color w:val="000000"/>
          <w:sz w:val="24"/>
          <w:szCs w:val="24"/>
          <w:highlight w:val="none"/>
          <w:lang w:eastAsia="zh-CN"/>
        </w:rPr>
        <w:t xml:space="preserve">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yellow"/>
          <w:lang w:val="en-US"/>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6.为保证家具产品的正常运行，配置充足的专业工具和备品备件确保在最短时间内响应用户产品的及时之需。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7.所有更换的零件材料，品质纯正，保证均按原厂标准生产。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、合同履行期限和地点</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合同履行期限：合同签订后</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日历天内完成所需设备的供货、安装、调试并经验收合格。</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2.履约要求：</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无需协商、无需催告，单方书面通知即可有权单方解除合同，没收全部履约保证金，并由</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承担逾期违约金、二次采购差价及由此造成的全部损失，同时上报政府采购主管部门记入不良行为记录。</w:t>
      </w:r>
      <w:r/>
    </w:p>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.交货地点：东海县第二中学</w:t>
      </w:r>
      <w:r/>
    </w:p>
    <w:p>
      <w:pPr>
        <w:pStyle w:val="648"/>
        <w:ind w:right="0"/>
        <w:jc w:val="both"/>
        <w:keepLines w:val="0"/>
        <w:keepNext w:val="0"/>
        <w:pageBreakBefore w:val="0"/>
        <w:spacing w:before="120" w:beforeAutospacing="0" w:after="120" w:afterAutospacing="0" w:line="360" w:lineRule="auto"/>
        <w:widowControl/>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商务要求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1.报价要求：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投标报价超过最高限价的为无效投标。</w:t>
      </w:r>
      <w:r>
        <w:rPr>
          <w:rFonts w:hint="eastAsia" w:ascii="宋体" w:hAnsi="宋体" w:eastAsia="宋体" w:cs="宋体"/>
          <w:color w:val="000000"/>
          <w:sz w:val="24"/>
          <w:szCs w:val="24"/>
          <w:highlight w:val="none"/>
        </w:rPr>
        <w:t xml:space="preserve">报价应包含与本次采购项目有</w:t>
      </w:r>
      <w:r>
        <w:rPr>
          <w:rFonts w:hint="eastAsia" w:ascii="宋体" w:hAnsi="宋体" w:eastAsia="宋体" w:cs="宋体"/>
          <w:color w:val="000000"/>
          <w:sz w:val="24"/>
          <w:szCs w:val="24"/>
        </w:rPr>
        <w:t xml:space="preserve">关的所有费用。包含但不限于</w:t>
      </w:r>
      <w:r>
        <w:rPr>
          <w:rFonts w:hint="eastAsia" w:ascii="宋体" w:hAnsi="宋体" w:cs="宋体"/>
          <w:color w:val="000000"/>
          <w:sz w:val="24"/>
          <w:szCs w:val="24"/>
          <w:lang w:val="en-US" w:eastAsia="zh-CN"/>
        </w:rPr>
        <w:t xml:space="preserve">招标代理服务费、</w:t>
      </w:r>
      <w:r>
        <w:rPr>
          <w:rFonts w:hint="eastAsia" w:ascii="宋体" w:hAnsi="宋体" w:eastAsia="宋体" w:cs="宋体"/>
          <w:color w:val="000000"/>
          <w:sz w:val="24"/>
          <w:szCs w:val="24"/>
        </w:rPr>
        <w:t xml:space="preserve">人员、设备、安装、调试、验收、售后服务、伴随配套服务等所有含税费用。同时，还应包含支付给员工的工资和国家强制缴纳的各种社会保障资金，以及供应商认为需要的其他费用等。</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2.实施要求：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（1）总体要求：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供应商应及时与采购人联系，对本项目所有产品的规格尺寸、款式、颜色等要求进一步确认，得到采购人的签字盖章认可后方可生产，并确保产品质量。</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（2）质量要求：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（3）安全施工要求：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.所投产品须承诺不侵犯他人知识产权或专利，若侵犯他人知识产权或专利等所有法律问题，均由中标人负责。</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1、付款方式</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ind w:firstLine="422"/>
        <w:keepLines w:val="0"/>
        <w:keepNext w:val="0"/>
        <w:pageBreakBefore w:val="0"/>
        <w:spacing w:line="360" w:lineRule="auto"/>
        <w:widowControl w:val="off"/>
        <w:rPr>
          <w:rFonts w:hint="eastAsia" w:eastAsia="宋体"/>
          <w:color w:val="auto"/>
          <w:sz w:val="24"/>
          <w:szCs w:val="24"/>
          <w:highlight w:val="yellow"/>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本项目不要求提供履约保证金</w:t>
      </w:r>
      <w:r>
        <w:rPr>
          <w:rFonts w:hint="eastAsia" w:ascii="宋体" w:hAnsi="宋体" w:eastAsia="宋体" w:cs="宋体"/>
          <w:color w:val="auto"/>
          <w:sz w:val="24"/>
          <w:szCs w:val="24"/>
          <w:highlight w:val="none"/>
        </w:rPr>
        <w:t xml:space="preserve">。</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lang w:eastAsia="zh-CN"/>
        </w:rPr>
        <w:t xml:space="preserve">、特别说明</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lang w:eastAsia="zh-CN"/>
        </w:rPr>
        <w:t xml:space="preserve">合同，已经完成的内容招标人将视情况认定，投标人必须无条件服从。</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cs="宋体"/>
          <w:b/>
          <w:bCs w:val="0"/>
          <w:sz w:val="24"/>
          <w:szCs w:val="24"/>
          <w:highlight w:val="yellow"/>
          <w:lang w:val="en-US" w:eastAsia="zh-CN"/>
        </w:rPr>
      </w:pPr>
      <w:r/>
      <w:bookmarkStart w:id="13" w:name="_Toc165205798"/>
      <w:r>
        <w:rPr>
          <w:rFonts w:hint="eastAsia" w:ascii="宋体" w:hAnsi="宋体" w:cs="宋体"/>
          <w:b/>
          <w:bCs w:val="0"/>
          <w:sz w:val="24"/>
          <w:szCs w:val="24"/>
          <w:highlight w:val="yellow"/>
          <w:lang w:val="en-US" w:eastAsia="zh-CN"/>
        </w:rPr>
        <w:br w:type="page" w:clear="all"/>
      </w:r>
      <w:r/>
    </w:p>
    <w:p>
      <w:pPr>
        <w:ind w:firstLine="422"/>
        <w:keepLines w:val="0"/>
        <w:keepNext w:val="0"/>
        <w:pageBreakBefore w:val="0"/>
        <w:spacing w:line="360" w:lineRule="auto"/>
        <w:widowControl w:val="off"/>
        <w:rPr>
          <w:rFonts w:hint="default" w:ascii="宋体" w:hAnsi="宋体" w:eastAsia="宋体" w:cs="宋体"/>
          <w:b/>
          <w:bCs w:val="0"/>
          <w:sz w:val="24"/>
          <w:szCs w:val="24"/>
          <w:highlight w:val="yellow"/>
          <w:lang w:val="en-US" w:eastAsia="zh-CN"/>
        </w:rPr>
      </w:pPr>
      <w:r>
        <w:rPr>
          <w:rFonts w:hint="eastAsia" w:ascii="宋体" w:hAnsi="宋体" w:cs="宋体"/>
          <w:b/>
          <w:bCs w:val="0"/>
          <w:sz w:val="24"/>
          <w:szCs w:val="24"/>
          <w:highlight w:val="yellow"/>
          <w:lang w:val="en-US" w:eastAsia="zh-CN"/>
        </w:rPr>
        <w:t xml:space="preserve">采购包二：东海县第二中学新建宿舍及食堂项目餐桌椅采购及安装。采购需求如下</w:t>
      </w:r>
      <w:r>
        <w:rPr>
          <w:rFonts w:hint="eastAsia" w:ascii="宋体" w:hAnsi="宋体" w:cs="宋体"/>
          <w:b/>
          <w:bCs w:val="0"/>
          <w:color w:val="auto"/>
          <w:sz w:val="24"/>
          <w:szCs w:val="24"/>
          <w:highlight w:val="yellow"/>
          <w:lang w:val="en-US"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sz w:val="24"/>
          <w:szCs w:val="24"/>
          <w:u w:val="single"/>
        </w:rPr>
        <w:t xml:space="preserve">工业</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根据《政府采购需求管理办法》等有关规定，采购人确定采购需求。</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本招标文件中</w:t>
      </w:r>
      <w:r>
        <w:rPr>
          <w:rFonts w:hint="eastAsia" w:ascii="宋体" w:hAnsi="宋体" w:eastAsia="宋体" w:cs="宋体"/>
          <w:b/>
          <w:bCs/>
          <w:sz w:val="24"/>
          <w:szCs w:val="24"/>
          <w:highlight w:val="yellow"/>
          <w:lang w:val="en-US" w:eastAsia="zh-CN"/>
        </w:rPr>
        <w:t xml:space="preserve">标有</w:t>
      </w:r>
      <w:r>
        <w:rPr>
          <w:rFonts w:hint="eastAsia" w:ascii="宋体" w:hAnsi="宋体" w:eastAsia="宋体" w:cs="宋体"/>
          <w:b/>
          <w:bCs/>
          <w:sz w:val="24"/>
          <w:szCs w:val="24"/>
          <w:highlight w:val="yellow"/>
          <w:lang w:val="zh-CN"/>
        </w:rPr>
        <w:t xml:space="preserve">“</w:t>
      </w:r>
      <w:r>
        <w:rPr>
          <w:rFonts w:hint="eastAsia" w:ascii="宋体" w:hAnsi="宋体" w:eastAsia="宋体" w:cs="宋体"/>
          <w:b/>
          <w:bCs/>
          <w:sz w:val="24"/>
          <w:szCs w:val="24"/>
          <w:highlight w:val="yellow"/>
        </w:rPr>
        <w:t xml:space="preserve">★</w:t>
      </w:r>
      <w:r>
        <w:rPr>
          <w:rFonts w:hint="eastAsia" w:ascii="宋体" w:hAnsi="宋体" w:eastAsia="宋体" w:cs="宋体"/>
          <w:b/>
          <w:bCs/>
          <w:sz w:val="24"/>
          <w:szCs w:val="24"/>
          <w:highlight w:val="yellow"/>
          <w:lang w:val="zh-CN"/>
        </w:rPr>
        <w:t xml:space="preserve">”内容为实质性要求和条件</w:t>
      </w:r>
      <w:r>
        <w:rPr>
          <w:rFonts w:hint="eastAsia" w:ascii="宋体" w:hAnsi="宋体" w:eastAsia="宋体" w:cs="宋体"/>
          <w:b/>
          <w:bCs/>
          <w:sz w:val="24"/>
          <w:szCs w:val="24"/>
          <w:highlight w:val="yellow"/>
        </w:rPr>
        <w:t xml:space="preserve">，由采购人根据实际情况设置，投标人须逐条明确作出满足实质性要求和条件的响应，否则将按无效响应处理。</w:t>
      </w:r>
      <w:r/>
    </w:p>
    <w:p>
      <w:pPr>
        <w:jc w:val="left"/>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w:t>
      </w:r>
      <w:r>
        <w:rPr>
          <w:rFonts w:hint="eastAsia" w:ascii="宋体" w:hAnsi="宋体" w:cs="宋体"/>
          <w:b/>
          <w:bCs/>
          <w:sz w:val="24"/>
          <w:szCs w:val="24"/>
          <w:highlight w:val="yellow"/>
          <w:lang w:val="en-US" w:eastAsia="zh-CN"/>
        </w:rPr>
        <w:t xml:space="preserve">.特别提醒：</w:t>
      </w:r>
      <w:r>
        <w:rPr>
          <w:rFonts w:hint="eastAsia" w:ascii="宋体" w:hAnsi="宋体" w:eastAsia="宋体" w:cs="宋体"/>
          <w:b/>
          <w:bCs/>
          <w:sz w:val="24"/>
          <w:szCs w:val="24"/>
          <w:highlight w:val="yellow"/>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.1本项目对采购本国产品给予政策支持，具体内容见招标文件“第二章 九、政府采购政策功能”。</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东海县第二中学新建宿舍及食堂项目餐桌椅采购及安装</w:t>
      </w:r>
      <w:r>
        <w:rPr>
          <w:rFonts w:hint="eastAsia" w:ascii="宋体" w:hAnsi="宋体" w:eastAsia="宋体" w:cs="宋体"/>
          <w:color w:val="auto"/>
          <w:sz w:val="24"/>
          <w:szCs w:val="24"/>
        </w:rPr>
        <w:t xml:space="preserve">，学校</w:t>
      </w:r>
      <w:r>
        <w:rPr>
          <w:rFonts w:hint="eastAsia" w:ascii="宋体" w:hAnsi="宋体" w:cs="宋体"/>
          <w:color w:val="auto"/>
          <w:sz w:val="24"/>
          <w:szCs w:val="24"/>
          <w:lang w:val="en-US" w:eastAsia="zh-CN"/>
        </w:rPr>
        <w:t xml:space="preserve">食堂</w:t>
      </w:r>
      <w:r>
        <w:rPr>
          <w:rFonts w:hint="eastAsia" w:ascii="宋体" w:hAnsi="宋体" w:eastAsia="宋体" w:cs="宋体"/>
          <w:color w:val="auto"/>
          <w:sz w:val="24"/>
          <w:szCs w:val="24"/>
        </w:rPr>
        <w:t xml:space="preserve">需采购</w:t>
      </w:r>
      <w:r>
        <w:rPr>
          <w:rFonts w:hint="eastAsia" w:ascii="宋体" w:hAnsi="宋体" w:cs="宋体"/>
          <w:color w:val="auto"/>
          <w:sz w:val="24"/>
          <w:szCs w:val="24"/>
          <w:lang w:val="en-US" w:eastAsia="zh-CN"/>
        </w:rPr>
        <w:t xml:space="preserve">约500张四人位不锈钢餐桌椅</w:t>
      </w:r>
      <w:r>
        <w:rPr>
          <w:rFonts w:hint="eastAsia" w:ascii="宋体" w:hAnsi="宋体" w:eastAsia="宋体" w:cs="宋体"/>
          <w:color w:val="auto"/>
          <w:sz w:val="24"/>
          <w:szCs w:val="24"/>
        </w:rPr>
        <w:t xml:space="preserve">（含供货、运输、装卸、安装、调试、验收等）。</w:t>
      </w:r>
      <w:r/>
    </w:p>
    <w:p>
      <w:pPr>
        <w:ind w:firstLine="42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651"/>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37"/>
        <w:gridCol w:w="3689"/>
        <w:gridCol w:w="780"/>
        <w:gridCol w:w="703"/>
        <w:gridCol w:w="1476"/>
      </w:tblGrid>
      <w:tr>
        <w:trPr>
          <w:trHeight w:val="1266"/>
        </w:trPr>
        <w:tc>
          <w:tcPr>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序号</w:t>
            </w:r>
            <w:r/>
          </w:p>
        </w:tc>
        <w:tc>
          <w:tcPr>
            <w:tcW w:w="123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货物名称</w:t>
            </w:r>
            <w:r/>
          </w:p>
        </w:tc>
        <w:tc>
          <w:tcPr>
            <w:tcW w:w="3689"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 xml:space="preserve">规格</w:t>
            </w:r>
            <w:r>
              <w:rPr>
                <w:rFonts w:hint="eastAsia" w:ascii="宋体" w:hAnsi="宋体"/>
                <w:b/>
                <w:bCs/>
                <w:sz w:val="24"/>
                <w:szCs w:val="24"/>
                <w:lang w:eastAsia="zh-CN"/>
              </w:rPr>
              <w:t xml:space="preserve">（</w:t>
            </w:r>
            <w:r>
              <w:rPr>
                <w:rFonts w:hint="eastAsia" w:ascii="宋体" w:hAnsi="宋体" w:eastAsia="宋体"/>
                <w:b/>
                <w:bCs/>
                <w:sz w:val="24"/>
                <w:szCs w:val="24"/>
              </w:rPr>
              <w:t xml:space="preserve">mm</w:t>
            </w:r>
            <w:r>
              <w:rPr>
                <w:rFonts w:hint="eastAsia" w:ascii="宋体" w:hAnsi="宋体"/>
                <w:b/>
                <w:bCs/>
                <w:sz w:val="24"/>
                <w:szCs w:val="24"/>
                <w:lang w:eastAsia="zh-CN"/>
              </w:rPr>
              <w:t xml:space="preserve">）</w:t>
            </w:r>
            <w:r/>
          </w:p>
        </w:tc>
        <w:tc>
          <w:tcPr>
            <w:tcW w:w="780"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数量</w:t>
            </w:r>
            <w:r/>
          </w:p>
        </w:tc>
        <w:tc>
          <w:tcPr>
            <w:tcW w:w="703"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 xml:space="preserve">单位</w:t>
            </w:r>
            <w:r/>
          </w:p>
        </w:tc>
        <w:tc>
          <w:tcPr>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中小企业划分标准所属行业</w:t>
            </w:r>
            <w:r/>
          </w:p>
        </w:tc>
      </w:tr>
      <w:tr>
        <w:trPr>
          <w:trHeight w:val="1785"/>
        </w:trPr>
        <w:tc>
          <w:tcPr>
            <w:shd w:val="clear" w:color="auto" w:fill="auto"/>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shd w:val="clear" w:color="auto" w:fill="auto"/>
            <w:tcW w:w="123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bidi="ar"/>
              </w:rPr>
              <w:t xml:space="preserve">不锈钢餐桌椅</w:t>
            </w:r>
            <w:r/>
          </w:p>
        </w:tc>
        <w:tc>
          <w:tcPr>
            <w:shd w:val="clear" w:color="auto" w:fill="auto"/>
            <w:tcW w:w="3689" w:type="dxa"/>
            <w:vAlign w:val="center"/>
            <w:textDirection w:val="lrTb"/>
            <w:noWrap w:val="false"/>
          </w:tcPr>
          <w:p>
            <w:pPr>
              <w:jc w:val="center"/>
              <w:spacing w:after="0" w:line="24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规格尺寸（长*</w:t>
            </w:r>
            <w:r>
              <w:rPr>
                <w:rFonts w:hint="eastAsia" w:ascii="宋体" w:hAnsi="宋体" w:cs="宋体"/>
                <w:color w:val="auto"/>
                <w:sz w:val="24"/>
                <w:szCs w:val="24"/>
                <w:lang w:val="en-US" w:eastAsia="zh-CN" w:bidi="ar"/>
              </w:rPr>
              <w:t xml:space="preserve">宽</w:t>
            </w:r>
            <w:r>
              <w:rPr>
                <w:rFonts w:hint="eastAsia" w:ascii="宋体" w:hAnsi="宋体" w:eastAsia="宋体" w:cs="宋体"/>
                <w:color w:val="auto"/>
                <w:sz w:val="24"/>
                <w:szCs w:val="24"/>
                <w:lang w:val="en-US" w:eastAsia="zh-CN" w:bidi="ar"/>
              </w:rPr>
              <w:t xml:space="preserve">*高）</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≥1200*1400*750mm，桌面尺寸≥1200*600*30mm</w:t>
            </w:r>
            <w:r/>
          </w:p>
        </w:tc>
        <w:tc>
          <w:tcPr>
            <w:shd w:val="clear" w:color="auto" w:fill="auto"/>
            <w:tcW w:w="78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500</w:t>
            </w:r>
            <w:r/>
          </w:p>
        </w:tc>
        <w:tc>
          <w:tcPr>
            <w:shd w:val="clear" w:color="auto" w:fill="auto"/>
            <w:tcW w:w="703" w:type="dxa"/>
            <w:vAlign w:val="center"/>
            <w:textDirection w:val="lrTb"/>
            <w:noWrap w:val="false"/>
          </w:tcPr>
          <w:p>
            <w:pPr>
              <w:jc w:val="center"/>
              <w:spacing w:after="0"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套</w:t>
            </w:r>
            <w:r/>
          </w:p>
        </w:tc>
        <w:tc>
          <w:tcPr>
            <w:shd w:val="clear" w:color="auto" w:fill="auto"/>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工业</w:t>
            </w:r>
            <w:r/>
          </w:p>
        </w:tc>
      </w:tr>
    </w:tbl>
    <w:p>
      <w:pPr>
        <w:numPr>
          <w:ilvl w:val="0"/>
          <w:numId w:val="6"/>
        </w:numPr>
        <w:ind w:firstLine="241"/>
        <w:spacing w:line="500" w:lineRule="exact"/>
        <w:rPr>
          <w:rFonts w:ascii="宋体" w:hAnsi="宋体" w:eastAsia="宋体"/>
          <w:b/>
          <w:sz w:val="24"/>
          <w:szCs w:val="24"/>
        </w:rPr>
      </w:pPr>
      <w:r>
        <w:rPr>
          <w:rFonts w:ascii="宋体" w:hAnsi="宋体" w:eastAsia="宋体"/>
          <w:b/>
          <w:sz w:val="24"/>
          <w:szCs w:val="24"/>
        </w:rPr>
        <w:t xml:space="preserve">执行标准及技术要求</w:t>
      </w:r>
      <w:r/>
    </w:p>
    <w:tbl>
      <w:tblPr>
        <w:tblStyle w:val="625"/>
        <w:tblW w:w="930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7317"/>
      </w:tblGrid>
      <w:tr>
        <w:trPr>
          <w:jc w:val="center"/>
          <w:trHeight w:val="927"/>
          <w:tblHeader/>
        </w:trPr>
        <w:tc>
          <w:tcPr>
            <w:tcBorders>
              <w:right w:val="single" w:color="auto" w:sz="4" w:space="0"/>
            </w:tcBorders>
            <w:tcW w:w="709" w:type="dxa"/>
            <w:vAlign w:val="center"/>
            <w:textDirection w:val="lrTb"/>
            <w:noWrap w:val="false"/>
          </w:tcPr>
          <w:p>
            <w:pPr>
              <w:pStyle w:val="848"/>
              <w:jc w:val="center"/>
              <w:rPr>
                <w:rFonts w:ascii="宋体" w:hAnsi="宋体" w:eastAsia="宋体"/>
                <w:b/>
                <w:bCs/>
                <w:sz w:val="24"/>
                <w:szCs w:val="24"/>
              </w:rPr>
            </w:pPr>
            <w:r>
              <w:rPr>
                <w:rFonts w:ascii="宋体" w:hAnsi="宋体" w:eastAsia="宋体"/>
                <w:b/>
                <w:bCs/>
                <w:sz w:val="24"/>
                <w:szCs w:val="24"/>
              </w:rPr>
              <w:t xml:space="preserve">序号</w:t>
            </w:r>
            <w:r/>
          </w:p>
        </w:tc>
        <w:tc>
          <w:tcPr>
            <w:tcBorders>
              <w:left w:val="single" w:color="auto" w:sz="4" w:space="0"/>
            </w:tcBorders>
            <w:tcW w:w="1276" w:type="dxa"/>
            <w:vAlign w:val="center"/>
            <w:textDirection w:val="lrTb"/>
            <w:noWrap w:val="false"/>
          </w:tcPr>
          <w:p>
            <w:pPr>
              <w:pStyle w:val="848"/>
              <w:jc w:val="center"/>
              <w:rPr>
                <w:rFonts w:ascii="宋体" w:hAnsi="宋体" w:eastAsia="宋体"/>
                <w:b/>
                <w:bCs/>
                <w:sz w:val="24"/>
                <w:szCs w:val="24"/>
                <w:lang w:eastAsia="zh-CN"/>
              </w:rPr>
            </w:pPr>
            <w:r>
              <w:rPr>
                <w:rFonts w:ascii="宋体" w:hAnsi="宋体" w:eastAsia="宋体"/>
                <w:b/>
                <w:bCs/>
                <w:sz w:val="24"/>
                <w:szCs w:val="24"/>
              </w:rPr>
              <w:t xml:space="preserve">名称</w:t>
            </w:r>
            <w:r/>
          </w:p>
        </w:tc>
        <w:tc>
          <w:tcPr>
            <w:tcW w:w="7317" w:type="dxa"/>
            <w:vAlign w:val="center"/>
            <w:textDirection w:val="lrTb"/>
            <w:noWrap w:val="false"/>
          </w:tcPr>
          <w:p>
            <w:pPr>
              <w:pStyle w:val="848"/>
              <w:jc w:val="center"/>
              <w:rPr>
                <w:rFonts w:ascii="宋体" w:hAnsi="宋体" w:eastAsia="宋体"/>
                <w:b/>
                <w:bCs/>
                <w:sz w:val="24"/>
                <w:szCs w:val="24"/>
              </w:rPr>
            </w:pPr>
            <w:r>
              <w:rPr>
                <w:rFonts w:ascii="宋体" w:hAnsi="宋体" w:eastAsia="宋体"/>
                <w:b/>
                <w:bCs/>
                <w:sz w:val="24"/>
                <w:szCs w:val="24"/>
              </w:rPr>
              <w:t xml:space="preserve">具体技术</w:t>
            </w:r>
            <w:r>
              <w:rPr>
                <w:rFonts w:hint="eastAsia" w:ascii="宋体" w:hAnsi="宋体" w:eastAsia="宋体"/>
                <w:b/>
                <w:bCs/>
                <w:sz w:val="24"/>
                <w:szCs w:val="24"/>
                <w:lang w:eastAsia="zh-CN"/>
              </w:rPr>
              <w:t xml:space="preserve">（</w:t>
            </w:r>
            <w:r>
              <w:rPr>
                <w:rFonts w:ascii="宋体" w:hAnsi="宋体" w:eastAsia="宋体"/>
                <w:b/>
                <w:bCs/>
                <w:sz w:val="24"/>
                <w:szCs w:val="24"/>
              </w:rPr>
              <w:t xml:space="preserve">参数</w:t>
            </w:r>
            <w:r>
              <w:rPr>
                <w:rFonts w:hint="eastAsia" w:ascii="宋体" w:hAnsi="宋体" w:eastAsia="宋体"/>
                <w:b/>
                <w:bCs/>
                <w:sz w:val="24"/>
                <w:szCs w:val="24"/>
                <w:lang w:eastAsia="zh-CN"/>
              </w:rPr>
              <w:t xml:space="preserve">）</w:t>
            </w:r>
            <w:r>
              <w:rPr>
                <w:rFonts w:ascii="宋体" w:hAnsi="宋体" w:eastAsia="宋体"/>
                <w:b/>
                <w:bCs/>
                <w:sz w:val="24"/>
                <w:szCs w:val="24"/>
              </w:rPr>
              <w:t xml:space="preserve">要求</w:t>
            </w:r>
            <w:r/>
          </w:p>
        </w:tc>
      </w:tr>
      <w:tr>
        <w:trPr>
          <w:jc w:val="center"/>
          <w:trHeight w:val="380"/>
          <w:tblHeader/>
        </w:trPr>
        <w:tc>
          <w:tcPr>
            <w:tcBorders>
              <w:right w:val="single" w:color="auto" w:sz="4" w:space="0"/>
            </w:tcBorders>
            <w:tcW w:w="709" w:type="dxa"/>
            <w:vAlign w:val="center"/>
            <w:textDirection w:val="lrTb"/>
            <w:noWrap w:val="false"/>
          </w:tcPr>
          <w:p>
            <w:pPr>
              <w:pStyle w:val="848"/>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w:t>
            </w:r>
            <w:r/>
          </w:p>
        </w:tc>
        <w:tc>
          <w:tcPr>
            <w:tcBorders>
              <w:left w:val="single" w:color="auto" w:sz="4" w:space="0"/>
            </w:tcBorders>
            <w:tcW w:w="1276" w:type="dxa"/>
            <w:vAlign w:val="center"/>
            <w:textDirection w:val="lrTb"/>
            <w:noWrap w:val="false"/>
          </w:tcPr>
          <w:p>
            <w:pPr>
              <w:pStyle w:val="848"/>
              <w:jc w:val="center"/>
              <w:rPr>
                <w:rFonts w:ascii="宋体" w:hAnsi="宋体" w:eastAsia="宋体"/>
                <w:sz w:val="24"/>
                <w:szCs w:val="24"/>
                <w:highlight w:val="none"/>
              </w:rPr>
            </w:pPr>
            <w:r>
              <w:rPr>
                <w:rFonts w:hint="eastAsia" w:ascii="宋体" w:hAnsi="宋体" w:eastAsia="宋体" w:cs="宋体"/>
                <w:color w:val="auto"/>
                <w:sz w:val="24"/>
                <w:szCs w:val="24"/>
                <w:highlight w:val="none"/>
                <w:lang w:val="en-US" w:eastAsia="zh-CN" w:bidi="ar"/>
              </w:rPr>
              <w:t xml:space="preserve">不锈钢餐桌椅</w:t>
            </w:r>
            <w:r/>
          </w:p>
        </w:tc>
        <w:tc>
          <w:tcPr>
            <w:tcW w:w="7317" w:type="dxa"/>
            <w:vAlign w:val="center"/>
            <w:textDirection w:val="lrTb"/>
            <w:noWrap w:val="false"/>
          </w:tcPr>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规格尺寸（长*款*高）:</w:t>
            </w:r>
            <w:r>
              <w:rPr>
                <w:rFonts w:hint="eastAsia" w:ascii="宋体" w:hAnsi="宋体" w:eastAsia="宋体" w:cs="宋体"/>
                <w:color w:val="auto"/>
                <w:sz w:val="24"/>
                <w:szCs w:val="24"/>
                <w:lang w:val="en-US" w:eastAsia="zh-CN" w:bidi="ar"/>
              </w:rPr>
              <w:t xml:space="preserve">≥1200*1400*750mm，</w:t>
            </w:r>
            <w:r>
              <w:rPr>
                <w:rFonts w:hint="eastAsia" w:ascii="宋体" w:hAnsi="宋体" w:eastAsia="宋体" w:cs="宋体"/>
                <w:b/>
                <w:bCs/>
                <w:color w:val="auto"/>
                <w:sz w:val="24"/>
                <w:szCs w:val="24"/>
                <w:lang w:val="en-US" w:eastAsia="zh-CN" w:bidi="ar"/>
              </w:rPr>
              <w:t xml:space="preserve">桌面尺寸≥1200*600*30mm：</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桌面所用不锈钢板：</w:t>
            </w:r>
            <w:r>
              <w:rPr>
                <w:rFonts w:hint="eastAsia" w:ascii="宋体" w:hAnsi="宋体" w:eastAsia="宋体" w:cs="宋体"/>
                <w:color w:val="auto"/>
                <w:sz w:val="24"/>
                <w:szCs w:val="24"/>
                <w:lang w:val="en-US" w:eastAsia="zh-CN" w:bidi="ar"/>
              </w:rPr>
              <w:t xml:space="preserve">桌面采用优质抗菌不锈钢板制作，厚度≥1.2mm，所用板材须为食品级材质，无重金属污染，微量元素理化指标符合国标GB4806.9</w:t>
            </w:r>
            <w:r>
              <w:rPr>
                <w:rFonts w:hint="eastAsia" w:ascii="宋体" w:hAnsi="宋体" w:eastAsia="宋体" w:cs="宋体"/>
                <w:color w:val="auto"/>
                <w:sz w:val="24"/>
                <w:szCs w:val="24"/>
                <w:lang w:val="en-US" w:eastAsia="zh-CN" w:bidi="ar"/>
              </w:rPr>
              <w:t xml:space="preserve">-2023标准，检测合格；为保证餐桌椅桌面使用过程中长时间在潮湿、油渍、温湿环境中不会出现，锈蚀、裂纹等现象，桌面所用不锈钢板经≥480h中性盐雾试验（符合GB/T10125-2021）标准，符合GB/T6461-2002进行评级达到保护等级10级，检验面无锈蚀现象，检验合格；符合GB/T24170.1-2023标准，符合YB/T4171-2020标准含Cu元素，不锈钢板对沙门氏菌、金黄葡萄球菌、白色念珠菌、枯草杆菌黑色变种芽孢、肺炎克雷伯氏菌抗菌率≥99%，检验合格；避免台面油污、死角清理不及时滋生细菌；</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内衬18mm刨花板：</w:t>
            </w:r>
            <w:r>
              <w:rPr>
                <w:rFonts w:hint="eastAsia" w:ascii="宋体" w:hAnsi="宋体" w:eastAsia="宋体" w:cs="宋体"/>
                <w:color w:val="auto"/>
                <w:sz w:val="24"/>
                <w:szCs w:val="24"/>
                <w:lang w:val="en-US" w:eastAsia="zh-CN" w:bidi="ar"/>
              </w:rPr>
              <w:t xml:space="preserve">桌面底部贴18mm单面贴膜密度防火板。光滑无毛刺，具有良好的防水功能。含水率3.0%-13.0%之间，2h吸水厚度膨胀率≤8.0%，符合GB/T15102标准；甲醛释放量≤1.5mg/L,符合GB18584-2024标准，产品检测合格；</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凳面：</w:t>
            </w:r>
            <w:r>
              <w:rPr>
                <w:rFonts w:hint="eastAsia" w:ascii="宋体" w:hAnsi="宋体" w:eastAsia="宋体" w:cs="宋体"/>
                <w:color w:val="auto"/>
                <w:sz w:val="24"/>
                <w:szCs w:val="24"/>
                <w:lang w:val="en-US" w:eastAsia="zh-CN" w:bidi="ar"/>
              </w:rPr>
              <w:t xml:space="preserve">ABS塑料，氮气注塑成型，高压氮气注入型腔，内部形成中空腔体。</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骨架：</w:t>
            </w:r>
            <w:r>
              <w:rPr>
                <w:rFonts w:hint="eastAsia" w:ascii="宋体" w:hAnsi="宋体" w:eastAsia="宋体" w:cs="宋体"/>
                <w:color w:val="auto"/>
                <w:sz w:val="24"/>
                <w:szCs w:val="24"/>
                <w:lang w:val="en-US" w:eastAsia="zh-CN" w:bidi="ar"/>
              </w:rPr>
              <w:t xml:space="preserve">桌架主管，横管均整体全钢，50*50方管304材质1.5厚，桌面托盘50*25*1.5/304材质钢管；</w:t>
            </w:r>
            <w:r/>
          </w:p>
          <w:p>
            <w:pPr>
              <w:pStyle w:val="848"/>
              <w:jc w:val="left"/>
              <w:spacing w:line="360" w:lineRule="auto"/>
              <w:rPr>
                <w:rFonts w:ascii="宋体" w:hAnsi="宋体" w:eastAsia="宋体"/>
                <w:sz w:val="24"/>
                <w:szCs w:val="24"/>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bCs/>
                <w:sz w:val="24"/>
                <w:szCs w:val="24"/>
                <w:highlight w:val="none"/>
              </w:rPr>
              <w:t xml:space="preserve">整体</w:t>
            </w:r>
            <w:r>
              <w:rPr>
                <w:rFonts w:hint="eastAsia" w:ascii="宋体" w:hAnsi="宋体" w:eastAsia="宋体" w:cs="宋体"/>
                <w:b/>
                <w:bCs/>
                <w:sz w:val="24"/>
                <w:szCs w:val="24"/>
                <w:highlight w:val="none"/>
                <w:lang w:val="en-US" w:eastAsia="zh-CN"/>
              </w:rPr>
              <w:t xml:space="preserve">餐桌椅</w:t>
            </w:r>
            <w:r>
              <w:rPr>
                <w:rFonts w:hint="eastAsia" w:ascii="宋体" w:hAnsi="宋体" w:eastAsia="宋体" w:cs="宋体"/>
                <w:sz w:val="24"/>
                <w:szCs w:val="24"/>
                <w:highlight w:val="none"/>
                <w:lang w:val="en-US" w:eastAsia="zh-CN"/>
              </w:rPr>
              <w:t xml:space="preserve">为固定式</w:t>
            </w:r>
            <w:r>
              <w:rPr>
                <w:rFonts w:hint="eastAsia" w:ascii="宋体" w:hAnsi="宋体" w:eastAsia="宋体" w:cs="宋体"/>
                <w:color w:val="auto"/>
                <w:sz w:val="24"/>
                <w:szCs w:val="24"/>
                <w:lang w:val="en-US" w:eastAsia="zh-CN" w:bidi="ar"/>
              </w:rPr>
              <w:t xml:space="preserve">结构，餐桌采用整体焊接安装，坚固，耐用。餐椅面板与桌架连接螺丝均为防滑耐落螺丝，加强座椅稳固性、桌面平整性。</w:t>
            </w:r>
            <w:r/>
          </w:p>
        </w:tc>
      </w:tr>
    </w:tbl>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注：1.采购标的需执行国家相关标准、行业标准、地方标准或者其他标准、规范；并符合采购文件项目需求。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投标人应充分理解本项目招标文件内的采购内容和采购目的，投标人投标清单应能够确实满足采购需求，如本标的清单内有内容缺失，请投标人自行补足。</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.技术参数及提供的图片为参考图片，最终款式、颜色须根据实际需要和场地情况</w:t>
      </w:r>
      <w:r>
        <w:rPr>
          <w:rFonts w:hint="eastAsia" w:ascii="宋体" w:hAnsi="宋体" w:cs="宋体"/>
          <w:bCs/>
          <w:color w:val="auto"/>
          <w:sz w:val="24"/>
          <w:szCs w:val="24"/>
          <w:highlight w:val="none"/>
          <w:lang w:val="en-US" w:eastAsia="zh-CN"/>
        </w:rPr>
        <w:t xml:space="preserve">及采购人要求调整</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.技术参数及功能要求涉及尺寸的，尺寸偏差范围不得超过±5mm（技术参数中另有要求除外）；</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参考图片如下：</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sz w:val="24"/>
          <w:szCs w:val="24"/>
          <w:highlight w:val="none"/>
          <w:lang w:val="en-US" w:eastAsia="zh-CN"/>
        </w:rPr>
        <mc:AlternateContent>
          <mc:Choice Requires="wpg">
            <w:drawing>
              <wp:inline xmlns:wp="http://schemas.openxmlformats.org/drawingml/2006/wordprocessingDrawing" distT="0" distB="0" distL="0" distR="0">
                <wp:extent cx="5857875" cy="5273040"/>
                <wp:effectExtent l="0" t="0" r="9525" b="3810"/>
                <wp:docPr id="2" name="图片 2" descr="d69f79ec964394aa351f18039054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69f79ec964394aa351f180390542261"/>
                        <pic:cNvPicPr>
                          <a:picLocks noChangeAspect="1"/>
                        </pic:cNvPicPr>
                        <pic:nvPr/>
                      </pic:nvPicPr>
                      <pic:blipFill>
                        <a:blip r:embed="rId11"/>
                        <a:stretch/>
                      </pic:blipFill>
                      <pic:spPr bwMode="auto">
                        <a:xfrm>
                          <a:off x="0" y="0"/>
                          <a:ext cx="5857875" cy="527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1.2pt;height:415.2pt;mso-wrap-distance-left:0.0pt;mso-wrap-distance-top:0.0pt;mso-wrap-distance-right:0.0pt;mso-wrap-distance-bottom:0.0pt;" stroked="f">
                <v:path textboxrect="0,0,0,0"/>
                <v:imagedata r:id="rId11" o:title=""/>
              </v:shape>
            </w:pict>
          </mc:Fallback>
        </mc:AlternateConten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numPr>
          <w:ilvl w:val="0"/>
          <w:numId w:val="6"/>
        </w:numPr>
        <w:ind w:left="0" w:firstLine="241"/>
        <w:spacing w:line="360" w:lineRule="auto"/>
        <w:tabs>
          <w:tab w:val="left" w:pos="540" w:leader="none"/>
          <w:tab w:val="left" w:pos="720" w:leader="none"/>
          <w:tab w:val="left" w:pos="932" w:leader="none"/>
        </w:tabs>
        <w:rPr>
          <w:rFonts w:hint="eastAsia" w:ascii="宋体" w:hAnsi="宋体"/>
          <w:b/>
          <w:sz w:val="24"/>
          <w:szCs w:val="24"/>
          <w:lang w:val="en-US" w:eastAsia="zh-CN"/>
        </w:rPr>
      </w:pPr>
      <w:r>
        <w:rPr>
          <w:rFonts w:hint="eastAsia" w:ascii="宋体" w:hAnsi="宋体"/>
          <w:b/>
          <w:sz w:val="24"/>
          <w:szCs w:val="24"/>
          <w:lang w:val="en-US" w:eastAsia="zh-CN"/>
        </w:rPr>
        <w:t xml:space="preserve">项目产品深化设计要求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投标供应商</w:t>
      </w:r>
      <w:r>
        <w:rPr>
          <w:rFonts w:hint="eastAsia" w:ascii="宋体" w:hAnsi="宋体" w:cs="宋体"/>
          <w:sz w:val="24"/>
          <w:szCs w:val="24"/>
          <w:lang w:val="en-US" w:eastAsia="zh-CN"/>
        </w:rPr>
        <w:t xml:space="preserve">中标后</w:t>
      </w:r>
      <w:r>
        <w:rPr>
          <w:rFonts w:hint="eastAsia" w:ascii="宋体" w:hAnsi="宋体" w:eastAsia="宋体" w:cs="宋体"/>
          <w:sz w:val="24"/>
          <w:szCs w:val="24"/>
        </w:rPr>
        <w:t xml:space="preserve">需按采购清单及对应</w:t>
      </w:r>
      <w:r>
        <w:rPr>
          <w:rFonts w:hint="eastAsia" w:ascii="宋体" w:hAnsi="宋体" w:cs="宋体"/>
          <w:sz w:val="24"/>
          <w:szCs w:val="24"/>
          <w:lang w:val="en-US" w:eastAsia="zh-CN"/>
        </w:rPr>
        <w:t xml:space="preserve">食堂</w:t>
      </w:r>
      <w:r>
        <w:rPr>
          <w:rFonts w:hint="eastAsia" w:ascii="宋体" w:hAnsi="宋体" w:eastAsia="宋体" w:cs="宋体"/>
          <w:sz w:val="24"/>
          <w:szCs w:val="24"/>
        </w:rPr>
        <w:t xml:space="preserve">平面图结合本项目质量要求和技术标准对本项目所投产品进行深化设计，提供深化设计技术方案，包括且不限于拟投产品款式</w:t>
      </w:r>
      <w:r>
        <w:rPr>
          <w:rFonts w:hint="eastAsia" w:ascii="宋体" w:hAnsi="宋体" w:cs="宋体"/>
          <w:sz w:val="24"/>
          <w:szCs w:val="24"/>
          <w:lang w:eastAsia="zh-CN"/>
        </w:rPr>
        <w:t xml:space="preserve">（</w:t>
      </w:r>
      <w:r>
        <w:rPr>
          <w:rFonts w:hint="eastAsia" w:ascii="宋体" w:hAnsi="宋体" w:eastAsia="宋体" w:cs="宋体"/>
          <w:sz w:val="24"/>
          <w:szCs w:val="24"/>
        </w:rPr>
        <w:t xml:space="preserve">整套平面布局设计图、产品单体效果图、产品整体色彩场景效果图、产品结构工艺图（包含产品主要部位细节图样）形成完整</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设计技术方案，尽可能考虑并满足用户实际使用特性及需求</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深化设计技术方案应符合以下方面：</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1.内容完整性：需呈现</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在空间内的摆放位置、组合关系，标注关键尺寸（如</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总长/宽/高、与周边墙体的间距），清晰地展示</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与空间功能需求的匹配度。</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2.视觉清晰度：色彩还原需接近家具实际材质色调（如木纹理、塑料质感、金属漆光泽</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3.产品结构工艺图要求：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highlight w:val="none"/>
          <w:lang w:val="zh-CN"/>
        </w:rPr>
      </w:pPr>
      <w:r>
        <w:rPr>
          <w:rFonts w:hint="eastAsia" w:ascii="宋体" w:hAnsi="宋体" w:eastAsia="宋体" w:cs="宋体"/>
          <w:sz w:val="24"/>
          <w:szCs w:val="24"/>
        </w:rPr>
        <w:t xml:space="preserve">（1）材质细节：如材</w:t>
      </w:r>
      <w:r>
        <w:rPr>
          <w:rFonts w:hint="eastAsia" w:ascii="宋体" w:hAnsi="宋体" w:cs="宋体"/>
          <w:sz w:val="24"/>
          <w:szCs w:val="24"/>
          <w:lang w:val="en-US" w:eastAsia="zh-CN"/>
        </w:rPr>
        <w:t xml:space="preserve">料</w:t>
      </w:r>
      <w:r>
        <w:rPr>
          <w:rFonts w:hint="eastAsia" w:ascii="宋体" w:hAnsi="宋体" w:eastAsia="宋体" w:cs="宋体"/>
          <w:sz w:val="24"/>
          <w:szCs w:val="24"/>
        </w:rPr>
        <w:t xml:space="preserve">纹理、板材封边工艺、管材切割工艺、管材弯曲工艺、管材及配件喷涂工艺、</w:t>
      </w:r>
      <w:r>
        <w:rPr>
          <w:rFonts w:hint="eastAsia" w:ascii="宋体" w:hAnsi="宋体" w:cs="宋体"/>
          <w:sz w:val="24"/>
          <w:szCs w:val="24"/>
          <w:lang w:val="en-US" w:eastAsia="zh-CN"/>
        </w:rPr>
        <w:t xml:space="preserve">管材焊接工艺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焊接处必须为连续满焊，无缝隙。焊接处无脱焊、虚焊、焊穿、焊瘤、飞溅，波纹均匀）。</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（2）结构细节：如外形结构</w:t>
      </w:r>
      <w:r>
        <w:rPr>
          <w:rFonts w:hint="eastAsia" w:ascii="宋体" w:hAnsi="宋体" w:cs="宋体"/>
          <w:sz w:val="24"/>
          <w:szCs w:val="24"/>
          <w:lang w:eastAsia="zh-CN"/>
        </w:rPr>
        <w:t xml:space="preserve">、</w:t>
      </w:r>
      <w:r>
        <w:rPr>
          <w:rFonts w:hint="eastAsia" w:ascii="宋体" w:hAnsi="宋体" w:eastAsia="宋体" w:cs="宋体"/>
          <w:sz w:val="24"/>
          <w:szCs w:val="24"/>
        </w:rPr>
        <w:t xml:space="preserve">连接结构；承重部件等；</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rPr>
      </w:pPr>
      <w:r>
        <w:rPr>
          <w:rFonts w:hint="eastAsia" w:ascii="宋体" w:hAnsi="宋体" w:eastAsia="宋体" w:cs="宋体"/>
          <w:sz w:val="24"/>
          <w:szCs w:val="24"/>
        </w:rPr>
        <w:t xml:space="preserve">（3）格式与标注：细节图需单独拍摄及绘制，每张图聚焦1—2个核心细节，需附带简明标注，确保</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清晰识别产品品质与水平。 </w:t>
      </w:r>
      <w:r/>
    </w:p>
    <w:p>
      <w:pPr>
        <w:spacing w:line="360" w:lineRule="auto"/>
        <w:tabs>
          <w:tab w:val="left" w:pos="540" w:leader="none"/>
          <w:tab w:val="left" w:pos="720" w:leader="none"/>
          <w:tab w:val="left" w:pos="932" w:leader="none"/>
        </w:tabs>
        <w:rPr>
          <w:rFonts w:hint="default" w:ascii="宋体" w:hAnsi="宋体" w:eastAsia="宋体"/>
          <w:b/>
          <w:sz w:val="24"/>
          <w:szCs w:val="24"/>
          <w:lang w:val="en-US" w:eastAsia="zh-CN"/>
        </w:rPr>
      </w:pPr>
      <w:r>
        <w:rPr>
          <w:rFonts w:hint="eastAsia" w:ascii="宋体" w:hAnsi="宋体"/>
          <w:b/>
          <w:sz w:val="24"/>
          <w:szCs w:val="24"/>
          <w:lang w:val="en-US" w:eastAsia="zh-CN"/>
        </w:rPr>
        <w:t xml:space="preserve">五、项目实施要求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（一）配送、安装要求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 xml:space="preserve">两</w:t>
      </w:r>
      <w:r>
        <w:rPr>
          <w:rFonts w:hint="eastAsia" w:ascii="宋体" w:hAnsi="宋体" w:eastAsia="宋体" w:cs="宋体"/>
          <w:color w:val="auto"/>
          <w:sz w:val="24"/>
          <w:szCs w:val="24"/>
          <w:highlight w:val="none"/>
          <w:lang w:val="en-US" w:eastAsia="zh-CN" w:bidi="ar"/>
        </w:rPr>
        <w:t xml:space="preserve">人以上抬起，不得扔、拖、拽、拉、避免产品因装卸而引起的损坏。</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 xml:space="preserve">引起</w:t>
      </w:r>
      <w:r>
        <w:rPr>
          <w:rFonts w:hint="eastAsia" w:ascii="宋体" w:hAnsi="宋体" w:eastAsia="宋体" w:cs="宋体"/>
          <w:color w:val="auto"/>
          <w:sz w:val="24"/>
          <w:szCs w:val="24"/>
          <w:highlight w:val="none"/>
          <w:lang w:val="en-US" w:eastAsia="zh-CN" w:bidi="ar"/>
        </w:rPr>
        <w:t xml:space="preserve">损坏。由中标人（合同卖方）负责组合安装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5.如配件或成品有质量问题，应按规定程序回厂调换合格部件后再行安装。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6.安装完毕后，安装负责人逐项进行检验。将产品的可视面揩拭干净。由于地面不平整，影响产品正常使用的，安装人员应负责将产品垫平，直至产品能正常使用，达到采购人满意。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（二）配送安装保障措施要求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1.向采购人提供准确的物流信息，对配送过程进行实时监控，出现问题，及时反馈并积极协调解决。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2.专人押运：为了避免因人为原因而产生问题，采用专业人员驾驶运输车辆并配备充足的工具和设备，确保运输过程中的安全。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 在家具运输过程中，采取多种措施，包括缓冲、固定、包覆、避免磕碰等，以确保家具能够安全到达。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免费安装。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强调施工人员必须遵守相关安全规定，并提供必要的个人防护设备。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 对安装人员进行必要的培训，使其熟悉家具组装流程和技术要求。</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五、</w:t>
      </w:r>
      <w:r>
        <w:rPr>
          <w:rFonts w:hint="eastAsia" w:ascii="宋体" w:hAnsi="宋体" w:eastAsia="宋体" w:cs="宋体"/>
          <w:b/>
          <w:bCs w:val="0"/>
          <w:color w:val="auto"/>
          <w:sz w:val="24"/>
          <w:szCs w:val="24"/>
          <w:lang w:val="en-US" w:eastAsia="zh-CN"/>
        </w:rPr>
        <w:t xml:space="preserve">交货期要求</w:t>
      </w:r>
      <w:r/>
    </w:p>
    <w:p>
      <w:pPr>
        <w:ind w:firstLine="480"/>
        <w:spacing w:line="360" w:lineRule="auto"/>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lang w:val="en-US" w:eastAsia="zh-CN"/>
        </w:rPr>
        <w:t xml:space="preserve">1.</w:t>
      </w:r>
      <w:r>
        <w:rPr>
          <w:rFonts w:hint="eastAsia" w:ascii="宋体" w:hAnsi="宋体" w:cs="宋体"/>
          <w:b/>
          <w:bCs/>
          <w:i w:val="0"/>
          <w:iCs w:val="0"/>
          <w:sz w:val="24"/>
          <w:szCs w:val="24"/>
          <w:highlight w:val="none"/>
          <w:u w:val="single"/>
        </w:rPr>
        <w:t xml:space="preserve">合同签订</w:t>
      </w:r>
      <w:r>
        <w:rPr>
          <w:rFonts w:hint="eastAsia" w:ascii="宋体" w:hAnsi="宋体" w:cs="宋体"/>
          <w:b/>
          <w:bCs/>
          <w:i w:val="0"/>
          <w:iCs w:val="0"/>
          <w:sz w:val="24"/>
          <w:szCs w:val="24"/>
          <w:highlight w:val="none"/>
          <w:u w:val="single"/>
          <w:lang w:eastAsia="zh-CN"/>
        </w:rPr>
        <w:t xml:space="preserve">前</w:t>
      </w:r>
      <w:r>
        <w:rPr>
          <w:rFonts w:hint="eastAsia" w:ascii="宋体" w:hAnsi="宋体" w:cs="宋体"/>
          <w:b/>
          <w:bCs/>
          <w:i w:val="0"/>
          <w:iCs w:val="0"/>
          <w:sz w:val="24"/>
          <w:szCs w:val="24"/>
          <w:highlight w:val="none"/>
          <w:u w:val="single"/>
        </w:rPr>
        <w:t xml:space="preserve">，中标人必须在采购人</w:t>
      </w:r>
      <w:r>
        <w:rPr>
          <w:rFonts w:hint="eastAsia" w:ascii="宋体" w:hAnsi="宋体" w:cs="宋体"/>
          <w:b/>
          <w:bCs/>
          <w:i w:val="0"/>
          <w:iCs w:val="0"/>
          <w:sz w:val="24"/>
          <w:szCs w:val="24"/>
          <w:highlight w:val="none"/>
          <w:u w:val="single"/>
          <w:lang w:val="en-US" w:eastAsia="zh-CN"/>
        </w:rPr>
        <w:t xml:space="preserve">的食堂安装一套</w:t>
      </w:r>
      <w:r>
        <w:rPr>
          <w:rFonts w:hint="eastAsia" w:ascii="宋体" w:hAnsi="宋体" w:cs="宋体"/>
          <w:b/>
          <w:bCs/>
          <w:i w:val="0"/>
          <w:iCs w:val="0"/>
          <w:sz w:val="24"/>
          <w:szCs w:val="24"/>
          <w:highlight w:val="none"/>
          <w:u w:val="single"/>
        </w:rPr>
        <w:t xml:space="preserve">所投实物</w:t>
      </w:r>
      <w:r>
        <w:rPr>
          <w:rFonts w:hint="eastAsia" w:ascii="宋体" w:hAnsi="宋体" w:cs="宋体"/>
          <w:b/>
          <w:bCs/>
          <w:i w:val="0"/>
          <w:iCs w:val="0"/>
          <w:sz w:val="24"/>
          <w:szCs w:val="24"/>
          <w:highlight w:val="none"/>
          <w:u w:val="single"/>
          <w:lang w:val="en-US" w:eastAsia="zh-CN"/>
        </w:rPr>
        <w:t xml:space="preserve">样板餐桌椅</w:t>
      </w:r>
      <w:r>
        <w:rPr>
          <w:rFonts w:hint="eastAsia" w:ascii="宋体" w:hAnsi="宋体" w:cs="宋体"/>
          <w:b/>
          <w:bCs/>
          <w:i w:val="0"/>
          <w:iCs w:val="0"/>
          <w:sz w:val="24"/>
          <w:szCs w:val="24"/>
          <w:highlight w:val="none"/>
          <w:u w:val="single"/>
        </w:rPr>
        <w:t xml:space="preserve">。样板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安装之前，采购人有权对照招标文件和中标人投标文件对样板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进行验收，对有不符合要求的</w:t>
      </w:r>
      <w:r>
        <w:rPr>
          <w:rFonts w:hint="eastAsia" w:ascii="宋体" w:hAnsi="宋体" w:cs="宋体"/>
          <w:b/>
          <w:bCs/>
          <w:i w:val="0"/>
          <w:iCs w:val="0"/>
          <w:sz w:val="24"/>
          <w:szCs w:val="24"/>
          <w:highlight w:val="none"/>
          <w:u w:val="single"/>
          <w:lang w:val="en-US" w:eastAsia="zh-CN"/>
        </w:rPr>
        <w:t xml:space="preserve">产品或</w:t>
      </w:r>
      <w:r>
        <w:rPr>
          <w:rFonts w:hint="eastAsia" w:ascii="宋体" w:hAnsi="宋体" w:cs="宋体"/>
          <w:b/>
          <w:bCs/>
          <w:i w:val="0"/>
          <w:iCs w:val="0"/>
          <w:sz w:val="24"/>
          <w:szCs w:val="24"/>
          <w:highlight w:val="none"/>
          <w:u w:val="single"/>
        </w:rPr>
        <w:t xml:space="preserve">部件，中标人必须进行整改，直至完全符合招标文件和中标人投标文件的要求。验收后的样板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将作为后期批量交付时的验收标准之一（投标人须提供书面盖章承诺书）。</w:t>
      </w:r>
      <w:r/>
    </w:p>
    <w:p>
      <w:pPr>
        <w:ind w:firstLine="480"/>
        <w:spacing w:line="360" w:lineRule="auto"/>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rPr>
        <w:t xml:space="preserve">2</w:t>
      </w:r>
      <w:r>
        <w:rPr>
          <w:rFonts w:hint="eastAsia" w:ascii="宋体" w:hAnsi="宋体" w:cs="宋体"/>
          <w:b/>
          <w:bCs/>
          <w:i w:val="0"/>
          <w:iCs w:val="0"/>
          <w:sz w:val="24"/>
          <w:szCs w:val="24"/>
          <w:highlight w:val="none"/>
          <w:u w:val="single"/>
          <w:lang w:val="en-US" w:eastAsia="zh-CN"/>
        </w:rPr>
        <w:t xml:space="preserve">.</w:t>
      </w:r>
      <w:r>
        <w:rPr>
          <w:rFonts w:hint="eastAsia" w:ascii="宋体" w:hAnsi="宋体" w:cs="宋体"/>
          <w:b/>
          <w:bCs/>
          <w:i w:val="0"/>
          <w:iCs w:val="0"/>
          <w:sz w:val="24"/>
          <w:szCs w:val="24"/>
          <w:highlight w:val="none"/>
          <w:u w:val="single"/>
        </w:rPr>
        <w:t xml:space="preserve">本项目交货的时间总要求：合同签订生效后，中标人必须在</w:t>
      </w:r>
      <w:r>
        <w:rPr>
          <w:rFonts w:hint="eastAsia" w:ascii="宋体" w:hAnsi="宋体" w:cs="宋体"/>
          <w:b/>
          <w:bCs/>
          <w:i w:val="0"/>
          <w:iCs w:val="0"/>
          <w:sz w:val="24"/>
          <w:szCs w:val="24"/>
          <w:highlight w:val="none"/>
          <w:u w:val="single"/>
          <w:lang w:val="en-US" w:eastAsia="zh-CN"/>
        </w:rPr>
        <w:t xml:space="preserve">招标文件要求的供货期及投标人承诺的供货期内</w:t>
      </w:r>
      <w:r>
        <w:rPr>
          <w:rFonts w:hint="eastAsia" w:ascii="宋体" w:hAnsi="宋体" w:cs="宋体"/>
          <w:b/>
          <w:bCs/>
          <w:i w:val="0"/>
          <w:iCs w:val="0"/>
          <w:sz w:val="24"/>
          <w:szCs w:val="24"/>
          <w:highlight w:val="none"/>
          <w:u w:val="single"/>
        </w:rPr>
        <w:t xml:space="preserve">将</w:t>
      </w:r>
      <w:r>
        <w:rPr>
          <w:rFonts w:hint="eastAsia" w:ascii="宋体" w:hAnsi="宋体" w:cs="宋体"/>
          <w:b/>
          <w:bCs/>
          <w:i w:val="0"/>
          <w:iCs w:val="0"/>
          <w:sz w:val="24"/>
          <w:szCs w:val="24"/>
          <w:highlight w:val="none"/>
          <w:u w:val="single"/>
          <w:lang w:val="en-US" w:eastAsia="zh-CN"/>
        </w:rPr>
        <w:t xml:space="preserve">所有</w:t>
      </w:r>
      <w:r>
        <w:rPr>
          <w:rFonts w:hint="eastAsia" w:ascii="宋体" w:hAnsi="宋体" w:cs="宋体"/>
          <w:b/>
          <w:bCs/>
          <w:i w:val="0"/>
          <w:iCs w:val="0"/>
          <w:sz w:val="24"/>
          <w:szCs w:val="24"/>
          <w:highlight w:val="none"/>
          <w:u w:val="single"/>
        </w:rPr>
        <w:t xml:space="preserve">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应派有资格、有经验的安装技术人员按行业标准及安全要求，规范安装、调试，且在合同规定的时间内完成安装、调试等工作。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交货地点：成交供应商负责将货物运到采购人指定地点，由成交供应商负责办理运输、装卸和安装、调试等，费用由成交供应商负责，由采购人组织验收，检验不合格或不符合质量要求，成交供应商除无条件退货、返工外，还应承担采购人的一切损失。</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六</w:t>
      </w:r>
      <w:r>
        <w:rPr>
          <w:rFonts w:hint="eastAsia" w:ascii="宋体" w:hAnsi="宋体" w:eastAsia="宋体" w:cs="宋体"/>
          <w:b/>
          <w:bCs w:val="0"/>
          <w:color w:val="auto"/>
          <w:sz w:val="24"/>
          <w:szCs w:val="24"/>
          <w:lang w:val="en-US" w:eastAsia="zh-CN"/>
        </w:rPr>
        <w:t xml:space="preserve">、验收要求</w:t>
      </w:r>
      <w:r/>
    </w:p>
    <w:p>
      <w:pPr>
        <w:ind w:firstLine="480"/>
        <w:jc w:val="left"/>
        <w:spacing w:line="360" w:lineRule="auto"/>
        <w:rPr>
          <w:rFonts w:asci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验收标准：符合国家有关标准、</w:t>
      </w:r>
      <w:r>
        <w:rPr>
          <w:rFonts w:hint="eastAsia" w:ascii="宋体" w:cs="宋体"/>
          <w:sz w:val="24"/>
          <w:szCs w:val="24"/>
        </w:rPr>
        <w:t xml:space="preserve">招标</w:t>
      </w:r>
      <w:r>
        <w:rPr>
          <w:rFonts w:hint="eastAsia" w:ascii="宋体" w:hAnsi="宋体" w:cs="宋体"/>
          <w:sz w:val="24"/>
          <w:szCs w:val="24"/>
        </w:rPr>
        <w:t xml:space="preserve">文件的要求、</w:t>
      </w:r>
      <w:r>
        <w:rPr>
          <w:rFonts w:hint="eastAsia" w:ascii="宋体" w:cs="宋体"/>
          <w:sz w:val="24"/>
          <w:szCs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szCs w:val="24"/>
        </w:rPr>
        <w:t xml:space="preserve">采购人将依照</w:t>
      </w:r>
      <w:r>
        <w:rPr>
          <w:rFonts w:hint="eastAsia" w:ascii="宋体" w:hAnsi="宋体" w:cs="宋体"/>
          <w:sz w:val="24"/>
          <w:szCs w:val="24"/>
        </w:rPr>
        <w:t xml:space="preserve">验收标准</w:t>
      </w:r>
      <w:r>
        <w:rPr>
          <w:rFonts w:hint="eastAsia" w:ascii="宋体" w:cs="宋体"/>
          <w:sz w:val="24"/>
          <w:szCs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批量供货前，采购人有权要求中标人对主要原材料或即将发货的成品进行再次抽检，相关费用由中标人承担，检测报告须与投标时承诺的标准一致。</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b/>
          <w:bCs/>
          <w:i w:val="0"/>
          <w:iCs w:val="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w:t>
      </w:r>
      <w:r>
        <w:rPr>
          <w:rFonts w:hint="eastAsia" w:ascii="宋体" w:hAnsi="宋体" w:eastAsia="宋体" w:cs="宋体"/>
          <w:color w:val="000000"/>
          <w:sz w:val="24"/>
          <w:szCs w:val="24"/>
        </w:rPr>
        <w:t xml:space="preserve">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lang w:eastAsia="zh-CN"/>
        </w:rPr>
        <w:t xml:space="preserve">国家标准</w:t>
      </w:r>
      <w:r>
        <w:rPr>
          <w:rFonts w:hint="eastAsia" w:ascii="宋体" w:hAnsi="宋体" w:eastAsia="宋体" w:cs="宋体"/>
          <w:color w:val="000000"/>
          <w:sz w:val="24"/>
          <w:szCs w:val="24"/>
        </w:rPr>
        <w:t xml:space="preserve">、参数和材质不符合招标文件要求的，视为不合格产品，</w:t>
      </w:r>
      <w:r>
        <w:rPr>
          <w:rFonts w:hint="eastAsia" w:ascii="宋体" w:hAnsi="宋体" w:eastAsia="宋体" w:cs="宋体"/>
          <w:i w:val="0"/>
          <w:iCs w:val="0"/>
          <w:caps w:val="0"/>
          <w:color w:val="0f1115"/>
          <w:spacing w:val="0"/>
          <w:sz w:val="24"/>
          <w:szCs w:val="24"/>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rPr>
        <w:t xml:space="preserve">，并要求供应商按合同规定赔偿采购人损失（破坏性检测的货物，检测费用以及重新安装费用由中标供应商支付）。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验收主体：采购人；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验收时间：供货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完成后</w:t>
      </w:r>
      <w:r>
        <w:rPr>
          <w:rFonts w:hint="eastAsia" w:ascii="宋体" w:hAnsi="宋体" w:cs="宋体"/>
          <w:color w:val="auto"/>
          <w:sz w:val="24"/>
          <w:szCs w:val="24"/>
          <w:highlight w:val="none"/>
          <w:lang w:eastAsia="zh-CN"/>
        </w:rPr>
        <w:t xml:space="preserve">接到</w:t>
      </w:r>
      <w:r>
        <w:rPr>
          <w:rFonts w:hint="eastAsia" w:ascii="宋体" w:hAnsi="宋体" w:eastAsia="宋体" w:cs="宋体"/>
          <w:color w:val="auto"/>
          <w:sz w:val="24"/>
          <w:szCs w:val="24"/>
          <w:highlight w:val="none"/>
        </w:rPr>
        <w:t xml:space="preserve">采购人通知；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验收方式：现场验收；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验收程序：</w:t>
      </w:r>
      <w:r>
        <w:rPr>
          <w:rFonts w:hint="eastAsia" w:ascii="宋体" w:hAnsi="宋体" w:eastAsia="宋体" w:cs="宋体"/>
          <w:b/>
          <w:bCs/>
          <w:i w:val="0"/>
          <w:iCs w:val="0"/>
          <w:color w:val="auto"/>
          <w:sz w:val="24"/>
          <w:szCs w:val="24"/>
          <w:highlight w:val="none"/>
          <w:u w:val="none"/>
        </w:rPr>
        <w:t xml:space="preserve">验收由采购人验收小组、</w:t>
      </w:r>
      <w:r>
        <w:rPr>
          <w:rFonts w:hint="eastAsia" w:ascii="宋体" w:hAnsi="宋体" w:eastAsia="宋体" w:cs="宋体"/>
          <w:b/>
          <w:bCs/>
          <w:i w:val="0"/>
          <w:iCs w:val="0"/>
          <w:color w:val="auto"/>
          <w:sz w:val="24"/>
          <w:szCs w:val="24"/>
          <w:highlight w:val="none"/>
          <w:u w:val="none"/>
          <w:lang w:eastAsia="zh-CN"/>
        </w:rPr>
        <w:t xml:space="preserve">成交供应商</w:t>
      </w:r>
      <w:r>
        <w:rPr>
          <w:rFonts w:hint="eastAsia" w:ascii="宋体" w:hAnsi="宋体" w:eastAsia="宋体" w:cs="宋体"/>
          <w:b/>
          <w:bCs/>
          <w:i w:val="0"/>
          <w:iCs w:val="0"/>
          <w:color w:val="auto"/>
          <w:sz w:val="24"/>
          <w:szCs w:val="24"/>
          <w:highlight w:val="none"/>
          <w:u w:val="none"/>
        </w:rPr>
        <w:t xml:space="preserve">及相关人员</w:t>
      </w:r>
      <w:r>
        <w:rPr>
          <w:rFonts w:hint="eastAsia" w:ascii="宋体" w:hAnsi="宋体" w:cs="宋体"/>
          <w:b/>
          <w:bCs/>
          <w:i w:val="0"/>
          <w:iCs w:val="0"/>
          <w:color w:val="auto"/>
          <w:sz w:val="24"/>
          <w:szCs w:val="24"/>
          <w:highlight w:val="none"/>
          <w:u w:val="none"/>
          <w:lang w:eastAsia="zh-CN"/>
        </w:rPr>
        <w:t xml:space="preserve">依据</w:t>
      </w:r>
      <w:r>
        <w:rPr>
          <w:rFonts w:hint="eastAsia" w:ascii="宋体" w:hAnsi="宋体" w:eastAsia="宋体" w:cs="宋体"/>
          <w:b/>
          <w:bCs/>
          <w:i w:val="0"/>
          <w:iCs w:val="0"/>
          <w:color w:val="auto"/>
          <w:sz w:val="24"/>
          <w:szCs w:val="24"/>
          <w:highlight w:val="none"/>
          <w:u w:val="none"/>
        </w:rPr>
        <w:t xml:space="preserve">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费</w:t>
      </w:r>
      <w:r>
        <w:rPr>
          <w:rFonts w:hint="eastAsia" w:ascii="宋体" w:hAnsi="宋体" w:eastAsia="宋体" w:cs="宋体"/>
          <w:b/>
          <w:bCs/>
          <w:i w:val="0"/>
          <w:iCs w:val="0"/>
          <w:color w:val="auto"/>
          <w:sz w:val="24"/>
          <w:szCs w:val="24"/>
          <w:highlight w:val="none"/>
          <w:u w:val="none"/>
          <w:lang w:val="en-US" w:eastAsia="zh-CN"/>
        </w:rPr>
        <w:t xml:space="preserve">用</w:t>
      </w:r>
      <w:r>
        <w:rPr>
          <w:rFonts w:hint="eastAsia" w:ascii="宋体" w:hAnsi="宋体" w:eastAsia="宋体" w:cs="宋体"/>
          <w:b/>
          <w:bCs/>
          <w:i w:val="0"/>
          <w:iCs w:val="0"/>
          <w:color w:val="auto"/>
          <w:sz w:val="24"/>
          <w:szCs w:val="24"/>
          <w:highlight w:val="none"/>
          <w:u w:val="none"/>
        </w:rPr>
        <w:t xml:space="preserve">由成交供应商承担。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验收内容：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验收标准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及中标响应文件的全部技术要求，达到合格标准。</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eastAsia="zh-CN"/>
        </w:rPr>
        <w:t xml:space="preserve">、售后服务要求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1.质保期要求：本</w:t>
      </w:r>
      <w:r>
        <w:rPr>
          <w:rFonts w:hint="eastAsia" w:ascii="宋体" w:hAnsi="宋体" w:eastAsia="宋体" w:cs="宋体"/>
          <w:color w:val="000000"/>
          <w:sz w:val="24"/>
          <w:szCs w:val="24"/>
          <w:highlight w:val="none"/>
        </w:rPr>
        <w:t xml:space="preserve">项目质保期</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年（自验收合格之日起，进入质保期）。</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质保期内，每年维护保养1次，维护保养及更换损坏件的费用包含在投标总价中。</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w:t>
      </w:r>
      <w:r>
        <w:rPr>
          <w:rFonts w:hint="eastAsia" w:ascii="宋体" w:hAnsi="宋体" w:eastAsia="宋体" w:cs="宋体"/>
          <w:color w:val="auto"/>
          <w:sz w:val="24"/>
          <w:szCs w:val="24"/>
          <w:highlight w:val="none"/>
          <w:lang w:val="en-US" w:eastAsia="zh-CN" w:bidi="ar"/>
        </w:rPr>
        <w:t xml:space="preserve">设有专线服务电话，提供7×24小时全天候售后响应服务。</w:t>
      </w:r>
      <w:r>
        <w:rPr>
          <w:rFonts w:hint="eastAsia" w:ascii="宋体" w:hAnsi="宋体" w:eastAsia="宋体" w:cs="宋体"/>
          <w:color w:val="000000"/>
          <w:sz w:val="24"/>
          <w:szCs w:val="24"/>
          <w:highlight w:val="none"/>
        </w:rPr>
        <w:t xml:space="preserve">一旦产品发生质量问题，供应商接到报修请求，在2小时内响应，</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 xml:space="preserve">质保期内如出现严重质量问题，24小时内不能完成维修（更换），则在2日内免费向采购人提供同样规格要求的替代品。</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质保期外，供应商提供</w:t>
      </w:r>
      <w:r>
        <w:rPr>
          <w:rFonts w:hint="eastAsia" w:ascii="宋体" w:hAnsi="宋体" w:cs="宋体"/>
          <w:color w:val="000000"/>
          <w:sz w:val="24"/>
          <w:szCs w:val="24"/>
          <w:highlight w:val="none"/>
          <w:lang w:eastAsia="zh-CN"/>
        </w:rPr>
        <w:t xml:space="preserve">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yellow"/>
          <w:lang w:val="en-US"/>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6.为保证家具产品的正常运行，配置充足的专业工具和备品备件确保在最短时间内响应用户产品的及时之需。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7.所有更换的零件材料，品质纯正，保证均按原厂标准生产。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、合同履行期限和地点</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合同履行期限：合同签订后</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日历天内完成所需设备的供货、安装、调试并经验收合格。</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2.履约要求：</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无需协商、无需催告，单方书面通知即可有权单方解除合同，没收全部履约保证金，并由</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承担逾期违约金、二次采购差价及由此造成的全部损失，同时上报政府采购主管部门记入不良行为记录。</w:t>
      </w:r>
      <w:r/>
    </w:p>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.交货地点：东海县第二中学</w:t>
      </w:r>
      <w:r/>
    </w:p>
    <w:p>
      <w:pPr>
        <w:pStyle w:val="648"/>
        <w:ind w:right="0"/>
        <w:jc w:val="both"/>
        <w:keepLines w:val="0"/>
        <w:keepNext w:val="0"/>
        <w:pageBreakBefore w:val="0"/>
        <w:spacing w:before="120" w:beforeAutospacing="0" w:after="120" w:afterAutospacing="0" w:line="360" w:lineRule="auto"/>
        <w:widowControl/>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商务要求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yellow"/>
          <w:lang w:val="en-US" w:eastAsia="zh-CN"/>
        </w:rPr>
        <w:t xml:space="preserve">★</w:t>
      </w:r>
      <w:r>
        <w:rPr>
          <w:rFonts w:hint="eastAsia" w:ascii="宋体" w:hAnsi="宋体" w:eastAsia="宋体" w:cs="宋体"/>
          <w:color w:val="000000"/>
          <w:sz w:val="24"/>
          <w:szCs w:val="24"/>
        </w:rPr>
        <w:t xml:space="preserve">1.报价要求：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投标报价超过最高限价的为无效投标。</w:t>
      </w:r>
      <w:r>
        <w:rPr>
          <w:rFonts w:hint="eastAsia" w:ascii="宋体" w:hAnsi="宋体" w:eastAsia="宋体" w:cs="宋体"/>
          <w:color w:val="000000"/>
          <w:sz w:val="24"/>
          <w:szCs w:val="24"/>
        </w:rPr>
        <w:t xml:space="preserve">报价应包含与本次采购项目有关的所有费用。包含但不限于</w:t>
      </w:r>
      <w:r>
        <w:rPr>
          <w:rFonts w:hint="eastAsia" w:ascii="宋体" w:hAnsi="宋体" w:cs="宋体"/>
          <w:color w:val="000000"/>
          <w:sz w:val="24"/>
          <w:szCs w:val="24"/>
          <w:lang w:val="en-US" w:eastAsia="zh-CN"/>
        </w:rPr>
        <w:t xml:space="preserve">招标代理服务费、</w:t>
      </w:r>
      <w:r>
        <w:rPr>
          <w:rFonts w:hint="eastAsia" w:ascii="宋体" w:hAnsi="宋体" w:eastAsia="宋体" w:cs="宋体"/>
          <w:color w:val="000000"/>
          <w:sz w:val="24"/>
          <w:szCs w:val="24"/>
        </w:rPr>
        <w:t xml:space="preserve">人员、设备、安装、调试、验收、售后服务、伴随配套服务</w:t>
      </w:r>
      <w:r>
        <w:rPr>
          <w:rFonts w:hint="eastAsia" w:ascii="宋体" w:hAnsi="宋体" w:cs="宋体"/>
          <w:color w:val="000000"/>
          <w:sz w:val="24"/>
          <w:szCs w:val="24"/>
          <w:lang w:val="en-US" w:eastAsia="zh-CN"/>
        </w:rPr>
        <w:t xml:space="preserve">招标代理服务费</w:t>
      </w:r>
      <w:r>
        <w:rPr>
          <w:rFonts w:hint="eastAsia" w:ascii="宋体" w:hAnsi="宋体" w:eastAsia="宋体" w:cs="宋体"/>
          <w:color w:val="000000"/>
          <w:sz w:val="24"/>
          <w:szCs w:val="24"/>
        </w:rPr>
        <w:t xml:space="preserve">等所有含税费用。同时，还应包含支付给员工的工资和国家强制缴纳的各种社会保障资金，以及供应商认为需要的其他费用等。</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2.实施要求：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（1）总体要求：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供应商应及时与采购人联系，对本项目所有产品的规格尺寸、款式、颜色等要求进一步确认，得到采购人的签字盖章认可后方可生产，并确保产品质量。</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（2）质量要求：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（3）安全施工要求：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highlight w:val="none"/>
          <w:lang w:val="en-US" w:eastAsia="zh-CN" w:bidi="ar"/>
        </w:rPr>
        <w:t xml:space="preserve">所投产品须承诺不侵犯他人知识产权或专利，若侵犯他人知识产权或专利等所有法律问题，均由中标人负责。</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1、付款方式</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ind w:firstLine="422"/>
        <w:keepLines w:val="0"/>
        <w:keepNext w:val="0"/>
        <w:pageBreakBefore w:val="0"/>
        <w:spacing w:line="360" w:lineRule="auto"/>
        <w:widowControl w:val="off"/>
        <w:rPr>
          <w:rFonts w:hint="eastAsia" w:eastAsia="宋体"/>
          <w:color w:val="auto"/>
          <w:sz w:val="24"/>
          <w:szCs w:val="24"/>
          <w:highlight w:val="none"/>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本项目不要求提供履约保证金。</w:t>
      </w:r>
      <w:r/>
    </w:p>
    <w:p>
      <w:pPr>
        <w:pStyle w:val="648"/>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lang w:eastAsia="zh-CN"/>
        </w:rPr>
        <w:t xml:space="preserve">、特别说明</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lang w:eastAsia="zh-CN"/>
        </w:rPr>
        <w:t xml:space="preserve">合同，已经完成的内容招标人将视情况认定，投标人必须无条件服从。</w:t>
      </w:r>
      <w:r/>
    </w:p>
    <w:p>
      <w:pPr>
        <w:pStyle w:val="852"/>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eastAsia="宋体" w:cs="宋体"/>
          <w:b/>
          <w:bCs w:val="0"/>
        </w:rPr>
      </w:pPr>
      <w:r>
        <w:rPr>
          <w:rFonts w:hint="eastAsia" w:ascii="宋体" w:hAnsi="宋体" w:eastAsia="宋体" w:cs="宋体"/>
          <w:b/>
          <w:bCs w:val="0"/>
        </w:rPr>
        <w:br w:type="page" w:clear="all"/>
      </w:r>
      <w:r/>
    </w:p>
    <w:p>
      <w:pPr>
        <w:rPr>
          <w:rFonts w:hint="eastAsia" w:ascii="宋体" w:hAnsi="宋体" w:eastAsia="宋体" w:cs="宋体"/>
          <w:b/>
          <w:bCs w:val="0"/>
          <w:sz w:val="24"/>
          <w:szCs w:val="24"/>
        </w:rPr>
      </w:pPr>
      <w:r>
        <w:rPr>
          <w:rFonts w:hint="eastAsia" w:ascii="宋体" w:hAnsi="宋体" w:eastAsia="宋体" w:cs="宋体"/>
          <w:b/>
          <w:bCs w:val="0"/>
          <w:sz w:val="24"/>
          <w:szCs w:val="24"/>
        </w:rPr>
      </w:r>
      <w:r/>
    </w:p>
    <w:p>
      <w:pPr>
        <w:rPr>
          <w:rFonts w:hint="eastAsia" w:ascii="宋体" w:hAnsi="宋体" w:eastAsia="宋体" w:cs="宋体"/>
          <w:b/>
          <w:bCs w:val="0"/>
          <w:sz w:val="24"/>
          <w:szCs w:val="24"/>
        </w:rPr>
      </w:pPr>
      <w:r>
        <w:rPr>
          <w:rFonts w:hint="eastAsia" w:ascii="宋体" w:hAnsi="宋体" w:eastAsia="宋体" w:cs="宋体"/>
          <w:b/>
          <w:bCs w:val="0"/>
          <w:sz w:val="24"/>
          <w:szCs w:val="24"/>
        </w:rPr>
      </w:r>
      <w:r/>
    </w:p>
    <w:p>
      <w:pPr>
        <w:pStyle w:val="659"/>
        <w:jc w:val="center"/>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第五章  评标方法与评标标准</w:t>
      </w:r>
      <w:bookmarkEnd w:id="13"/>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4" w:name="OLE_LINK3"/>
      <w:r>
        <w:rPr>
          <w:rFonts w:hint="eastAsia" w:ascii="宋体" w:hAnsi="宋体" w:eastAsia="宋体" w:cs="宋体"/>
          <w:sz w:val="24"/>
          <w:szCs w:val="24"/>
        </w:rPr>
        <w:t xml:space="preserve">项目选取3名中标候选人</w:t>
      </w:r>
      <w:bookmarkEnd w:id="14"/>
      <w:r>
        <w:rPr>
          <w:rFonts w:hint="eastAsia" w:ascii="宋体" w:hAnsi="宋体" w:eastAsia="宋体" w:cs="宋体"/>
          <w:sz w:val="24"/>
          <w:szCs w:val="24"/>
        </w:rPr>
        <w:t xml:space="preserve">。</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t xml:space="preserve">采购包一：东海县第二中学新建宿舍及食堂项目上下床采购及安装评审标准如下：</w:t>
      </w:r>
      <w:r/>
    </w:p>
    <w:p>
      <w:pPr>
        <w:ind w:firstLine="422"/>
        <w:jc w:val="center"/>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综合评分法</w:t>
      </w:r>
      <w:r/>
    </w:p>
    <w:tbl>
      <w:tblPr>
        <w:tblStyle w:val="625"/>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7314"/>
      </w:tblGrid>
      <w:tr>
        <w:trPr>
          <w:jc w:val="center"/>
          <w:trHeight w:val="732"/>
          <w:tblHeader/>
        </w:trPr>
        <w:tc>
          <w:tcPr>
            <w:tcW w:w="1556"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314"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gridSpan w:val="2"/>
            <w:tcW w:w="8870" w:type="dxa"/>
            <w:vAlign w:val="center"/>
            <w:textDirection w:val="lrTb"/>
            <w:noWrap/>
          </w:tcPr>
          <w:p>
            <w:pP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 xml:space="preserve">价格分：30分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价格分</w:t>
            </w:r>
            <w:r/>
          </w:p>
          <w:p>
            <w:pPr>
              <w:jc w:val="center"/>
              <w:keepLines w:val="0"/>
              <w:keepNext w:val="0"/>
              <w:pageBreakBefore w:val="0"/>
              <w:spacing w:line="380" w:lineRule="exact"/>
              <w:widowControl w:val="off"/>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 xml:space="preserve">（30分）</w:t>
            </w:r>
            <w:r/>
          </w:p>
        </w:tc>
        <w:tc>
          <w:tcPr>
            <w:tcW w:w="7314" w:type="dxa"/>
            <w:vAlign w:val="center"/>
            <w:textDirection w:val="lrTb"/>
            <w:noWrap/>
          </w:tcPr>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p>
            <w:pPr>
              <w:ind w:firstLine="420"/>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因落实政府采购政策进行价格调整的，以调整后的价格计算评标基准价和投标报价，小数点后保留两位。</w:t>
            </w:r>
            <w:r/>
          </w:p>
        </w:tc>
      </w:tr>
      <w:tr>
        <w:trPr>
          <w:jc w:val="center"/>
          <w:trHeight w:val="621"/>
        </w:trPr>
        <w:tc>
          <w:tcPr>
            <w:gridSpan w:val="2"/>
            <w:tcW w:w="8870" w:type="dxa"/>
            <w:vAlign w:val="center"/>
            <w:textDirection w:val="lrTb"/>
            <w:noWrap/>
          </w:tcPr>
          <w:p>
            <w:pPr>
              <w:keepLines w:val="0"/>
              <w:keepNext w:val="0"/>
              <w:pageBreakBefore w:val="0"/>
              <w:spacing w:line="380" w:lineRule="exact"/>
              <w:widowControl w:val="off"/>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技术分：46分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项目总体实施方案</w:t>
            </w:r>
            <w:r/>
          </w:p>
          <w:p>
            <w:pPr>
              <w:jc w:val="cente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 xml:space="preserve">（</w:t>
            </w:r>
            <w:r>
              <w:rPr>
                <w:rFonts w:hint="eastAsia" w:ascii="宋体" w:hAnsi="宋体"/>
                <w:b w:val="0"/>
                <w:bCs w:val="0"/>
                <w:sz w:val="24"/>
                <w:szCs w:val="24"/>
                <w:lang w:val="en-US" w:eastAsia="zh-CN"/>
              </w:rPr>
              <w:t xml:space="preserve">7</w:t>
            </w:r>
            <w:r>
              <w:rPr>
                <w:rFonts w:hint="eastAsia" w:ascii="宋体" w:hAnsi="宋体" w:eastAsia="宋体"/>
                <w:b w:val="0"/>
                <w:bCs w:val="0"/>
                <w:sz w:val="24"/>
                <w:szCs w:val="24"/>
                <w:lang w:val="en-US" w:eastAsia="zh-CN"/>
              </w:rPr>
              <w:t xml:space="preserve">分）</w:t>
            </w:r>
            <w:r/>
          </w:p>
        </w:tc>
        <w:tc>
          <w:tcPr>
            <w:tcW w:w="7314" w:type="dxa"/>
            <w:vAlign w:val="center"/>
            <w:textDirection w:val="lrTb"/>
            <w:noWrap/>
          </w:tcPr>
          <w:p>
            <w:pPr>
              <w:pStyle w:val="628"/>
              <w:ind w:left="0" w:firstLine="0"/>
              <w:spacing w:line="360" w:lineRule="auto"/>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 xml:space="preserve">根据</w:t>
            </w:r>
            <w:r>
              <w:rPr>
                <w:rFonts w:hint="eastAsia" w:ascii="宋体" w:hAnsi="宋体" w:eastAsia="宋体"/>
                <w:b w:val="0"/>
                <w:bCs w:val="0"/>
                <w:sz w:val="24"/>
                <w:szCs w:val="24"/>
              </w:rPr>
              <w:t xml:space="preserve">投标人提供的总体实施方案（包括项目的人员安排、进度计划、车间现场管理情况、</w:t>
            </w:r>
            <w:r>
              <w:rPr>
                <w:rFonts w:hint="eastAsia" w:ascii="宋体" w:hAnsi="宋体" w:eastAsia="宋体"/>
                <w:b w:val="0"/>
                <w:bCs w:val="0"/>
                <w:sz w:val="24"/>
                <w:szCs w:val="24"/>
                <w:lang w:val="en-US" w:eastAsia="zh-CN"/>
              </w:rPr>
              <w:t xml:space="preserve">生产</w:t>
            </w:r>
            <w:r>
              <w:rPr>
                <w:rFonts w:hint="eastAsia" w:ascii="宋体" w:hAnsi="宋体" w:eastAsia="宋体"/>
                <w:b w:val="0"/>
                <w:bCs w:val="0"/>
                <w:sz w:val="24"/>
                <w:szCs w:val="24"/>
              </w:rPr>
              <w:t xml:space="preserve">设备先进性情况、验收标准，成功实施项目的能力等）的合理性、完整性等方面进行评分。</w:t>
            </w:r>
            <w:r>
              <w:rPr>
                <w:rFonts w:hint="eastAsia" w:ascii="宋体" w:hAnsi="宋体" w:eastAsia="宋体"/>
                <w:b w:val="0"/>
                <w:bCs w:val="0"/>
                <w:sz w:val="24"/>
                <w:szCs w:val="24"/>
                <w:lang w:val="en-US" w:eastAsia="zh-CN"/>
              </w:rPr>
              <w:t xml:space="preserve">可提供相关佐证。</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项目总体实施方案</w:t>
            </w:r>
            <w:r>
              <w:rPr>
                <w:rFonts w:hint="eastAsia" w:ascii="宋体" w:hAnsi="宋体" w:eastAsia="宋体"/>
                <w:b w:val="0"/>
                <w:bCs w:val="0"/>
                <w:sz w:val="24"/>
                <w:szCs w:val="24"/>
                <w:lang w:val="en-US" w:eastAsia="zh-CN"/>
              </w:rPr>
              <w:t xml:space="preserve">包含上述内容，</w:t>
            </w:r>
            <w:r>
              <w:rPr>
                <w:rFonts w:hint="eastAsia" w:ascii="宋体" w:hAnsi="宋体" w:eastAsia="宋体" w:cs="宋体"/>
                <w:color w:val="auto"/>
                <w:sz w:val="24"/>
                <w:szCs w:val="24"/>
              </w:rPr>
              <w:t xml:space="preserve">内容全面具体，实施步骤科学合理，</w:t>
            </w:r>
            <w:r>
              <w:rPr>
                <w:rFonts w:hint="eastAsia" w:ascii="宋体" w:hAnsi="宋体" w:eastAsia="宋体" w:cs="宋体"/>
                <w:color w:val="auto"/>
                <w:sz w:val="24"/>
                <w:szCs w:val="24"/>
                <w:lang w:val="en-US" w:eastAsia="zh-CN"/>
              </w:rPr>
              <w:t xml:space="preserve">技术先进、</w:t>
            </w:r>
            <w:r>
              <w:rPr>
                <w:rFonts w:hint="eastAsia" w:ascii="宋体" w:hAnsi="宋体" w:eastAsia="宋体" w:cs="宋体"/>
                <w:color w:val="auto"/>
                <w:sz w:val="24"/>
                <w:szCs w:val="24"/>
              </w:rPr>
              <w:t xml:space="preserve">可行性、可操作性强的得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w:t>
            </w:r>
            <w:r>
              <w:rPr>
                <w:rFonts w:hint="eastAsia" w:ascii="宋体" w:hAnsi="宋体"/>
                <w:b w:val="0"/>
                <w:bCs w:val="0"/>
                <w:sz w:val="24"/>
                <w:szCs w:val="24"/>
                <w:lang w:eastAsia="zh-CN"/>
              </w:rPr>
              <w:t xml:space="preserve">方案</w:t>
            </w:r>
            <w:r>
              <w:rPr>
                <w:rFonts w:hint="eastAsia" w:ascii="宋体" w:hAnsi="宋体" w:eastAsia="宋体" w:cs="宋体"/>
                <w:color w:val="auto"/>
                <w:sz w:val="24"/>
                <w:szCs w:val="24"/>
              </w:rPr>
              <w:t xml:space="preserve">包含上述部分内容，内容具体，实施步骤较科学合理，</w:t>
            </w:r>
            <w:r>
              <w:rPr>
                <w:rFonts w:hint="eastAsia" w:ascii="宋体" w:hAnsi="宋体" w:eastAsia="宋体" w:cs="宋体"/>
                <w:color w:val="auto"/>
                <w:sz w:val="24"/>
                <w:szCs w:val="24"/>
                <w:lang w:val="en-US" w:eastAsia="zh-CN"/>
              </w:rPr>
              <w:t xml:space="preserve">技术较先进、</w:t>
            </w:r>
            <w:r>
              <w:rPr>
                <w:rFonts w:hint="eastAsia" w:ascii="宋体" w:hAnsi="宋体" w:eastAsia="宋体" w:cs="宋体"/>
                <w:color w:val="auto"/>
                <w:sz w:val="24"/>
                <w:szCs w:val="24"/>
              </w:rPr>
              <w:t xml:space="preserve">可行性、可操作性较强的得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项目总体实施方案</w:t>
            </w:r>
            <w:r>
              <w:rPr>
                <w:rFonts w:hint="eastAsia" w:ascii="宋体" w:hAnsi="宋体" w:eastAsia="宋体" w:cs="宋体"/>
                <w:b w:val="0"/>
                <w:bCs w:val="0"/>
                <w:color w:val="000000"/>
                <w:sz w:val="24"/>
                <w:szCs w:val="24"/>
                <w:highlight w:val="none"/>
              </w:rPr>
              <w:t xml:space="preserve">不完整，</w:t>
            </w:r>
            <w:r>
              <w:rPr>
                <w:rFonts w:hint="eastAsia" w:ascii="宋体" w:hAnsi="宋体" w:eastAsia="宋体" w:cs="宋体"/>
                <w:color w:val="auto"/>
                <w:sz w:val="24"/>
                <w:szCs w:val="24"/>
              </w:rPr>
              <w:t xml:space="preserve">实施步骤可行性、可操作性</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 xml:space="preserve">未见阐述不得分。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供货计划</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提供的供货计划，</w:t>
            </w:r>
            <w:r>
              <w:rPr>
                <w:rFonts w:hint="eastAsia" w:ascii="宋体" w:hAnsi="宋体" w:eastAsia="宋体" w:cs="宋体"/>
                <w:color w:val="auto"/>
                <w:sz w:val="24"/>
                <w:szCs w:val="24"/>
                <w:lang w:val="en-US" w:eastAsia="zh-CN"/>
              </w:rPr>
              <w:t xml:space="preserve">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 xml:space="preserve">等进行评分</w:t>
            </w:r>
            <w:r>
              <w:rPr>
                <w:rFonts w:hint="eastAsia" w:ascii="宋体" w:hAnsi="宋体" w:eastAsia="宋体" w:cs="宋体"/>
                <w:color w:val="auto"/>
                <w:sz w:val="24"/>
                <w:szCs w:val="24"/>
                <w:lang w:val="en-US" w:eastAsia="zh-CN"/>
              </w:rPr>
              <w:t xml:space="preserve">；</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及人员配置，工期保障措施完善，能全覆盖项目实施需求，得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及人员配置，工期保障措施完善，基本全覆盖项目实施需求，得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方案包含内容未阐述供货计划、运输防护、安全管</w:t>
            </w:r>
            <w:r>
              <w:rPr>
                <w:rFonts w:hint="eastAsia" w:ascii="宋体" w:hAnsi="宋体" w:cs="宋体"/>
                <w:color w:val="auto"/>
                <w:sz w:val="24"/>
                <w:szCs w:val="24"/>
                <w:lang w:val="en-US" w:eastAsia="zh-CN"/>
              </w:rPr>
              <w:t xml:space="preserve">控等</w:t>
            </w:r>
            <w:r>
              <w:rPr>
                <w:rFonts w:hint="eastAsia" w:ascii="宋体" w:hAnsi="宋体" w:eastAsia="宋体" w:cs="宋体"/>
                <w:color w:val="auto"/>
                <w:sz w:val="24"/>
                <w:szCs w:val="24"/>
                <w:lang w:val="en-US" w:eastAsia="zh-CN"/>
              </w:rPr>
              <w:t xml:space="preserve">核心内容，未明确项目负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及人员配置，工期保障措施不完善，得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55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b w:val="0"/>
                <w:bCs w:val="0"/>
                <w:sz w:val="24"/>
                <w:szCs w:val="24"/>
                <w:highlight w:val="none"/>
              </w:rPr>
              <w:t xml:space="preserve">安装</w:t>
            </w:r>
            <w:r>
              <w:rPr>
                <w:rFonts w:hint="eastAsia" w:ascii="宋体" w:hAnsi="宋体" w:cs="宋体"/>
                <w:b w:val="0"/>
                <w:bCs w:val="0"/>
                <w:sz w:val="24"/>
                <w:szCs w:val="24"/>
                <w:highlight w:val="none"/>
                <w:lang w:val="en-US" w:eastAsia="zh-CN"/>
              </w:rPr>
              <w:t xml:space="preserve">实施</w:t>
            </w:r>
            <w:r>
              <w:rPr>
                <w:rFonts w:hint="eastAsia" w:ascii="宋体" w:hAnsi="宋体" w:eastAsia="宋体" w:cs="宋体"/>
                <w:b w:val="0"/>
                <w:bCs w:val="0"/>
                <w:sz w:val="24"/>
                <w:szCs w:val="24"/>
                <w:highlight w:val="none"/>
              </w:rPr>
              <w:t xml:space="preserve">方案</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7分）</w:t>
            </w:r>
            <w:r/>
          </w:p>
        </w:tc>
        <w:tc>
          <w:tcPr>
            <w:tcW w:w="7314" w:type="dxa"/>
            <w:vAlign w:val="center"/>
            <w:textDirection w:val="lrTb"/>
            <w:noWrap/>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根据投标人制定的现场安装流程、安全施工方案、现场人员安全防护、成品全程保护、场地清洁方案等进行评分；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2.方案包含安装施工、安全管控、成品保护核心内容，明确项目负责人及施工人员配置，工期保障措施完善，基本全覆盖项目实施需求，得4分。</w:t>
            </w:r>
            <w:r/>
          </w:p>
          <w:p>
            <w:pPr>
              <w:ind w:left="0" w:right="0"/>
              <w:jc w:val="left"/>
              <w:keepLines w:val="0"/>
              <w:keepNext w:val="0"/>
              <w:spacing w:before="0" w:beforeAutospacing="0" w:after="0" w:afterAutospacing="0" w:line="360" w:lineRule="auto"/>
              <w:widowControl/>
              <w:rPr>
                <w:rFonts w:hint="eastAsia" w:ascii="宋体" w:hAnsi="宋体" w:eastAsia="宋体" w:cs="宋体"/>
                <w:bCs/>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3.方案包含供货、安装、安全施工基础内容，具备基本工期保障措施，未细化应急处置及现场保护内容，得2分。</w:t>
            </w:r>
            <w:r/>
          </w:p>
          <w:p>
            <w:pPr>
              <w:ind w:left="0" w:right="0"/>
              <w:jc w:val="left"/>
              <w:keepLines w:val="0"/>
              <w:keepNext w:val="0"/>
              <w:spacing w:before="0" w:beforeAutospacing="0" w:after="0" w:afterAutospacing="0" w:line="360" w:lineRule="auto"/>
              <w:widowControl/>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未见阐述不得分</w:t>
            </w:r>
            <w:r>
              <w:rPr>
                <w:rFonts w:hint="eastAsia" w:ascii="宋体" w:hAnsi="宋体" w:eastAsia="宋体" w:cs="宋体"/>
                <w:b/>
                <w:color w:val="auto"/>
                <w:sz w:val="24"/>
                <w:szCs w:val="24"/>
                <w:lang w:eastAsia="zh-CN"/>
              </w:rPr>
              <w:t xml:space="preserve">。</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生产工艺及产品质量保障方案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314" w:type="dxa"/>
            <w:vAlign w:val="center"/>
            <w:textDirection w:val="lrTb"/>
            <w:noWrap/>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根据投标人提供的生产工艺及产品质量保障方案进行评分。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1.方案</w:t>
            </w:r>
            <w:r>
              <w:rPr>
                <w:rFonts w:hint="default" w:ascii="宋体" w:hAnsi="宋体" w:eastAsia="宋体" w:cs="宋体"/>
                <w:sz w:val="24"/>
                <w:szCs w:val="24"/>
                <w:lang w:val="en-US" w:eastAsia="zh-CN" w:bidi="ar"/>
              </w:rPr>
              <w:t xml:space="preserve">完全贴合采购需求技术参数，</w:t>
            </w:r>
            <w:r>
              <w:rPr>
                <w:rFonts w:hint="eastAsia" w:asciiTheme="minorEastAsia" w:hAnsiTheme="minorEastAsia" w:eastAsiaTheme="minorEastAsia" w:cstheme="minorEastAsia"/>
                <w:color w:val="auto"/>
                <w:sz w:val="24"/>
                <w:szCs w:val="24"/>
                <w:highlight w:val="none"/>
                <w:lang w:val="en-US" w:eastAsia="zh-CN" w:bidi="ar"/>
              </w:rPr>
              <w:t xml:space="preserve">①</w:t>
            </w:r>
            <w:r>
              <w:rPr>
                <w:rFonts w:hint="default" w:ascii="宋体" w:hAnsi="宋体" w:eastAsia="宋体" w:cs="宋体"/>
                <w:sz w:val="24"/>
                <w:szCs w:val="24"/>
                <w:lang w:val="en-US" w:eastAsia="zh-CN" w:bidi="ar"/>
              </w:rPr>
              <w:t xml:space="preserve">明确床体（</w:t>
            </w:r>
            <w:r>
              <w:rPr>
                <w:rFonts w:hint="eastAsia" w:ascii="宋体" w:hAnsi="宋体" w:eastAsia="宋体" w:cs="宋体"/>
                <w:sz w:val="24"/>
                <w:szCs w:val="24"/>
                <w:lang w:val="en-US" w:eastAsia="zh-CN" w:bidi="ar"/>
              </w:rPr>
              <w:t xml:space="preserve">床</w:t>
            </w:r>
            <w:r>
              <w:rPr>
                <w:rFonts w:hint="default" w:ascii="宋体" w:hAnsi="宋体" w:eastAsia="宋体" w:cs="宋体"/>
                <w:sz w:val="24"/>
                <w:szCs w:val="24"/>
                <w:lang w:val="en-US" w:eastAsia="zh-CN" w:bidi="ar"/>
              </w:rPr>
              <w:t xml:space="preserve">立柱、</w:t>
            </w:r>
            <w:r>
              <w:rPr>
                <w:rFonts w:hint="eastAsia" w:ascii="宋体" w:hAnsi="宋体" w:eastAsia="宋体" w:cs="宋体"/>
                <w:sz w:val="24"/>
                <w:szCs w:val="24"/>
                <w:lang w:val="en-US" w:eastAsia="zh-CN" w:bidi="ar"/>
              </w:rPr>
              <w:t xml:space="preserve">中立柱</w:t>
            </w:r>
            <w:r>
              <w:rPr>
                <w:rFonts w:hint="default"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t xml:space="preserve">床横梁、</w:t>
            </w:r>
            <w:r>
              <w:rPr>
                <w:rFonts w:hint="default" w:ascii="宋体" w:hAnsi="宋体" w:eastAsia="宋体" w:cs="宋体"/>
                <w:sz w:val="24"/>
                <w:szCs w:val="24"/>
                <w:lang w:val="en-US" w:eastAsia="zh-CN" w:bidi="ar"/>
              </w:rPr>
              <w:t xml:space="preserve">床板等）各组件的加工流程（管材预处理、焊接、喷</w:t>
            </w:r>
            <w:r>
              <w:rPr>
                <w:rFonts w:hint="eastAsia" w:ascii="宋体" w:hAnsi="宋体" w:eastAsia="宋体" w:cs="宋体"/>
                <w:sz w:val="24"/>
                <w:szCs w:val="24"/>
                <w:lang w:val="en-US" w:eastAsia="zh-CN" w:bidi="ar"/>
              </w:rPr>
              <w:t xml:space="preserve">漆</w:t>
            </w:r>
            <w:r>
              <w:rPr>
                <w:rFonts w:hint="default" w:ascii="宋体" w:hAnsi="宋体" w:eastAsia="宋体" w:cs="宋体"/>
                <w:sz w:val="24"/>
                <w:szCs w:val="24"/>
                <w:lang w:val="en-US" w:eastAsia="zh-CN" w:bidi="ar"/>
              </w:rPr>
              <w:t xml:space="preserve">、板材加工、组装等）</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②</w:t>
            </w:r>
            <w:r>
              <w:rPr>
                <w:rFonts w:hint="default" w:ascii="宋体" w:hAnsi="宋体" w:eastAsia="宋体" w:cs="宋体"/>
                <w:sz w:val="24"/>
                <w:szCs w:val="24"/>
                <w:lang w:val="en-US" w:eastAsia="zh-CN" w:bidi="ar"/>
              </w:rPr>
              <w:t xml:space="preserve">每个核心组件均明确2个及以上关键控制点（如管材厚度、床板透气孔数量、板材封边厚度等），步骤清晰、可操作性强，且工艺文件可追溯</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③</w:t>
            </w:r>
            <w:r>
              <w:rPr>
                <w:rFonts w:hint="default" w:ascii="宋体" w:hAnsi="宋体" w:eastAsia="宋体" w:cs="宋体"/>
                <w:sz w:val="24"/>
                <w:szCs w:val="24"/>
                <w:lang w:val="en-US" w:eastAsia="zh-CN" w:bidi="ar"/>
              </w:rPr>
              <w:t xml:space="preserve">建立全流程质量管控体系，</w:t>
            </w:r>
            <w:r>
              <w:rPr>
                <w:rFonts w:hint="eastAsia" w:asciiTheme="minorEastAsia" w:hAnsiTheme="minorEastAsia" w:eastAsiaTheme="minorEastAsia" w:cstheme="minorEastAsia"/>
                <w:color w:val="auto"/>
                <w:sz w:val="24"/>
                <w:szCs w:val="24"/>
                <w:highlight w:val="none"/>
                <w:lang w:val="en-US" w:eastAsia="zh-CN" w:bidi="ar"/>
              </w:rPr>
              <w:t xml:space="preserve">④</w:t>
            </w:r>
            <w:r>
              <w:rPr>
                <w:rFonts w:hint="default" w:ascii="宋体" w:hAnsi="宋体" w:eastAsia="宋体" w:cs="宋体"/>
                <w:sz w:val="24"/>
                <w:szCs w:val="24"/>
                <w:lang w:val="en-US" w:eastAsia="zh-CN" w:bidi="ar"/>
              </w:rPr>
              <w:t xml:space="preserve">明确原材料采购审核、生产过程巡检（每道工序巡检频次≥2次/天，留存巡检记录）、成品检验（逐套检验床体牢固性、板材环保性、尺寸偏差等），各环节检验标准量化、责任分工明确，可追溯性强</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得8分。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2.方案</w:t>
            </w:r>
            <w:r>
              <w:rPr>
                <w:rFonts w:hint="default" w:ascii="宋体" w:hAnsi="宋体" w:eastAsia="宋体" w:cs="宋体"/>
                <w:sz w:val="24"/>
                <w:szCs w:val="24"/>
                <w:lang w:val="en-US" w:eastAsia="zh-CN" w:bidi="ar"/>
              </w:rPr>
              <w:t xml:space="preserve">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 xml:space="preserve">得5分。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3.方案</w:t>
            </w:r>
            <w:r>
              <w:rPr>
                <w:rFonts w:hint="default" w:ascii="宋体" w:hAnsi="宋体" w:eastAsia="宋体" w:cs="宋体"/>
                <w:sz w:val="24"/>
                <w:szCs w:val="24"/>
                <w:lang w:val="en-US" w:eastAsia="zh-CN" w:bidi="ar"/>
              </w:rPr>
              <w:t xml:space="preserve">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 xml:space="preserve">，得3分。</w:t>
            </w:r>
            <w:r/>
          </w:p>
          <w:p>
            <w:pPr>
              <w:pStyle w:val="631"/>
              <w:keepLines w:val="0"/>
              <w:keepNext w:val="0"/>
              <w:pageBreakBefore w:val="0"/>
              <w:spacing w:after="0" w:line="380" w:lineRule="exact"/>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未见阐述不得分。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售后服务</w:t>
            </w:r>
            <w:r>
              <w:rPr>
                <w:rFonts w:hint="eastAsia" w:ascii="宋体" w:hAnsi="宋体" w:cs="宋体"/>
                <w:color w:val="auto"/>
                <w:sz w:val="24"/>
                <w:szCs w:val="24"/>
                <w:lang w:val="en-US" w:eastAsia="zh-CN"/>
              </w:rPr>
              <w:t xml:space="preserve">管理及措施</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314" w:type="dxa"/>
            <w:vAlign w:val="center"/>
            <w:textDirection w:val="lrTb"/>
            <w:noWrap/>
          </w:tcPr>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备品备件及</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提供的售后响应时间、售后服务方案、专业技术人员保障、质保期内外售后服务承诺以及应急处理措施等：</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方案合理完善，可行性高，内容详实，得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方案较合理完善，可行性较高，内容较详实，得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方案不合理，可行性较差，内容不详实，得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r>
      <w:tr>
        <w:trPr>
          <w:jc w:val="center"/>
          <w:trHeight w:val="526"/>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投标样品分</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评委根据投标人提供样品进行评审</w:t>
            </w:r>
            <w:r>
              <w:rPr>
                <w:rFonts w:hint="eastAsia" w:ascii="宋体" w:hAnsi="宋体"/>
                <w:sz w:val="24"/>
                <w:szCs w:val="24"/>
                <w:lang w:val="en-US" w:eastAsia="zh-CN"/>
              </w:rPr>
              <w:t xml:space="preserve">，</w:t>
            </w:r>
            <w:r>
              <w:rPr>
                <w:rFonts w:hint="eastAsia" w:ascii="宋体" w:hAnsi="宋体" w:eastAsia="宋体"/>
                <w:sz w:val="24"/>
                <w:szCs w:val="24"/>
                <w:lang w:val="en-US" w:eastAsia="zh-CN"/>
              </w:rPr>
              <w:t xml:space="preserve">样品不提供或不齐全不得分</w:t>
            </w:r>
            <w:r>
              <w:rPr>
                <w:rFonts w:hint="eastAsia" w:ascii="宋体" w:hAnsi="宋体"/>
                <w:sz w:val="24"/>
                <w:szCs w:val="24"/>
                <w:lang w:val="en-US" w:eastAsia="zh-CN"/>
              </w:rPr>
              <w:t xml:space="preserve">。</w:t>
            </w:r>
            <w:r/>
          </w:p>
          <w:p>
            <w:pPr>
              <w:jc w:val="left"/>
              <w:keepLines w:val="0"/>
              <w:keepNext w:val="0"/>
              <w:pageBreakBefore w:val="0"/>
              <w:spacing w:line="360" w:lineRule="auto"/>
              <w:widowControl w:val="off"/>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 xml:space="preserve">1.</w:t>
            </w:r>
            <w:r>
              <w:rPr>
                <w:rFonts w:ascii="宋体" w:hAnsi="宋体" w:eastAsia="宋体"/>
                <w:sz w:val="24"/>
                <w:szCs w:val="24"/>
              </w:rPr>
              <w:t xml:space="preserve">投标人</w:t>
            </w:r>
            <w:r>
              <w:rPr>
                <w:rFonts w:hint="eastAsia" w:ascii="宋体" w:hAnsi="宋体" w:eastAsia="宋体"/>
                <w:sz w:val="24"/>
                <w:szCs w:val="24"/>
                <w:lang w:val="en-US" w:eastAsia="zh-CN"/>
              </w:rPr>
              <w:t xml:space="preserve">提供的</w:t>
            </w:r>
            <w:r>
              <w:rPr>
                <w:rFonts w:ascii="宋体" w:hAnsi="宋体" w:eastAsia="宋体"/>
                <w:sz w:val="24"/>
                <w:szCs w:val="24"/>
              </w:rPr>
              <w:t xml:space="preserve">投标样品外观、材质、用料、规格尺寸、</w:t>
            </w:r>
            <w:r>
              <w:rPr>
                <w:rFonts w:hint="eastAsia" w:ascii="宋体" w:hAnsi="宋体" w:eastAsia="宋体"/>
                <w:sz w:val="24"/>
                <w:szCs w:val="24"/>
                <w:lang w:val="en-US" w:eastAsia="zh-CN"/>
              </w:rPr>
              <w:t xml:space="preserve">制造工艺（油漆的</w:t>
            </w:r>
            <w:r>
              <w:rPr>
                <w:rFonts w:hint="eastAsia" w:ascii="宋体" w:hAnsi="宋体" w:eastAsia="宋体" w:cs="宋体"/>
                <w:color w:val="auto"/>
                <w:sz w:val="24"/>
                <w:szCs w:val="24"/>
              </w:rPr>
              <w:t xml:space="preserve">流平性、通透性</w:t>
            </w:r>
            <w:r>
              <w:rPr>
                <w:rFonts w:hint="eastAsia" w:ascii="宋体" w:hAnsi="宋体" w:eastAsia="宋体"/>
                <w:sz w:val="24"/>
                <w:szCs w:val="24"/>
                <w:lang w:val="en-US" w:eastAsia="zh-CN"/>
              </w:rPr>
              <w:t xml:space="preserve">等）水平高、</w:t>
            </w:r>
            <w:r>
              <w:rPr>
                <w:rFonts w:ascii="宋体" w:hAnsi="宋体" w:eastAsia="宋体"/>
                <w:sz w:val="24"/>
                <w:szCs w:val="24"/>
              </w:rPr>
              <w:t xml:space="preserve">功能符合技术参数，做工精细且结实，整体设计创新且符合需求，制造工艺水平高、美观耐用、材料环保，无刺鼻气味，质量、性能等完全满足或优于采购需求的，得</w:t>
            </w:r>
            <w:r>
              <w:rPr>
                <w:rFonts w:hint="eastAsia" w:ascii="宋体" w:hAnsi="宋体"/>
                <w:sz w:val="24"/>
                <w:szCs w:val="24"/>
                <w:lang w:val="en-US" w:eastAsia="zh-CN"/>
              </w:rPr>
              <w:t xml:space="preserve">10</w:t>
            </w:r>
            <w:r>
              <w:rPr>
                <w:rFonts w:ascii="宋体" w:hAnsi="宋体" w:eastAsia="宋体"/>
                <w:sz w:val="24"/>
                <w:szCs w:val="24"/>
              </w:rPr>
              <w:t xml:space="preserve">分；</w:t>
            </w:r>
            <w:r/>
          </w:p>
          <w:p>
            <w:pPr>
              <w:pStyle w:val="673"/>
              <w:spacing w:line="360" w:lineRule="auto"/>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 xml:space="preserve">2.</w:t>
            </w:r>
            <w:r>
              <w:rPr>
                <w:rFonts w:ascii="宋体" w:hAnsi="宋体" w:eastAsia="宋体"/>
                <w:sz w:val="24"/>
                <w:szCs w:val="24"/>
              </w:rPr>
              <w:t xml:space="preserve">投标人</w:t>
            </w:r>
            <w:r>
              <w:rPr>
                <w:rFonts w:hint="eastAsia" w:ascii="宋体" w:hAnsi="宋体" w:eastAsia="宋体"/>
                <w:sz w:val="24"/>
                <w:szCs w:val="24"/>
                <w:lang w:val="en-US" w:eastAsia="zh-CN"/>
              </w:rPr>
              <w:t xml:space="preserve">提供的</w:t>
            </w:r>
            <w:r>
              <w:rPr>
                <w:rFonts w:ascii="宋体" w:hAnsi="宋体" w:eastAsia="宋体"/>
                <w:sz w:val="24"/>
                <w:szCs w:val="24"/>
              </w:rPr>
              <w:t xml:space="preserve">投标样品外观、材质、用料、规格尺寸、</w:t>
            </w:r>
            <w:r>
              <w:rPr>
                <w:rFonts w:hint="eastAsia" w:ascii="宋体" w:hAnsi="宋体" w:eastAsia="宋体"/>
                <w:sz w:val="24"/>
                <w:szCs w:val="24"/>
                <w:lang w:val="en-US" w:eastAsia="zh-CN"/>
              </w:rPr>
              <w:t xml:space="preserve">制造工艺（焊接、油漆等）达标、</w:t>
            </w:r>
            <w:r>
              <w:rPr>
                <w:rFonts w:ascii="宋体" w:hAnsi="宋体" w:eastAsia="宋体"/>
                <w:sz w:val="24"/>
                <w:szCs w:val="24"/>
              </w:rPr>
              <w:t xml:space="preserve">功能符合技术参数，做工精细且结实，整体设计符合需求，表面无破损、无毛刺、</w:t>
            </w:r>
            <w:r>
              <w:rPr>
                <w:rFonts w:hint="eastAsia" w:ascii="宋体" w:hAnsi="宋体"/>
                <w:sz w:val="24"/>
                <w:szCs w:val="24"/>
                <w:lang w:eastAsia="zh-CN"/>
              </w:rPr>
              <w:t xml:space="preserve">无气泡</w:t>
            </w:r>
            <w:r>
              <w:rPr>
                <w:rFonts w:ascii="宋体" w:hAnsi="宋体" w:eastAsia="宋体"/>
                <w:sz w:val="24"/>
                <w:szCs w:val="24"/>
              </w:rPr>
              <w:t xml:space="preserve">、材料较环保，无明显刺鼻气味，质量、性能等完全满足采购需求的，得</w:t>
            </w:r>
            <w:r>
              <w:rPr>
                <w:rFonts w:hint="eastAsia" w:ascii="宋体" w:hAnsi="宋体"/>
                <w:sz w:val="24"/>
                <w:szCs w:val="24"/>
                <w:lang w:val="en-US" w:eastAsia="zh-CN"/>
              </w:rPr>
              <w:t xml:space="preserve">6</w:t>
            </w:r>
            <w:r>
              <w:rPr>
                <w:rFonts w:ascii="宋体" w:hAnsi="宋体" w:eastAsia="宋体"/>
                <w:sz w:val="24"/>
                <w:szCs w:val="24"/>
              </w:rPr>
              <w:t xml:space="preserve">分；</w:t>
            </w:r>
            <w:r/>
          </w:p>
          <w:p>
            <w:pPr>
              <w:jc w:val="left"/>
              <w:keepLines w:val="0"/>
              <w:keepNext w:val="0"/>
              <w:pageBreakBefore w:val="0"/>
              <w:spacing w:line="360" w:lineRule="auto"/>
              <w:widowControl w:val="off"/>
              <w:rPr>
                <w:rFonts w:ascii="宋体" w:hAnsi="宋体" w:eastAsia="宋体"/>
                <w:sz w:val="24"/>
                <w:szCs w:val="24"/>
              </w:rPr>
            </w:pPr>
            <w:r>
              <w:rPr>
                <w:rFonts w:hint="eastAsia" w:ascii="宋体" w:hAnsi="宋体"/>
                <w:sz w:val="24"/>
                <w:szCs w:val="24"/>
                <w:lang w:val="en-US" w:eastAsia="zh-CN"/>
              </w:rPr>
              <w:t xml:space="preserve">3.</w:t>
            </w:r>
            <w:r>
              <w:rPr>
                <w:rFonts w:ascii="宋体" w:hAnsi="宋体" w:eastAsia="宋体"/>
                <w:sz w:val="24"/>
                <w:szCs w:val="24"/>
              </w:rPr>
              <w:t xml:space="preserve">投标人投标样品外观、材质、用料、规格尺寸、功能基本符合技术参数，做工粗糙，整体设计</w:t>
            </w:r>
            <w:r>
              <w:rPr>
                <w:rFonts w:hint="eastAsia" w:ascii="宋体" w:hAnsi="宋体" w:eastAsia="宋体"/>
                <w:sz w:val="24"/>
                <w:szCs w:val="24"/>
                <w:lang w:val="en-US" w:eastAsia="zh-CN"/>
              </w:rPr>
              <w:t xml:space="preserve">基本</w:t>
            </w:r>
            <w:r>
              <w:rPr>
                <w:rFonts w:ascii="宋体" w:hAnsi="宋体" w:eastAsia="宋体"/>
                <w:sz w:val="24"/>
                <w:szCs w:val="24"/>
              </w:rPr>
              <w:t xml:space="preserve">符合要求，制造工艺水平</w:t>
            </w:r>
            <w:r>
              <w:rPr>
                <w:rFonts w:hint="eastAsia" w:ascii="宋体" w:hAnsi="宋体" w:eastAsia="宋体"/>
                <w:sz w:val="24"/>
                <w:szCs w:val="24"/>
                <w:lang w:val="en-US" w:eastAsia="zh-CN"/>
              </w:rPr>
              <w:t xml:space="preserve">一般</w:t>
            </w:r>
            <w:r>
              <w:rPr>
                <w:rFonts w:ascii="宋体" w:hAnsi="宋体" w:eastAsia="宋体"/>
                <w:sz w:val="24"/>
                <w:szCs w:val="24"/>
              </w:rPr>
              <w:t xml:space="preserve">、有破损或有毛刺或起泡，材料不环保，有刺鼻气味，质量、性能等</w:t>
            </w:r>
            <w:r>
              <w:rPr>
                <w:rFonts w:hint="eastAsia" w:ascii="宋体" w:hAnsi="宋体" w:eastAsia="宋体"/>
                <w:sz w:val="24"/>
                <w:szCs w:val="24"/>
                <w:lang w:val="en-US" w:eastAsia="zh-CN"/>
              </w:rPr>
              <w:t xml:space="preserve">基本</w:t>
            </w:r>
            <w:r>
              <w:rPr>
                <w:rFonts w:ascii="宋体" w:hAnsi="宋体" w:eastAsia="宋体"/>
                <w:sz w:val="24"/>
                <w:szCs w:val="24"/>
              </w:rPr>
              <w:t xml:space="preserve">满足采购需求的，得</w:t>
            </w:r>
            <w:r>
              <w:rPr>
                <w:rFonts w:hint="eastAsia" w:ascii="宋体" w:hAnsi="宋体"/>
                <w:sz w:val="24"/>
                <w:szCs w:val="24"/>
                <w:lang w:val="en-US" w:eastAsia="zh-CN"/>
              </w:rPr>
              <w:t xml:space="preserve">3</w:t>
            </w:r>
            <w:r>
              <w:rPr>
                <w:rFonts w:ascii="宋体" w:hAnsi="宋体" w:eastAsia="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未提供样品或提供样品不全或样品不符合招标文件技术参数的不得分</w:t>
            </w: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样品技术参数及样式要求详见</w:t>
            </w:r>
            <w:r>
              <w:rPr>
                <w:rFonts w:hint="eastAsia" w:ascii="宋体" w:hAnsi="宋体" w:cs="宋体"/>
                <w:b/>
                <w:color w:val="auto"/>
                <w:sz w:val="24"/>
                <w:szCs w:val="24"/>
                <w:lang w:val="en-US" w:eastAsia="zh-CN"/>
              </w:rPr>
              <w:t xml:space="preserve">第四章</w:t>
            </w:r>
            <w:r>
              <w:rPr>
                <w:rFonts w:hint="eastAsia" w:ascii="宋体" w:hAnsi="宋体" w:eastAsia="宋体" w:cs="宋体"/>
                <w:b/>
                <w:color w:val="auto"/>
                <w:sz w:val="24"/>
                <w:szCs w:val="24"/>
              </w:rPr>
              <w:t xml:space="preserve">项目需求。</w:t>
            </w:r>
            <w:r/>
          </w:p>
        </w:tc>
      </w:tr>
      <w:tr>
        <w:trPr>
          <w:jc w:val="center"/>
          <w:trHeight w:val="733"/>
        </w:trPr>
        <w:tc>
          <w:tcPr>
            <w:gridSpan w:val="2"/>
            <w:tcW w:w="8870" w:type="dxa"/>
            <w:vAlign w:val="center"/>
            <w:textDirection w:val="lrTb"/>
            <w:noWrap/>
          </w:tcPr>
          <w:p>
            <w:pPr>
              <w:jc w:val="left"/>
              <w:keepLines w:val="0"/>
              <w:keepNext w:val="0"/>
              <w:pageBreakBefore w:val="0"/>
              <w:spacing w:line="380" w:lineRule="exact"/>
              <w:widowControl w:val="off"/>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商务分：24分</w:t>
            </w:r>
            <w:r/>
          </w:p>
        </w:tc>
      </w:tr>
      <w:tr>
        <w:trPr>
          <w:jc w:val="center"/>
          <w:trHeight w:val="119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年1月1日以来（时间以合同签订时间为准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无合同签订时间的视为不符合要求），</w:t>
            </w:r>
            <w:r>
              <w:rPr>
                <w:rFonts w:hint="eastAsia" w:ascii="宋体" w:hAnsi="宋体" w:eastAsia="宋体" w:cs="宋体"/>
                <w:color w:val="auto"/>
                <w:sz w:val="24"/>
                <w:szCs w:val="24"/>
                <w:lang w:eastAsia="zh-CN"/>
              </w:rPr>
              <w:t xml:space="preserve">投标人</w:t>
            </w:r>
            <w:r>
              <w:rPr>
                <w:rFonts w:hint="eastAsia" w:ascii="宋体" w:hAnsi="宋体" w:cs="宋体"/>
                <w:color w:val="auto"/>
                <w:sz w:val="24"/>
                <w:szCs w:val="24"/>
                <w:lang w:eastAsia="zh-CN"/>
              </w:rPr>
              <w:t xml:space="preserve">或所投产品制造商</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类似</w:t>
            </w:r>
            <w:r>
              <w:rPr>
                <w:rFonts w:hint="eastAsia" w:ascii="宋体" w:hAnsi="宋体" w:eastAsia="宋体" w:cs="宋体"/>
                <w:color w:val="auto"/>
                <w:sz w:val="24"/>
                <w:szCs w:val="24"/>
              </w:rPr>
              <w:t xml:space="preserve">项目业绩的，每提供1个得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jc w:val="left"/>
              <w:keepLines w:val="0"/>
              <w:keepNext w:val="0"/>
              <w:pageBreakBefore w:val="0"/>
              <w:spacing w:line="38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注：</w:t>
            </w:r>
            <w:r>
              <w:rPr>
                <w:rFonts w:hint="eastAsia"/>
                <w:sz w:val="24"/>
                <w:szCs w:val="24"/>
              </w:rPr>
              <w:t xml:space="preserve">投标时须提供有效合同扫描件、发票</w:t>
            </w:r>
            <w:r>
              <w:rPr>
                <w:rFonts w:hint="eastAsia"/>
                <w:sz w:val="24"/>
                <w:szCs w:val="24"/>
                <w:lang w:eastAsia="zh-CN"/>
              </w:rPr>
              <w:t xml:space="preserve">（</w:t>
            </w:r>
            <w:r>
              <w:rPr>
                <w:rFonts w:hint="eastAsia"/>
                <w:sz w:val="24"/>
                <w:szCs w:val="24"/>
                <w:lang w:val="en-US" w:eastAsia="zh-CN"/>
              </w:rPr>
              <w:t xml:space="preserve">合同项内任意一张）</w:t>
            </w:r>
            <w:r>
              <w:rPr>
                <w:rFonts w:hint="eastAsia"/>
                <w:sz w:val="24"/>
                <w:szCs w:val="24"/>
              </w:rPr>
              <w:t xml:space="preserve">、验收证明</w:t>
            </w:r>
            <w:r>
              <w:rPr>
                <w:rFonts w:hint="eastAsia" w:ascii="宋体" w:hAnsi="宋体" w:eastAsia="宋体" w:cs="宋体"/>
                <w:color w:val="auto"/>
                <w:sz w:val="24"/>
                <w:szCs w:val="24"/>
                <w:lang w:val="en-US" w:eastAsia="zh-CN"/>
              </w:rPr>
              <w:t xml:space="preserve">彩色</w:t>
            </w:r>
            <w:r>
              <w:rPr>
                <w:rFonts w:hint="eastAsia" w:ascii="宋体" w:hAnsi="宋体" w:eastAsia="宋体" w:cs="宋体"/>
                <w:color w:val="auto"/>
                <w:sz w:val="24"/>
                <w:szCs w:val="24"/>
              </w:rPr>
              <w:t xml:space="preserve">扫描件加盖公章，</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者缺一不可，时间以合同签订时间为准，提供的证明材料须能</w:t>
            </w:r>
            <w:r>
              <w:rPr>
                <w:rFonts w:hint="eastAsia" w:ascii="宋体" w:hAnsi="宋体" w:cs="宋体"/>
                <w:color w:val="auto"/>
                <w:sz w:val="24"/>
                <w:szCs w:val="24"/>
                <w:lang w:eastAsia="zh-CN"/>
              </w:rPr>
              <w:t xml:space="preserve">反映</w:t>
            </w:r>
            <w:r>
              <w:rPr>
                <w:rFonts w:hint="eastAsia" w:ascii="宋体" w:hAnsi="宋体" w:eastAsia="宋体" w:cs="宋体"/>
                <w:color w:val="auto"/>
                <w:sz w:val="24"/>
                <w:szCs w:val="24"/>
                <w:lang w:val="en-US" w:eastAsia="zh-CN"/>
              </w:rPr>
              <w:t xml:space="preserve">合同的标的名称、签订时间等</w:t>
            </w:r>
            <w:r>
              <w:rPr>
                <w:rFonts w:hint="eastAsia" w:ascii="宋体" w:hAnsi="宋体" w:eastAsia="宋体" w:cs="宋体"/>
                <w:color w:val="auto"/>
                <w:sz w:val="24"/>
                <w:szCs w:val="24"/>
              </w:rPr>
              <w:t xml:space="preserve">相关数据和内容，若合同</w:t>
            </w:r>
            <w:r>
              <w:rPr>
                <w:rFonts w:hint="eastAsia" w:ascii="宋体" w:hAnsi="宋体" w:eastAsia="宋体" w:cs="宋体"/>
                <w:color w:val="auto"/>
                <w:sz w:val="24"/>
                <w:szCs w:val="24"/>
                <w:lang w:val="en-US" w:eastAsia="zh-CN"/>
              </w:rPr>
              <w:t xml:space="preserve">或发票</w:t>
            </w:r>
            <w:r>
              <w:rPr>
                <w:rFonts w:hint="eastAsia" w:ascii="宋体" w:hAnsi="宋体" w:eastAsia="宋体" w:cs="宋体"/>
                <w:color w:val="auto"/>
                <w:sz w:val="24"/>
                <w:szCs w:val="24"/>
              </w:rPr>
              <w:t xml:space="preserve">内无法体现相关信息的，则另需提供用户单位的盖章证明。否则</w:t>
            </w:r>
            <w:r>
              <w:rPr>
                <w:rFonts w:hint="eastAsia" w:ascii="宋体" w:hAnsi="宋体" w:eastAsia="宋体" w:cs="宋体"/>
                <w:color w:val="auto"/>
                <w:sz w:val="24"/>
                <w:szCs w:val="24"/>
                <w:lang w:val="en-US" w:eastAsia="zh-CN"/>
              </w:rPr>
              <w:t xml:space="preserve">不得分</w:t>
            </w:r>
            <w:r>
              <w:rPr>
                <w:rFonts w:hint="eastAsia" w:ascii="宋体" w:hAnsi="宋体" w:eastAsia="宋体" w:cs="宋体"/>
                <w:color w:val="auto"/>
                <w:sz w:val="24"/>
                <w:szCs w:val="24"/>
              </w:rPr>
              <w:t xml:space="preserve">。</w:t>
            </w:r>
            <w:r/>
          </w:p>
        </w:tc>
      </w:tr>
      <w:tr>
        <w:trPr>
          <w:jc w:val="center"/>
          <w:trHeight w:val="1191"/>
        </w:trPr>
        <w:tc>
          <w:tcPr>
            <w:tcW w:w="1556" w:type="dxa"/>
            <w:vAlign w:val="center"/>
            <w:textDirection w:val="lrTb"/>
            <w:noWrap/>
          </w:tcPr>
          <w:p>
            <w:pPr>
              <w:pStyle w:val="673"/>
              <w:jc w:val="center"/>
              <w:spacing w:line="276" w:lineRule="auto"/>
              <w:rPr>
                <w:rFonts w:ascii="宋体" w:hAnsi="宋体" w:eastAsia="宋体"/>
                <w:sz w:val="24"/>
                <w:szCs w:val="24"/>
              </w:rPr>
            </w:pPr>
            <w:r>
              <w:rPr>
                <w:rFonts w:hint="eastAsia" w:ascii="宋体" w:hAnsi="宋体"/>
                <w:sz w:val="24"/>
                <w:szCs w:val="24"/>
                <w:lang w:val="en-US" w:eastAsia="zh-CN"/>
              </w:rPr>
              <w:t xml:space="preserve">企业管理</w:t>
            </w:r>
            <w:r>
              <w:rPr>
                <w:rFonts w:ascii="宋体" w:hAnsi="宋体" w:eastAsia="宋体"/>
                <w:sz w:val="24"/>
                <w:szCs w:val="24"/>
              </w:rPr>
              <w:t xml:space="preserve">体系认证</w:t>
            </w:r>
            <w:r/>
          </w:p>
          <w:p>
            <w:pPr>
              <w:pStyle w:val="673"/>
              <w:jc w:val="center"/>
              <w:spacing w:line="276" w:lineRule="auto"/>
              <w:rPr>
                <w:rFonts w:hint="eastAsia" w:ascii="宋体" w:hAnsi="宋体" w:eastAsia="宋体" w:cs="宋体"/>
                <w:color w:val="auto"/>
                <w:sz w:val="24"/>
                <w:szCs w:val="24"/>
              </w:rPr>
            </w:pPr>
            <w:r>
              <w:rPr>
                <w:rFonts w:hint="eastAsia" w:ascii="宋体" w:hAnsi="宋体"/>
                <w:sz w:val="24"/>
                <w:szCs w:val="24"/>
                <w:lang w:eastAsia="zh-CN"/>
              </w:rPr>
              <w:t xml:space="preserve">（</w:t>
            </w:r>
            <w:r>
              <w:rPr>
                <w:rFonts w:ascii="宋体" w:hAnsi="宋体" w:eastAsia="宋体"/>
                <w:sz w:val="24"/>
                <w:szCs w:val="24"/>
              </w:rPr>
              <w:t xml:space="preserve">3分</w:t>
            </w:r>
            <w:r>
              <w:rPr>
                <w:rFonts w:hint="eastAsia" w:ascii="宋体" w:hAnsi="宋体"/>
                <w:sz w:val="24"/>
                <w:szCs w:val="24"/>
                <w:lang w:eastAsia="zh-CN"/>
              </w:rPr>
              <w:t xml:space="preserve">）</w:t>
            </w:r>
            <w:r/>
          </w:p>
        </w:tc>
        <w:tc>
          <w:tcPr>
            <w:tcW w:w="7314" w:type="dxa"/>
            <w:vAlign w:val="top"/>
            <w:textDirection w:val="lrTb"/>
            <w:noWrap/>
          </w:tcPr>
          <w:p>
            <w:pPr>
              <w:pStyle w:val="673"/>
              <w:spacing w:line="276" w:lineRule="auto"/>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或产品制造厂商提供</w:t>
            </w:r>
            <w:r>
              <w:rPr>
                <w:rFonts w:ascii="宋体" w:hAnsi="宋体" w:eastAsia="宋体"/>
                <w:sz w:val="24"/>
                <w:szCs w:val="24"/>
              </w:rPr>
              <w:t xml:space="preserve">具有国家认证认可监督管理部门批准设立的认证机构颁发且在有效期内的：质量管理体系认证证书、环境管理体系认证证书、职业健康安全管理体系认证证书，每个证书得1分，最高得3分，未提供的不得分。 </w:t>
            </w:r>
            <w:r/>
          </w:p>
          <w:p>
            <w:pPr>
              <w:pStyle w:val="673"/>
              <w:spacing w:line="276" w:lineRule="auto"/>
              <w:rPr>
                <w:rFonts w:ascii="宋体" w:hAnsi="宋体" w:eastAsia="宋体"/>
                <w:sz w:val="24"/>
                <w:szCs w:val="24"/>
              </w:rPr>
            </w:pPr>
            <w:r>
              <w:rPr>
                <w:rFonts w:ascii="宋体" w:hAnsi="宋体" w:eastAsia="宋体"/>
                <w:sz w:val="24"/>
                <w:szCs w:val="24"/>
              </w:rPr>
              <w:t xml:space="preserve">注：须同时提供以上证书扫描件或复印件及国家认证认可</w:t>
            </w:r>
            <w:r>
              <w:rPr>
                <w:rFonts w:hint="eastAsia" w:ascii="宋体" w:hAnsi="宋体"/>
                <w:sz w:val="24"/>
                <w:szCs w:val="24"/>
                <w:lang w:eastAsia="zh-CN"/>
              </w:rPr>
              <w:t xml:space="preserve">监督管理委员会的</w:t>
            </w:r>
            <w:r>
              <w:rPr>
                <w:rFonts w:ascii="宋体" w:hAnsi="宋体" w:eastAsia="宋体"/>
                <w:sz w:val="24"/>
                <w:szCs w:val="24"/>
              </w:rPr>
              <w:t xml:space="preserve">“全国认证认可信息公共服务平台”（http://cx.cnca.cn）查询结果截图，失效、撤销或暂停的对应证书项不得分。</w:t>
            </w:r>
            <w:r/>
          </w:p>
          <w:p>
            <w:pPr>
              <w:pStyle w:val="673"/>
              <w:spacing w:line="276" w:lineRule="auto"/>
              <w:rPr>
                <w:rFonts w:hint="eastAsia" w:ascii="宋体" w:hAnsi="宋体" w:eastAsia="宋体" w:cs="宋体"/>
                <w:color w:val="auto"/>
                <w:sz w:val="24"/>
                <w:szCs w:val="24"/>
              </w:rPr>
            </w:pPr>
            <w:r>
              <w:rPr>
                <w:rFonts w:ascii="宋体" w:hAnsi="宋体" w:eastAsia="宋体"/>
                <w:sz w:val="24"/>
                <w:szCs w:val="24"/>
              </w:rPr>
              <w:t xml:space="preserve">因企业成立时间不足，导致未能取得相关认证，但提供相关认证书面说明的，可获得对应证书的分值。</w:t>
            </w:r>
            <w:r/>
          </w:p>
        </w:tc>
      </w:tr>
      <w:tr>
        <w:trPr>
          <w:jc w:val="center"/>
          <w:trHeight w:val="1191"/>
        </w:trPr>
        <w:tc>
          <w:tcPr>
            <w:tcW w:w="1556" w:type="dxa"/>
            <w:vAlign w:val="center"/>
            <w:textDirection w:val="lrTb"/>
            <w:noWrap/>
          </w:tcPr>
          <w:p>
            <w:pPr>
              <w:pStyle w:val="673"/>
              <w:jc w:val="center"/>
              <w:spacing w:line="276" w:lineRule="auto"/>
              <w:rPr>
                <w:rFonts w:ascii="宋体" w:hAnsi="宋体" w:eastAsia="宋体"/>
                <w:sz w:val="24"/>
                <w:szCs w:val="24"/>
              </w:rPr>
            </w:pPr>
            <w:r>
              <w:rPr>
                <w:rFonts w:ascii="宋体" w:hAnsi="宋体" w:eastAsia="宋体"/>
                <w:sz w:val="24"/>
                <w:szCs w:val="24"/>
              </w:rPr>
              <w:t xml:space="preserve">产品环保认证</w:t>
            </w:r>
            <w:r/>
          </w:p>
          <w:p>
            <w:pPr>
              <w:pStyle w:val="673"/>
              <w:jc w:val="center"/>
              <w:spacing w:line="276" w:lineRule="auto"/>
              <w:rPr>
                <w:rFonts w:hint="eastAsia" w:ascii="宋体" w:hAnsi="宋体" w:eastAsia="宋体" w:cs="宋体"/>
                <w:color w:val="auto"/>
                <w:sz w:val="24"/>
                <w:szCs w:val="24"/>
              </w:rPr>
            </w:pPr>
            <w:r>
              <w:rPr>
                <w:rFonts w:ascii="宋体" w:hAnsi="宋体" w:eastAsia="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ascii="宋体" w:hAnsi="宋体" w:eastAsia="宋体"/>
                <w:sz w:val="24"/>
                <w:szCs w:val="24"/>
              </w:rPr>
              <w:t xml:space="preserve">分</w:t>
            </w:r>
            <w:r>
              <w:rPr>
                <w:rFonts w:hint="eastAsia" w:ascii="宋体" w:hAnsi="宋体"/>
                <w:sz w:val="24"/>
                <w:szCs w:val="24"/>
                <w:lang w:eastAsia="zh-CN"/>
              </w:rPr>
              <w:t xml:space="preserve">）</w:t>
            </w:r>
            <w:r/>
          </w:p>
        </w:tc>
        <w:tc>
          <w:tcPr>
            <w:tcW w:w="7314" w:type="dxa"/>
            <w:vAlign w:val="top"/>
            <w:textDirection w:val="lrTb"/>
            <w:noWrap/>
          </w:tcPr>
          <w:p>
            <w:pPr>
              <w:pStyle w:val="673"/>
              <w:spacing w:line="276" w:lineRule="auto"/>
              <w:rPr>
                <w:rFonts w:hint="eastAsia" w:ascii="宋体" w:hAnsi="宋体" w:eastAsia="宋体"/>
                <w:sz w:val="24"/>
                <w:szCs w:val="24"/>
              </w:rPr>
            </w:pPr>
            <w:r>
              <w:rPr>
                <w:rFonts w:hint="eastAsia" w:ascii="宋体" w:hAnsi="宋体"/>
                <w:sz w:val="24"/>
                <w:szCs w:val="24"/>
                <w:lang w:eastAsia="zh-CN"/>
              </w:rPr>
              <w:t xml:space="preserve">1.</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提供中国环保产品认证证书得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673"/>
              <w:spacing w:line="276" w:lineRule="auto"/>
              <w:rPr>
                <w:rFonts w:hint="eastAsia" w:ascii="宋体" w:hAnsi="宋体" w:eastAsia="宋体"/>
                <w:sz w:val="24"/>
                <w:szCs w:val="24"/>
              </w:rPr>
            </w:pPr>
            <w:r>
              <w:rPr>
                <w:rFonts w:hint="eastAsia" w:ascii="宋体" w:hAnsi="宋体"/>
                <w:sz w:val="24"/>
                <w:szCs w:val="24"/>
                <w:lang w:eastAsia="zh-CN"/>
              </w:rPr>
              <w:t xml:space="preserve">2.</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提供中国环境标志产品认证证书得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673"/>
              <w:spacing w:line="276" w:lineRule="auto"/>
              <w:rPr>
                <w:rFonts w:hint="eastAsia" w:ascii="宋体" w:hAnsi="宋体" w:eastAsia="宋体"/>
                <w:sz w:val="24"/>
                <w:szCs w:val="24"/>
              </w:rPr>
            </w:pPr>
            <w:r>
              <w:rPr>
                <w:rFonts w:hint="eastAsia" w:ascii="宋体" w:hAnsi="宋体"/>
                <w:sz w:val="24"/>
                <w:szCs w:val="24"/>
                <w:lang w:eastAsia="zh-CN"/>
              </w:rPr>
              <w:t xml:space="preserve">3.</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提供中国绿色产品认证证书得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673"/>
              <w:spacing w:line="276" w:lineRule="auto"/>
              <w:rPr>
                <w:rFonts w:hint="eastAsia" w:ascii="宋体" w:hAnsi="宋体" w:eastAsia="宋体"/>
                <w:sz w:val="24"/>
                <w:szCs w:val="24"/>
              </w:rPr>
            </w:pPr>
            <w:r>
              <w:rPr>
                <w:rFonts w:ascii="宋体" w:hAnsi="宋体" w:eastAsia="宋体"/>
                <w:sz w:val="24"/>
                <w:szCs w:val="24"/>
              </w:rPr>
              <w:t xml:space="preserve">本项最高得</w:t>
            </w:r>
            <w:r>
              <w:rPr>
                <w:rFonts w:hint="eastAsia" w:ascii="宋体" w:hAnsi="宋体"/>
                <w:sz w:val="24"/>
                <w:szCs w:val="24"/>
                <w:lang w:val="en-US" w:eastAsia="zh-CN"/>
              </w:rPr>
              <w:t xml:space="preserve">3</w:t>
            </w:r>
            <w:r>
              <w:rPr>
                <w:rFonts w:ascii="宋体" w:hAnsi="宋体" w:eastAsia="宋体"/>
                <w:sz w:val="24"/>
                <w:szCs w:val="24"/>
              </w:rPr>
              <w:t xml:space="preserve">分，未提供的不得分。 </w:t>
            </w:r>
            <w:r/>
          </w:p>
          <w:p>
            <w:pPr>
              <w:pStyle w:val="673"/>
              <w:spacing w:line="276" w:lineRule="auto"/>
              <w:rPr>
                <w:rFonts w:ascii="宋体" w:hAnsi="宋体" w:eastAsia="宋体"/>
                <w:sz w:val="24"/>
                <w:szCs w:val="24"/>
              </w:rPr>
            </w:pPr>
            <w:r>
              <w:rPr>
                <w:rFonts w:ascii="宋体" w:hAnsi="宋体" w:eastAsia="宋体"/>
                <w:sz w:val="24"/>
                <w:szCs w:val="24"/>
              </w:rPr>
              <w:t xml:space="preserve">注：须同时提 供以上证书扫描件或复印件及国家认证认可</w:t>
            </w:r>
            <w:r>
              <w:rPr>
                <w:rFonts w:hint="eastAsia" w:ascii="宋体" w:hAnsi="宋体"/>
                <w:sz w:val="24"/>
                <w:szCs w:val="24"/>
                <w:lang w:eastAsia="zh-CN"/>
              </w:rPr>
              <w:t xml:space="preserve">监督管理委员会的</w:t>
            </w:r>
            <w:r>
              <w:rPr>
                <w:rFonts w:ascii="宋体" w:hAnsi="宋体" w:eastAsia="宋体"/>
                <w:sz w:val="24"/>
                <w:szCs w:val="24"/>
              </w:rPr>
              <w:t xml:space="preserve">“全国认证认可 信息公共服务平台”（http://cx.cnca.cn）查询结果截图，失效、撤销或暂停的对应证书项不得分。</w:t>
            </w:r>
            <w:r/>
          </w:p>
          <w:p>
            <w:pPr>
              <w:pStyle w:val="673"/>
              <w:spacing w:line="276" w:lineRule="auto"/>
              <w:rPr>
                <w:rFonts w:hint="eastAsia" w:ascii="宋体" w:hAnsi="宋体" w:eastAsia="宋体" w:cs="宋体"/>
                <w:color w:val="auto"/>
                <w:sz w:val="24"/>
                <w:szCs w:val="24"/>
              </w:rPr>
            </w:pPr>
            <w:r>
              <w:rPr>
                <w:rFonts w:ascii="宋体" w:hAnsi="宋体" w:eastAsia="宋体"/>
                <w:sz w:val="24"/>
                <w:szCs w:val="24"/>
              </w:rPr>
              <w:t xml:space="preserve">因企业成立时间不足，导致未能取得相关认证 ，但提供相关认证书面说明的，可获得对应证书的分值。</w:t>
            </w:r>
            <w:r/>
          </w:p>
        </w:tc>
      </w:tr>
      <w:tr>
        <w:trPr>
          <w:jc w:val="center"/>
          <w:trHeight w:val="1191"/>
        </w:trPr>
        <w:tc>
          <w:tcPr>
            <w:tcW w:w="1556" w:type="dxa"/>
            <w:vAlign w:val="center"/>
            <w:textDirection w:val="lrTb"/>
            <w:noWrap/>
          </w:tcPr>
          <w:p>
            <w:pPr>
              <w:ind w:left="0" w:right="0" w:firstLine="0"/>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交付使用期</w:t>
            </w:r>
            <w:r/>
          </w:p>
          <w:p>
            <w:pPr>
              <w:ind w:left="0" w:right="0" w:firstLine="0"/>
              <w:jc w:val="center"/>
              <w:keepLines w:val="0"/>
              <w:keepNext w:val="0"/>
              <w:pageBreakBefore w:val="0"/>
              <w:spacing w:line="380" w:lineRule="exact"/>
              <w:widowControl w:val="off"/>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tc>
        <w:tc>
          <w:tcPr>
            <w:tcW w:w="7314" w:type="dxa"/>
            <w:vAlign w:val="center"/>
            <w:textDirection w:val="lrTb"/>
            <w:noWrap/>
          </w:tcPr>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交货期和</w:t>
            </w:r>
            <w:r>
              <w:rPr>
                <w:rFonts w:hint="eastAsia" w:ascii="宋体" w:hAnsi="宋体" w:eastAsia="宋体" w:cs="宋体"/>
                <w:spacing w:val="5"/>
                <w:sz w:val="24"/>
                <w:szCs w:val="24"/>
                <w:highlight w:val="none"/>
                <w:lang w:val="en-US" w:eastAsia="zh-CN"/>
              </w:rPr>
              <w:t xml:space="preserve">招标</w:t>
            </w:r>
            <w:r>
              <w:rPr>
                <w:rFonts w:hint="eastAsia" w:ascii="宋体" w:hAnsi="宋体" w:eastAsia="宋体" w:cs="宋体"/>
                <w:spacing w:val="5"/>
                <w:sz w:val="24"/>
                <w:szCs w:val="24"/>
                <w:highlight w:val="none"/>
              </w:rPr>
              <w:t xml:space="preserve">文件设定相同的，不得分；</w:t>
            </w:r>
            <w:r/>
          </w:p>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w:t>
            </w: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lang w:eastAsia="zh-CN"/>
              </w:rPr>
              <w:t xml:space="preserve">2天</w:t>
            </w:r>
            <w:r>
              <w:rPr>
                <w:rFonts w:hint="eastAsia" w:ascii="宋体" w:hAnsi="宋体" w:eastAsia="宋体" w:cs="宋体"/>
                <w:spacing w:val="5"/>
                <w:sz w:val="24"/>
                <w:szCs w:val="24"/>
                <w:highlight w:val="none"/>
              </w:rPr>
              <w:t xml:space="preserve">，得</w:t>
            </w:r>
            <w:r>
              <w:rPr>
                <w:rFonts w:hint="eastAsia" w:ascii="宋体" w:hAnsi="宋体" w:eastAsia="宋体" w:cs="宋体"/>
                <w:spacing w:val="5"/>
                <w:sz w:val="24"/>
                <w:szCs w:val="24"/>
                <w:highlight w:val="none"/>
                <w:lang w:val="en-US" w:eastAsia="zh-CN"/>
              </w:rPr>
              <w:t xml:space="preserve">1</w:t>
            </w:r>
            <w:r>
              <w:rPr>
                <w:rFonts w:hint="eastAsia" w:ascii="宋体" w:hAnsi="宋体" w:eastAsia="宋体" w:cs="宋体"/>
                <w:spacing w:val="5"/>
                <w:sz w:val="24"/>
                <w:szCs w:val="24"/>
                <w:highlight w:val="none"/>
              </w:rPr>
              <w:t xml:space="preserve">分；</w:t>
            </w:r>
            <w:r/>
          </w:p>
          <w:p>
            <w:pPr>
              <w:ind w:left="0" w:right="0" w:firstLine="0"/>
              <w:jc w:val="left"/>
              <w:keepLines w:val="0"/>
              <w:keepNext w:val="0"/>
              <w:pageBreakBefore w:val="0"/>
              <w:spacing w:line="380" w:lineRule="exact"/>
              <w:widowControl w:val="off"/>
              <w:rPr>
                <w:rFonts w:hint="eastAsia" w:ascii="宋体" w:hAnsi="宋体" w:eastAsia="宋体" w:cs="宋体"/>
                <w:spacing w:val="4"/>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天，得</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分；</w:t>
            </w:r>
            <w:r/>
          </w:p>
          <w:p>
            <w:pPr>
              <w:ind w:left="0" w:right="0" w:firstLine="0"/>
              <w:jc w:val="left"/>
              <w:keepLines w:val="0"/>
              <w:keepNext w:val="0"/>
              <w:pageBreakBefore w:val="0"/>
              <w:spacing w:line="380" w:lineRule="exact"/>
              <w:widowControl w:val="off"/>
              <w:rPr>
                <w:rFonts w:hint="default" w:ascii="宋体" w:hAnsi="宋体" w:eastAsia="宋体" w:cs="宋体"/>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highlight w:val="none"/>
                <w:lang w:val="en-US" w:eastAsia="zh-CN"/>
              </w:rPr>
              <w:t xml:space="preserve">提供5天及以上的，得3分。</w:t>
            </w:r>
            <w:r/>
          </w:p>
          <w:p>
            <w:pPr>
              <w:ind w:left="0" w:right="0" w:firstLine="0"/>
              <w:jc w:val="left"/>
              <w:keepLines w:val="0"/>
              <w:keepNext w:val="0"/>
              <w:pageBreakBefore w:val="0"/>
              <w:spacing w:line="380" w:lineRule="exact"/>
              <w:widowControl w:val="off"/>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4"/>
                <w:sz w:val="24"/>
                <w:szCs w:val="24"/>
                <w:highlight w:val="none"/>
                <w:lang w:val="en-US" w:eastAsia="zh-CN"/>
              </w:rPr>
              <w:t xml:space="preserve">提供承诺，格式自拟。如未按承诺期交货，按违约条款执行。</w:t>
            </w:r>
            <w:r/>
          </w:p>
        </w:tc>
      </w:tr>
      <w:tr>
        <w:trPr>
          <w:jc w:val="center"/>
          <w:trHeight w:val="1191"/>
        </w:trPr>
        <w:tc>
          <w:tcPr>
            <w:tcW w:w="1556"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color w:val="000000"/>
                <w:spacing w:val="-2"/>
                <w:sz w:val="24"/>
                <w:szCs w:val="24"/>
                <w:highlight w:val="none"/>
                <w:lang w:val="en-US" w:eastAsia="zh-CN"/>
              </w:rPr>
              <w:t xml:space="preserve">延</w:t>
            </w:r>
            <w:r>
              <w:rPr>
                <w:rFonts w:hint="eastAsia"/>
                <w:color w:val="000000"/>
                <w:spacing w:val="-2"/>
                <w:sz w:val="24"/>
                <w:szCs w:val="24"/>
                <w:highlight w:val="none"/>
              </w:rPr>
              <w:t xml:space="preserve">保承诺</w:t>
            </w: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3分）</w:t>
            </w:r>
            <w:r/>
          </w:p>
        </w:tc>
        <w:tc>
          <w:tcPr>
            <w:tcW w:w="7314" w:type="dxa"/>
            <w:vAlign w:val="center"/>
            <w:textDirection w:val="lrTb"/>
            <w:noWrap/>
          </w:tcPr>
          <w:p>
            <w:pPr>
              <w:spacing w:line="360" w:lineRule="auto"/>
              <w:rPr>
                <w:rFonts w:hint="eastAsia" w:ascii="宋体" w:hAnsi="宋体" w:eastAsia="宋体" w:cs="宋体"/>
                <w:spacing w:val="4"/>
                <w:sz w:val="24"/>
                <w:szCs w:val="24"/>
                <w:highlight w:val="none"/>
                <w:lang w:val="en-US" w:eastAsia="zh-CN"/>
              </w:rPr>
            </w:pPr>
            <w:r>
              <w:rPr>
                <w:rFonts w:hint="eastAsia"/>
                <w:color w:val="000000"/>
                <w:sz w:val="24"/>
                <w:szCs w:val="24"/>
                <w:highlight w:val="none"/>
              </w:rPr>
              <w:t xml:space="preserve">投标人承</w:t>
            </w:r>
            <w:r>
              <w:rPr>
                <w:rFonts w:hint="eastAsia"/>
                <w:color w:val="000000"/>
                <w:sz w:val="24"/>
                <w:szCs w:val="24"/>
                <w:highlight w:val="none"/>
                <w:lang w:eastAsia="zh-CN"/>
              </w:rPr>
              <w:t xml:space="preserve">诺在</w:t>
            </w:r>
            <w:r>
              <w:rPr>
                <w:rFonts w:hint="eastAsia"/>
                <w:color w:val="000000"/>
                <w:sz w:val="24"/>
                <w:szCs w:val="24"/>
                <w:highlight w:val="none"/>
              </w:rPr>
              <w:t xml:space="preserve">本项目所有产品质保五年的基础上（基础质保不得分），</w:t>
            </w:r>
            <w:r>
              <w:rPr>
                <w:rFonts w:hint="eastAsia"/>
                <w:color w:val="000000"/>
                <w:sz w:val="24"/>
                <w:szCs w:val="24"/>
                <w:highlight w:val="none"/>
                <w:lang w:val="en-US" w:eastAsia="zh-CN"/>
              </w:rPr>
              <w:t xml:space="preserve">按售后服务要求提供维护保养。</w:t>
            </w:r>
            <w:r>
              <w:rPr>
                <w:rFonts w:hint="eastAsia"/>
                <w:color w:val="000000"/>
                <w:sz w:val="24"/>
                <w:szCs w:val="24"/>
                <w:highlight w:val="none"/>
              </w:rPr>
              <w:t xml:space="preserve">每增加</w:t>
            </w:r>
            <w:r>
              <w:rPr>
                <w:rFonts w:hint="eastAsia"/>
                <w:color w:val="000000"/>
                <w:sz w:val="24"/>
                <w:szCs w:val="24"/>
                <w:highlight w:val="none"/>
                <w:lang w:val="en-US" w:eastAsia="zh-CN"/>
              </w:rPr>
              <w:t xml:space="preserve">一</w:t>
            </w:r>
            <w:r>
              <w:rPr>
                <w:rFonts w:hint="eastAsia"/>
                <w:color w:val="000000"/>
                <w:sz w:val="24"/>
                <w:szCs w:val="24"/>
                <w:highlight w:val="none"/>
              </w:rPr>
              <w:t xml:space="preserve">年得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w:t>
            </w:r>
            <w:r>
              <w:rPr>
                <w:color w:val="000000"/>
                <w:sz w:val="24"/>
                <w:szCs w:val="24"/>
                <w:highlight w:val="none"/>
              </w:rPr>
              <w:t xml:space="preserve">本项最高得</w:t>
            </w:r>
            <w:r>
              <w:rPr>
                <w:rFonts w:hint="eastAsia"/>
                <w:color w:val="000000"/>
                <w:sz w:val="24"/>
                <w:szCs w:val="24"/>
                <w:highlight w:val="none"/>
                <w:lang w:val="en-US" w:eastAsia="zh-CN"/>
              </w:rPr>
              <w:t xml:space="preserve">3</w:t>
            </w:r>
            <w:r>
              <w:rPr>
                <w:color w:val="000000"/>
                <w:sz w:val="24"/>
                <w:szCs w:val="24"/>
                <w:highlight w:val="none"/>
              </w:rPr>
              <w:t xml:space="preserve">分。</w:t>
            </w:r>
            <w:r>
              <w:rPr>
                <w:rFonts w:hint="eastAsia"/>
                <w:color w:val="000000"/>
                <w:sz w:val="24"/>
                <w:szCs w:val="24"/>
                <w:highlight w:val="none"/>
                <w:lang w:eastAsia="zh-CN"/>
              </w:rPr>
              <w:t xml:space="preserve">（</w:t>
            </w:r>
            <w:r>
              <w:rPr>
                <w:rFonts w:hint="eastAsia"/>
                <w:color w:val="000000"/>
                <w:sz w:val="24"/>
                <w:szCs w:val="24"/>
                <w:highlight w:val="none"/>
              </w:rPr>
              <w:t xml:space="preserve">提供承诺书加盖公章，格式自拟</w:t>
            </w:r>
            <w:r>
              <w:rPr>
                <w:rFonts w:hint="eastAsia"/>
                <w:color w:val="000000"/>
                <w:sz w:val="24"/>
                <w:szCs w:val="24"/>
                <w:highlight w:val="none"/>
                <w:lang w:eastAsia="zh-CN"/>
              </w:rPr>
              <w:t xml:space="preserve">）</w:t>
            </w:r>
            <w:r/>
          </w:p>
        </w:tc>
      </w:tr>
    </w:tbl>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bookmarkStart w:id="15" w:name="_Toc165205799"/>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t xml:space="preserve">采购包二：东海县第二中学新建宿舍及食堂项目餐桌椅采购及安装评审标准如下：</w:t>
      </w:r>
      <w:r/>
    </w:p>
    <w:tbl>
      <w:tblPr>
        <w:tblStyle w:val="625"/>
        <w:tblW w:w="54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014"/>
        <w:gridCol w:w="999"/>
      </w:tblGrid>
      <w:tr>
        <w:trPr>
          <w:jc w:val="center"/>
          <w:trHeight w:val="846"/>
          <w:tblHeader/>
        </w:trPr>
        <w:tc>
          <w:tcPr>
            <w:tcW w:w="692"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3770"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537"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分值</w:t>
            </w:r>
            <w:r/>
          </w:p>
        </w:tc>
      </w:tr>
      <w:tr>
        <w:trPr>
          <w:jc w:val="center"/>
          <w:trHeight w:val="621"/>
        </w:trPr>
        <w:tc>
          <w:tcPr>
            <w:tcW w:w="692" w:type="pct"/>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投标报价</w:t>
            </w:r>
            <w:r/>
          </w:p>
        </w:tc>
        <w:tc>
          <w:tcPr>
            <w:tcW w:w="3770" w:type="pct"/>
            <w:vAlign w:val="center"/>
            <w:textDirection w:val="lrTb"/>
            <w:noWrap/>
          </w:tcPr>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p>
            <w:pPr>
              <w:ind w:firstLine="420"/>
              <w:jc w:val="left"/>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auto"/>
                <w:sz w:val="24"/>
                <w:szCs w:val="24"/>
              </w:rPr>
              <w:t xml:space="preserve">因落实政府采购政策进行价格调整的，以调整后的价格计算评标基准价和投标报价，小数点后保留两位。</w:t>
            </w:r>
            <w:r/>
          </w:p>
        </w:tc>
        <w:tc>
          <w:tcPr>
            <w:tcW w:w="537" w:type="pct"/>
            <w:vAlign w:val="center"/>
            <w:textDirection w:val="lrTb"/>
            <w:noWrap/>
          </w:tcPr>
          <w:p>
            <w:pPr>
              <w:jc w:val="center"/>
              <w:keepLines w:val="0"/>
              <w:keepNext w:val="0"/>
              <w:pageBreakBefore w:val="0"/>
              <w:spacing w:line="380" w:lineRule="exact"/>
              <w:widowControl w:val="off"/>
              <w:rPr>
                <w:rFonts w:hint="default" w:ascii="宋体" w:hAnsi="宋体" w:cs="宋体"/>
                <w:b/>
                <w:color w:val="auto"/>
                <w:sz w:val="24"/>
                <w:szCs w:val="24"/>
                <w:lang w:val="en-US" w:eastAsia="zh-CN"/>
              </w:rPr>
            </w:pPr>
            <w:r>
              <w:rPr>
                <w:rFonts w:hint="eastAsia" w:ascii="宋体" w:hAnsi="宋体" w:cs="宋体"/>
                <w:b/>
                <w:color w:val="auto"/>
                <w:sz w:val="24"/>
                <w:szCs w:val="24"/>
                <w:lang w:val="en-US" w:eastAsia="zh-CN"/>
              </w:rPr>
              <w:t xml:space="preserve">30</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类似业绩</w:t>
            </w:r>
            <w:r/>
          </w:p>
          <w:p>
            <w:pPr>
              <w:jc w:val="center"/>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7014" w:type="dxa"/>
            <w:vAlign w:val="center"/>
            <w:textDirection w:val="lrTb"/>
            <w:noWrap/>
          </w:tcPr>
          <w:p>
            <w:pPr>
              <w:spacing w:line="400" w:lineRule="exact"/>
              <w:rPr>
                <w:rFonts w:hint="eastAsia" w:ascii="宋体" w:hAnsi="宋体" w:eastAsia="宋体" w:cs="宋体"/>
                <w:b w:val="0"/>
                <w:bCs w:val="0"/>
                <w:sz w:val="24"/>
                <w:szCs w:val="24"/>
                <w:lang w:val="en-US" w:bidi="ar"/>
              </w:rPr>
            </w:pPr>
            <w:r>
              <w:rPr>
                <w:rFonts w:hint="eastAsia" w:ascii="宋体" w:hAnsi="宋体" w:eastAsia="宋体" w:cs="宋体"/>
                <w:b w:val="0"/>
                <w:bCs w:val="0"/>
                <w:sz w:val="24"/>
                <w:szCs w:val="24"/>
                <w:lang w:val="en-US" w:bidi="ar"/>
              </w:rPr>
              <w:t xml:space="preserve">供应商</w:t>
            </w:r>
            <w:r>
              <w:rPr>
                <w:rFonts w:hint="eastAsia" w:ascii="宋体" w:hAnsi="宋体" w:cs="宋体"/>
                <w:b w:val="0"/>
                <w:bCs w:val="0"/>
                <w:sz w:val="24"/>
                <w:szCs w:val="24"/>
                <w:lang w:val="en-US" w:eastAsia="zh-CN" w:bidi="ar"/>
              </w:rPr>
              <w:t xml:space="preserve">或所投产品制造商</w:t>
            </w:r>
            <w:r>
              <w:rPr>
                <w:rFonts w:hint="eastAsia" w:ascii="宋体" w:hAnsi="宋体" w:eastAsia="宋体" w:cs="宋体"/>
                <w:b w:val="0"/>
                <w:bCs w:val="0"/>
                <w:sz w:val="24"/>
                <w:szCs w:val="24"/>
                <w:lang w:val="en-US" w:bidi="ar"/>
              </w:rPr>
              <w:t xml:space="preserve">自2023年1月1日（含）（以合同签订时间为准）以来，承担过类似</w:t>
            </w:r>
            <w:r>
              <w:rPr>
                <w:rFonts w:hint="eastAsia" w:ascii="宋体" w:hAnsi="宋体" w:cs="宋体"/>
                <w:b w:val="0"/>
                <w:bCs w:val="0"/>
                <w:sz w:val="24"/>
                <w:szCs w:val="24"/>
                <w:lang w:val="en-US" w:eastAsia="zh-CN" w:bidi="ar"/>
              </w:rPr>
              <w:t xml:space="preserve">项目</w:t>
            </w:r>
            <w:r>
              <w:rPr>
                <w:rFonts w:hint="eastAsia" w:ascii="宋体" w:hAnsi="宋体" w:eastAsia="宋体" w:cs="宋体"/>
                <w:b w:val="0"/>
                <w:bCs w:val="0"/>
                <w:sz w:val="24"/>
                <w:szCs w:val="24"/>
                <w:lang w:val="en-US" w:bidi="ar"/>
              </w:rPr>
              <w:t xml:space="preserve">供货业绩的，每有一个得</w:t>
            </w:r>
            <w:r>
              <w:rPr>
                <w:rFonts w:hint="eastAsia" w:ascii="宋体" w:hAnsi="宋体" w:cs="宋体"/>
                <w:b w:val="0"/>
                <w:bCs w:val="0"/>
                <w:sz w:val="24"/>
                <w:szCs w:val="24"/>
                <w:lang w:val="en-US" w:eastAsia="zh-CN" w:bidi="ar"/>
              </w:rPr>
              <w:t xml:space="preserve">4</w:t>
            </w:r>
            <w:r>
              <w:rPr>
                <w:rFonts w:hint="eastAsia" w:ascii="宋体" w:hAnsi="宋体" w:eastAsia="宋体" w:cs="宋体"/>
                <w:b w:val="0"/>
                <w:bCs w:val="0"/>
                <w:sz w:val="24"/>
                <w:szCs w:val="24"/>
                <w:lang w:val="en-US" w:bidi="ar"/>
              </w:rPr>
              <w:t xml:space="preserve">分，本项最高得</w:t>
            </w:r>
            <w:r>
              <w:rPr>
                <w:rFonts w:hint="eastAsia" w:ascii="宋体" w:hAnsi="宋体" w:cs="宋体"/>
                <w:b w:val="0"/>
                <w:bCs w:val="0"/>
                <w:sz w:val="24"/>
                <w:szCs w:val="24"/>
                <w:lang w:val="en-US" w:eastAsia="zh-CN" w:bidi="ar"/>
              </w:rPr>
              <w:t xml:space="preserve">12</w:t>
            </w:r>
            <w:r>
              <w:rPr>
                <w:rFonts w:hint="eastAsia" w:ascii="宋体" w:hAnsi="宋体" w:eastAsia="宋体" w:cs="宋体"/>
                <w:b w:val="0"/>
                <w:bCs w:val="0"/>
                <w:sz w:val="24"/>
                <w:szCs w:val="24"/>
                <w:lang w:val="en-US" w:bidi="ar"/>
              </w:rPr>
              <w:t xml:space="preserve">分。</w:t>
            </w:r>
            <w:r/>
          </w:p>
          <w:p>
            <w:pPr>
              <w:spacing w:line="400" w:lineRule="exact"/>
              <w:rPr>
                <w:rFonts w:hint="eastAsia" w:ascii="宋体" w:hAnsi="宋体" w:eastAsia="宋体" w:cs="宋体"/>
                <w:b w:val="0"/>
                <w:bCs w:val="0"/>
                <w:color w:val="000000"/>
                <w:sz w:val="24"/>
                <w:szCs w:val="24"/>
              </w:rPr>
            </w:pPr>
            <w:r>
              <w:rPr>
                <w:rFonts w:hint="eastAsia" w:ascii="宋体" w:hAnsi="宋体" w:eastAsia="宋体" w:cs="宋体"/>
                <w:color w:val="auto"/>
                <w:sz w:val="24"/>
                <w:szCs w:val="24"/>
              </w:rPr>
              <w:t xml:space="preserve">注：</w:t>
            </w:r>
            <w:r>
              <w:rPr>
                <w:rFonts w:hint="eastAsia"/>
                <w:sz w:val="24"/>
                <w:szCs w:val="24"/>
              </w:rPr>
              <w:t xml:space="preserve">投标时须提供有效合同扫描件</w:t>
            </w:r>
            <w:r>
              <w:rPr>
                <w:rFonts w:hint="eastAsia" w:ascii="宋体" w:hAnsi="宋体" w:eastAsia="宋体" w:cs="宋体"/>
                <w:color w:val="auto"/>
                <w:sz w:val="24"/>
                <w:szCs w:val="24"/>
              </w:rPr>
              <w:t xml:space="preserve">，时间以合同签订时间为准，提供的证明材料须能</w:t>
            </w:r>
            <w:r>
              <w:rPr>
                <w:rFonts w:hint="eastAsia" w:ascii="宋体" w:hAnsi="宋体" w:cs="宋体"/>
                <w:color w:val="auto"/>
                <w:sz w:val="24"/>
                <w:szCs w:val="24"/>
                <w:lang w:eastAsia="zh-CN"/>
              </w:rPr>
              <w:t xml:space="preserve">反映</w:t>
            </w:r>
            <w:r>
              <w:rPr>
                <w:rFonts w:hint="eastAsia" w:ascii="宋体" w:hAnsi="宋体" w:eastAsia="宋体" w:cs="宋体"/>
                <w:color w:val="auto"/>
                <w:sz w:val="24"/>
                <w:szCs w:val="24"/>
                <w:lang w:val="en-US" w:eastAsia="zh-CN"/>
              </w:rPr>
              <w:t xml:space="preserve">合同的标的名称、签订时间等</w:t>
            </w:r>
            <w:r>
              <w:rPr>
                <w:rFonts w:hint="eastAsia" w:ascii="宋体" w:hAnsi="宋体" w:eastAsia="宋体" w:cs="宋体"/>
                <w:color w:val="auto"/>
                <w:sz w:val="24"/>
                <w:szCs w:val="24"/>
              </w:rPr>
              <w:t xml:space="preserve">相关数据和内容，若合同内无法体现相关信息的，则另需提供用户单位的盖章证明。否则</w:t>
            </w:r>
            <w:r>
              <w:rPr>
                <w:rFonts w:hint="eastAsia" w:ascii="宋体" w:hAnsi="宋体" w:eastAsia="宋体" w:cs="宋体"/>
                <w:color w:val="auto"/>
                <w:sz w:val="24"/>
                <w:szCs w:val="24"/>
                <w:lang w:val="en-US" w:eastAsia="zh-CN"/>
              </w:rPr>
              <w:t xml:space="preserve">不得分</w:t>
            </w:r>
            <w:r>
              <w:rPr>
                <w:rFonts w:hint="eastAsia" w:ascii="宋体" w:hAnsi="宋体" w:eastAsia="宋体" w:cs="宋体"/>
                <w:color w:val="auto"/>
                <w:sz w:val="24"/>
                <w:szCs w:val="24"/>
              </w:rPr>
              <w:t xml:space="preserve">。</w:t>
            </w:r>
            <w:r/>
          </w:p>
        </w:tc>
        <w:tc>
          <w:tcPr>
            <w:tcW w:w="999" w:type="dxa"/>
            <w:vAlign w:val="center"/>
            <w:textDirection w:val="lrTb"/>
            <w:noWrap/>
          </w:tcPr>
          <w:p>
            <w:pPr>
              <w:jc w:val="center"/>
              <w:spacing w:line="440" w:lineRule="exact"/>
              <w:rPr>
                <w:rFonts w:hint="default" w:ascii="宋体" w:hAnsi="宋体" w:cs="宋体"/>
                <w:b/>
                <w:bCs/>
                <w:color w:val="auto"/>
                <w:sz w:val="24"/>
                <w:szCs w:val="24"/>
                <w:lang w:val="en-US" w:eastAsia="zh-CN"/>
              </w:rPr>
            </w:pPr>
            <w:r>
              <w:rPr>
                <w:rFonts w:hint="eastAsia" w:ascii="宋体" w:hAnsi="宋体" w:cs="宋体"/>
                <w:b/>
                <w:bCs/>
                <w:sz w:val="24"/>
                <w:szCs w:val="24"/>
                <w:lang w:val="en-US" w:eastAsia="zh-CN" w:bidi="ar"/>
              </w:rPr>
              <w:t xml:space="preserve">12</w:t>
            </w:r>
            <w:r/>
          </w:p>
        </w:tc>
      </w:tr>
      <w:tr>
        <w:trPr>
          <w:jc w:val="center"/>
          <w:trHeight w:val="621"/>
        </w:trPr>
        <w:tc>
          <w:tcPr>
            <w:tcW w:w="1288" w:type="dxa"/>
            <w:vAlign w:val="center"/>
            <w:textDirection w:val="lrTb"/>
            <w:noWrap/>
          </w:tcPr>
          <w:p>
            <w:pPr>
              <w:ind w:left="0" w:right="0"/>
              <w:jc w:val="center"/>
              <w:keepLines w:val="0"/>
              <w:keepNext w:val="0"/>
              <w:spacing w:before="0" w:beforeAutospacing="0" w:after="0" w:afterAutospacing="0" w:line="360" w:lineRule="auto"/>
              <w:widowControl/>
              <w:rPr>
                <w:rFonts w:hint="eastAsia"/>
                <w:color w:val="000000"/>
                <w:spacing w:val="-2"/>
                <w:sz w:val="24"/>
                <w:szCs w:val="24"/>
                <w:highlight w:val="none"/>
                <w:lang w:val="en-US" w:eastAsia="zh-CN"/>
              </w:rPr>
              <w:suppressLineNumbers w:val="0"/>
            </w:pPr>
            <w:r>
              <w:rPr>
                <w:rFonts w:hint="eastAsia" w:ascii="宋体" w:hAnsi="宋体" w:cs="宋体"/>
                <w:color w:val="auto"/>
                <w:sz w:val="24"/>
                <w:szCs w:val="24"/>
                <w:lang w:val="en-US" w:eastAsia="zh-CN"/>
              </w:rPr>
              <w:t xml:space="preserve">产品质量</w:t>
            </w:r>
            <w:r/>
          </w:p>
        </w:tc>
        <w:tc>
          <w:tcPr>
            <w:tcW w:w="7014" w:type="dxa"/>
            <w:vAlign w:val="center"/>
            <w:textDirection w:val="lrTb"/>
            <w:noWrap/>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1、不锈钢餐桌所用板材须为食品级材质，无重金属污染，微量元素理化指标符合国标GB4806.9-2023标准，检测合格，提供满足数据的检测报告（注：检测报告须带“CMA”标志），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2、所投不锈钢餐桌椅经≥</w:t>
            </w:r>
            <w:r>
              <w:rPr>
                <w:rFonts w:hint="eastAsia" w:ascii="宋体" w:hAnsi="宋体" w:cs="宋体"/>
                <w:sz w:val="24"/>
                <w:szCs w:val="24"/>
                <w:lang w:val="en-US" w:eastAsia="zh-CN"/>
              </w:rPr>
              <w:t xml:space="preserve">48</w:t>
            </w:r>
            <w:r>
              <w:rPr>
                <w:rFonts w:hint="eastAsia" w:ascii="宋体" w:hAnsi="宋体" w:eastAsia="宋体" w:cs="宋体"/>
                <w:sz w:val="24"/>
                <w:szCs w:val="24"/>
                <w:lang w:val="en-US" w:eastAsia="zh-CN"/>
              </w:rPr>
              <w:t xml:space="preserve">0h中性盐雾试验（符合GB/T10125-2021）标准，符合GB/T6461-2002进行评级达到保护等级10级，检验面无锈蚀现象，检验合格，提供满足数据的检测报告（注：检测报告须带“CMA”标志），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锈钢餐桌所用不锈钢板符合GB/T24170.1-2023标准，符合YB/T4171-2020标准含Cu元素，不锈钢板对沙门氏菌、金黄葡萄球菌、白色念珠菌、枯草杆菌黑色变种芽孢、肺炎克雷伯氏菌抗菌率≥99%，检验合格，提供满足以上数据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4、不锈钢餐桌所用刨花板符合含水率3.0%-13.0%之间，2h吸水厚度膨胀率≤8.0%，符合</w:t>
            </w:r>
            <w:r>
              <w:rPr>
                <w:rFonts w:hint="eastAsia" w:ascii="宋体" w:hAnsi="宋体" w:cs="宋体"/>
                <w:sz w:val="24"/>
                <w:szCs w:val="24"/>
                <w:lang w:val="en-US" w:eastAsia="zh-CN"/>
              </w:rPr>
              <w:t xml:space="preserve">GB/T15102-2017</w:t>
            </w:r>
            <w:r>
              <w:rPr>
                <w:rFonts w:hint="eastAsia" w:ascii="宋体" w:hAnsi="宋体" w:eastAsia="宋体" w:cs="宋体"/>
                <w:sz w:val="24"/>
                <w:szCs w:val="24"/>
                <w:lang w:val="en-US" w:eastAsia="zh-CN"/>
              </w:rPr>
              <w:t xml:space="preserve">国家标准；甲醛释放量≤1.5mg/L,符合GB18584-2024国家标准，产品检测合格，提供满足数据的检测报告（注：检测报告须带“CMA”标志），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5、不锈钢餐桌所用不锈钢管符合GB14934-2016、GB4789.4-2024标准，不锈钢管材不得检出大肠菌群、沙门氏菌，检验检测合格，提供满足数据的检测报告（注：检测报告须带“CMA”标志），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6、所投不锈钢餐桌椅符合国家标准GB4806.1-2016、GB4806.9-2023标准，提供食品接触产品安全认证证书</w:t>
            </w:r>
            <w:r>
              <w:rPr>
                <w:rFonts w:hint="eastAsia" w:ascii="宋体" w:hAnsi="宋体" w:cs="宋体"/>
                <w:sz w:val="24"/>
                <w:szCs w:val="24"/>
                <w:lang w:val="en-US" w:eastAsia="zh-CN"/>
              </w:rPr>
              <w:t xml:space="preserve">或</w:t>
            </w:r>
            <w:r>
              <w:rPr>
                <w:rFonts w:hint="eastAsia" w:ascii="宋体" w:hAnsi="宋体" w:eastAsia="宋体" w:cs="宋体"/>
                <w:sz w:val="24"/>
                <w:szCs w:val="24"/>
                <w:lang w:val="en-US" w:eastAsia="zh-CN"/>
              </w:rPr>
              <w:t xml:space="preserve">食品接触产品卫生认证证书</w:t>
            </w:r>
            <w:r>
              <w:rPr>
                <w:rFonts w:hint="eastAsia" w:ascii="宋体" w:hAnsi="宋体" w:cs="宋体"/>
                <w:sz w:val="24"/>
                <w:szCs w:val="24"/>
                <w:lang w:val="en-US" w:eastAsia="zh-CN"/>
              </w:rPr>
              <w:t xml:space="preserve">（提供证书扫描件及全国认证认可信息公共服务平台上http：//cx/cnca.cn查询结果的截图，且证书状态须为“有效”）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color w:val="000000"/>
                <w:sz w:val="24"/>
                <w:szCs w:val="24"/>
                <w:highlight w:val="none"/>
              </w:rPr>
            </w:pPr>
            <w:r>
              <w:rPr>
                <w:rFonts w:hint="eastAsia" w:ascii="宋体" w:hAnsi="宋体" w:eastAsia="宋体" w:cs="宋体"/>
                <w:sz w:val="24"/>
                <w:szCs w:val="24"/>
                <w:lang w:val="en-US" w:eastAsia="zh-CN"/>
              </w:rPr>
              <w:t xml:space="preserve">7、所投不锈钢餐桌椅设备依据GB/T 6461-2002、GB/T 10125-2021标准，符合并通过不低于</w:t>
            </w:r>
            <w:r>
              <w:rPr>
                <w:rFonts w:hint="eastAsia" w:ascii="宋体" w:hAnsi="宋体" w:cs="宋体"/>
                <w:sz w:val="24"/>
                <w:szCs w:val="24"/>
                <w:lang w:val="en-US" w:eastAsia="zh-CN"/>
              </w:rPr>
              <w:t xml:space="preserve">48</w:t>
            </w:r>
            <w:r>
              <w:rPr>
                <w:rFonts w:hint="eastAsia" w:ascii="宋体" w:hAnsi="宋体" w:eastAsia="宋体" w:cs="宋体"/>
                <w:sz w:val="24"/>
                <w:szCs w:val="24"/>
                <w:lang w:val="en-US" w:eastAsia="zh-CN"/>
              </w:rPr>
              <w:t xml:space="preserve">0h中性盐雾试验，耐腐蚀等级10级，提供产品防腐蚀等级认证证书</w:t>
            </w:r>
            <w:r>
              <w:rPr>
                <w:rFonts w:hint="eastAsia" w:ascii="宋体" w:hAnsi="宋体" w:cs="宋体"/>
                <w:sz w:val="24"/>
                <w:szCs w:val="24"/>
                <w:lang w:val="en-US" w:eastAsia="zh-CN"/>
              </w:rPr>
              <w:t xml:space="preserve">（提供证书扫描件及全国认证认可信息公共服务平台上http：//cx/cnca.cn查询结果的截图，且证书状态须为“有效”）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得1</w:t>
            </w:r>
            <w:r>
              <w:rPr>
                <w:rFonts w:hint="eastAsia" w:ascii="宋体" w:hAnsi="宋体" w:eastAsia="宋体" w:cs="宋体"/>
                <w:sz w:val="24"/>
                <w:szCs w:val="24"/>
                <w:lang w:val="en-US" w:eastAsia="zh-CN"/>
              </w:rPr>
              <w:t xml:space="preserve">分。</w:t>
            </w:r>
            <w:r/>
          </w:p>
        </w:tc>
        <w:tc>
          <w:tcPr>
            <w:tcW w:w="999" w:type="dxa"/>
            <w:vAlign w:val="center"/>
            <w:textDirection w:val="lrTb"/>
            <w:noWrap/>
          </w:tcPr>
          <w:p>
            <w:pPr>
              <w:ind w:left="17" w:hanging="17"/>
              <w:jc w:val="center"/>
              <w:spacing w:line="440" w:lineRule="exact"/>
              <w:rPr>
                <w:rFonts w:hint="eastAsia" w:ascii="宋体" w:hAnsi="宋体" w:cs="宋体"/>
                <w:b/>
                <w:bCs/>
                <w:sz w:val="24"/>
                <w:szCs w:val="24"/>
                <w:lang w:val="en-US" w:eastAsia="zh-CN" w:bidi="ar"/>
              </w:rPr>
            </w:pPr>
            <w:r>
              <w:rPr>
                <w:rFonts w:hint="eastAsia" w:ascii="宋体" w:hAnsi="宋体" w:eastAsia="宋体" w:cs="宋体"/>
                <w:b/>
                <w:bCs/>
                <w:sz w:val="24"/>
                <w:szCs w:val="24"/>
                <w:lang w:val="en-US" w:eastAsia="zh-CN" w:bidi="ar"/>
              </w:rPr>
              <w:t xml:space="preserve">7</w:t>
            </w:r>
            <w:r/>
          </w:p>
        </w:tc>
      </w:tr>
      <w:tr>
        <w:trPr>
          <w:jc w:val="center"/>
          <w:trHeight w:val="621"/>
        </w:trPr>
        <w:tc>
          <w:tcPr>
            <w:tcW w:w="1288" w:type="dxa"/>
            <w:vAlign w:val="center"/>
            <w:textDirection w:val="lrTb"/>
            <w:noWrap/>
          </w:tcPr>
          <w:p>
            <w:pPr>
              <w:jc w:val="center"/>
              <w:spacing w:line="360" w:lineRule="auto"/>
              <w:rPr>
                <w:rFonts w:hint="eastAsia" w:ascii="宋体" w:hAnsi="宋体" w:eastAsia="宋体" w:cs="宋体"/>
                <w:b w:val="0"/>
                <w:bCs w:val="0"/>
                <w:sz w:val="24"/>
                <w:szCs w:val="24"/>
                <w:highlight w:val="none"/>
                <w:lang w:val="en-US" w:eastAsia="zh-CN"/>
              </w:rPr>
            </w:pPr>
            <w:r>
              <w:rPr>
                <w:rFonts w:hint="eastAsia"/>
                <w:color w:val="000000"/>
                <w:spacing w:val="-2"/>
                <w:sz w:val="24"/>
                <w:szCs w:val="24"/>
                <w:highlight w:val="none"/>
                <w:lang w:val="en-US" w:eastAsia="zh-CN"/>
              </w:rPr>
              <w:t xml:space="preserve">延</w:t>
            </w:r>
            <w:r>
              <w:rPr>
                <w:rFonts w:hint="eastAsia"/>
                <w:color w:val="000000"/>
                <w:spacing w:val="-2"/>
                <w:sz w:val="24"/>
                <w:szCs w:val="24"/>
                <w:highlight w:val="none"/>
              </w:rPr>
              <w:t xml:space="preserve">保承诺</w:t>
            </w: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3分）</w:t>
            </w:r>
            <w:r/>
          </w:p>
        </w:tc>
        <w:tc>
          <w:tcPr>
            <w:tcW w:w="7014" w:type="dxa"/>
            <w:vAlign w:val="center"/>
            <w:textDirection w:val="lrTb"/>
            <w:noWrap/>
          </w:tcPr>
          <w:p>
            <w:pPr>
              <w:spacing w:line="360" w:lineRule="auto"/>
              <w:rPr>
                <w:rFonts w:hint="eastAsia" w:ascii="宋体" w:hAnsi="宋体" w:eastAsia="宋体" w:cs="宋体"/>
                <w:b w:val="0"/>
                <w:bCs w:val="0"/>
                <w:color w:val="000000"/>
                <w:sz w:val="24"/>
                <w:szCs w:val="24"/>
              </w:rPr>
            </w:pPr>
            <w:r>
              <w:rPr>
                <w:rFonts w:hint="eastAsia"/>
                <w:color w:val="000000"/>
                <w:sz w:val="24"/>
                <w:szCs w:val="24"/>
                <w:highlight w:val="none"/>
              </w:rPr>
              <w:t xml:space="preserve">投标人承</w:t>
            </w:r>
            <w:r>
              <w:rPr>
                <w:rFonts w:hint="eastAsia"/>
                <w:color w:val="000000"/>
                <w:sz w:val="24"/>
                <w:szCs w:val="24"/>
                <w:highlight w:val="none"/>
                <w:lang w:eastAsia="zh-CN"/>
              </w:rPr>
              <w:t xml:space="preserve">诺在</w:t>
            </w:r>
            <w:r>
              <w:rPr>
                <w:rFonts w:hint="eastAsia"/>
                <w:color w:val="000000"/>
                <w:sz w:val="24"/>
                <w:szCs w:val="24"/>
                <w:highlight w:val="none"/>
              </w:rPr>
              <w:t xml:space="preserve">本项目所有产品质保五年的基础上（基础质保不得分），</w:t>
            </w:r>
            <w:r>
              <w:rPr>
                <w:rFonts w:hint="eastAsia"/>
                <w:color w:val="000000"/>
                <w:sz w:val="24"/>
                <w:szCs w:val="24"/>
                <w:highlight w:val="none"/>
                <w:lang w:val="en-US" w:eastAsia="zh-CN"/>
              </w:rPr>
              <w:t xml:space="preserve">按售后服务要求提供维护保养。</w:t>
            </w:r>
            <w:r>
              <w:rPr>
                <w:rFonts w:hint="eastAsia"/>
                <w:color w:val="000000"/>
                <w:sz w:val="24"/>
                <w:szCs w:val="24"/>
                <w:highlight w:val="none"/>
              </w:rPr>
              <w:t xml:space="preserve">每增加</w:t>
            </w:r>
            <w:r>
              <w:rPr>
                <w:rFonts w:hint="eastAsia"/>
                <w:color w:val="000000"/>
                <w:sz w:val="24"/>
                <w:szCs w:val="24"/>
                <w:highlight w:val="none"/>
                <w:lang w:val="en-US" w:eastAsia="zh-CN"/>
              </w:rPr>
              <w:t xml:space="preserve">一</w:t>
            </w:r>
            <w:r>
              <w:rPr>
                <w:rFonts w:hint="eastAsia"/>
                <w:color w:val="000000"/>
                <w:sz w:val="24"/>
                <w:szCs w:val="24"/>
                <w:highlight w:val="none"/>
              </w:rPr>
              <w:t xml:space="preserve">年得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w:t>
            </w:r>
            <w:r>
              <w:rPr>
                <w:color w:val="000000"/>
                <w:sz w:val="24"/>
                <w:szCs w:val="24"/>
                <w:highlight w:val="none"/>
              </w:rPr>
              <w:t xml:space="preserve">本项最高得</w:t>
            </w:r>
            <w:r>
              <w:rPr>
                <w:rFonts w:hint="eastAsia"/>
                <w:color w:val="000000"/>
                <w:sz w:val="24"/>
                <w:szCs w:val="24"/>
                <w:highlight w:val="none"/>
                <w:lang w:val="en-US" w:eastAsia="zh-CN"/>
              </w:rPr>
              <w:t xml:space="preserve">3</w:t>
            </w:r>
            <w:r>
              <w:rPr>
                <w:color w:val="000000"/>
                <w:sz w:val="24"/>
                <w:szCs w:val="24"/>
                <w:highlight w:val="none"/>
              </w:rPr>
              <w:t xml:space="preserve">分。</w:t>
            </w:r>
            <w:r>
              <w:rPr>
                <w:rFonts w:hint="eastAsia"/>
                <w:color w:val="000000"/>
                <w:sz w:val="24"/>
                <w:szCs w:val="24"/>
                <w:highlight w:val="none"/>
                <w:lang w:eastAsia="zh-CN"/>
              </w:rPr>
              <w:t xml:space="preserve">（</w:t>
            </w:r>
            <w:r>
              <w:rPr>
                <w:rFonts w:hint="eastAsia"/>
                <w:color w:val="000000"/>
                <w:sz w:val="24"/>
                <w:szCs w:val="24"/>
                <w:highlight w:val="none"/>
              </w:rPr>
              <w:t xml:space="preserve">提供承诺书加盖公章，格式自拟</w:t>
            </w:r>
            <w:r>
              <w:rPr>
                <w:rFonts w:hint="eastAsia"/>
                <w:color w:val="000000"/>
                <w:sz w:val="24"/>
                <w:szCs w:val="24"/>
                <w:highlight w:val="none"/>
                <w:lang w:eastAsia="zh-CN"/>
              </w:rPr>
              <w:t xml:space="preserve">）</w:t>
            </w:r>
            <w:r/>
          </w:p>
        </w:tc>
        <w:tc>
          <w:tcPr>
            <w:tcW w:w="999" w:type="dxa"/>
            <w:vAlign w:val="center"/>
            <w:textDirection w:val="lrTb"/>
            <w:noWrap/>
          </w:tcPr>
          <w:p>
            <w:pPr>
              <w:ind w:left="17" w:hanging="17"/>
              <w:jc w:val="center"/>
              <w:spacing w:line="440" w:lineRule="exact"/>
              <w:rPr>
                <w:rFonts w:hint="eastAsia" w:ascii="宋体" w:hAnsi="宋体" w:eastAsia="宋体" w:cs="宋体"/>
                <w:b/>
                <w:bCs/>
                <w:color w:val="auto"/>
                <w:sz w:val="24"/>
                <w:szCs w:val="24"/>
                <w:lang w:val="en-US" w:eastAsia="zh-CN"/>
              </w:rPr>
            </w:pPr>
            <w:r>
              <w:rPr>
                <w:rFonts w:hint="eastAsia" w:ascii="宋体" w:hAnsi="宋体" w:cs="宋体"/>
                <w:b/>
                <w:bCs/>
                <w:sz w:val="24"/>
                <w:szCs w:val="24"/>
                <w:lang w:val="en-US" w:eastAsia="zh-CN" w:bidi="ar"/>
              </w:rPr>
              <w:t xml:space="preserve">3</w:t>
            </w:r>
            <w:r/>
          </w:p>
        </w:tc>
      </w:tr>
      <w:tr>
        <w:trPr>
          <w:jc w:val="center"/>
          <w:trHeight w:val="621"/>
        </w:trPr>
        <w:tc>
          <w:tcPr>
            <w:tcW w:w="1288" w:type="dxa"/>
            <w:vAlign w:val="center"/>
            <w:textDirection w:val="lrTb"/>
            <w:noWrap/>
          </w:tcPr>
          <w:p>
            <w:pPr>
              <w:ind w:left="0" w:right="0" w:firstLine="0"/>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交付使用期</w:t>
            </w:r>
            <w:r/>
          </w:p>
          <w:p>
            <w:pPr>
              <w:ind w:left="0" w:right="0" w:firstLine="0"/>
              <w:jc w:val="center"/>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tc>
        <w:tc>
          <w:tcPr>
            <w:tcW w:w="7014" w:type="dxa"/>
            <w:vAlign w:val="center"/>
            <w:textDirection w:val="lrTb"/>
            <w:noWrap/>
          </w:tcPr>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交货期和</w:t>
            </w:r>
            <w:r>
              <w:rPr>
                <w:rFonts w:hint="eastAsia" w:ascii="宋体" w:hAnsi="宋体" w:eastAsia="宋体" w:cs="宋体"/>
                <w:spacing w:val="5"/>
                <w:sz w:val="24"/>
                <w:szCs w:val="24"/>
                <w:highlight w:val="none"/>
                <w:lang w:val="en-US" w:eastAsia="zh-CN"/>
              </w:rPr>
              <w:t xml:space="preserve">招标</w:t>
            </w:r>
            <w:r>
              <w:rPr>
                <w:rFonts w:hint="eastAsia" w:ascii="宋体" w:hAnsi="宋体" w:eastAsia="宋体" w:cs="宋体"/>
                <w:spacing w:val="5"/>
                <w:sz w:val="24"/>
                <w:szCs w:val="24"/>
                <w:highlight w:val="none"/>
              </w:rPr>
              <w:t xml:space="preserve">文件设定相同的，不得分；</w:t>
            </w:r>
            <w:r/>
          </w:p>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w:t>
            </w: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lang w:eastAsia="zh-CN"/>
              </w:rPr>
              <w:t xml:space="preserve">2天</w:t>
            </w:r>
            <w:r>
              <w:rPr>
                <w:rFonts w:hint="eastAsia" w:ascii="宋体" w:hAnsi="宋体" w:eastAsia="宋体" w:cs="宋体"/>
                <w:spacing w:val="5"/>
                <w:sz w:val="24"/>
                <w:szCs w:val="24"/>
                <w:highlight w:val="none"/>
              </w:rPr>
              <w:t xml:space="preserve">，得</w:t>
            </w:r>
            <w:r>
              <w:rPr>
                <w:rFonts w:hint="eastAsia" w:ascii="宋体" w:hAnsi="宋体" w:eastAsia="宋体" w:cs="宋体"/>
                <w:spacing w:val="5"/>
                <w:sz w:val="24"/>
                <w:szCs w:val="24"/>
                <w:highlight w:val="none"/>
                <w:lang w:val="en-US" w:eastAsia="zh-CN"/>
              </w:rPr>
              <w:t xml:space="preserve">1</w:t>
            </w:r>
            <w:r>
              <w:rPr>
                <w:rFonts w:hint="eastAsia" w:ascii="宋体" w:hAnsi="宋体" w:eastAsia="宋体" w:cs="宋体"/>
                <w:spacing w:val="5"/>
                <w:sz w:val="24"/>
                <w:szCs w:val="24"/>
                <w:highlight w:val="none"/>
              </w:rPr>
              <w:t xml:space="preserve">分；</w:t>
            </w:r>
            <w:r/>
          </w:p>
          <w:p>
            <w:pPr>
              <w:ind w:left="0" w:right="0" w:firstLine="0"/>
              <w:jc w:val="left"/>
              <w:keepLines w:val="0"/>
              <w:keepNext w:val="0"/>
              <w:pageBreakBefore w:val="0"/>
              <w:spacing w:line="380" w:lineRule="exact"/>
              <w:widowControl w:val="off"/>
              <w:rPr>
                <w:rFonts w:hint="eastAsia" w:ascii="宋体" w:hAnsi="宋体" w:eastAsia="宋体" w:cs="宋体"/>
                <w:spacing w:val="4"/>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天，得</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分；</w:t>
            </w:r>
            <w:r/>
          </w:p>
          <w:p>
            <w:pPr>
              <w:ind w:left="0" w:right="0" w:firstLine="0"/>
              <w:jc w:val="left"/>
              <w:keepLines w:val="0"/>
              <w:keepNext w:val="0"/>
              <w:pageBreakBefore w:val="0"/>
              <w:spacing w:line="380" w:lineRule="exact"/>
              <w:widowControl w:val="off"/>
              <w:rPr>
                <w:rFonts w:hint="default" w:ascii="宋体" w:hAnsi="宋体" w:eastAsia="宋体" w:cs="宋体"/>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highlight w:val="none"/>
                <w:lang w:val="en-US" w:eastAsia="zh-CN"/>
              </w:rPr>
              <w:t xml:space="preserve">提供5天及以上的，得3分。</w:t>
            </w:r>
            <w:r/>
          </w:p>
          <w:p>
            <w:pPr>
              <w:ind w:left="0" w:right="0" w:firstLine="0"/>
              <w:jc w:val="left"/>
              <w:keepLines w:val="0"/>
              <w:keepNext w:val="0"/>
              <w:pageBreakBefore w:val="0"/>
              <w:spacing w:line="380" w:lineRule="exact"/>
              <w:widowControl w:val="off"/>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4"/>
                <w:sz w:val="24"/>
                <w:szCs w:val="24"/>
                <w:highlight w:val="none"/>
                <w:lang w:val="en-US" w:eastAsia="zh-CN"/>
              </w:rPr>
              <w:t xml:space="preserve">提供承诺，格式自拟。如未按承诺期交货，按违约条款执行。</w:t>
            </w:r>
            <w:r/>
          </w:p>
        </w:tc>
        <w:tc>
          <w:tcPr>
            <w:tcW w:w="537" w:type="pct"/>
            <w:vAlign w:val="center"/>
            <w:textDirection w:val="lrTb"/>
            <w:noWrap/>
          </w:tcPr>
          <w:p>
            <w:pPr>
              <w:ind w:left="17" w:hanging="17"/>
              <w:jc w:val="center"/>
              <w:spacing w:line="440" w:lineRule="exact"/>
              <w:rPr>
                <w:rFonts w:hint="eastAsia" w:ascii="宋体" w:hAnsi="宋体" w:cs="宋体"/>
                <w:b/>
                <w:bCs/>
                <w:color w:val="auto"/>
                <w:sz w:val="24"/>
                <w:szCs w:val="24"/>
                <w:lang w:val="en-US" w:eastAsia="zh-CN"/>
              </w:rPr>
            </w:pPr>
            <w:r>
              <w:rPr>
                <w:rFonts w:hint="eastAsia" w:ascii="宋体" w:hAnsi="宋体" w:cs="宋体"/>
                <w:b/>
                <w:bCs/>
                <w:sz w:val="24"/>
                <w:szCs w:val="24"/>
                <w:lang w:val="en-US" w:eastAsia="zh-CN" w:bidi="ar"/>
              </w:rPr>
              <w:t xml:space="preserve">3</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项目总体实施方案</w:t>
            </w:r>
            <w:r/>
          </w:p>
          <w:p>
            <w:pPr>
              <w:jc w:val="cente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 xml:space="preserve">（</w:t>
            </w:r>
            <w:r>
              <w:rPr>
                <w:rFonts w:hint="eastAsia" w:ascii="宋体" w:hAnsi="宋体"/>
                <w:b w:val="0"/>
                <w:bCs w:val="0"/>
                <w:sz w:val="24"/>
                <w:szCs w:val="24"/>
                <w:lang w:val="en-US" w:eastAsia="zh-CN"/>
              </w:rPr>
              <w:t xml:space="preserve">8</w:t>
            </w:r>
            <w:r>
              <w:rPr>
                <w:rFonts w:hint="eastAsia" w:ascii="宋体" w:hAnsi="宋体" w:eastAsia="宋体"/>
                <w:b w:val="0"/>
                <w:bCs w:val="0"/>
                <w:sz w:val="24"/>
                <w:szCs w:val="24"/>
                <w:lang w:val="en-US" w:eastAsia="zh-CN"/>
              </w:rPr>
              <w:t xml:space="preserve">分）</w:t>
            </w:r>
            <w:r/>
          </w:p>
        </w:tc>
        <w:tc>
          <w:tcPr>
            <w:tcW w:w="7014" w:type="dxa"/>
            <w:vAlign w:val="center"/>
            <w:textDirection w:val="lrTb"/>
            <w:noWrap/>
          </w:tcPr>
          <w:p>
            <w:pPr>
              <w:pStyle w:val="628"/>
              <w:ind w:left="0" w:firstLine="0"/>
              <w:spacing w:line="360" w:lineRule="auto"/>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 xml:space="preserve">根据</w:t>
            </w:r>
            <w:r>
              <w:rPr>
                <w:rFonts w:hint="eastAsia" w:ascii="宋体" w:hAnsi="宋体" w:eastAsia="宋体"/>
                <w:b w:val="0"/>
                <w:bCs w:val="0"/>
                <w:sz w:val="24"/>
                <w:szCs w:val="24"/>
              </w:rPr>
              <w:t xml:space="preserve">投标人提供的总体实施方案（包括项目的人员安排、进度计划、车间现场管理情况、</w:t>
            </w:r>
            <w:r>
              <w:rPr>
                <w:rFonts w:hint="eastAsia" w:ascii="宋体" w:hAnsi="宋体" w:eastAsia="宋体"/>
                <w:b w:val="0"/>
                <w:bCs w:val="0"/>
                <w:sz w:val="24"/>
                <w:szCs w:val="24"/>
                <w:lang w:val="en-US" w:eastAsia="zh-CN"/>
              </w:rPr>
              <w:t xml:space="preserve">生产</w:t>
            </w:r>
            <w:r>
              <w:rPr>
                <w:rFonts w:hint="eastAsia" w:ascii="宋体" w:hAnsi="宋体" w:eastAsia="宋体"/>
                <w:b w:val="0"/>
                <w:bCs w:val="0"/>
                <w:sz w:val="24"/>
                <w:szCs w:val="24"/>
              </w:rPr>
              <w:t xml:space="preserve">设备先进性情况、验收标准，成功实施项目的能力等）的合理性、完整性等方面进行评分。</w:t>
            </w:r>
            <w:r>
              <w:rPr>
                <w:rFonts w:hint="eastAsia" w:ascii="宋体" w:hAnsi="宋体" w:eastAsia="宋体"/>
                <w:b w:val="0"/>
                <w:bCs w:val="0"/>
                <w:sz w:val="24"/>
                <w:szCs w:val="24"/>
                <w:lang w:val="en-US" w:eastAsia="zh-CN"/>
              </w:rPr>
              <w:t xml:space="preserve">可提供相关佐证。</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1.</w:t>
            </w:r>
            <w:r>
              <w:rPr>
                <w:rFonts w:hint="eastAsia" w:ascii="宋体" w:hAnsi="宋体" w:eastAsia="宋体"/>
                <w:b w:val="0"/>
                <w:bCs w:val="0"/>
                <w:sz w:val="24"/>
                <w:szCs w:val="24"/>
              </w:rPr>
              <w:t xml:space="preserve">项目总体实施方案</w:t>
            </w:r>
            <w:r>
              <w:rPr>
                <w:rFonts w:hint="eastAsia" w:ascii="宋体" w:hAnsi="宋体" w:eastAsia="宋体"/>
                <w:b w:val="0"/>
                <w:bCs w:val="0"/>
                <w:sz w:val="24"/>
                <w:szCs w:val="24"/>
                <w:lang w:val="en-US" w:eastAsia="zh-CN"/>
              </w:rPr>
              <w:t xml:space="preserve">包含上述内容，</w:t>
            </w:r>
            <w:r>
              <w:rPr>
                <w:rFonts w:hint="eastAsia" w:ascii="宋体" w:hAnsi="宋体" w:eastAsia="宋体" w:cs="宋体"/>
                <w:color w:val="auto"/>
                <w:sz w:val="24"/>
                <w:szCs w:val="24"/>
              </w:rPr>
              <w:t xml:space="preserve">内容全面具体，实施步骤科学合理，</w:t>
            </w:r>
            <w:r>
              <w:rPr>
                <w:rFonts w:hint="eastAsia" w:ascii="宋体" w:hAnsi="宋体" w:eastAsia="宋体" w:cs="宋体"/>
                <w:color w:val="auto"/>
                <w:sz w:val="24"/>
                <w:szCs w:val="24"/>
                <w:lang w:val="en-US" w:eastAsia="zh-CN"/>
              </w:rPr>
              <w:t xml:space="preserve">技术先进、</w:t>
            </w:r>
            <w:r>
              <w:rPr>
                <w:rFonts w:hint="eastAsia" w:ascii="宋体" w:hAnsi="宋体" w:eastAsia="宋体" w:cs="宋体"/>
                <w:color w:val="auto"/>
                <w:sz w:val="24"/>
                <w:szCs w:val="24"/>
              </w:rPr>
              <w:t xml:space="preserve">可行性、可操作性强的得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2.</w:t>
            </w:r>
            <w:r>
              <w:rPr>
                <w:rFonts w:hint="eastAsia" w:ascii="宋体" w:hAnsi="宋体" w:eastAsia="宋体"/>
                <w:b w:val="0"/>
                <w:bCs w:val="0"/>
                <w:sz w:val="24"/>
                <w:szCs w:val="24"/>
              </w:rPr>
              <w:t xml:space="preserve">项目总体实施</w:t>
            </w:r>
            <w:r>
              <w:rPr>
                <w:rFonts w:hint="eastAsia" w:ascii="宋体" w:hAnsi="宋体"/>
                <w:b w:val="0"/>
                <w:bCs w:val="0"/>
                <w:sz w:val="24"/>
                <w:szCs w:val="24"/>
                <w:lang w:eastAsia="zh-CN"/>
              </w:rPr>
              <w:t xml:space="preserve">方案</w:t>
            </w:r>
            <w:r>
              <w:rPr>
                <w:rFonts w:hint="eastAsia" w:ascii="宋体" w:hAnsi="宋体" w:eastAsia="宋体" w:cs="宋体"/>
                <w:color w:val="auto"/>
                <w:sz w:val="24"/>
                <w:szCs w:val="24"/>
              </w:rPr>
              <w:t xml:space="preserve">包含上述部分内容，内容具体，实施步骤较科学合理，</w:t>
            </w:r>
            <w:r>
              <w:rPr>
                <w:rFonts w:hint="eastAsia" w:ascii="宋体" w:hAnsi="宋体" w:eastAsia="宋体" w:cs="宋体"/>
                <w:color w:val="auto"/>
                <w:sz w:val="24"/>
                <w:szCs w:val="24"/>
                <w:lang w:val="en-US" w:eastAsia="zh-CN"/>
              </w:rPr>
              <w:t xml:space="preserve">技术较先进、</w:t>
            </w:r>
            <w:r>
              <w:rPr>
                <w:rFonts w:hint="eastAsia" w:ascii="宋体" w:hAnsi="宋体" w:eastAsia="宋体" w:cs="宋体"/>
                <w:color w:val="auto"/>
                <w:sz w:val="24"/>
                <w:szCs w:val="24"/>
              </w:rPr>
              <w:t xml:space="preserve">可行性、可操作性较强的得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3.</w:t>
            </w:r>
            <w:r>
              <w:rPr>
                <w:rFonts w:hint="eastAsia" w:ascii="宋体" w:hAnsi="宋体" w:eastAsia="宋体"/>
                <w:b w:val="0"/>
                <w:bCs w:val="0"/>
                <w:sz w:val="24"/>
                <w:szCs w:val="24"/>
              </w:rPr>
              <w:t xml:space="preserve">项目总体实施方案</w:t>
            </w:r>
            <w:r>
              <w:rPr>
                <w:rFonts w:hint="eastAsia" w:ascii="宋体" w:hAnsi="宋体" w:eastAsia="宋体" w:cs="宋体"/>
                <w:b w:val="0"/>
                <w:bCs w:val="0"/>
                <w:color w:val="000000"/>
                <w:sz w:val="24"/>
                <w:szCs w:val="24"/>
                <w:highlight w:val="none"/>
              </w:rPr>
              <w:t xml:space="preserve">不完整，</w:t>
            </w:r>
            <w:r>
              <w:rPr>
                <w:rFonts w:hint="eastAsia" w:ascii="宋体" w:hAnsi="宋体" w:eastAsia="宋体" w:cs="宋体"/>
                <w:color w:val="auto"/>
                <w:sz w:val="24"/>
                <w:szCs w:val="24"/>
              </w:rPr>
              <w:t xml:space="preserve">实施步骤可行性、可操作性</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 xml:space="preserve">未见阐述不得分。</w:t>
            </w:r>
            <w:r/>
          </w:p>
        </w:tc>
        <w:tc>
          <w:tcPr>
            <w:tcW w:w="537" w:type="pct"/>
            <w:vAlign w:val="center"/>
            <w:textDirection w:val="lrTb"/>
            <w:noWrap/>
          </w:tcPr>
          <w:p>
            <w:pPr>
              <w:jc w:val="center"/>
              <w:keepLines w:val="0"/>
              <w:keepNext w:val="0"/>
              <w:pageBreakBefore w:val="0"/>
              <w:spacing w:line="380" w:lineRule="exact"/>
              <w:widowControl w:val="off"/>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8</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供货计划</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0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提供的供货计划，</w:t>
            </w:r>
            <w:r>
              <w:rPr>
                <w:rFonts w:hint="eastAsia" w:ascii="宋体" w:hAnsi="宋体" w:eastAsia="宋体" w:cs="宋体"/>
                <w:color w:val="auto"/>
                <w:sz w:val="24"/>
                <w:szCs w:val="24"/>
                <w:lang w:val="en-US" w:eastAsia="zh-CN"/>
              </w:rPr>
              <w:t xml:space="preserve">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 xml:space="preserve">等进行评分</w:t>
            </w:r>
            <w:r>
              <w:rPr>
                <w:rFonts w:hint="eastAsia" w:ascii="宋体" w:hAnsi="宋体" w:eastAsia="宋体" w:cs="宋体"/>
                <w:color w:val="auto"/>
                <w:sz w:val="24"/>
                <w:szCs w:val="24"/>
                <w:lang w:val="en-US" w:eastAsia="zh-CN"/>
              </w:rPr>
              <w:t xml:space="preserve">；</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及人员配置，工期保障措施完善，能全覆盖项目实施需求，得8分。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及人员配置，工期保障措施完善，基本全覆盖项目实施需求，得5分。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方案包含内容未阐述供货计划、运输防护、安全管</w:t>
            </w:r>
            <w:r>
              <w:rPr>
                <w:rFonts w:hint="eastAsia" w:ascii="宋体" w:hAnsi="宋体" w:cs="宋体"/>
                <w:color w:val="auto"/>
                <w:sz w:val="24"/>
                <w:szCs w:val="24"/>
                <w:lang w:val="en-US" w:eastAsia="zh-CN"/>
              </w:rPr>
              <w:t xml:space="preserve">控等</w:t>
            </w:r>
            <w:r>
              <w:rPr>
                <w:rFonts w:hint="eastAsia" w:ascii="宋体" w:hAnsi="宋体" w:eastAsia="宋体" w:cs="宋体"/>
                <w:color w:val="auto"/>
                <w:sz w:val="24"/>
                <w:szCs w:val="24"/>
                <w:lang w:val="en-US" w:eastAsia="zh-CN"/>
              </w:rPr>
              <w:t xml:space="preserve">核心内容，未明确项目负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及人员配置，工期保障措施不完善，得3分。</w:t>
            </w:r>
            <w:r/>
          </w:p>
          <w:p>
            <w:pPr>
              <w:jc w:val="left"/>
              <w:keepLines w:val="0"/>
              <w:keepNext w:val="0"/>
              <w:pageBreakBefore w:val="0"/>
              <w:spacing w:line="38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未见阐述不得分。</w:t>
            </w:r>
            <w:r/>
          </w:p>
        </w:tc>
        <w:tc>
          <w:tcPr>
            <w:tcW w:w="537" w:type="pct"/>
            <w:vAlign w:val="center"/>
            <w:textDirection w:val="lrTb"/>
            <w:noWrap/>
          </w:tcPr>
          <w:p>
            <w:pPr>
              <w:ind w:left="17" w:hanging="17"/>
              <w:jc w:val="center"/>
              <w:spacing w:line="440" w:lineRule="exact"/>
              <w:rPr>
                <w:rFonts w:hint="eastAsia" w:ascii="宋体" w:hAnsi="宋体" w:eastAsia="宋体" w:cs="宋体"/>
                <w:b/>
                <w:color w:val="auto"/>
                <w:sz w:val="24"/>
                <w:szCs w:val="24"/>
              </w:rPr>
            </w:pPr>
            <w:r>
              <w:rPr>
                <w:rFonts w:hint="eastAsia" w:ascii="宋体" w:hAnsi="宋体" w:cs="宋体"/>
                <w:b/>
                <w:bCs/>
                <w:color w:val="000000"/>
                <w:sz w:val="24"/>
                <w:szCs w:val="24"/>
                <w:lang w:val="en-US" w:eastAsia="zh-CN" w:bidi="ar"/>
              </w:rPr>
              <w:t xml:space="preserve">8</w:t>
            </w:r>
            <w:r/>
          </w:p>
        </w:tc>
      </w:tr>
      <w:tr>
        <w:trPr>
          <w:jc w:val="center"/>
          <w:trHeight w:val="621"/>
        </w:trPr>
        <w:tc>
          <w:tcPr>
            <w:tcW w:w="128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b w:val="0"/>
                <w:bCs w:val="0"/>
                <w:sz w:val="24"/>
                <w:szCs w:val="24"/>
                <w:highlight w:val="none"/>
              </w:rPr>
              <w:t xml:space="preserve">安装</w:t>
            </w:r>
            <w:r>
              <w:rPr>
                <w:rFonts w:hint="eastAsia" w:ascii="宋体" w:hAnsi="宋体" w:cs="宋体"/>
                <w:b w:val="0"/>
                <w:bCs w:val="0"/>
                <w:sz w:val="24"/>
                <w:szCs w:val="24"/>
                <w:highlight w:val="none"/>
                <w:lang w:val="en-US" w:eastAsia="zh-CN"/>
              </w:rPr>
              <w:t xml:space="preserve">实施</w:t>
            </w:r>
            <w:r>
              <w:rPr>
                <w:rFonts w:hint="eastAsia" w:ascii="宋体" w:hAnsi="宋体" w:eastAsia="宋体" w:cs="宋体"/>
                <w:b w:val="0"/>
                <w:bCs w:val="0"/>
                <w:sz w:val="24"/>
                <w:szCs w:val="24"/>
                <w:highlight w:val="none"/>
              </w:rPr>
              <w:t xml:space="preserve">方案</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7分）</w:t>
            </w:r>
            <w:r/>
          </w:p>
        </w:tc>
        <w:tc>
          <w:tcPr>
            <w:tcW w:w="7014" w:type="dxa"/>
            <w:vAlign w:val="center"/>
            <w:textDirection w:val="lrTb"/>
            <w:noWrap/>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根据投标人制定的现场安装流程、安全施工方案、现场人员安全防护、成品全程保护、场地清洁方案等进行评分；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2.方案包含安装施工、安全管控、成品保护核心内容，明确项目负责人及施工人员配置，工期保障措施完善，基本全覆盖项目实施需求，得4分。</w:t>
            </w:r>
            <w:r/>
          </w:p>
          <w:p>
            <w:pPr>
              <w:ind w:left="0" w:right="0"/>
              <w:jc w:val="left"/>
              <w:keepLines w:val="0"/>
              <w:keepNext w:val="0"/>
              <w:spacing w:before="0" w:beforeAutospacing="0" w:after="0" w:afterAutospacing="0" w:line="360" w:lineRule="auto"/>
              <w:widowControl/>
              <w:rPr>
                <w:rFonts w:hint="eastAsia" w:ascii="宋体" w:hAnsi="宋体" w:eastAsia="宋体" w:cs="宋体"/>
                <w:bCs/>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3.方案包含供货、安装、安全施工基础内容，具备基本工期保障措施，未细化应急处置及现场保护内容，得2分。</w:t>
            </w:r>
            <w:r/>
          </w:p>
          <w:p>
            <w:pPr>
              <w:ind w:left="0" w:right="0"/>
              <w:jc w:val="left"/>
              <w:keepLines w:val="0"/>
              <w:keepNext w:val="0"/>
              <w:spacing w:before="0" w:beforeAutospacing="0" w:after="0" w:afterAutospacing="0" w:line="360" w:lineRule="auto"/>
              <w:widowControl/>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未见阐述不得分</w:t>
            </w:r>
            <w:r>
              <w:rPr>
                <w:rFonts w:hint="eastAsia" w:ascii="宋体" w:hAnsi="宋体" w:eastAsia="宋体" w:cs="宋体"/>
                <w:b/>
                <w:color w:val="auto"/>
                <w:sz w:val="24"/>
                <w:szCs w:val="24"/>
                <w:lang w:eastAsia="zh-CN"/>
              </w:rPr>
              <w:t xml:space="preserve">。</w:t>
            </w:r>
            <w:r/>
          </w:p>
        </w:tc>
        <w:tc>
          <w:tcPr>
            <w:tcW w:w="537" w:type="pct"/>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生产工艺及产品质量保障方案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014" w:type="dxa"/>
            <w:vAlign w:val="center"/>
            <w:textDirection w:val="lrTb"/>
            <w:noWrap/>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根据投标人提供的生产工艺及产品质量保障方案进行评分。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1.方案</w:t>
            </w:r>
            <w:r>
              <w:rPr>
                <w:rFonts w:hint="default" w:ascii="宋体" w:hAnsi="宋体" w:eastAsia="宋体" w:cs="宋体"/>
                <w:sz w:val="24"/>
                <w:szCs w:val="24"/>
                <w:lang w:val="en-US" w:eastAsia="zh-CN" w:bidi="ar"/>
              </w:rPr>
              <w:t xml:space="preserve">完全贴合采购需求技术参数，</w:t>
            </w:r>
            <w:r>
              <w:rPr>
                <w:rFonts w:hint="eastAsia" w:asciiTheme="minorEastAsia" w:hAnsiTheme="minorEastAsia" w:eastAsiaTheme="minorEastAsia" w:cstheme="minorEastAsia"/>
                <w:color w:val="auto"/>
                <w:sz w:val="24"/>
                <w:szCs w:val="24"/>
                <w:highlight w:val="none"/>
                <w:lang w:val="en-US" w:eastAsia="zh-CN" w:bidi="ar"/>
              </w:rPr>
              <w:t xml:space="preserve">①</w:t>
            </w:r>
            <w:r>
              <w:rPr>
                <w:rFonts w:hint="eastAsia" w:ascii="宋体" w:hAnsi="宋体" w:eastAsia="宋体" w:cs="宋体"/>
                <w:sz w:val="24"/>
                <w:szCs w:val="24"/>
                <w:lang w:val="en-US" w:eastAsia="zh-CN" w:bidi="ar"/>
              </w:rPr>
              <w:t xml:space="preserve">餐桌椅</w:t>
            </w:r>
            <w:r>
              <w:rPr>
                <w:rFonts w:hint="default" w:ascii="宋体" w:hAnsi="宋体" w:eastAsia="宋体" w:cs="宋体"/>
                <w:sz w:val="24"/>
                <w:szCs w:val="24"/>
                <w:lang w:val="en-US" w:eastAsia="zh-CN" w:bidi="ar"/>
              </w:rPr>
              <w:t xml:space="preserve">各组件的加工流程</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②</w:t>
            </w:r>
            <w:r>
              <w:rPr>
                <w:rFonts w:hint="default" w:ascii="宋体" w:hAnsi="宋体" w:eastAsia="宋体" w:cs="宋体"/>
                <w:sz w:val="24"/>
                <w:szCs w:val="24"/>
                <w:lang w:val="en-US" w:eastAsia="zh-CN" w:bidi="ar"/>
              </w:rPr>
              <w:t xml:space="preserve">每个核心组件均明确2个及以上关键控制点，步骤清晰、可操作性强，且工艺文件可追溯</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③</w:t>
            </w:r>
            <w:r>
              <w:rPr>
                <w:rFonts w:hint="default" w:ascii="宋体" w:hAnsi="宋体" w:eastAsia="宋体" w:cs="宋体"/>
                <w:sz w:val="24"/>
                <w:szCs w:val="24"/>
                <w:lang w:val="en-US" w:eastAsia="zh-CN" w:bidi="ar"/>
              </w:rPr>
              <w:t xml:space="preserve">建立全流程质量管控体系，</w:t>
            </w:r>
            <w:r>
              <w:rPr>
                <w:rFonts w:hint="eastAsia" w:asciiTheme="minorEastAsia" w:hAnsiTheme="minorEastAsia" w:eastAsiaTheme="minorEastAsia" w:cstheme="minorEastAsia"/>
                <w:color w:val="auto"/>
                <w:sz w:val="24"/>
                <w:szCs w:val="24"/>
                <w:highlight w:val="none"/>
                <w:lang w:val="en-US" w:eastAsia="zh-CN" w:bidi="ar"/>
              </w:rPr>
              <w:t xml:space="preserve">④</w:t>
            </w:r>
            <w:r>
              <w:rPr>
                <w:rFonts w:hint="default" w:ascii="宋体" w:hAnsi="宋体" w:eastAsia="宋体" w:cs="宋体"/>
                <w:sz w:val="24"/>
                <w:szCs w:val="24"/>
                <w:lang w:val="en-US" w:eastAsia="zh-CN" w:bidi="ar"/>
              </w:rPr>
              <w:t xml:space="preserve">明确原材料采购审核、生产过程巡检（每道工序巡检频次≥2次/天，留存巡检记录）、成品检验（逐套检验</w:t>
            </w:r>
            <w:r>
              <w:rPr>
                <w:rFonts w:hint="eastAsia" w:ascii="宋体" w:hAnsi="宋体" w:eastAsia="宋体" w:cs="宋体"/>
                <w:sz w:val="24"/>
                <w:szCs w:val="24"/>
                <w:lang w:val="en-US" w:eastAsia="zh-CN" w:bidi="ar"/>
              </w:rPr>
              <w:t xml:space="preserve">成品</w:t>
            </w:r>
            <w:r>
              <w:rPr>
                <w:rFonts w:hint="default" w:ascii="宋体" w:hAnsi="宋体" w:eastAsia="宋体" w:cs="宋体"/>
                <w:sz w:val="24"/>
                <w:szCs w:val="24"/>
                <w:lang w:val="en-US" w:eastAsia="zh-CN" w:bidi="ar"/>
              </w:rPr>
              <w:t xml:space="preserve">牢固性、</w:t>
            </w:r>
            <w:r>
              <w:rPr>
                <w:rFonts w:hint="eastAsia" w:ascii="宋体" w:hAnsi="宋体" w:eastAsia="宋体" w:cs="宋体"/>
                <w:sz w:val="24"/>
                <w:szCs w:val="24"/>
                <w:lang w:val="en-US" w:eastAsia="zh-CN" w:bidi="ar"/>
              </w:rPr>
              <w:t xml:space="preserve">承重性、</w:t>
            </w:r>
            <w:r>
              <w:rPr>
                <w:rFonts w:hint="default" w:ascii="宋体" w:hAnsi="宋体" w:eastAsia="宋体" w:cs="宋体"/>
                <w:sz w:val="24"/>
                <w:szCs w:val="24"/>
                <w:lang w:val="en-US" w:eastAsia="zh-CN" w:bidi="ar"/>
              </w:rPr>
              <w:t xml:space="preserve">板材环保性、尺寸偏差等），各环节检验标准量化、责任分工明确，可追溯性强</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得8分。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2.方案</w:t>
            </w:r>
            <w:r>
              <w:rPr>
                <w:rFonts w:hint="default" w:ascii="宋体" w:hAnsi="宋体" w:eastAsia="宋体" w:cs="宋体"/>
                <w:sz w:val="24"/>
                <w:szCs w:val="24"/>
                <w:lang w:val="en-US" w:eastAsia="zh-CN" w:bidi="ar"/>
              </w:rPr>
              <w:t xml:space="preserve">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 xml:space="preserve">得5分。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3.方案</w:t>
            </w:r>
            <w:r>
              <w:rPr>
                <w:rFonts w:hint="default" w:ascii="宋体" w:hAnsi="宋体" w:eastAsia="宋体" w:cs="宋体"/>
                <w:sz w:val="24"/>
                <w:szCs w:val="24"/>
                <w:lang w:val="en-US" w:eastAsia="zh-CN" w:bidi="ar"/>
              </w:rPr>
              <w:t xml:space="preserve">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 xml:space="preserve">，得3分。</w:t>
            </w:r>
            <w:r/>
          </w:p>
          <w:p>
            <w:pPr>
              <w:pStyle w:val="631"/>
              <w:keepLines w:val="0"/>
              <w:keepNext w:val="0"/>
              <w:pageBreakBefore w:val="0"/>
              <w:spacing w:after="0" w:line="380" w:lineRule="exact"/>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未见阐述不得分。</w:t>
            </w:r>
            <w:r/>
          </w:p>
        </w:tc>
        <w:tc>
          <w:tcPr>
            <w:tcW w:w="537" w:type="pct"/>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8</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应急处理能力</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7014" w:type="dxa"/>
            <w:vAlign w:val="center"/>
            <w:textDirection w:val="lrTb"/>
            <w:noWrap/>
          </w:tcPr>
          <w:p>
            <w:pPr>
              <w:pStyle w:val="631"/>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根据</w:t>
            </w:r>
            <w:r>
              <w:rPr>
                <w:rFonts w:hint="eastAsia" w:ascii="宋体" w:hAnsi="宋体" w:cs="宋体"/>
                <w:color w:val="auto"/>
                <w:sz w:val="24"/>
                <w:szCs w:val="24"/>
                <w:lang w:eastAsia="zh-CN"/>
              </w:rPr>
              <w:t xml:space="preserve">投标人</w:t>
            </w:r>
            <w:r>
              <w:rPr>
                <w:rFonts w:hint="eastAsia" w:ascii="宋体" w:hAnsi="宋体" w:eastAsia="宋体" w:cs="宋体"/>
                <w:b w:val="0"/>
                <w:bCs/>
                <w:color w:val="auto"/>
                <w:sz w:val="24"/>
                <w:szCs w:val="24"/>
              </w:rPr>
              <w:t xml:space="preserve">应急处理能力</w:t>
            </w:r>
            <w:r>
              <w:rPr>
                <w:rFonts w:hint="eastAsia" w:ascii="宋体" w:hAnsi="宋体" w:cs="宋体"/>
                <w:b w:val="0"/>
                <w:bCs/>
                <w:color w:val="auto"/>
                <w:sz w:val="24"/>
                <w:szCs w:val="24"/>
                <w:lang w:val="en-US" w:eastAsia="zh-CN"/>
              </w:rPr>
              <w:t xml:space="preserve">评分</w:t>
            </w:r>
            <w:r>
              <w:rPr>
                <w:rFonts w:hint="eastAsia" w:ascii="宋体" w:hAnsi="宋体" w:eastAsia="宋体" w:cs="宋体"/>
                <w:b w:val="0"/>
                <w:bCs/>
                <w:color w:val="auto"/>
                <w:sz w:val="24"/>
                <w:szCs w:val="24"/>
              </w:rPr>
              <w:t xml:space="preserve">，包括但不限于：在产品安装前检测不合格时的环保应急预案，安全事故应急预案、因未能如期完工，导致中标人</w:t>
            </w:r>
            <w:r>
              <w:rPr>
                <w:rFonts w:hint="eastAsia" w:ascii="宋体" w:hAnsi="宋体" w:eastAsia="宋体" w:cs="宋体"/>
                <w:b w:val="0"/>
                <w:bCs/>
                <w:color w:val="auto"/>
                <w:sz w:val="24"/>
                <w:szCs w:val="24"/>
                <w:lang w:val="en-US" w:eastAsia="zh-CN"/>
              </w:rPr>
              <w:t xml:space="preserve">交货</w:t>
            </w:r>
            <w:r>
              <w:rPr>
                <w:rFonts w:hint="eastAsia" w:ascii="宋体" w:hAnsi="宋体" w:eastAsia="宋体" w:cs="宋体"/>
                <w:b w:val="0"/>
                <w:bCs/>
                <w:color w:val="auto"/>
                <w:sz w:val="24"/>
                <w:szCs w:val="24"/>
              </w:rPr>
              <w:t xml:space="preserve">工期缩短等情况下的应急预案等： </w:t>
            </w:r>
            <w:r/>
          </w:p>
          <w:p>
            <w:pPr>
              <w:pStyle w:val="631"/>
              <w:numPr>
                <w:ilvl w:val="0"/>
                <w:numId w:val="0"/>
              </w:numPr>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应急预案考虑周到、具体详细、可行性高，优于项目需求的，得</w:t>
            </w: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rPr>
              <w:t xml:space="preserve">分；</w:t>
            </w:r>
            <w:r/>
          </w:p>
          <w:p>
            <w:pPr>
              <w:pStyle w:val="631"/>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应急预案考虑较周到、较具体、较详细、可行性较高，符合项目需求的，得</w:t>
            </w:r>
            <w:r>
              <w:rPr>
                <w:rFonts w:hint="eastAsia" w:ascii="宋体" w:hAnsi="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分； </w:t>
            </w:r>
            <w:r/>
          </w:p>
          <w:p>
            <w:pPr>
              <w:pStyle w:val="631"/>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应急预案考虑一般、方案一般、可行性一般，基本符合项目需求的，得</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p>
          <w:p>
            <w:pPr>
              <w:pStyle w:val="631"/>
              <w:numPr>
                <w:ilvl w:val="0"/>
                <w:numId w:val="0"/>
              </w:numPr>
              <w:ind w:left="0" w:firstLine="0"/>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c>
          <w:tcPr>
            <w:tcW w:w="999" w:type="dxa"/>
            <w:vAlign w:val="center"/>
            <w:textDirection w:val="lrTb"/>
            <w:noWrap/>
          </w:tcPr>
          <w:p>
            <w:pPr>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r>
        <w:trPr>
          <w:jc w:val="center"/>
          <w:trHeight w:val="1191"/>
        </w:trPr>
        <w:tc>
          <w:tcPr>
            <w:tcW w:w="1288"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售后服务</w:t>
            </w:r>
            <w:r>
              <w:rPr>
                <w:rFonts w:hint="eastAsia" w:ascii="宋体" w:hAnsi="宋体" w:cs="宋体"/>
                <w:color w:val="auto"/>
                <w:sz w:val="24"/>
                <w:szCs w:val="24"/>
                <w:lang w:val="en-US" w:eastAsia="zh-CN"/>
              </w:rPr>
              <w:t xml:space="preserve">管理及措施</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014" w:type="dxa"/>
            <w:vAlign w:val="center"/>
            <w:textDirection w:val="lrTb"/>
            <w:noWrap/>
          </w:tcPr>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备品备件及</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提供的售后响应时间、售后服务方案、专业技术人员保障、质保期内外售后服务承诺以及应急处理措施等：</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方案合理完善，可行性高，内容详实，得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方案较合理完善，可行性较高，内容较详实，得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方案不合理，可行性较差，内容不详实，得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631"/>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c>
          <w:tcPr>
            <w:tcW w:w="999" w:type="dxa"/>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bl>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rPr>
          <w:rFonts w:hint="eastAsia" w:ascii="宋体" w:hAnsi="宋体" w:eastAsia="宋体" w:cs="宋体"/>
          <w:b/>
          <w:bCs w:val="0"/>
          <w:sz w:val="24"/>
          <w:szCs w:val="24"/>
        </w:rPr>
      </w:pPr>
      <w:r>
        <w:rPr>
          <w:rFonts w:hint="eastAsia" w:ascii="宋体" w:hAnsi="宋体" w:eastAsia="宋体" w:cs="宋体"/>
          <w:b/>
          <w:bCs w:val="0"/>
          <w:sz w:val="24"/>
          <w:szCs w:val="24"/>
        </w:rPr>
        <w:br w:type="page" w:clear="all"/>
      </w:r>
      <w:r/>
    </w:p>
    <w:p>
      <w:pPr>
        <w:pStyle w:val="659"/>
        <w:jc w:val="center"/>
        <w:spacing w:before="156" w:after="156" w:line="360" w:lineRule="auto"/>
        <w:rPr>
          <w:rFonts w:hint="eastAsia" w:ascii="宋体" w:hAnsi="宋体" w:eastAsia="宋体" w:cs="宋体"/>
          <w:b/>
          <w:bCs w:val="0"/>
        </w:rPr>
      </w:pPr>
      <w:r>
        <w:rPr>
          <w:rFonts w:hint="eastAsia" w:ascii="宋体" w:hAnsi="宋体" w:eastAsia="宋体" w:cs="宋体"/>
          <w:b/>
          <w:bCs w:val="0"/>
        </w:rPr>
        <w:t xml:space="preserve">第六章  投标文件格式</w:t>
      </w:r>
      <w:bookmarkEnd w:id="15"/>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lang w:val="en-US" w:eastAsia="zh-CN" w:bidi="ar-SA"/>
        </w:rPr>
        <w:t xml:space="preserve">二、</w:t>
      </w:r>
      <w:r>
        <w:rPr>
          <w:rFonts w:hint="eastAsia" w:ascii="宋体" w:hAnsi="宋体" w:eastAsia="宋体" w:cs="宋体"/>
          <w:bCs/>
          <w:i w:val="0"/>
          <w:iCs/>
          <w:color w:val="000000"/>
          <w:sz w:val="24"/>
          <w:szCs w:val="24"/>
          <w:highlight w:val="none"/>
          <w:u w:val="none"/>
        </w:rPr>
        <w:t xml:space="preserve">具有良好的商业信誉和健全的财务会计制度</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致：</w:t>
      </w:r>
      <w:r>
        <w:rPr>
          <w:rFonts w:hint="eastAsia" w:ascii="宋体" w:hAnsi="宋体" w:eastAsia="宋体" w:cs="宋体"/>
          <w:i w:val="0"/>
          <w:iCs w:val="0"/>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 w:val="0"/>
          <w:bCs w:val="0"/>
          <w:i w:val="0"/>
          <w:iCs w:val="0"/>
          <w:sz w:val="24"/>
          <w:szCs w:val="24"/>
        </w:rPr>
        <w:t xml:space="preserve">我方</w:t>
      </w:r>
      <w:r>
        <w:rPr>
          <w:rFonts w:hint="eastAsia" w:ascii="宋体" w:hAnsi="宋体" w:eastAsia="宋体" w:cs="宋体"/>
          <w:b w:val="0"/>
          <w:bCs w:val="0"/>
          <w:i w:val="0"/>
          <w:iCs w:val="0"/>
          <w:sz w:val="24"/>
          <w:szCs w:val="24"/>
          <w:u w:val="single"/>
        </w:rPr>
        <w:t xml:space="preserve">供应商名称</w:t>
      </w:r>
      <w:r>
        <w:rPr>
          <w:rFonts w:hint="eastAsia" w:ascii="宋体" w:hAnsi="宋体" w:eastAsia="宋体" w:cs="宋体"/>
          <w:b w:val="0"/>
          <w:bCs w:val="0"/>
          <w:i w:val="0"/>
          <w:iCs w:val="0"/>
          <w:sz w:val="24"/>
          <w:szCs w:val="24"/>
        </w:rPr>
        <w:t xml:space="preserve">参加</w:t>
      </w:r>
      <w:r>
        <w:rPr>
          <w:rFonts w:hint="eastAsia" w:ascii="宋体" w:hAnsi="宋体" w:eastAsia="宋体" w:cs="宋体"/>
          <w:b w:val="0"/>
          <w:bCs w:val="0"/>
          <w:i w:val="0"/>
          <w:iCs w:val="0"/>
          <w:sz w:val="24"/>
          <w:szCs w:val="24"/>
          <w:u w:val="single"/>
        </w:rPr>
        <w:t xml:space="preserve">项目名称</w:t>
      </w:r>
      <w:r>
        <w:rPr>
          <w:rFonts w:hint="eastAsia" w:ascii="宋体" w:hAnsi="宋体" w:eastAsia="宋体" w:cs="宋体"/>
          <w:b w:val="0"/>
          <w:bCs w:val="0"/>
          <w:i w:val="0"/>
          <w:iCs w:val="0"/>
          <w:sz w:val="24"/>
          <w:szCs w:val="24"/>
        </w:rPr>
        <w:t xml:space="preserve">（项目编号：</w:t>
      </w:r>
      <w:r>
        <w:rPr>
          <w:rFonts w:hint="eastAsia" w:ascii="宋体" w:hAnsi="宋体" w:eastAsia="宋体" w:cs="宋体"/>
          <w:b w:val="0"/>
          <w:bCs w:val="0"/>
          <w:i w:val="0"/>
          <w:iCs w:val="0"/>
          <w:sz w:val="24"/>
          <w:szCs w:val="24"/>
          <w:u w:val="single"/>
        </w:rPr>
        <w:t xml:space="preserve">项目编号</w:t>
      </w:r>
      <w:r>
        <w:rPr>
          <w:rFonts w:hint="eastAsia" w:ascii="宋体" w:hAnsi="宋体" w:eastAsia="宋体" w:cs="宋体"/>
          <w:b w:val="0"/>
          <w:bCs w:val="0"/>
          <w:i w:val="0"/>
          <w:iCs w:val="0"/>
          <w:sz w:val="24"/>
          <w:szCs w:val="24"/>
        </w:rPr>
        <w:t xml:space="preserve">）采购，根据《关于简化政府采</w:t>
      </w:r>
      <w:r>
        <w:rPr>
          <w:rFonts w:hint="eastAsia" w:ascii="宋体" w:hAnsi="宋体" w:eastAsia="宋体" w:cs="宋体"/>
          <w:sz w:val="24"/>
          <w:szCs w:val="24"/>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三、依法缴纳税收和社会保障资金的相关材料</w:t>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致：</w:t>
      </w:r>
      <w:r>
        <w:rPr>
          <w:rFonts w:hint="eastAsia" w:ascii="宋体" w:hAnsi="宋体" w:eastAsia="宋体" w:cs="宋体"/>
          <w:i w:val="0"/>
          <w:iCs w:val="0"/>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 w:val="0"/>
          <w:bCs w:val="0"/>
          <w:i w:val="0"/>
          <w:iCs w:val="0"/>
          <w:sz w:val="24"/>
          <w:szCs w:val="24"/>
        </w:rPr>
        <w:t xml:space="preserve">我方</w:t>
      </w:r>
      <w:r>
        <w:rPr>
          <w:rFonts w:hint="eastAsia" w:ascii="宋体" w:hAnsi="宋体" w:eastAsia="宋体" w:cs="宋体"/>
          <w:b w:val="0"/>
          <w:bCs w:val="0"/>
          <w:i w:val="0"/>
          <w:iCs w:val="0"/>
          <w:sz w:val="24"/>
          <w:szCs w:val="24"/>
          <w:u w:val="single"/>
        </w:rPr>
        <w:t xml:space="preserve">供应商名称</w:t>
      </w:r>
      <w:r>
        <w:rPr>
          <w:rFonts w:hint="eastAsia" w:ascii="宋体" w:hAnsi="宋体" w:eastAsia="宋体" w:cs="宋体"/>
          <w:b w:val="0"/>
          <w:bCs w:val="0"/>
          <w:i w:val="0"/>
          <w:iCs w:val="0"/>
          <w:sz w:val="24"/>
          <w:szCs w:val="24"/>
        </w:rPr>
        <w:t xml:space="preserve">参加</w:t>
      </w:r>
      <w:r>
        <w:rPr>
          <w:rFonts w:hint="eastAsia" w:ascii="宋体" w:hAnsi="宋体" w:eastAsia="宋体" w:cs="宋体"/>
          <w:b w:val="0"/>
          <w:bCs w:val="0"/>
          <w:i w:val="0"/>
          <w:iCs w:val="0"/>
          <w:sz w:val="24"/>
          <w:szCs w:val="24"/>
          <w:u w:val="single"/>
        </w:rPr>
        <w:t xml:space="preserve">项目名称</w:t>
      </w:r>
      <w:r>
        <w:rPr>
          <w:rFonts w:hint="eastAsia" w:ascii="宋体" w:hAnsi="宋体" w:eastAsia="宋体" w:cs="宋体"/>
          <w:b w:val="0"/>
          <w:bCs w:val="0"/>
          <w:i w:val="0"/>
          <w:iCs w:val="0"/>
          <w:sz w:val="24"/>
          <w:szCs w:val="24"/>
        </w:rPr>
        <w:t xml:space="preserve">（项目编号：</w:t>
      </w:r>
      <w:r>
        <w:rPr>
          <w:rFonts w:hint="eastAsia" w:ascii="宋体" w:hAnsi="宋体" w:eastAsia="宋体" w:cs="宋体"/>
          <w:b w:val="0"/>
          <w:bCs w:val="0"/>
          <w:i w:val="0"/>
          <w:iCs w:val="0"/>
          <w:sz w:val="24"/>
          <w:szCs w:val="24"/>
          <w:u w:val="single"/>
        </w:rPr>
        <w:t xml:space="preserve">项目编号</w:t>
      </w:r>
      <w:r>
        <w:rPr>
          <w:rFonts w:hint="eastAsia" w:ascii="宋体" w:hAnsi="宋体" w:eastAsia="宋体" w:cs="宋体"/>
          <w:b w:val="0"/>
          <w:bCs w:val="0"/>
          <w:i w:val="0"/>
          <w:iCs w:val="0"/>
          <w:sz w:val="24"/>
          <w:szCs w:val="24"/>
        </w:rPr>
        <w:t xml:space="preserve">）采购，根据《关于简化政府采</w:t>
      </w:r>
      <w:r>
        <w:rPr>
          <w:rFonts w:hint="eastAsia" w:ascii="宋体" w:hAnsi="宋体" w:eastAsia="宋体" w:cs="宋体"/>
          <w:sz w:val="24"/>
          <w:szCs w:val="24"/>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四、具备履行合同所必需的设备和专业技术能力的声明及证明材料</w:t>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具备履行合同所必需的设备和专业技术能力的声明</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4"/>
          <w:szCs w:val="24"/>
        </w:rPr>
      </w:pPr>
      <w:r>
        <w:rPr>
          <w:rFonts w:hint="eastAsia" w:ascii="宋体" w:hAnsi="宋体" w:eastAsia="宋体" w:cs="宋体"/>
          <w:bCs/>
          <w:sz w:val="24"/>
          <w:szCs w:val="24"/>
        </w:rPr>
        <w:t xml:space="preserve">声  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八、特定资格要求的证明文件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项目（项目编号：）投标文件和处理有关事宜，其法律后果由我方承担。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法定代表人（单位负责人）有效期内的身份证</w:t>
      </w:r>
      <w:r>
        <w:rPr>
          <w:rFonts w:hint="eastAsia" w:ascii="宋体" w:hAnsi="宋体" w:eastAsia="宋体" w:cs="宋体"/>
          <w:b/>
          <w:color w:val="000000"/>
          <w:sz w:val="24"/>
          <w:szCs w:val="24"/>
        </w:rPr>
        <w:t xml:space="preserve">正反面</w:t>
      </w:r>
      <w:r>
        <w:rPr>
          <w:rFonts w:hint="eastAsia" w:ascii="宋体" w:hAnsi="宋体" w:eastAsia="宋体" w:cs="宋体"/>
          <w:color w:val="000000"/>
          <w:sz w:val="24"/>
          <w:szCs w:val="24"/>
        </w:rPr>
        <w:t xml:space="preserve">电子件：</w:t>
      </w:r>
      <w:r/>
    </w:p>
    <w:tbl>
      <w:tblPr>
        <w:tblStyle w:val="62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委托代理人有效期内的身份证</w:t>
      </w:r>
      <w:r>
        <w:rPr>
          <w:rFonts w:hint="eastAsia" w:ascii="宋体" w:hAnsi="宋体" w:eastAsia="宋体" w:cs="宋体"/>
          <w:b/>
          <w:color w:val="000000"/>
          <w:sz w:val="24"/>
          <w:szCs w:val="24"/>
        </w:rPr>
        <w:t xml:space="preserve">正反面</w:t>
      </w:r>
      <w:r>
        <w:rPr>
          <w:rFonts w:hint="eastAsia" w:ascii="宋体" w:hAnsi="宋体" w:eastAsia="宋体" w:cs="宋体"/>
          <w:color w:val="000000"/>
          <w:sz w:val="24"/>
          <w:szCs w:val="24"/>
        </w:rPr>
        <w:t xml:space="preserve">电子件：</w:t>
      </w:r>
      <w:r/>
    </w:p>
    <w:tbl>
      <w:tblPr>
        <w:tblStyle w:val="62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供应商为自然人的情形，可不提供本《授权委托书》。</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法定代表人（单位负责人）身份证明</w:t>
      </w:r>
      <w:r/>
    </w:p>
    <w:p>
      <w:pPr>
        <w:spacing w:line="20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62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55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投标函</w:t>
      </w:r>
      <w:r/>
    </w:p>
    <w:p>
      <w:pPr>
        <w:jc w:val="left"/>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cs="宋体"/>
          <w:color w:val="000000"/>
          <w:sz w:val="24"/>
          <w:szCs w:val="24"/>
          <w:lang w:eastAsia="zh-CN"/>
        </w:rPr>
        <w:t xml:space="preserve">东海县教育局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根据贵方的JSZC-_________________号招标文件，正式授权下述签字人_________________</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姓名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6.一旦我方中标</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我方将根据招标文件的规定，严格履行合同的责任和义务</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并保证在招标文件规定的时</w:t>
      </w:r>
      <w:r>
        <w:rPr>
          <w:rFonts w:hint="eastAsia" w:ascii="宋体" w:hAnsi="宋体" w:cs="宋体"/>
          <w:color w:val="000000"/>
          <w:sz w:val="24"/>
          <w:szCs w:val="24"/>
          <w:lang w:eastAsia="zh-CN"/>
        </w:rPr>
        <w:t xml:space="preserve">间内</w:t>
      </w:r>
      <w:r>
        <w:rPr>
          <w:rFonts w:hint="eastAsia" w:ascii="宋体" w:hAnsi="宋体" w:eastAsia="宋体" w:cs="宋体"/>
          <w:color w:val="000000"/>
          <w:sz w:val="24"/>
          <w:szCs w:val="24"/>
        </w:rPr>
        <w:t xml:space="preserve">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szCs w:val="24"/>
        </w:rPr>
        <w:t xml:space="preserve">日期：    年     月     日</w:t>
      </w:r>
      <w:r/>
    </w:p>
    <w:p>
      <w:pPr>
        <w:jc w:val="left"/>
        <w:keepLines/>
        <w:keepNext/>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十一、中小企业声明函（货物）</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中小企业声明函</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分包号：）采购活动，提供的货物全部由符合政策要求的中小企业制造。根据《关于印发中小企业划型标准规定的通知》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本项目属性为货物，声明函中不对其中涉及的服务的承接商作出要求。</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中标人的《中小企业声明函》随中标结果公开，接受社会监督。</w:t>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残疾人福利性单位声明函</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，属于残疾人福利性单位； </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，属于残疾人福利性单位；</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十三、投标分项报价表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投标分项报价表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      项目编号：      分包号：</w:t>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单位：元</w:t>
      </w:r>
      <w:r/>
    </w:p>
    <w:tbl>
      <w:tblPr>
        <w:tblStyle w:val="62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b/>
                <w:bCs/>
                <w:color w:val="ff0000"/>
                <w:sz w:val="24"/>
                <w:szCs w:val="24"/>
              </w:rPr>
              <w:t xml:space="preserve">本采购包中提供的符合本国产品标准的产品成本之和占该采购包提供的全部产品成本之和的比例为</w:t>
            </w:r>
            <w:r>
              <w:rPr>
                <w:rFonts w:hint="eastAsia" w:ascii="宋体" w:hAnsi="宋体" w:cs="宋体"/>
                <w:b/>
                <w:bCs/>
                <w:color w:val="ff0000"/>
                <w:sz w:val="24"/>
                <w:szCs w:val="24"/>
                <w:lang w:val="en-US" w:eastAsia="zh-CN"/>
              </w:rPr>
              <w:t xml:space="preserve">  </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该部分供应商填写）</w:t>
            </w:r>
            <w:r/>
          </w:p>
        </w:tc>
      </w:tr>
    </w:tbl>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法定代表人（单位负责人）或委托代理人（签字或盖章）：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“制造商企业类型”栏填写内容为“大型”“中型”“小型”“微型”“监狱企业”或“残疾人福利性单位”。</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以上报价包含货物费用、运杂费、安装施工费、集成费、税金和其他费用。</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请供应商如实、正确填写本表，所填内容将作为评审的依据，其内容应与对应的证明资料相符。</w:t>
      </w:r>
      <w:r/>
    </w:p>
    <w:p>
      <w:pPr>
        <w:ind w:firstLine="420"/>
        <w:spacing w:line="500" w:lineRule="exact"/>
        <w:rPr>
          <w:rFonts w:hint="eastAsia" w:ascii="宋体" w:hAnsi="宋体" w:eastAsia="宋体" w:cs="宋体"/>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行数或事项不够，可自行增加。</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w:t>
      </w:r>
      <w:r>
        <w:rPr>
          <w:rFonts w:hint="eastAsia" w:ascii="宋体" w:hAnsi="宋体" w:cs="宋体"/>
          <w:iCs/>
          <w:sz w:val="24"/>
          <w:szCs w:val="24"/>
          <w:lang w:eastAsia="zh-CN"/>
        </w:rPr>
        <w:t xml:space="preserve">四</w:t>
      </w:r>
      <w:r>
        <w:rPr>
          <w:rFonts w:hint="eastAsia" w:ascii="宋体" w:hAnsi="宋体" w:eastAsia="宋体" w:cs="宋体"/>
          <w:iCs/>
          <w:sz w:val="24"/>
          <w:szCs w:val="24"/>
        </w:rPr>
        <w:t xml:space="preserve">、关于符合本国产品标准的声明函</w:t>
      </w:r>
      <w:r/>
    </w:p>
    <w:p>
      <w:pPr>
        <w:pStyle w:val="831"/>
        <w:ind w:left="0" w:right="0"/>
        <w:jc w:val="center"/>
        <w:keepLines w:val="0"/>
        <w:keepNext w:val="0"/>
        <w:spacing w:before="15" w:beforeAutospacing="0" w:after="15" w:afterAutospacing="0"/>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4"/>
          <w:szCs w:val="24"/>
          <w:highlight w:val="none"/>
          <w:shd w:val="clear" w:color="auto" w:fill="ffffff"/>
        </w:rPr>
        <w:t xml:space="preserve">关于符合本国产品标准的声明函</w:t>
      </w:r>
      <w:r/>
    </w:p>
    <w:p>
      <w:pPr>
        <w:pStyle w:val="831"/>
        <w:ind w:left="0" w:firstLine="420"/>
        <w:keepLines w:val="0"/>
        <w:keepNext w:val="0"/>
        <w:spacing w:before="15" w:beforeAutospacing="0" w:after="15" w:afterAutospacing="0"/>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shd w:val="clear" w:color="auto" w:fill="ffffff"/>
        </w:rPr>
        <w:t xml:space="preserve"> </w:t>
      </w:r>
      <w:r/>
    </w:p>
    <w:p>
      <w:pPr>
        <w:pStyle w:val="831"/>
        <w:ind w:left="0" w:firstLine="420"/>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31"/>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831"/>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831"/>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31"/>
        <w:keepLines w:val="0"/>
        <w:keepNext w:val="0"/>
        <w:spacing w:before="30" w:beforeAutospacing="0" w:after="30" w:afterAutospacing="0" w:line="0" w:lineRule="atLeast"/>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shd w:val="clear" w:color="auto" w:fill="ffffff"/>
        </w:rPr>
        <w:t xml:space="preserve"> </w:t>
      </w:r>
      <w:r/>
    </w:p>
    <w:p>
      <w:pPr>
        <w:pStyle w:val="831"/>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831"/>
        <w:jc w:val="right"/>
        <w:keepLines w:val="0"/>
        <w:keepNext w:val="0"/>
        <w:spacing w:before="30" w:beforeAutospacing="0" w:after="30" w:afterAutospacing="0" w:line="360" w:lineRule="auto"/>
        <w:shd w:val="clear" w:color="auto" w:fill="ffffff"/>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sz w:val="24"/>
          <w:szCs w:val="24"/>
          <w:shd w:val="clear" w:color="auto" w:fill="ffffff"/>
          <w:lang w:val="en-US" w:eastAsia="zh-CN" w:bidi="ar-SA"/>
        </w:rPr>
        <w:t xml:space="preserve">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4"/>
          <w:szCs w:val="24"/>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cs="宋体"/>
          <w:iCs/>
          <w:sz w:val="24"/>
          <w:szCs w:val="24"/>
          <w:lang w:eastAsia="zh-CN"/>
        </w:rPr>
        <w:t xml:space="preserve">十五、</w:t>
      </w:r>
      <w:r>
        <w:rPr>
          <w:rFonts w:hint="eastAsia" w:ascii="宋体" w:hAnsi="宋体" w:eastAsia="宋体" w:cs="宋体"/>
          <w:iCs/>
          <w:sz w:val="24"/>
          <w:szCs w:val="24"/>
        </w:rPr>
        <w:t xml:space="preserve">技术要求响应及偏离表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技术要求响应及偏离表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说明：1.根据第四章项目需求填写。</w:t>
      </w:r>
      <w:r>
        <w:rPr>
          <w:rFonts w:hint="eastAsia" w:ascii="宋体" w:hAnsi="宋体" w:eastAsia="宋体" w:cs="宋体"/>
          <w:color w:val="000000"/>
          <w:sz w:val="24"/>
          <w:szCs w:val="24"/>
          <w:lang w:val="en-US" w:eastAsia="zh-CN"/>
        </w:rPr>
        <w:t xml:space="preserve">2.本招标文件中标有</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”内容为实质性要求和条件</w:t>
      </w:r>
      <w:r>
        <w:rPr>
          <w:rFonts w:hint="eastAsia" w:ascii="宋体" w:hAnsi="宋体" w:eastAsia="宋体" w:cs="宋体"/>
          <w:color w:val="000000"/>
          <w:sz w:val="24"/>
          <w:szCs w:val="24"/>
          <w:lang w:val="en-US" w:eastAsia="zh-CN"/>
        </w:rPr>
        <w:t xml:space="preserve">，投标人须逐条明确作出满足实质性要求和条件的响应，否则将按无效响应处理。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
          <w:iCs/>
          <w:sz w:val="24"/>
          <w:szCs w:val="24"/>
          <w:u w:val="single"/>
        </w:rPr>
      </w:pPr>
      <w:r/>
      <w:bookmarkStart w:id="16" w:name="_Hlt26955054"/>
      <w:r/>
      <w:bookmarkEnd w:id="16"/>
      <w:r>
        <w:rPr>
          <w:rFonts w:hint="eastAsia" w:ascii="宋体" w:hAnsi="宋体" w:eastAsia="宋体" w:cs="宋体"/>
          <w:i/>
          <w:iCs/>
          <w:sz w:val="24"/>
          <w:szCs w:val="24"/>
          <w:u w:val="single"/>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十六、商务要求响应及偏离表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商务要求响应及偏离表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2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4"/>
                <w:szCs w:val="24"/>
              </w:rPr>
            </w:pPr>
            <w:r/>
            <w:bookmarkStart w:id="17" w:name="_Hlt26580838"/>
            <w:r/>
            <w:bookmarkEnd w:id="17"/>
            <w:r/>
            <w:bookmarkStart w:id="18" w:name="_Hlt26782999"/>
            <w:r/>
            <w:bookmarkEnd w:id="18"/>
            <w:r/>
            <w:bookmarkStart w:id="19" w:name="_Hlt26671343"/>
            <w:r/>
            <w:bookmarkEnd w:id="19"/>
            <w:r/>
            <w:bookmarkStart w:id="20" w:name="_Hlt24879081"/>
            <w:r/>
            <w:bookmarkEnd w:id="20"/>
            <w:r/>
            <w:bookmarkStart w:id="21" w:name="_Hlt26955056"/>
            <w:r/>
            <w:bookmarkEnd w:id="21"/>
            <w:r/>
            <w:bookmarkStart w:id="22" w:name="_Hlt26671372"/>
            <w:r/>
            <w:bookmarkEnd w:id="22"/>
            <w:r/>
            <w:bookmarkStart w:id="23" w:name="_Hlt26955064"/>
            <w:r/>
            <w:bookmarkEnd w:id="23"/>
            <w:r/>
            <w:bookmarkStart w:id="24" w:name="_Hlt26609391"/>
            <w:r/>
            <w:bookmarkEnd w:id="24"/>
            <w:r>
              <w:rPr>
                <w:rFonts w:hint="eastAsia" w:ascii="宋体" w:hAnsi="宋体" w:eastAsia="宋体" w:cs="宋体"/>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1.根据第四章项目需求填写。</w:t>
      </w:r>
      <w:r>
        <w:rPr>
          <w:rFonts w:hint="eastAsia" w:ascii="宋体" w:hAnsi="宋体" w:eastAsia="宋体" w:cs="宋体"/>
          <w:color w:val="000000"/>
          <w:sz w:val="24"/>
          <w:szCs w:val="24"/>
          <w:lang w:val="en-US" w:eastAsia="zh-CN"/>
        </w:rPr>
        <w:t xml:space="preserve">2.本招标文件中标有</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”内容为实质性要求和条件</w:t>
      </w:r>
      <w:r>
        <w:rPr>
          <w:rFonts w:hint="eastAsia" w:ascii="宋体" w:hAnsi="宋体" w:eastAsia="宋体" w:cs="宋体"/>
          <w:color w:val="000000"/>
          <w:sz w:val="24"/>
          <w:szCs w:val="24"/>
          <w:lang w:val="en-US" w:eastAsia="zh-CN"/>
        </w:rPr>
        <w:t xml:space="preserve">，投标人须逐条明确作出满足实质性要求和条件的响应，否则将按无效响应处理。</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bookmarkStart w:id="25" w:name="_Hlt26609389"/>
      <w:r/>
      <w:bookmarkEnd w:id="25"/>
      <w:r/>
      <w:bookmarkStart w:id="26" w:name="_Hlt26671374"/>
      <w:r/>
      <w:bookmarkEnd w:id="26"/>
      <w:r/>
      <w:bookmarkStart w:id="27" w:name="_格式2__法定代表人授权书"/>
      <w:r/>
      <w:bookmarkEnd w:id="27"/>
      <w:r/>
      <w:bookmarkStart w:id="28" w:name="_Hlt26955066"/>
      <w:r/>
      <w:bookmarkEnd w:id="28"/>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十七、类似项目业绩一览表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类似项目业绩一览表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十八、项目团队人员一览表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项目团队人员一览表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jc w:val="left"/>
        <w:keepLines/>
        <w:keepNext/>
        <w:pageBreakBefore w:val="0"/>
        <w:spacing w:line="360" w:lineRule="auto"/>
        <w:widowControl w:val="off"/>
        <w:rPr>
          <w:rFonts w:hint="eastAsia" w:ascii="宋体" w:hAnsi="宋体" w:eastAsia="宋体" w:cs="宋体"/>
          <w:iCs/>
          <w:sz w:val="24"/>
          <w:szCs w:val="24"/>
        </w:rPr>
        <w:outlineLvl w:val="1"/>
      </w:pPr>
      <w:r>
        <w:rPr>
          <w:rFonts w:hint="eastAsia" w:ascii="宋体" w:hAnsi="宋体" w:eastAsia="宋体" w:cs="宋体"/>
          <w:iCs/>
          <w:sz w:val="24"/>
          <w:szCs w:val="24"/>
          <w:lang w:val="en-US" w:eastAsia="zh-CN"/>
        </w:rPr>
        <w:t xml:space="preserve">十九</w:t>
      </w:r>
      <w:r>
        <w:rPr>
          <w:rFonts w:hint="eastAsia" w:ascii="宋体" w:hAnsi="宋体" w:eastAsia="宋体" w:cs="宋体"/>
          <w:iCs/>
          <w:sz w:val="24"/>
          <w:szCs w:val="24"/>
        </w:rPr>
        <w:t xml:space="preserve">、开标一览表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5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br w:type="page" w:clear="all"/>
      </w:r>
      <w:r/>
    </w:p>
    <w:p>
      <w:pPr>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质疑函范本</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邮编：</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邮编：</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包号：</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黑体">
    <w:panose1 w:val="02010609060101010101"/>
  </w:font>
  <w:font w:name="仿宋_GB2312">
    <w:panose1 w:val="02010609060101010101"/>
  </w:font>
  <w:font w:name="Arial">
    <w:panose1 w:val="020B0604020202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4" w:default="1">
    <w:name w:val="Normal"/>
    <w:next w:val="626"/>
    <w:link w:val="851"/>
    <w:uiPriority w:val="0"/>
    <w:qFormat/>
    <w:pPr>
      <w:jc w:val="both"/>
      <w:widowControl w:val="off"/>
    </w:pPr>
    <w:rPr>
      <w:rFonts w:hint="default" w:ascii="Calibri" w:hAnsi="Calibri" w:eastAsia="宋体" w:cs="Times New Roman"/>
      <w:sz w:val="21"/>
      <w:szCs w:val="22"/>
      <w:lang w:val="en-US" w:eastAsia="zh-CN" w:bidi="ar-SA"/>
    </w:rPr>
  </w:style>
  <w:style w:type="paragraph" w:styleId="615">
    <w:name w:val="Heading 1"/>
    <w:basedOn w:val="614"/>
    <w:next w:val="614"/>
    <w:link w:val="663"/>
    <w:uiPriority w:val="9"/>
    <w:qFormat/>
    <w:pPr>
      <w:keepLines/>
      <w:keepNext/>
      <w:spacing w:before="480" w:after="200"/>
      <w:outlineLvl w:val="0"/>
    </w:pPr>
    <w:rPr>
      <w:rFonts w:ascii="Arial" w:hAnsi="Arial" w:eastAsia="Arial" w:cs="Arial"/>
      <w:sz w:val="40"/>
      <w:szCs w:val="40"/>
    </w:rPr>
  </w:style>
  <w:style w:type="paragraph" w:styleId="616">
    <w:name w:val="Heading 2"/>
    <w:basedOn w:val="614"/>
    <w:next w:val="614"/>
    <w:link w:val="664"/>
    <w:uiPriority w:val="9"/>
    <w:unhideWhenUsed/>
    <w:qFormat/>
    <w:pPr>
      <w:keepLines/>
      <w:keepNext/>
      <w:spacing w:before="360" w:after="200"/>
      <w:outlineLvl w:val="1"/>
    </w:pPr>
    <w:rPr>
      <w:rFonts w:ascii="Arial" w:hAnsi="Arial" w:eastAsia="Arial" w:cs="Arial"/>
      <w:sz w:val="34"/>
    </w:rPr>
  </w:style>
  <w:style w:type="paragraph" w:styleId="617">
    <w:name w:val="Heading 3"/>
    <w:basedOn w:val="614"/>
    <w:next w:val="614"/>
    <w:link w:val="665"/>
    <w:uiPriority w:val="9"/>
    <w:unhideWhenUsed/>
    <w:qFormat/>
    <w:pPr>
      <w:keepLines/>
      <w:keepNext/>
      <w:spacing w:before="320" w:after="200"/>
      <w:outlineLvl w:val="2"/>
    </w:pPr>
    <w:rPr>
      <w:rFonts w:ascii="Arial" w:hAnsi="Arial" w:eastAsia="Arial" w:cs="Arial"/>
      <w:sz w:val="30"/>
      <w:szCs w:val="30"/>
    </w:rPr>
  </w:style>
  <w:style w:type="paragraph" w:styleId="618">
    <w:name w:val="Heading 4"/>
    <w:basedOn w:val="614"/>
    <w:next w:val="614"/>
    <w:link w:val="666"/>
    <w:uiPriority w:val="9"/>
    <w:unhideWhenUsed/>
    <w:qFormat/>
    <w:pPr>
      <w:keepLines/>
      <w:keepNext/>
      <w:spacing w:before="320" w:after="200"/>
      <w:outlineLvl w:val="3"/>
    </w:pPr>
    <w:rPr>
      <w:rFonts w:ascii="Arial" w:hAnsi="Arial" w:eastAsia="Arial" w:cs="Arial"/>
      <w:b/>
      <w:bCs/>
      <w:sz w:val="26"/>
      <w:szCs w:val="26"/>
    </w:rPr>
  </w:style>
  <w:style w:type="paragraph" w:styleId="619">
    <w:name w:val="Heading 5"/>
    <w:basedOn w:val="614"/>
    <w:next w:val="614"/>
    <w:link w:val="667"/>
    <w:uiPriority w:val="9"/>
    <w:unhideWhenUsed/>
    <w:qFormat/>
    <w:pPr>
      <w:keepLines/>
      <w:keepNext/>
      <w:spacing w:before="320" w:after="200"/>
      <w:outlineLvl w:val="4"/>
    </w:pPr>
    <w:rPr>
      <w:rFonts w:ascii="Arial" w:hAnsi="Arial" w:eastAsia="Arial" w:cs="Arial"/>
      <w:b/>
      <w:bCs/>
      <w:sz w:val="24"/>
      <w:szCs w:val="24"/>
    </w:rPr>
  </w:style>
  <w:style w:type="paragraph" w:styleId="620">
    <w:name w:val="Heading 6"/>
    <w:basedOn w:val="614"/>
    <w:next w:val="614"/>
    <w:link w:val="668"/>
    <w:uiPriority w:val="9"/>
    <w:unhideWhenUsed/>
    <w:qFormat/>
    <w:pPr>
      <w:keepLines/>
      <w:keepNext/>
      <w:spacing w:before="320" w:after="200"/>
      <w:outlineLvl w:val="5"/>
    </w:pPr>
    <w:rPr>
      <w:rFonts w:ascii="Arial" w:hAnsi="Arial" w:eastAsia="Arial" w:cs="Arial"/>
      <w:b/>
      <w:bCs/>
      <w:sz w:val="22"/>
      <w:szCs w:val="22"/>
    </w:rPr>
  </w:style>
  <w:style w:type="paragraph" w:styleId="621">
    <w:name w:val="Heading 7"/>
    <w:basedOn w:val="614"/>
    <w:next w:val="614"/>
    <w:link w:val="669"/>
    <w:uiPriority w:val="9"/>
    <w:unhideWhenUsed/>
    <w:qFormat/>
    <w:pPr>
      <w:keepLines/>
      <w:keepNext/>
      <w:spacing w:before="320" w:after="200"/>
      <w:outlineLvl w:val="6"/>
    </w:pPr>
    <w:rPr>
      <w:rFonts w:ascii="Arial" w:hAnsi="Arial" w:eastAsia="Arial" w:cs="Arial"/>
      <w:b/>
      <w:bCs/>
      <w:i/>
      <w:iCs/>
      <w:sz w:val="22"/>
      <w:szCs w:val="22"/>
    </w:rPr>
  </w:style>
  <w:style w:type="paragraph" w:styleId="622">
    <w:name w:val="Heading 8"/>
    <w:basedOn w:val="614"/>
    <w:next w:val="614"/>
    <w:link w:val="670"/>
    <w:uiPriority w:val="9"/>
    <w:unhideWhenUsed/>
    <w:qFormat/>
    <w:pPr>
      <w:keepLines/>
      <w:keepNext/>
      <w:spacing w:before="320" w:after="200"/>
      <w:outlineLvl w:val="7"/>
    </w:pPr>
    <w:rPr>
      <w:rFonts w:ascii="Arial" w:hAnsi="Arial" w:eastAsia="Arial" w:cs="Arial"/>
      <w:i/>
      <w:iCs/>
      <w:sz w:val="22"/>
      <w:szCs w:val="22"/>
    </w:rPr>
  </w:style>
  <w:style w:type="paragraph" w:styleId="623">
    <w:name w:val="Heading 9"/>
    <w:basedOn w:val="614"/>
    <w:next w:val="614"/>
    <w:link w:val="671"/>
    <w:uiPriority w:val="9"/>
    <w:unhideWhenUsed/>
    <w:qFormat/>
    <w:pPr>
      <w:keepLines/>
      <w:keepNext/>
      <w:spacing w:before="320" w:after="200"/>
      <w:outlineLvl w:val="8"/>
    </w:pPr>
    <w:rPr>
      <w:rFonts w:ascii="Arial" w:hAnsi="Arial" w:eastAsia="Arial" w:cs="Arial"/>
      <w:i/>
      <w:iCs/>
      <w:sz w:val="21"/>
      <w:szCs w:val="21"/>
    </w:rPr>
  </w:style>
  <w:style w:type="character" w:styleId="624" w:default="1">
    <w:name w:val="Default Paragraph Font"/>
    <w:uiPriority w:val="1"/>
    <w:semiHidden/>
    <w:unhideWhenUsed/>
    <w:qFormat/>
  </w:style>
  <w:style w:type="table" w:styleId="625" w:default="1">
    <w:name w:val="Normal Table"/>
    <w:uiPriority w:val="99"/>
    <w:semiHidden/>
    <w:unhideWhenUsed/>
    <w:qFormat/>
    <w:tblPr>
      <w:tblCellMar>
        <w:left w:w="108" w:type="dxa"/>
        <w:top w:w="0" w:type="dxa"/>
        <w:right w:w="108" w:type="dxa"/>
        <w:bottom w:w="0" w:type="dxa"/>
      </w:tblCellMar>
    </w:tblPr>
  </w:style>
  <w:style w:type="paragraph" w:styleId="626">
    <w:name w:val="index 4"/>
    <w:basedOn w:val="614"/>
    <w:next w:val="614"/>
    <w:uiPriority w:val="0"/>
    <w:unhideWhenUsed/>
    <w:qFormat/>
    <w:pPr>
      <w:ind w:left="600"/>
    </w:pPr>
    <w:rPr>
      <w:b/>
      <w:position w:val="-10"/>
      <w:sz w:val="24"/>
      <w:szCs w:val="20"/>
    </w:rPr>
  </w:style>
  <w:style w:type="paragraph" w:styleId="627">
    <w:name w:val="toc 7"/>
    <w:basedOn w:val="614"/>
    <w:next w:val="614"/>
    <w:uiPriority w:val="39"/>
    <w:unhideWhenUsed/>
    <w:qFormat/>
    <w:pPr>
      <w:ind w:left="1701" w:right="0" w:firstLine="0"/>
      <w:spacing w:after="57"/>
    </w:pPr>
  </w:style>
  <w:style w:type="paragraph" w:styleId="628">
    <w:name w:val="Normal Indent"/>
    <w:basedOn w:val="614"/>
    <w:uiPriority w:val="99"/>
    <w:semiHidden/>
    <w:unhideWhenUsed/>
    <w:qFormat/>
    <w:pPr>
      <w:ind w:firstLine="420"/>
      <w:jc w:val="both"/>
      <w:spacing w:after="0" w:line="240" w:lineRule="auto"/>
    </w:pPr>
    <w:rPr>
      <w:sz w:val="21"/>
      <w14:ligatures w14:val="none"/>
    </w:rPr>
  </w:style>
  <w:style w:type="paragraph" w:styleId="629">
    <w:name w:val="Caption"/>
    <w:basedOn w:val="614"/>
    <w:next w:val="6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0">
    <w:name w:val="annotation text"/>
    <w:basedOn w:val="614"/>
    <w:uiPriority w:val="0"/>
    <w:qFormat/>
    <w:pPr>
      <w:ind w:firstLine="420"/>
      <w:jc w:val="left"/>
      <w:spacing w:line="360" w:lineRule="auto"/>
    </w:pPr>
    <w:rPr>
      <w:rFonts w:ascii="Times New Roman" w:hAnsi="Times New Roman" w:eastAsia="宋体" w:cs="Times New Roman"/>
      <w:color w:val="ff0000"/>
      <w:szCs w:val="24"/>
    </w:rPr>
  </w:style>
  <w:style w:type="paragraph" w:styleId="631">
    <w:name w:val="Body Text"/>
    <w:basedOn w:val="614"/>
    <w:uiPriority w:val="0"/>
    <w:unhideWhenUsed/>
    <w:qFormat/>
    <w:pPr>
      <w:spacing w:after="120"/>
    </w:pPr>
    <w:rPr>
      <w:rFonts w:ascii="Calibri" w:hAnsi="Calibri" w:eastAsia="宋体" w:cs="Times New Roman"/>
    </w:rPr>
  </w:style>
  <w:style w:type="paragraph" w:styleId="632">
    <w:name w:val="Body Text Indent"/>
    <w:basedOn w:val="614"/>
    <w:uiPriority w:val="0"/>
    <w:qFormat/>
    <w:pPr>
      <w:ind w:firstLine="601"/>
      <w:spacing w:line="520" w:lineRule="exact"/>
    </w:pPr>
    <w:rPr>
      <w:rFonts w:ascii="CG Times" w:hAnsi="CG Times" w:eastAsia="仿宋_GB2312"/>
      <w:sz w:val="30"/>
      <w:szCs w:val="20"/>
    </w:rPr>
  </w:style>
  <w:style w:type="paragraph" w:styleId="633">
    <w:name w:val="toc 5"/>
    <w:basedOn w:val="614"/>
    <w:next w:val="614"/>
    <w:uiPriority w:val="39"/>
    <w:unhideWhenUsed/>
    <w:qFormat/>
    <w:pPr>
      <w:ind w:left="1134" w:right="0" w:firstLine="0"/>
      <w:spacing w:after="57"/>
    </w:pPr>
  </w:style>
  <w:style w:type="paragraph" w:styleId="634">
    <w:name w:val="toc 3"/>
    <w:basedOn w:val="614"/>
    <w:next w:val="614"/>
    <w:uiPriority w:val="39"/>
    <w:unhideWhenUsed/>
    <w:qFormat/>
    <w:pPr>
      <w:ind w:left="567" w:right="0" w:firstLine="0"/>
      <w:spacing w:after="57"/>
    </w:pPr>
  </w:style>
  <w:style w:type="paragraph" w:styleId="635">
    <w:name w:val="toc 8"/>
    <w:basedOn w:val="614"/>
    <w:next w:val="614"/>
    <w:uiPriority w:val="39"/>
    <w:unhideWhenUsed/>
    <w:qFormat/>
    <w:pPr>
      <w:ind w:left="1984" w:right="0" w:firstLine="0"/>
      <w:spacing w:after="57"/>
    </w:pPr>
  </w:style>
  <w:style w:type="paragraph" w:styleId="636">
    <w:name w:val="endnote text"/>
    <w:basedOn w:val="614"/>
    <w:link w:val="809"/>
    <w:uiPriority w:val="99"/>
    <w:semiHidden/>
    <w:unhideWhenUsed/>
    <w:qFormat/>
    <w:pPr>
      <w:spacing w:after="0" w:line="240" w:lineRule="auto"/>
    </w:pPr>
    <w:rPr>
      <w:sz w:val="20"/>
    </w:rPr>
  </w:style>
  <w:style w:type="paragraph" w:styleId="637">
    <w:name w:val="Balloon Text"/>
    <w:basedOn w:val="614"/>
    <w:uiPriority w:val="99"/>
    <w:unhideWhenUsed/>
    <w:qFormat/>
    <w:rPr>
      <w:sz w:val="18"/>
      <w:szCs w:val="18"/>
    </w:rPr>
  </w:style>
  <w:style w:type="paragraph" w:styleId="638">
    <w:name w:val="Footer"/>
    <w:basedOn w:val="614"/>
    <w:link w:val="682"/>
    <w:uiPriority w:val="99"/>
    <w:unhideWhenUsed/>
    <w:qFormat/>
    <w:pPr>
      <w:spacing w:after="0" w:line="240" w:lineRule="auto"/>
      <w:tabs>
        <w:tab w:val="center" w:pos="7143" w:leader="none"/>
        <w:tab w:val="right" w:pos="14287" w:leader="none"/>
      </w:tabs>
    </w:pPr>
  </w:style>
  <w:style w:type="paragraph" w:styleId="639">
    <w:name w:val="Header"/>
    <w:basedOn w:val="614"/>
    <w:link w:val="680"/>
    <w:uiPriority w:val="99"/>
    <w:unhideWhenUsed/>
    <w:qFormat/>
    <w:pPr>
      <w:spacing w:after="0" w:line="240" w:lineRule="auto"/>
      <w:tabs>
        <w:tab w:val="center" w:pos="7143" w:leader="none"/>
        <w:tab w:val="right" w:pos="14287" w:leader="none"/>
      </w:tabs>
    </w:pPr>
  </w:style>
  <w:style w:type="paragraph" w:styleId="640">
    <w:name w:val="toc 1"/>
    <w:basedOn w:val="614"/>
    <w:next w:val="614"/>
    <w:uiPriority w:val="39"/>
    <w:unhideWhenUsed/>
    <w:qFormat/>
    <w:pPr>
      <w:ind w:left="0" w:right="0" w:firstLine="0"/>
      <w:spacing w:after="57"/>
    </w:pPr>
  </w:style>
  <w:style w:type="paragraph" w:styleId="641">
    <w:name w:val="toc 4"/>
    <w:basedOn w:val="614"/>
    <w:next w:val="614"/>
    <w:uiPriority w:val="39"/>
    <w:unhideWhenUsed/>
    <w:qFormat/>
    <w:pPr>
      <w:ind w:left="850" w:right="0" w:firstLine="0"/>
      <w:spacing w:after="57"/>
    </w:pPr>
  </w:style>
  <w:style w:type="paragraph" w:styleId="642">
    <w:name w:val="Subtitle"/>
    <w:basedOn w:val="614"/>
    <w:next w:val="614"/>
    <w:link w:val="675"/>
    <w:uiPriority w:val="11"/>
    <w:qFormat/>
    <w:pPr>
      <w:spacing w:before="200" w:after="200"/>
    </w:pPr>
    <w:rPr>
      <w:sz w:val="24"/>
      <w:szCs w:val="24"/>
    </w:rPr>
  </w:style>
  <w:style w:type="paragraph" w:styleId="643">
    <w:name w:val="footnote text"/>
    <w:basedOn w:val="614"/>
    <w:link w:val="808"/>
    <w:uiPriority w:val="99"/>
    <w:semiHidden/>
    <w:unhideWhenUsed/>
    <w:qFormat/>
    <w:pPr>
      <w:spacing w:after="40" w:line="240" w:lineRule="auto"/>
    </w:pPr>
    <w:rPr>
      <w:sz w:val="18"/>
    </w:rPr>
  </w:style>
  <w:style w:type="paragraph" w:styleId="644">
    <w:name w:val="toc 6"/>
    <w:basedOn w:val="614"/>
    <w:next w:val="614"/>
    <w:uiPriority w:val="39"/>
    <w:unhideWhenUsed/>
    <w:qFormat/>
    <w:pPr>
      <w:ind w:left="1417" w:right="0" w:firstLine="0"/>
      <w:spacing w:after="57"/>
    </w:pPr>
  </w:style>
  <w:style w:type="paragraph" w:styleId="645">
    <w:name w:val="table of figures"/>
    <w:basedOn w:val="614"/>
    <w:next w:val="614"/>
    <w:uiPriority w:val="99"/>
    <w:unhideWhenUsed/>
    <w:qFormat/>
    <w:pPr>
      <w:spacing w:after="0" w:afterAutospacing="0"/>
    </w:pPr>
  </w:style>
  <w:style w:type="paragraph" w:styleId="646">
    <w:name w:val="toc 2"/>
    <w:basedOn w:val="614"/>
    <w:next w:val="614"/>
    <w:uiPriority w:val="39"/>
    <w:unhideWhenUsed/>
    <w:qFormat/>
    <w:pPr>
      <w:ind w:left="283" w:right="0" w:firstLine="0"/>
      <w:spacing w:after="57"/>
    </w:pPr>
  </w:style>
  <w:style w:type="paragraph" w:styleId="647">
    <w:name w:val="toc 9"/>
    <w:basedOn w:val="614"/>
    <w:next w:val="614"/>
    <w:uiPriority w:val="39"/>
    <w:unhideWhenUsed/>
    <w:qFormat/>
    <w:pPr>
      <w:ind w:left="2268" w:right="0" w:firstLine="0"/>
      <w:spacing w:after="57"/>
    </w:pPr>
  </w:style>
  <w:style w:type="paragraph" w:styleId="648">
    <w:name w:val="Normal (Web)"/>
    <w:basedOn w:val="614"/>
    <w:uiPriority w:val="0"/>
    <w:qFormat/>
    <w:pPr>
      <w:jc w:val="left"/>
      <w:spacing w:beforeAutospacing="1" w:afterAutospacing="1"/>
    </w:pPr>
    <w:rPr>
      <w:rFonts w:cs="Times New Roman"/>
      <w:sz w:val="24"/>
    </w:rPr>
  </w:style>
  <w:style w:type="paragraph" w:styleId="649">
    <w:name w:val="Title"/>
    <w:basedOn w:val="614"/>
    <w:next w:val="614"/>
    <w:link w:val="674"/>
    <w:uiPriority w:val="10"/>
    <w:qFormat/>
    <w:pPr>
      <w:contextualSpacing/>
      <w:spacing w:before="300" w:after="200"/>
    </w:pPr>
    <w:rPr>
      <w:sz w:val="48"/>
      <w:szCs w:val="48"/>
    </w:rPr>
  </w:style>
  <w:style w:type="paragraph" w:styleId="650">
    <w:name w:val="Body Text First Indent 2"/>
    <w:basedOn w:val="632"/>
    <w:next w:val="614"/>
    <w:uiPriority w:val="0"/>
    <w:qFormat/>
    <w:pPr>
      <w:ind w:left="420" w:firstLine="420"/>
      <w:spacing w:after="120" w:line="380" w:lineRule="exact"/>
    </w:pPr>
    <w:rPr>
      <w:sz w:val="21"/>
      <w:szCs w:val="24"/>
    </w:rPr>
  </w:style>
  <w:style w:type="table" w:styleId="6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2">
    <w:name w:val="endnote reference"/>
    <w:uiPriority w:val="99"/>
    <w:semiHidden/>
    <w:unhideWhenUsed/>
    <w:qFormat/>
    <w:rPr>
      <w:vertAlign w:val="superscript"/>
    </w:rPr>
  </w:style>
  <w:style w:type="character" w:styleId="653">
    <w:name w:val="Hyperlink"/>
    <w:uiPriority w:val="99"/>
    <w:unhideWhenUsed/>
    <w:qFormat/>
    <w:rPr>
      <w:color w:val="0000ff" w:themeColor="hyperlink"/>
      <w:u w:val="single"/>
      <w14:textFill>
        <w14:solidFill>
          <w14:schemeClr w14:val="hlink"/>
        </w14:solidFill>
      </w14:textFill>
    </w:rPr>
  </w:style>
  <w:style w:type="character" w:styleId="654">
    <w:name w:val="footnote reference"/>
    <w:uiPriority w:val="99"/>
    <w:unhideWhenUsed/>
    <w:qFormat/>
    <w:rPr>
      <w:vertAlign w:val="superscript"/>
    </w:rPr>
  </w:style>
  <w:style w:type="character" w:styleId="655" w:customStyle="1">
    <w:name w:val="标题 2 Char"/>
    <w:basedOn w:val="656"/>
    <w:link w:val="657"/>
    <w:uiPriority w:val="9"/>
    <w:qFormat/>
    <w:rPr>
      <w:rFonts w:ascii="Cambria" w:hAnsi="Cambria" w:eastAsia="宋体" w:cs="Times New Roman"/>
      <w:b/>
      <w:bCs/>
      <w:sz w:val="32"/>
      <w:szCs w:val="32"/>
    </w:rPr>
  </w:style>
  <w:style w:type="character" w:styleId="656" w:customStyle="1">
    <w:name w:val="默认段落字体1"/>
    <w:link w:val="614"/>
    <w:uiPriority w:val="1"/>
    <w:unhideWhenUsed/>
    <w:qFormat/>
  </w:style>
  <w:style w:type="paragraph" w:styleId="657" w:customStyle="1">
    <w:name w:val="标题 21"/>
    <w:basedOn w:val="614"/>
    <w:next w:val="614"/>
    <w:link w:val="655"/>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58" w:customStyle="1">
    <w:name w:val="标题 1 Char"/>
    <w:basedOn w:val="656"/>
    <w:link w:val="659"/>
    <w:uiPriority w:val="9"/>
    <w:qFormat/>
    <w:rPr>
      <w:b/>
      <w:bCs/>
      <w:sz w:val="44"/>
      <w:szCs w:val="44"/>
    </w:rPr>
  </w:style>
  <w:style w:type="paragraph" w:styleId="659" w:customStyle="1">
    <w:name w:val="标题 111"/>
    <w:basedOn w:val="614"/>
    <w:next w:val="614"/>
    <w:link w:val="658"/>
    <w:uiPriority w:val="9"/>
    <w:qFormat/>
    <w:pPr>
      <w:keepLines/>
      <w:keepNext/>
      <w:spacing w:before="340" w:after="330" w:line="578" w:lineRule="auto"/>
      <w:outlineLvl w:val="0"/>
    </w:pPr>
    <w:rPr>
      <w:b/>
      <w:bCs/>
      <w:sz w:val="44"/>
      <w:szCs w:val="44"/>
    </w:rPr>
  </w:style>
  <w:style w:type="paragraph" w:styleId="660"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661" w:customStyle="1">
    <w:name w:val="标题 3 Char"/>
    <w:basedOn w:val="656"/>
    <w:link w:val="662"/>
    <w:uiPriority w:val="9"/>
    <w:qFormat/>
    <w:rPr>
      <w:b/>
      <w:bCs/>
      <w:sz w:val="32"/>
      <w:szCs w:val="32"/>
    </w:rPr>
  </w:style>
  <w:style w:type="paragraph" w:styleId="662" w:customStyle="1">
    <w:name w:val="标题 31"/>
    <w:basedOn w:val="614"/>
    <w:next w:val="614"/>
    <w:link w:val="661"/>
    <w:uiPriority w:val="9"/>
    <w:qFormat/>
    <w:pPr>
      <w:keepLines/>
      <w:keepNext/>
      <w:spacing w:before="260" w:after="260" w:line="416" w:lineRule="auto"/>
      <w:outlineLvl w:val="2"/>
    </w:pPr>
    <w:rPr>
      <w:b/>
      <w:bCs/>
      <w:sz w:val="32"/>
      <w:szCs w:val="32"/>
    </w:rPr>
  </w:style>
  <w:style w:type="character" w:styleId="663" w:customStyle="1">
    <w:name w:val="Heading 1 Char"/>
    <w:link w:val="615"/>
    <w:uiPriority w:val="9"/>
    <w:qFormat/>
    <w:rPr>
      <w:rFonts w:ascii="Arial" w:hAnsi="Arial" w:eastAsia="Arial" w:cs="Arial"/>
      <w:sz w:val="40"/>
      <w:szCs w:val="40"/>
    </w:rPr>
  </w:style>
  <w:style w:type="character" w:styleId="664" w:customStyle="1">
    <w:name w:val="Heading 2 Char"/>
    <w:link w:val="616"/>
    <w:uiPriority w:val="9"/>
    <w:qFormat/>
    <w:rPr>
      <w:rFonts w:ascii="Arial" w:hAnsi="Arial" w:eastAsia="Arial" w:cs="Arial"/>
      <w:sz w:val="34"/>
    </w:rPr>
  </w:style>
  <w:style w:type="character" w:styleId="665" w:customStyle="1">
    <w:name w:val="Heading 3 Char"/>
    <w:link w:val="617"/>
    <w:uiPriority w:val="9"/>
    <w:qFormat/>
    <w:rPr>
      <w:rFonts w:ascii="Arial" w:hAnsi="Arial" w:eastAsia="Arial" w:cs="Arial"/>
      <w:sz w:val="30"/>
      <w:szCs w:val="30"/>
    </w:rPr>
  </w:style>
  <w:style w:type="character" w:styleId="666" w:customStyle="1">
    <w:name w:val="Heading 4 Char"/>
    <w:link w:val="618"/>
    <w:uiPriority w:val="9"/>
    <w:qFormat/>
    <w:rPr>
      <w:rFonts w:ascii="Arial" w:hAnsi="Arial" w:eastAsia="Arial" w:cs="Arial"/>
      <w:b/>
      <w:bCs/>
      <w:sz w:val="26"/>
      <w:szCs w:val="26"/>
    </w:rPr>
  </w:style>
  <w:style w:type="character" w:styleId="667" w:customStyle="1">
    <w:name w:val="Heading 5 Char"/>
    <w:link w:val="619"/>
    <w:uiPriority w:val="9"/>
    <w:qFormat/>
    <w:rPr>
      <w:rFonts w:ascii="Arial" w:hAnsi="Arial" w:eastAsia="Arial" w:cs="Arial"/>
      <w:b/>
      <w:bCs/>
      <w:sz w:val="24"/>
      <w:szCs w:val="24"/>
    </w:rPr>
  </w:style>
  <w:style w:type="character" w:styleId="668" w:customStyle="1">
    <w:name w:val="Heading 6 Char"/>
    <w:link w:val="620"/>
    <w:uiPriority w:val="9"/>
    <w:qFormat/>
    <w:rPr>
      <w:rFonts w:ascii="Arial" w:hAnsi="Arial" w:eastAsia="Arial" w:cs="Arial"/>
      <w:b/>
      <w:bCs/>
      <w:sz w:val="22"/>
      <w:szCs w:val="22"/>
    </w:rPr>
  </w:style>
  <w:style w:type="character" w:styleId="669" w:customStyle="1">
    <w:name w:val="Heading 7 Char"/>
    <w:link w:val="621"/>
    <w:uiPriority w:val="9"/>
    <w:qFormat/>
    <w:rPr>
      <w:rFonts w:ascii="Arial" w:hAnsi="Arial" w:eastAsia="Arial" w:cs="Arial"/>
      <w:b/>
      <w:bCs/>
      <w:i/>
      <w:iCs/>
      <w:sz w:val="22"/>
      <w:szCs w:val="22"/>
    </w:rPr>
  </w:style>
  <w:style w:type="character" w:styleId="670" w:customStyle="1">
    <w:name w:val="Heading 8 Char"/>
    <w:link w:val="622"/>
    <w:uiPriority w:val="9"/>
    <w:qFormat/>
    <w:rPr>
      <w:rFonts w:ascii="Arial" w:hAnsi="Arial" w:eastAsia="Arial" w:cs="Arial"/>
      <w:i/>
      <w:iCs/>
      <w:sz w:val="22"/>
      <w:szCs w:val="22"/>
    </w:rPr>
  </w:style>
  <w:style w:type="character" w:styleId="671" w:customStyle="1">
    <w:name w:val="Heading 9 Char"/>
    <w:link w:val="623"/>
    <w:uiPriority w:val="9"/>
    <w:qFormat/>
    <w:rPr>
      <w:rFonts w:ascii="Arial" w:hAnsi="Arial" w:eastAsia="Arial" w:cs="Arial"/>
      <w:i/>
      <w:iCs/>
      <w:sz w:val="21"/>
      <w:szCs w:val="21"/>
    </w:rPr>
  </w:style>
  <w:style w:type="paragraph" w:styleId="672">
    <w:name w:val="List Paragraph"/>
    <w:basedOn w:val="614"/>
    <w:uiPriority w:val="34"/>
    <w:qFormat/>
    <w:pPr>
      <w:contextualSpacing/>
      <w:ind w:left="720"/>
    </w:pPr>
  </w:style>
  <w:style w:type="paragraph" w:styleId="673">
    <w:name w:val="No Spacing"/>
    <w:uiPriority w:val="1"/>
    <w:qFormat/>
    <w:pPr>
      <w:spacing w:before="0" w:after="0" w:line="240" w:lineRule="auto"/>
    </w:pPr>
    <w:rPr>
      <w:rFonts w:hint="default" w:ascii="Times New Roman" w:hAnsi="Times New Roman" w:eastAsia="宋体" w:cs="Times New Roman"/>
    </w:rPr>
  </w:style>
  <w:style w:type="character" w:styleId="674" w:customStyle="1">
    <w:name w:val="Title Char"/>
    <w:link w:val="649"/>
    <w:uiPriority w:val="10"/>
    <w:qFormat/>
    <w:rPr>
      <w:sz w:val="48"/>
      <w:szCs w:val="48"/>
    </w:rPr>
  </w:style>
  <w:style w:type="character" w:styleId="675" w:customStyle="1">
    <w:name w:val="Subtitle Char"/>
    <w:link w:val="642"/>
    <w:uiPriority w:val="11"/>
    <w:qFormat/>
    <w:rPr>
      <w:sz w:val="24"/>
      <w:szCs w:val="24"/>
    </w:rPr>
  </w:style>
  <w:style w:type="paragraph" w:styleId="676">
    <w:name w:val="Quote"/>
    <w:basedOn w:val="614"/>
    <w:next w:val="614"/>
    <w:link w:val="677"/>
    <w:uiPriority w:val="29"/>
    <w:qFormat/>
    <w:pPr>
      <w:ind w:left="720" w:right="720"/>
    </w:pPr>
    <w:rPr>
      <w:i/>
    </w:rPr>
  </w:style>
  <w:style w:type="character" w:styleId="677" w:customStyle="1">
    <w:name w:val="Quote Char"/>
    <w:link w:val="676"/>
    <w:uiPriority w:val="29"/>
    <w:qFormat/>
    <w:rPr>
      <w:i/>
    </w:rPr>
  </w:style>
  <w:style w:type="paragraph" w:styleId="678">
    <w:name w:val="Intense Quote"/>
    <w:basedOn w:val="614"/>
    <w:next w:val="614"/>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customStyle="1">
    <w:name w:val="Intense Quote Char"/>
    <w:link w:val="678"/>
    <w:uiPriority w:val="30"/>
    <w:qFormat/>
    <w:rPr>
      <w:i/>
    </w:rPr>
  </w:style>
  <w:style w:type="character" w:styleId="680" w:customStyle="1">
    <w:name w:val="Header Char"/>
    <w:link w:val="639"/>
    <w:uiPriority w:val="99"/>
    <w:qFormat/>
  </w:style>
  <w:style w:type="character" w:styleId="681" w:customStyle="1">
    <w:name w:val="Footer Char"/>
    <w:link w:val="638"/>
    <w:uiPriority w:val="99"/>
    <w:qFormat/>
  </w:style>
  <w:style w:type="character" w:styleId="682" w:customStyle="1">
    <w:name w:val="Caption Char"/>
    <w:link w:val="638"/>
    <w:uiPriority w:val="99"/>
    <w:qFormat/>
  </w:style>
  <w:style w:type="table" w:styleId="6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8" w:customStyle="1">
    <w:name w:val="Footnote Text Char"/>
    <w:link w:val="643"/>
    <w:uiPriority w:val="99"/>
    <w:qFormat/>
    <w:rPr>
      <w:sz w:val="18"/>
    </w:rPr>
  </w:style>
  <w:style w:type="character" w:styleId="809" w:customStyle="1">
    <w:name w:val="Endnote Text Char"/>
    <w:link w:val="636"/>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table" w:styleId="811" w:customStyle="1">
    <w:name w:val="普通表格1"/>
    <w:uiPriority w:val="99"/>
    <w:unhideWhenUsed/>
    <w:qFormat/>
    <w:tblPr/>
  </w:style>
  <w:style w:type="paragraph" w:styleId="812" w:customStyle="1">
    <w:name w:val="文档结构图1"/>
    <w:basedOn w:val="614"/>
    <w:link w:val="813"/>
    <w:uiPriority w:val="99"/>
    <w:unhideWhenUsed/>
    <w:qFormat/>
    <w:rPr>
      <w:rFonts w:ascii="宋体" w:eastAsia="宋体"/>
      <w:sz w:val="18"/>
      <w:szCs w:val="18"/>
    </w:rPr>
  </w:style>
  <w:style w:type="character" w:styleId="813" w:customStyle="1">
    <w:name w:val="文档结构图 Char"/>
    <w:basedOn w:val="656"/>
    <w:link w:val="812"/>
    <w:uiPriority w:val="99"/>
    <w:semiHidden/>
    <w:qFormat/>
    <w:rPr>
      <w:rFonts w:ascii="宋体" w:eastAsia="宋体"/>
      <w:sz w:val="18"/>
      <w:szCs w:val="18"/>
    </w:rPr>
  </w:style>
  <w:style w:type="paragraph" w:styleId="814" w:customStyle="1">
    <w:name w:val="批注文字11"/>
    <w:basedOn w:val="614"/>
    <w:link w:val="815"/>
    <w:uiPriority w:val="0"/>
    <w:qFormat/>
    <w:pPr>
      <w:ind w:firstLine="922"/>
      <w:jc w:val="left"/>
      <w:spacing w:line="360" w:lineRule="auto"/>
    </w:pPr>
    <w:rPr>
      <w:rFonts w:ascii="Times New Roman" w:hAnsi="Times New Roman" w:eastAsia="宋体" w:cs="Times New Roman"/>
      <w:szCs w:val="24"/>
    </w:rPr>
  </w:style>
  <w:style w:type="character" w:styleId="815" w:customStyle="1">
    <w:name w:val="批注文字 Char"/>
    <w:basedOn w:val="656"/>
    <w:link w:val="814"/>
    <w:uiPriority w:val="0"/>
    <w:qFormat/>
    <w:rPr>
      <w:rFonts w:ascii="Times New Roman" w:hAnsi="Times New Roman" w:eastAsia="宋体" w:cs="Times New Roman"/>
      <w:szCs w:val="24"/>
    </w:rPr>
  </w:style>
  <w:style w:type="paragraph" w:styleId="816" w:customStyle="1">
    <w:name w:val="正文文本1"/>
    <w:basedOn w:val="614"/>
    <w:next w:val="614"/>
    <w:link w:val="817"/>
    <w:uiPriority w:val="0"/>
    <w:unhideWhenUsed/>
    <w:qFormat/>
    <w:pPr>
      <w:spacing w:after="120"/>
    </w:pPr>
    <w:rPr>
      <w:rFonts w:ascii="Calibri" w:hAnsi="Calibri" w:eastAsia="宋体" w:cs="Times New Roman"/>
    </w:rPr>
  </w:style>
  <w:style w:type="character" w:styleId="817" w:customStyle="1">
    <w:name w:val="正文文本 Char"/>
    <w:basedOn w:val="656"/>
    <w:link w:val="816"/>
    <w:uiPriority w:val="0"/>
    <w:qFormat/>
    <w:rPr>
      <w:rFonts w:ascii="Calibri" w:hAnsi="Calibri" w:eastAsia="宋体" w:cs="Times New Roman"/>
    </w:rPr>
  </w:style>
  <w:style w:type="paragraph" w:styleId="818" w:customStyle="1">
    <w:name w:val="正文文本缩进11"/>
    <w:basedOn w:val="614"/>
    <w:link w:val="819"/>
    <w:uiPriority w:val="0"/>
    <w:qFormat/>
    <w:pPr>
      <w:ind w:left="420"/>
      <w:spacing w:after="120"/>
    </w:pPr>
    <w:rPr>
      <w:rFonts w:ascii="Times New Roman" w:hAnsi="Times New Roman" w:eastAsia="宋体" w:cs="Times New Roman"/>
      <w:szCs w:val="24"/>
    </w:rPr>
  </w:style>
  <w:style w:type="character" w:styleId="819" w:customStyle="1">
    <w:name w:val="正文文本缩进 Char"/>
    <w:basedOn w:val="656"/>
    <w:link w:val="818"/>
    <w:uiPriority w:val="0"/>
    <w:qFormat/>
    <w:rPr>
      <w:rFonts w:ascii="Times New Roman" w:hAnsi="Times New Roman" w:eastAsia="宋体" w:cs="Times New Roman"/>
      <w:szCs w:val="24"/>
    </w:rPr>
  </w:style>
  <w:style w:type="paragraph" w:styleId="820" w:customStyle="1">
    <w:name w:val="纯文本1"/>
    <w:basedOn w:val="614"/>
    <w:link w:val="821"/>
    <w:uiPriority w:val="0"/>
    <w:qFormat/>
    <w:rPr>
      <w:rFonts w:ascii="宋体" w:hAnsi="Courier New" w:eastAsia="宋体" w:cs="Courier New"/>
      <w:szCs w:val="21"/>
    </w:rPr>
  </w:style>
  <w:style w:type="character" w:styleId="821" w:customStyle="1">
    <w:name w:val="纯文本 Char"/>
    <w:basedOn w:val="656"/>
    <w:link w:val="820"/>
    <w:uiPriority w:val="0"/>
    <w:qFormat/>
    <w:rPr>
      <w:rFonts w:ascii="宋体" w:hAnsi="Courier New" w:eastAsia="宋体" w:cs="Courier New"/>
      <w:szCs w:val="21"/>
    </w:rPr>
  </w:style>
  <w:style w:type="paragraph" w:styleId="822" w:customStyle="1">
    <w:name w:val="日期1"/>
    <w:basedOn w:val="614"/>
    <w:next w:val="614"/>
    <w:link w:val="823"/>
    <w:uiPriority w:val="99"/>
    <w:unhideWhenUsed/>
    <w:qFormat/>
    <w:pPr>
      <w:ind w:left="100"/>
    </w:pPr>
  </w:style>
  <w:style w:type="character" w:styleId="823" w:customStyle="1">
    <w:name w:val="日期 Char"/>
    <w:basedOn w:val="656"/>
    <w:link w:val="822"/>
    <w:uiPriority w:val="99"/>
    <w:semiHidden/>
    <w:qFormat/>
  </w:style>
  <w:style w:type="paragraph" w:styleId="824" w:customStyle="1">
    <w:name w:val="批注框文本1"/>
    <w:basedOn w:val="614"/>
    <w:link w:val="825"/>
    <w:uiPriority w:val="99"/>
    <w:unhideWhenUsed/>
    <w:qFormat/>
    <w:rPr>
      <w:sz w:val="18"/>
      <w:szCs w:val="18"/>
    </w:rPr>
  </w:style>
  <w:style w:type="character" w:styleId="825" w:customStyle="1">
    <w:name w:val="批注框文本 Char"/>
    <w:basedOn w:val="656"/>
    <w:link w:val="824"/>
    <w:uiPriority w:val="99"/>
    <w:semiHidden/>
    <w:qFormat/>
    <w:rPr>
      <w:sz w:val="18"/>
      <w:szCs w:val="18"/>
    </w:rPr>
  </w:style>
  <w:style w:type="paragraph" w:styleId="826" w:customStyle="1">
    <w:name w:val="页脚1"/>
    <w:basedOn w:val="614"/>
    <w:link w:val="827"/>
    <w:uiPriority w:val="99"/>
    <w:unhideWhenUsed/>
    <w:qFormat/>
    <w:pPr>
      <w:jc w:val="left"/>
      <w:tabs>
        <w:tab w:val="center" w:pos="4153" w:leader="none"/>
        <w:tab w:val="right" w:pos="8306" w:leader="none"/>
      </w:tabs>
    </w:pPr>
    <w:rPr>
      <w:sz w:val="18"/>
      <w:szCs w:val="18"/>
    </w:rPr>
  </w:style>
  <w:style w:type="character" w:styleId="827" w:customStyle="1">
    <w:name w:val="页脚 Char"/>
    <w:basedOn w:val="656"/>
    <w:link w:val="826"/>
    <w:uiPriority w:val="99"/>
    <w:qFormat/>
    <w:rPr>
      <w:sz w:val="18"/>
      <w:szCs w:val="18"/>
    </w:rPr>
  </w:style>
  <w:style w:type="paragraph" w:styleId="828" w:customStyle="1">
    <w:name w:val="页眉1"/>
    <w:basedOn w:val="614"/>
    <w:link w:val="82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9" w:customStyle="1">
    <w:name w:val="页眉 Char"/>
    <w:basedOn w:val="656"/>
    <w:link w:val="828"/>
    <w:uiPriority w:val="99"/>
    <w:semiHidden/>
    <w:qFormat/>
    <w:rPr>
      <w:sz w:val="18"/>
      <w:szCs w:val="18"/>
    </w:rPr>
  </w:style>
  <w:style w:type="paragraph" w:styleId="830" w:customStyle="1">
    <w:name w:val="目录 11"/>
    <w:basedOn w:val="614"/>
    <w:next w:val="614"/>
    <w:uiPriority w:val="39"/>
    <w:unhideWhenUsed/>
    <w:qFormat/>
    <w:pPr>
      <w:jc w:val="center"/>
      <w:tabs>
        <w:tab w:val="right" w:pos="8296" w:leader="dot"/>
      </w:tabs>
    </w:pPr>
    <w:rPr>
      <w:rFonts w:ascii="黑体" w:hAnsi="黑体" w:eastAsia="黑体"/>
      <w:sz w:val="44"/>
      <w:szCs w:val="44"/>
    </w:rPr>
  </w:style>
  <w:style w:type="paragraph" w:styleId="831" w:customStyle="1">
    <w:name w:val="普通(网站)1"/>
    <w:basedOn w:val="614"/>
    <w:uiPriority w:val="99"/>
    <w:unhideWhenUsed/>
    <w:qFormat/>
    <w:pPr>
      <w:ind w:left="0" w:right="0"/>
      <w:jc w:val="left"/>
      <w:spacing w:before="100" w:beforeAutospacing="1" w:after="100" w:afterAutospacing="1"/>
    </w:pPr>
    <w:rPr>
      <w:sz w:val="24"/>
      <w:lang w:val="en-US" w:eastAsia="zh-CN" w:bidi="ar"/>
    </w:rPr>
  </w:style>
  <w:style w:type="table" w:styleId="832" w:customStyle="1">
    <w:name w:val="网格型1"/>
    <w:basedOn w:val="811"/>
    <w:uiPriority w:val="59"/>
    <w:qFormat/>
    <w:tblPr/>
  </w:style>
  <w:style w:type="character" w:styleId="833" w:customStyle="1">
    <w:name w:val="超链接1"/>
    <w:link w:val="614"/>
    <w:uiPriority w:val="99"/>
    <w:qFormat/>
    <w:rPr>
      <w:color w:val="0000ff"/>
      <w:u w:val="none"/>
    </w:rPr>
  </w:style>
  <w:style w:type="character" w:styleId="834" w:customStyle="1">
    <w:name w:val="批注引用1"/>
    <w:link w:val="614"/>
    <w:uiPriority w:val="0"/>
    <w:qFormat/>
    <w:rPr>
      <w:sz w:val="21"/>
      <w:szCs w:val="21"/>
    </w:rPr>
  </w:style>
  <w:style w:type="paragraph" w:styleId="835" w:customStyle="1">
    <w:name w:val="正文首行缩进11"/>
    <w:basedOn w:val="836"/>
    <w:uiPriority w:val="0"/>
    <w:qFormat/>
    <w:pPr>
      <w:ind w:firstLine="200"/>
      <w:spacing w:line="360" w:lineRule="auto"/>
    </w:pPr>
    <w:rPr>
      <w:rFonts w:ascii="仿宋_GB2312" w:hAnsi="Times New Roman" w:eastAsia="仿宋_GB2312"/>
      <w:sz w:val="30"/>
      <w:szCs w:val="30"/>
    </w:rPr>
  </w:style>
  <w:style w:type="paragraph" w:styleId="836" w:customStyle="1">
    <w:name w:val="正文文本11"/>
    <w:basedOn w:val="614"/>
    <w:next w:val="614"/>
    <w:uiPriority w:val="0"/>
    <w:qFormat/>
    <w:rPr>
      <w:rFonts w:ascii="楷体_GB2312" w:hAnsi="Arial" w:eastAsia="楷体_GB2312"/>
      <w:sz w:val="28"/>
      <w:szCs w:val="28"/>
      <w:lang w:eastAsia="en-US"/>
    </w:rPr>
  </w:style>
  <w:style w:type="paragraph" w:styleId="837" w:customStyle="1">
    <w:name w:val="批注文字1"/>
    <w:basedOn w:val="614"/>
    <w:uiPriority w:val="99"/>
    <w:qFormat/>
    <w:pPr>
      <w:jc w:val="left"/>
    </w:pPr>
  </w:style>
  <w:style w:type="paragraph" w:styleId="8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39" w:customStyle="1">
    <w:name w:val="列出段落1"/>
    <w:basedOn w:val="614"/>
    <w:uiPriority w:val="0"/>
    <w:qFormat/>
    <w:pPr>
      <w:ind w:firstLine="420"/>
    </w:pPr>
    <w:rPr>
      <w:rFonts w:ascii="Times New Roman" w:hAnsi="Times New Roman" w:eastAsia="宋体" w:cs="Times New Roman"/>
      <w:szCs w:val="21"/>
    </w:rPr>
  </w:style>
  <w:style w:type="paragraph" w:styleId="840" w:customStyle="1">
    <w:name w:val="标题 11"/>
    <w:basedOn w:val="841"/>
    <w:next w:val="841"/>
    <w:uiPriority w:val="9"/>
    <w:qFormat/>
    <w:pPr>
      <w:keepLines/>
      <w:keepNext/>
      <w:spacing w:before="340" w:after="330" w:line="578" w:lineRule="auto"/>
      <w:outlineLvl w:val="0"/>
    </w:pPr>
    <w:rPr>
      <w:b/>
      <w:bCs/>
      <w:sz w:val="44"/>
      <w:szCs w:val="44"/>
    </w:rPr>
  </w:style>
  <w:style w:type="paragraph" w:styleId="841"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42" w:customStyle="1">
    <w:name w:val="正文首行缩进 21"/>
    <w:basedOn w:val="843"/>
    <w:next w:val="614"/>
    <w:uiPriority w:val="0"/>
    <w:qFormat/>
    <w:pPr>
      <w:ind w:left="0" w:firstLine="420"/>
      <w:spacing w:after="0" w:line="360" w:lineRule="auto"/>
    </w:pPr>
    <w:rPr>
      <w:rFonts w:ascii="宋体" w:hAnsi="宋体" w:eastAsia="宋体" w:cs="Times New Roman"/>
      <w:szCs w:val="20"/>
    </w:rPr>
  </w:style>
  <w:style w:type="paragraph" w:styleId="843" w:customStyle="1">
    <w:name w:val="正文文本缩进1"/>
    <w:basedOn w:val="614"/>
    <w:uiPriority w:val="0"/>
    <w:unhideWhenUsed/>
    <w:qFormat/>
    <w:pPr>
      <w:ind w:left="420"/>
      <w:spacing w:after="120"/>
    </w:pPr>
  </w:style>
  <w:style w:type="paragraph" w:styleId="844" w:customStyle="1">
    <w:name w:val="Table Paragraph"/>
    <w:basedOn w:val="614"/>
    <w:uiPriority w:val="0"/>
    <w:qFormat/>
    <w:pPr>
      <w:jc w:val="left"/>
    </w:pPr>
    <w:rPr>
      <w:rFonts w:ascii="宋体" w:hAnsi="宋体" w:cs="宋体"/>
      <w:sz w:val="22"/>
      <w:szCs w:val="22"/>
      <w:lang w:eastAsia="en-US"/>
    </w:rPr>
  </w:style>
  <w:style w:type="character" w:styleId="845" w:customStyle="1">
    <w:name w:val="font31"/>
    <w:basedOn w:val="624"/>
    <w:uiPriority w:val="0"/>
    <w:qFormat/>
    <w:rPr>
      <w:rFonts w:hint="eastAsia" w:ascii="宋体" w:hAnsi="宋体" w:eastAsia="宋体" w:cs="宋体"/>
      <w:b/>
      <w:bCs/>
      <w:color w:val="000000"/>
      <w:sz w:val="24"/>
      <w:szCs w:val="24"/>
      <w:u w:val="none"/>
    </w:rPr>
  </w:style>
  <w:style w:type="character" w:styleId="846" w:customStyle="1">
    <w:name w:val="fontstyle01"/>
    <w:uiPriority w:val="0"/>
    <w:qFormat/>
    <w:rPr>
      <w:rFonts w:hint="eastAsia" w:ascii="宋体" w:hAnsi="宋体" w:eastAsia="宋体"/>
      <w:color w:val="000000"/>
      <w:sz w:val="28"/>
      <w:szCs w:val="28"/>
    </w:rPr>
  </w:style>
  <w:style w:type="character" w:styleId="847" w:customStyle="1">
    <w:name w:val="font51"/>
    <w:basedOn w:val="624"/>
    <w:uiPriority w:val="0"/>
    <w:qFormat/>
    <w:rPr>
      <w:rFonts w:hint="eastAsia" w:ascii="宋体" w:hAnsi="宋体" w:eastAsia="宋体" w:cs="宋体"/>
      <w:color w:val="000000"/>
      <w:sz w:val="20"/>
      <w:szCs w:val="20"/>
      <w:u w:val="none"/>
    </w:rPr>
  </w:style>
  <w:style w:type="paragraph" w:styleId="848" w:customStyle="1">
    <w:name w:val="null3"/>
    <w:hidden/>
    <w:uiPriority w:val="0"/>
    <w:qFormat/>
    <w:rPr>
      <w:rFonts w:hint="eastAsia" w:asciiTheme="minorHAnsi" w:hAnsiTheme="minorHAnsi" w:eastAsiaTheme="minorEastAsia" w:cstheme="minorBidi"/>
      <w:lang w:val="en-US" w:eastAsia="zh-Hans" w:bidi="ar-SA"/>
    </w:rPr>
  </w:style>
  <w:style w:type="character" w:styleId="849" w:customStyle="1">
    <w:name w:val="font11"/>
    <w:uiPriority w:val="0"/>
    <w:qFormat/>
    <w:rPr>
      <w:rFonts w:hint="eastAsia" w:ascii="宋体" w:hAnsi="宋体" w:eastAsia="宋体" w:cs="宋体"/>
      <w:color w:val="000000"/>
      <w:sz w:val="22"/>
      <w:szCs w:val="22"/>
      <w:u w:val="none"/>
    </w:rPr>
  </w:style>
  <w:style w:type="paragraph" w:styleId="850" w:customStyle="1">
    <w:name w:val="正文首行缩进1"/>
    <w:basedOn w:val="816"/>
    <w:next w:val="614"/>
    <w:uiPriority w:val="0"/>
    <w:qFormat/>
    <w:pPr>
      <w:ind w:firstLine="200"/>
      <w:spacing w:line="360" w:lineRule="auto"/>
      <w:tabs>
        <w:tab w:val="left" w:pos="567" w:leader="none"/>
      </w:tabs>
    </w:pPr>
    <w:rPr>
      <w:rFonts w:ascii="仿宋_GB2312" w:eastAsia="仿宋_GB2312"/>
      <w:sz w:val="30"/>
      <w:szCs w:val="30"/>
    </w:rPr>
  </w:style>
  <w:style w:type="character" w:styleId="851" w:customStyle="1">
    <w:name w:val="要点1"/>
    <w:basedOn w:val="656"/>
    <w:link w:val="614"/>
    <w:uiPriority w:val="0"/>
    <w:qFormat/>
    <w:rPr>
      <w:b/>
      <w:bCs/>
    </w:rPr>
  </w:style>
  <w:style w:type="paragraph" w:styleId="852" w:customStyle="1">
    <w:name w:val="正文空2格  1."/>
    <w:basedOn w:val="614"/>
    <w:uiPriority w:val="0"/>
    <w:qFormat/>
    <w:pPr>
      <w:ind w:left="0" w:right="0" w:firstLine="480"/>
      <w:jc w:val="both"/>
      <w:keepLines w:val="0"/>
      <w:keepNext w:val="0"/>
      <w:spacing w:before="0" w:beforeAutospacing="0" w:after="0" w:afterAutospacing="0"/>
      <w:widowControl w:val="off"/>
      <w:suppressLineNumbers w:val="0"/>
    </w:pPr>
    <w:rPr>
      <w:rFonts w:hint="default" w:ascii="Calibri" w:hAnsi="Calibri" w:eastAsia="宋体" w:cs="宋体"/>
      <w:sz w:val="21"/>
      <w:szCs w:val="20"/>
      <w:lang w:val="en-US" w:eastAsia="zh-CN" w:bidi="ar"/>
    </w:rPr>
  </w:style>
  <w:style w:type="paragraph" w:styleId="853" w:customStyle="1">
    <w:name w:val="索引 41"/>
    <w:basedOn w:val="614"/>
    <w:next w:val="614"/>
    <w:uiPriority w:val="0"/>
    <w:semiHidden/>
    <w:qFormat/>
    <w:pPr>
      <w:ind w:left="1260"/>
    </w:pPr>
    <w:rPr>
      <w:rFonts w:ascii="Calibri" w:hAnsi="Calibri" w:eastAsia="Calibri" w:cs="宋体"/>
      <w:lang w:val="zh-CN"/>
    </w:rPr>
  </w:style>
  <w:style w:type="numbering" w:styleId="13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8710deee-70be-4c24-bee9-a96d73e710ec</errorID>
      <errorWord>&lt;</errorWord>
      <group>L1_Format</group>
      <groupName>格式问题</groupName>
      <ability>L2_HalfPunc_CN</ability>
      <abilityName/>
      <candidateList>
        <item>〈</item>
      </candidateList>
      <explain>文本全半角错误。</explain>
      <paraID>2BD1AA7F</paraID>
      <start>37</start>
      <end>38</end>
      <status>unmodified</status>
      <modifiedWord/>
      <trackRevisions>false</trackRevisions>
    </reviewItem>
    <reviewItem>
      <errorID>1f11894a-b4cd-46f4-bd31-4f1469629f9e</errorID>
      <errorWord>&lt;</errorWord>
      <group>L1_Format</group>
      <groupName>格式问题</groupName>
      <ability>L2_HalfPunc_CN</ability>
      <abilityName/>
      <candidateList>
        <item>〈</item>
      </candidateList>
      <explain>文本全半角错误。</explain>
      <paraID>1D6906B6</paraID>
      <start>37</start>
      <end>38</end>
      <status>unmodified</status>
      <modifiedWord/>
      <trackRevisions>false</trackRevisions>
    </reviewItem>
    <reviewItem>
      <errorID>3eb0547b-1171-4a44-8700-b30d9e842087</errorID>
      <errorWord>&lt;</errorWord>
      <group>L1_Format</group>
      <groupName>格式问题</groupName>
      <ability>L2_HalfPunc_CN</ability>
      <abilityName/>
      <candidateList>
        <item>〈</item>
      </candidateList>
      <explain>文本全半角错误。</explain>
      <paraID>62408256</paraID>
      <start>26</start>
      <end>27</end>
      <status>unmodified</status>
      <modifiedWord/>
      <trackRevisions>false</trackRevisions>
    </reviewItem>
    <reviewItem>
      <errorID>fabff6e7-17f6-4139-b91d-9147a8cb5cbe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704C30D4</paraID>
      <start>96</start>
      <end>99</end>
      <status>unmodified</status>
      <modifiedWord/>
      <trackRevisions>false</trackRevisions>
    </reviewItem>
    <reviewItem>
      <errorID>36b5fce3-3441-4b4d-a283-0751f9fec5aa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24</start>
      <end>27</end>
      <status>unmodified</status>
      <modifiedWord/>
      <trackRevisions>false</trackRevisions>
    </reviewItem>
    <reviewItem>
      <errorID>b6d69ff5-2131-498d-98fa-102567673fca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48</start>
      <end>51</end>
      <status>unmodified</status>
      <modifiedWord/>
      <trackRevisions>false</trackRevisions>
    </reviewItem>
    <reviewItem>
      <errorID>18d50832-f0f0-4e1d-9f37-34bde0ab86a1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73</start>
      <end>76</end>
      <status>unmodified</status>
      <modifiedWord/>
      <trackRevisions>false</trackRevisions>
    </reviewItem>
    <reviewItem>
      <errorID>fe53914b-0ecd-49e5-931e-606dc6972bdb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98</start>
      <end>101</end>
      <status>unmodified</status>
      <modifiedWord/>
      <trackRevisions>false</trackRevisions>
    </reviewItem>
    <reviewItem>
      <errorID>71bf4d44-befd-43f6-b832-568af05586b4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120</start>
      <end>123</end>
      <status>unmodified</status>
      <modifiedWord/>
      <trackRevisions>false</trackRevisions>
    </reviewItem>
    <reviewItem>
      <errorID>6a81eb40-e185-4203-a856-00e28e39b449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144</start>
      <end>147</end>
      <status>unmodified</status>
      <modifiedWord/>
      <trackRevisions>false</trackRevisions>
    </reviewItem>
    <reviewItem>
      <errorID>73deca67-6d0c-4b1e-aaec-922a06ebac23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167</start>
      <end>170</end>
      <status>unmodified</status>
      <modifiedWord/>
      <trackRevisions>false</trackRevisions>
    </reviewItem>
    <reviewItem>
      <errorID>63562b4b-03e2-440c-8ea2-9d9cde1ad321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21</start>
      <end>24</end>
      <status>unmodified</status>
      <modifiedWord/>
      <trackRevisions>false</trackRevisions>
    </reviewItem>
    <reviewItem>
      <errorID>a54609c8-6815-44b4-accb-e076abf4a9d3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40</start>
      <end>43</end>
      <status>unmodified</status>
      <modifiedWord/>
      <trackRevisions>false</trackRevisions>
    </reviewItem>
    <reviewItem>
      <errorID>9e110563-4685-413c-8433-507ed9a788e0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2F9915E8</paraID>
      <start>43</start>
      <end>44</end>
      <status>modified</status>
      <modifiedWord>做</modifiedWord>
      <trackRevisions>false</trackRevisions>
    </reviewItem>
    <reviewItem>
      <errorID>d31f41c8-51c3-448f-90fb-37ca0b1b7616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3C2FBF4B</paraID>
      <start>13</start>
      <end>16</end>
      <status>unmodified</status>
      <modifiedWord/>
      <trackRevisions>false</trackRevisions>
    </reviewItem>
    <reviewItem>
      <errorID>edbab371-b750-4725-98e0-e1ff1589b46e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65D50BF3</paraID>
      <start>42</start>
      <end>45</end>
      <status>unmodified</status>
      <modifiedWord/>
      <trackRevisions>false</trackRevisions>
    </reviewItem>
    <reviewItem>
      <errorID>30e2bc2d-caaf-4b67-a356-1c22d2250082</errorID>
      <errorWord>：/</errorWord>
      <group>L1_Punc</group>
      <groupName>标点问题</groupName>
      <ability>L2_Punc_CN</ability>
      <abilityName/>
      <candidateList>
        <item>：</item>
      </candidateList>
      <explain/>
      <paraID> 462E4AC</paraID>
      <start>9</start>
      <end>11</end>
      <status>unmodified</status>
      <modifiedWord/>
      <trackRevisions>false</trackRevisions>
    </reviewItem>
    <reviewItem>
      <errorID>dc9d2f18-53a5-4f6e-b793-c4f08e18a5ee</errorID>
      <errorWord>：/</errorWord>
      <group>L1_Punc</group>
      <groupName>标点问题</groupName>
      <ability>L2_Punc_CN</ability>
      <abilityName/>
      <candidateList>
        <item>：</item>
      </candidateList>
      <explain/>
      <paraID>200D4329</paraID>
      <start>14</start>
      <end>16</end>
      <status>unmodified</status>
      <modifiedWord/>
      <trackRevisions>false</trackRevisions>
    </reviewItem>
    <reviewItem>
      <errorID>ca3a30fb-38a6-4b3d-ad23-b29afe25ac1a</errorID>
      <errorWord>：/</errorWord>
      <group>L1_Punc</group>
      <groupName>标点问题</groupName>
      <ability>L2_Punc_CN</ability>
      <abilityName/>
      <candidateList>
        <item>：</item>
      </candidateList>
      <explain/>
      <paraID>116F751F</paraID>
      <start>11</start>
      <end>13</end>
      <status>unmodified</status>
      <modifiedWord/>
      <trackRevisions>false</trackRevisions>
    </reviewItem>
    <reviewItem>
      <errorID>31ad466b-877d-4463-aa1d-1ace8c548e5b</errorID>
      <errorWord>应</errorWord>
      <group>L1_Word</group>
      <groupName>字词问题</groupName>
      <ability>L2_Typo</ability>
      <abilityName>字词错误</abilityName>
      <candidateList>
        <item>应当</item>
      </candidateList>
      <explain/>
      <paraID>551F96EA</paraID>
      <start>33</start>
      <end>34</end>
      <status>unmodified</status>
      <modifiedWord/>
      <trackRevisions>false</trackRevisions>
    </reviewItem>
    <reviewItem>
      <errorID>d7af3896-634b-4ff7-93c0-72cbab3ad330</errorID>
      <errorWord>须</errorWord>
      <group>L1_Word</group>
      <groupName>字词问题</groupName>
      <ability>L2_Typo</ability>
      <abilityName>字词错误</abilityName>
      <candidateList>
        <item>需</item>
      </candidateList>
      <explain>❶〈动〉需要：～求｜按～分配｜完成任务还～五天时间。❷需用的东西：军～。</explain>
      <paraID>3A227EC3</paraID>
      <start>85</start>
      <end>86</end>
      <status>unmodified</status>
      <modifiedWord/>
      <trackRevisions>false</trackRevisions>
    </reviewItem>
    <reviewItem>
      <errorID>98e7fbfd-7b75-4144-b506-9d3913881534</errorID>
      <errorWord>外型</errorWord>
      <group>L1_Word</group>
      <groupName>字词问题</groupName>
      <ability>L2_Typo</ability>
      <abilityName>字词错误</abilityName>
      <candidateList>
        <item>外形</item>
      </candidateList>
      <explain>〈名〉物体外部的形状。</explain>
      <paraID>19DB4DCB</paraID>
      <start>86</start>
      <end>88</end>
      <status>unmodified</status>
      <modifiedWord/>
      <trackRevisions>false</trackRevisions>
    </reviewItem>
    <reviewItem>
      <errorID>00ec4963-c869-435b-9d16-cbc1b730e49f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7305232F</paraID>
      <start>32</start>
      <end>34</end>
      <status>unmodified</status>
      <modifiedWord/>
      <trackRevisions>false</trackRevisions>
    </reviewItem>
    <reviewItem>
      <errorID>0ad7eb94-d501-4a64-a3f8-def547fd6de9</errorID>
      <errorWord>责</errorWord>
      <group>L1_Word</group>
      <groupName>字词问题</groupName>
      <ability>L2_Typo</ability>
      <abilityName>字词错误</abilityName>
      <candidateList>
        <item>责人</item>
      </candidateList>
      <explain/>
      <paraID>7FE0F9FB</paraID>
      <start>30</start>
      <end>32</end>
      <status>modified</status>
      <modifiedWord>责人</modifiedWord>
      <trackRevisions>false</trackRevisions>
    </reviewItem>
    <reviewItem>
      <errorID>dfd9d1f9-876e-48b1-ae35-0a1da9023728</errorID>
      <errorWord>责</errorWord>
      <group>L1_Word</group>
      <groupName>字词问题</groupName>
      <ability>L2_Typo</ability>
      <abilityName>字词错误</abilityName>
      <candidateList>
        <item>责人</item>
      </candidateList>
      <explain/>
      <paraID>68ABA53B</paraID>
      <start>30</start>
      <end>32</end>
      <status>modified</status>
      <modifiedWord>责人</modifiedWord>
      <trackRevisions>false</trackRevisions>
    </reviewItem>
    <reviewItem>
      <errorID>f27c7ab2-c43c-426f-9a78-6bbde3990d98</errorID>
      <errorWord>控</errorWord>
      <group>L1_Word</group>
      <groupName>字词问题</groupName>
      <ability>L2_Typo</ability>
      <abilityName>字词错误</abilityName>
      <candidateList>
        <item>控等</item>
      </candidateList>
      <explain/>
      <paraID>2DCB9834</paraID>
      <start>24</start>
      <end>26</end>
      <status>modified</status>
      <modifiedWord>控等</modifiedWord>
      <trackRevisions>false</trackRevisions>
    </reviewItem>
    <reviewItem>
      <errorID>8f593192-c541-452f-a075-b66d8b82f0da</errorID>
      <errorWord>责</errorWord>
      <group>L1_Word</group>
      <groupName>字词问题</groupName>
      <ability>L2_Typo</ability>
      <abilityName>字词错误</abilityName>
      <candidateList>
        <item>责人</item>
      </candidateList>
      <explain/>
      <paraID>2DCB9834</paraID>
      <start>37</start>
      <end>39</end>
      <status>modified</status>
      <modifiedWord>责人</modifiedWord>
      <trackRevisions>false</trackRevisions>
    </reviewItem>
    <reviewItem>
      <errorID>9d1c0c11-3915-4cfc-8428-ab1d413c65a9</errorID>
      <errorWord>责</errorWord>
      <group>L1_Word</group>
      <groupName>字词问题</groupName>
      <ability>L2_Typo</ability>
      <abilityName>字词错误</abilityName>
      <candidateList>
        <item>责人</item>
      </candidateList>
      <explain/>
      <paraID>66EAC893</paraID>
      <start>30</start>
      <end>32</end>
      <status>modified</status>
      <modifiedWord>责人</modifiedWord>
      <trackRevisions>false</trackRevisions>
    </reviewItem>
    <reviewItem>
      <errorID>3191e1b6-5339-4b3f-9a88-c72cb66ab119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79576120</paraID>
      <start>140</start>
      <end>146</end>
      <status>ignored</status>
      <modifiedWord/>
      <trackRevisions>false</trackRevisions>
    </reviewItem>
    <reviewItem>
      <errorID>cca4203c-711e-4902-98c8-7d91ba232b53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59A42D71</paraID>
      <start>35</start>
      <end>36</end>
      <status>ignored</status>
      <modifiedWord/>
      <trackRevisions>false</trackRevisions>
    </reviewItem>
    <reviewItem>
      <errorID>ad319265-c724-4381-8623-2f491af30088</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3E99DF93</paraID>
      <start>62</start>
      <end>68</end>
      <status>ignored</status>
      <modifiedWord/>
      <trackRevisions>false</trackRevisions>
    </reviewItem>
    <reviewItem>
      <errorID>91cce545-09d6-4594-b436-d40ab49953d3</errorID>
      <errorWord>详实</errorWord>
      <group>L1_Word</group>
      <groupName>字词问题</groupName>
      <ability>L2_Typo</ability>
      <abilityName>字词错误</abilityName>
      <candidateList>
        <item>翔实</item>
      </candidateList>
      <explain/>
      <paraID>62606EF0</paraID>
      <start>14</start>
      <end>16</end>
      <status>ignored</status>
      <modifiedWord/>
      <trackRevisions>false</trackRevisions>
    </reviewItem>
    <reviewItem>
      <errorID>f5c05030-9ad8-4aec-94eb-ef317d340266</errorID>
      <errorWord>详实</errorWord>
      <group>L1_Word</group>
      <groupName>字词问题</groupName>
      <ability>L2_Typo</ability>
      <abilityName>字词错误</abilityName>
      <candidateList>
        <item>翔实</item>
      </candidateList>
      <explain/>
      <paraID>599FB3D6</paraID>
      <start>17</start>
      <end>19</end>
      <status>ignored</status>
      <modifiedWord/>
      <trackRevisions>false</trackRevisions>
    </reviewItem>
    <reviewItem>
      <errorID>87eb61e0-e6a3-4d80-8600-d4a7a0a7ebaa</errorID>
      <errorWord>详实</errorWord>
      <group>L1_Word</group>
      <groupName>字词问题</groupName>
      <ability>L2_Typo</ability>
      <abilityName>字词错误</abilityName>
      <candidateList>
        <item>翔实</item>
      </candidateList>
      <explain/>
      <paraID> 8B00B9C</paraID>
      <start>15</start>
      <end>17</end>
      <status>ignored</status>
      <modifiedWord/>
      <trackRevisions>false</trackRevisions>
    </reviewItem>
    <reviewItem>
      <errorID>182956e3-c649-4d56-8d1f-f4a8b7e0bd0f</errorID>
      <errorWord>无起泡</errorWord>
      <group>L1_Word</group>
      <groupName>字词问题</groupName>
      <ability>L2_Typo</ability>
      <abilityName>字词错误</abilityName>
      <candidateList>
        <item>无气泡</item>
      </candidateList>
      <explain/>
      <paraID>501DF734</paraID>
      <start>77</start>
      <end>80</end>
      <status>modified</status>
      <modifiedWord>无气泡</modifiedWord>
      <trackRevisions>false</trackRevisions>
    </reviewItem>
    <reviewItem>
      <errorID>d11567fd-79b9-46e9-bb5c-53a4649fd6d6</errorID>
      <errorWord>1-2天</errorWord>
      <group>L1_Word</group>
      <groupName>字词问题</groupName>
      <ability>L2_Typo</ability>
      <abilityName>字词错误</abilityName>
      <candidateList>
        <item>1～2天</item>
      </candidateList>
      <explain/>
      <paraID>1F6D9A7A</paraID>
      <start>2</start>
      <end>6</end>
      <status>ignored</status>
      <modifiedWord/>
      <trackRevisions>false</trackRevisions>
    </reviewItem>
    <reviewItem>
      <errorID>bfa016ff-27c1-47f7-9c2a-4ef055ed8797</errorID>
      <errorWord>年</errorWord>
      <group>L1_Knowledge</group>
      <groupName>知识性问题</groupName>
      <ability>L2_Knowledge</ability>
      <abilityName>其他知识</abilityName>
      <candidateList>
        <item>项</item>
      </candidateList>
      <explain>请检查“年”是否为量词使用错误，建议修改为“项”。</explain>
      <paraID>607D44B4</paraID>
      <start>49</start>
      <end>50</end>
      <status>ignored</status>
      <modifiedWord/>
      <trackRevisions>false</trackRevisions>
    </reviewItem>
    <reviewItem>
      <errorID>76b649a1-5809-45bd-bdbf-700b2672165d</errorID>
      <errorWord>：）</errorWord>
      <group>L1_Punc</group>
      <groupName>标点问题</groupName>
      <ability>L2_Punc_CN</ability>
      <abilityName/>
      <candidateList>
        <item>）</item>
      </candidateList>
      <explain/>
      <paraID>343FE175</paraID>
      <start>87</start>
      <end>89</end>
      <status>unmodified</status>
      <modifiedWord/>
      <trackRevisions>false</trackRevisions>
    </reviewItem>
    <reviewItem>
      <errorID>46a6dbf2-93aa-4b26-bd57-1820375afa26</errorID>
      <errorWord>：）</errorWord>
      <group>L1_Punc</group>
      <groupName>标点问题</groupName>
      <ability>L2_Punc_CN</ability>
      <abilityName/>
      <candidateList>
        <item>）</item>
      </candidateList>
      <explain/>
      <paraID>1613AD2E</paraID>
      <start>85</start>
      <end>87</end>
      <status>unmodified</status>
      <modifiedWord/>
      <trackRevisions>false</trackRevisions>
    </reviewItem>
    <reviewItem>
      <errorID>e9371058-ff59-4afc-b0a0-87182e52643a</errorID>
      <errorWord>：，</errorWord>
      <group>L1_Punc</group>
      <groupName>标点问题</groupName>
      <ability>L2_Punc_CN</ability>
      <abilityName/>
      <candidateList>
        <item>：</item>
      </candidateList>
      <explain/>
      <paraID>784EAB10</paraID>
      <start>98</start>
      <end>100</end>
      <status>unmodified</status>
      <modifiedWord/>
      <trackRevisions>false</trackRevisions>
    </reviewItem>
    <reviewItem>
      <errorID>51794105-9a1f-43f7-978e-5f470b0c27de</errorID>
      <errorWord>：）</errorWord>
      <group>L1_Punc</group>
      <groupName>标点问题</groupName>
      <ability>L2_Punc_CN</ability>
      <abilityName/>
      <candidateList>
        <item>）</item>
      </candidateList>
      <explain/>
      <paraID>784EAB10</paraID>
      <start>103</start>
      <end>105</end>
      <status>unmodified</status>
      <modifiedWord/>
      <trackRevisions>false</trackRevisions>
    </reviewItem>
  </reviewItems>
  <config/>
</contractReview>
</file>

<file path=customXml/itemProps1.xml><?xml version="1.0" encoding="utf-8"?>
<ds:datastoreItem xmlns:ds="http://schemas.openxmlformats.org/officeDocument/2006/customXml" ds:itemID="{8FF3BE6C-D341-4DC5-AADB-32FEDBB2BD4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李彩</cp:lastModifiedBy>
  <cp:revision>13</cp:revision>
  <dcterms:created xsi:type="dcterms:W3CDTF">2024-07-15T08:29:00Z</dcterms:created>
  <dcterms:modified xsi:type="dcterms:W3CDTF">2026-06-30T08:23:01Z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eyJoZGlkIjoiOWU2YzhhYjg3OGY0MDBjMmJiMzM0ODZiYzE0ZTE3MjEiLCJ1c2VySWQiOiI2NDEyODM5MDcifQ==</vt:lpwstr>
  </property>
  <property fmtid="{D5CDD505-2E9C-101B-9397-08002B2CF9AE}" pid="3" name="KSOProductBuildVer">
    <vt:lpwstr>2052-12.1.0.26895</vt:lpwstr>
  </property>
  <property fmtid="{D5CDD505-2E9C-101B-9397-08002B2CF9AE}" pid="4" name="ICV">
    <vt:lpwstr>2AC087D856DF4114A97E934559444A8A_13</vt:lpwstr>
  </property>
</Properties>
</file>