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3793"/>
      <w:r/>
      <w:bookmarkStart w:id="1" w:name="_Toc6554"/>
      <w:r/>
      <w:bookmarkStart w:id="2" w:name="_Toc5544"/>
      <w:r/>
      <w:bookmarkStart w:id="3" w:name="_Toc2539"/>
      <w:r/>
      <w:bookmarkStart w:id="4" w:name="_Toc10769"/>
      <w:r/>
      <w:bookmarkStart w:id="5" w:name="_Toc6715"/>
      <w:r/>
      <w:r/>
    </w:p>
    <w:p>
      <w:pPr>
        <w:pStyle w:val="1070"/>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107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0"/>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0"/>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rPr>
        <w:outlineLvl w:val="9"/>
      </w:pPr>
      <w:r/>
      <w:bookmarkStart w:id="6" w:name="_Toc17697"/>
      <w:r/>
      <w:bookmarkStart w:id="7" w:name="_Toc2262"/>
      <w:r/>
      <w:bookmarkStart w:id="8" w:name="_Toc14121"/>
      <w:r>
        <w:rPr>
          <w:rFonts w:hint="eastAsia" w:ascii="宋体" w:hAnsi="宋体" w:eastAsia="宋体" w:cs="宋体"/>
          <w:b/>
          <w:bCs/>
          <w:sz w:val="32"/>
          <w:szCs w:val="32"/>
          <w:highlight w:val="none"/>
        </w:rPr>
        <w:t xml:space="preserve">项目名称：</w:t>
      </w:r>
      <w:bookmarkEnd w:id="6"/>
      <w:r/>
      <w:bookmarkEnd w:id="7"/>
      <w:r/>
      <w:bookmarkEnd w:id="8"/>
      <w:r>
        <w:rPr>
          <w:rFonts w:hint="eastAsia" w:ascii="宋体" w:hAnsi="宋体" w:eastAsia="宋体" w:cs="宋体"/>
          <w:b/>
          <w:bCs/>
          <w:sz w:val="32"/>
          <w:szCs w:val="32"/>
          <w:highlight w:val="none"/>
        </w:rPr>
        <w:t xml:space="preserve">2026-2029年度乐余镇市级绿化养护</w:t>
      </w:r>
      <w:r/>
    </w:p>
    <w:p>
      <w:pPr>
        <w:pStyle w:val="1070"/>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cs="宋体"/>
          <w:b/>
          <w:bCs/>
          <w:sz w:val="32"/>
          <w:szCs w:val="32"/>
          <w:highlight w:val="none"/>
          <w:lang w:val="en-US" w:eastAsia="zh-CN"/>
        </w:rPr>
        <w:t xml:space="preserve">标书</w:t>
      </w:r>
      <w:r>
        <w:rPr>
          <w:rFonts w:hint="eastAsia" w:ascii="宋体" w:hAnsi="宋体" w:eastAsia="宋体" w:cs="宋体"/>
          <w:b/>
          <w:bCs/>
          <w:sz w:val="32"/>
          <w:szCs w:val="32"/>
          <w:highlight w:val="none"/>
        </w:rPr>
        <w:t xml:space="preserve">编号：JSZC-320582-BSHC-G2026-0006</w:t>
      </w:r>
      <w:r/>
    </w:p>
    <w:p>
      <w:pPr>
        <w:pStyle w:val="1070"/>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1070"/>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46"/>
        <w:rPr>
          <w:b/>
          <w:bCs/>
          <w:sz w:val="32"/>
          <w:szCs w:val="32"/>
          <w:highlight w:val="none"/>
        </w:rPr>
      </w:pPr>
      <w:r>
        <w:rPr>
          <w:b/>
          <w:bCs/>
          <w:sz w:val="32"/>
          <w:szCs w:val="32"/>
          <w:highlight w:val="none"/>
        </w:rPr>
      </w:r>
      <w:r/>
    </w:p>
    <w:p>
      <w:pPr>
        <w:pStyle w:val="1046"/>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93"/>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93"/>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eastAsia="宋体"/>
          <w:b/>
          <w:bCs/>
          <w:sz w:val="32"/>
          <w:szCs w:val="32"/>
          <w:highlight w:val="none"/>
          <w:lang w:eastAsia="zh-CN"/>
        </w:rPr>
        <w:outlineLvl w:val="9"/>
      </w:pPr>
      <w:r/>
      <w:bookmarkStart w:id="9" w:name="_Toc120614211"/>
      <w:r/>
      <w:bookmarkStart w:id="10" w:name="_Toc479757206"/>
      <w:r/>
      <w:bookmarkStart w:id="11" w:name="_Toc513029200"/>
      <w:r/>
      <w:bookmarkStart w:id="12" w:name="_Toc523127445"/>
      <w:r/>
      <w:bookmarkStart w:id="13" w:name="_Toc16938516"/>
      <w:r/>
      <w:bookmarkStart w:id="14" w:name="_Toc20823272"/>
      <w:r>
        <w:rPr>
          <w:rFonts w:hint="eastAsia"/>
          <w:b/>
          <w:bCs/>
          <w:sz w:val="32"/>
          <w:szCs w:val="32"/>
          <w:highlight w:val="none"/>
          <w:lang w:eastAsia="zh-CN"/>
        </w:rPr>
        <w:t xml:space="preserve">张家港保税区汇采招投标代理有限公司</w:t>
      </w:r>
      <w:r/>
    </w:p>
    <w:p>
      <w:pPr>
        <w:pStyle w:val="1070"/>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49"/>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6</w:t>
      </w:r>
      <w:bookmarkStart w:id="200" w:name="_GoBack"/>
      <w:r/>
      <w:bookmarkEnd w:id="200"/>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5"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10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_Toc17527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_Toc17527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_Toc29007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_Toc29007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4</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_Toc26922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_Toc26922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14</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_Toc18404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_Toc18404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18</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_Toc21635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_Toc21635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65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2"/>
        <w:ind w:firstLine="0"/>
        <w:keepLines w:val="0"/>
        <w:keepNext w:val="0"/>
        <w:pageBreakBefore w:val="0"/>
        <w:spacing w:line="480" w:lineRule="auto"/>
        <w:widowControl w:val="off"/>
        <w:tabs>
          <w:tab w:val="right" w:pos="9746" w:leader="dot"/>
        </w:tabs>
        <w:rPr>
          <w:rFonts w:hint="default" w:ascii="宋体" w:hAnsi="宋体" w:eastAsia="宋体" w:cs="宋体"/>
          <w:sz w:val="28"/>
          <w:szCs w:val="36"/>
          <w:lang w:val="en-US" w:eastAsia="zh-CN"/>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_Toc299 </w:instrText>
      </w:r>
      <w:r>
        <w:rPr>
          <w:rFonts w:hint="eastAsia" w:ascii="宋体" w:hAnsi="宋体" w:eastAsia="宋体" w:cs="宋体"/>
          <w:sz w:val="28"/>
          <w:szCs w:val="36"/>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rPr>
        <w:tab/>
      </w:r>
      <w:r>
        <w:rPr>
          <w:rFonts w:hint="eastAsia" w:ascii="宋体" w:hAnsi="宋体" w:eastAsia="宋体" w:cs="宋体"/>
          <w:sz w:val="28"/>
          <w:szCs w:val="36"/>
        </w:rPr>
        <w:fldChar w:fldCharType="end"/>
      </w:r>
      <w:r>
        <w:rPr>
          <w:rFonts w:hint="eastAsia" w:ascii="宋体" w:hAnsi="宋体" w:cs="宋体"/>
          <w:sz w:val="28"/>
          <w:szCs w:val="36"/>
          <w:lang w:val="en-US" w:eastAsia="zh-CN"/>
        </w:rPr>
        <w:t xml:space="preserve">69</w:t>
      </w:r>
      <w:r/>
    </w:p>
    <w:p>
      <w:pPr>
        <w:ind w:firstLine="0"/>
        <w:keepLines w:val="0"/>
        <w:keepNext w:val="0"/>
        <w:pageBreakBefore w:val="0"/>
        <w:spacing w:line="480" w:lineRule="auto"/>
        <w:widowControl w:val="off"/>
      </w:pPr>
      <w:r>
        <w:rPr>
          <w:rFonts w:hint="eastAsia" w:ascii="宋体" w:hAnsi="宋体" w:eastAsia="宋体" w:cs="宋体"/>
          <w:sz w:val="28"/>
          <w:szCs w:val="36"/>
        </w:rPr>
        <w:fldChar w:fldCharType="end"/>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bookmarkEnd w:id="15"/>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 w:name="_Toc17527"/>
      <w:r/>
      <w:bookmarkStart w:id="17" w:name="_Toc23092"/>
      <w:r/>
      <w:bookmarkStart w:id="18" w:name="_Toc31221"/>
      <w:r/>
      <w:bookmarkStart w:id="19" w:name="_Toc3895"/>
      <w:r/>
      <w:bookmarkStart w:id="20" w:name="_Toc789"/>
      <w:r/>
      <w:bookmarkStart w:id="21" w:name="_Toc25300"/>
      <w:r>
        <w:rPr>
          <w:rFonts w:hint="eastAsia" w:ascii="宋体" w:hAnsi="宋体" w:eastAsia="宋体" w:cs="宋体"/>
          <w:b/>
          <w:bCs/>
          <w:sz w:val="32"/>
          <w:szCs w:val="32"/>
          <w:highlight w:val="none"/>
          <w:lang w:val="en-US" w:eastAsia="zh-CN" w:bidi="ar-SA"/>
        </w:rPr>
        <w:t xml:space="preserve">投标邀请</w:t>
      </w:r>
      <w:bookmarkEnd w:id="16"/>
      <w:r/>
      <w:bookmarkEnd w:id="17"/>
      <w:r/>
      <w:bookmarkEnd w:id="18"/>
      <w:r/>
      <w:bookmarkEnd w:id="19"/>
      <w:r/>
      <w:bookmarkEnd w:id="20"/>
      <w:r/>
      <w:bookmarkEnd w:id="21"/>
      <w:r/>
      <w:r/>
    </w:p>
    <w:p>
      <w:pPr>
        <w:numPr>
          <w:ilvl w:val="0"/>
          <w:numId w:val="0"/>
        </w:numPr>
        <w:ind w:firstLine="480"/>
        <w:spacing w:line="400" w:lineRule="exact"/>
        <w:rPr>
          <w:highlight w:val="none"/>
        </w:rPr>
      </w:pPr>
      <w:r>
        <w:rPr>
          <w:rFonts w:hint="eastAsia" w:ascii="宋体" w:hAnsi="宋体" w:cs="宋体"/>
          <w:b w:val="0"/>
          <w:bCs w:val="0"/>
          <w:color w:val="auto"/>
          <w:sz w:val="24"/>
          <w:szCs w:val="24"/>
          <w:highlight w:val="none"/>
          <w:u w:val="none"/>
          <w:lang w:val="en-US" w:eastAsia="zh-CN"/>
        </w:rPr>
        <w:t xml:space="preserve">2026-2029年度乐余镇市级绿化养护JSZC-320582-BSHC-G2026-0006</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sz w:val="24"/>
          <w:szCs w:val="24"/>
          <w:highlight w:val="none"/>
          <w:lang w:val="en-US" w:eastAsia="zh-CN" w:bidi="ar"/>
        </w:rPr>
        <w:t xml:space="preserve">招标项目的潜在投标人应在苏采云政府采购一体化平台（网址：http://jszfcg.jsczt.cn/）获取招标文件，</w:t>
      </w:r>
      <w:r>
        <w:rPr>
          <w:rFonts w:hint="eastAsia" w:ascii="宋体" w:hAnsi="宋体" w:cs="宋体"/>
          <w:sz w:val="24"/>
          <w:highlight w:val="none"/>
        </w:rPr>
        <w:t xml:space="preserve">并于202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0（北京时间）前递交投标文件。</w:t>
      </w:r>
      <w:r/>
    </w:p>
    <w:p>
      <w:pPr>
        <w:numPr>
          <w:ilvl w:val="0"/>
          <w:numId w:val="3"/>
        </w:numPr>
        <w:ind w:firstLine="0"/>
        <w:spacing w:line="400" w:lineRule="exact"/>
        <w:rPr>
          <w:rFonts w:hint="eastAsia" w:ascii="宋体" w:hAnsi="宋体" w:eastAsia="宋体" w:cs="宋体"/>
          <w:b/>
          <w:bCs/>
          <w:i w:val="0"/>
          <w:iCs w:val="0"/>
          <w:sz w:val="24"/>
          <w:highlight w:val="none"/>
          <w:u w:val="none"/>
        </w:rPr>
        <w:outlineLvl w:val="1"/>
      </w:pPr>
      <w:r/>
      <w:bookmarkStart w:id="22" w:name="_Toc19500"/>
      <w:r/>
      <w:bookmarkStart w:id="23" w:name="_Toc22623"/>
      <w:r/>
      <w:bookmarkStart w:id="24" w:name="_Toc1246"/>
      <w:r>
        <w:rPr>
          <w:rFonts w:hint="eastAsia" w:ascii="宋体" w:hAnsi="宋体" w:eastAsia="宋体" w:cs="宋体"/>
          <w:b/>
          <w:bCs/>
          <w:i w:val="0"/>
          <w:iCs w:val="0"/>
          <w:sz w:val="24"/>
          <w:highlight w:val="none"/>
          <w:u w:val="none"/>
        </w:rPr>
        <w:t xml:space="preserve">项目</w:t>
      </w:r>
      <w:r>
        <w:rPr>
          <w:rFonts w:hint="eastAsia" w:ascii="宋体" w:hAnsi="宋体" w:eastAsia="宋体" w:cs="宋体"/>
          <w:b/>
          <w:bCs/>
          <w:i w:val="0"/>
          <w:iCs w:val="0"/>
          <w:sz w:val="24"/>
          <w:highlight w:val="none"/>
          <w:u w:val="none"/>
          <w:lang w:val="en-US" w:eastAsia="zh-CN"/>
        </w:rPr>
        <w:t xml:space="preserve">概况</w:t>
      </w:r>
      <w:bookmarkEnd w:id="22"/>
      <w:r/>
      <w:bookmarkEnd w:id="23"/>
      <w:r/>
      <w:bookmarkEnd w:id="24"/>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项目名称：2026-2029年度乐余镇市级绿化养护 </w:t>
      </w:r>
      <w:r/>
    </w:p>
    <w:p>
      <w:pPr>
        <w:ind w:firstLine="480"/>
        <w:jc w:val="left"/>
        <w:spacing w:line="400" w:lineRule="exact"/>
        <w:rPr>
          <w:rFonts w:hint="eastAsia" w:ascii="宋体" w:hAnsi="宋体" w:eastAsia="宋体" w:cs="宋体"/>
          <w:sz w:val="24"/>
          <w:highlight w:val="none"/>
          <w:lang w:val="en-US" w:eastAsia="zh-CN"/>
        </w:rPr>
      </w:pPr>
      <w:r>
        <w:rPr>
          <w:rFonts w:hint="eastAsia" w:ascii="宋体" w:hAnsi="宋体" w:cs="宋体"/>
          <w:sz w:val="24"/>
          <w:highlight w:val="none"/>
        </w:rPr>
        <w:t xml:space="preserve">项目编号：JSZC-320582-BSHC-G2026-0006</w:t>
      </w:r>
      <w:r/>
    </w:p>
    <w:p>
      <w:pPr>
        <w:ind w:firstLine="480"/>
        <w:jc w:val="left"/>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1065.76794万</w:t>
      </w:r>
      <w:r>
        <w:rPr>
          <w:rFonts w:hint="eastAsia" w:ascii="宋体" w:hAnsi="宋体" w:cs="宋体"/>
          <w:sz w:val="24"/>
          <w:highlight w:val="none"/>
        </w:rPr>
        <w:t xml:space="preserve">元（采购包1：372</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96426万元；采购包2：348</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40107万元；采购包3：344</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40261万元</w:t>
      </w:r>
      <w:r>
        <w:rPr>
          <w:rFonts w:hint="eastAsia" w:ascii="宋体" w:hAnsi="宋体" w:cs="宋体"/>
          <w:sz w:val="24"/>
          <w:highlight w:val="none"/>
          <w:lang w:eastAsia="zh-CN"/>
        </w:rPr>
        <w:t xml:space="preserve">）</w:t>
      </w:r>
      <w:r/>
    </w:p>
    <w:p>
      <w:pPr>
        <w:ind w:firstLine="480"/>
        <w:jc w:val="left"/>
        <w:spacing w:line="400" w:lineRule="exact"/>
        <w:rPr>
          <w:rFonts w:hint="eastAsia" w:ascii="宋体" w:hAnsi="宋体" w:eastAsia="宋体" w:cs="宋体"/>
          <w:sz w:val="24"/>
          <w:highlight w:val="cyan"/>
        </w:rPr>
      </w:pP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1065.76794万</w:t>
      </w:r>
      <w:r>
        <w:rPr>
          <w:rFonts w:hint="eastAsia" w:ascii="宋体" w:hAnsi="宋体" w:cs="宋体"/>
          <w:sz w:val="24"/>
          <w:highlight w:val="none"/>
        </w:rPr>
        <w:t xml:space="preserve">元（采购包1：372</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96426万元；采购包2：348</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40107万元；采购包3：344</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40261万元</w:t>
      </w:r>
      <w:r>
        <w:rPr>
          <w:rFonts w:hint="eastAsia" w:ascii="宋体" w:hAnsi="宋体" w:cs="宋体"/>
          <w:sz w:val="24"/>
          <w:highlight w:val="none"/>
          <w:lang w:eastAsia="zh-CN"/>
        </w:rPr>
        <w:t xml:space="preserve">）</w:t>
      </w:r>
      <w:r/>
    </w:p>
    <w:p>
      <w:p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采购需求：</w:t>
      </w:r>
      <w:r>
        <w:rPr>
          <w:rFonts w:hint="eastAsia" w:ascii="宋体" w:hAnsi="宋体" w:cs="宋体"/>
          <w:sz w:val="24"/>
          <w:highlight w:val="none"/>
        </w:rPr>
        <w:t xml:space="preserve">2026-2029年度乐余镇市级绿化养护</w:t>
      </w:r>
      <w:r>
        <w:rPr>
          <w:rFonts w:hint="eastAsia" w:ascii="宋体" w:hAnsi="宋体" w:eastAsia="宋体" w:cs="宋体"/>
          <w:sz w:val="24"/>
        </w:rPr>
        <w:t xml:space="preserve">，具体要求详见项目需求</w:t>
      </w:r>
      <w:r>
        <w:rPr>
          <w:rFonts w:hint="eastAsia" w:ascii="宋体" w:hAnsi="宋体" w:cs="宋体"/>
          <w:sz w:val="24"/>
          <w:lang w:eastAsia="zh-CN"/>
        </w:rPr>
        <w:t xml:space="preserve">。</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lang w:val="en-US" w:eastAsia="zh-CN"/>
        </w:rPr>
        <w:t xml:space="preserve">合同履行</w:t>
      </w:r>
      <w:r>
        <w:rPr>
          <w:rFonts w:hint="eastAsia" w:ascii="宋体" w:hAnsi="宋体" w:cs="宋体"/>
          <w:sz w:val="24"/>
          <w:highlight w:val="none"/>
        </w:rPr>
        <w:t xml:space="preserve">期限：</w:t>
      </w:r>
      <w:r>
        <w:rPr>
          <w:rFonts w:hint="eastAsia" w:ascii="宋体" w:hAnsi="宋体" w:cs="宋体"/>
          <w:sz w:val="24"/>
          <w:highlight w:val="none"/>
          <w:lang w:val="en-US" w:eastAsia="zh-CN"/>
        </w:rPr>
        <w:t xml:space="preserve">自合同签订之日起三年</w:t>
      </w:r>
      <w:r>
        <w:rPr>
          <w:rFonts w:hint="eastAsia" w:ascii="宋体" w:hAnsi="宋体" w:cs="宋体"/>
          <w:sz w:val="24"/>
          <w:highlight w:val="none"/>
        </w:rPr>
        <w:t xml:space="preserve">。</w:t>
      </w:r>
      <w:r/>
    </w:p>
    <w:p>
      <w:pPr>
        <w:ind w:firstLine="480"/>
        <w:jc w:val="left"/>
        <w:spacing w:line="400" w:lineRule="exact"/>
        <w:widowControl/>
        <w:rPr>
          <w:rFonts w:hint="eastAsia" w:ascii="宋体" w:hAnsi="宋体" w:cs="宋体"/>
          <w:i/>
          <w:iCs/>
          <w:sz w:val="24"/>
          <w:highlight w:val="none"/>
          <w:u w:val="single"/>
          <w:lang w:val="en-US" w:eastAsia="zh-CN"/>
        </w:rPr>
      </w:pPr>
      <w:r>
        <w:rPr>
          <w:rFonts w:hint="eastAsia" w:ascii="宋体" w:hAnsi="宋体" w:cs="宋体"/>
          <w:i/>
          <w:iCs/>
          <w:sz w:val="24"/>
          <w:highlight w:val="none"/>
          <w:u w:val="single"/>
          <w:lang w:val="en-US" w:eastAsia="zh-CN"/>
        </w:rPr>
        <w:t xml:space="preserve">本项目不接受联合体投标。</w:t>
      </w:r>
      <w:r/>
    </w:p>
    <w:p>
      <w:pPr>
        <w:numPr>
          <w:ilvl w:val="0"/>
          <w:numId w:val="3"/>
        </w:numPr>
        <w:ind w:firstLine="0"/>
        <w:spacing w:line="400" w:lineRule="exact"/>
        <w:rPr>
          <w:rFonts w:hint="eastAsia" w:ascii="宋体" w:hAnsi="宋体" w:cs="宋体"/>
          <w:b/>
          <w:bCs/>
          <w:i w:val="0"/>
          <w:iCs w:val="0"/>
          <w:sz w:val="24"/>
          <w:u w:val="none"/>
        </w:rPr>
        <w:outlineLvl w:val="1"/>
      </w:pPr>
      <w:r/>
      <w:bookmarkStart w:id="25" w:name="_Toc3044"/>
      <w:r/>
      <w:bookmarkStart w:id="26" w:name="_Toc7697"/>
      <w:r/>
      <w:bookmarkStart w:id="27" w:name="_Toc23113"/>
      <w:r>
        <w:rPr>
          <w:rFonts w:hint="eastAsia" w:ascii="宋体" w:hAnsi="宋体" w:cs="宋体"/>
          <w:b/>
          <w:bCs/>
          <w:i w:val="0"/>
          <w:iCs w:val="0"/>
          <w:sz w:val="24"/>
          <w:u w:val="none"/>
        </w:rPr>
        <w:t xml:space="preserve">供应商资格要求</w:t>
      </w:r>
      <w:bookmarkEnd w:id="25"/>
      <w:r/>
      <w:bookmarkEnd w:id="26"/>
      <w:r/>
      <w:bookmarkEnd w:id="27"/>
      <w:r/>
      <w:r/>
    </w:p>
    <w:p>
      <w:pPr>
        <w:pStyle w:val="893"/>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893"/>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3"/>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（2）财务状况报告（成立不满一年不需要提供）（若供应商为分公司，可提供总公司财务状况报告）；</w:t>
      </w:r>
      <w:r/>
    </w:p>
    <w:p>
      <w:pPr>
        <w:pStyle w:val="893"/>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（3）依法缴纳税收和社会保障资金的相关材料（如依法享受缓缴、免缴税收、社会保障资金的，应提供相关证明材料）；</w:t>
      </w:r>
      <w:r/>
    </w:p>
    <w:p>
      <w:pPr>
        <w:pStyle w:val="893"/>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（4）具备履行合同所必需的设备和专业技术能力的书面声明；</w:t>
      </w:r>
      <w:r/>
    </w:p>
    <w:p>
      <w:pPr>
        <w:pStyle w:val="893"/>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（5）参加政府采购活动前3年内在经营活动中没有重大违法记录的书面声明；</w:t>
      </w:r>
      <w:r/>
    </w:p>
    <w:p>
      <w:pPr>
        <w:pStyle w:val="893"/>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（6）授权委托书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被授权人非法定代表人的，应提供授权委托书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被授权人是法定代表人应提供授权委托书或法定代表人身份证明书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w:t>
      </w:r>
      <w:r/>
    </w:p>
    <w:p>
      <w:pPr>
        <w:pStyle w:val="893"/>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（7）</w:t>
      </w:r>
      <w:r>
        <w:rPr>
          <w:rFonts w:hint="eastAsia" w:cs="宋体"/>
          <w:i w:val="0"/>
          <w:iCs w:val="0"/>
          <w:sz w:val="24"/>
          <w:szCs w:val="24"/>
          <w:highlight w:val="none"/>
          <w:u w:val="none"/>
          <w:lang w:val="en-US" w:eastAsia="zh-CN"/>
        </w:rPr>
        <w:t xml:space="preserve">关于</w:t>
      </w:r>
      <w:r>
        <w:rPr>
          <w:rFonts w:hint="eastAsia" w:ascii="宋体" w:hAnsi="宋体" w:eastAsia="宋体" w:cs="宋体"/>
          <w:i w:val="0"/>
          <w:iCs w:val="0"/>
          <w:sz w:val="24"/>
          <w:szCs w:val="24"/>
          <w:highlight w:val="none"/>
          <w:u w:val="none"/>
          <w:lang w:val="en-US" w:eastAsia="zh-CN"/>
        </w:rPr>
        <w:t xml:space="preserve">资格证明文件的书面承诺。</w:t>
      </w:r>
      <w:r/>
    </w:p>
    <w:p>
      <w:pPr>
        <w:pStyle w:val="893"/>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p>
    <w:p>
      <w:pPr>
        <w:pStyle w:val="893"/>
        <w:numPr>
          <w:ilvl w:val="0"/>
          <w:numId w:val="0"/>
        </w:numPr>
        <w:ind w:firstLine="480"/>
        <w:keepLines w:val="0"/>
        <w:keepNext w:val="0"/>
        <w:pageBreakBefore w:val="0"/>
        <w:spacing w:line="400" w:lineRule="exact"/>
        <w:widowControl w:val="off"/>
        <w:rPr>
          <w:rFonts w:hint="eastAsia" w:cs="宋体"/>
          <w:i w:val="0"/>
          <w:iCs w:val="0"/>
          <w:sz w:val="24"/>
          <w:szCs w:val="24"/>
          <w:highlight w:val="none"/>
          <w:u w:val="none"/>
          <w:lang w:val="en-US" w:eastAsia="zh-CN"/>
        </w:rPr>
        <w:outlineLvl w:val="9"/>
      </w:pPr>
      <w:r/>
      <w:bookmarkStart w:id="28" w:name="_Toc17592"/>
      <w:r>
        <w:rPr>
          <w:rFonts w:hint="eastAsia" w:cs="宋体"/>
          <w:i w:val="0"/>
          <w:iCs w:val="0"/>
          <w:sz w:val="24"/>
          <w:szCs w:val="24"/>
          <w:highlight w:val="none"/>
          <w:u w:val="none"/>
          <w:lang w:val="en-US" w:eastAsia="zh-CN"/>
        </w:rPr>
        <w:t xml:space="preserve">采购包1：无</w:t>
      </w:r>
      <w:r/>
    </w:p>
    <w:p>
      <w:pPr>
        <w:ind w:firstLine="468"/>
        <w:rPr>
          <w:rFonts w:hint="default"/>
          <w:highlight w:val="none"/>
          <w:lang w:val="en-US" w:eastAsia="zh-CN"/>
        </w:rPr>
      </w:pPr>
      <w:r>
        <w:rPr>
          <w:rFonts w:hint="eastAsia" w:cs="宋体"/>
          <w:i w:val="0"/>
          <w:iCs w:val="0"/>
          <w:sz w:val="24"/>
          <w:szCs w:val="24"/>
          <w:highlight w:val="none"/>
          <w:u w:val="none"/>
          <w:lang w:val="en-US" w:eastAsia="zh-CN"/>
        </w:rPr>
        <w:t xml:space="preserve">采购包2：无</w:t>
      </w:r>
      <w:r/>
    </w:p>
    <w:p>
      <w:pPr>
        <w:ind w:firstLine="468"/>
        <w:rPr>
          <w:rFonts w:hint="eastAsia" w:ascii="宋体" w:hAnsi="宋体" w:eastAsia="宋体" w:cs="宋体"/>
          <w:i w:val="0"/>
          <w:iCs w:val="0"/>
          <w:sz w:val="24"/>
          <w:szCs w:val="24"/>
          <w:highlight w:val="none"/>
          <w:u w:val="none"/>
          <w:lang w:val="en-US" w:eastAsia="zh-CN"/>
        </w:rPr>
      </w:pPr>
      <w:r>
        <w:rPr>
          <w:rFonts w:hint="eastAsia" w:cs="宋体"/>
          <w:i w:val="0"/>
          <w:iCs w:val="0"/>
          <w:sz w:val="24"/>
          <w:szCs w:val="24"/>
          <w:highlight w:val="none"/>
          <w:u w:val="none"/>
          <w:lang w:val="en-US" w:eastAsia="zh-CN"/>
        </w:rPr>
        <w:t xml:space="preserve">采购包3：</w:t>
      </w:r>
      <w:r>
        <w:rPr>
          <w:rFonts w:hint="eastAsia" w:ascii="宋体" w:hAnsi="宋体" w:eastAsia="宋体" w:cs="宋体"/>
          <w:i w:val="0"/>
          <w:iCs w:val="0"/>
          <w:sz w:val="24"/>
          <w:szCs w:val="24"/>
          <w:highlight w:val="none"/>
          <w:u w:val="none"/>
          <w:lang w:val="en-US" w:eastAsia="zh-CN"/>
        </w:rPr>
        <w:t xml:space="preserve">专门面向中小企业采购</w:t>
      </w:r>
      <w:bookmarkEnd w:id="28"/>
      <w:r>
        <w:rPr>
          <w:rFonts w:hint="eastAsia" w:ascii="宋体" w:hAnsi="宋体" w:eastAsia="宋体" w:cs="宋体"/>
          <w:i w:val="0"/>
          <w:iCs w:val="0"/>
          <w:sz w:val="24"/>
          <w:szCs w:val="24"/>
          <w:highlight w:val="none"/>
          <w:u w:val="none"/>
          <w:lang w:val="en-US" w:eastAsia="zh-CN"/>
        </w:rPr>
        <w:t xml:space="preserve">。</w:t>
      </w:r>
      <w:r/>
    </w:p>
    <w:p>
      <w:pPr>
        <w:pStyle w:val="893"/>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注：</w:t>
      </w:r>
      <w:r>
        <w:rPr>
          <w:rFonts w:hint="eastAsia"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lang w:val="en-US" w:eastAsia="zh-CN"/>
        </w:rPr>
        <w:t xml:space="preserve">根据《关于促进残疾人就业政府采购政策的通知》（财库〔2017〕141号）的通知规定，在政府采购活动中，残疾人福利性单位视同小型、微型企业。</w:t>
      </w:r>
      <w:r/>
    </w:p>
    <w:p>
      <w:pPr>
        <w:pStyle w:val="893"/>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lang w:val="en-US" w:eastAsia="zh-CN"/>
        </w:rPr>
        <w:t xml:space="preserve">根据《关于政府采购支持监狱企业发展有关问题的通知》（财库〔2014〕68号）的通知规定，在政府采购活动中，监狱企业视同小型、微型企业。</w:t>
      </w:r>
      <w:r/>
    </w:p>
    <w:p>
      <w:pPr>
        <w:pStyle w:val="893"/>
        <w:numPr>
          <w:ilvl w:val="0"/>
          <w:numId w:val="4"/>
        </w:numPr>
        <w:ind w:left="0"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rPr>
          <w:rFonts w:hint="eastAsia" w:ascii="宋体" w:hAnsi="宋体" w:eastAsia="宋体" w:cs="宋体"/>
          <w:i w:val="0"/>
          <w:iCs w:val="0"/>
          <w:sz w:val="24"/>
          <w:szCs w:val="24"/>
          <w:highlight w:val="none"/>
          <w:u w:val="none"/>
          <w:lang w:val="en-US" w:eastAsia="zh-CN"/>
        </w:rPr>
        <w:t xml:space="preserve">。</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29" w:name="_Toc10458"/>
      <w:r/>
      <w:bookmarkStart w:id="30" w:name="_Toc29811"/>
      <w:r/>
      <w:bookmarkStart w:id="31" w:name="_Toc11655"/>
      <w:r>
        <w:rPr>
          <w:rFonts w:hint="eastAsia" w:ascii="宋体" w:hAnsi="宋体" w:eastAsia="宋体" w:cs="宋体"/>
          <w:b/>
          <w:bCs/>
          <w:sz w:val="24"/>
          <w:szCs w:val="24"/>
          <w:highlight w:val="none"/>
        </w:rPr>
        <w:t xml:space="preserve">获取招标文件</w:t>
      </w:r>
      <w:bookmarkEnd w:id="29"/>
      <w:r/>
      <w:bookmarkEnd w:id="30"/>
      <w:r/>
      <w:bookmarkEnd w:id="31"/>
      <w:r/>
      <w:r/>
    </w:p>
    <w:p>
      <w:pPr>
        <w:pStyle w:val="885"/>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bookmarkStart w:id="32" w:name="_Toc14544"/>
      <w:r/>
      <w:bookmarkStart w:id="33" w:name="_Toc18899"/>
      <w:r/>
      <w:bookmarkStart w:id="34" w:name="_Toc22145"/>
      <w:r>
        <w:rPr>
          <w:rFonts w:hint="eastAsia" w:ascii="宋体" w:hAnsi="宋体" w:eastAsia="宋体" w:cs="宋体"/>
          <w:color w:val="auto"/>
          <w:sz w:val="24"/>
          <w:szCs w:val="24"/>
          <w:lang w:val="en-US" w:eastAsia="zh-CN"/>
        </w:rPr>
        <w:t xml:space="preserve">时间：自招标文件公告发布之日起5个工作日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1.CA证书办理</w:t>
      </w:r>
      <w:r/>
    </w:p>
    <w:p>
      <w:pPr>
        <w:ind w:firstLine="540"/>
        <w:spacing w:line="440" w:lineRule="exact"/>
        <w:shd w:val="clear" w:color="auto" w:fill="ffffff"/>
        <w:widowControl/>
        <w:rPr>
          <w:rFonts w:hint="eastAsia" w:ascii="Times New Roman" w:hAnsi="Times New Roman" w:eastAsia="宋体"/>
          <w:spacing w:val="8"/>
          <w:sz w:val="24"/>
          <w:lang w:eastAsia="zh-CN"/>
        </w:rPr>
      </w:pPr>
      <w:r>
        <w:rPr>
          <w:rFonts w:ascii="Times New Roman" w:hAnsi="Times New Roman"/>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spacing w:val="8"/>
          <w:sz w:val="24"/>
          <w:lang w:eastAsia="zh-CN"/>
        </w:rPr>
        <w:t xml:space="preserve">苏州市高新区邓尉路105号狮山科技馆一楼服务大厅</w:t>
      </w:r>
      <w:r>
        <w:rPr>
          <w:rFonts w:ascii="Times New Roman" w:hAnsi="Times New Roman"/>
          <w:spacing w:val="8"/>
          <w:sz w:val="24"/>
        </w:rPr>
        <w:t xml:space="preserve">窗口，咨询电话：</w:t>
      </w:r>
      <w:r>
        <w:rPr>
          <w:rFonts w:hint="eastAsia"/>
          <w:spacing w:val="8"/>
          <w:sz w:val="24"/>
          <w:lang w:eastAsia="zh-CN"/>
        </w:rPr>
        <w:t xml:space="preserve">0512-65737699。</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注册咨询：18261002950；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CA技术咨询电话：400-608-6099；</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签章使用问题：025-83633811、025-83633812、15380932027、15371015030；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系统使用指导与咨询：18261002950、0512-69820854。</w:t>
      </w:r>
      <w:r/>
    </w:p>
    <w:p>
      <w:pPr>
        <w:pStyle w:val="869"/>
        <w:ind w:left="0" w:firstLine="512"/>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4.售价：无</w:t>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提交投标文件截止时间、开标时间和地点</w:t>
      </w:r>
      <w:bookmarkEnd w:id="32"/>
      <w:r/>
      <w:bookmarkEnd w:id="33"/>
      <w:r/>
      <w:bookmarkEnd w:id="34"/>
      <w:r/>
      <w:r/>
    </w:p>
    <w:p>
      <w:pPr>
        <w:ind w:firstLine="480"/>
        <w:jc w:val="left"/>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8"/>
          <w:sz w:val="24"/>
          <w:lang w:val="en-US" w:eastAsia="zh-CN"/>
        </w:rPr>
        <w:t xml:space="preserve">2.</w:t>
      </w:r>
      <w:r>
        <w:rPr>
          <w:rFonts w:hint="eastAsia" w:ascii="宋体" w:hAnsi="宋体" w:eastAsia="宋体" w:cs="宋体"/>
          <w:spacing w:val="8"/>
          <w:sz w:val="24"/>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5" w:name="_Toc27695"/>
      <w:r/>
      <w:bookmarkStart w:id="36" w:name="_Toc17599"/>
      <w:r/>
      <w:bookmarkStart w:id="37" w:name="_Toc17677"/>
      <w:r>
        <w:rPr>
          <w:rFonts w:hint="eastAsia" w:ascii="宋体" w:hAnsi="宋体" w:eastAsia="宋体" w:cs="宋体"/>
          <w:b/>
          <w:bCs/>
          <w:sz w:val="24"/>
          <w:szCs w:val="24"/>
          <w:highlight w:val="none"/>
        </w:rPr>
        <w:t xml:space="preserve">公告期限</w:t>
      </w:r>
      <w:bookmarkEnd w:id="35"/>
      <w:r/>
      <w:bookmarkEnd w:id="36"/>
      <w:r/>
      <w:bookmarkEnd w:id="37"/>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8" w:name="_Toc3003"/>
      <w:r/>
      <w:bookmarkStart w:id="39" w:name="_Toc20437"/>
      <w:r/>
      <w:bookmarkStart w:id="40" w:name="_Toc10825"/>
      <w:r>
        <w:rPr>
          <w:rFonts w:hint="eastAsia" w:ascii="宋体" w:hAnsi="宋体" w:eastAsia="宋体" w:cs="宋体"/>
          <w:b/>
          <w:bCs/>
          <w:sz w:val="24"/>
          <w:szCs w:val="24"/>
          <w:highlight w:val="none"/>
        </w:rPr>
        <w:t xml:space="preserve">其他补充事宜</w:t>
      </w:r>
      <w:bookmarkEnd w:id="38"/>
      <w:r/>
      <w:bookmarkEnd w:id="39"/>
      <w:r/>
      <w:bookmarkEnd w:id="40"/>
      <w:r/>
      <w:r/>
    </w:p>
    <w:p>
      <w:pPr>
        <w:ind w:firstLine="384"/>
        <w:keepLines w:val="0"/>
        <w:keepNext w:val="0"/>
        <w:pageBreakBefore w:val="0"/>
        <w:spacing w:line="440" w:lineRule="exact"/>
        <w:shd w:val="clear" w:color="auto" w:fill="ffffff"/>
        <w:widowControl/>
        <w:rPr>
          <w:rFonts w:hint="eastAsia" w:ascii="宋体" w:hAnsi="宋体" w:eastAsia="宋体" w:cs="宋体"/>
          <w:bCs/>
          <w:i/>
          <w:spacing w:val="8"/>
          <w:sz w:val="24"/>
          <w:szCs w:val="24"/>
        </w:rPr>
      </w:pPr>
      <w:r/>
      <w:bookmarkStart w:id="41" w:name="_Toc5578"/>
      <w:r/>
      <w:bookmarkStart w:id="42" w:name="_Toc12262"/>
      <w:r/>
      <w:bookmarkStart w:id="43" w:name="_Toc24685"/>
      <w:r>
        <w:rPr>
          <w:rFonts w:hint="eastAsia" w:ascii="宋体" w:hAnsi="宋体" w:eastAsia="宋体" w:cs="宋体"/>
          <w:i/>
          <w:spacing w:val="8"/>
          <w:sz w:val="24"/>
        </w:rPr>
        <w:t xml:space="preserve">（一）拒绝下述供应商参加本次采购活动：</w:t>
      </w:r>
      <w:r/>
    </w:p>
    <w:p>
      <w:pPr>
        <w:ind w:firstLine="512"/>
        <w:keepLines w:val="0"/>
        <w:keepNext w:val="0"/>
        <w:pageBreakBefore w:val="0"/>
        <w:spacing w:line="440" w:lineRule="exact"/>
        <w:shd w:val="clear" w:color="auto" w:fill="ffffff"/>
        <w:widowControl/>
        <w:rPr>
          <w:rFonts w:hint="eastAsia" w:ascii="宋体" w:hAnsi="宋体" w:eastAsia="宋体" w:cs="宋体"/>
          <w:bCs/>
          <w:i/>
          <w:spacing w:val="8"/>
          <w:sz w:val="24"/>
          <w:szCs w:val="24"/>
          <w:u w:val="single"/>
        </w:rPr>
      </w:pPr>
      <w:r>
        <w:rPr>
          <w:rFonts w:hint="eastAsia" w:ascii="宋体" w:hAnsi="宋体" w:eastAsia="宋体" w:cs="宋体"/>
          <w:i/>
          <w:spacing w:val="8"/>
          <w:sz w:val="24"/>
          <w:u w:val="single"/>
        </w:rPr>
        <w:t xml:space="preserve">1、单位负责人为同一人或者存在直接控股、管理关系的不同供应商，不得参加同一合同下的政府采购活动；</w:t>
      </w:r>
      <w:r/>
    </w:p>
    <w:p>
      <w:pPr>
        <w:ind w:firstLine="512"/>
        <w:keepLines w:val="0"/>
        <w:keepNext w:val="0"/>
        <w:pageBreakBefore w:val="0"/>
        <w:spacing w:line="440" w:lineRule="exact"/>
        <w:shd w:val="clear" w:color="auto" w:fill="ffffff"/>
        <w:widowControl/>
        <w:rPr>
          <w:rFonts w:hint="eastAsia" w:ascii="宋体" w:hAnsi="宋体" w:eastAsia="宋体" w:cs="宋体"/>
          <w:bCs/>
          <w:i/>
          <w:spacing w:val="8"/>
          <w:sz w:val="24"/>
          <w:szCs w:val="24"/>
        </w:rPr>
      </w:pPr>
      <w:r>
        <w:rPr>
          <w:rFonts w:hint="eastAsia" w:ascii="宋体" w:hAnsi="宋体" w:eastAsia="宋体" w:cs="宋体"/>
          <w:i/>
          <w:spacing w:val="8"/>
          <w:sz w:val="24"/>
          <w:u w:val="single"/>
        </w:rPr>
        <w:t xml:space="preserve">2、</w:t>
      </w:r>
      <w:r>
        <w:rPr>
          <w:rFonts w:hint="eastAsia" w:ascii="宋体" w:hAnsi="宋体" w:eastAsia="宋体" w:cs="宋体"/>
          <w:i/>
          <w:spacing w:val="7"/>
          <w:sz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keepLines w:val="0"/>
        <w:keepNext w:val="0"/>
        <w:pageBreakBefore w:val="0"/>
        <w:spacing w:line="440" w:lineRule="exact"/>
        <w:rPr>
          <w:rFonts w:hint="eastAsia" w:ascii="宋体" w:hAnsi="宋体" w:eastAsia="宋体" w:cs="宋体"/>
          <w:sz w:val="24"/>
        </w:rPr>
      </w:pPr>
      <w:r>
        <w:rPr>
          <w:rFonts w:hint="eastAsia" w:ascii="宋体" w:hAnsi="宋体" w:eastAsia="宋体" w:cs="宋体"/>
          <w:spacing w:val="8"/>
          <w:sz w:val="24"/>
        </w:rPr>
        <w:t xml:space="preserve">（二）</w:t>
      </w:r>
      <w:r>
        <w:rPr>
          <w:rFonts w:hint="eastAsia" w:ascii="宋体" w:hAnsi="宋体" w:eastAsia="宋体" w:cs="宋体"/>
          <w:sz w:val="24"/>
        </w:rPr>
        <w:t xml:space="preserve">招标文件澄清或者修改内容的告知方式：招标文件的实质性变动或修改将在政府采购公告媒体网通知，投标人可自行下载。</w:t>
      </w:r>
      <w:r/>
    </w:p>
    <w:p>
      <w:pPr>
        <w:ind w:firstLine="42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（三）本次招标不收取投标保证金。</w:t>
      </w:r>
      <w:bookmarkEnd w:id="41"/>
      <w:r/>
      <w:bookmarkEnd w:id="42"/>
      <w:r/>
      <w:bookmarkEnd w:id="43"/>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lang w:val="en-US" w:eastAsia="zh-CN" w:bidi="ar"/>
        </w:rPr>
        <w:t xml:space="preserve">对本次招标提出询问，请按以下方式联系</w:t>
      </w:r>
      <w:r/>
    </w:p>
    <w:p>
      <w:pPr>
        <w:pStyle w:val="893"/>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4"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4"/>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eastAsia="宋体" w:cs="宋体"/>
          <w:sz w:val="24"/>
          <w:szCs w:val="24"/>
        </w:rPr>
        <w:t xml:space="preserve">名称：</w:t>
      </w:r>
      <w:bookmarkStart w:id="45" w:name="EB5fda4c617e0049aa8b3d86608ab2a0f2"/>
      <w:r>
        <w:rPr>
          <w:rFonts w:hint="eastAsia" w:ascii="宋体" w:hAnsi="宋体" w:cs="宋体"/>
          <w:color w:val="000000"/>
          <w:spacing w:val="8"/>
          <w:sz w:val="24"/>
          <w:highlight w:val="white"/>
        </w:rPr>
        <w:t xml:space="preserve">张家港市乐余镇人民政府</w:t>
      </w:r>
      <w:bookmarkEnd w:id="45"/>
      <w:r>
        <w:rPr>
          <w:rFonts w:hint="eastAsia" w:ascii="宋体" w:hAnsi="宋体" w:cs="宋体"/>
          <w:sz w:val="24"/>
          <w:szCs w:val="24"/>
          <w:lang w:val="en-US" w:eastAsia="zh-CN"/>
        </w:rPr>
        <w:t xml:space="preserve"> </w:t>
      </w:r>
      <w:r/>
    </w:p>
    <w:p>
      <w:pPr>
        <w:ind w:firstLine="480"/>
        <w:jc w:val="left"/>
        <w:keepLines w:val="0"/>
        <w:keepNext w:val="0"/>
        <w:pageBreakBefore w:val="0"/>
        <w:spacing w:line="400" w:lineRule="exact"/>
        <w:widowControl/>
        <w:rPr>
          <w:rFonts w:hint="default"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地址：</w:t>
      </w:r>
      <w:bookmarkStart w:id="46" w:name="EB9c4a1aaeb2f740559d87fd6428ed78cc"/>
      <w:r>
        <w:rPr>
          <w:rFonts w:hint="eastAsia" w:ascii="宋体" w:hAnsi="宋体" w:cs="宋体"/>
          <w:color w:val="000000"/>
          <w:spacing w:val="8"/>
          <w:sz w:val="24"/>
          <w:highlight w:val="none"/>
        </w:rPr>
        <w:t xml:space="preserve">张家港市乐余镇人民路</w:t>
      </w:r>
      <w:r>
        <w:rPr>
          <w:rFonts w:hint="eastAsia" w:ascii="宋体" w:hAnsi="宋体" w:cs="宋体"/>
          <w:color w:val="000000"/>
          <w:spacing w:val="8"/>
          <w:sz w:val="24"/>
          <w:highlight w:val="none"/>
          <w:lang w:val="en-US" w:eastAsia="zh-CN"/>
        </w:rPr>
        <w:t xml:space="preserve">27</w:t>
      </w:r>
      <w:r>
        <w:rPr>
          <w:rFonts w:hint="eastAsia" w:ascii="宋体" w:hAnsi="宋体" w:cs="宋体"/>
          <w:color w:val="000000"/>
          <w:spacing w:val="8"/>
          <w:sz w:val="24"/>
          <w:highlight w:val="none"/>
        </w:rPr>
        <w:t xml:space="preserve">号</w:t>
      </w:r>
      <w:bookmarkEnd w:id="46"/>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9"/>
      </w:pPr>
      <w:r>
        <w:rPr>
          <w:rFonts w:ascii="宋体" w:hAnsi="宋体" w:eastAsia="宋体" w:cs="宋体"/>
          <w:sz w:val="24"/>
          <w:szCs w:val="24"/>
          <w:highlight w:val="none"/>
        </w:rPr>
        <w:t xml:space="preserve">联系人：</w:t>
      </w:r>
      <w:r>
        <w:rPr>
          <w:rFonts w:hint="eastAsia" w:ascii="宋体" w:hAnsi="宋体" w:cs="宋体"/>
          <w:sz w:val="24"/>
          <w:szCs w:val="24"/>
          <w:highlight w:val="none"/>
          <w:lang w:val="en-US" w:eastAsia="zh-CN"/>
        </w:rPr>
        <w:t xml:space="preserve">王卫华</w:t>
      </w:r>
      <w:r/>
    </w:p>
    <w:p>
      <w:pPr>
        <w:ind w:firstLine="480"/>
        <w:jc w:val="left"/>
        <w:keepLines w:val="0"/>
        <w:keepNext w:val="0"/>
        <w:pageBreakBefore w:val="0"/>
        <w:spacing w:line="400" w:lineRule="exact"/>
        <w:widowControl/>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val="en-US" w:eastAsia="zh-CN"/>
        </w:rPr>
        <w:t xml:space="preserve">电话</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 0512-58662126</w:t>
      </w:r>
      <w:r/>
    </w:p>
    <w:p>
      <w:pPr>
        <w:pStyle w:val="893"/>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7" w:name="_Toc3823"/>
      <w:r>
        <w:rPr>
          <w:rFonts w:hint="eastAsia" w:ascii="宋体" w:hAnsi="宋体" w:eastAsia="宋体" w:cs="宋体"/>
          <w:sz w:val="24"/>
          <w:szCs w:val="24"/>
        </w:rPr>
        <w:t xml:space="preserve">采购代理机构信息</w:t>
      </w:r>
      <w:bookmarkEnd w:id="47"/>
      <w:r/>
      <w:r/>
    </w:p>
    <w:p>
      <w:pPr>
        <w:ind w:firstLine="480"/>
        <w:jc w:val="left"/>
        <w:keepLines w:val="0"/>
        <w:keepNext w:val="0"/>
        <w:pageBreakBefore w:val="0"/>
        <w:spacing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张家港保税区汇采招投标代理有限公司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cs="宋体"/>
          <w:sz w:val="24"/>
          <w:szCs w:val="24"/>
          <w:highlight w:val="none"/>
          <w:lang w:val="en-US" w:eastAsia="zh-CN"/>
        </w:rPr>
        <w:t xml:space="preserve">张家港市杨舍镇乘航骏腾大厦5楼</w:t>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cs="宋体"/>
          <w:sz w:val="24"/>
          <w:szCs w:val="24"/>
          <w:lang w:val="en-US" w:eastAsia="zh-CN"/>
        </w:rPr>
        <w:t xml:space="preserve">联系人：王蕾、杨燕红</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w:t>
      </w:r>
      <w:r>
        <w:rPr>
          <w:rFonts w:hint="eastAsia" w:ascii="宋体" w:hAnsi="宋体" w:cs="宋体"/>
          <w:sz w:val="24"/>
          <w:szCs w:val="24"/>
          <w:lang w:val="en-US" w:eastAsia="zh-CN"/>
        </w:rPr>
        <w:t xml:space="preserve">电话</w:t>
      </w:r>
      <w:r>
        <w:rPr>
          <w:rFonts w:hint="eastAsia" w:ascii="宋体" w:hAnsi="宋体" w:eastAsia="宋体" w:cs="宋体"/>
          <w:sz w:val="24"/>
          <w:szCs w:val="24"/>
        </w:rPr>
        <w:t xml:space="preserve">：</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、13921995548</w:t>
      </w:r>
      <w:r>
        <w:rPr>
          <w:rFonts w:hint="eastAsia" w:ascii="宋体" w:hAnsi="宋体" w:eastAsia="宋体" w:cs="宋体"/>
          <w:sz w:val="24"/>
          <w:szCs w:val="24"/>
          <w:lang w:val="en-US" w:eastAsia="zh-CN"/>
        </w:rPr>
        <w:t xml:space="preserve"> </w:t>
      </w:r>
      <w:bookmarkStart w:id="48" w:name="_Toc256000001"/>
      <w:r/>
      <w:bookmarkStart w:id="49" w:name="_Toc54119645"/>
      <w:r/>
      <w:bookmarkStart w:id="50" w:name="_Toc35244867"/>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1" w:name="_Toc30374"/>
      <w:r>
        <w:rPr>
          <w:rFonts w:hint="eastAsia" w:ascii="宋体" w:hAnsi="宋体" w:eastAsia="宋体" w:cs="宋体"/>
          <w:sz w:val="24"/>
          <w:szCs w:val="24"/>
          <w:lang w:val="en-US" w:eastAsia="zh-CN"/>
        </w:rPr>
        <w:t xml:space="preserve">3.项目联系方式</w:t>
      </w:r>
      <w:bookmarkEnd w:id="51"/>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王蕾、杨燕红</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、13921995548</w:t>
      </w:r>
      <w:r/>
    </w:p>
    <w:p>
      <w:pPr>
        <w:pStyle w:val="89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2" w:name="_Toc24105"/>
      <w:r/>
      <w:bookmarkStart w:id="53" w:name="_Toc3236"/>
      <w:r/>
      <w:bookmarkStart w:id="54" w:name="_Toc15478"/>
      <w:r/>
      <w:bookmarkStart w:id="55" w:name="_Toc29007"/>
      <w:r/>
      <w:bookmarkStart w:id="56" w:name="_Toc2894"/>
      <w:r/>
      <w:bookmarkStart w:id="57" w:name="_Toc12702"/>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48"/>
      <w:r/>
      <w:bookmarkEnd w:id="49"/>
      <w:r/>
      <w:bookmarkEnd w:id="50"/>
      <w:r/>
      <w:bookmarkEnd w:id="52"/>
      <w:r/>
      <w:bookmarkEnd w:id="53"/>
      <w:r/>
      <w:bookmarkEnd w:id="54"/>
      <w:r/>
      <w:bookmarkEnd w:id="55"/>
      <w:r/>
      <w:bookmarkEnd w:id="56"/>
      <w:r/>
      <w:bookmarkEnd w:id="57"/>
      <w:r/>
      <w:r/>
    </w:p>
    <w:p>
      <w:pPr>
        <w:numPr>
          <w:ilvl w:val="1"/>
          <w:numId w:val="6"/>
        </w:numPr>
        <w:ind w:left="0" w:firstLine="0"/>
        <w:jc w:val="left"/>
        <w:keepLines w:val="0"/>
        <w:keepNext w:val="0"/>
        <w:pageBreakBefore w:val="0"/>
        <w:spacing w:line="400" w:lineRule="exact"/>
        <w:widowControl w:val="off"/>
        <w:rPr>
          <w:rStyle w:val="1072"/>
          <w:rFonts w:hint="eastAsia" w:ascii="宋体" w:hAnsi="宋体" w:cs="宋体"/>
          <w:b/>
          <w:bCs/>
          <w:sz w:val="24"/>
          <w:szCs w:val="24"/>
        </w:rPr>
        <w:outlineLvl w:val="1"/>
      </w:pPr>
      <w:r/>
      <w:bookmarkStart w:id="58" w:name="_Toc21316"/>
      <w:r/>
      <w:bookmarkStart w:id="59" w:name="_Toc10713"/>
      <w:r/>
      <w:bookmarkStart w:id="60" w:name="_Toc15644"/>
      <w:r/>
      <w:bookmarkStart w:id="61" w:name="_Toc256000002"/>
      <w:r/>
      <w:bookmarkStart w:id="62" w:name="_Toc54119646"/>
      <w:r/>
      <w:bookmarkStart w:id="63" w:name="_Toc35244868"/>
      <w:r>
        <w:rPr>
          <w:rStyle w:val="1072"/>
          <w:rFonts w:hint="eastAsia" w:ascii="宋体" w:hAnsi="宋体" w:cs="宋体"/>
          <w:b/>
          <w:bCs/>
          <w:sz w:val="24"/>
          <w:szCs w:val="24"/>
        </w:rPr>
        <w:t xml:space="preserve">总则</w:t>
      </w:r>
      <w:bookmarkEnd w:id="58"/>
      <w:r/>
      <w:bookmarkEnd w:id="59"/>
      <w:r/>
      <w:bookmarkEnd w:id="60"/>
      <w:r/>
      <w:bookmarkEnd w:id="61"/>
      <w:r/>
      <w:bookmarkEnd w:id="62"/>
      <w:r/>
      <w:bookmarkEnd w:id="63"/>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4" w:name="_Toc14561"/>
      <w:r>
        <w:rPr>
          <w:rFonts w:hint="eastAsia" w:ascii="宋体" w:hAnsi="宋体" w:cs="宋体"/>
          <w:b/>
          <w:bCs/>
          <w:sz w:val="24"/>
        </w:rPr>
        <w:t xml:space="preserve">招标方式</w:t>
      </w:r>
      <w:bookmarkEnd w:id="64"/>
      <w:r/>
      <w:r/>
    </w:p>
    <w:p>
      <w:pPr>
        <w:numPr>
          <w:ilvl w:val="1"/>
          <w:numId w:val="8"/>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5" w:name="_Toc2878"/>
      <w:r>
        <w:rPr>
          <w:rFonts w:hint="eastAsia" w:ascii="宋体" w:hAnsi="宋体" w:eastAsia="宋体" w:cs="宋体"/>
          <w:b/>
          <w:bCs/>
          <w:sz w:val="24"/>
        </w:rPr>
        <w:t xml:space="preserve">合格的投标人</w:t>
      </w:r>
      <w:bookmarkEnd w:id="6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6" w:name="_Toc6011"/>
      <w:r>
        <w:rPr>
          <w:rFonts w:hint="eastAsia" w:ascii="宋体" w:hAnsi="宋体" w:eastAsia="宋体" w:cs="宋体"/>
          <w:b/>
          <w:bCs/>
          <w:sz w:val="24"/>
        </w:rPr>
        <w:t xml:space="preserve">适用法律</w:t>
      </w:r>
      <w:bookmarkEnd w:id="66"/>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7" w:name="_Toc9150"/>
      <w:r>
        <w:rPr>
          <w:rFonts w:hint="eastAsia" w:ascii="宋体" w:hAnsi="宋体" w:eastAsia="宋体" w:cs="宋体"/>
          <w:b/>
          <w:bCs/>
          <w:sz w:val="24"/>
          <w:highlight w:val="none"/>
        </w:rPr>
        <w:t xml:space="preserve">投标费用</w:t>
      </w:r>
      <w:bookmarkEnd w:id="67"/>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bookmarkStart w:id="68" w:name="_Toc31542"/>
      <w:r>
        <w:rPr>
          <w:rFonts w:hint="eastAsia" w:ascii="宋体" w:hAnsi="宋体" w:eastAsia="宋体" w:cs="宋体"/>
          <w:sz w:val="24"/>
        </w:rPr>
        <w:t xml:space="preserve">本次招标采购代理机构收取代理服务费。</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本项目采购代理服务费由中标（成交）供应商支付</w:t>
      </w:r>
      <w:r>
        <w:rPr>
          <w:rFonts w:hint="eastAsia" w:ascii="宋体" w:hAnsi="宋体" w:cs="宋体"/>
          <w:sz w:val="24"/>
          <w:lang w:eastAsia="zh-CN"/>
        </w:rPr>
        <w:t xml:space="preserve">；</w:t>
      </w:r>
      <w:r>
        <w:rPr>
          <w:rFonts w:hint="eastAsia" w:ascii="宋体" w:hAnsi="宋体" w:cs="宋体"/>
          <w:sz w:val="24"/>
          <w:highlight w:val="none"/>
          <w:lang w:eastAsia="zh-CN"/>
        </w:rPr>
        <w:t xml:space="preserve">为了</w:t>
      </w:r>
      <w:r>
        <w:rPr>
          <w:rFonts w:hint="eastAsia" w:ascii="宋体" w:hAnsi="宋体" w:cs="宋体"/>
          <w:sz w:val="24"/>
          <w:highlight w:val="none"/>
        </w:rPr>
        <w:t xml:space="preserve">2026-2029年度乐余镇市级绿化养护</w:t>
      </w:r>
      <w:r>
        <w:rPr>
          <w:rFonts w:hint="eastAsia" w:ascii="宋体" w:hAnsi="宋体" w:cs="宋体"/>
          <w:sz w:val="24"/>
          <w:highlight w:val="none"/>
          <w:lang w:eastAsia="zh-CN"/>
        </w:rPr>
        <w:t xml:space="preserve">项目更高效的开展，代理服务费由</w:t>
      </w:r>
      <w:r>
        <w:rPr>
          <w:rFonts w:hint="eastAsia" w:ascii="宋体" w:hAnsi="宋体" w:cs="宋体"/>
          <w:sz w:val="24"/>
          <w:highlight w:val="none"/>
          <w:lang w:val="en-US" w:eastAsia="zh-CN"/>
        </w:rPr>
        <w:t xml:space="preserve">各</w:t>
      </w:r>
      <w:r>
        <w:rPr>
          <w:rFonts w:hint="eastAsia" w:ascii="宋体" w:hAnsi="宋体" w:cs="宋体"/>
          <w:sz w:val="24"/>
          <w:highlight w:val="none"/>
          <w:lang w:eastAsia="zh-CN"/>
        </w:rPr>
        <w:t xml:space="preserve">投标单位自行考虑在投标报价内。</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0000ff"/>
          <w:sz w:val="24"/>
          <w:highlight w:val="none"/>
        </w:rPr>
      </w:pPr>
      <w:r>
        <w:rPr>
          <w:rFonts w:hint="eastAsia" w:ascii="宋体" w:hAnsi="宋体" w:cs="宋体"/>
          <w:sz w:val="24"/>
          <w:highlight w:val="none"/>
          <w:lang w:eastAsia="zh-CN"/>
        </w:rPr>
        <w:t xml:space="preserve">代理服务收费标准及金额：</w:t>
      </w:r>
      <w:r>
        <w:rPr>
          <w:rFonts w:hint="eastAsia" w:ascii="宋体" w:hAnsi="宋体" w:cs="宋体"/>
          <w:sz w:val="24"/>
          <w:lang w:eastAsia="zh-CN"/>
        </w:rPr>
        <w:t xml:space="preserve">按照</w:t>
      </w:r>
      <w:r>
        <w:rPr>
          <w:rFonts w:hint="eastAsia" w:ascii="宋体" w:hAnsi="宋体" w:cs="宋体"/>
          <w:sz w:val="24"/>
          <w:lang w:val="en-US" w:eastAsia="zh-CN"/>
        </w:rPr>
        <w:t xml:space="preserve">各采购包</w:t>
      </w:r>
      <w:r>
        <w:rPr>
          <w:rFonts w:hint="eastAsia" w:ascii="宋体" w:hAnsi="宋体" w:cs="宋体"/>
          <w:sz w:val="24"/>
          <w:lang w:eastAsia="zh-CN"/>
        </w:rPr>
        <w:t xml:space="preserve">预算金额的如下比例</w:t>
      </w:r>
      <w:r>
        <w:rPr>
          <w:rFonts w:hint="eastAsia" w:ascii="宋体" w:hAnsi="宋体" w:cs="宋体"/>
          <w:sz w:val="24"/>
          <w:lang w:val="en-US" w:eastAsia="zh-CN"/>
        </w:rPr>
        <w:t xml:space="preserve">进行</w:t>
      </w:r>
      <w:r>
        <w:rPr>
          <w:rFonts w:hint="eastAsia" w:ascii="宋体" w:hAnsi="宋体" w:eastAsia="宋体" w:cs="宋体"/>
          <w:sz w:val="24"/>
        </w:rPr>
        <w:t xml:space="preserve">算</w:t>
      </w:r>
      <w:r>
        <w:rPr>
          <w:rFonts w:hint="eastAsia" w:ascii="宋体" w:hAnsi="宋体" w:cs="宋体"/>
          <w:sz w:val="24"/>
          <w:lang w:eastAsia="zh-CN"/>
        </w:rPr>
        <w:t xml:space="preserve">：即100万元内</w:t>
      </w:r>
      <w:r>
        <w:rPr>
          <w:rFonts w:hint="eastAsia" w:ascii="宋体" w:hAnsi="宋体" w:cs="宋体"/>
          <w:sz w:val="24"/>
          <w:lang w:val="en-US" w:eastAsia="zh-CN"/>
        </w:rPr>
        <w:t xml:space="preserve">0.96</w:t>
      </w:r>
      <w:r>
        <w:rPr>
          <w:rFonts w:hint="eastAsia" w:ascii="宋体" w:hAnsi="宋体" w:cs="宋体"/>
          <w:sz w:val="24"/>
          <w:lang w:eastAsia="zh-CN"/>
        </w:rPr>
        <w:t xml:space="preserve">%、100～500万元内</w:t>
      </w:r>
      <w:r>
        <w:rPr>
          <w:rFonts w:hint="eastAsia" w:ascii="宋体" w:hAnsi="宋体" w:cs="宋体"/>
          <w:sz w:val="24"/>
          <w:lang w:val="en-US" w:eastAsia="zh-CN"/>
        </w:rPr>
        <w:t xml:space="preserve">0.7</w:t>
      </w:r>
      <w:r>
        <w:rPr>
          <w:rFonts w:hint="eastAsia" w:ascii="宋体" w:hAnsi="宋体" w:cs="宋体"/>
          <w:sz w:val="24"/>
          <w:lang w:eastAsia="zh-CN"/>
        </w:rPr>
        <w:t xml:space="preserve">%，差额定率累进法计算并支付服务费。</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lang w:eastAsia="zh-CN"/>
        </w:rPr>
        <w:t xml:space="preserve">采</w:t>
      </w:r>
      <w:r>
        <w:rPr>
          <w:rFonts w:hint="eastAsia" w:ascii="宋体" w:hAnsi="宋体" w:cs="宋体"/>
          <w:sz w:val="24"/>
          <w:highlight w:val="none"/>
          <w:lang w:eastAsia="zh-CN"/>
        </w:rPr>
        <w:t xml:space="preserve">购包1：</w:t>
      </w:r>
      <w:r>
        <w:rPr>
          <w:rFonts w:hint="eastAsia" w:ascii="宋体" w:hAnsi="宋体" w:cs="宋体"/>
          <w:sz w:val="24"/>
          <w:highlight w:val="none"/>
          <w:lang w:val="en-US" w:eastAsia="zh-CN"/>
        </w:rPr>
        <w:t xml:space="preserve">28707</w:t>
      </w:r>
      <w:r>
        <w:rPr>
          <w:rFonts w:hint="eastAsia" w:ascii="宋体" w:hAnsi="宋体" w:cs="宋体"/>
          <w:sz w:val="24"/>
          <w:highlight w:val="none"/>
          <w:lang w:eastAsia="zh-CN"/>
        </w:rPr>
        <w:t xml:space="preserve">元；采购包2：</w:t>
      </w:r>
      <w:r>
        <w:rPr>
          <w:rFonts w:hint="eastAsia" w:ascii="宋体" w:hAnsi="宋体" w:cs="宋体"/>
          <w:sz w:val="24"/>
          <w:highlight w:val="none"/>
          <w:lang w:val="en-US" w:eastAsia="zh-CN"/>
        </w:rPr>
        <w:t xml:space="preserve">26988</w:t>
      </w:r>
      <w:r>
        <w:rPr>
          <w:rFonts w:hint="eastAsia" w:ascii="宋体" w:hAnsi="宋体" w:cs="宋体"/>
          <w:sz w:val="24"/>
          <w:highlight w:val="none"/>
          <w:lang w:eastAsia="zh-CN"/>
        </w:rPr>
        <w:t xml:space="preserve">元；采购包</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26708</w:t>
      </w:r>
      <w:r>
        <w:rPr>
          <w:rFonts w:hint="eastAsia" w:ascii="宋体" w:hAnsi="宋体" w:cs="宋体"/>
          <w:sz w:val="24"/>
          <w:highlight w:val="none"/>
          <w:lang w:eastAsia="zh-CN"/>
        </w:rPr>
        <w:t xml:space="preserve">元。</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招标文件的约束力</w:t>
      </w:r>
      <w:bookmarkEnd w:id="68"/>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bookmarkStart w:id="69" w:name="_Toc256000003"/>
      <w:r/>
      <w:bookmarkStart w:id="70" w:name="_Toc35244869"/>
      <w:r/>
      <w:bookmarkStart w:id="71" w:name="_Toc54119647"/>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sz w:val="24"/>
        </w:rPr>
        <w:t xml:space="preserve">。</w:t>
      </w:r>
      <w:r/>
    </w:p>
    <w:p>
      <w:pPr>
        <w:numPr>
          <w:ilvl w:val="1"/>
          <w:numId w:val="6"/>
        </w:numPr>
        <w:ind w:left="0" w:firstLine="0"/>
        <w:jc w:val="left"/>
        <w:keepLines w:val="0"/>
        <w:keepNext w:val="0"/>
        <w:pageBreakBefore w:val="0"/>
        <w:spacing w:line="400" w:lineRule="exact"/>
        <w:widowControl w:val="off"/>
        <w:rPr>
          <w:rStyle w:val="1072"/>
          <w:rFonts w:hint="eastAsia" w:ascii="宋体" w:hAnsi="宋体" w:cs="宋体"/>
          <w:b/>
          <w:bCs w:val="0"/>
          <w:sz w:val="24"/>
          <w:szCs w:val="24"/>
        </w:rPr>
        <w:outlineLvl w:val="1"/>
      </w:pPr>
      <w:r/>
      <w:bookmarkStart w:id="72" w:name="_Toc4727"/>
      <w:r/>
      <w:bookmarkStart w:id="73" w:name="_Toc14347"/>
      <w:r/>
      <w:bookmarkStart w:id="74" w:name="_Toc21400"/>
      <w:r>
        <w:rPr>
          <w:rStyle w:val="1072"/>
          <w:rFonts w:hint="eastAsia" w:ascii="宋体" w:hAnsi="宋体" w:cs="宋体"/>
          <w:b/>
          <w:bCs w:val="0"/>
          <w:sz w:val="24"/>
          <w:szCs w:val="24"/>
        </w:rPr>
        <w:t xml:space="preserve">招标文件</w:t>
      </w:r>
      <w:bookmarkEnd w:id="69"/>
      <w:r/>
      <w:bookmarkEnd w:id="70"/>
      <w:r/>
      <w:bookmarkEnd w:id="71"/>
      <w:r/>
      <w:bookmarkEnd w:id="72"/>
      <w:r/>
      <w:bookmarkEnd w:id="73"/>
      <w:r/>
      <w:bookmarkEnd w:id="74"/>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5" w:name="_Toc31846"/>
      <w:r>
        <w:rPr>
          <w:rFonts w:hint="eastAsia" w:ascii="宋体" w:hAnsi="宋体" w:eastAsia="宋体" w:cs="宋体"/>
          <w:b/>
          <w:bCs/>
          <w:sz w:val="24"/>
          <w:szCs w:val="24"/>
        </w:rPr>
        <w:t xml:space="preserve">招标文件构成</w:t>
      </w:r>
      <w:bookmarkEnd w:id="75"/>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张家港保税区汇采招投标代理有限公司</w:t>
      </w:r>
      <w:r>
        <w:rPr>
          <w:rFonts w:hint="eastAsia" w:ascii="宋体" w:hAnsi="宋体" w:cs="宋体"/>
          <w:sz w:val="24"/>
        </w:rPr>
        <w:t xml:space="preserve">联系解决。</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6"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6"/>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在投标截止时间前。</w:t>
      </w: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可以对招标文件进行澄清或修改。</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有权按照法定的要求推迟投标截止日期和开标日期。</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招标文件的实质性变动或修改将在政府采购公告媒体网通知，投标人可自行下载。补充文件将作为招标文件的组成部分，并对投标人具有约束力。</w:t>
      </w:r>
      <w:r/>
    </w:p>
    <w:p>
      <w:pPr>
        <w:numPr>
          <w:ilvl w:val="1"/>
          <w:numId w:val="6"/>
        </w:numPr>
        <w:ind w:left="0" w:firstLine="0"/>
        <w:jc w:val="left"/>
        <w:keepLines w:val="0"/>
        <w:keepNext w:val="0"/>
        <w:pageBreakBefore w:val="0"/>
        <w:spacing w:line="400" w:lineRule="exact"/>
        <w:widowControl w:val="off"/>
        <w:rPr>
          <w:rStyle w:val="1072"/>
          <w:rFonts w:hint="eastAsia" w:ascii="宋体" w:hAnsi="宋体" w:eastAsia="宋体" w:cs="宋体"/>
          <w:b/>
          <w:bCs w:val="0"/>
          <w:sz w:val="24"/>
          <w:szCs w:val="24"/>
        </w:rPr>
        <w:outlineLvl w:val="1"/>
      </w:pPr>
      <w:r/>
      <w:bookmarkStart w:id="77" w:name="_Toc9095"/>
      <w:r/>
      <w:bookmarkStart w:id="78" w:name="_Toc35244870"/>
      <w:r/>
      <w:bookmarkStart w:id="79" w:name="_Toc256000004"/>
      <w:r/>
      <w:bookmarkStart w:id="80" w:name="_Toc20600"/>
      <w:r/>
      <w:bookmarkStart w:id="81" w:name="_Toc21471"/>
      <w:r/>
      <w:bookmarkStart w:id="82" w:name="_Toc54119648"/>
      <w:r>
        <w:rPr>
          <w:rStyle w:val="1072"/>
          <w:rFonts w:hint="eastAsia" w:ascii="宋体" w:hAnsi="宋体" w:eastAsia="宋体" w:cs="宋体"/>
          <w:b/>
          <w:bCs w:val="0"/>
          <w:sz w:val="24"/>
          <w:szCs w:val="24"/>
        </w:rPr>
        <w:t xml:space="preserve">投标文件的编制</w:t>
      </w:r>
      <w:bookmarkEnd w:id="77"/>
      <w:r/>
      <w:bookmarkEnd w:id="78"/>
      <w:r/>
      <w:bookmarkEnd w:id="79"/>
      <w:r/>
      <w:bookmarkEnd w:id="80"/>
      <w:r/>
      <w:bookmarkEnd w:id="81"/>
      <w:r/>
      <w:bookmarkEnd w:id="82"/>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3" w:name="_Toc4429"/>
      <w:r>
        <w:rPr>
          <w:rFonts w:hint="eastAsia" w:ascii="宋体" w:hAnsi="宋体" w:cs="宋体"/>
          <w:b/>
          <w:bCs/>
          <w:sz w:val="24"/>
        </w:rPr>
        <w:t xml:space="preserve">投标文件的语言及度量衡单位</w:t>
      </w:r>
      <w:bookmarkEnd w:id="83"/>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w:t>
      </w:r>
      <w:r>
        <w:rPr>
          <w:rFonts w:hint="eastAsia" w:ascii="宋体" w:hAnsi="宋体" w:cs="宋体"/>
          <w:sz w:val="24"/>
          <w:lang w:eastAsia="zh-CN"/>
        </w:rPr>
        <w:t xml:space="preserve">张家港保税区汇采招投标代理有限公司</w:t>
      </w:r>
      <w:r>
        <w:rPr>
          <w:rFonts w:hint="eastAsia" w:ascii="宋体" w:hAnsi="宋体" w:eastAsia="宋体" w:cs="宋体"/>
          <w:sz w:val="24"/>
        </w:rPr>
        <w:t xml:space="preserve">就有关投标的所有来往通知、函件和文件均应使用简体中文。</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4" w:name="_Toc28334"/>
      <w:r>
        <w:rPr>
          <w:rFonts w:hint="eastAsia" w:ascii="宋体" w:hAnsi="宋体" w:eastAsia="宋体" w:cs="宋体"/>
          <w:b/>
          <w:bCs/>
          <w:sz w:val="24"/>
          <w:szCs w:val="24"/>
        </w:rPr>
        <w:t xml:space="preserve">投标文件构成</w:t>
      </w:r>
      <w:bookmarkEnd w:id="8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sz w:val="24"/>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sz w:val="24"/>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5" w:name="_Toc5753"/>
      <w:r>
        <w:rPr>
          <w:rFonts w:hint="eastAsia" w:ascii="宋体" w:hAnsi="宋体" w:cs="宋体"/>
          <w:b/>
          <w:bCs/>
          <w:sz w:val="24"/>
          <w:highlight w:val="none"/>
        </w:rPr>
        <w:t xml:space="preserve">投标函和开标一览表</w:t>
      </w:r>
      <w:bookmarkEnd w:id="8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86" w:name="_Toc7298"/>
      <w:r>
        <w:rPr>
          <w:rFonts w:hint="eastAsia" w:ascii="宋体" w:hAnsi="宋体" w:cs="宋体"/>
          <w:b/>
          <w:bCs/>
          <w:sz w:val="24"/>
        </w:rPr>
        <w:t xml:space="preserve">投标人资格证明文件</w:t>
      </w:r>
      <w:bookmarkEnd w:id="8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7" w:name="_Toc6816"/>
      <w:r>
        <w:rPr>
          <w:rFonts w:hint="eastAsia" w:ascii="宋体" w:hAnsi="宋体" w:cs="宋体"/>
          <w:b/>
          <w:bCs/>
          <w:sz w:val="24"/>
          <w:highlight w:val="none"/>
        </w:rPr>
        <w:t xml:space="preserve">投标配置与分项报价</w:t>
      </w:r>
      <w:bookmarkStart w:id="88" w:name="_Hlt26670373"/>
      <w:r/>
      <w:bookmarkEnd w:id="88"/>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7"/>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7"/>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7"/>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Style w:val="1042"/>
          <w:rFonts w:hint="eastAsia" w:ascii="宋体" w:hAnsi="宋体" w:eastAsia="宋体" w:cs="宋体"/>
          <w:b w:val="0"/>
          <w:color w:val="auto"/>
          <w:spacing w:val="7"/>
          <w:sz w:val="24"/>
          <w:szCs w:val="24"/>
          <w:highlight w:val="none"/>
        </w:rPr>
        <w:t xml:space="preserve">应包括但不限于总价为综合报价，报价均含苗木补缺费用；重要地段草坪追播黑麦草费用，裸露地被、片林下空地籽播花卉、草籽等费用；绿地内正常的苗木搬迁、调整、归并移植费用；部分路段隔离带护栏、养护标识牌、植物铭牌等的维护费用；养护人员购买意外险等保险的费用、养护责任铭牌的费用；所有车辆、机械的购买或租赁费用；各类灾害天气应急抢险涉及的所有费用；重要道路区域草坪缺失，需要追播草籽，苗木空缺地段，需要补植苗木工作，苗木茂密地段需移植苗木的工作；绿化带内水面水生植物的养护和清理工作；其他绿化养护涉及到的相关费用</w:t>
      </w:r>
      <w:r>
        <w:rPr>
          <w:rStyle w:val="1118"/>
          <w:rFonts w:hint="eastAsia" w:ascii="宋体" w:hAnsi="宋体" w:eastAsia="宋体" w:cs="宋体"/>
          <w:b w:val="0"/>
          <w:color w:val="auto"/>
          <w:spacing w:val="7"/>
          <w:sz w:val="24"/>
          <w:szCs w:val="24"/>
          <w:highlight w:val="none"/>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89" w:name="_Hlt26670403"/>
      <w:r/>
      <w:bookmarkEnd w:id="89"/>
      <w:r/>
      <w:bookmarkStart w:id="90" w:name="_Hlt26954844"/>
      <w:r/>
      <w:bookmarkEnd w:id="90"/>
      <w:r/>
      <w:bookmarkStart w:id="91" w:name="_Hlt26670425"/>
      <w:r/>
      <w:bookmarkEnd w:id="91"/>
      <w:r/>
      <w:bookmarkStart w:id="92" w:name="_Hlt26668983"/>
      <w:r/>
      <w:bookmarkEnd w:id="92"/>
      <w:r/>
      <w:bookmarkStart w:id="93" w:name="_Hlt26954842"/>
      <w:r/>
      <w:bookmarkEnd w:id="93"/>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4" w:name="_Toc5702"/>
      <w:r>
        <w:rPr>
          <w:rFonts w:hint="eastAsia" w:ascii="宋体" w:hAnsi="宋体" w:eastAsia="宋体" w:cs="宋体"/>
          <w:b/>
          <w:bCs/>
          <w:sz w:val="24"/>
          <w:highlight w:val="none"/>
        </w:rPr>
        <w:t xml:space="preserve">技术参数响应及偏离表、商务条款响应及偏离表</w:t>
      </w:r>
      <w:bookmarkEnd w:id="9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5" w:name="_Toc18124"/>
      <w:r>
        <w:rPr>
          <w:rFonts w:hint="eastAsia" w:ascii="宋体" w:hAnsi="宋体" w:eastAsia="宋体" w:cs="宋体"/>
          <w:b/>
          <w:bCs/>
          <w:sz w:val="24"/>
          <w:highlight w:val="none"/>
        </w:rPr>
        <w:t xml:space="preserve">投标人情况介绍</w:t>
      </w:r>
      <w:bookmarkEnd w:id="9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6" w:name="_Toc27190"/>
      <w:r>
        <w:rPr>
          <w:rFonts w:hint="eastAsia" w:ascii="宋体" w:hAnsi="宋体" w:cs="宋体"/>
          <w:b/>
          <w:bCs/>
          <w:sz w:val="24"/>
          <w:highlight w:val="none"/>
        </w:rPr>
        <w:t xml:space="preserve">投标保证金</w:t>
      </w:r>
      <w:bookmarkEnd w:id="96"/>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7" w:name="_Toc19819"/>
      <w:r>
        <w:rPr>
          <w:rFonts w:hint="eastAsia" w:ascii="宋体" w:hAnsi="宋体" w:cs="宋体"/>
          <w:b/>
          <w:bCs/>
          <w:sz w:val="24"/>
        </w:rPr>
        <w:t xml:space="preserve">投标有效期</w:t>
      </w:r>
      <w:bookmarkEnd w:id="97"/>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98" w:name="_Toc16988"/>
      <w:r>
        <w:rPr>
          <w:rFonts w:hint="eastAsia" w:ascii="宋体" w:hAnsi="宋体" w:eastAsia="宋体" w:cs="宋体"/>
          <w:b/>
          <w:bCs/>
          <w:spacing w:val="7"/>
          <w:sz w:val="24"/>
          <w:szCs w:val="32"/>
          <w:highlight w:val="none"/>
        </w:rPr>
        <w:t xml:space="preserve">投标文件签署</w:t>
      </w:r>
      <w:bookmarkEnd w:id="98"/>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6"/>
        </w:numPr>
        <w:ind w:left="0" w:firstLine="0"/>
        <w:jc w:val="left"/>
        <w:keepLines w:val="0"/>
        <w:keepNext w:val="0"/>
        <w:pageBreakBefore w:val="0"/>
        <w:spacing w:line="400" w:lineRule="exact"/>
        <w:widowControl w:val="off"/>
        <w:rPr>
          <w:rStyle w:val="1072"/>
          <w:rFonts w:hint="eastAsia" w:ascii="宋体" w:hAnsi="宋体" w:eastAsia="宋体" w:cs="宋体"/>
          <w:b/>
          <w:bCs w:val="0"/>
          <w:sz w:val="24"/>
          <w:szCs w:val="24"/>
        </w:rPr>
        <w:outlineLvl w:val="1"/>
      </w:pPr>
      <w:r/>
      <w:bookmarkStart w:id="99" w:name="_Toc54119649"/>
      <w:r/>
      <w:bookmarkStart w:id="100" w:name="_Toc256000005"/>
      <w:r/>
      <w:bookmarkStart w:id="101" w:name="_Toc13063"/>
      <w:r/>
      <w:bookmarkStart w:id="102" w:name="_Toc9093"/>
      <w:r/>
      <w:bookmarkStart w:id="103" w:name="_Toc8407"/>
      <w:r>
        <w:rPr>
          <w:rStyle w:val="1072"/>
          <w:rFonts w:hint="eastAsia" w:ascii="宋体" w:hAnsi="宋体" w:cs="宋体"/>
          <w:b/>
          <w:bCs w:val="0"/>
          <w:sz w:val="24"/>
          <w:szCs w:val="24"/>
        </w:rPr>
        <w:t xml:space="preserve">投标文件的</w:t>
      </w:r>
      <w:bookmarkEnd w:id="99"/>
      <w:r/>
      <w:bookmarkEnd w:id="100"/>
      <w:r>
        <w:rPr>
          <w:rStyle w:val="1072"/>
          <w:rFonts w:hint="eastAsia" w:ascii="宋体" w:hAnsi="宋体" w:cs="宋体"/>
          <w:b/>
          <w:bCs w:val="0"/>
          <w:sz w:val="24"/>
          <w:szCs w:val="24"/>
        </w:rPr>
        <w:t xml:space="preserve">制作、上传、</w:t>
      </w:r>
      <w:r>
        <w:rPr>
          <w:rStyle w:val="1072"/>
          <w:rFonts w:hint="eastAsia" w:ascii="宋体" w:hAnsi="宋体" w:cs="宋体"/>
          <w:b/>
          <w:bCs w:val="0"/>
          <w:sz w:val="24"/>
          <w:szCs w:val="24"/>
          <w:lang w:val="en-US" w:eastAsia="zh-CN"/>
        </w:rPr>
        <w:t xml:space="preserve">提</w:t>
      </w:r>
      <w:r>
        <w:rPr>
          <w:rStyle w:val="1072"/>
          <w:rFonts w:hint="eastAsia" w:ascii="宋体" w:hAnsi="宋体" w:cs="宋体"/>
          <w:b/>
          <w:bCs w:val="0"/>
          <w:sz w:val="24"/>
          <w:szCs w:val="24"/>
        </w:rPr>
        <w:t xml:space="preserve">交</w:t>
      </w:r>
      <w:bookmarkEnd w:id="101"/>
      <w:r/>
      <w:bookmarkEnd w:id="102"/>
      <w:r/>
      <w:bookmarkEnd w:id="103"/>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4"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4"/>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rPr>
        <w:t xml:space="preserve">电子投标文件的递交</w:t>
      </w:r>
      <w:r/>
    </w:p>
    <w:p>
      <w:pPr>
        <w:numPr>
          <w:ilvl w:val="0"/>
          <w:numId w:val="0"/>
        </w:numPr>
        <w:ind w:left="8" w:firstLine="497"/>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投标人应当按照《苏采云系统供应商操作手册》规定，在投标截止时间前制作并上传电子投标文件。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5" w:name="_Toc19418"/>
      <w:r/>
      <w:bookmarkStart w:id="106" w:name="_Toc6389298"/>
      <w:r/>
      <w:bookmarkStart w:id="107" w:name="_Toc6388850"/>
      <w:r>
        <w:rPr>
          <w:rFonts w:hint="eastAsia" w:ascii="宋体" w:hAnsi="宋体" w:cs="宋体"/>
          <w:b/>
          <w:bCs/>
          <w:sz w:val="24"/>
        </w:rPr>
        <w:t xml:space="preserve">投标截止日期</w:t>
      </w:r>
      <w:bookmarkEnd w:id="105"/>
      <w:r/>
      <w:bookmarkEnd w:id="106"/>
      <w:r/>
      <w:bookmarkEnd w:id="107"/>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08" w:name="_Toc6388851"/>
      <w:r/>
      <w:bookmarkStart w:id="109" w:name="_Toc6389299"/>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118"/>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t xml:space="preserve">。</w:t>
      </w:r>
      <w:bookmarkEnd w:id="108"/>
      <w:r/>
      <w:bookmarkEnd w:id="109"/>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0" w:name="_Toc28400"/>
      <w:r/>
      <w:bookmarkStart w:id="111" w:name="_Toc6389300"/>
      <w:r/>
      <w:bookmarkStart w:id="112" w:name="_Toc6388852"/>
      <w:r>
        <w:rPr>
          <w:rFonts w:hint="eastAsia" w:ascii="宋体" w:hAnsi="宋体" w:cs="宋体"/>
          <w:b/>
          <w:bCs/>
          <w:sz w:val="24"/>
        </w:rPr>
        <w:t xml:space="preserve">投标文件的递交</w:t>
      </w:r>
      <w:r/>
    </w:p>
    <w:p>
      <w:pPr>
        <w:numPr>
          <w:ilvl w:val="1"/>
          <w:numId w:val="7"/>
        </w:numPr>
        <w:ind w:firstLine="508"/>
        <w:jc w:val="left"/>
        <w:keepLines w:val="0"/>
        <w:keepNext w:val="0"/>
        <w:pageBreakBefore w:val="0"/>
        <w:spacing w:line="400" w:lineRule="exact"/>
        <w:widowControl w:val="off"/>
        <w:rPr>
          <w:rStyle w:val="1118"/>
          <w:rFonts w:hint="eastAsia" w:ascii="宋体" w:hAnsi="宋体" w:eastAsia="宋体" w:cs="宋体"/>
          <w:b w:val="0"/>
          <w:color w:val="auto"/>
          <w:spacing w:val="7"/>
          <w:sz w:val="24"/>
          <w:szCs w:val="24"/>
          <w:highlight w:val="none"/>
        </w:rPr>
      </w:pPr>
      <w:r>
        <w:rPr>
          <w:rStyle w:val="1118"/>
          <w:rFonts w:hint="eastAsia" w:ascii="宋体" w:hAnsi="宋体" w:cs="宋体"/>
          <w:b w:val="0"/>
          <w:color w:val="auto"/>
          <w:spacing w:val="7"/>
          <w:sz w:val="24"/>
          <w:szCs w:val="24"/>
          <w:highlight w:val="none"/>
          <w:lang w:eastAsia="zh-CN"/>
        </w:rPr>
        <w:t xml:space="preserve">张家港保税区汇采招投标代理有限公司</w:t>
      </w:r>
      <w:r>
        <w:rPr>
          <w:rStyle w:val="1118"/>
          <w:rFonts w:hint="eastAsia" w:ascii="宋体" w:hAnsi="宋体" w:eastAsia="宋体" w:cs="宋体"/>
          <w:b w:val="0"/>
          <w:color w:val="auto"/>
          <w:spacing w:val="7"/>
          <w:sz w:val="24"/>
          <w:szCs w:val="24"/>
          <w:highlight w:val="none"/>
        </w:rPr>
        <w:t xml:space="preserve">拒绝接收在其规定的投标截止时间后递交的任何投标文件。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投标文件的修改和撤回</w:t>
      </w:r>
      <w:bookmarkEnd w:id="110"/>
      <w:r/>
      <w:bookmarkEnd w:id="111"/>
      <w:r/>
      <w:bookmarkEnd w:id="11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6"/>
        </w:numPr>
        <w:ind w:left="0" w:firstLine="0"/>
        <w:jc w:val="left"/>
        <w:keepLines w:val="0"/>
        <w:keepNext w:val="0"/>
        <w:pageBreakBefore w:val="0"/>
        <w:spacing w:line="400" w:lineRule="exact"/>
        <w:widowControl w:val="off"/>
        <w:rPr>
          <w:rStyle w:val="1072"/>
          <w:rFonts w:hint="eastAsia" w:ascii="宋体" w:hAnsi="宋体" w:eastAsia="宋体" w:cs="宋体"/>
          <w:b/>
          <w:bCs w:val="0"/>
          <w:sz w:val="24"/>
          <w:szCs w:val="24"/>
        </w:rPr>
        <w:outlineLvl w:val="1"/>
      </w:pPr>
      <w:r/>
      <w:bookmarkStart w:id="113" w:name="_Toc35244872"/>
      <w:r/>
      <w:bookmarkStart w:id="114" w:name="_Toc21743"/>
      <w:r/>
      <w:bookmarkStart w:id="115" w:name="_Toc22772"/>
      <w:r/>
      <w:bookmarkStart w:id="116" w:name="_Toc256000006"/>
      <w:r/>
      <w:bookmarkStart w:id="117" w:name="_Toc5723"/>
      <w:r/>
      <w:bookmarkStart w:id="118" w:name="_Toc54119650"/>
      <w:r>
        <w:rPr>
          <w:rStyle w:val="1072"/>
          <w:rFonts w:hint="eastAsia" w:ascii="宋体" w:hAnsi="宋体" w:eastAsia="宋体" w:cs="宋体"/>
          <w:b/>
          <w:bCs w:val="0"/>
          <w:sz w:val="24"/>
          <w:szCs w:val="24"/>
        </w:rPr>
        <w:t xml:space="preserve">开标与评标</w:t>
      </w:r>
      <w:bookmarkEnd w:id="113"/>
      <w:r/>
      <w:bookmarkEnd w:id="114"/>
      <w:r/>
      <w:bookmarkEnd w:id="115"/>
      <w:r/>
      <w:bookmarkEnd w:id="116"/>
      <w:r/>
      <w:bookmarkEnd w:id="117"/>
      <w:r/>
      <w:bookmarkEnd w:id="118"/>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9" w:name="_Toc30366"/>
      <w:r>
        <w:rPr>
          <w:rFonts w:hint="eastAsia" w:ascii="宋体" w:hAnsi="宋体" w:cs="宋体"/>
          <w:b/>
          <w:bCs/>
          <w:sz w:val="24"/>
        </w:rPr>
        <w:t xml:space="preserve">开标</w:t>
      </w:r>
      <w:bookmarkEnd w:id="11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20" w:name="_Toc4671"/>
      <w:r>
        <w:rPr>
          <w:rFonts w:hint="eastAsia" w:ascii="宋体" w:hAnsi="宋体" w:eastAsia="宋体" w:cs="宋体"/>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评标委员会</w:t>
      </w:r>
      <w:bookmarkEnd w:id="12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开标后，张家港保税区汇采招投标代理有限公司将立即组织评标委员会（以下简称评委会）进行评标。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1" w:name="_Toc2623"/>
      <w:r>
        <w:rPr>
          <w:rFonts w:hint="eastAsia" w:ascii="宋体" w:hAnsi="宋体" w:cs="宋体"/>
          <w:b/>
          <w:bCs/>
          <w:sz w:val="24"/>
        </w:rPr>
        <w:t xml:space="preserve">评标过程的保密与公正</w:t>
      </w:r>
      <w:bookmarkEnd w:id="12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和参与评标的人员施加任何影响，都将会导致其投标被拒绝。</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2" w:name="_Toc6849"/>
      <w:r>
        <w:rPr>
          <w:rFonts w:hint="eastAsia" w:ascii="宋体" w:hAnsi="宋体" w:cs="宋体"/>
          <w:b/>
          <w:bCs/>
          <w:sz w:val="24"/>
        </w:rPr>
        <w:t xml:space="preserve">投标的澄清</w:t>
      </w:r>
      <w:bookmarkEnd w:id="12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numPr>
          <w:ilvl w:val="0"/>
          <w:numId w:val="0"/>
        </w:numPr>
        <w:ind w:left="8" w:firstLine="500"/>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3" w:name="_Toc13348"/>
      <w:r>
        <w:rPr>
          <w:rFonts w:hint="eastAsia" w:ascii="宋体" w:hAnsi="宋体" w:cs="宋体"/>
          <w:b/>
          <w:bCs/>
          <w:sz w:val="24"/>
        </w:rPr>
        <w:t xml:space="preserve">对投标文件的初审</w:t>
      </w:r>
      <w:bookmarkEnd w:id="123"/>
      <w:r/>
      <w:r/>
    </w:p>
    <w:p>
      <w:pPr>
        <w:numPr>
          <w:ilvl w:val="1"/>
          <w:numId w:val="7"/>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7"/>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7"/>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7"/>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w:t>
      </w:r>
      <w:r>
        <w:rPr>
          <w:rFonts w:hint="eastAsia" w:ascii="宋体" w:hAnsi="宋体" w:cs="宋体"/>
          <w:sz w:val="24"/>
          <w:lang w:val="zh-CN"/>
        </w:rPr>
        <w:t xml:space="preserve">提</w:t>
      </w:r>
      <w:r>
        <w:rPr>
          <w:rFonts w:hint="eastAsia" w:ascii="宋体" w:hAnsi="宋体" w:eastAsia="宋体" w:cs="宋体"/>
          <w:sz w:val="24"/>
          <w:lang w:val="zh-CN"/>
        </w:rPr>
        <w:t xml:space="preserve">交截止时间。</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sz w:val="24"/>
          <w:lang w:val="zh-CN"/>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left="0" w:firstLine="419"/>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sz w:val="24"/>
          <w:lang w:val="en-US"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启动异常低价投标（响应）审查的情形和要求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根据</w:t>
      </w:r>
      <w:r>
        <w:rPr>
          <w:rFonts w:ascii="宋体" w:hAnsi="宋体" w:eastAsia="宋体" w:cs="宋体"/>
          <w:sz w:val="24"/>
          <w:szCs w:val="24"/>
        </w:rPr>
        <w:t xml:space="preserve">财库〔2026</w:t>
      </w:r>
      <w:r>
        <w:rPr>
          <w:rFonts w:hint="eastAsia" w:ascii="宋体" w:hAnsi="宋体" w:eastAsia="宋体" w:cs="宋体"/>
          <w:spacing w:val="7"/>
          <w:sz w:val="24"/>
          <w:szCs w:val="24"/>
          <w:highlight w:val="none"/>
          <w:lang w:val="en-US" w:eastAsia="zh-CN" w:bidi="ar-SA"/>
        </w:rPr>
        <w:t xml:space="preserve">〕2号《</w:t>
      </w:r>
      <w:r>
        <w:rPr>
          <w:rFonts w:ascii="宋体" w:hAnsi="宋体" w:eastAsia="宋体" w:cs="宋体"/>
          <w:sz w:val="24"/>
          <w:szCs w:val="24"/>
        </w:rPr>
        <w:t xml:space="preserve">财政部关于推动解决政府采购异常低价问题的通知</w:t>
      </w:r>
      <w:r>
        <w:rPr>
          <w:rFonts w:hint="eastAsia" w:ascii="宋体" w:hAnsi="宋体" w:eastAsia="宋体" w:cs="宋体"/>
          <w:spacing w:val="7"/>
          <w:sz w:val="24"/>
          <w:szCs w:val="24"/>
          <w:highlight w:val="none"/>
          <w:lang w:val="en-US" w:eastAsia="zh-CN" w:bidi="ar-SA"/>
        </w:rPr>
        <w:t xml:space="preserve">》，</w:t>
      </w:r>
      <w:r>
        <w:rPr>
          <w:rFonts w:ascii="Times New Roman" w:hAnsi="Times New Roman"/>
          <w:spacing w:val="7"/>
          <w:sz w:val="24"/>
          <w:szCs w:val="24"/>
          <w:highlight w:val="white"/>
        </w:rPr>
        <w:t xml:space="preserve">评审过程中出现下列情形之一的</w:t>
      </w:r>
      <w:r>
        <w:rPr>
          <w:rFonts w:hint="eastAsia" w:ascii="宋体" w:hAnsi="宋体" w:eastAsia="宋体" w:cs="宋体"/>
          <w:spacing w:val="7"/>
          <w:sz w:val="24"/>
          <w:szCs w:val="24"/>
          <w:highlight w:val="none"/>
          <w:lang w:val="en-US" w:eastAsia="zh-CN" w:bidi="ar-SA"/>
        </w:rPr>
        <w:t xml:space="preserve">，评审委员会应当启动异常低价投标（响应）审查程序：</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1.投标（响应）报价低于全部通过符合性审查供应商投标（响应）报价平均50%的，即投标（响应）报价&lt;全部通过符合性审查供应商投标（响应）报价平均值×50%；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3.投标（响应）报价低于采购项目最高限价45%的，即投标（响应）报价&lt;采购项目最高限价×45%；</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4.评审委员会基于专业判断，认为供应商报价过低，有可能影响产品质量或者不能诚信履约的其他情形。</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在评审报告中进行记录。</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4" w:name="_Toc10736"/>
      <w:r>
        <w:rPr>
          <w:rFonts w:hint="eastAsia" w:ascii="宋体" w:hAnsi="宋体" w:eastAsia="宋体" w:cs="宋体"/>
          <w:b/>
          <w:bCs/>
          <w:sz w:val="24"/>
          <w:szCs w:val="24"/>
        </w:rPr>
        <w:t xml:space="preserve">无效投标条款和废标条款</w:t>
      </w:r>
      <w:bookmarkEnd w:id="124"/>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不同投标人的投标文件制作机器码（包括但不限于IP地址、MAC地址、标书制作工具客户端标识码等）一致的；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w:t>
      </w: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的单位负责人为同一人或者存在直接控股、管理关系的；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5" w:name="_Toc256000007"/>
      <w:r/>
      <w:bookmarkStart w:id="126" w:name="_Toc54119651"/>
      <w:r/>
      <w:bookmarkStart w:id="127" w:name="_Toc35244873"/>
      <w:r>
        <w:rPr>
          <w:rFonts w:hint="eastAsia" w:ascii="宋体" w:hAnsi="宋体" w:cs="宋体"/>
          <w:spacing w:val="7"/>
          <w:sz w:val="24"/>
          <w:szCs w:val="32"/>
          <w:highlight w:val="none"/>
          <w:lang w:eastAsia="zh-CN"/>
        </w:rPr>
        <w:t xml:space="preserve">，</w:t>
      </w:r>
      <w:r>
        <w:rPr>
          <w:rStyle w:val="1042"/>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6"/>
        </w:numPr>
        <w:ind w:left="0" w:firstLine="0"/>
        <w:jc w:val="left"/>
        <w:keepLines w:val="0"/>
        <w:keepNext w:val="0"/>
        <w:pageBreakBefore w:val="0"/>
        <w:spacing w:line="400" w:lineRule="exact"/>
        <w:widowControl w:val="off"/>
        <w:rPr>
          <w:rStyle w:val="1072"/>
          <w:rFonts w:hint="eastAsia" w:ascii="宋体" w:hAnsi="宋体" w:eastAsia="宋体" w:cs="宋体"/>
          <w:b/>
          <w:bCs w:val="0"/>
          <w:sz w:val="24"/>
          <w:szCs w:val="24"/>
        </w:rPr>
        <w:outlineLvl w:val="1"/>
      </w:pPr>
      <w:r/>
      <w:bookmarkStart w:id="128" w:name="_Toc4706"/>
      <w:r/>
      <w:bookmarkStart w:id="129" w:name="_Toc24282"/>
      <w:r/>
      <w:bookmarkStart w:id="130" w:name="_Toc23197"/>
      <w:r>
        <w:rPr>
          <w:rStyle w:val="1072"/>
          <w:rFonts w:hint="eastAsia" w:ascii="宋体" w:hAnsi="宋体" w:eastAsia="宋体" w:cs="宋体"/>
          <w:b/>
          <w:bCs w:val="0"/>
          <w:sz w:val="24"/>
          <w:szCs w:val="24"/>
        </w:rPr>
        <w:t xml:space="preserve">定标</w:t>
      </w:r>
      <w:bookmarkEnd w:id="125"/>
      <w:r/>
      <w:bookmarkEnd w:id="126"/>
      <w:r/>
      <w:bookmarkEnd w:id="127"/>
      <w:r/>
      <w:bookmarkEnd w:id="128"/>
      <w:r/>
      <w:bookmarkEnd w:id="129"/>
      <w:r/>
      <w:bookmarkEnd w:id="130"/>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1" w:name="_Toc19094"/>
      <w:r>
        <w:rPr>
          <w:rFonts w:hint="eastAsia" w:ascii="宋体" w:hAnsi="宋体" w:eastAsia="宋体" w:cs="宋体"/>
          <w:b/>
          <w:bCs/>
          <w:sz w:val="24"/>
          <w:szCs w:val="24"/>
        </w:rPr>
        <w:t xml:space="preserve">确定中标单位</w:t>
      </w:r>
      <w:bookmarkEnd w:id="13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2" w:name="_Toc3103"/>
      <w:r>
        <w:rPr>
          <w:rFonts w:hint="eastAsia" w:ascii="宋体" w:hAnsi="宋体" w:eastAsia="宋体" w:cs="宋体"/>
          <w:b/>
          <w:bCs/>
          <w:sz w:val="24"/>
          <w:szCs w:val="24"/>
          <w:highlight w:val="none"/>
        </w:rPr>
        <w:t xml:space="preserve">质疑</w:t>
      </w:r>
      <w:bookmarkEnd w:id="132"/>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rPr>
          <w:rFonts w:hint="eastAsia" w:ascii="宋体" w:hAnsi="宋体" w:eastAsia="宋体" w:cs="宋体"/>
          <w:b w:val="0"/>
          <w:bCs w:val="0"/>
          <w:sz w:val="24"/>
          <w:szCs w:val="24"/>
          <w:lang w:eastAsia="zh-CN"/>
        </w:rPr>
        <w:t xml:space="preserve">。</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有权不予受理。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质疑函应当由法定代表人、主要负责人，或者其授权代表签字或者盖章，并加盖公章。匿名提交的质疑将不予受理。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供应商提交的质疑函必须按照《政府采购供应商质疑函范本》要求的格式和内容进行填写，质疑函范本下载网址详见链接：https://czju.suzhou.gov.cn/zfcg/html/content/20180305093615738.shtml</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29.1.5.1质疑函应采用邮寄送达或直接送达的方式递交，采用其他方式送达（含传真、电子邮件等）的，张家港保税区汇采招投标代理有限公司有权不予受理。</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张家港保税区汇采招投标代理有限公司有权依据政府采购的有关规定，报请政府采购监管部门对该投标人进行相应的行政处罚。</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将在收到供应商的质疑后七个工作日内作出答复，答复的内容不涉及商业秘密。</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3" w:name="_Toc3291"/>
      <w:r>
        <w:rPr>
          <w:rFonts w:hint="eastAsia" w:ascii="宋体" w:hAnsi="宋体" w:eastAsia="宋体" w:cs="宋体"/>
          <w:b/>
          <w:bCs/>
          <w:sz w:val="24"/>
          <w:szCs w:val="24"/>
        </w:rPr>
        <w:t xml:space="preserve">中标通知书</w:t>
      </w:r>
      <w:bookmarkEnd w:id="13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4" w:name="_Toc54119652"/>
      <w:r/>
      <w:bookmarkStart w:id="135" w:name="_Toc35244874"/>
      <w:r/>
      <w:bookmarkStart w:id="136" w:name="_Toc256000008"/>
      <w:r>
        <w:rPr>
          <w:rFonts w:hint="eastAsia" w:ascii="宋体" w:hAnsi="宋体" w:eastAsia="宋体" w:cs="宋体"/>
          <w:spacing w:val="7"/>
          <w:sz w:val="24"/>
          <w:szCs w:val="24"/>
          <w:highlight w:val="none"/>
          <w:lang w:val="en-US" w:eastAsia="zh-CN" w:bidi="ar-SA"/>
        </w:rPr>
        <w:t xml:space="preserve">。</w:t>
      </w:r>
      <w:r/>
    </w:p>
    <w:p>
      <w:pPr>
        <w:numPr>
          <w:ilvl w:val="1"/>
          <w:numId w:val="6"/>
        </w:numPr>
        <w:ind w:left="0" w:firstLine="0"/>
        <w:jc w:val="left"/>
        <w:keepLines w:val="0"/>
        <w:keepNext w:val="0"/>
        <w:pageBreakBefore w:val="0"/>
        <w:spacing w:line="400" w:lineRule="exact"/>
        <w:widowControl w:val="off"/>
        <w:rPr>
          <w:rStyle w:val="1072"/>
          <w:rFonts w:hint="eastAsia" w:ascii="宋体" w:hAnsi="宋体" w:eastAsia="宋体" w:cs="宋体"/>
          <w:b/>
          <w:bCs w:val="0"/>
          <w:sz w:val="24"/>
          <w:szCs w:val="24"/>
        </w:rPr>
        <w:outlineLvl w:val="1"/>
      </w:pPr>
      <w:r/>
      <w:bookmarkStart w:id="137" w:name="_Toc3470"/>
      <w:r/>
      <w:bookmarkStart w:id="138" w:name="_Toc30218"/>
      <w:r/>
      <w:bookmarkStart w:id="139" w:name="_Toc26742"/>
      <w:r>
        <w:rPr>
          <w:rStyle w:val="1072"/>
          <w:rFonts w:hint="eastAsia" w:ascii="宋体" w:hAnsi="宋体" w:eastAsia="宋体" w:cs="宋体"/>
          <w:b/>
          <w:bCs w:val="0"/>
          <w:sz w:val="24"/>
          <w:szCs w:val="24"/>
        </w:rPr>
        <w:t xml:space="preserve">授予合同</w:t>
      </w:r>
      <w:bookmarkEnd w:id="134"/>
      <w:r/>
      <w:bookmarkEnd w:id="135"/>
      <w:r/>
      <w:bookmarkEnd w:id="136"/>
      <w:r/>
      <w:bookmarkEnd w:id="137"/>
      <w:r/>
      <w:bookmarkEnd w:id="138"/>
      <w:r/>
      <w:bookmarkEnd w:id="139"/>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0" w:name="_Toc18927"/>
      <w:r>
        <w:rPr>
          <w:rFonts w:hint="eastAsia" w:ascii="宋体" w:hAnsi="宋体" w:eastAsia="宋体" w:cs="宋体"/>
          <w:b/>
          <w:bCs/>
          <w:sz w:val="24"/>
          <w:szCs w:val="24"/>
        </w:rPr>
        <w:t xml:space="preserve">签订合同</w:t>
      </w:r>
      <w:bookmarkEnd w:id="14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ff"/>
          <w:spacing w:val="7"/>
          <w:sz w:val="24"/>
          <w:szCs w:val="24"/>
          <w:highlight w:val="none"/>
          <w:lang w:val="en-US" w:eastAsia="zh-CN" w:bidi="ar-SA"/>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1" w:name="_Toc17363"/>
      <w:r>
        <w:rPr>
          <w:rFonts w:hint="eastAsia" w:ascii="宋体" w:hAnsi="宋体" w:eastAsia="宋体" w:cs="宋体"/>
          <w:b/>
          <w:bCs/>
          <w:sz w:val="24"/>
          <w:szCs w:val="24"/>
        </w:rPr>
        <w:t xml:space="preserve">货物和服务的追加、减少和添购。</w:t>
      </w:r>
      <w:bookmarkEnd w:id="141"/>
      <w:r>
        <w:rPr>
          <w:rFonts w:hint="eastAsia" w:ascii="宋体" w:hAnsi="宋体" w:eastAsia="宋体" w:cs="宋体"/>
          <w:b/>
          <w:bCs/>
          <w:sz w:val="24"/>
          <w:szCs w:val="24"/>
        </w:rPr>
        <w:t xml:space="preserve"> </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2" w:name="_Toc18878"/>
      <w:r>
        <w:rPr>
          <w:rFonts w:hint="eastAsia" w:ascii="宋体" w:hAnsi="宋体" w:eastAsia="宋体" w:cs="宋体"/>
          <w:b/>
          <w:bCs/>
          <w:sz w:val="24"/>
          <w:szCs w:val="24"/>
          <w:highlight w:val="none"/>
        </w:rPr>
        <w:t xml:space="preserve">履约保证金</w:t>
      </w:r>
      <w:bookmarkEnd w:id="14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w:t>
      </w:r>
      <w:r>
        <w:rPr>
          <w:rFonts w:hint="eastAsia" w:ascii="宋体" w:hAnsi="宋体" w:cs="宋体"/>
          <w:spacing w:val="7"/>
          <w:sz w:val="24"/>
          <w:szCs w:val="24"/>
          <w:highlight w:val="none"/>
          <w:lang w:val="en-US" w:eastAsia="zh-CN" w:bidi="ar-SA"/>
        </w:rPr>
        <w:t xml:space="preserve">金额</w:t>
      </w:r>
      <w:r>
        <w:rPr>
          <w:rFonts w:hint="eastAsia" w:ascii="宋体" w:hAnsi="宋体" w:eastAsia="宋体" w:cs="宋体"/>
          <w:spacing w:val="7"/>
          <w:sz w:val="24"/>
          <w:szCs w:val="24"/>
          <w:highlight w:val="none"/>
          <w:lang w:val="en-US" w:eastAsia="zh-CN" w:bidi="ar-SA"/>
        </w:rPr>
        <w:t xml:space="preserve">的2％。</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3" w:name="_Toc6954"/>
      <w:r>
        <w:rPr>
          <w:rFonts w:hint="eastAsia" w:ascii="宋体" w:hAnsi="宋体" w:eastAsia="宋体" w:cs="宋体"/>
          <w:b/>
          <w:bCs/>
          <w:spacing w:val="7"/>
          <w:sz w:val="24"/>
          <w:szCs w:val="24"/>
          <w:highlight w:val="none"/>
          <w:lang w:val="en-US" w:eastAsia="zh-CN" w:bidi="ar-SA"/>
        </w:rPr>
        <w:t xml:space="preserve">监督和公证</w:t>
      </w:r>
      <w:bookmarkEnd w:id="143"/>
      <w:r/>
      <w:r/>
    </w:p>
    <w:p>
      <w:pPr>
        <w:numPr>
          <w:ilvl w:val="1"/>
          <w:numId w:val="7"/>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9"/>
      <w:r/>
      <w:bookmarkEnd w:id="10"/>
      <w:r/>
      <w:bookmarkEnd w:id="11"/>
      <w:r/>
      <w:bookmarkEnd w:id="12"/>
      <w:r/>
      <w:bookmarkEnd w:id="13"/>
      <w:r/>
      <w:bookmarkEnd w:id="14"/>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4" w:name="_Toc3639"/>
      <w:r/>
      <w:bookmarkStart w:id="145" w:name="_Toc9399"/>
      <w:r/>
      <w:bookmarkStart w:id="146" w:name="_Toc9061"/>
      <w:r/>
      <w:bookmarkStart w:id="147" w:name="_Toc26922"/>
      <w:r/>
      <w:bookmarkStart w:id="148" w:name="_Toc10256"/>
      <w:r/>
      <w:bookmarkStart w:id="149" w:name="_Toc913"/>
      <w:r/>
      <w:bookmarkStart w:id="150" w:name="_Toc20823346"/>
      <w:r/>
      <w:bookmarkStart w:id="151" w:name="_Toc16938590"/>
      <w:r/>
      <w:bookmarkStart w:id="152" w:name="_Hlt16619350"/>
      <w:r/>
      <w:bookmarkStart w:id="153" w:name="_Toc120614244"/>
      <w:r/>
      <w:bookmarkStart w:id="154" w:name="_Hlk65328514"/>
      <w:r/>
      <w:bookmarkStart w:id="155" w:name="_Toc479757211"/>
      <w:r/>
      <w:bookmarkStart w:id="156" w:name="_Toc462564139"/>
      <w:r>
        <w:rPr>
          <w:rFonts w:hint="eastAsia" w:ascii="宋体" w:hAnsi="宋体" w:eastAsia="宋体" w:cs="宋体"/>
          <w:b/>
          <w:bCs/>
          <w:sz w:val="32"/>
          <w:szCs w:val="32"/>
          <w:highlight w:val="none"/>
          <w:lang w:val="en-US" w:eastAsia="zh-CN" w:bidi="ar-SA"/>
        </w:rPr>
        <w:t xml:space="preserve">合同条款及格式</w:t>
      </w:r>
      <w:bookmarkEnd w:id="144"/>
      <w:r/>
      <w:bookmarkEnd w:id="145"/>
      <w:r/>
      <w:bookmarkEnd w:id="146"/>
      <w:r/>
      <w:bookmarkEnd w:id="147"/>
      <w:r/>
      <w:bookmarkEnd w:id="148"/>
      <w:r/>
      <w:bookmarkEnd w:id="149"/>
      <w:r/>
      <w:r/>
    </w:p>
    <w:p>
      <w:pPr>
        <w:pStyle w:val="1080"/>
        <w:ind w:firstLine="480"/>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以下为中标(成交)后签</w:t>
      </w:r>
      <w:r>
        <w:rPr>
          <w:rStyle w:val="1042"/>
          <w:rFonts w:hint="eastAsia" w:ascii="宋体" w:hAnsi="宋体" w:eastAsia="宋体" w:cs="宋体"/>
          <w:bCs/>
          <w:color w:val="000000"/>
          <w:sz w:val="24"/>
          <w:lang w:val="en-US"/>
        </w:rPr>
        <w:t xml:space="preserve">订</w:t>
      </w:r>
      <w:r>
        <w:rPr>
          <w:rStyle w:val="1042"/>
          <w:rFonts w:hint="eastAsia" w:ascii="宋体" w:hAnsi="宋体" w:eastAsia="宋体" w:cs="宋体"/>
          <w:bCs/>
          <w:color w:val="000000"/>
          <w:sz w:val="24"/>
        </w:rPr>
        <w:t xml:space="preserve">本项目合同的通用条款，中标(成交)供应商不得提出实质性的修改。</w:t>
      </w:r>
      <w:r/>
    </w:p>
    <w:p>
      <w:pPr>
        <w:pStyle w:val="1081"/>
        <w:ind w:left="0" w:firstLine="0"/>
        <w:jc w:val="center"/>
        <w:rPr>
          <w:rStyle w:val="1042"/>
          <w:rFonts w:hint="eastAsia" w:ascii="宋体" w:hAnsi="宋体" w:eastAsia="宋体" w:cs="宋体"/>
          <w:b/>
          <w:bCs w:val="0"/>
          <w:color w:val="000000"/>
          <w:sz w:val="32"/>
          <w:szCs w:val="32"/>
          <w:highlight w:val="none"/>
        </w:rPr>
      </w:pPr>
      <w:r>
        <w:rPr>
          <w:rStyle w:val="1042"/>
          <w:rFonts w:hint="eastAsia" w:ascii="宋体" w:hAnsi="宋体" w:eastAsia="宋体" w:cs="宋体"/>
          <w:b/>
          <w:bCs w:val="0"/>
          <w:color w:val="000000"/>
          <w:sz w:val="32"/>
          <w:szCs w:val="32"/>
          <w:highlight w:val="none"/>
        </w:rPr>
        <w:t xml:space="preserve">张家港市政府采购合同</w:t>
      </w:r>
      <w:r/>
    </w:p>
    <w:p>
      <w:pPr>
        <w:pStyle w:val="1081"/>
        <w:keepLines w:val="0"/>
        <w:keepNext w:val="0"/>
        <w:pageBreakBefore w:val="0"/>
        <w:spacing w:line="400" w:lineRule="exact"/>
        <w:widowControl w:val="off"/>
        <w:rPr>
          <w:rStyle w:val="1042"/>
          <w:rFonts w:hint="eastAsia" w:ascii="宋体" w:hAnsi="宋体" w:eastAsia="宋体" w:cs="宋体"/>
          <w:bCs/>
          <w:color w:val="000000"/>
          <w:sz w:val="24"/>
          <w:u w:val="single"/>
        </w:rPr>
      </w:pPr>
      <w:r>
        <w:rPr>
          <w:rStyle w:val="1042"/>
          <w:rFonts w:hint="eastAsia" w:ascii="宋体" w:hAnsi="宋体" w:eastAsia="宋体" w:cs="宋体"/>
          <w:bCs/>
          <w:color w:val="000000"/>
          <w:sz w:val="24"/>
        </w:rPr>
        <w:t xml:space="preserve">项目名称：</w:t>
      </w:r>
      <w:r>
        <w:rPr>
          <w:rStyle w:val="1042"/>
          <w:rFonts w:hint="eastAsia" w:ascii="宋体" w:hAnsi="宋体" w:eastAsia="宋体" w:cs="宋体"/>
          <w:bCs/>
          <w:color w:val="000000"/>
          <w:sz w:val="24"/>
          <w:u w:val="single"/>
        </w:rPr>
        <w:t xml:space="preserve">               </w:t>
      </w:r>
      <w:r/>
    </w:p>
    <w:p>
      <w:pPr>
        <w:pStyle w:val="1081"/>
        <w:keepLines w:val="0"/>
        <w:keepNext w:val="0"/>
        <w:pageBreakBefore w:val="0"/>
        <w:spacing w:line="400" w:lineRule="exact"/>
        <w:widowControl w:val="off"/>
        <w:rPr>
          <w:rStyle w:val="1042"/>
          <w:rFonts w:hint="eastAsia" w:ascii="宋体" w:hAnsi="宋体" w:eastAsia="宋体" w:cs="宋体"/>
          <w:bCs/>
          <w:color w:val="000000"/>
          <w:sz w:val="24"/>
          <w:u w:val="single"/>
        </w:rPr>
      </w:pPr>
      <w:r>
        <w:rPr>
          <w:rStyle w:val="1042"/>
          <w:rFonts w:hint="eastAsia" w:ascii="宋体" w:hAnsi="宋体" w:eastAsia="宋体" w:cs="宋体"/>
          <w:bCs/>
          <w:color w:val="000000"/>
          <w:sz w:val="24"/>
        </w:rPr>
        <w:t xml:space="preserve">项目编号：</w:t>
      </w:r>
      <w:r>
        <w:rPr>
          <w:rStyle w:val="1042"/>
          <w:rFonts w:hint="eastAsia" w:ascii="宋体" w:hAnsi="宋体" w:eastAsia="宋体" w:cs="宋体"/>
          <w:bCs/>
          <w:color w:val="000000"/>
          <w:sz w:val="24"/>
          <w:u w:val="single"/>
        </w:rPr>
        <w:t xml:space="preserve">               </w:t>
      </w:r>
      <w:r/>
    </w:p>
    <w:p>
      <w:pPr>
        <w:pStyle w:val="1081"/>
        <w:keepLines w:val="0"/>
        <w:keepNext w:val="0"/>
        <w:pageBreakBefore w:val="0"/>
        <w:spacing w:line="400" w:lineRule="exact"/>
        <w:widowControl w:val="off"/>
        <w:rPr>
          <w:rStyle w:val="1042"/>
          <w:rFonts w:hint="eastAsia" w:ascii="宋体" w:hAnsi="宋体" w:eastAsia="宋体" w:cs="宋体"/>
          <w:bCs/>
          <w:color w:val="000000"/>
          <w:sz w:val="24"/>
          <w:u w:val="single"/>
        </w:rPr>
      </w:pPr>
      <w:r>
        <w:rPr>
          <w:rStyle w:val="1042"/>
          <w:rFonts w:hint="eastAsia" w:ascii="宋体" w:hAnsi="宋体" w:eastAsia="宋体" w:cs="宋体"/>
          <w:bCs/>
          <w:color w:val="000000"/>
          <w:sz w:val="24"/>
        </w:rPr>
        <w:t xml:space="preserve">甲方：（买方）</w:t>
      </w:r>
      <w:r>
        <w:rPr>
          <w:rStyle w:val="1042"/>
          <w:rFonts w:hint="eastAsia" w:ascii="宋体" w:hAnsi="宋体" w:eastAsia="宋体" w:cs="宋体"/>
          <w:bCs/>
          <w:color w:val="000000"/>
          <w:sz w:val="24"/>
          <w:u w:val="single"/>
        </w:rPr>
        <w:t xml:space="preserve">              </w:t>
      </w:r>
      <w:r/>
    </w:p>
    <w:p>
      <w:pPr>
        <w:pStyle w:val="1081"/>
        <w:keepLines w:val="0"/>
        <w:keepNext w:val="0"/>
        <w:pageBreakBefore w:val="0"/>
        <w:spacing w:line="400" w:lineRule="exact"/>
        <w:widowControl w:val="off"/>
        <w:rPr>
          <w:rStyle w:val="1042"/>
          <w:rFonts w:hint="eastAsia" w:ascii="宋体" w:hAnsi="宋体" w:eastAsia="宋体" w:cs="宋体"/>
          <w:bCs/>
          <w:color w:val="000000"/>
          <w:sz w:val="24"/>
          <w:u w:val="single"/>
        </w:rPr>
      </w:pPr>
      <w:r>
        <w:rPr>
          <w:rStyle w:val="1042"/>
          <w:rFonts w:hint="eastAsia" w:ascii="宋体" w:hAnsi="宋体" w:eastAsia="宋体" w:cs="宋体"/>
          <w:bCs/>
          <w:color w:val="000000"/>
          <w:sz w:val="24"/>
        </w:rPr>
        <w:t xml:space="preserve">乙方：（卖方）</w:t>
      </w:r>
      <w:r>
        <w:rPr>
          <w:rStyle w:val="1042"/>
          <w:rFonts w:hint="eastAsia" w:ascii="宋体" w:hAnsi="宋体" w:eastAsia="宋体" w:cs="宋体"/>
          <w:bCs/>
          <w:color w:val="000000"/>
          <w:sz w:val="24"/>
          <w:u w:val="single"/>
        </w:rPr>
        <w:t xml:space="preserve">              </w:t>
      </w:r>
      <w:r/>
    </w:p>
    <w:p>
      <w:pPr>
        <w:pStyle w:val="1081"/>
        <w:keepLines w:val="0"/>
        <w:keepNext w:val="0"/>
        <w:pageBreakBefore w:val="0"/>
        <w:spacing w:line="40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甲、乙双方根据</w:t>
      </w:r>
      <w:r>
        <w:rPr>
          <w:rStyle w:val="1042"/>
          <w:rFonts w:hint="eastAsia" w:cs="宋体"/>
          <w:bCs/>
          <w:color w:val="000000"/>
          <w:sz w:val="24"/>
          <w:lang w:eastAsia="zh-CN"/>
        </w:rPr>
        <w:t xml:space="preserve">张家港保税区汇采招投标代理有限公司</w:t>
      </w:r>
      <w:r>
        <w:rPr>
          <w:rStyle w:val="1042"/>
          <w:rFonts w:hint="eastAsia" w:ascii="宋体" w:hAnsi="宋体" w:eastAsia="宋体" w:cs="宋体"/>
          <w:bCs/>
          <w:i w:val="0"/>
          <w:iCs w:val="0"/>
          <w:color w:val="000000"/>
          <w:sz w:val="24"/>
          <w:u w:val="single"/>
        </w:rPr>
        <w:t xml:space="preserve">      </w:t>
      </w:r>
      <w:r>
        <w:rPr>
          <w:rStyle w:val="1042"/>
          <w:rFonts w:hint="eastAsia" w:ascii="宋体" w:hAnsi="宋体" w:eastAsia="宋体" w:cs="宋体"/>
          <w:bCs/>
          <w:color w:val="000000"/>
          <w:sz w:val="24"/>
        </w:rPr>
        <w:t xml:space="preserve">项目公开招标的结果，签署本合同。</w:t>
      </w:r>
      <w:r/>
    </w:p>
    <w:p>
      <w:pPr>
        <w:pStyle w:val="1080"/>
        <w:ind w:firstLine="482"/>
        <w:rPr>
          <w:rStyle w:val="1042"/>
          <w:rFonts w:ascii="宋体" w:hAnsi="宋体" w:cs="宋体"/>
          <w:b/>
          <w:bCs/>
          <w:sz w:val="24"/>
        </w:rPr>
      </w:pPr>
      <w:r>
        <w:rPr>
          <w:rStyle w:val="1042"/>
          <w:rFonts w:hint="eastAsia" w:ascii="宋体" w:hAnsi="宋体" w:cs="宋体"/>
          <w:b w:val="0"/>
          <w:bCs w:val="0"/>
          <w:color w:val="000000"/>
          <w:sz w:val="24"/>
        </w:rPr>
        <w:t xml:space="preserve">一、服务内容</w:t>
      </w:r>
      <w:r/>
    </w:p>
    <w:tbl>
      <w:tblPr>
        <w:tblStyle w:val="863"/>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080"/>
              <w:ind w:firstLine="0"/>
              <w:jc w:val="center"/>
              <w:spacing w:line="440" w:lineRule="exact"/>
              <w:widowControl w:val="off"/>
              <w:rPr>
                <w:rStyle w:val="1042"/>
                <w:rFonts w:ascii="宋体" w:hAnsi="宋体" w:eastAsia="宋体" w:cs="宋体"/>
                <w:sz w:val="24"/>
                <w:szCs w:val="24"/>
                <w:lang w:val="en-US" w:eastAsia="zh-CN" w:bidi="ar-SA"/>
              </w:rPr>
            </w:pPr>
            <w:r>
              <w:rPr>
                <w:rStyle w:val="1042"/>
                <w:rFonts w:hint="eastAsia" w:ascii="宋体" w:hAnsi="宋体" w:eastAsia="宋体" w:cs="宋体"/>
                <w:color w:val="000000"/>
                <w:sz w:val="24"/>
                <w:szCs w:val="24"/>
                <w:lang w:val="en-US" w:eastAsia="zh-CN" w:bidi="ar-SA"/>
              </w:rPr>
              <w:t xml:space="preserve">项目名称</w:t>
            </w:r>
            <w:r/>
          </w:p>
        </w:tc>
        <w:tc>
          <w:tcPr>
            <w:tcW w:w="2722" w:type="dxa"/>
            <w:vAlign w:val="center"/>
            <w:textDirection w:val="lrTb"/>
            <w:noWrap w:val="false"/>
          </w:tcPr>
          <w:p>
            <w:pPr>
              <w:pStyle w:val="1080"/>
              <w:ind w:firstLine="480"/>
              <w:jc w:val="center"/>
              <w:spacing w:line="440" w:lineRule="exact"/>
              <w:widowControl w:val="off"/>
              <w:rPr>
                <w:rStyle w:val="1042"/>
                <w:rFonts w:ascii="宋体" w:hAnsi="宋体" w:eastAsia="宋体" w:cs="宋体"/>
                <w:sz w:val="24"/>
                <w:szCs w:val="24"/>
                <w:lang w:val="en-US" w:eastAsia="zh-CN" w:bidi="ar-SA"/>
              </w:rPr>
            </w:pPr>
            <w:r>
              <w:rPr>
                <w:rStyle w:val="1042"/>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1080"/>
              <w:ind w:firstLine="240"/>
              <w:jc w:val="both"/>
              <w:spacing w:line="440" w:lineRule="exact"/>
              <w:widowControl w:val="off"/>
              <w:rPr>
                <w:rStyle w:val="1042"/>
                <w:rFonts w:ascii="宋体" w:hAnsi="宋体" w:eastAsia="宋体" w:cs="宋体"/>
                <w:sz w:val="24"/>
                <w:szCs w:val="24"/>
                <w:lang w:val="en-US" w:eastAsia="zh-CN" w:bidi="ar-SA"/>
              </w:rPr>
            </w:pPr>
            <w:r>
              <w:rPr>
                <w:rStyle w:val="1042"/>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W w:w="2723" w:type="dxa"/>
            <w:vAlign w:val="center"/>
            <w:textDirection w:val="lrTb"/>
            <w:noWrap w:val="false"/>
          </w:tcPr>
          <w:p>
            <w:pPr>
              <w:pStyle w:val="1080"/>
              <w:ind w:firstLine="0"/>
              <w:jc w:val="both"/>
              <w:spacing w:line="440" w:lineRule="exact"/>
              <w:widowControl w:val="off"/>
              <w:rPr>
                <w:rStyle w:val="1042"/>
                <w:rFonts w:ascii="宋体" w:hAnsi="宋体" w:eastAsia="宋体" w:cs="宋体"/>
                <w:sz w:val="24"/>
                <w:szCs w:val="24"/>
                <w:lang w:val="en-US" w:eastAsia="zh-CN" w:bidi="ar-SA"/>
              </w:rPr>
            </w:pPr>
            <w:r>
              <w:rPr>
                <w:rStyle w:val="1042"/>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1080"/>
              <w:ind w:firstLine="0"/>
              <w:jc w:val="both"/>
              <w:spacing w:line="440" w:lineRule="exact"/>
              <w:widowControl w:val="off"/>
              <w:rPr>
                <w:rStyle w:val="1042"/>
                <w:rFonts w:ascii="宋体" w:hAnsi="宋体" w:eastAsia="宋体" w:cs="宋体"/>
                <w:sz w:val="24"/>
                <w:szCs w:val="24"/>
                <w:lang w:val="en-US" w:eastAsia="zh-CN" w:bidi="ar-SA"/>
              </w:rPr>
            </w:pPr>
            <w:r>
              <w:rPr>
                <w:rStyle w:val="1042"/>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1080"/>
              <w:ind w:firstLine="0"/>
              <w:jc w:val="both"/>
              <w:spacing w:line="440" w:lineRule="exact"/>
              <w:widowControl w:val="off"/>
              <w:rPr>
                <w:rStyle w:val="1042"/>
                <w:rFonts w:ascii="宋体" w:hAnsi="宋体" w:eastAsia="宋体" w:cs="宋体"/>
                <w:sz w:val="24"/>
                <w:szCs w:val="24"/>
                <w:lang w:val="en-US" w:eastAsia="zh-CN" w:bidi="ar-SA"/>
              </w:rPr>
            </w:pPr>
            <w:r>
              <w:rPr>
                <w:rStyle w:val="1042"/>
                <w:rFonts w:hint="eastAsia" w:ascii="宋体" w:hAnsi="宋体" w:eastAsia="宋体" w:cs="宋体"/>
                <w:color w:val="000000"/>
                <w:sz w:val="24"/>
                <w:szCs w:val="24"/>
                <w:lang w:val="en-US" w:eastAsia="zh-CN" w:bidi="ar-SA"/>
              </w:rPr>
              <w:t xml:space="preserve">             </w:t>
            </w:r>
            <w:r/>
          </w:p>
        </w:tc>
      </w:tr>
    </w:tbl>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 二、合同金额</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2.1 本合同金额为（大写）：</w:t>
      </w:r>
      <w:r>
        <w:rPr>
          <w:rStyle w:val="1042"/>
          <w:rFonts w:hint="eastAsia" w:ascii="宋体" w:hAnsi="宋体" w:eastAsia="宋体" w:cs="宋体"/>
          <w:bCs/>
          <w:color w:val="000000"/>
          <w:sz w:val="24"/>
          <w:u w:val="single"/>
        </w:rPr>
        <w:t xml:space="preserve">                    </w:t>
      </w:r>
      <w:r>
        <w:rPr>
          <w:rStyle w:val="1042"/>
          <w:rFonts w:hint="eastAsia" w:ascii="宋体" w:hAnsi="宋体" w:eastAsia="宋体" w:cs="宋体"/>
          <w:bCs/>
          <w:color w:val="000000"/>
          <w:sz w:val="24"/>
        </w:rPr>
        <w:t xml:space="preserve">（</w:t>
      </w:r>
      <w:r>
        <w:rPr>
          <w:rStyle w:val="1042"/>
          <w:rFonts w:hint="eastAsia" w:ascii="宋体" w:hAnsi="宋体" w:eastAsia="宋体" w:cs="宋体"/>
          <w:bCs/>
          <w:color w:val="000000"/>
          <w:sz w:val="24"/>
          <w:u w:val="single"/>
        </w:rPr>
        <w:t xml:space="preserve">               </w:t>
      </w:r>
      <w:r>
        <w:rPr>
          <w:rStyle w:val="1042"/>
          <w:rFonts w:hint="eastAsia" w:ascii="宋体" w:hAnsi="宋体" w:eastAsia="宋体" w:cs="宋体"/>
          <w:bCs/>
          <w:color w:val="000000"/>
          <w:sz w:val="24"/>
        </w:rPr>
        <w:t xml:space="preserve">元）人民币。</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highlight w:val="none"/>
          <w:lang w:val="en-US" w:eastAsia="zh-CN"/>
        </w:rPr>
      </w:pPr>
      <w:r>
        <w:rPr>
          <w:rStyle w:val="862"/>
          <w:rFonts w:hint="eastAsia"/>
          <w:color w:val="000000"/>
          <w:sz w:val="24"/>
          <w:szCs w:val="24"/>
          <w:highlight w:val="none"/>
        </w:rPr>
        <w:t xml:space="preserve">总价为综合报价，</w:t>
      </w:r>
      <w:r>
        <w:rPr>
          <w:rStyle w:val="862"/>
          <w:rFonts w:hint="eastAsia" w:ascii="宋体" w:hAnsi="宋体"/>
          <w:bCs/>
          <w:color w:val="000000"/>
          <w:sz w:val="24"/>
          <w:highlight w:val="none"/>
        </w:rPr>
        <w:t xml:space="preserve">报价均含苗木补缺费用；重要地段草坪追播黑麦草费用，裸露地被、片林下空地籽播花卉、草籽等费用；绿地内正常的苗木搬迁、调整、归并移植费用；部分路段隔离带护栏、养护标识牌、植物铭牌等的维护费用；</w:t>
      </w:r>
      <w:r>
        <w:rPr>
          <w:rStyle w:val="862"/>
          <w:rFonts w:hint="eastAsia" w:ascii="宋体" w:hAnsi="宋体"/>
          <w:color w:val="000000"/>
          <w:sz w:val="24"/>
          <w:highlight w:val="none"/>
        </w:rPr>
        <w:t xml:space="preserve">养护人员购买意外险等保险的费用、养护责任铭牌的费用；所有车辆、机械的购买或租赁费用；各类灾害天气应急抢险涉及的所有费用；重要道路区域草坪缺失，需要追播草籽，苗木空缺地段，需要补植苗木工作，苗木</w:t>
      </w:r>
      <w:r>
        <w:rPr>
          <w:rStyle w:val="862"/>
          <w:rFonts w:hint="eastAsia" w:ascii="宋体" w:hAnsi="宋体"/>
          <w:color w:val="auto"/>
          <w:sz w:val="24"/>
          <w:highlight w:val="none"/>
        </w:rPr>
        <w:t xml:space="preserve">茂密地段需移植苗木的工作</w:t>
      </w:r>
      <w:r>
        <w:rPr>
          <w:rStyle w:val="862"/>
          <w:rFonts w:hint="eastAsia" w:ascii="宋体" w:hAnsi="宋体"/>
          <w:color w:val="auto"/>
          <w:sz w:val="24"/>
          <w:highlight w:val="none"/>
          <w:lang w:eastAsia="zh-CN"/>
        </w:rPr>
        <w:t xml:space="preserve">；</w:t>
      </w:r>
      <w:r>
        <w:rPr>
          <w:rStyle w:val="862"/>
          <w:rFonts w:hint="eastAsia"/>
          <w:color w:val="auto"/>
          <w:sz w:val="24"/>
          <w:highlight w:val="none"/>
          <w:lang w:val="en-US" w:eastAsia="zh-CN"/>
        </w:rPr>
        <w:t xml:space="preserve">绿化带内水面水生植物的养护和清理工作；</w:t>
      </w:r>
      <w:r>
        <w:rPr>
          <w:rStyle w:val="862"/>
          <w:rFonts w:hint="eastAsia" w:ascii="宋体" w:hAnsi="宋体"/>
          <w:color w:val="auto"/>
          <w:sz w:val="24"/>
          <w:highlight w:val="none"/>
        </w:rPr>
        <w:t xml:space="preserve">其他绿化养护涉及</w:t>
      </w:r>
      <w:r>
        <w:rPr>
          <w:rStyle w:val="862"/>
          <w:rFonts w:hint="eastAsia" w:ascii="宋体" w:hAnsi="宋体"/>
          <w:color w:val="000000"/>
          <w:sz w:val="24"/>
          <w:highlight w:val="none"/>
        </w:rPr>
        <w:t xml:space="preserve">到的相关费用</w:t>
      </w:r>
      <w:r>
        <w:rPr>
          <w:rStyle w:val="1042"/>
          <w:rFonts w:hint="eastAsia" w:ascii="宋体" w:hAnsi="宋体" w:eastAsia="宋体" w:cs="宋体"/>
          <w:bCs/>
          <w:color w:val="000000"/>
          <w:sz w:val="24"/>
          <w:highlight w:val="none"/>
        </w:rPr>
        <w:t xml:space="preserve">。</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highlight w:val="none"/>
        </w:rPr>
      </w:pPr>
      <w:r>
        <w:rPr>
          <w:rStyle w:val="1042"/>
          <w:rFonts w:hint="eastAsia" w:ascii="宋体" w:hAnsi="宋体" w:eastAsia="宋体" w:cs="宋体"/>
          <w:bCs/>
          <w:color w:val="000000"/>
          <w:sz w:val="24"/>
          <w:highlight w:val="none"/>
        </w:rPr>
        <w:t xml:space="preserve">三、履约保证金</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3.1合同签订前，乙方向采购单位交纳人民币</w:t>
      </w:r>
      <w:r>
        <w:rPr>
          <w:rStyle w:val="1042"/>
          <w:rFonts w:hint="eastAsia" w:ascii="宋体" w:hAnsi="宋体" w:eastAsia="宋体" w:cs="宋体"/>
          <w:bCs/>
          <w:color w:val="000000"/>
          <w:sz w:val="24"/>
          <w:u w:val="single"/>
        </w:rPr>
        <w:t xml:space="preserve">    </w:t>
      </w:r>
      <w:r>
        <w:rPr>
          <w:rStyle w:val="1042"/>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3.2甲方付清全部合同金额的同时返还履约保证金。</w:t>
      </w:r>
      <w:r>
        <w:rPr>
          <w:rStyle w:val="1042"/>
          <w:rFonts w:hint="eastAsia" w:cs="宋体"/>
          <w:bCs/>
          <w:color w:val="000000"/>
          <w:sz w:val="24"/>
          <w:lang w:val="en-US"/>
        </w:rPr>
        <w:t xml:space="preserve">无正当理由</w:t>
      </w:r>
      <w:r>
        <w:rPr>
          <w:rStyle w:val="1042"/>
          <w:rFonts w:hint="eastAsia" w:ascii="宋体" w:hAnsi="宋体" w:eastAsia="宋体" w:cs="宋体"/>
          <w:bCs/>
          <w:color w:val="000000"/>
          <w:sz w:val="24"/>
        </w:rPr>
        <w:t xml:space="preserve">逾期退还的，应当支付逾期利息，且逾期利息的利率不得低于合同订立时1年期贷款市场报价利率。</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3.3乙方不履行与甲方订立的合同的，履约保证金不予退还。</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lang w:val="en-US" w:eastAsia="zh-CN"/>
        </w:rPr>
      </w:pPr>
      <w:r>
        <w:rPr>
          <w:rStyle w:val="1042"/>
          <w:rFonts w:hint="eastAsia" w:cs="宋体"/>
          <w:bCs/>
          <w:color w:val="000000"/>
          <w:sz w:val="24"/>
          <w:lang w:val="en-US" w:eastAsia="zh-CN"/>
        </w:rPr>
        <w:t xml:space="preserve">3.4</w:t>
      </w:r>
      <w:r>
        <w:rPr>
          <w:rFonts w:hint="eastAsia" w:cs="宋体"/>
          <w:lang w:val="en-US" w:eastAsia="zh-CN"/>
        </w:rPr>
        <w:t xml:space="preserve">乙方</w:t>
      </w:r>
      <w:r>
        <w:rPr>
          <w:rFonts w:hint="eastAsia" w:cs="宋体"/>
        </w:rPr>
        <w:t xml:space="preserve">可以以履约保函(保险)的形式代替提供履约保证金</w:t>
      </w:r>
      <w:r>
        <w:rPr>
          <w:rFonts w:hint="eastAsia" w:cs="宋体"/>
          <w:lang w:eastAsia="zh-CN"/>
        </w:rPr>
        <w:t xml:space="preserve">。</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四、转包或分包</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4.1 本合同范围的服务，应由乙方直接提供，不得转让他人提供；</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4.2 如有转包和分包行为，甲方有权给予终止合同。</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u w:val="single"/>
          <w:lang w:val="en-US" w:eastAsia="zh-CN"/>
        </w:rPr>
      </w:pPr>
      <w:r>
        <w:rPr>
          <w:rStyle w:val="1042"/>
          <w:rFonts w:hint="eastAsia" w:ascii="宋体" w:hAnsi="宋体" w:eastAsia="宋体" w:cs="宋体"/>
          <w:bCs/>
          <w:color w:val="000000"/>
          <w:sz w:val="24"/>
        </w:rPr>
        <w:t xml:space="preserve">五、服务期限：</w:t>
      </w:r>
      <w:r>
        <w:rPr>
          <w:rStyle w:val="1042"/>
          <w:rFonts w:hint="eastAsia" w:ascii="宋体" w:hAnsi="宋体" w:eastAsia="宋体" w:cs="宋体"/>
          <w:bCs/>
          <w:color w:val="000000"/>
          <w:sz w:val="24"/>
          <w:u w:val="single"/>
          <w:lang w:val="en-US" w:eastAsia="zh-CN"/>
        </w:rPr>
        <w:t xml:space="preserve">       </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六、货款支付</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6.1 结付程序：</w:t>
      </w:r>
      <w:r>
        <w:rPr>
          <w:rStyle w:val="1042"/>
          <w:rFonts w:hint="eastAsia" w:ascii="宋体" w:hAnsi="宋体" w:eastAsia="宋体" w:cs="宋体"/>
          <w:bCs/>
          <w:color w:val="000000"/>
          <w:sz w:val="24"/>
          <w:u w:val="single"/>
        </w:rPr>
        <w:t xml:space="preserve">               </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lang w:eastAsia="zh-CN"/>
        </w:rPr>
      </w:pPr>
      <w:r>
        <w:rPr>
          <w:rStyle w:val="1042"/>
          <w:rFonts w:hint="eastAsia" w:ascii="宋体" w:hAnsi="宋体" w:eastAsia="宋体" w:cs="宋体"/>
          <w:bCs/>
          <w:color w:val="000000"/>
          <w:sz w:val="24"/>
        </w:rPr>
        <w:t xml:space="preserve">6.2结付期限：</w:t>
      </w:r>
      <w:r>
        <w:rPr>
          <w:rStyle w:val="1042"/>
          <w:rFonts w:hint="eastAsia" w:ascii="宋体" w:hAnsi="宋体" w:eastAsia="宋体" w:cs="宋体"/>
          <w:bCs/>
          <w:color w:val="000000"/>
          <w:sz w:val="24"/>
          <w:u w:val="single"/>
        </w:rPr>
        <w:t xml:space="preserve">               </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u w:val="single"/>
        </w:rPr>
      </w:pPr>
      <w:r>
        <w:rPr>
          <w:rStyle w:val="1042"/>
          <w:rFonts w:hint="eastAsia" w:ascii="宋体" w:hAnsi="宋体" w:eastAsia="宋体" w:cs="宋体"/>
          <w:bCs/>
          <w:color w:val="000000"/>
          <w:sz w:val="24"/>
        </w:rPr>
        <w:t xml:space="preserve">6.3乙方收款账户：</w:t>
      </w:r>
      <w:r>
        <w:rPr>
          <w:rStyle w:val="1042"/>
          <w:rFonts w:hint="eastAsia" w:ascii="宋体" w:hAnsi="宋体" w:eastAsia="宋体" w:cs="宋体"/>
          <w:bCs/>
          <w:color w:val="000000"/>
          <w:sz w:val="24"/>
          <w:u w:val="single"/>
        </w:rPr>
        <w:t xml:space="preserve">             </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6.4甲方合同款支付方式：</w:t>
      </w:r>
      <w:r>
        <w:rPr>
          <w:rStyle w:val="1042"/>
          <w:rFonts w:hint="eastAsia" w:ascii="宋体" w:hAnsi="宋体" w:eastAsia="宋体" w:cs="宋体"/>
          <w:bCs/>
          <w:color w:val="000000"/>
          <w:sz w:val="24"/>
          <w:u w:val="single"/>
        </w:rPr>
        <w:t xml:space="preserve">      </w:t>
      </w:r>
      <w:r>
        <w:rPr>
          <w:rStyle w:val="1042"/>
          <w:rFonts w:hint="eastAsia" w:ascii="宋体" w:hAnsi="宋体" w:eastAsia="宋体" w:cs="宋体"/>
          <w:bCs/>
          <w:color w:val="000000"/>
          <w:sz w:val="24"/>
        </w:rPr>
        <w:t xml:space="preserve">（若乙方为中小企业，不得强制其接受非现金支付方式）</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七、税</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7.1 本合同执行中相关的一切税费均由乙方负担。</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八、管理事项</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按招标内容要求以及响应单位的承诺项目阐述。</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九、双方权利义务</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9.1 甲方的权利和义务</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w:t>
      </w:r>
      <w:r>
        <w:rPr>
          <w:rStyle w:val="1042"/>
          <w:rFonts w:hint="eastAsia" w:ascii="宋体" w:hAnsi="宋体" w:eastAsia="宋体" w:cs="宋体"/>
          <w:bCs/>
          <w:color w:val="000000" w:themeColor="text1"/>
          <w:sz w:val="24"/>
          <w14:textFill>
            <w14:solidFill>
              <w14:schemeClr w14:val="tx1"/>
            </w14:solidFill>
          </w14:textFill>
        </w:rPr>
        <w:t xml:space="preserve">甲方制定的委托乙方承担的绿地养护服务内容</w:t>
      </w:r>
      <w:r>
        <w:rPr>
          <w:rStyle w:val="1042"/>
          <w:rFonts w:hint="eastAsia" w:ascii="宋体" w:hAnsi="宋体" w:eastAsia="宋体" w:cs="宋体"/>
          <w:bCs/>
          <w:color w:val="000000"/>
          <w:sz w:val="24"/>
        </w:rPr>
        <w:t xml:space="preserve">。（详见项目需求）</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(2)检查监督乙方管理工作的实施及制度的执行情况，并进行考核。</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(3)</w:t>
      </w:r>
      <w:r>
        <w:rPr>
          <w:rStyle w:val="1042"/>
          <w:rFonts w:hint="eastAsia" w:ascii="宋体" w:hAnsi="宋体" w:eastAsia="宋体" w:cs="宋体"/>
          <w:bCs/>
          <w:color w:val="000000" w:themeColor="text1"/>
          <w:sz w:val="24"/>
          <w14:textFill>
            <w14:solidFill>
              <w14:schemeClr w14:val="tx1"/>
            </w14:solidFill>
          </w14:textFill>
        </w:rPr>
        <w:t xml:space="preserve">审定乙方提出的绿地养护服务计划</w:t>
      </w:r>
      <w:r>
        <w:rPr>
          <w:rStyle w:val="1042"/>
          <w:rFonts w:hint="eastAsia" w:ascii="宋体" w:hAnsi="宋体" w:eastAsia="宋体" w:cs="宋体"/>
          <w:bCs/>
          <w:color w:val="000000"/>
          <w:sz w:val="24"/>
        </w:rPr>
        <w:t xml:space="preserve">。</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w:t>
      </w:r>
      <w:r>
        <w:rPr>
          <w:rStyle w:val="1042"/>
          <w:rFonts w:hint="eastAsia" w:cs="宋体"/>
          <w:bCs/>
          <w:color w:val="000000"/>
          <w:sz w:val="24"/>
          <w:lang w:val="en-US" w:eastAsia="zh-CN"/>
        </w:rPr>
        <w:t xml:space="preserve">4</w:t>
      </w:r>
      <w:r>
        <w:rPr>
          <w:rStyle w:val="1042"/>
          <w:rFonts w:hint="eastAsia" w:ascii="宋体" w:hAnsi="宋体" w:eastAsia="宋体" w:cs="宋体"/>
          <w:bCs/>
          <w:color w:val="000000"/>
          <w:sz w:val="24"/>
        </w:rPr>
        <w:t xml:space="preserve">)</w:t>
      </w:r>
      <w:r>
        <w:rPr>
          <w:rStyle w:val="1042"/>
          <w:rFonts w:hint="eastAsia" w:ascii="宋体" w:hAnsi="宋体" w:eastAsia="宋体" w:cs="宋体"/>
          <w:bCs/>
          <w:color w:val="000000" w:themeColor="text1"/>
          <w:sz w:val="24"/>
          <w14:textFill>
            <w14:solidFill>
              <w14:schemeClr w14:val="tx1"/>
            </w14:solidFill>
          </w14:textFill>
        </w:rPr>
        <w:t xml:space="preserve">协助乙方做好绿地养护工作的宣传教育</w:t>
      </w:r>
      <w:r>
        <w:rPr>
          <w:rStyle w:val="1042"/>
          <w:rFonts w:hint="eastAsia" w:ascii="宋体" w:hAnsi="宋体" w:eastAsia="宋体" w:cs="宋体"/>
          <w:bCs/>
          <w:color w:val="000000"/>
          <w:sz w:val="24"/>
        </w:rPr>
        <w:t xml:space="preserve">。</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w:t>
      </w:r>
      <w:r>
        <w:rPr>
          <w:rStyle w:val="1042"/>
          <w:rFonts w:hint="eastAsia" w:cs="宋体"/>
          <w:bCs/>
          <w:color w:val="000000"/>
          <w:sz w:val="24"/>
          <w:lang w:val="en-US" w:eastAsia="zh-CN"/>
        </w:rPr>
        <w:t xml:space="preserve">5</w:t>
      </w:r>
      <w:r>
        <w:rPr>
          <w:rStyle w:val="1042"/>
          <w:rFonts w:hint="eastAsia" w:ascii="宋体" w:hAnsi="宋体" w:eastAsia="宋体" w:cs="宋体"/>
          <w:bCs/>
          <w:color w:val="000000"/>
          <w:sz w:val="24"/>
        </w:rPr>
        <w:t xml:space="preserve">)乙方有违约行为的，甲方有权</w:t>
      </w:r>
      <w:r>
        <w:rPr>
          <w:rStyle w:val="1042"/>
          <w:rFonts w:hint="eastAsia" w:ascii="宋体" w:hAnsi="宋体" w:eastAsia="宋体" w:cs="宋体"/>
          <w:bCs/>
          <w:color w:val="000000"/>
          <w:sz w:val="24"/>
          <w:highlight w:val="none"/>
        </w:rPr>
        <w:t xml:space="preserve">解除合同并没收履约保证金</w:t>
      </w:r>
      <w:r>
        <w:rPr>
          <w:rStyle w:val="1042"/>
          <w:rFonts w:hint="eastAsia" w:ascii="宋体" w:hAnsi="宋体" w:eastAsia="宋体" w:cs="宋体"/>
          <w:bCs/>
          <w:color w:val="000000"/>
          <w:sz w:val="24"/>
        </w:rPr>
        <w:t xml:space="preserve">及向乙方支付实际合同期内扣除考核扣款后的全部余款。</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w:t>
      </w:r>
      <w:r>
        <w:rPr>
          <w:rStyle w:val="1042"/>
          <w:rFonts w:hint="eastAsia" w:cs="宋体"/>
          <w:bCs/>
          <w:color w:val="000000"/>
          <w:sz w:val="24"/>
          <w:lang w:val="en-US" w:eastAsia="zh-CN"/>
        </w:rPr>
        <w:t xml:space="preserve">6</w:t>
      </w:r>
      <w:r>
        <w:rPr>
          <w:rStyle w:val="1042"/>
          <w:rFonts w:hint="eastAsia" w:ascii="宋体" w:hAnsi="宋体" w:eastAsia="宋体" w:cs="宋体"/>
          <w:bCs/>
          <w:color w:val="000000"/>
          <w:sz w:val="24"/>
        </w:rPr>
        <w:t xml:space="preserve">)甲方有权对中标后再转包或分包的乙方终止承包合同。</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w:t>
      </w:r>
      <w:r>
        <w:rPr>
          <w:rStyle w:val="1042"/>
          <w:rFonts w:hint="eastAsia" w:cs="宋体"/>
          <w:bCs/>
          <w:color w:val="000000"/>
          <w:sz w:val="24"/>
          <w:lang w:val="en-US" w:eastAsia="zh-CN"/>
        </w:rPr>
        <w:t xml:space="preserve">7</w:t>
      </w:r>
      <w:r>
        <w:rPr>
          <w:rStyle w:val="1042"/>
          <w:rFonts w:hint="eastAsia" w:ascii="宋体" w:hAnsi="宋体" w:eastAsia="宋体" w:cs="宋体"/>
          <w:bCs/>
          <w:color w:val="000000"/>
          <w:sz w:val="24"/>
        </w:rPr>
        <w:t xml:space="preserve">)甲方有权在服务期内根据实际情况提出修改考核细则，并经与乙方协商确认后，按新的考核细则执行考核。</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9.2 乙方的权利和义务</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(1)根据有关法律、法规及本合同的约定，制订项目管理制度。</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(2)</w:t>
      </w:r>
      <w:r>
        <w:rPr>
          <w:rStyle w:val="862"/>
          <w:rFonts w:hint="eastAsia" w:ascii="宋体" w:hAnsi="宋体"/>
          <w:color w:val="000000"/>
          <w:sz w:val="24"/>
        </w:rPr>
        <w:t xml:space="preserve">按合同约定，履行绿地养护服务职责</w:t>
      </w:r>
      <w:r>
        <w:rPr>
          <w:rStyle w:val="1042"/>
          <w:rFonts w:hint="eastAsia" w:ascii="宋体" w:hAnsi="宋体" w:eastAsia="宋体" w:cs="宋体"/>
          <w:bCs/>
          <w:color w:val="000000"/>
          <w:sz w:val="24"/>
        </w:rPr>
        <w:t xml:space="preserve">。</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(3)</w:t>
      </w:r>
      <w:r>
        <w:rPr>
          <w:rStyle w:val="862"/>
          <w:rFonts w:hint="eastAsia" w:ascii="宋体" w:hAnsi="宋体"/>
          <w:color w:val="000000"/>
          <w:sz w:val="24"/>
        </w:rPr>
        <w:t xml:space="preserve">负责编制绿地养护年度管理计划</w:t>
      </w:r>
      <w:r>
        <w:rPr>
          <w:rStyle w:val="1042"/>
          <w:rFonts w:hint="eastAsia" w:ascii="宋体" w:hAnsi="宋体" w:eastAsia="宋体" w:cs="宋体"/>
          <w:bCs/>
          <w:color w:val="000000"/>
          <w:sz w:val="24"/>
        </w:rPr>
        <w:t xml:space="preserve">。</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(4)工作人员统一着装，并作好相关劳动安全防护工作，严格遵守各项管理规定。</w:t>
      </w:r>
      <w:r>
        <w:rPr>
          <w:rFonts w:hint="eastAsia" w:cs="宋体"/>
          <w:color w:val="auto"/>
          <w:sz w:val="24"/>
          <w:szCs w:val="24"/>
          <w:lang w:val="en-US" w:eastAsia="zh-CN"/>
        </w:rPr>
        <w:t xml:space="preserve">服务期间，如乙方工作人员发生安全事故的，相应责任均由乙方自行承担。</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(5)如遇各项重要活动、参观接待时，乙方应及时组织人员到位，完成各项突击任务。</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(6)乙方必须规范用工，签订用工合同。</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w:t>
      </w:r>
      <w:r>
        <w:rPr>
          <w:rStyle w:val="1042"/>
          <w:rFonts w:hint="eastAsia" w:cs="宋体"/>
          <w:bCs/>
          <w:color w:val="000000"/>
          <w:sz w:val="24"/>
          <w:lang w:val="en-US" w:eastAsia="zh-CN"/>
        </w:rPr>
        <w:t xml:space="preserve">7</w:t>
      </w:r>
      <w:r>
        <w:rPr>
          <w:rStyle w:val="1042"/>
          <w:rFonts w:hint="eastAsia" w:ascii="宋体" w:hAnsi="宋体" w:eastAsia="宋体" w:cs="宋体"/>
          <w:bCs/>
          <w:color w:val="000000"/>
          <w:sz w:val="24"/>
        </w:rPr>
        <w:t xml:space="preserve">)本合同终止时，</w:t>
      </w:r>
      <w:r>
        <w:rPr>
          <w:rStyle w:val="862"/>
          <w:rFonts w:hint="eastAsia" w:ascii="宋体" w:hAnsi="宋体"/>
          <w:color w:val="000000"/>
          <w:sz w:val="24"/>
        </w:rPr>
        <w:t xml:space="preserve">乙方须向甲方移交绿地养护服务全部档案资料</w:t>
      </w:r>
      <w:r>
        <w:rPr>
          <w:rStyle w:val="862"/>
          <w:rFonts w:hint="eastAsia"/>
          <w:color w:val="000000"/>
          <w:sz w:val="24"/>
          <w:lang w:eastAsia="zh-CN"/>
        </w:rPr>
        <w:t xml:space="preserve">，乙方不得留存、复制或用于本次合作之外的其他用途</w:t>
      </w:r>
      <w:r>
        <w:rPr>
          <w:rStyle w:val="1042"/>
          <w:rFonts w:hint="eastAsia" w:ascii="宋体" w:hAnsi="宋体" w:eastAsia="宋体" w:cs="宋体"/>
          <w:bCs/>
          <w:color w:val="000000"/>
          <w:sz w:val="24"/>
        </w:rPr>
        <w:t xml:space="preserve">。</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w:t>
      </w:r>
      <w:r>
        <w:rPr>
          <w:rStyle w:val="1042"/>
          <w:rFonts w:hint="eastAsia" w:cs="宋体"/>
          <w:bCs/>
          <w:color w:val="000000"/>
          <w:sz w:val="24"/>
          <w:lang w:val="en-US" w:eastAsia="zh-CN"/>
        </w:rPr>
        <w:t xml:space="preserve">8</w:t>
      </w:r>
      <w:r>
        <w:rPr>
          <w:rStyle w:val="1042"/>
          <w:rFonts w:hint="eastAsia" w:ascii="宋体" w:hAnsi="宋体" w:eastAsia="宋体" w:cs="宋体"/>
          <w:bCs/>
          <w:color w:val="000000"/>
          <w:sz w:val="24"/>
        </w:rPr>
        <w:t xml:space="preserve">)乙方需要按照响应要求执行：乙方需要在半天内响应甲方要求，常驻张家港本地单位的现场负责人需要在1天内赶到现场组织养护人员处理，非本地常驻单位的现场负责人需要在2天内赶到现场组织养护人员处理</w:t>
      </w:r>
      <w:r>
        <w:rPr>
          <w:rStyle w:val="1042"/>
          <w:rFonts w:hint="eastAsia" w:cs="宋体"/>
          <w:bCs/>
          <w:color w:val="000000"/>
          <w:sz w:val="24"/>
        </w:rPr>
        <w:t xml:space="preserve">，</w:t>
      </w:r>
      <w:r>
        <w:rPr>
          <w:rStyle w:val="1042"/>
          <w:rFonts w:hint="eastAsia" w:cs="宋体"/>
          <w:bCs/>
          <w:color w:val="000000"/>
          <w:sz w:val="24"/>
          <w:lang w:eastAsia="zh-CN"/>
        </w:rPr>
        <w:t xml:space="preserve">同时甲方有权扣除单次不低于合同金额千分之五的考核款</w:t>
      </w:r>
      <w:r>
        <w:rPr>
          <w:rStyle w:val="1042"/>
          <w:rFonts w:hint="eastAsia" w:ascii="宋体" w:hAnsi="宋体" w:eastAsia="宋体" w:cs="宋体"/>
          <w:bCs/>
          <w:color w:val="000000"/>
          <w:sz w:val="24"/>
        </w:rPr>
        <w:t xml:space="preserve">。不得以出差或有其他在实施项目等理由推诿延迟或不到现场，若不能按要求及时到场处理，甲方有权视情况终止合同，重新招标。并且由此导致甲方产生的一切损失由乙方承担。</w:t>
      </w:r>
      <w:r>
        <w:rPr>
          <w:rStyle w:val="1042"/>
          <w:rFonts w:hint="eastAsia" w:cs="宋体"/>
          <w:bCs/>
          <w:color w:val="000000"/>
          <w:sz w:val="24"/>
          <w:lang w:eastAsia="zh-CN"/>
        </w:rPr>
        <w:t xml:space="preserve">乙方承担的前述损失包括但不限于甲方为重新招标所支出的费用、因服务中断导致甲方需委托第三方提供应急养护所产生的差价、以及甲方因此向第三方承担的违约责任等。</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十、服务质量</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10.1 乙方提供的服务应达到投标文件所约定的目标。对达标的理解有异议的，由双方共同认可的第三方予以评定。</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10.2 甲方是验收责任主体，也可委托第三方验收。</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10.3 合同约定履约验收条件达到后，采购人5个工作日内启动验收，向乙方发《政府采购履约验收通知单》，乙方也能主动联系甲方启动。</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10.4 采用一次性验收。</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10.5 对照采购文件、合同、考核细则等，检查</w:t>
      </w:r>
      <w:r>
        <w:rPr>
          <w:rStyle w:val="1042"/>
          <w:rFonts w:hint="eastAsia" w:cs="宋体"/>
          <w:bCs/>
          <w:color w:val="000000"/>
          <w:sz w:val="24"/>
          <w:lang w:val="en-US" w:eastAsia="zh-CN"/>
        </w:rPr>
        <w:t xml:space="preserve">养</w:t>
      </w:r>
      <w:r>
        <w:rPr>
          <w:rStyle w:val="1042"/>
          <w:rFonts w:hint="eastAsia" w:ascii="宋体" w:hAnsi="宋体" w:eastAsia="宋体" w:cs="宋体"/>
          <w:bCs/>
          <w:color w:val="000000"/>
          <w:sz w:val="24"/>
        </w:rPr>
        <w:t xml:space="preserve">护工作，包括绿地环境维护、植物养护、设施维护、绿地保护</w:t>
      </w:r>
      <w:r>
        <w:rPr>
          <w:rStyle w:val="1042"/>
          <w:rFonts w:hint="eastAsia" w:cs="宋体"/>
          <w:bCs/>
          <w:color w:val="000000"/>
          <w:sz w:val="24"/>
          <w:lang w:val="en-US" w:eastAsia="zh-CN"/>
        </w:rPr>
        <w:t xml:space="preserve">等养护</w:t>
      </w:r>
      <w:r>
        <w:rPr>
          <w:rStyle w:val="1042"/>
          <w:rFonts w:hint="eastAsia" w:ascii="宋体" w:hAnsi="宋体" w:eastAsia="宋体" w:cs="宋体"/>
          <w:bCs/>
          <w:color w:val="000000"/>
          <w:sz w:val="24"/>
        </w:rPr>
        <w:t xml:space="preserve">情况，</w:t>
      </w:r>
      <w:r>
        <w:rPr>
          <w:rStyle w:val="1042"/>
          <w:rFonts w:hint="eastAsia" w:cs="宋体"/>
          <w:bCs/>
          <w:color w:val="000000"/>
          <w:sz w:val="24"/>
          <w:lang w:val="en-US" w:eastAsia="zh-CN"/>
        </w:rPr>
        <w:t xml:space="preserve">养护</w:t>
      </w:r>
      <w:r>
        <w:rPr>
          <w:rStyle w:val="1042"/>
          <w:rFonts w:hint="eastAsia" w:ascii="宋体" w:hAnsi="宋体" w:eastAsia="宋体" w:cs="宋体"/>
          <w:bCs/>
          <w:color w:val="000000"/>
          <w:sz w:val="24"/>
        </w:rPr>
        <w:t xml:space="preserve">过程是否符合安全、环保要求，以及乙方提供的服务资料是否完整真实等进行验收。</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十一、违约责任</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11.1</w:t>
      </w:r>
      <w:r>
        <w:rPr>
          <w:rStyle w:val="1042"/>
          <w:rFonts w:hint="eastAsia" w:cs="宋体"/>
          <w:bCs/>
          <w:color w:val="000000"/>
          <w:sz w:val="24"/>
          <w:lang w:val="en-US"/>
        </w:rPr>
        <w:t xml:space="preserve">因</w:t>
      </w:r>
      <w:r>
        <w:rPr>
          <w:rStyle w:val="1042"/>
          <w:rFonts w:hint="eastAsia" w:ascii="宋体" w:hAnsi="宋体" w:eastAsia="宋体" w:cs="宋体"/>
          <w:bCs/>
          <w:color w:val="000000"/>
          <w:sz w:val="24"/>
        </w:rPr>
        <w:t xml:space="preserve">甲方</w:t>
      </w:r>
      <w:r>
        <w:rPr>
          <w:rStyle w:val="1042"/>
          <w:rFonts w:hint="eastAsia" w:cs="宋体"/>
          <w:bCs/>
          <w:color w:val="000000"/>
          <w:sz w:val="24"/>
          <w:lang w:val="en-US"/>
        </w:rPr>
        <w:t xml:space="preserve">严重</w:t>
      </w:r>
      <w:r>
        <w:rPr>
          <w:rStyle w:val="1042"/>
          <w:rFonts w:hint="eastAsia" w:ascii="宋体" w:hAnsi="宋体" w:eastAsia="宋体" w:cs="宋体"/>
          <w:bCs/>
          <w:color w:val="000000"/>
          <w:sz w:val="24"/>
        </w:rPr>
        <w:t xml:space="preserve">违反合同的约定，使乙方未完成规定管理目标，乙方有权要求甲方在一定期限内解决，</w:t>
      </w:r>
      <w:r>
        <w:rPr>
          <w:rStyle w:val="1042"/>
          <w:rFonts w:hint="eastAsia" w:cs="宋体"/>
          <w:bCs/>
          <w:color w:val="000000"/>
          <w:sz w:val="24"/>
          <w:lang w:val="en-US"/>
        </w:rPr>
        <w:t xml:space="preserve">无正当理由</w:t>
      </w:r>
      <w:r>
        <w:rPr>
          <w:rStyle w:val="1042"/>
          <w:rFonts w:hint="eastAsia" w:ascii="宋体" w:hAnsi="宋体" w:eastAsia="宋体" w:cs="宋体"/>
          <w:bCs/>
          <w:color w:val="000000"/>
          <w:sz w:val="24"/>
        </w:rPr>
        <w:t xml:space="preserve">逾期未解决的，乙方有权终止合同，造成乙方经济损失的，甲方给予乙方经济赔偿。</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11.2甲方对乙方进行考核，按考核结果给付费用。甲方</w:t>
      </w:r>
      <w:r>
        <w:rPr>
          <w:rStyle w:val="1042"/>
          <w:rFonts w:hint="eastAsia" w:cs="宋体"/>
          <w:bCs/>
          <w:color w:val="000000"/>
          <w:sz w:val="24"/>
          <w:lang w:val="en-US"/>
        </w:rPr>
        <w:t xml:space="preserve">无正当理由</w:t>
      </w:r>
      <w:r>
        <w:rPr>
          <w:rStyle w:val="1042"/>
          <w:rFonts w:hint="eastAsia" w:ascii="宋体" w:hAnsi="宋体" w:eastAsia="宋体" w:cs="宋体"/>
          <w:bCs/>
          <w:color w:val="000000"/>
          <w:sz w:val="24"/>
        </w:rPr>
        <w:t xml:space="preserve">逾期办理合同款支付的,应当支付逾期利息，且逾期利息的利率不得低于合同订立时1年期贷款市场报价利率。</w:t>
      </w:r>
      <w:r>
        <w:rPr>
          <w:rStyle w:val="1042"/>
          <w:rFonts w:hint="eastAsia" w:cs="宋体"/>
          <w:bCs/>
          <w:color w:val="000000"/>
          <w:sz w:val="24"/>
          <w:lang w:eastAsia="zh-CN"/>
        </w:rPr>
        <w:t xml:space="preserve">甲方因财政支付流程、审计等非甲方主观原因导致的延迟支付不视为违约，且不承担逾期利息。</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11.3乙方违反合同的约定，未能达到约定的管理目标，甲方有权要求乙方限期整改，逾期未整改的，甲方有权终止合同，造成甲方经济损失的，乙方给予甲方赔偿。</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十二、不可抗力事件处理</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12.2 不可抗力事件发生后，应立即通知对方，并寄送有关权威机构出具的证明。</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12.3 不可抗力事件延续120天以上，双方应通过友好协商，确定是否继续履行合同。</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十三、诉讼</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十四、合同其他文件</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14.1下列文件为本合同不可分割部份，与本合同具有同等效力。</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(1)中标通知书；</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(2)</w:t>
      </w:r>
      <w:r>
        <w:rPr>
          <w:rStyle w:val="1042"/>
          <w:rFonts w:hint="eastAsia" w:cs="宋体"/>
          <w:bCs/>
          <w:color w:val="000000"/>
          <w:sz w:val="24"/>
          <w:lang w:val="en-US" w:eastAsia="zh-CN"/>
        </w:rPr>
        <w:t xml:space="preserve">乙</w:t>
      </w:r>
      <w:r>
        <w:rPr>
          <w:rStyle w:val="1042"/>
          <w:rFonts w:hint="eastAsia" w:ascii="宋体" w:hAnsi="宋体" w:eastAsia="宋体" w:cs="宋体"/>
          <w:bCs/>
          <w:color w:val="000000"/>
          <w:sz w:val="24"/>
        </w:rPr>
        <w:t xml:space="preserve">方中标的投标书；</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(3)招标文件；</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(4)</w:t>
      </w:r>
      <w:r>
        <w:rPr>
          <w:rStyle w:val="1042"/>
          <w:rFonts w:hint="eastAsia" w:cs="宋体"/>
          <w:bCs/>
          <w:color w:val="000000"/>
          <w:sz w:val="24"/>
          <w:lang w:val="en-US" w:eastAsia="zh-CN"/>
        </w:rPr>
        <w:t xml:space="preserve">乙</w:t>
      </w:r>
      <w:r>
        <w:rPr>
          <w:rStyle w:val="1042"/>
          <w:rFonts w:hint="eastAsia" w:ascii="宋体" w:hAnsi="宋体" w:eastAsia="宋体" w:cs="宋体"/>
          <w:bCs/>
          <w:color w:val="000000"/>
          <w:sz w:val="24"/>
        </w:rPr>
        <w:t xml:space="preserve">方在招投标过程中所作的其他承诺、声明、书面澄清等。</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十五、合同生效及其它</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15.2 本合同未尽事宜，遵照《民法典》合同编经甲乙双方协商一致可签订补充协议。</w:t>
      </w:r>
      <w:r/>
    </w:p>
    <w:p>
      <w:pPr>
        <w:pStyle w:val="1081"/>
        <w:ind w:firstLine="482"/>
        <w:keepLines w:val="0"/>
        <w:keepNext w:val="0"/>
        <w:pageBreakBefore w:val="0"/>
        <w:spacing w:line="420" w:lineRule="exact"/>
        <w:widowControl w:val="off"/>
        <w:rPr>
          <w:rStyle w:val="1042"/>
          <w:rFonts w:hint="eastAsia" w:ascii="宋体" w:hAnsi="宋体" w:eastAsia="宋体" w:cs="宋体"/>
          <w:bCs/>
          <w:color w:val="000000"/>
          <w:sz w:val="24"/>
        </w:rPr>
      </w:pPr>
      <w:r>
        <w:rPr>
          <w:rStyle w:val="1042"/>
          <w:rFonts w:hint="eastAsia" w:ascii="宋体" w:hAnsi="宋体" w:eastAsia="宋体" w:cs="宋体"/>
          <w:bCs/>
          <w:color w:val="000000"/>
          <w:sz w:val="24"/>
        </w:rPr>
        <w:t xml:space="preserve">15.3本合同正本一式</w:t>
      </w:r>
      <w:r>
        <w:rPr>
          <w:rStyle w:val="1042"/>
          <w:rFonts w:hint="eastAsia" w:ascii="宋体" w:hAnsi="宋体" w:eastAsia="宋体" w:cs="宋体"/>
          <w:bCs/>
          <w:color w:val="000000"/>
          <w:sz w:val="24"/>
          <w:lang w:val="en-US" w:eastAsia="zh-CN"/>
        </w:rPr>
        <w:t xml:space="preserve">六</w:t>
      </w:r>
      <w:r>
        <w:rPr>
          <w:rStyle w:val="1042"/>
          <w:rFonts w:hint="eastAsia" w:ascii="宋体" w:hAnsi="宋体" w:eastAsia="宋体" w:cs="宋体"/>
          <w:bCs/>
          <w:color w:val="000000"/>
          <w:sz w:val="24"/>
        </w:rPr>
        <w:t xml:space="preserve">份，具有同等法律效力，甲</w:t>
      </w:r>
      <w:r>
        <w:rPr>
          <w:rStyle w:val="1042"/>
          <w:rFonts w:hint="eastAsia" w:ascii="宋体" w:hAnsi="宋体" w:eastAsia="宋体" w:cs="宋体"/>
          <w:bCs/>
          <w:color w:val="000000"/>
          <w:sz w:val="24"/>
          <w:lang w:val="en-US" w:eastAsia="zh-CN"/>
        </w:rPr>
        <w:t xml:space="preserve">方</w:t>
      </w:r>
      <w:r>
        <w:rPr>
          <w:rStyle w:val="1042"/>
          <w:rFonts w:hint="eastAsia" w:ascii="宋体" w:hAnsi="宋体" w:eastAsia="宋体" w:cs="宋体"/>
          <w:bCs/>
          <w:color w:val="000000"/>
          <w:sz w:val="24"/>
        </w:rPr>
        <w:t xml:space="preserve">三份，乙方、采购代理机构</w:t>
      </w:r>
      <w:r>
        <w:rPr>
          <w:rStyle w:val="1042"/>
          <w:rFonts w:hint="eastAsia" w:ascii="宋体" w:hAnsi="宋体" w:eastAsia="宋体" w:cs="宋体"/>
          <w:bCs/>
          <w:color w:val="000000"/>
          <w:sz w:val="24"/>
          <w:lang w:eastAsia="zh-CN"/>
        </w:rPr>
        <w:t xml:space="preserve">、</w:t>
      </w:r>
      <w:r>
        <w:rPr>
          <w:rStyle w:val="1042"/>
          <w:rFonts w:hint="eastAsia" w:ascii="宋体" w:hAnsi="宋体" w:eastAsia="宋体" w:cs="宋体"/>
          <w:bCs/>
          <w:color w:val="000000"/>
          <w:sz w:val="24"/>
          <w:lang w:val="en-US" w:eastAsia="zh-CN"/>
        </w:rPr>
        <w:t xml:space="preserve">张家港市政府采购管理中心</w:t>
      </w:r>
      <w:r>
        <w:rPr>
          <w:rStyle w:val="1042"/>
          <w:rFonts w:hint="eastAsia" w:ascii="宋体" w:hAnsi="宋体" w:eastAsia="宋体" w:cs="宋体"/>
          <w:bCs/>
          <w:color w:val="000000"/>
          <w:sz w:val="24"/>
        </w:rPr>
        <w:t xml:space="preserve">各执一份。</w:t>
      </w:r>
      <w:r/>
    </w:p>
    <w:p>
      <w:pPr>
        <w:pStyle w:val="1081"/>
        <w:rPr>
          <w:rStyle w:val="1042"/>
          <w:rFonts w:hint="eastAsia" w:ascii="宋体" w:hAnsi="宋体" w:eastAsia="宋体" w:cs="宋体"/>
          <w:bCs/>
          <w:color w:val="000000"/>
          <w:sz w:val="24"/>
        </w:rPr>
      </w:pPr>
      <w:r>
        <w:rPr>
          <w:rFonts w:hint="eastAsia" w:ascii="宋体" w:hAnsi="宋体" w:eastAsia="宋体" w:cs="宋体"/>
          <w:bCs/>
          <w:color w:val="000000"/>
          <w:sz w:val="24"/>
        </w:rPr>
      </w:r>
      <w:r/>
    </w:p>
    <w:tbl>
      <w:tblPr>
        <w:tblStyle w:val="863"/>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8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8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8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8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83"/>
              <w:jc w:val="right"/>
              <w:keepLines w:val="0"/>
              <w:keepNext w:val="0"/>
              <w:pageBreakBefore w:val="0"/>
              <w:spacing w:line="400" w:lineRule="exact"/>
              <w:widowControl w:val="off"/>
              <w:rPr>
                <w:rStyle w:val="1042"/>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rHeight w:val="1563"/>
        </w:trPr>
        <w:tc>
          <w:tcPr>
            <w:shd w:val="clear" w:color="auto" w:fill="auto"/>
            <w:tcMar>
              <w:top w:w="100" w:type="dxa"/>
              <w:bottom w:w="100" w:type="dxa"/>
            </w:tcMar>
            <w:tcW w:w="5120" w:type="dxa"/>
            <w:vAlign w:val="center"/>
            <w:textDirection w:val="lrTb"/>
            <w:noWrap w:val="false"/>
          </w:tcPr>
          <w:p>
            <w:pPr>
              <w:pStyle w:val="1046"/>
              <w:ind w:left="0" w:right="0" w:firstLine="0"/>
              <w:jc w:val="left"/>
              <w:keepLines w:val="0"/>
              <w:keepNext w:val="0"/>
              <w:pageBreakBefore w:val="0"/>
              <w:spacing w:after="0" w:line="400" w:lineRule="exact"/>
              <w:widowControl w:val="off"/>
              <w:rPr>
                <w:rFonts w:hint="default" w:ascii="宋体" w:hAnsi="宋体" w:eastAsia="宋体" w:cs="宋体"/>
                <w:b w:val="0"/>
                <w:sz w:val="24"/>
                <w:szCs w:val="24"/>
                <w:lang w:val="en-US" w:eastAsia="zh-CN" w:bidi="ar-SA"/>
              </w:rPr>
              <w:outlineLvl w:val="9"/>
            </w:pPr>
            <w:r>
              <w:rPr>
                <w:rStyle w:val="1042"/>
                <w:rFonts w:hint="eastAsia" w:ascii="宋体" w:hAnsi="宋体" w:cs="宋体"/>
                <w:b w:val="0"/>
                <w:sz w:val="22"/>
                <w:szCs w:val="22"/>
                <w:lang w:val="en-US" w:eastAsia="zh-CN"/>
              </w:rPr>
              <w:t xml:space="preserve">代理机构：张家港保税区汇采招投标代理有限公司</w:t>
            </w:r>
            <w:r/>
          </w:p>
        </w:tc>
        <w:tc>
          <w:tcPr>
            <w:shd w:val="clear" w:color="auto" w:fill="auto"/>
            <w:tcMar>
              <w:top w:w="100" w:type="dxa"/>
              <w:bottom w:w="100" w:type="dxa"/>
            </w:tcMar>
            <w:tcW w:w="5123" w:type="dxa"/>
            <w:vAlign w:val="center"/>
            <w:textDirection w:val="lrTb"/>
            <w:noWrap w:val="false"/>
          </w:tcPr>
          <w:p>
            <w:pPr>
              <w:pStyle w:val="1083"/>
              <w:jc w:val="center"/>
              <w:keepLines w:val="0"/>
              <w:keepNext w:val="0"/>
              <w:pageBreakBefore w:val="0"/>
              <w:spacing w:line="400" w:lineRule="exact"/>
              <w:widowControl w:val="off"/>
              <w:rPr>
                <w:rFonts w:hint="default" w:ascii="宋体" w:hAnsi="宋体" w:eastAsia="宋体" w:cs="宋体"/>
                <w:b w:val="0"/>
                <w:sz w:val="24"/>
                <w:szCs w:val="24"/>
                <w:lang w:val="en-US" w:eastAsia="zh-CN" w:bidi="ar-SA"/>
              </w:rPr>
              <w:outlineLvl w:val="9"/>
            </w:pPr>
            <w:r>
              <w:rPr>
                <w:rStyle w:val="1042"/>
                <w:rFonts w:hint="eastAsia" w:ascii="宋体" w:hAnsi="宋体" w:cs="宋体"/>
                <w:color w:val="000000"/>
                <w:sz w:val="24"/>
              </w:rPr>
              <w:t xml:space="preserve">张家港市政府釆购管理中心</w:t>
            </w:r>
            <w:r>
              <w:rPr>
                <w:rStyle w:val="1042"/>
                <w:rFonts w:hint="eastAsia" w:ascii="宋体" w:hAnsi="宋体" w:cs="宋体"/>
                <w:color w:val="000000"/>
                <w:sz w:val="24"/>
                <w:lang w:eastAsia="zh-CN"/>
              </w:rPr>
              <w:t xml:space="preserve">（</w:t>
            </w:r>
            <w:r>
              <w:rPr>
                <w:rStyle w:val="1042"/>
                <w:rFonts w:hint="eastAsia" w:ascii="宋体" w:hAnsi="宋体" w:cs="宋体"/>
                <w:color w:val="000000"/>
                <w:sz w:val="24"/>
                <w:lang w:val="en-US" w:eastAsia="zh-CN"/>
              </w:rPr>
              <w:t xml:space="preserve">备案章</w:t>
            </w:r>
            <w:r>
              <w:rPr>
                <w:rStyle w:val="1042"/>
                <w:rFonts w:hint="eastAsia" w:ascii="宋体" w:hAnsi="宋体" w:cs="宋体"/>
                <w:color w:val="000000"/>
                <w:sz w:val="24"/>
                <w:lang w:eastAsia="zh-CN"/>
              </w:rPr>
              <w:t xml:space="preserve">）</w:t>
            </w:r>
            <w:r/>
          </w:p>
        </w:tc>
      </w:tr>
    </w:tbl>
    <w:p>
      <w:r/>
      <w:bookmarkEnd w:id="150"/>
      <w:r/>
      <w:bookmarkEnd w:id="151"/>
      <w:r/>
      <w:bookmarkEnd w:id="152"/>
      <w:r/>
      <w:bookmarkEnd w:id="153"/>
      <w:r/>
      <w:bookmarkEnd w:id="154"/>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57" w:name="_Toc2284"/>
      <w:r/>
      <w:bookmarkStart w:id="158" w:name="_Toc13251"/>
      <w:r/>
      <w:bookmarkStart w:id="159" w:name="_Toc25031"/>
      <w:r/>
      <w:bookmarkStart w:id="160" w:name="_Toc7502"/>
      <w:r/>
      <w:bookmarkStart w:id="161" w:name="_Toc18404"/>
      <w:r/>
      <w:bookmarkStart w:id="162" w:name="_Toc3329"/>
      <w:r/>
      <w:bookmarkStart w:id="163" w:name="_Toc26554093"/>
      <w:r/>
      <w:bookmarkStart w:id="164" w:name="_Toc49090575"/>
      <w:r/>
      <w:bookmarkStart w:id="165" w:name="_Toc120614281"/>
      <w:r>
        <w:rPr>
          <w:rFonts w:hint="eastAsia" w:ascii="宋体" w:hAnsi="宋体" w:eastAsia="宋体" w:cs="宋体"/>
          <w:b/>
          <w:bCs/>
          <w:sz w:val="32"/>
          <w:szCs w:val="32"/>
          <w:highlight w:val="none"/>
          <w:lang w:val="en-US" w:eastAsia="zh-CN" w:bidi="ar-SA"/>
        </w:rPr>
        <w:t xml:space="preserve">项目需求</w:t>
      </w:r>
      <w:bookmarkEnd w:id="157"/>
      <w:r/>
      <w:bookmarkEnd w:id="158"/>
      <w:r/>
      <w:bookmarkEnd w:id="159"/>
      <w:r/>
      <w:bookmarkEnd w:id="160"/>
      <w:r/>
      <w:bookmarkEnd w:id="161"/>
      <w:r/>
      <w:bookmarkEnd w:id="162"/>
      <w:r/>
      <w:r/>
    </w:p>
    <w:p>
      <w:pPr>
        <w:numPr>
          <w:ilvl w:val="0"/>
          <w:numId w:val="12"/>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66" w:name="_Toc9671"/>
      <w:r/>
      <w:bookmarkStart w:id="167" w:name="_Toc14486"/>
      <w:r/>
      <w:bookmarkStart w:id="168" w:name="_Toc6092"/>
      <w:r>
        <w:rPr>
          <w:rFonts w:hint="eastAsia" w:ascii="宋体" w:hAnsi="宋体" w:cs="宋体"/>
          <w:b/>
          <w:color w:val="000000"/>
          <w:sz w:val="28"/>
          <w:szCs w:val="28"/>
          <w:highlight w:val="none"/>
        </w:rPr>
        <w:t xml:space="preserve">清单</w:t>
      </w:r>
      <w:bookmarkEnd w:id="166"/>
      <w:r/>
      <w:bookmarkEnd w:id="167"/>
      <w:r/>
      <w:bookmarkEnd w:id="168"/>
      <w:r/>
      <w:r/>
    </w:p>
    <w:p>
      <w:pPr>
        <w:pStyle w:val="1088"/>
        <w:numPr>
          <w:ilvl w:val="0"/>
          <w:numId w:val="0"/>
        </w:numPr>
        <w:ind w:left="0" w:firstLine="508"/>
        <w:keepLines w:val="0"/>
        <w:keepNext w:val="0"/>
        <w:pageBreakBefore w:val="0"/>
        <w:spacing w:line="440" w:lineRule="exact"/>
        <w:widowControl/>
        <w:rPr>
          <w:rStyle w:val="1042"/>
          <w:rFonts w:ascii="宋体" w:hAnsi="宋体" w:eastAsia="宋体" w:cs="宋体"/>
          <w:b w:val="0"/>
          <w:color w:val="000000"/>
          <w:spacing w:val="7"/>
          <w:sz w:val="24"/>
          <w:highlight w:val="none"/>
        </w:rPr>
        <w:outlineLvl w:val="2"/>
      </w:pPr>
      <w:r/>
      <w:bookmarkStart w:id="169" w:name="_Toc30918"/>
      <w:r>
        <w:rPr>
          <w:rFonts w:hint="default" w:ascii="宋体" w:hAnsi="宋体" w:eastAsia="宋体" w:cs="宋体"/>
          <w:b w:val="0"/>
          <w:spacing w:val="7"/>
          <w:sz w:val="24"/>
          <w:szCs w:val="24"/>
        </w:rPr>
        <w:t xml:space="preserve">1</w:t>
      </w:r>
      <w:r>
        <w:rPr>
          <w:rFonts w:hint="eastAsia" w:ascii="宋体" w:hAnsi="宋体" w:eastAsia="宋体" w:cs="宋体"/>
          <w:b w:val="0"/>
          <w:spacing w:val="7"/>
          <w:sz w:val="24"/>
          <w:szCs w:val="24"/>
          <w:lang w:eastAsia="zh-CN"/>
        </w:rPr>
        <w:t xml:space="preserve">、</w:t>
      </w:r>
      <w:r>
        <w:rPr>
          <w:rStyle w:val="1042"/>
          <w:rFonts w:ascii="宋体" w:hAnsi="宋体" w:eastAsia="宋体" w:cs="宋体"/>
          <w:b w:val="0"/>
          <w:color w:val="000000"/>
          <w:spacing w:val="7"/>
          <w:sz w:val="24"/>
          <w:highlight w:val="none"/>
        </w:rPr>
        <w:t xml:space="preserve">清单</w:t>
      </w:r>
      <w:bookmarkEnd w:id="169"/>
      <w:r/>
      <w:r/>
    </w:p>
    <w:p>
      <w:pPr>
        <w:pStyle w:val="1088"/>
        <w:numPr>
          <w:ilvl w:val="0"/>
          <w:numId w:val="0"/>
        </w:numPr>
        <w:ind w:left="0" w:firstLine="512"/>
        <w:keepLines w:val="0"/>
        <w:keepNext w:val="0"/>
        <w:pageBreakBefore w:val="0"/>
        <w:spacing w:line="440" w:lineRule="exact"/>
        <w:widowControl/>
        <w:rPr>
          <w:rStyle w:val="1042"/>
          <w:rFonts w:hint="eastAsia" w:ascii="宋体" w:hAnsi="宋体" w:eastAsia="宋体" w:cs="宋体"/>
          <w:b w:val="0"/>
          <w:color w:val="000000"/>
          <w:spacing w:val="7"/>
          <w:sz w:val="24"/>
          <w:highlight w:val="none"/>
          <w:lang w:val="en-US" w:eastAsia="zh-CN"/>
        </w:rPr>
        <w:outlineLvl w:val="2"/>
      </w:pPr>
      <w:r>
        <w:rPr>
          <w:rFonts w:ascii="Times New Roman" w:hAnsi="Times New Roman"/>
          <w:color w:val="auto"/>
          <w:spacing w:val="8"/>
          <w:sz w:val="24"/>
          <w:szCs w:val="24"/>
        </w:rPr>
        <w:t xml:space="preserve">采购包1：</w:t>
      </w:r>
      <w:r>
        <w:rPr>
          <w:rFonts w:hint="eastAsia" w:ascii="宋体" w:hAnsi="宋体" w:cs="宋体"/>
          <w:sz w:val="24"/>
          <w:highlight w:val="none"/>
        </w:rPr>
        <w:t xml:space="preserve">2026-2029年度乐余镇市级绿化养护</w:t>
      </w:r>
      <w:r>
        <w:rPr>
          <w:rFonts w:hint="eastAsia" w:ascii="宋体" w:hAnsi="宋体" w:eastAsia="宋体" w:cs="宋体"/>
          <w:sz w:val="24"/>
          <w:highlight w:val="none"/>
          <w:lang w:val="en-US" w:eastAsia="zh-CN"/>
        </w:rPr>
        <w:t xml:space="preserve">一标段</w:t>
      </w:r>
      <w:r/>
    </w:p>
    <w:tbl>
      <w:tblPr>
        <w:tblStyle w:val="863"/>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739"/>
        <w:gridCol w:w="2506"/>
        <w:gridCol w:w="606"/>
        <w:gridCol w:w="650"/>
        <w:gridCol w:w="3782"/>
        <w:gridCol w:w="725"/>
        <w:gridCol w:w="819"/>
      </w:tblGrid>
      <w:tr>
        <w:trPr>
          <w:jc w:val="center"/>
          <w:trHeight w:val="275"/>
        </w:trPr>
        <w:tc>
          <w:tcPr>
            <w:tcMar>
              <w:top w:w="100" w:type="dxa"/>
              <w:bottom w:w="100" w:type="dxa"/>
            </w:tcMar>
            <w:tcW w:w="739"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序号</w:t>
            </w:r>
            <w:r/>
          </w:p>
        </w:tc>
        <w:tc>
          <w:tcPr>
            <w:tcMar>
              <w:top w:w="100" w:type="dxa"/>
              <w:bottom w:w="100" w:type="dxa"/>
            </w:tcMar>
            <w:tcW w:w="2506"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名称</w:t>
            </w:r>
            <w:r/>
          </w:p>
        </w:tc>
        <w:tc>
          <w:tcPr>
            <w:tcMar>
              <w:top w:w="100" w:type="dxa"/>
              <w:bottom w:w="100" w:type="dxa"/>
            </w:tcMar>
            <w:tcW w:w="606"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数量</w:t>
            </w:r>
            <w:r/>
          </w:p>
        </w:tc>
        <w:tc>
          <w:tcPr>
            <w:tcMar>
              <w:top w:w="100" w:type="dxa"/>
              <w:bottom w:w="100" w:type="dxa"/>
            </w:tcMar>
            <w:tcW w:w="650"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单位</w:t>
            </w:r>
            <w:r/>
          </w:p>
        </w:tc>
        <w:tc>
          <w:tcPr>
            <w:tcMar>
              <w:top w:w="100" w:type="dxa"/>
              <w:bottom w:w="100" w:type="dxa"/>
            </w:tcMar>
            <w:tcW w:w="3782"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所属行业</w:t>
            </w:r>
            <w:r/>
          </w:p>
        </w:tc>
        <w:tc>
          <w:tcPr>
            <w:tcMar>
              <w:top w:w="100" w:type="dxa"/>
              <w:bottom w:w="100" w:type="dxa"/>
            </w:tcMar>
            <w:tcW w:w="725"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color w:val="000000"/>
                <w:sz w:val="24"/>
                <w:szCs w:val="24"/>
              </w:rPr>
              <w:outlineLvl w:val="9"/>
            </w:pPr>
            <w:r>
              <w:rPr>
                <w:rStyle w:val="1042"/>
                <w:rFonts w:ascii="宋体" w:hAnsi="宋体" w:eastAsia="宋体" w:cs="宋体"/>
                <w:b w:val="0"/>
                <w:color w:val="000000"/>
                <w:sz w:val="24"/>
                <w:szCs w:val="24"/>
              </w:rPr>
              <w:t xml:space="preserve">标的类型</w:t>
            </w:r>
            <w:r/>
          </w:p>
        </w:tc>
        <w:tc>
          <w:tcPr>
            <w:tcMar>
              <w:top w:w="100" w:type="dxa"/>
              <w:bottom w:w="100" w:type="dxa"/>
            </w:tcMar>
            <w:tcW w:w="819"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color w:val="000000"/>
                <w:sz w:val="24"/>
                <w:szCs w:val="24"/>
              </w:rPr>
              <w:outlineLvl w:val="9"/>
            </w:pPr>
            <w:r>
              <w:rPr>
                <w:rStyle w:val="1042"/>
                <w:rFonts w:ascii="宋体" w:hAnsi="宋体" w:eastAsia="宋体" w:cs="宋体"/>
                <w:b w:val="0"/>
                <w:color w:val="000000"/>
                <w:sz w:val="24"/>
                <w:szCs w:val="24"/>
              </w:rPr>
              <w:t xml:space="preserve">标的属性</w:t>
            </w:r>
            <w:r/>
          </w:p>
        </w:tc>
      </w:tr>
      <w:tr>
        <w:trPr>
          <w:jc w:val="center"/>
        </w:trPr>
        <w:tc>
          <w:tcPr>
            <w:tcMar>
              <w:top w:w="100" w:type="dxa"/>
              <w:bottom w:w="100" w:type="dxa"/>
            </w:tcMar>
            <w:tcW w:w="739"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color w:val="000000"/>
                <w:sz w:val="24"/>
                <w:szCs w:val="24"/>
                <w:lang w:val="en-US" w:eastAsia="zh-CN"/>
              </w:rPr>
              <w:outlineLvl w:val="9"/>
            </w:pPr>
            <w:r>
              <w:rPr>
                <w:rStyle w:val="1042"/>
                <w:rFonts w:hint="eastAsia" w:ascii="宋体" w:hAnsi="宋体" w:eastAsia="宋体" w:cs="宋体"/>
                <w:b w:val="0"/>
                <w:color w:val="000000"/>
                <w:sz w:val="24"/>
                <w:szCs w:val="24"/>
                <w:lang w:val="en-US" w:eastAsia="zh-CN"/>
              </w:rPr>
              <w:t xml:space="preserve">1</w:t>
            </w:r>
            <w:r/>
          </w:p>
        </w:tc>
        <w:tc>
          <w:tcPr>
            <w:tcMar>
              <w:top w:w="100" w:type="dxa"/>
              <w:bottom w:w="100" w:type="dxa"/>
            </w:tcMar>
            <w:tcW w:w="2506" w:type="dxa"/>
            <w:vAlign w:val="center"/>
            <w:textDirection w:val="lrTb"/>
            <w:noWrap w:val="false"/>
          </w:tcPr>
          <w:p>
            <w:pPr>
              <w:pStyle w:val="1083"/>
              <w:jc w:val="center"/>
              <w:keepLines w:val="0"/>
              <w:keepNext w:val="0"/>
              <w:pageBreakBefore w:val="0"/>
              <w:widowControl w:val="off"/>
              <w:rPr>
                <w:rStyle w:val="1042"/>
                <w:rFonts w:hint="eastAsia" w:ascii="宋体" w:hAnsi="宋体" w:eastAsia="宋体" w:cs="宋体"/>
                <w:b w:val="0"/>
                <w:sz w:val="24"/>
                <w:szCs w:val="24"/>
                <w:lang w:val="en-US" w:eastAsia="zh-CN"/>
              </w:rPr>
              <w:outlineLvl w:val="9"/>
            </w:pPr>
            <w:r>
              <w:rPr>
                <w:rFonts w:hint="eastAsia" w:ascii="宋体" w:hAnsi="宋体" w:cs="宋体"/>
                <w:sz w:val="24"/>
                <w:highlight w:val="none"/>
              </w:rPr>
              <w:t xml:space="preserve">2026-2029年度乐余镇市级绿化养护</w:t>
            </w:r>
            <w:r>
              <w:rPr>
                <w:rFonts w:hint="eastAsia" w:ascii="宋体" w:hAnsi="宋体" w:eastAsia="宋体" w:cs="宋体"/>
                <w:sz w:val="24"/>
                <w:highlight w:val="none"/>
                <w:lang w:val="en-US" w:eastAsia="zh-CN"/>
              </w:rPr>
              <w:t xml:space="preserve">一标段</w:t>
            </w:r>
            <w:r/>
          </w:p>
        </w:tc>
        <w:tc>
          <w:tcPr>
            <w:tcMar>
              <w:top w:w="100" w:type="dxa"/>
              <w:bottom w:w="100" w:type="dxa"/>
            </w:tcMar>
            <w:tcW w:w="606" w:type="dxa"/>
            <w:vAlign w:val="center"/>
            <w:textDirection w:val="lrTb"/>
            <w:noWrap w:val="false"/>
          </w:tcPr>
          <w:p>
            <w:pPr>
              <w:pStyle w:val="1083"/>
              <w:jc w:val="center"/>
              <w:keepLines w:val="0"/>
              <w:keepNext w:val="0"/>
              <w:pageBreakBefore w:val="0"/>
              <w:widowControl w:val="off"/>
              <w:rPr>
                <w:rStyle w:val="1042"/>
                <w:rFonts w:hint="default" w:ascii="宋体" w:hAnsi="宋体" w:eastAsia="宋体" w:cs="宋体"/>
                <w:b w:val="0"/>
                <w:sz w:val="24"/>
                <w:szCs w:val="24"/>
                <w:highlight w:val="none"/>
                <w:lang w:val="en-US" w:eastAsia="zh-CN"/>
              </w:rPr>
              <w:outlineLvl w:val="9"/>
            </w:pPr>
            <w:r>
              <w:rPr>
                <w:rStyle w:val="1042"/>
                <w:rFonts w:hint="eastAsia" w:ascii="宋体" w:hAnsi="宋体" w:eastAsia="宋体" w:cs="宋体"/>
                <w:b w:val="0"/>
                <w:sz w:val="24"/>
                <w:szCs w:val="24"/>
                <w:highlight w:val="none"/>
                <w:lang w:val="en-US" w:eastAsia="zh-CN"/>
              </w:rPr>
              <w:t xml:space="preserve">3</w:t>
            </w:r>
            <w:r/>
          </w:p>
        </w:tc>
        <w:tc>
          <w:tcPr>
            <w:tcMar>
              <w:top w:w="100" w:type="dxa"/>
              <w:bottom w:w="100" w:type="dxa"/>
            </w:tcMar>
            <w:tcW w:w="650" w:type="dxa"/>
            <w:vAlign w:val="center"/>
            <w:textDirection w:val="lrTb"/>
            <w:noWrap w:val="false"/>
          </w:tcPr>
          <w:p>
            <w:pPr>
              <w:pStyle w:val="1083"/>
              <w:jc w:val="center"/>
              <w:keepLines w:val="0"/>
              <w:keepNext w:val="0"/>
              <w:pageBreakBefore w:val="0"/>
              <w:widowControl w:val="off"/>
              <w:rPr>
                <w:rStyle w:val="1042"/>
                <w:rFonts w:hint="default" w:ascii="宋体" w:hAnsi="宋体" w:eastAsia="宋体" w:cs="宋体"/>
                <w:b w:val="0"/>
                <w:sz w:val="24"/>
                <w:szCs w:val="24"/>
                <w:highlight w:val="none"/>
                <w:lang w:val="en-US" w:eastAsia="zh-CN"/>
              </w:rPr>
              <w:outlineLvl w:val="9"/>
            </w:pPr>
            <w:r>
              <w:rPr>
                <w:rStyle w:val="1042"/>
                <w:rFonts w:hint="eastAsia" w:ascii="宋体" w:hAnsi="宋体" w:eastAsia="宋体" w:cs="宋体"/>
                <w:b w:val="0"/>
                <w:sz w:val="24"/>
                <w:szCs w:val="24"/>
                <w:highlight w:val="none"/>
                <w:lang w:val="en-US" w:eastAsia="zh-CN"/>
              </w:rPr>
              <w:t xml:space="preserve">年</w:t>
            </w:r>
            <w:r/>
          </w:p>
        </w:tc>
        <w:tc>
          <w:tcPr>
            <w:shd w:val="clear" w:color="auto" w:fill="auto"/>
            <w:tcMar>
              <w:top w:w="100" w:type="dxa"/>
              <w:bottom w:w="100" w:type="dxa"/>
            </w:tcMar>
            <w:tcW w:w="3782" w:type="dxa"/>
            <w:vAlign w:val="center"/>
            <w:textDirection w:val="lrTb"/>
            <w:noWrap w:val="false"/>
          </w:tcPr>
          <w:p>
            <w:pPr>
              <w:pStyle w:val="1131"/>
              <w:jc w:val="center"/>
              <w:rPr>
                <w:rFonts w:ascii="宋体" w:hAnsi="宋体" w:eastAsia="宋体" w:cs="宋体"/>
                <w:b w:val="0"/>
                <w:sz w:val="24"/>
                <w:szCs w:val="24"/>
                <w:lang w:val="en-US" w:eastAsia="zh-CN"/>
              </w:rPr>
            </w:pPr>
            <w:r>
              <w:rPr>
                <w:rStyle w:val="862"/>
                <w:rFonts w:ascii="宋体" w:hAnsi="宋体" w:eastAsia="宋体" w:cs="宋体"/>
                <w:b w:val="0"/>
                <w:color w:val="000000"/>
                <w:sz w:val="24"/>
                <w:szCs w:val="24"/>
              </w:rPr>
              <w:t xml:space="preserve">其他未列明行业（包括科学研究和技术服务业，水利、环境和公共设施管理业，居民服务、修理和其他服务业，社会工作，文化、体育和娱乐业等）</w:t>
            </w:r>
            <w:r/>
          </w:p>
        </w:tc>
        <w:tc>
          <w:tcPr>
            <w:shd w:val="clear" w:color="auto" w:fill="auto"/>
            <w:tcMar>
              <w:top w:w="100" w:type="dxa"/>
              <w:bottom w:w="100" w:type="dxa"/>
            </w:tcMar>
            <w:tcW w:w="725" w:type="dxa"/>
            <w:vAlign w:val="center"/>
            <w:textDirection w:val="lrTb"/>
            <w:noWrap w:val="false"/>
          </w:tcPr>
          <w:p>
            <w:pPr>
              <w:pStyle w:val="1131"/>
              <w:jc w:val="center"/>
              <w:rPr>
                <w:rFonts w:ascii="宋体" w:hAnsi="宋体" w:eastAsia="宋体" w:cs="宋体"/>
                <w:b w:val="0"/>
                <w:sz w:val="24"/>
                <w:szCs w:val="24"/>
                <w:lang w:val="en-US" w:eastAsia="zh-CN"/>
              </w:rPr>
            </w:pPr>
            <w:r>
              <w:rPr>
                <w:rStyle w:val="862"/>
                <w:rFonts w:ascii="宋体" w:hAnsi="宋体" w:eastAsia="宋体" w:cs="宋体"/>
                <w:b w:val="0"/>
                <w:color w:val="000000"/>
                <w:sz w:val="24"/>
                <w:szCs w:val="24"/>
              </w:rPr>
              <w:t xml:space="preserve">主要采购标的</w:t>
            </w:r>
            <w:r/>
          </w:p>
        </w:tc>
        <w:tc>
          <w:tcPr>
            <w:shd w:val="clear" w:color="auto" w:fill="auto"/>
            <w:tcMar>
              <w:top w:w="100" w:type="dxa"/>
              <w:bottom w:w="100" w:type="dxa"/>
            </w:tcMar>
            <w:tcW w:w="819" w:type="dxa"/>
            <w:vAlign w:val="center"/>
            <w:textDirection w:val="lrTb"/>
            <w:noWrap w:val="false"/>
          </w:tcPr>
          <w:p>
            <w:pPr>
              <w:pStyle w:val="1131"/>
              <w:jc w:val="center"/>
              <w:rPr>
                <w:rFonts w:ascii="宋体" w:hAnsi="宋体" w:eastAsia="宋体" w:cs="宋体"/>
                <w:b w:val="0"/>
                <w:sz w:val="24"/>
                <w:szCs w:val="24"/>
                <w:lang w:val="en-US" w:eastAsia="zh-CN"/>
              </w:rPr>
            </w:pPr>
            <w:r>
              <w:rPr>
                <w:rStyle w:val="862"/>
                <w:rFonts w:ascii="宋体" w:hAnsi="宋体" w:eastAsia="宋体" w:cs="宋体"/>
                <w:b w:val="0"/>
                <w:color w:val="000000"/>
                <w:sz w:val="24"/>
                <w:szCs w:val="24"/>
              </w:rPr>
              <w:t xml:space="preserve">服务类</w:t>
            </w:r>
            <w:r/>
          </w:p>
        </w:tc>
      </w:tr>
    </w:tbl>
    <w:p>
      <w:pPr>
        <w:pStyle w:val="1088"/>
        <w:numPr>
          <w:ilvl w:val="0"/>
          <w:numId w:val="0"/>
        </w:numPr>
        <w:ind w:left="0" w:firstLine="512"/>
        <w:keepLines w:val="0"/>
        <w:keepNext w:val="0"/>
        <w:pageBreakBefore w:val="0"/>
        <w:spacing w:line="440" w:lineRule="exact"/>
        <w:widowControl/>
        <w:rPr>
          <w:rStyle w:val="1042"/>
          <w:rFonts w:ascii="宋体" w:hAnsi="宋体" w:eastAsia="宋体" w:cs="宋体"/>
          <w:b w:val="0"/>
          <w:color w:val="000000"/>
          <w:spacing w:val="7"/>
          <w:sz w:val="24"/>
          <w:highlight w:val="none"/>
        </w:rPr>
        <w:outlineLvl w:val="2"/>
      </w:pPr>
      <w:r>
        <w:rPr>
          <w:rFonts w:ascii="Times New Roman" w:hAnsi="Times New Roman"/>
          <w:color w:val="auto"/>
          <w:spacing w:val="8"/>
          <w:sz w:val="24"/>
          <w:szCs w:val="24"/>
        </w:rPr>
        <w:t xml:space="preserve">采购包</w:t>
      </w:r>
      <w:r>
        <w:rPr>
          <w:rFonts w:hint="eastAsia" w:ascii="Times New Roman" w:hAnsi="Times New Roman" w:eastAsia="宋体"/>
          <w:color w:val="auto"/>
          <w:spacing w:val="8"/>
          <w:sz w:val="24"/>
          <w:szCs w:val="24"/>
          <w:lang w:val="en-US" w:eastAsia="zh-CN"/>
        </w:rPr>
        <w:t xml:space="preserve">2</w:t>
      </w:r>
      <w:r>
        <w:rPr>
          <w:rFonts w:ascii="Times New Roman" w:hAnsi="Times New Roman"/>
          <w:color w:val="auto"/>
          <w:spacing w:val="8"/>
          <w:sz w:val="24"/>
          <w:szCs w:val="24"/>
        </w:rPr>
        <w:t xml:space="preserve">：</w:t>
      </w:r>
      <w:r>
        <w:rPr>
          <w:rFonts w:hint="eastAsia" w:ascii="Times New Roman" w:hAnsi="Times New Roman"/>
          <w:color w:val="auto"/>
          <w:spacing w:val="8"/>
          <w:sz w:val="24"/>
          <w:szCs w:val="24"/>
        </w:rPr>
        <w:t xml:space="preserve">2026-2029年度乐余镇市级绿化养护</w:t>
      </w:r>
      <w:r>
        <w:rPr>
          <w:rFonts w:hint="eastAsia" w:eastAsia="宋体"/>
          <w:color w:val="auto"/>
          <w:spacing w:val="8"/>
          <w:sz w:val="24"/>
          <w:szCs w:val="24"/>
          <w:lang w:val="en-US" w:eastAsia="zh-CN"/>
        </w:rPr>
        <w:t xml:space="preserve">二</w:t>
      </w:r>
      <w:r>
        <w:rPr>
          <w:rFonts w:hint="eastAsia" w:ascii="Times New Roman" w:hAnsi="Times New Roman"/>
          <w:color w:val="auto"/>
          <w:spacing w:val="8"/>
          <w:sz w:val="24"/>
          <w:szCs w:val="24"/>
        </w:rPr>
        <w:t xml:space="preserve">标段</w:t>
      </w:r>
      <w:r/>
    </w:p>
    <w:tbl>
      <w:tblPr>
        <w:tblStyle w:val="863"/>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739"/>
        <w:gridCol w:w="2506"/>
        <w:gridCol w:w="581"/>
        <w:gridCol w:w="675"/>
        <w:gridCol w:w="3782"/>
        <w:gridCol w:w="725"/>
        <w:gridCol w:w="819"/>
      </w:tblGrid>
      <w:tr>
        <w:trPr>
          <w:jc w:val="center"/>
          <w:trHeight w:val="275"/>
        </w:trPr>
        <w:tc>
          <w:tcPr>
            <w:tcMar>
              <w:top w:w="100" w:type="dxa"/>
              <w:bottom w:w="100" w:type="dxa"/>
            </w:tcMar>
            <w:tcW w:w="739"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序号</w:t>
            </w:r>
            <w:r/>
          </w:p>
        </w:tc>
        <w:tc>
          <w:tcPr>
            <w:tcMar>
              <w:top w:w="100" w:type="dxa"/>
              <w:bottom w:w="100" w:type="dxa"/>
            </w:tcMar>
            <w:tcW w:w="2506"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名称</w:t>
            </w:r>
            <w:r/>
          </w:p>
        </w:tc>
        <w:tc>
          <w:tcPr>
            <w:tcMar>
              <w:top w:w="100" w:type="dxa"/>
              <w:bottom w:w="100" w:type="dxa"/>
            </w:tcMar>
            <w:tcW w:w="581"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数量</w:t>
            </w:r>
            <w:r/>
          </w:p>
        </w:tc>
        <w:tc>
          <w:tcPr>
            <w:tcMar>
              <w:top w:w="100" w:type="dxa"/>
              <w:bottom w:w="100" w:type="dxa"/>
            </w:tcMar>
            <w:tcW w:w="675"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单位</w:t>
            </w:r>
            <w:r/>
          </w:p>
        </w:tc>
        <w:tc>
          <w:tcPr>
            <w:tcMar>
              <w:top w:w="100" w:type="dxa"/>
              <w:bottom w:w="100" w:type="dxa"/>
            </w:tcMar>
            <w:tcW w:w="3782"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所属行业</w:t>
            </w:r>
            <w:r/>
          </w:p>
        </w:tc>
        <w:tc>
          <w:tcPr>
            <w:tcMar>
              <w:top w:w="100" w:type="dxa"/>
              <w:bottom w:w="100" w:type="dxa"/>
            </w:tcMar>
            <w:tcW w:w="725"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color w:val="000000"/>
                <w:sz w:val="24"/>
                <w:szCs w:val="24"/>
              </w:rPr>
              <w:outlineLvl w:val="9"/>
            </w:pPr>
            <w:r>
              <w:rPr>
                <w:rStyle w:val="1042"/>
                <w:rFonts w:ascii="宋体" w:hAnsi="宋体" w:eastAsia="宋体" w:cs="宋体"/>
                <w:b w:val="0"/>
                <w:color w:val="000000"/>
                <w:sz w:val="24"/>
                <w:szCs w:val="24"/>
              </w:rPr>
              <w:t xml:space="preserve">标的类型</w:t>
            </w:r>
            <w:r/>
          </w:p>
        </w:tc>
        <w:tc>
          <w:tcPr>
            <w:tcMar>
              <w:top w:w="100" w:type="dxa"/>
              <w:bottom w:w="100" w:type="dxa"/>
            </w:tcMar>
            <w:tcW w:w="819"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color w:val="000000"/>
                <w:sz w:val="24"/>
                <w:szCs w:val="24"/>
              </w:rPr>
              <w:outlineLvl w:val="9"/>
            </w:pPr>
            <w:r>
              <w:rPr>
                <w:rStyle w:val="1042"/>
                <w:rFonts w:ascii="宋体" w:hAnsi="宋体" w:eastAsia="宋体" w:cs="宋体"/>
                <w:b w:val="0"/>
                <w:color w:val="000000"/>
                <w:sz w:val="24"/>
                <w:szCs w:val="24"/>
              </w:rPr>
              <w:t xml:space="preserve">标的属性</w:t>
            </w:r>
            <w:r/>
          </w:p>
        </w:tc>
      </w:tr>
      <w:tr>
        <w:trPr>
          <w:jc w:val="center"/>
        </w:trPr>
        <w:tc>
          <w:tcPr>
            <w:tcMar>
              <w:top w:w="100" w:type="dxa"/>
              <w:bottom w:w="100" w:type="dxa"/>
            </w:tcMar>
            <w:tcW w:w="739"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color w:val="000000"/>
                <w:sz w:val="24"/>
                <w:szCs w:val="24"/>
                <w:lang w:val="en-US" w:eastAsia="zh-CN"/>
              </w:rPr>
              <w:outlineLvl w:val="9"/>
            </w:pPr>
            <w:r>
              <w:rPr>
                <w:rStyle w:val="1042"/>
                <w:rFonts w:hint="eastAsia" w:ascii="宋体" w:hAnsi="宋体" w:eastAsia="宋体" w:cs="宋体"/>
                <w:b w:val="0"/>
                <w:color w:val="000000"/>
                <w:sz w:val="24"/>
                <w:szCs w:val="24"/>
                <w:lang w:val="en-US" w:eastAsia="zh-CN"/>
              </w:rPr>
              <w:t xml:space="preserve">1</w:t>
            </w:r>
            <w:r/>
          </w:p>
        </w:tc>
        <w:tc>
          <w:tcPr>
            <w:tcMar>
              <w:top w:w="100" w:type="dxa"/>
              <w:bottom w:w="100" w:type="dxa"/>
            </w:tcMar>
            <w:tcW w:w="2506" w:type="dxa"/>
            <w:vAlign w:val="center"/>
            <w:textDirection w:val="lrTb"/>
            <w:noWrap w:val="false"/>
          </w:tcPr>
          <w:p>
            <w:pPr>
              <w:pStyle w:val="1083"/>
              <w:jc w:val="center"/>
              <w:keepLines w:val="0"/>
              <w:keepNext w:val="0"/>
              <w:pageBreakBefore w:val="0"/>
              <w:widowControl w:val="off"/>
              <w:rPr>
                <w:rStyle w:val="1042"/>
                <w:rFonts w:hint="eastAsia" w:ascii="宋体" w:hAnsi="宋体" w:eastAsia="宋体" w:cs="宋体"/>
                <w:b w:val="0"/>
                <w:sz w:val="24"/>
                <w:szCs w:val="24"/>
                <w:lang w:val="en-US" w:eastAsia="zh-CN"/>
              </w:rPr>
              <w:outlineLvl w:val="9"/>
            </w:pPr>
            <w:r>
              <w:rPr>
                <w:rFonts w:hint="eastAsia" w:ascii="宋体" w:hAnsi="宋体" w:cs="宋体"/>
                <w:sz w:val="24"/>
                <w:highlight w:val="none"/>
              </w:rPr>
              <w:t xml:space="preserve">2026-2029年度乐余镇市级绿化养护</w:t>
            </w:r>
            <w:r>
              <w:rPr>
                <w:rFonts w:hint="eastAsia" w:ascii="宋体" w:hAnsi="宋体" w:eastAsia="宋体" w:cs="宋体"/>
                <w:sz w:val="24"/>
                <w:highlight w:val="none"/>
                <w:lang w:val="en-US" w:eastAsia="zh-CN"/>
              </w:rPr>
              <w:t xml:space="preserve">二标段</w:t>
            </w:r>
            <w:r/>
          </w:p>
        </w:tc>
        <w:tc>
          <w:tcPr>
            <w:shd w:val="clear" w:color="auto" w:fill="auto"/>
            <w:tcMar>
              <w:top w:w="100" w:type="dxa"/>
              <w:bottom w:w="100" w:type="dxa"/>
            </w:tcMar>
            <w:tcW w:w="581" w:type="dxa"/>
            <w:vAlign w:val="center"/>
            <w:textDirection w:val="lrTb"/>
            <w:noWrap w:val="false"/>
          </w:tcPr>
          <w:p>
            <w:pPr>
              <w:pStyle w:val="1083"/>
              <w:jc w:val="center"/>
              <w:keepLines w:val="0"/>
              <w:keepNext w:val="0"/>
              <w:pageBreakBefore w:val="0"/>
              <w:widowControl w:val="off"/>
              <w:rPr>
                <w:rFonts w:hint="default" w:ascii="宋体" w:hAnsi="宋体" w:eastAsia="宋体" w:cs="宋体"/>
                <w:b w:val="0"/>
                <w:sz w:val="24"/>
                <w:szCs w:val="24"/>
                <w:highlight w:val="none"/>
                <w:lang w:val="en-US" w:eastAsia="zh-CN" w:bidi="ar-SA"/>
              </w:rPr>
              <w:outlineLvl w:val="9"/>
            </w:pPr>
            <w:r>
              <w:rPr>
                <w:rStyle w:val="1042"/>
                <w:rFonts w:hint="eastAsia" w:ascii="宋体" w:hAnsi="宋体" w:eastAsia="宋体" w:cs="宋体"/>
                <w:b w:val="0"/>
                <w:sz w:val="24"/>
                <w:szCs w:val="24"/>
                <w:highlight w:val="none"/>
                <w:lang w:val="en-US" w:eastAsia="zh-CN"/>
              </w:rPr>
              <w:t xml:space="preserve">3</w:t>
            </w:r>
            <w:r/>
          </w:p>
        </w:tc>
        <w:tc>
          <w:tcPr>
            <w:shd w:val="clear" w:color="auto" w:fill="auto"/>
            <w:tcMar>
              <w:top w:w="100" w:type="dxa"/>
              <w:bottom w:w="100" w:type="dxa"/>
            </w:tcMar>
            <w:tcW w:w="675" w:type="dxa"/>
            <w:vAlign w:val="center"/>
            <w:textDirection w:val="lrTb"/>
            <w:noWrap w:val="false"/>
          </w:tcPr>
          <w:p>
            <w:pPr>
              <w:pStyle w:val="1083"/>
              <w:jc w:val="center"/>
              <w:keepLines w:val="0"/>
              <w:keepNext w:val="0"/>
              <w:pageBreakBefore w:val="0"/>
              <w:widowControl w:val="off"/>
              <w:rPr>
                <w:rFonts w:hint="default" w:ascii="宋体" w:hAnsi="宋体" w:eastAsia="宋体" w:cs="宋体"/>
                <w:b w:val="0"/>
                <w:sz w:val="24"/>
                <w:szCs w:val="24"/>
                <w:highlight w:val="none"/>
                <w:lang w:val="en-US" w:eastAsia="zh-CN" w:bidi="ar-SA"/>
              </w:rPr>
              <w:outlineLvl w:val="9"/>
            </w:pPr>
            <w:r>
              <w:rPr>
                <w:rStyle w:val="1042"/>
                <w:rFonts w:hint="eastAsia" w:ascii="宋体" w:hAnsi="宋体" w:eastAsia="宋体" w:cs="宋体"/>
                <w:b w:val="0"/>
                <w:sz w:val="24"/>
                <w:szCs w:val="24"/>
                <w:highlight w:val="none"/>
                <w:lang w:val="en-US" w:eastAsia="zh-CN"/>
              </w:rPr>
              <w:t xml:space="preserve">年</w:t>
            </w:r>
            <w:r/>
          </w:p>
        </w:tc>
        <w:tc>
          <w:tcPr>
            <w:shd w:val="clear" w:color="auto" w:fill="auto"/>
            <w:tcMar>
              <w:top w:w="100" w:type="dxa"/>
              <w:bottom w:w="100" w:type="dxa"/>
            </w:tcMar>
            <w:tcW w:w="3782" w:type="dxa"/>
            <w:vAlign w:val="center"/>
            <w:textDirection w:val="lrTb"/>
            <w:noWrap w:val="false"/>
          </w:tcPr>
          <w:p>
            <w:pPr>
              <w:pStyle w:val="1131"/>
              <w:jc w:val="center"/>
              <w:rPr>
                <w:rFonts w:ascii="宋体" w:hAnsi="宋体" w:eastAsia="宋体" w:cs="宋体"/>
                <w:b w:val="0"/>
                <w:sz w:val="24"/>
                <w:szCs w:val="24"/>
                <w:lang w:val="en-US" w:eastAsia="zh-CN"/>
              </w:rPr>
            </w:pPr>
            <w:r>
              <w:rPr>
                <w:rStyle w:val="862"/>
                <w:rFonts w:ascii="宋体" w:hAnsi="宋体" w:eastAsia="宋体" w:cs="宋体"/>
                <w:b w:val="0"/>
                <w:color w:val="000000"/>
                <w:sz w:val="24"/>
                <w:szCs w:val="24"/>
              </w:rPr>
              <w:t xml:space="preserve">其他未列明行业（包括科学研究和技术服务业，水利、环境和公共设施管理业，居民服务、修理和其他服务业，社会工作，文化、体育和娱乐业等）</w:t>
            </w:r>
            <w:r/>
          </w:p>
        </w:tc>
        <w:tc>
          <w:tcPr>
            <w:shd w:val="clear" w:color="auto" w:fill="auto"/>
            <w:tcMar>
              <w:top w:w="100" w:type="dxa"/>
              <w:bottom w:w="100" w:type="dxa"/>
            </w:tcMar>
            <w:tcW w:w="725" w:type="dxa"/>
            <w:vAlign w:val="center"/>
            <w:textDirection w:val="lrTb"/>
            <w:noWrap w:val="false"/>
          </w:tcPr>
          <w:p>
            <w:pPr>
              <w:pStyle w:val="1131"/>
              <w:jc w:val="center"/>
              <w:rPr>
                <w:rFonts w:ascii="宋体" w:hAnsi="宋体" w:eastAsia="宋体" w:cs="宋体"/>
                <w:b w:val="0"/>
                <w:sz w:val="24"/>
                <w:szCs w:val="24"/>
                <w:lang w:val="en-US" w:eastAsia="zh-CN"/>
              </w:rPr>
            </w:pPr>
            <w:r>
              <w:rPr>
                <w:rStyle w:val="862"/>
                <w:rFonts w:ascii="宋体" w:hAnsi="宋体" w:eastAsia="宋体" w:cs="宋体"/>
                <w:b w:val="0"/>
                <w:color w:val="000000"/>
                <w:sz w:val="24"/>
                <w:szCs w:val="24"/>
              </w:rPr>
              <w:t xml:space="preserve">主要采购标的</w:t>
            </w:r>
            <w:r/>
          </w:p>
        </w:tc>
        <w:tc>
          <w:tcPr>
            <w:shd w:val="clear" w:color="auto" w:fill="auto"/>
            <w:tcMar>
              <w:top w:w="100" w:type="dxa"/>
              <w:bottom w:w="100" w:type="dxa"/>
            </w:tcMar>
            <w:tcW w:w="819" w:type="dxa"/>
            <w:vAlign w:val="center"/>
            <w:textDirection w:val="lrTb"/>
            <w:noWrap w:val="false"/>
          </w:tcPr>
          <w:p>
            <w:pPr>
              <w:pStyle w:val="1131"/>
              <w:jc w:val="center"/>
              <w:rPr>
                <w:rFonts w:ascii="宋体" w:hAnsi="宋体" w:eastAsia="宋体" w:cs="宋体"/>
                <w:b w:val="0"/>
                <w:sz w:val="24"/>
                <w:szCs w:val="24"/>
                <w:lang w:val="en-US" w:eastAsia="zh-CN"/>
              </w:rPr>
            </w:pPr>
            <w:r>
              <w:rPr>
                <w:rStyle w:val="862"/>
                <w:rFonts w:ascii="宋体" w:hAnsi="宋体" w:eastAsia="宋体" w:cs="宋体"/>
                <w:b w:val="0"/>
                <w:color w:val="000000"/>
                <w:sz w:val="24"/>
                <w:szCs w:val="24"/>
              </w:rPr>
              <w:t xml:space="preserve">服务类</w:t>
            </w:r>
            <w:r/>
          </w:p>
        </w:tc>
      </w:tr>
    </w:tbl>
    <w:p>
      <w:pPr>
        <w:pStyle w:val="1088"/>
        <w:numPr>
          <w:ilvl w:val="0"/>
          <w:numId w:val="0"/>
        </w:numPr>
        <w:ind w:left="0" w:firstLine="512"/>
        <w:keepLines w:val="0"/>
        <w:keepNext w:val="0"/>
        <w:pageBreakBefore w:val="0"/>
        <w:spacing w:line="440" w:lineRule="exact"/>
        <w:widowControl/>
        <w:rPr>
          <w:rStyle w:val="1042"/>
          <w:rFonts w:ascii="宋体" w:hAnsi="宋体" w:eastAsia="宋体" w:cs="宋体"/>
          <w:b w:val="0"/>
          <w:color w:val="000000"/>
          <w:spacing w:val="7"/>
          <w:sz w:val="24"/>
          <w:highlight w:val="none"/>
        </w:rPr>
        <w:outlineLvl w:val="2"/>
      </w:pPr>
      <w:r>
        <w:rPr>
          <w:rFonts w:ascii="Times New Roman" w:hAnsi="Times New Roman"/>
          <w:color w:val="auto"/>
          <w:spacing w:val="8"/>
          <w:sz w:val="24"/>
          <w:szCs w:val="24"/>
        </w:rPr>
        <w:t xml:space="preserve">采购包</w:t>
      </w:r>
      <w:r>
        <w:rPr>
          <w:rFonts w:hint="eastAsia" w:ascii="Times New Roman" w:hAnsi="Times New Roman" w:eastAsia="宋体"/>
          <w:color w:val="auto"/>
          <w:spacing w:val="8"/>
          <w:sz w:val="24"/>
          <w:szCs w:val="24"/>
          <w:lang w:val="en-US" w:eastAsia="zh-CN"/>
        </w:rPr>
        <w:t xml:space="preserve">3</w:t>
      </w:r>
      <w:r>
        <w:rPr>
          <w:rFonts w:ascii="Times New Roman" w:hAnsi="Times New Roman"/>
          <w:color w:val="auto"/>
          <w:spacing w:val="8"/>
          <w:sz w:val="24"/>
          <w:szCs w:val="24"/>
        </w:rPr>
        <w:t xml:space="preserve">：</w:t>
      </w:r>
      <w:r>
        <w:rPr>
          <w:rFonts w:hint="eastAsia" w:ascii="Times New Roman" w:hAnsi="Times New Roman"/>
          <w:color w:val="auto"/>
          <w:spacing w:val="8"/>
          <w:sz w:val="24"/>
          <w:szCs w:val="24"/>
        </w:rPr>
        <w:t xml:space="preserve">2026-2029年度乐余镇市级绿化养护</w:t>
      </w:r>
      <w:r>
        <w:rPr>
          <w:rFonts w:hint="eastAsia" w:eastAsia="宋体"/>
          <w:color w:val="auto"/>
          <w:spacing w:val="8"/>
          <w:sz w:val="24"/>
          <w:szCs w:val="24"/>
          <w:lang w:val="en-US" w:eastAsia="zh-CN"/>
        </w:rPr>
        <w:t xml:space="preserve">三</w:t>
      </w:r>
      <w:r>
        <w:rPr>
          <w:rFonts w:hint="eastAsia" w:ascii="Times New Roman" w:hAnsi="Times New Roman"/>
          <w:color w:val="auto"/>
          <w:spacing w:val="8"/>
          <w:sz w:val="24"/>
          <w:szCs w:val="24"/>
        </w:rPr>
        <w:t xml:space="preserve">标段</w:t>
      </w:r>
      <w:r/>
    </w:p>
    <w:tbl>
      <w:tblPr>
        <w:tblStyle w:val="863"/>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739"/>
        <w:gridCol w:w="2506"/>
        <w:gridCol w:w="631"/>
        <w:gridCol w:w="638"/>
        <w:gridCol w:w="3769"/>
        <w:gridCol w:w="725"/>
        <w:gridCol w:w="819"/>
      </w:tblGrid>
      <w:tr>
        <w:trPr>
          <w:jc w:val="center"/>
          <w:trHeight w:val="275"/>
        </w:trPr>
        <w:tc>
          <w:tcPr>
            <w:tcMar>
              <w:top w:w="100" w:type="dxa"/>
              <w:bottom w:w="100" w:type="dxa"/>
            </w:tcMar>
            <w:tcW w:w="739"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序号</w:t>
            </w:r>
            <w:r/>
          </w:p>
        </w:tc>
        <w:tc>
          <w:tcPr>
            <w:tcMar>
              <w:top w:w="100" w:type="dxa"/>
              <w:bottom w:w="100" w:type="dxa"/>
            </w:tcMar>
            <w:tcW w:w="2506"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名称</w:t>
            </w:r>
            <w:r/>
          </w:p>
        </w:tc>
        <w:tc>
          <w:tcPr>
            <w:tcMar>
              <w:top w:w="100" w:type="dxa"/>
              <w:bottom w:w="100" w:type="dxa"/>
            </w:tcMar>
            <w:tcW w:w="631"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数量</w:t>
            </w:r>
            <w:r/>
          </w:p>
        </w:tc>
        <w:tc>
          <w:tcPr>
            <w:tcMar>
              <w:top w:w="100" w:type="dxa"/>
              <w:bottom w:w="100" w:type="dxa"/>
            </w:tcMar>
            <w:tcW w:w="638"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单位</w:t>
            </w:r>
            <w:r/>
          </w:p>
        </w:tc>
        <w:tc>
          <w:tcPr>
            <w:tcMar>
              <w:top w:w="100" w:type="dxa"/>
              <w:bottom w:w="100" w:type="dxa"/>
            </w:tcMar>
            <w:tcW w:w="3769"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sz w:val="24"/>
                <w:szCs w:val="24"/>
              </w:rPr>
              <w:outlineLvl w:val="9"/>
            </w:pPr>
            <w:r>
              <w:rPr>
                <w:rStyle w:val="1042"/>
                <w:rFonts w:ascii="宋体" w:hAnsi="宋体" w:eastAsia="宋体" w:cs="宋体"/>
                <w:b w:val="0"/>
                <w:color w:val="000000"/>
                <w:sz w:val="24"/>
                <w:szCs w:val="24"/>
              </w:rPr>
              <w:t xml:space="preserve">所属行业</w:t>
            </w:r>
            <w:r/>
          </w:p>
        </w:tc>
        <w:tc>
          <w:tcPr>
            <w:tcMar>
              <w:top w:w="100" w:type="dxa"/>
              <w:bottom w:w="100" w:type="dxa"/>
            </w:tcMar>
            <w:tcW w:w="725"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color w:val="000000"/>
                <w:sz w:val="24"/>
                <w:szCs w:val="24"/>
              </w:rPr>
              <w:outlineLvl w:val="9"/>
            </w:pPr>
            <w:r>
              <w:rPr>
                <w:rStyle w:val="1042"/>
                <w:rFonts w:ascii="宋体" w:hAnsi="宋体" w:eastAsia="宋体" w:cs="宋体"/>
                <w:b w:val="0"/>
                <w:color w:val="000000"/>
                <w:sz w:val="24"/>
                <w:szCs w:val="24"/>
              </w:rPr>
              <w:t xml:space="preserve">标的类型</w:t>
            </w:r>
            <w:r/>
          </w:p>
        </w:tc>
        <w:tc>
          <w:tcPr>
            <w:tcMar>
              <w:top w:w="100" w:type="dxa"/>
              <w:bottom w:w="100" w:type="dxa"/>
            </w:tcMar>
            <w:tcW w:w="819"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color w:val="000000"/>
                <w:sz w:val="24"/>
                <w:szCs w:val="24"/>
              </w:rPr>
              <w:outlineLvl w:val="9"/>
            </w:pPr>
            <w:r>
              <w:rPr>
                <w:rStyle w:val="1042"/>
                <w:rFonts w:ascii="宋体" w:hAnsi="宋体" w:eastAsia="宋体" w:cs="宋体"/>
                <w:b w:val="0"/>
                <w:color w:val="000000"/>
                <w:sz w:val="24"/>
                <w:szCs w:val="24"/>
              </w:rPr>
              <w:t xml:space="preserve">标的属性</w:t>
            </w:r>
            <w:r/>
          </w:p>
        </w:tc>
      </w:tr>
      <w:tr>
        <w:trPr>
          <w:jc w:val="center"/>
        </w:trPr>
        <w:tc>
          <w:tcPr>
            <w:tcMar>
              <w:top w:w="100" w:type="dxa"/>
              <w:bottom w:w="100" w:type="dxa"/>
            </w:tcMar>
            <w:tcW w:w="739" w:type="dxa"/>
            <w:vAlign w:val="center"/>
            <w:textDirection w:val="lrTb"/>
            <w:noWrap w:val="false"/>
          </w:tcPr>
          <w:p>
            <w:pPr>
              <w:pStyle w:val="1083"/>
              <w:jc w:val="center"/>
              <w:keepLines w:val="0"/>
              <w:keepNext w:val="0"/>
              <w:pageBreakBefore w:val="0"/>
              <w:widowControl w:val="off"/>
              <w:rPr>
                <w:rStyle w:val="1042"/>
                <w:rFonts w:ascii="宋体" w:hAnsi="宋体" w:eastAsia="宋体" w:cs="宋体"/>
                <w:b w:val="0"/>
                <w:color w:val="000000"/>
                <w:sz w:val="24"/>
                <w:szCs w:val="24"/>
                <w:lang w:val="en-US" w:eastAsia="zh-CN"/>
              </w:rPr>
              <w:outlineLvl w:val="9"/>
            </w:pPr>
            <w:r>
              <w:rPr>
                <w:rStyle w:val="1042"/>
                <w:rFonts w:hint="eastAsia" w:ascii="宋体" w:hAnsi="宋体" w:eastAsia="宋体" w:cs="宋体"/>
                <w:b w:val="0"/>
                <w:color w:val="000000"/>
                <w:sz w:val="24"/>
                <w:szCs w:val="24"/>
                <w:lang w:val="en-US" w:eastAsia="zh-CN"/>
              </w:rPr>
              <w:t xml:space="preserve">1</w:t>
            </w:r>
            <w:r/>
          </w:p>
        </w:tc>
        <w:tc>
          <w:tcPr>
            <w:tcMar>
              <w:top w:w="100" w:type="dxa"/>
              <w:bottom w:w="100" w:type="dxa"/>
            </w:tcMar>
            <w:tcW w:w="2506" w:type="dxa"/>
            <w:vAlign w:val="center"/>
            <w:textDirection w:val="lrTb"/>
            <w:noWrap w:val="false"/>
          </w:tcPr>
          <w:p>
            <w:pPr>
              <w:pStyle w:val="1083"/>
              <w:jc w:val="center"/>
              <w:keepLines w:val="0"/>
              <w:keepNext w:val="0"/>
              <w:pageBreakBefore w:val="0"/>
              <w:widowControl w:val="off"/>
              <w:rPr>
                <w:rStyle w:val="1042"/>
                <w:rFonts w:hint="eastAsia" w:ascii="宋体" w:hAnsi="宋体" w:eastAsia="宋体" w:cs="宋体"/>
                <w:b w:val="0"/>
                <w:sz w:val="24"/>
                <w:szCs w:val="24"/>
                <w:lang w:val="en-US" w:eastAsia="zh-CN"/>
              </w:rPr>
              <w:outlineLvl w:val="9"/>
            </w:pPr>
            <w:r>
              <w:rPr>
                <w:rFonts w:hint="eastAsia" w:ascii="宋体" w:hAnsi="宋体" w:cs="宋体"/>
                <w:sz w:val="24"/>
                <w:highlight w:val="none"/>
              </w:rPr>
              <w:t xml:space="preserve">2026-2029年度乐余镇市级绿化养护</w:t>
            </w:r>
            <w:r>
              <w:rPr>
                <w:rFonts w:hint="eastAsia" w:ascii="宋体" w:hAnsi="宋体" w:eastAsia="宋体" w:cs="宋体"/>
                <w:sz w:val="24"/>
                <w:highlight w:val="none"/>
                <w:lang w:val="en-US" w:eastAsia="zh-CN"/>
              </w:rPr>
              <w:t xml:space="preserve">三标段</w:t>
            </w:r>
            <w:r/>
          </w:p>
        </w:tc>
        <w:tc>
          <w:tcPr>
            <w:shd w:val="clear" w:color="auto" w:fill="auto"/>
            <w:tcMar>
              <w:top w:w="100" w:type="dxa"/>
              <w:bottom w:w="100" w:type="dxa"/>
            </w:tcMar>
            <w:tcW w:w="631" w:type="dxa"/>
            <w:vAlign w:val="center"/>
            <w:textDirection w:val="lrTb"/>
            <w:noWrap w:val="false"/>
          </w:tcPr>
          <w:p>
            <w:pPr>
              <w:pStyle w:val="1083"/>
              <w:jc w:val="center"/>
              <w:keepLines w:val="0"/>
              <w:keepNext w:val="0"/>
              <w:pageBreakBefore w:val="0"/>
              <w:widowControl w:val="off"/>
              <w:rPr>
                <w:rFonts w:hint="default" w:ascii="宋体" w:hAnsi="宋体" w:eastAsia="宋体" w:cs="宋体"/>
                <w:b w:val="0"/>
                <w:sz w:val="24"/>
                <w:szCs w:val="24"/>
                <w:highlight w:val="none"/>
                <w:lang w:val="en-US" w:eastAsia="zh-CN" w:bidi="ar-SA"/>
              </w:rPr>
              <w:outlineLvl w:val="9"/>
            </w:pPr>
            <w:r>
              <w:rPr>
                <w:rStyle w:val="1042"/>
                <w:rFonts w:hint="eastAsia" w:ascii="宋体" w:hAnsi="宋体" w:eastAsia="宋体" w:cs="宋体"/>
                <w:b w:val="0"/>
                <w:sz w:val="24"/>
                <w:szCs w:val="24"/>
                <w:highlight w:val="none"/>
                <w:lang w:val="en-US" w:eastAsia="zh-CN"/>
              </w:rPr>
              <w:t xml:space="preserve">3</w:t>
            </w:r>
            <w:r/>
          </w:p>
        </w:tc>
        <w:tc>
          <w:tcPr>
            <w:shd w:val="clear" w:color="auto" w:fill="auto"/>
            <w:tcMar>
              <w:top w:w="100" w:type="dxa"/>
              <w:bottom w:w="100" w:type="dxa"/>
            </w:tcMar>
            <w:tcW w:w="638" w:type="dxa"/>
            <w:vAlign w:val="center"/>
            <w:textDirection w:val="lrTb"/>
            <w:noWrap w:val="false"/>
          </w:tcPr>
          <w:p>
            <w:pPr>
              <w:pStyle w:val="1083"/>
              <w:jc w:val="center"/>
              <w:keepLines w:val="0"/>
              <w:keepNext w:val="0"/>
              <w:pageBreakBefore w:val="0"/>
              <w:widowControl w:val="off"/>
              <w:rPr>
                <w:rFonts w:hint="default" w:ascii="宋体" w:hAnsi="宋体" w:eastAsia="宋体" w:cs="宋体"/>
                <w:b w:val="0"/>
                <w:sz w:val="24"/>
                <w:szCs w:val="24"/>
                <w:highlight w:val="none"/>
                <w:lang w:val="en-US" w:eastAsia="zh-CN" w:bidi="ar-SA"/>
              </w:rPr>
              <w:outlineLvl w:val="9"/>
            </w:pPr>
            <w:r>
              <w:rPr>
                <w:rStyle w:val="1042"/>
                <w:rFonts w:hint="eastAsia" w:ascii="宋体" w:hAnsi="宋体" w:eastAsia="宋体" w:cs="宋体"/>
                <w:b w:val="0"/>
                <w:sz w:val="24"/>
                <w:szCs w:val="24"/>
                <w:highlight w:val="none"/>
                <w:lang w:val="en-US" w:eastAsia="zh-CN"/>
              </w:rPr>
              <w:t xml:space="preserve">年</w:t>
            </w:r>
            <w:r/>
          </w:p>
        </w:tc>
        <w:tc>
          <w:tcPr>
            <w:shd w:val="clear" w:color="auto" w:fill="auto"/>
            <w:tcMar>
              <w:top w:w="100" w:type="dxa"/>
              <w:bottom w:w="100" w:type="dxa"/>
            </w:tcMar>
            <w:tcW w:w="3769" w:type="dxa"/>
            <w:vAlign w:val="center"/>
            <w:textDirection w:val="lrTb"/>
            <w:noWrap w:val="false"/>
          </w:tcPr>
          <w:p>
            <w:pPr>
              <w:pStyle w:val="1131"/>
              <w:jc w:val="center"/>
              <w:rPr>
                <w:rFonts w:ascii="宋体" w:hAnsi="宋体" w:eastAsia="宋体" w:cs="宋体"/>
                <w:b w:val="0"/>
                <w:sz w:val="24"/>
                <w:szCs w:val="24"/>
                <w:lang w:val="en-US" w:eastAsia="zh-CN"/>
              </w:rPr>
            </w:pPr>
            <w:r>
              <w:rPr>
                <w:rStyle w:val="862"/>
                <w:rFonts w:ascii="宋体" w:hAnsi="宋体" w:eastAsia="宋体" w:cs="宋体"/>
                <w:b w:val="0"/>
                <w:color w:val="000000"/>
                <w:sz w:val="24"/>
                <w:szCs w:val="24"/>
              </w:rPr>
              <w:t xml:space="preserve">其他未列明行业（包括科学研究和技术服务业，水利、环境和公共设施管理业，居民服务、修理和其他服务业，社会工作，文化、体育和娱乐业等）</w:t>
            </w:r>
            <w:r/>
          </w:p>
        </w:tc>
        <w:tc>
          <w:tcPr>
            <w:shd w:val="clear" w:color="auto" w:fill="auto"/>
            <w:tcMar>
              <w:top w:w="100" w:type="dxa"/>
              <w:bottom w:w="100" w:type="dxa"/>
            </w:tcMar>
            <w:tcW w:w="725" w:type="dxa"/>
            <w:vAlign w:val="center"/>
            <w:textDirection w:val="lrTb"/>
            <w:noWrap w:val="false"/>
          </w:tcPr>
          <w:p>
            <w:pPr>
              <w:pStyle w:val="1131"/>
              <w:jc w:val="center"/>
              <w:rPr>
                <w:rFonts w:ascii="宋体" w:hAnsi="宋体" w:eastAsia="宋体" w:cs="宋体"/>
                <w:b w:val="0"/>
                <w:sz w:val="24"/>
                <w:szCs w:val="24"/>
                <w:lang w:val="en-US" w:eastAsia="zh-CN"/>
              </w:rPr>
            </w:pPr>
            <w:r>
              <w:rPr>
                <w:rStyle w:val="862"/>
                <w:rFonts w:ascii="宋体" w:hAnsi="宋体" w:eastAsia="宋体" w:cs="宋体"/>
                <w:b w:val="0"/>
                <w:color w:val="000000"/>
                <w:sz w:val="24"/>
                <w:szCs w:val="24"/>
              </w:rPr>
              <w:t xml:space="preserve">主要采购标的</w:t>
            </w:r>
            <w:r/>
          </w:p>
        </w:tc>
        <w:tc>
          <w:tcPr>
            <w:shd w:val="clear" w:color="auto" w:fill="auto"/>
            <w:tcMar>
              <w:top w:w="100" w:type="dxa"/>
              <w:bottom w:w="100" w:type="dxa"/>
            </w:tcMar>
            <w:tcW w:w="819" w:type="dxa"/>
            <w:vAlign w:val="center"/>
            <w:textDirection w:val="lrTb"/>
            <w:noWrap w:val="false"/>
          </w:tcPr>
          <w:p>
            <w:pPr>
              <w:pStyle w:val="1131"/>
              <w:jc w:val="center"/>
              <w:rPr>
                <w:rFonts w:ascii="宋体" w:hAnsi="宋体" w:eastAsia="宋体" w:cs="宋体"/>
                <w:b w:val="0"/>
                <w:sz w:val="24"/>
                <w:szCs w:val="24"/>
                <w:lang w:val="en-US" w:eastAsia="zh-CN"/>
              </w:rPr>
            </w:pPr>
            <w:r>
              <w:rPr>
                <w:rStyle w:val="862"/>
                <w:rFonts w:ascii="宋体" w:hAnsi="宋体" w:eastAsia="宋体" w:cs="宋体"/>
                <w:b w:val="0"/>
                <w:color w:val="000000"/>
                <w:sz w:val="24"/>
                <w:szCs w:val="24"/>
              </w:rPr>
              <w:t xml:space="preserve">服务类</w:t>
            </w:r>
            <w:r/>
          </w:p>
        </w:tc>
      </w:tr>
    </w:tbl>
    <w:p>
      <w:pPr>
        <w:pStyle w:val="1089"/>
        <w:ind w:firstLine="500"/>
        <w:spacing w:line="440" w:lineRule="exact"/>
        <w:rPr>
          <w:rStyle w:val="1042"/>
          <w:rFonts w:hint="eastAsia" w:ascii="宋体" w:hAnsi="宋体" w:eastAsia="宋体" w:cs="宋体"/>
          <w:b w:val="0"/>
          <w:color w:val="000000"/>
          <w:spacing w:val="7"/>
          <w:sz w:val="24"/>
        </w:rPr>
        <w:outlineLvl w:val="9"/>
      </w:pPr>
      <w:r>
        <w:rPr>
          <w:rStyle w:val="1042"/>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05"/>
        <w:numPr>
          <w:ilvl w:val="0"/>
          <w:numId w:val="0"/>
        </w:numPr>
        <w:ind w:firstLine="508"/>
        <w:spacing w:line="440" w:lineRule="exact"/>
        <w:rPr>
          <w:rStyle w:val="1042"/>
          <w:rFonts w:ascii="宋体" w:hAnsi="宋体" w:eastAsia="宋体" w:cs="宋体"/>
          <w:b w:val="0"/>
          <w:color w:val="000000"/>
          <w:spacing w:val="7"/>
          <w:sz w:val="24"/>
        </w:rPr>
        <w:outlineLvl w:val="9"/>
      </w:pPr>
      <w:r/>
      <w:bookmarkStart w:id="170" w:name="_Toc24467"/>
      <w:r>
        <w:rPr>
          <w:rFonts w:hint="default" w:ascii="宋体" w:hAnsi="宋体" w:eastAsia="宋体" w:cs="宋体"/>
          <w:b w:val="0"/>
          <w:color w:val="000000"/>
          <w:spacing w:val="7"/>
          <w:sz w:val="24"/>
          <w:szCs w:val="24"/>
        </w:rPr>
        <w:t xml:space="preserve">2、</w:t>
      </w:r>
      <w:r>
        <w:rPr>
          <w:rStyle w:val="1042"/>
          <w:rFonts w:ascii="宋体" w:hAnsi="宋体" w:eastAsia="宋体" w:cs="宋体"/>
          <w:b w:val="0"/>
          <w:color w:val="000000"/>
          <w:spacing w:val="7"/>
          <w:sz w:val="24"/>
        </w:rPr>
        <w:t xml:space="preserve">核心产品清单</w:t>
      </w:r>
      <w:bookmarkEnd w:id="170"/>
      <w:r/>
      <w:r/>
    </w:p>
    <w:p>
      <w:pPr>
        <w:pStyle w:val="1105"/>
        <w:numPr>
          <w:ilvl w:val="0"/>
          <w:numId w:val="0"/>
        </w:numPr>
        <w:ind w:firstLine="508"/>
        <w:spacing w:line="440" w:lineRule="exact"/>
        <w:rPr>
          <w:rStyle w:val="1042"/>
          <w:rFonts w:hint="default" w:ascii="宋体" w:hAnsi="宋体" w:eastAsia="宋体" w:cs="宋体"/>
          <w:b w:val="0"/>
          <w:spacing w:val="7"/>
          <w:sz w:val="24"/>
          <w:lang w:val="en-US" w:eastAsia="zh-CN"/>
        </w:rPr>
        <w:outlineLvl w:val="9"/>
      </w:pPr>
      <w:r>
        <w:rPr>
          <w:rStyle w:val="1042"/>
          <w:rFonts w:hint="eastAsia" w:ascii="宋体" w:hAnsi="宋体" w:eastAsia="宋体" w:cs="宋体"/>
          <w:b w:val="0"/>
          <w:color w:val="000000"/>
          <w:spacing w:val="7"/>
          <w:sz w:val="24"/>
          <w:lang w:val="en-US" w:eastAsia="zh-CN"/>
        </w:rPr>
        <w:t xml:space="preserve">无</w:t>
      </w:r>
      <w:r/>
    </w:p>
    <w:p>
      <w:pPr>
        <w:pStyle w:val="1106"/>
        <w:ind w:firstLine="508"/>
        <w:spacing w:line="440" w:lineRule="exact"/>
        <w:rPr>
          <w:rStyle w:val="1042"/>
          <w:rFonts w:ascii="宋体" w:hAnsi="宋体" w:eastAsia="宋体" w:cs="宋体"/>
          <w:b w:val="0"/>
          <w:spacing w:val="7"/>
          <w:sz w:val="24"/>
        </w:rPr>
        <w:outlineLvl w:val="9"/>
      </w:pPr>
      <w:r>
        <w:rPr>
          <w:rStyle w:val="1042"/>
          <w:rFonts w:ascii="宋体" w:hAnsi="宋体" w:eastAsia="宋体" w:cs="宋体"/>
          <w:b w:val="0"/>
          <w:color w:val="000000"/>
          <w:spacing w:val="7"/>
          <w:sz w:val="24"/>
        </w:rPr>
        <w:t xml:space="preserve">3</w:t>
      </w:r>
      <w:r>
        <w:rPr>
          <w:rStyle w:val="1042"/>
          <w:rFonts w:hint="eastAsia" w:ascii="宋体" w:hAnsi="宋体" w:eastAsia="宋体" w:cs="宋体"/>
          <w:b w:val="0"/>
          <w:color w:val="000000"/>
          <w:spacing w:val="7"/>
          <w:sz w:val="24"/>
          <w:lang w:eastAsia="zh-CN"/>
        </w:rPr>
        <w:t xml:space="preserve">、</w:t>
      </w:r>
      <w:r>
        <w:rPr>
          <w:rStyle w:val="1042"/>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106"/>
        <w:ind w:firstLine="508"/>
        <w:spacing w:line="440" w:lineRule="exact"/>
        <w:rPr>
          <w:rStyle w:val="1042"/>
          <w:rFonts w:ascii="宋体" w:hAnsi="宋体" w:eastAsia="宋体" w:cs="宋体"/>
          <w:b w:val="0"/>
          <w:color w:val="000000"/>
          <w:spacing w:val="7"/>
          <w:sz w:val="24"/>
        </w:rPr>
        <w:outlineLvl w:val="9"/>
      </w:pPr>
      <w:r>
        <w:rPr>
          <w:rStyle w:val="1042"/>
          <w:rFonts w:ascii="宋体" w:hAnsi="宋体" w:eastAsia="宋体" w:cs="宋体"/>
          <w:b w:val="0"/>
          <w:color w:val="000000"/>
          <w:spacing w:val="7"/>
          <w:sz w:val="24"/>
        </w:rPr>
        <w:t xml:space="preserve">节能产品政府采购品目清单： </w:t>
      </w:r>
      <w:r/>
    </w:p>
    <w:p>
      <w:pPr>
        <w:pStyle w:val="1106"/>
        <w:ind w:firstLine="508"/>
        <w:spacing w:line="440" w:lineRule="exact"/>
        <w:rPr>
          <w:rStyle w:val="1042"/>
          <w:rFonts w:ascii="宋体" w:hAnsi="宋体" w:eastAsia="宋体" w:cs="宋体"/>
          <w:b w:val="0"/>
          <w:spacing w:val="7"/>
          <w:sz w:val="24"/>
        </w:rPr>
        <w:outlineLvl w:val="9"/>
      </w:pPr>
      <w:r>
        <w:rPr>
          <w:rStyle w:val="1042"/>
          <w:rFonts w:ascii="宋体" w:hAnsi="宋体" w:eastAsia="宋体" w:cs="宋体"/>
          <w:b w:val="0"/>
          <w:color w:val="000000"/>
          <w:spacing w:val="7"/>
          <w:sz w:val="24"/>
        </w:rPr>
        <w:t xml:space="preserve">无 </w:t>
      </w:r>
      <w:r/>
    </w:p>
    <w:p>
      <w:pPr>
        <w:pStyle w:val="1107"/>
        <w:ind w:firstLine="508"/>
        <w:spacing w:line="440" w:lineRule="exact"/>
        <w:rPr>
          <w:rStyle w:val="1042"/>
          <w:rFonts w:hint="eastAsia" w:ascii="宋体" w:hAnsi="宋体" w:eastAsia="宋体" w:cs="宋体"/>
          <w:b w:val="0"/>
          <w:color w:val="000000"/>
          <w:spacing w:val="7"/>
          <w:sz w:val="24"/>
          <w:lang w:eastAsia="zh-CN"/>
        </w:rPr>
        <w:outlineLvl w:val="9"/>
      </w:pPr>
      <w:r>
        <w:rPr>
          <w:rStyle w:val="1042"/>
          <w:rFonts w:ascii="宋体" w:hAnsi="宋体" w:eastAsia="宋体" w:cs="宋体"/>
          <w:b w:val="0"/>
          <w:color w:val="000000"/>
          <w:spacing w:val="7"/>
          <w:sz w:val="24"/>
        </w:rPr>
        <w:t xml:space="preserve">环境标志产品政府采购品目清单</w:t>
      </w:r>
      <w:r>
        <w:rPr>
          <w:rStyle w:val="1042"/>
          <w:rFonts w:hint="eastAsia" w:ascii="宋体" w:hAnsi="宋体" w:eastAsia="宋体" w:cs="宋体"/>
          <w:b w:val="0"/>
          <w:color w:val="000000"/>
          <w:spacing w:val="7"/>
          <w:sz w:val="24"/>
          <w:lang w:eastAsia="zh-CN"/>
        </w:rPr>
        <w:t xml:space="preserve">：</w:t>
      </w:r>
      <w:r/>
    </w:p>
    <w:p>
      <w:pPr>
        <w:pStyle w:val="1107"/>
        <w:ind w:firstLine="508"/>
        <w:spacing w:line="440" w:lineRule="exact"/>
        <w:rPr>
          <w:rStyle w:val="1042"/>
          <w:rFonts w:ascii="宋体" w:hAnsi="宋体" w:eastAsia="宋体" w:cs="宋体"/>
          <w:b w:val="0"/>
          <w:color w:val="000000"/>
          <w:spacing w:val="7"/>
          <w:sz w:val="24"/>
        </w:rPr>
        <w:outlineLvl w:val="9"/>
      </w:pPr>
      <w:r>
        <w:rPr>
          <w:rStyle w:val="1042"/>
          <w:rFonts w:ascii="宋体" w:hAnsi="宋体" w:eastAsia="宋体" w:cs="宋体"/>
          <w:b w:val="0"/>
          <w:color w:val="000000"/>
          <w:spacing w:val="7"/>
          <w:sz w:val="24"/>
        </w:rPr>
        <w:t xml:space="preserve">无</w:t>
      </w:r>
      <w:r/>
    </w:p>
    <w:p>
      <w:pPr>
        <w:pStyle w:val="1089"/>
        <w:ind w:firstLine="508"/>
        <w:keepLines w:val="0"/>
        <w:keepNext w:val="0"/>
        <w:pageBreakBefore w:val="0"/>
        <w:spacing w:line="440" w:lineRule="exact"/>
        <w:rPr>
          <w:rStyle w:val="1118"/>
          <w:rFonts w:hint="eastAsia" w:ascii="宋体" w:hAnsi="宋体" w:eastAsia="宋体" w:cs="宋体"/>
          <w:b w:val="0"/>
          <w:color w:val="auto"/>
          <w:spacing w:val="7"/>
          <w:sz w:val="24"/>
          <w:szCs w:val="24"/>
        </w:rPr>
        <w:outlineLvl w:val="9"/>
      </w:pPr>
      <w:r>
        <w:rPr>
          <w:rStyle w:val="1118"/>
          <w:rFonts w:hint="eastAsia" w:ascii="宋体" w:hAnsi="宋体" w:eastAsia="宋体" w:cs="宋体"/>
          <w:b w:val="0"/>
          <w:color w:val="auto"/>
          <w:spacing w:val="7"/>
          <w:sz w:val="24"/>
          <w:szCs w:val="24"/>
        </w:rPr>
        <w:t xml:space="preserve">4、绿色采购其他政策： </w:t>
      </w:r>
      <w:r>
        <w:rPr>
          <w:rStyle w:val="1118"/>
          <w:rFonts w:hint="eastAsia" w:ascii="宋体" w:hAnsi="宋体" w:eastAsia="宋体" w:cs="宋体"/>
          <w:b w:val="0"/>
          <w:color w:val="auto"/>
          <w:spacing w:val="7"/>
          <w:sz w:val="24"/>
          <w:szCs w:val="24"/>
        </w:rPr>
        <w:br/>
      </w:r>
      <w:r>
        <w:rPr>
          <w:rStyle w:val="1118"/>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118"/>
          <w:rFonts w:hint="eastAsia" w:ascii="宋体" w:hAnsi="宋体" w:eastAsia="宋体" w:cs="宋体"/>
          <w:b w:val="0"/>
          <w:color w:val="auto"/>
          <w:spacing w:val="7"/>
          <w:sz w:val="24"/>
          <w:szCs w:val="24"/>
        </w:rPr>
        <w:br/>
      </w:r>
      <w:r>
        <w:rPr>
          <w:rStyle w:val="1118"/>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07"/>
        <w:spacing w:line="440" w:lineRule="exact"/>
        <w:rPr>
          <w:rStyle w:val="1042"/>
          <w:rFonts w:ascii="宋体" w:hAnsi="宋体" w:eastAsia="宋体" w:cs="宋体"/>
          <w:b w:val="0"/>
          <w:color w:val="000000"/>
          <w:spacing w:val="7"/>
          <w:sz w:val="24"/>
        </w:rPr>
        <w:outlineLvl w:val="9"/>
      </w:pPr>
      <w:r>
        <w:rPr>
          <w:rFonts w:ascii="宋体" w:hAnsi="宋体" w:eastAsia="宋体" w:cs="宋体"/>
          <w:b w:val="0"/>
          <w:color w:val="000000"/>
          <w:spacing w:val="7"/>
          <w:sz w:val="24"/>
        </w:rPr>
      </w:r>
      <w:r/>
    </w:p>
    <w:p>
      <w:pPr>
        <w:numPr>
          <w:ilvl w:val="0"/>
          <w:numId w:val="12"/>
        </w:numPr>
        <w:ind w:left="0" w:firstLine="0"/>
        <w:keepLines w:val="0"/>
        <w:keepNext w:val="0"/>
        <w:pageBreakBefore w:val="0"/>
        <w:spacing w:before="120" w:after="120" w:line="440" w:lineRule="exact"/>
        <w:widowControl/>
        <w:rPr>
          <w:rFonts w:hint="eastAsia" w:ascii="宋体" w:hAnsi="宋体" w:cs="宋体"/>
          <w:b/>
          <w:color w:val="auto"/>
          <w:sz w:val="28"/>
          <w:szCs w:val="28"/>
          <w:highlight w:val="none"/>
        </w:rPr>
        <w:outlineLvl w:val="1"/>
      </w:pPr>
      <w:r/>
      <w:bookmarkStart w:id="171" w:name="_Toc25985"/>
      <w:r/>
      <w:bookmarkStart w:id="172" w:name="_Toc5508"/>
      <w:r/>
      <w:bookmarkStart w:id="173" w:name="_Toc24848"/>
      <w:r>
        <w:rPr>
          <w:rFonts w:hint="eastAsia" w:ascii="宋体" w:hAnsi="宋体" w:cs="宋体"/>
          <w:b/>
          <w:color w:val="auto"/>
          <w:sz w:val="28"/>
          <w:szCs w:val="28"/>
          <w:highlight w:val="none"/>
        </w:rPr>
        <w:t xml:space="preserve">技术要求</w:t>
      </w:r>
      <w:bookmarkEnd w:id="171"/>
      <w:r/>
      <w:bookmarkEnd w:id="172"/>
      <w:r/>
      <w:bookmarkEnd w:id="173"/>
      <w:r/>
      <w:r/>
    </w:p>
    <w:p>
      <w:pPr>
        <w:pStyle w:val="893"/>
        <w:ind w:left="0" w:firstLine="0"/>
        <w:keepLines w:val="0"/>
        <w:keepNext w:val="0"/>
        <w:pageBreakBefore w:val="0"/>
        <w:spacing w:line="440" w:lineRule="exact"/>
        <w:widowControl w:val="off"/>
        <w:rPr>
          <w:rFonts w:ascii="Times New Roman" w:hAnsi="Times New Roman"/>
          <w:b/>
          <w:bCs/>
          <w:color w:val="auto"/>
          <w:spacing w:val="8"/>
          <w:sz w:val="24"/>
          <w:szCs w:val="24"/>
        </w:rPr>
        <w:outlineLvl w:val="2"/>
      </w:pPr>
      <w:r>
        <w:rPr>
          <w:rFonts w:ascii="Times New Roman" w:hAnsi="Times New Roman"/>
          <w:b/>
          <w:bCs/>
          <w:color w:val="auto"/>
          <w:spacing w:val="8"/>
          <w:sz w:val="24"/>
          <w:szCs w:val="24"/>
        </w:rPr>
        <w:t xml:space="preserve">采购包1：</w:t>
      </w:r>
      <w:r>
        <w:rPr>
          <w:rFonts w:hint="eastAsia" w:ascii="Times New Roman" w:hAnsi="Times New Roman"/>
          <w:b/>
          <w:bCs/>
          <w:color w:val="auto"/>
          <w:spacing w:val="8"/>
          <w:sz w:val="24"/>
          <w:szCs w:val="24"/>
        </w:rPr>
        <w:t xml:space="preserve">2026-2029年度乐余镇市级绿化养护一标段</w:t>
      </w:r>
      <w:r/>
    </w:p>
    <w:tbl>
      <w:tblPr>
        <w:tblStyle w:val="8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
        <w:gridCol w:w="996"/>
        <w:gridCol w:w="847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ascii="宋体" w:hAnsi="宋体" w:eastAsia="宋体" w:cs="宋体"/>
                <w:b w:val="0"/>
                <w:sz w:val="24"/>
                <w:szCs w:val="24"/>
              </w:rPr>
            </w:pPr>
            <w:r>
              <w:rPr>
                <w:rStyle w:val="862"/>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ascii="宋体" w:hAnsi="宋体" w:eastAsia="宋体" w:cs="宋体"/>
                <w:b w:val="0"/>
                <w:sz w:val="24"/>
                <w:szCs w:val="24"/>
              </w:rPr>
            </w:pPr>
            <w:r>
              <w:rPr>
                <w:rStyle w:val="862"/>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ascii="宋体" w:hAnsi="宋体" w:eastAsia="宋体" w:cs="宋体"/>
                <w:b w:val="0"/>
                <w:sz w:val="24"/>
                <w:szCs w:val="24"/>
              </w:rPr>
            </w:pPr>
            <w:r>
              <w:rPr>
                <w:rStyle w:val="862"/>
                <w:rFonts w:ascii="宋体" w:hAnsi="宋体" w:eastAsia="宋体" w:cs="宋体"/>
                <w:b w:val="0"/>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132"/>
              <w:jc w:val="center"/>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养护内容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1、绿地养护要求：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承包养护期限内，中标单位应按照《江苏省城市园林绿化植物养护技术规定》中园林绿化养护操作规程及园林绿化养护质量标准，合理组织，精心养护，保质保量完成养护管理任务，并符合《张家港市属农村绿化养护考核百分细则》、《张家港市属农村绿化养护考核办法》的相关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中标单位及时建档，确认养护边界，防止在后续养护中出现无人管理区域、养护范围模糊等现象；按时完成绿地交接工作，并做好影象资料备份，包括标段内乔木数量、品种、规格、位置、大树及名贵树种长势等情况；建立绿地养护台账，记录绿地内相关养护工作、苗木变化、行政开挖、绿化补缺、应急抢险、环境整治突击等情况。</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养护服务期内，如遇用地性质改变、道路建设占用或其他原因导致绿地养护面积增减，则根据合同单价相应调整养护服务费用。</w:t>
            </w:r>
            <w:r/>
          </w:p>
          <w:p>
            <w:pPr>
              <w:pStyle w:val="1132"/>
              <w:jc w:val="left"/>
              <w:rPr>
                <w:rStyle w:val="862"/>
                <w:rFonts w:ascii="宋体" w:hAnsi="宋体" w:eastAsia="宋体" w:cs="宋体"/>
                <w:b w:val="0"/>
                <w:i w:val="0"/>
                <w:color w:val="auto"/>
                <w:sz w:val="24"/>
                <w:szCs w:val="24"/>
                <w:highlight w:val="none"/>
                <w:u w:val="none"/>
              </w:rPr>
            </w:pPr>
            <w:r>
              <w:rPr>
                <w:rStyle w:val="862"/>
                <w:rFonts w:ascii="宋体" w:hAnsi="宋体" w:eastAsia="宋体" w:cs="宋体"/>
                <w:b w:val="0"/>
                <w:i w:val="0"/>
                <w:color w:val="000000"/>
                <w:sz w:val="24"/>
                <w:szCs w:val="24"/>
                <w:u w:val="none"/>
              </w:rPr>
              <w:t xml:space="preserve">1.1</w:t>
            </w:r>
            <w:r>
              <w:rPr>
                <w:rStyle w:val="862"/>
                <w:rFonts w:ascii="宋体" w:hAnsi="宋体" w:eastAsia="宋体" w:cs="宋体"/>
                <w:b w:val="0"/>
                <w:i w:val="0"/>
                <w:color w:val="000000"/>
                <w:sz w:val="24"/>
                <w:szCs w:val="24"/>
                <w:highlight w:val="none"/>
                <w:u w:val="none"/>
              </w:rPr>
              <w:t xml:space="preserve">绿地、林地</w:t>
            </w:r>
            <w:r>
              <w:rPr>
                <w:rStyle w:val="862"/>
                <w:rFonts w:hint="eastAsia" w:ascii="宋体" w:hAnsi="宋体" w:eastAsia="宋体" w:cs="宋体"/>
                <w:b w:val="0"/>
                <w:i w:val="0"/>
                <w:color w:val="auto"/>
                <w:sz w:val="24"/>
                <w:szCs w:val="24"/>
                <w:highlight w:val="none"/>
                <w:u w:val="none"/>
                <w:lang w:eastAsia="zh-CN"/>
              </w:rPr>
              <w:t xml:space="preserve">、</w:t>
            </w:r>
            <w:r>
              <w:rPr>
                <w:rStyle w:val="862"/>
                <w:rFonts w:hint="eastAsia"/>
                <w:color w:val="auto"/>
                <w:sz w:val="24"/>
                <w:highlight w:val="none"/>
                <w:lang w:val="en-US" w:eastAsia="zh-CN"/>
              </w:rPr>
              <w:t xml:space="preserve">绿化带内水塘</w:t>
            </w:r>
            <w:r>
              <w:rPr>
                <w:rStyle w:val="862"/>
                <w:rFonts w:ascii="宋体" w:hAnsi="宋体" w:eastAsia="宋体" w:cs="宋体"/>
                <w:b w:val="0"/>
                <w:i w:val="0"/>
                <w:color w:val="auto"/>
                <w:sz w:val="24"/>
                <w:szCs w:val="24"/>
                <w:highlight w:val="none"/>
                <w:u w:val="none"/>
              </w:rPr>
              <w:t xml:space="preserve">环境维护：</w:t>
            </w:r>
            <w:r/>
          </w:p>
          <w:p>
            <w:pPr>
              <w:pStyle w:val="1132"/>
              <w:jc w:val="left"/>
              <w:rPr>
                <w:rStyle w:val="862"/>
                <w:rFonts w:ascii="宋体" w:hAnsi="宋体" w:eastAsia="宋体" w:cs="宋体"/>
                <w:b w:val="0"/>
                <w:i w:val="0"/>
                <w:color w:val="auto"/>
                <w:sz w:val="24"/>
                <w:szCs w:val="24"/>
                <w:highlight w:val="none"/>
                <w:u w:val="none"/>
              </w:rPr>
            </w:pPr>
            <w:r>
              <w:rPr>
                <w:rStyle w:val="862"/>
                <w:rFonts w:ascii="宋体" w:hAnsi="宋体" w:eastAsia="宋体" w:cs="宋体"/>
                <w:b w:val="0"/>
                <w:i w:val="0"/>
                <w:color w:val="auto"/>
                <w:sz w:val="24"/>
                <w:szCs w:val="24"/>
                <w:highlight w:val="none"/>
                <w:u w:val="none"/>
              </w:rPr>
              <w:t xml:space="preserve">及时清理绿地内各种杂物（建筑垃圾、蔬菜棚架、修剪垃圾、陈旧落叶、树体藤蔓、绿地杂草等），无养护死角；树木、草坪修剪后草坪屑、树枝等及时清运不过夜，不乱丢乱抛；秋冬季节水生植物如菖蒲、再力花、梭鱼草等统一清理收割清运，消除火灾隐患；河塘四周无围网围栏，无私搭棚架。</w:t>
            </w:r>
            <w:r/>
          </w:p>
          <w:p>
            <w:pPr>
              <w:pStyle w:val="1132"/>
              <w:jc w:val="left"/>
              <w:rPr>
                <w:rStyle w:val="862"/>
                <w:rFonts w:ascii="宋体" w:hAnsi="宋体" w:eastAsia="宋体" w:cs="宋体"/>
                <w:b w:val="0"/>
                <w:i w:val="0"/>
                <w:sz w:val="24"/>
                <w:szCs w:val="24"/>
                <w:highlight w:val="none"/>
                <w:u w:val="none"/>
              </w:rPr>
            </w:pPr>
            <w:r>
              <w:rPr>
                <w:rStyle w:val="862"/>
                <w:rFonts w:hint="eastAsia"/>
                <w:color w:val="auto"/>
                <w:sz w:val="24"/>
                <w:highlight w:val="none"/>
                <w:lang w:val="en-US" w:eastAsia="zh-CN"/>
              </w:rPr>
              <w:t xml:space="preserve">绿化带内水塘水生植物的养护和清理工作：</w:t>
            </w:r>
            <w:r>
              <w:rPr>
                <w:rStyle w:val="862"/>
                <w:rFonts w:ascii="宋体" w:hAnsi="宋体" w:eastAsia="宋体" w:cs="宋体"/>
                <w:b w:val="0"/>
                <w:i w:val="0"/>
                <w:color w:val="000000"/>
                <w:sz w:val="24"/>
                <w:szCs w:val="24"/>
                <w:highlight w:val="none"/>
                <w:u w:val="none"/>
              </w:rPr>
              <w:t xml:space="preserve">水生植物一般在</w:t>
            </w:r>
            <w:r>
              <w:rPr>
                <w:rStyle w:val="862"/>
                <w:rFonts w:hint="eastAsia" w:ascii="宋体" w:hAnsi="宋体" w:eastAsia="宋体" w:cs="宋体"/>
                <w:b w:val="0"/>
                <w:i w:val="0"/>
                <w:color w:val="000000"/>
                <w:sz w:val="24"/>
                <w:szCs w:val="24"/>
                <w:highlight w:val="none"/>
                <w:u w:val="none"/>
                <w:lang w:val="en-US" w:eastAsia="zh-CN"/>
              </w:rPr>
              <w:t xml:space="preserve">冬季</w:t>
            </w:r>
            <w:r>
              <w:rPr>
                <w:rStyle w:val="862"/>
                <w:rFonts w:ascii="宋体" w:hAnsi="宋体" w:eastAsia="宋体" w:cs="宋体"/>
                <w:b w:val="0"/>
                <w:i w:val="0"/>
                <w:color w:val="000000"/>
                <w:sz w:val="24"/>
                <w:szCs w:val="24"/>
                <w:highlight w:val="none"/>
                <w:u w:val="none"/>
              </w:rPr>
              <w:t xml:space="preserve">进行清理。考虑到河水温度较低，清理工作不便。大部分水生植物可在10月份以后开始清理，但为了体现水生植物各季不同的景观特征，每个区域内需保留10%以上的水生植物，留待第二年进行清理，具体清理根据甲方要求进行。</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1.2植物养护：</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1.2.1施肥与病虫防治：</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农药使用：按规定使用农药，科学防治，做到合理配比、选准药品、用量正确，无药害产生；发现未知病虫害应主动及时汇报，积极防治；春秋两季，重点防治刺吸性害虫，植物生长期注意防治食叶类害虫及钻蛀性害虫，草坪及多年生地被类应重点防治地下害虫；无大面积危害症状影响绿化景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肥料施放：开花乔灌木、行道树按要求施肥及时，每年休眠期（11月--2月）施基肥，花灌木花后统一追肥花肥；模纹、隔离带小灌木等生长季节适时追肥。施肥方法适当，用量合理，不产生肥害。乔木类采用沟施或穴施，深度大于30cm，并及时覆盖。灌木、地被、草坪等撒施肥料后应及时充分浇水，肥料不得粘在花、叶上，以免灼伤产生肥害</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③冬季涂白：结合冬季树木涂白，及时清理消灭越冬虫蛹、虫茧及有关病原体；树木涂白同区域高度一致，涂白剂配比合理，附着力强。</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④病虫防治台账：根据地段实际情况，建立病虫害防治台账，及时进行预测防治，并将防治用药情况通过月度养护计划及总结报送甲方。</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1.2.2绿化长势</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①死树、枯枝、断枝、半截子树清理：绿地、林地及道路行道树无死株、半截子树、断枝及明显枯枝，行道树树干、树枝上无嵌入物、悬挂物、张贴物。</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②地被小灌木补缺：绿地内地被、小灌木无缺损，绿篱及满种模纹有空缺应及时归并补缺，草坪无空缺，如有空缺应及时重播或重铺，长势良好，生长期无黄化现象出现。</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树体矫正及支撑整理：树木无倾斜、倒歪现象，高大乔木应采取防倒有效措施，因台风等灾害天气造成树木倒伏时，应及时扶正,支撑倒伏树木，地段原有支撑完整无损、树体无铅丝嵌入现象，无用支撑及地桩及时清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④花境植物整理：花境植物长势良好，花境内植物层次错落有致，不杂乱，无空缺，各植物间边界清晰，生长互不影响，易扩张宿根类及时间苗，确保景观效果优美。</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⑤草坪铺设及地形修复：绿地内草坪地形平整，无坑洼，草坪与道路交界易破坏处及时平整修复，明显坑洼点位及时增围土方细平。</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⑥树穴整理及草坪切边：树穴应定期进行松土，确保苗木根部周围土壤疏松，松土深度以不伤根系生长为宜，灌木、地被、草坪间应进行切边处理，且切边应规范，不宜过宽、过深，切边需流畅圆润，其内种植土应细碎平整。</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⑦林地土壤深翻：每年冬季，片林空地进行整体深翻1次，深度约30厘米。</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1.2.3修剪及抹芽</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行道树及大乔木、小乔木：行道树统一高度，定杆修剪，不遮挡交通信号灯及交通指示牌。常绿行道树每年不少于1次整树整形疏枝修剪，落叶行道树每年冬季进行1次整树整形疏枝修剪；各类乔木修剪剪口平整无撕裂，伤口保护措施得当，生长季节各类树种常态化抹芽，树体及根部无萌孽枝。</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绿篱及模纹色块：隔离带绿篱、色块修剪及时、准确，保持顶部和基部水平，做到无断层、无缺口、无光秃，线条应横平竖直，有弧度的应过渡自然不生硬，各品种保持20-30cm修剪落差，道路两侧绿地内单品种色块修剪高度控制在100-120cm左右，同区域高度一致，生长季每月修剪1次。</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③球类、立柱：球类、立柱修剪应圆整无空秃，列植式球类、柱类修剪需圆润饱满，顶部、下脚修剪高度一致；组团式球类修剪应错落有致、球体之间有分界无枝叶交错，生长季节按规定及时修剪促分枝。</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④花灌木及果树：根据花灌木品种、生长阶段、生长势强弱、花芽着生部位、开花季节等及时剥芽、修剪，确保树木通风透光良好，定枝、整枝合理，无徒长枝、病虫枝、交叉枝、平行枝、下垂枝、萌蘖枝，修剪操作规范，剪口平整，及时涂抹防腐剂或生长素；果树类挂果期应及时疏果以免乱采乱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⑤草坪及地被：草坪要适时进行修剪，高温季节修剪高度不低于8-10厘米，暖季型草坪冬季修剪高度不高于5-8公分，以免引起过火，修剪面平整，边角无遗留，草屑、枯草层及时清理运出；林地三叶草及苜蓿类地被夏季休眠期应修剪控制高度（不高于10厘米）减轻地被厚度。</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⑥攀援植物：攀援植物在开花后及时进行修剪，生长季节做好梳理、绑扎加固等工作，落叶后进行休眠期修剪，及时清除枯死枝、老弱枝，减少枝条重叠并做好牵引，防止无序生长。</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⑦宿根花卉及造型树：花境宿根及一二年生花卉散籽期后及时修剪，造型树适时修剪造型，枝片丰满；观赏草修剪，留茬高度一致、整齐，景观效果良好。</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1.2.4浇灌排水</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绿化浇水：根据实际，对绿化树木及草坪进行适期适量浇水、喷水，夏秋季节连续两周无降雨必须启动抗旱应急预案，配足水车、水泵等浇水设备，确保各类植物无干旱致死情况发生；抗干旱措施得当，重要道路重要品种如樱花等应结合叶面喷雾或树干保湿，浇灌效果不理想的情况下使用滴灌袋、抗蒸腾剂及保水剂等，浇水时间应避开行人、车辆上下班高峰期及夏季高温时段（10:00-15:00），夏季尽量选择在早晨或晚上适时适量进行浇灌作业。</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②绿地排水：雨季绿地内无积水，坑洼处必须及时填平，耐涝性差的树木应在6小时内排除积水、地被12小时内排除积水，低洼易积水处设置排水沟，确保雨后积水及时排除，道路景观林带内沟渠畅通无堵塞现象。</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雕塑及景墙、围栏、木质、铁、钢质廊架、亭台、椅凳、玻璃、茅草顶棚、游泳警示牌：景石、挡墙、雕塑、廊架、园凳、铁索、围栏等每日检查，存在安全隐患的要及时采取临时性安全措施并马上上报，上报后至甲方确认修复期间应有专人看护，及时采取覆盖、封闭等临时性安防措施并设立醒目提醒标志；景观河水面周边游泳警示牌定期描红。</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1.3绿地保护</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1.3.1毁绿占绿：</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绿地无手续开挖、蔬菜种植及树木截杆、砍伐：保持绿地、林地完整，发现破坏绿地林地及无手续开挖现象要及时制止并拍照上报，严防绿地林地被无故侵占；林下及绿地边缘、河坡等无蔬菜种植；加强绿地巡视，严防管线单位无手续及无序对树木进行截杆、砍伐。</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1.3.2绿化恢复：</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开挖地块绿化修复及后期养护：绿地开挖结束后及时跟进（期限一个月)，尽快将开挖处恢复原样，修复地块围土平整，新补品种必须报甲方同意后才可动工，并与周边景观上和谐一致，后期养护措施到位，成活率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1.4组织管理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1.4.1人员考核</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left"/>
              <w:rPr>
                <w:rStyle w:val="862"/>
                <w:rFonts w:ascii="宋体" w:hAnsi="宋体" w:eastAsia="宋体" w:cs="宋体"/>
                <w:b w:val="0"/>
                <w:i/>
                <w:sz w:val="24"/>
                <w:szCs w:val="24"/>
                <w:u w:val="single"/>
              </w:rPr>
            </w:pPr>
            <w:r>
              <w:rPr>
                <w:rFonts w:ascii="宋体" w:hAnsi="宋体" w:eastAsia="宋体" w:cs="宋体"/>
                <w:b w:val="0"/>
                <w:i/>
                <w:sz w:val="24"/>
                <w:szCs w:val="24"/>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sz w:val="24"/>
                <w:szCs w:val="24"/>
                <w:u w:val="single"/>
              </w:rPr>
            </w:pPr>
            <w:r>
              <w:rPr>
                <w:rStyle w:val="862"/>
                <w:rFonts w:ascii="宋体" w:hAnsi="宋体" w:eastAsia="宋体" w:cs="宋体"/>
                <w:b w:val="0"/>
                <w:i/>
                <w:color w:val="000000"/>
                <w:sz w:val="24"/>
                <w:szCs w:val="24"/>
                <w:u w:val="single"/>
              </w:rPr>
              <w:t xml:space="preserve">①核定养护工人数量：养护单位每日按管护地段面积配备养护人员，管护旺季（3月中旬-10月中旬)为18000平方米/人；管护淡季（10月下旬-次年3月上旬）为20000平方米/人；其中男性壮劳力为核定总人数的四分之一。</w:t>
            </w:r>
            <w:r/>
          </w:p>
          <w:p>
            <w:pPr>
              <w:pStyle w:val="1132"/>
              <w:jc w:val="left"/>
              <w:rPr>
                <w:rStyle w:val="862"/>
                <w:rFonts w:ascii="宋体" w:hAnsi="宋体" w:eastAsia="宋体" w:cs="宋体"/>
                <w:b w:val="0"/>
                <w:i/>
                <w:sz w:val="24"/>
                <w:szCs w:val="24"/>
                <w:u w:val="single"/>
              </w:rPr>
            </w:pPr>
            <w:r>
              <w:rPr>
                <w:rStyle w:val="862"/>
                <w:rFonts w:ascii="宋体" w:hAnsi="宋体" w:eastAsia="宋体" w:cs="宋体"/>
                <w:b w:val="0"/>
                <w:i/>
                <w:color w:val="000000"/>
                <w:sz w:val="24"/>
                <w:szCs w:val="24"/>
                <w:u w:val="single"/>
              </w:rPr>
              <w:t xml:space="preserve">②养护负责人情况：各养护单位需按要求配备项目负责人、现场负责人各1名。项目负责人、现场负责人通讯（手机、Q</w:t>
            </w:r>
            <w:r>
              <w:rPr>
                <w:rStyle w:val="862"/>
                <w:rFonts w:hint="eastAsia" w:ascii="宋体" w:hAnsi="宋体" w:eastAsia="宋体" w:cs="宋体"/>
                <w:b w:val="0"/>
                <w:i/>
                <w:color w:val="000000"/>
                <w:sz w:val="24"/>
                <w:szCs w:val="24"/>
                <w:u w:val="single"/>
                <w:lang w:val="en-US" w:eastAsia="zh-CN"/>
              </w:rPr>
              <w:t xml:space="preserve">Q或微信</w:t>
            </w:r>
            <w:r>
              <w:rPr>
                <w:rStyle w:val="862"/>
                <w:rFonts w:ascii="宋体" w:hAnsi="宋体" w:eastAsia="宋体" w:cs="宋体"/>
                <w:b w:val="0"/>
                <w:i/>
                <w:color w:val="000000"/>
                <w:sz w:val="24"/>
                <w:szCs w:val="24"/>
                <w:u w:val="single"/>
              </w:rPr>
              <w:t xml:space="preserve">等）设备畅通，无特殊原因，未经甲方同意，不得更换项目负责人、现场负责人。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left"/>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1.4.2应急抢险</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①灾害性天气抢险：抢险车辆、机械、绳索、人员等及时到位，养护单位负责人通讯畅通，不同灾害分类处理，措施有效、得当。</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②应急处理：落实应急制度，积极配合甲方需求，快速安排因自然灾害、重大活动等情况引起的养护应急工作；设备、人员等及时到位，措施应对迅速、有效。</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响应要求：遇到突发事件，中标单位需要在半天内响应采购方要求，常驻张家港本地单位的现场负责人需要在1天内赶到现场组织养护人员处理，非本地常驻单位的现场负责人需要在2天内赶到现场组织养护人员处理。不得以出差或有其他在实施项目等理由推诿延迟或不到现场，若不能按要求及时到场处理，采购人有权视情况终止合同，重新招标。并且由此导致采购人发生的一切损失由中标单位承担。</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1.4.3台账记录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①月度总结、计划报送：月度总结、计划内容详实，并于每月25日前通过养</w:t>
            </w:r>
            <w:r>
              <w:rPr>
                <w:rStyle w:val="862"/>
                <w:rFonts w:ascii="宋体" w:hAnsi="宋体" w:eastAsia="宋体" w:cs="宋体"/>
                <w:b w:val="0"/>
                <w:i w:val="0"/>
                <w:color w:val="auto"/>
                <w:sz w:val="24"/>
                <w:szCs w:val="24"/>
                <w:highlight w:val="none"/>
                <w:u w:val="none"/>
              </w:rPr>
              <w:t xml:space="preserve">护QQ群</w:t>
            </w:r>
            <w:r>
              <w:rPr>
                <w:rStyle w:val="862"/>
                <w:rFonts w:hint="eastAsia" w:ascii="宋体" w:hAnsi="宋体" w:eastAsia="宋体" w:cs="宋体"/>
                <w:b w:val="0"/>
                <w:i w:val="0"/>
                <w:color w:val="auto"/>
                <w:sz w:val="24"/>
                <w:szCs w:val="24"/>
                <w:highlight w:val="none"/>
                <w:u w:val="none"/>
                <w:lang w:val="en-US" w:eastAsia="zh-CN"/>
              </w:rPr>
              <w:t xml:space="preserve">或微信群</w:t>
            </w:r>
            <w:r>
              <w:rPr>
                <w:rStyle w:val="862"/>
                <w:rFonts w:ascii="宋体" w:hAnsi="宋体" w:eastAsia="宋体" w:cs="宋体"/>
                <w:b w:val="0"/>
                <w:i w:val="0"/>
                <w:color w:val="auto"/>
                <w:sz w:val="24"/>
                <w:szCs w:val="24"/>
                <w:highlight w:val="none"/>
                <w:u w:val="none"/>
              </w:rPr>
              <w:t xml:space="preserve">上</w:t>
            </w:r>
            <w:r>
              <w:rPr>
                <w:rStyle w:val="862"/>
                <w:rFonts w:ascii="宋体" w:hAnsi="宋体" w:eastAsia="宋体" w:cs="宋体"/>
                <w:b w:val="0"/>
                <w:i w:val="0"/>
                <w:color w:val="000000"/>
                <w:sz w:val="24"/>
                <w:szCs w:val="24"/>
                <w:u w:val="none"/>
              </w:rPr>
              <w:t xml:space="preserve">报至甲方。</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②养护例会PPT制作质量：月度例会演示PPT制作良好，图片清晰，如实反映月度养护内容，同一养护内容不得多角度拍摄，整体图片数量不低于25张，养护负责人现场演示表述清晰流畅。</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1.4.4资料送达</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签证资料报送：签证资料应在项目结束一周内及时上报，附送图片资料注意前后比对，按实报送工程量无重大偏差。</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1.4.5其他</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临时性、突击性任务及12345等反映的管护存在问题：核实并及时处理12345便民服务、数字化城管等相关部门、群众、居民反映的养护问题以及甲方派发的其他临时突击的养护工作内容。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hint="eastAsia" w:ascii="宋体" w:hAnsi="宋体" w:eastAsia="宋体" w:cs="宋体"/>
                <w:b w:val="0"/>
                <w:i w:val="0"/>
                <w:sz w:val="24"/>
                <w:szCs w:val="24"/>
                <w:u w:val="none"/>
                <w:lang w:val="en-US" w:eastAsia="zh-CN"/>
              </w:rPr>
            </w:pPr>
            <w:r>
              <w:rPr>
                <w:rStyle w:val="862"/>
                <w:rFonts w:hint="eastAsia" w:ascii="宋体" w:hAnsi="宋体" w:eastAsia="宋体" w:cs="宋体"/>
                <w:b w:val="0"/>
                <w:i w:val="0"/>
                <w:sz w:val="24"/>
                <w:szCs w:val="24"/>
                <w:u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hint="default" w:ascii="宋体" w:hAnsi="宋体" w:eastAsia="宋体" w:cs="宋体"/>
                <w:b w:val="0"/>
                <w:i w:val="0"/>
                <w:sz w:val="24"/>
                <w:szCs w:val="24"/>
                <w:u w:val="none"/>
                <w:lang w:val="en-US" w:eastAsia="zh-CN"/>
              </w:rPr>
            </w:pPr>
            <w:r>
              <w:rPr>
                <w:rStyle w:val="862"/>
                <w:rFonts w:hint="eastAsia" w:ascii="宋体" w:hAnsi="宋体" w:eastAsia="宋体" w:cs="宋体"/>
                <w:b w:val="0"/>
                <w:i w:val="0"/>
                <w:sz w:val="24"/>
                <w:szCs w:val="24"/>
                <w:u w:val="none"/>
                <w:lang w:val="en-US" w:eastAsia="zh-CN"/>
              </w:rPr>
              <w:t xml:space="preserve">养护范围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45"/>
              <w:gridCol w:w="2556"/>
            </w:tblGrid>
            <w:tr>
              <w:trPr>
                <w:trHeight w:val="414"/>
              </w:trPr>
              <w:tc>
                <w:tcPr>
                  <w:tcW w:w="2945" w:type="dxa"/>
                  <w:vAlign w:val="center"/>
                  <w:textDirection w:val="lrTb"/>
                  <w:noWrap w:val="false"/>
                </w:tcPr>
                <w:p>
                  <w:pPr>
                    <w:pStyle w:val="1132"/>
                    <w:jc w:val="center"/>
                    <w:spacing w:after="0" w:line="240" w:lineRule="auto"/>
                    <w:rPr>
                      <w:rStyle w:val="862"/>
                      <w:rFonts w:hint="default" w:ascii="宋体" w:hAnsi="宋体" w:eastAsia="宋体" w:cs="宋体"/>
                      <w:b w:val="0"/>
                      <w:i w:val="0"/>
                      <w:color w:val="000000"/>
                      <w:sz w:val="24"/>
                      <w:szCs w:val="24"/>
                      <w:u w:val="none"/>
                      <w:vertAlign w:val="baseline"/>
                      <w:lang w:val="en-US" w:eastAsia="zh-CN"/>
                    </w:rPr>
                  </w:pPr>
                  <w:r>
                    <w:rPr>
                      <w:rStyle w:val="862"/>
                      <w:rFonts w:hint="eastAsia" w:ascii="宋体" w:hAnsi="宋体" w:eastAsia="宋体" w:cs="宋体"/>
                      <w:b w:val="0"/>
                      <w:i w:val="0"/>
                      <w:color w:val="000000"/>
                      <w:sz w:val="24"/>
                      <w:szCs w:val="24"/>
                      <w:u w:val="none"/>
                      <w:vertAlign w:val="baseline"/>
                      <w:lang w:val="en-US" w:eastAsia="zh-CN"/>
                    </w:rPr>
                    <w:t xml:space="preserve">道路名称</w:t>
                  </w:r>
                  <w:r/>
                </w:p>
              </w:tc>
              <w:tc>
                <w:tcPr>
                  <w:tcW w:w="2556" w:type="dxa"/>
                  <w:vAlign w:val="center"/>
                  <w:textDirection w:val="lrTb"/>
                  <w:noWrap w:val="false"/>
                </w:tcPr>
                <w:p>
                  <w:pPr>
                    <w:pStyle w:val="1132"/>
                    <w:jc w:val="center"/>
                    <w:spacing w:after="0" w:line="240" w:lineRule="auto"/>
                    <w:rPr>
                      <w:rStyle w:val="862"/>
                      <w:rFonts w:hint="eastAsia" w:ascii="宋体" w:hAnsi="宋体" w:eastAsia="宋体" w:cs="宋体"/>
                      <w:b w:val="0"/>
                      <w:i w:val="0"/>
                      <w:color w:val="000000"/>
                      <w:sz w:val="24"/>
                      <w:szCs w:val="24"/>
                      <w:u w:val="none"/>
                      <w:vertAlign w:val="baseline"/>
                      <w:lang w:val="en-US" w:eastAsia="zh-CN"/>
                    </w:rPr>
                  </w:pPr>
                  <w:r>
                    <w:rPr>
                      <w:rStyle w:val="862"/>
                      <w:rFonts w:hint="eastAsia" w:ascii="宋体" w:hAnsi="宋体" w:eastAsia="宋体" w:cs="宋体"/>
                      <w:b w:val="0"/>
                      <w:i w:val="0"/>
                      <w:color w:val="000000"/>
                      <w:sz w:val="24"/>
                      <w:szCs w:val="24"/>
                      <w:u w:val="none"/>
                      <w:vertAlign w:val="baseline"/>
                      <w:lang w:val="en-US" w:eastAsia="zh-CN"/>
                    </w:rPr>
                    <w:t xml:space="preserve">面积（平方米）</w:t>
                  </w:r>
                  <w:r/>
                </w:p>
              </w:tc>
            </w:tr>
            <w:tr>
              <w:trPr>
                <w:trHeight w:val="363"/>
              </w:trPr>
              <w:tc>
                <w:tcPr>
                  <w:tcW w:w="2945" w:type="dxa"/>
                  <w:vAlign w:val="center"/>
                  <w:textDirection w:val="lrTb"/>
                  <w:noWrap w:val="false"/>
                </w:tcPr>
                <w:p>
                  <w:pPr>
                    <w:pStyle w:val="1132"/>
                    <w:jc w:val="center"/>
                    <w:spacing w:after="0" w:line="240" w:lineRule="auto"/>
                    <w:rPr>
                      <w:rStyle w:val="862"/>
                      <w:rFonts w:hint="eastAsia" w:ascii="宋体" w:hAnsi="宋体" w:eastAsia="宋体" w:cs="宋体"/>
                      <w:b w:val="0"/>
                      <w:i w:val="0"/>
                      <w:color w:val="000000"/>
                      <w:sz w:val="24"/>
                      <w:szCs w:val="24"/>
                      <w:u w:val="none"/>
                      <w:vertAlign w:val="baseline"/>
                    </w:rPr>
                  </w:pPr>
                  <w:r>
                    <w:rPr>
                      <w:rStyle w:val="862"/>
                      <w:rFonts w:hint="eastAsia" w:ascii="宋体" w:hAnsi="宋体" w:eastAsia="宋体" w:cs="宋体"/>
                      <w:b w:val="0"/>
                      <w:i w:val="0"/>
                      <w:color w:val="000000"/>
                      <w:sz w:val="24"/>
                      <w:szCs w:val="24"/>
                      <w:u w:val="none"/>
                    </w:rPr>
                    <w:t xml:space="preserve">五棵松路(市属)</w:t>
                  </w:r>
                  <w:r/>
                </w:p>
              </w:tc>
              <w:tc>
                <w:tcPr>
                  <w:tcW w:w="2556" w:type="dxa"/>
                  <w:vAlign w:val="center"/>
                  <w:textDirection w:val="lrTb"/>
                  <w:noWrap w:val="false"/>
                </w:tcPr>
                <w:p>
                  <w:pPr>
                    <w:pStyle w:val="1132"/>
                    <w:jc w:val="center"/>
                    <w:spacing w:after="0" w:line="240" w:lineRule="auto"/>
                    <w:rPr>
                      <w:rStyle w:val="862"/>
                      <w:rFonts w:hint="eastAsia" w:ascii="宋体" w:hAnsi="宋体" w:eastAsia="宋体" w:cs="宋体"/>
                      <w:b w:val="0"/>
                      <w:i w:val="0"/>
                      <w:color w:val="000000"/>
                      <w:sz w:val="24"/>
                      <w:szCs w:val="24"/>
                      <w:u w:val="none"/>
                      <w:vertAlign w:val="baseline"/>
                    </w:rPr>
                  </w:pPr>
                  <w:r>
                    <w:rPr>
                      <w:rStyle w:val="862"/>
                      <w:rFonts w:hint="eastAsia" w:ascii="宋体" w:hAnsi="宋体" w:eastAsia="宋体" w:cs="宋体"/>
                      <w:b w:val="0"/>
                      <w:i w:val="0"/>
                      <w:color w:val="000000"/>
                      <w:sz w:val="24"/>
                      <w:szCs w:val="24"/>
                      <w:u w:val="none"/>
                      <w:lang w:val="en-US" w:eastAsia="zh-CN"/>
                    </w:rPr>
                    <w:t xml:space="preserve">50098</w:t>
                  </w:r>
                  <w:r/>
                </w:p>
              </w:tc>
            </w:tr>
            <w:tr>
              <w:trPr>
                <w:trHeight w:val="376"/>
              </w:trPr>
              <w:tc>
                <w:tcPr>
                  <w:tcW w:w="2945" w:type="dxa"/>
                  <w:vAlign w:val="center"/>
                  <w:textDirection w:val="lrTb"/>
                  <w:noWrap w:val="false"/>
                </w:tcPr>
                <w:p>
                  <w:pPr>
                    <w:pStyle w:val="1132"/>
                    <w:jc w:val="center"/>
                    <w:spacing w:after="0" w:line="240" w:lineRule="auto"/>
                    <w:rPr>
                      <w:rStyle w:val="862"/>
                      <w:rFonts w:hint="eastAsia" w:ascii="宋体" w:hAnsi="宋体" w:eastAsia="宋体" w:cs="宋体"/>
                      <w:b w:val="0"/>
                      <w:i w:val="0"/>
                      <w:color w:val="000000"/>
                      <w:sz w:val="24"/>
                      <w:szCs w:val="24"/>
                      <w:u w:val="none"/>
                    </w:rPr>
                  </w:pPr>
                  <w:r>
                    <w:rPr>
                      <w:rStyle w:val="862"/>
                      <w:rFonts w:hint="eastAsia" w:ascii="宋体" w:hAnsi="宋体" w:eastAsia="宋体" w:cs="宋体"/>
                      <w:b w:val="0"/>
                      <w:i w:val="0"/>
                      <w:color w:val="000000"/>
                      <w:sz w:val="24"/>
                      <w:szCs w:val="24"/>
                      <w:u w:val="none"/>
                    </w:rPr>
                    <w:t xml:space="preserve">五棵松路(镇属)</w:t>
                  </w:r>
                  <w:r/>
                </w:p>
              </w:tc>
              <w:tc>
                <w:tcPr>
                  <w:tcW w:w="2556" w:type="dxa"/>
                  <w:vAlign w:val="center"/>
                  <w:textDirection w:val="lrTb"/>
                  <w:noWrap w:val="false"/>
                </w:tcPr>
                <w:p>
                  <w:pPr>
                    <w:pStyle w:val="1132"/>
                    <w:jc w:val="center"/>
                    <w:spacing w:after="0" w:line="240" w:lineRule="auto"/>
                    <w:rPr>
                      <w:rStyle w:val="862"/>
                      <w:rFonts w:hint="eastAsia" w:ascii="宋体" w:hAnsi="宋体" w:eastAsia="宋体" w:cs="宋体"/>
                      <w:b w:val="0"/>
                      <w:i w:val="0"/>
                      <w:color w:val="000000"/>
                      <w:sz w:val="24"/>
                      <w:szCs w:val="24"/>
                      <w:u w:val="none"/>
                      <w:vertAlign w:val="baseline"/>
                    </w:rPr>
                  </w:pPr>
                  <w:r>
                    <w:rPr>
                      <w:rStyle w:val="862"/>
                      <w:rFonts w:hint="eastAsia" w:ascii="宋体" w:hAnsi="宋体" w:eastAsia="宋体" w:cs="宋体"/>
                      <w:b w:val="0"/>
                      <w:i w:val="0"/>
                      <w:color w:val="000000"/>
                      <w:sz w:val="24"/>
                      <w:szCs w:val="24"/>
                      <w:u w:val="none"/>
                    </w:rPr>
                    <w:t xml:space="preserve">62361</w:t>
                  </w:r>
                  <w:r/>
                </w:p>
              </w:tc>
            </w:tr>
            <w:tr>
              <w:trPr>
                <w:trHeight w:val="112"/>
              </w:trPr>
              <w:tc>
                <w:tcPr>
                  <w:tcW w:w="2945" w:type="dxa"/>
                  <w:vAlign w:val="center"/>
                  <w:textDirection w:val="lrTb"/>
                  <w:noWrap w:val="false"/>
                </w:tcPr>
                <w:p>
                  <w:pPr>
                    <w:pStyle w:val="1132"/>
                    <w:jc w:val="center"/>
                    <w:spacing w:after="0" w:line="240" w:lineRule="auto"/>
                    <w:rPr>
                      <w:rStyle w:val="862"/>
                      <w:rFonts w:hint="eastAsia" w:ascii="宋体" w:hAnsi="宋体" w:eastAsia="宋体" w:cs="宋体"/>
                      <w:b w:val="0"/>
                      <w:i w:val="0"/>
                      <w:color w:val="000000"/>
                      <w:sz w:val="24"/>
                      <w:szCs w:val="24"/>
                      <w:u w:val="none"/>
                    </w:rPr>
                  </w:pPr>
                  <w:r>
                    <w:rPr>
                      <w:rStyle w:val="862"/>
                      <w:rFonts w:hint="eastAsia" w:ascii="宋体" w:hAnsi="宋体" w:eastAsia="宋体" w:cs="宋体"/>
                      <w:b w:val="0"/>
                      <w:i w:val="0"/>
                      <w:color w:val="000000"/>
                      <w:sz w:val="24"/>
                      <w:szCs w:val="24"/>
                      <w:u w:val="none"/>
                    </w:rPr>
                    <w:t xml:space="preserve">204 国道(北中心河以北)</w:t>
                  </w:r>
                  <w:r/>
                </w:p>
              </w:tc>
              <w:tc>
                <w:tcPr>
                  <w:tcW w:w="2556" w:type="dxa"/>
                  <w:vAlign w:val="center"/>
                  <w:textDirection w:val="lrTb"/>
                  <w:noWrap w:val="false"/>
                </w:tcPr>
                <w:p>
                  <w:pPr>
                    <w:pStyle w:val="1132"/>
                    <w:jc w:val="center"/>
                    <w:spacing w:after="0" w:line="240" w:lineRule="auto"/>
                    <w:rPr>
                      <w:rStyle w:val="862"/>
                      <w:rFonts w:hint="eastAsia" w:ascii="宋体" w:hAnsi="宋体" w:eastAsia="宋体" w:cs="宋体"/>
                      <w:b w:val="0"/>
                      <w:i w:val="0"/>
                      <w:color w:val="000000"/>
                      <w:sz w:val="24"/>
                      <w:szCs w:val="24"/>
                      <w:u w:val="none"/>
                      <w:vertAlign w:val="baseline"/>
                    </w:rPr>
                  </w:pPr>
                  <w:r>
                    <w:rPr>
                      <w:rStyle w:val="862"/>
                      <w:rFonts w:hint="eastAsia" w:ascii="宋体" w:hAnsi="宋体" w:eastAsia="宋体" w:cs="宋体"/>
                      <w:b w:val="0"/>
                      <w:i w:val="0"/>
                      <w:color w:val="000000"/>
                      <w:sz w:val="24"/>
                      <w:szCs w:val="24"/>
                      <w:u w:val="none"/>
                    </w:rPr>
                    <w:t xml:space="preserve">558202</w:t>
                  </w:r>
                  <w:r/>
                </w:p>
              </w:tc>
            </w:tr>
            <w:tr>
              <w:trPr/>
              <w:tc>
                <w:tcPr>
                  <w:tcW w:w="2945" w:type="dxa"/>
                  <w:vAlign w:val="center"/>
                  <w:textDirection w:val="lrTb"/>
                  <w:noWrap w:val="false"/>
                </w:tcPr>
                <w:p>
                  <w:pPr>
                    <w:pStyle w:val="1132"/>
                    <w:jc w:val="center"/>
                    <w:spacing w:after="0" w:line="240" w:lineRule="auto"/>
                    <w:rPr>
                      <w:rStyle w:val="862"/>
                      <w:rFonts w:hint="eastAsia" w:ascii="宋体" w:hAnsi="宋体" w:eastAsia="宋体" w:cs="宋体"/>
                      <w:b w:val="0"/>
                      <w:i w:val="0"/>
                      <w:color w:val="000000"/>
                      <w:sz w:val="24"/>
                      <w:szCs w:val="24"/>
                      <w:u w:val="none"/>
                    </w:rPr>
                  </w:pPr>
                  <w:r>
                    <w:rPr>
                      <w:rStyle w:val="862"/>
                      <w:rFonts w:hint="eastAsia" w:ascii="宋体" w:hAnsi="宋体" w:eastAsia="宋体" w:cs="宋体"/>
                      <w:b w:val="0"/>
                      <w:i w:val="0"/>
                      <w:color w:val="auto"/>
                      <w:sz w:val="24"/>
                      <w:szCs w:val="24"/>
                      <w:highlight w:val="none"/>
                      <w:u w:val="none"/>
                    </w:rPr>
                    <w:t xml:space="preserve">204</w:t>
                  </w:r>
                  <w:r>
                    <w:rPr>
                      <w:rStyle w:val="862"/>
                      <w:rFonts w:hint="eastAsia" w:ascii="宋体" w:hAnsi="宋体" w:eastAsia="宋体" w:cs="宋体"/>
                      <w:b w:val="0"/>
                      <w:i w:val="0"/>
                      <w:color w:val="auto"/>
                      <w:sz w:val="24"/>
                      <w:szCs w:val="24"/>
                      <w:highlight w:val="none"/>
                      <w:u w:val="none"/>
                      <w:lang w:val="en-US" w:eastAsia="zh-CN"/>
                    </w:rPr>
                    <w:t xml:space="preserve">国道</w:t>
                  </w:r>
                  <w:r>
                    <w:rPr>
                      <w:rStyle w:val="862"/>
                      <w:rFonts w:hint="eastAsia" w:ascii="宋体" w:hAnsi="宋体" w:eastAsia="宋体" w:cs="宋体"/>
                      <w:b w:val="0"/>
                      <w:i w:val="0"/>
                      <w:color w:val="auto"/>
                      <w:sz w:val="24"/>
                      <w:szCs w:val="24"/>
                      <w:highlight w:val="none"/>
                      <w:u w:val="none"/>
                    </w:rPr>
                    <w:t xml:space="preserve">护</w:t>
                  </w:r>
                  <w:r>
                    <w:rPr>
                      <w:rStyle w:val="862"/>
                      <w:rFonts w:hint="eastAsia" w:ascii="宋体" w:hAnsi="宋体" w:eastAsia="宋体" w:cs="宋体"/>
                      <w:b w:val="0"/>
                      <w:i w:val="0"/>
                      <w:color w:val="000000"/>
                      <w:sz w:val="24"/>
                      <w:szCs w:val="24"/>
                      <w:u w:val="none"/>
                    </w:rPr>
                    <w:t xml:space="preserve">坡</w:t>
                  </w:r>
                  <w:r/>
                </w:p>
              </w:tc>
              <w:tc>
                <w:tcPr>
                  <w:tcW w:w="2556" w:type="dxa"/>
                  <w:vAlign w:val="center"/>
                  <w:textDirection w:val="lrTb"/>
                  <w:noWrap w:val="false"/>
                </w:tcPr>
                <w:p>
                  <w:pPr>
                    <w:pStyle w:val="1132"/>
                    <w:jc w:val="center"/>
                    <w:spacing w:after="0" w:line="240" w:lineRule="auto"/>
                    <w:rPr>
                      <w:rStyle w:val="862"/>
                      <w:rFonts w:hint="eastAsia" w:ascii="宋体" w:hAnsi="宋体" w:eastAsia="宋体" w:cs="宋体"/>
                      <w:b w:val="0"/>
                      <w:i w:val="0"/>
                      <w:color w:val="000000"/>
                      <w:sz w:val="24"/>
                      <w:szCs w:val="24"/>
                      <w:u w:val="none"/>
                      <w:vertAlign w:val="baseline"/>
                    </w:rPr>
                  </w:pPr>
                  <w:r>
                    <w:rPr>
                      <w:rStyle w:val="862"/>
                      <w:rFonts w:hint="eastAsia" w:ascii="宋体" w:hAnsi="宋体" w:eastAsia="宋体" w:cs="宋体"/>
                      <w:b w:val="0"/>
                      <w:i w:val="0"/>
                      <w:color w:val="000000"/>
                      <w:sz w:val="24"/>
                      <w:szCs w:val="24"/>
                      <w:u w:val="none"/>
                    </w:rPr>
                    <w:t xml:space="preserve">5392</w:t>
                  </w:r>
                  <w:r/>
                </w:p>
              </w:tc>
            </w:tr>
          </w:tbl>
          <w:p>
            <w:pPr>
              <w:pStyle w:val="1132"/>
              <w:jc w:val="left"/>
              <w:rPr>
                <w:rStyle w:val="862"/>
                <w:rFonts w:hint="eastAsia" w:ascii="宋体" w:hAnsi="宋体" w:eastAsia="宋体" w:cs="宋体"/>
                <w:b w:val="0"/>
                <w:i w:val="0"/>
                <w:color w:val="000000"/>
                <w:sz w:val="24"/>
                <w:szCs w:val="24"/>
                <w:u w:val="none"/>
              </w:rPr>
            </w:pPr>
            <w:r>
              <w:rPr>
                <w:rFonts w:hint="eastAsia" w:ascii="宋体" w:hAnsi="宋体" w:eastAsia="宋体" w:cs="宋体"/>
                <w:b w:val="0"/>
                <w:i w:val="0"/>
                <w:color w:val="000000"/>
                <w:sz w:val="24"/>
                <w:szCs w:val="24"/>
                <w:u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安全作业等要求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1、安全防范：</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1.1作业工人作业时必需穿着安全警示服装。</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1.2道路中央隔离带作业应按交通施工要求放置安全警示锥，并设立缓冲区、作业区等。</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1.3养护工人车辆不停放在快车道，如作业需要停放的应停在安全警示锥放置区域。</w:t>
            </w:r>
            <w:r/>
          </w:p>
          <w:p>
            <w:pPr>
              <w:pStyle w:val="1132"/>
              <w:jc w:val="left"/>
              <w:rPr>
                <w:rStyle w:val="862"/>
                <w:rFonts w:ascii="宋体" w:hAnsi="宋体" w:eastAsia="宋体" w:cs="宋体"/>
                <w:b w:val="0"/>
                <w:i w:val="0"/>
                <w:color w:val="000000"/>
                <w:sz w:val="24"/>
                <w:szCs w:val="24"/>
                <w:u w:val="none"/>
              </w:rPr>
            </w:pPr>
            <w:r>
              <w:rPr>
                <w:rStyle w:val="862"/>
                <w:rFonts w:ascii="宋体" w:hAnsi="宋体" w:eastAsia="宋体" w:cs="宋体"/>
                <w:b w:val="0"/>
                <w:i w:val="0"/>
                <w:color w:val="000000"/>
                <w:sz w:val="24"/>
                <w:szCs w:val="24"/>
                <w:u w:val="none"/>
              </w:rPr>
              <w:t xml:space="preserve">1.4正常养护作业期间现场管理到位，保证不发生人员伤亡事故，为养护工人购买人身意外保险。</w:t>
            </w:r>
            <w:r/>
          </w:p>
          <w:p>
            <w:pPr>
              <w:pStyle w:val="1132"/>
              <w:jc w:val="left"/>
              <w:rPr>
                <w:rStyle w:val="862"/>
                <w:rFonts w:hint="default" w:ascii="宋体" w:hAnsi="宋体" w:eastAsia="宋体" w:cs="宋体"/>
                <w:b w:val="0"/>
                <w:i w:val="0"/>
                <w:color w:val="000000"/>
                <w:sz w:val="24"/>
                <w:szCs w:val="24"/>
                <w:u w:val="none"/>
                <w:lang w:val="en-US" w:eastAsia="zh-CN"/>
              </w:rPr>
            </w:pPr>
            <w:r>
              <w:rPr>
                <w:rStyle w:val="862"/>
                <w:rFonts w:hint="eastAsia" w:ascii="宋体" w:hAnsi="宋体" w:eastAsia="宋体" w:cs="宋体"/>
                <w:b w:val="0"/>
                <w:i w:val="0"/>
                <w:color w:val="auto"/>
                <w:sz w:val="24"/>
                <w:szCs w:val="24"/>
                <w:highlight w:val="none"/>
                <w:u w:val="none"/>
                <w:lang w:val="en-US" w:eastAsia="zh-CN"/>
              </w:rPr>
              <w:t xml:space="preserve">1.5 夏天做好养护工人的防暑降温工作。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left"/>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2、日常会议纪律：养护会议不发生迟到及无故缺席、替开会现象。</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3、违禁行为：生长季节严禁滥用除草剂引起小灌木、地被成片枯黄达50平方米以上或林地高杆杂草未经处理直接使用除草剂引起成片枯黄影响绿地景观。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人员配备要求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sz w:val="24"/>
                <w:szCs w:val="24"/>
                <w:u w:val="single"/>
              </w:rPr>
            </w:pPr>
            <w:r>
              <w:rPr>
                <w:rStyle w:val="862"/>
                <w:rFonts w:ascii="宋体" w:hAnsi="宋体" w:eastAsia="宋体" w:cs="宋体"/>
                <w:b w:val="0"/>
                <w:i/>
                <w:color w:val="000000"/>
                <w:sz w:val="24"/>
                <w:szCs w:val="24"/>
                <w:u w:val="single"/>
              </w:rPr>
              <w:t xml:space="preserve">1.本项目专业技术人员配备要求</w:t>
            </w:r>
            <w:r/>
          </w:p>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①养护项目经理1名，说明：必须具备园林绿化专业工程师(中级）及以上职称或花卉园艺师（职业资格证书二级）资格，其中园林绿化专业是指：与园林绿化工程规划、设计、施工及养护管理相关的专业，包括园林（含园林规划设计、园林植物、风景园林、园林绿化等）、园艺、城市规划、景观、植物（含植保、森保等）、风景旅游、环境艺术等专业。</w:t>
            </w:r>
            <w:r/>
          </w:p>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②现场养护负责人1名，说明：必须具备园林绿化专业助理工程师及以上职称，</w:t>
            </w:r>
            <w:r/>
          </w:p>
          <w:p>
            <w:pPr>
              <w:pStyle w:val="1132"/>
              <w:jc w:val="left"/>
              <w:rPr>
                <w:rStyle w:val="862"/>
                <w:rFonts w:hint="eastAsia" w:ascii="宋体" w:hAnsi="宋体" w:eastAsia="宋体" w:cs="宋体"/>
                <w:b w:val="0"/>
                <w:i/>
                <w:color w:val="000000"/>
                <w:sz w:val="24"/>
                <w:szCs w:val="24"/>
                <w:highlight w:val="none"/>
                <w:u w:val="single"/>
                <w:lang w:eastAsia="zh-CN"/>
              </w:rPr>
            </w:pPr>
            <w:r>
              <w:rPr>
                <w:rStyle w:val="862"/>
                <w:rFonts w:ascii="宋体" w:hAnsi="宋体" w:eastAsia="宋体" w:cs="宋体"/>
                <w:b w:val="0"/>
                <w:i/>
                <w:color w:val="000000"/>
                <w:sz w:val="24"/>
                <w:szCs w:val="24"/>
                <w:highlight w:val="none"/>
                <w:u w:val="single"/>
              </w:rPr>
              <w:t xml:space="preserve">③高级绿化工种5人，高级花卉园艺工种3人。（职业资格证书三级）</w:t>
            </w:r>
            <w:r/>
          </w:p>
          <w:p>
            <w:pPr>
              <w:pStyle w:val="1132"/>
              <w:jc w:val="left"/>
              <w:rPr>
                <w:rStyle w:val="862"/>
                <w:rFonts w:ascii="宋体" w:hAnsi="宋体" w:eastAsia="宋体" w:cs="宋体"/>
                <w:b w:val="0"/>
                <w:i/>
                <w:sz w:val="24"/>
                <w:szCs w:val="24"/>
                <w:u w:val="single"/>
              </w:rPr>
            </w:pPr>
            <w:r>
              <w:rPr>
                <w:rStyle w:val="862"/>
                <w:rFonts w:ascii="宋体" w:hAnsi="宋体" w:eastAsia="宋体" w:cs="宋体"/>
                <w:b w:val="0"/>
                <w:i/>
                <w:color w:val="000000"/>
                <w:sz w:val="24"/>
                <w:szCs w:val="24"/>
                <w:u w:val="single"/>
              </w:rPr>
              <w:t xml:space="preserve">2.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 (经费测算明细表中应载明社会保险、住房公积金缴存金额及员工工资) 。</w:t>
            </w:r>
            <w:r/>
          </w:p>
          <w:p>
            <w:pPr>
              <w:pStyle w:val="1132"/>
              <w:jc w:val="left"/>
              <w:rPr>
                <w:rStyle w:val="862"/>
                <w:rFonts w:ascii="宋体" w:hAnsi="宋体" w:eastAsia="宋体" w:cs="宋体"/>
                <w:b w:val="0"/>
                <w:i/>
                <w:sz w:val="24"/>
                <w:szCs w:val="24"/>
                <w:u w:val="single"/>
              </w:rPr>
            </w:pPr>
            <w:r>
              <w:rPr>
                <w:rStyle w:val="862"/>
                <w:rFonts w:ascii="宋体" w:hAnsi="宋体" w:eastAsia="宋体" w:cs="宋体"/>
                <w:b w:val="0"/>
                <w:i/>
                <w:color w:val="000000"/>
                <w:sz w:val="24"/>
                <w:szCs w:val="24"/>
                <w:u w:val="single"/>
              </w:rPr>
              <w:t xml:space="preserve">3.投标人中标后在合同签订前必须将以上人员(养护项目经理、现场养护负责人、绿化工、花卉园艺工）的职称证书、职业资格证书原件及复印件至采购单位备案，若拒不备案或发现存在虚假应标，采购人有权终止合同并把相关情况上报监管单位。</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left"/>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4.本项目专业技术人员职责要求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项目经理需要做好林地、绿地普查工作；制订养护方案及技术措施、制订月度养护计划、病虫害防治措施及计划；制订抢险、应急措施；做好月度养护的总结及计划的上报工作；建立、上报各类养护台账工作</w:t>
            </w:r>
            <w:r>
              <w:rPr>
                <w:rStyle w:val="862"/>
                <w:rFonts w:hint="eastAsia" w:ascii="宋体" w:hAnsi="宋体" w:eastAsia="宋体" w:cs="宋体"/>
                <w:b w:val="0"/>
                <w:i w:val="0"/>
                <w:color w:val="000000"/>
                <w:sz w:val="24"/>
                <w:szCs w:val="24"/>
                <w:u w:val="none"/>
                <w:lang w:eastAsia="zh-CN"/>
              </w:rPr>
              <w:t xml:space="preserve">；</w:t>
            </w:r>
            <w:r>
              <w:rPr>
                <w:rStyle w:val="862"/>
                <w:rFonts w:ascii="宋体" w:hAnsi="宋体" w:eastAsia="宋体" w:cs="宋体"/>
                <w:b w:val="0"/>
                <w:i w:val="0"/>
                <w:color w:val="000000"/>
                <w:sz w:val="24"/>
                <w:szCs w:val="24"/>
                <w:u w:val="none"/>
              </w:rPr>
              <w:t xml:space="preserve">。</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现场负责人需要配合做好林地、绿地普查、保护工作；根据制订的养护方案、技术措施、病虫害防治措施、计划等具体做好各项养护工作；做好林地、绿地巡查工作</w:t>
            </w:r>
            <w:r>
              <w:rPr>
                <w:rStyle w:val="862"/>
                <w:rFonts w:hint="eastAsia" w:ascii="宋体" w:hAnsi="宋体" w:eastAsia="宋体" w:cs="宋体"/>
                <w:b w:val="0"/>
                <w:i w:val="0"/>
                <w:color w:val="auto"/>
                <w:sz w:val="24"/>
                <w:szCs w:val="24"/>
                <w:highlight w:val="none"/>
                <w:u w:val="none"/>
                <w:lang w:eastAsia="zh-CN"/>
              </w:rPr>
              <w:t xml:space="preserve">，</w:t>
            </w:r>
            <w:r>
              <w:rPr>
                <w:rStyle w:val="862"/>
                <w:rFonts w:hint="eastAsia" w:ascii="宋体" w:hAnsi="宋体" w:eastAsia="宋体" w:cs="宋体"/>
                <w:b w:val="0"/>
                <w:i w:val="0"/>
                <w:color w:val="auto"/>
                <w:sz w:val="24"/>
                <w:szCs w:val="24"/>
                <w:highlight w:val="none"/>
                <w:u w:val="none"/>
                <w:lang w:val="en-US" w:eastAsia="zh-CN"/>
              </w:rPr>
              <w:t xml:space="preserve">做好相关病虫害的巡查工作</w:t>
            </w:r>
            <w:r>
              <w:rPr>
                <w:rStyle w:val="862"/>
                <w:rFonts w:ascii="宋体" w:hAnsi="宋体" w:eastAsia="宋体" w:cs="宋体"/>
                <w:b w:val="0"/>
                <w:i w:val="0"/>
                <w:color w:val="auto"/>
                <w:sz w:val="24"/>
                <w:szCs w:val="24"/>
                <w:highlight w:val="none"/>
                <w:u w:val="none"/>
              </w:rPr>
              <w:t xml:space="preserve">；参加</w:t>
            </w:r>
            <w:r>
              <w:rPr>
                <w:rStyle w:val="862"/>
                <w:rFonts w:ascii="宋体" w:hAnsi="宋体" w:eastAsia="宋体" w:cs="宋体"/>
                <w:b w:val="0"/>
                <w:i w:val="0"/>
                <w:color w:val="000000"/>
                <w:sz w:val="24"/>
                <w:szCs w:val="24"/>
                <w:u w:val="none"/>
              </w:rPr>
              <w:t xml:space="preserve">养护会议及其他甲方通知参加的会议；参加养护考核及人员考核；配合做好行政审批开挖、移植工作；做好抢险、应急、12345便民热线等工作以及甲方安排的其他工作。</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养护工做好一线养护班组的带班工作，把关养护细节及技术细节，掌握养护进度，做好养护人员安全工作以及甲方安排的其他工作。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val="0"/>
                <w:sz w:val="24"/>
                <w:szCs w:val="24"/>
                <w:highlight w:val="none"/>
                <w:u w:val="none"/>
              </w:rPr>
            </w:pPr>
            <w:r>
              <w:rPr>
                <w:rStyle w:val="862"/>
                <w:rFonts w:ascii="宋体" w:hAnsi="宋体" w:eastAsia="宋体" w:cs="宋体"/>
                <w:b w:val="0"/>
                <w:i w:val="0"/>
                <w:color w:val="000000"/>
                <w:sz w:val="24"/>
                <w:szCs w:val="24"/>
                <w:highlight w:val="none"/>
                <w:u w:val="none"/>
              </w:rPr>
              <w:t xml:space="preserve">车辆、设备</w:t>
            </w:r>
            <w:r>
              <w:rPr>
                <w:rStyle w:val="862"/>
                <w:rFonts w:hint="eastAsia" w:ascii="宋体" w:hAnsi="宋体" w:eastAsia="宋体" w:cs="宋体"/>
                <w:b w:val="0"/>
                <w:i w:val="0"/>
                <w:color w:val="000000"/>
                <w:sz w:val="24"/>
                <w:szCs w:val="24"/>
                <w:highlight w:val="none"/>
                <w:u w:val="none"/>
                <w:lang w:eastAsia="zh-CN"/>
              </w:rPr>
              <w:t xml:space="preserve">、</w:t>
            </w:r>
            <w:r>
              <w:rPr>
                <w:rStyle w:val="862"/>
                <w:rFonts w:hint="eastAsia" w:ascii="宋体" w:hAnsi="宋体" w:eastAsia="宋体" w:cs="宋体"/>
                <w:b w:val="0"/>
                <w:i w:val="0"/>
                <w:color w:val="000000"/>
                <w:sz w:val="24"/>
                <w:szCs w:val="24"/>
                <w:highlight w:val="none"/>
                <w:u w:val="none"/>
                <w:lang w:val="en-US" w:eastAsia="zh-CN"/>
              </w:rPr>
              <w:t xml:space="preserve">基地</w:t>
            </w:r>
            <w:r>
              <w:rPr>
                <w:rStyle w:val="862"/>
                <w:rFonts w:ascii="宋体" w:hAnsi="宋体" w:eastAsia="宋体" w:cs="宋体"/>
                <w:b w:val="0"/>
                <w:i w:val="0"/>
                <w:color w:val="000000"/>
                <w:sz w:val="24"/>
                <w:szCs w:val="24"/>
                <w:highlight w:val="none"/>
                <w:u w:val="none"/>
              </w:rPr>
              <w:t xml:space="preserve">等要求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val="0"/>
                <w:sz w:val="24"/>
                <w:szCs w:val="24"/>
                <w:highlight w:val="none"/>
                <w:u w:val="none"/>
              </w:rPr>
            </w:pPr>
            <w:r>
              <w:rPr>
                <w:rStyle w:val="862"/>
                <w:rFonts w:ascii="宋体" w:hAnsi="宋体" w:eastAsia="宋体" w:cs="宋体"/>
                <w:b w:val="0"/>
                <w:i w:val="0"/>
                <w:color w:val="000000"/>
                <w:sz w:val="24"/>
                <w:szCs w:val="24"/>
                <w:highlight w:val="none"/>
                <w:u w:val="none"/>
              </w:rPr>
              <w:t xml:space="preserve">1、本项目投标人自有车辆及绿化机械、交通安全防护设施要求</w:t>
            </w:r>
            <w:r/>
          </w:p>
          <w:p>
            <w:pPr>
              <w:pStyle w:val="1132"/>
              <w:jc w:val="left"/>
              <w:rPr>
                <w:rStyle w:val="862"/>
                <w:rFonts w:ascii="宋体" w:hAnsi="宋体" w:eastAsia="宋体" w:cs="宋体"/>
                <w:b w:val="0"/>
                <w:i w:val="0"/>
                <w:sz w:val="24"/>
                <w:szCs w:val="24"/>
                <w:highlight w:val="none"/>
                <w:u w:val="none"/>
              </w:rPr>
            </w:pPr>
            <w:r>
              <w:rPr>
                <w:rStyle w:val="862"/>
                <w:rFonts w:ascii="宋体" w:hAnsi="宋体" w:eastAsia="宋体" w:cs="宋体"/>
                <w:b w:val="0"/>
                <w:i w:val="0"/>
                <w:color w:val="000000"/>
                <w:sz w:val="24"/>
                <w:szCs w:val="24"/>
                <w:highlight w:val="none"/>
                <w:u w:val="none"/>
              </w:rPr>
              <w:t xml:space="preserve">①车辆：洒水车1辆，核定载质量≥4.0吨；清运卡车1辆: 车辆类型为货车，核定载质量≥1.6吨；巡视车1辆：车辆类型为轻型普通货车或客车、小轿车；登高车1辆。</w:t>
            </w:r>
            <w:r/>
          </w:p>
          <w:p>
            <w:pPr>
              <w:pStyle w:val="1132"/>
              <w:jc w:val="left"/>
              <w:rPr>
                <w:rStyle w:val="862"/>
                <w:rFonts w:ascii="宋体" w:hAnsi="宋体" w:eastAsia="宋体" w:cs="宋体"/>
                <w:b w:val="0"/>
                <w:i w:val="0"/>
                <w:sz w:val="24"/>
                <w:szCs w:val="24"/>
                <w:highlight w:val="none"/>
                <w:u w:val="none"/>
              </w:rPr>
            </w:pPr>
            <w:r>
              <w:rPr>
                <w:rStyle w:val="862"/>
                <w:rFonts w:ascii="宋体" w:hAnsi="宋体" w:eastAsia="宋体" w:cs="宋体"/>
                <w:b w:val="0"/>
                <w:i w:val="0"/>
                <w:color w:val="000000"/>
                <w:sz w:val="24"/>
                <w:szCs w:val="24"/>
                <w:highlight w:val="none"/>
                <w:u w:val="none"/>
              </w:rPr>
              <w:t xml:space="preserve">②绿化机械：草坪机4台，植保机3台，绿篱修剪机6台，油锯2台，高枝油锯1台，割灌机4台，打孔机1台，树木扶正器1台，背负式鼓风机2台，水泵2台，车载高射程喷雾器1台（风机功率≥12kw）。</w:t>
            </w:r>
            <w:r/>
          </w:p>
          <w:p>
            <w:pPr>
              <w:pStyle w:val="1132"/>
              <w:jc w:val="left"/>
              <w:rPr>
                <w:rStyle w:val="862"/>
                <w:rFonts w:ascii="宋体" w:hAnsi="宋体" w:eastAsia="宋体" w:cs="宋体"/>
                <w:b w:val="0"/>
                <w:i w:val="0"/>
                <w:color w:val="000000"/>
                <w:sz w:val="24"/>
                <w:szCs w:val="24"/>
                <w:highlight w:val="none"/>
                <w:u w:val="none"/>
              </w:rPr>
            </w:pPr>
            <w:r>
              <w:rPr>
                <w:rStyle w:val="862"/>
                <w:rFonts w:ascii="宋体" w:hAnsi="宋体" w:eastAsia="宋体" w:cs="宋体"/>
                <w:b w:val="0"/>
                <w:i w:val="0"/>
                <w:color w:val="000000"/>
                <w:sz w:val="24"/>
                <w:szCs w:val="24"/>
                <w:highlight w:val="none"/>
                <w:u w:val="none"/>
              </w:rPr>
              <w:t xml:space="preserve">③道路安全防护设施：附设警示灯的路栏4个（国标样式及尺寸）、防撞墙4个（长*宽*高=1500mm*548mm*900mm）</w:t>
            </w:r>
            <w:r>
              <w:rPr>
                <w:rStyle w:val="862"/>
                <w:rFonts w:hint="eastAsia" w:ascii="宋体" w:hAnsi="宋体" w:eastAsia="宋体" w:cs="宋体"/>
                <w:b w:val="0"/>
                <w:i w:val="0"/>
                <w:color w:val="000000"/>
                <w:sz w:val="24"/>
                <w:szCs w:val="24"/>
                <w:highlight w:val="none"/>
                <w:u w:val="none"/>
                <w:lang w:eastAsia="zh-CN"/>
              </w:rPr>
              <w:t xml:space="preserve">、</w:t>
            </w:r>
            <w:r>
              <w:rPr>
                <w:rStyle w:val="862"/>
                <w:rFonts w:ascii="宋体" w:hAnsi="宋体" w:eastAsia="宋体" w:cs="宋体"/>
                <w:b w:val="0"/>
                <w:i w:val="0"/>
                <w:color w:val="000000"/>
                <w:sz w:val="24"/>
                <w:szCs w:val="24"/>
                <w:highlight w:val="none"/>
                <w:u w:val="none"/>
              </w:rPr>
              <w:t xml:space="preserve">交通警示锥100个（国标样式及尺寸）。</w:t>
            </w:r>
            <w:r/>
          </w:p>
          <w:p>
            <w:pPr>
              <w:pStyle w:val="1132"/>
              <w:jc w:val="left"/>
              <w:rPr>
                <w:rFonts w:hint="default" w:ascii="宋体" w:hAnsi="宋体" w:cs="宋体"/>
                <w:spacing w:val="7"/>
                <w:sz w:val="24"/>
                <w:szCs w:val="24"/>
                <w:highlight w:val="none"/>
                <w:lang w:val="en-US" w:eastAsia="zh-CN"/>
              </w:rPr>
            </w:pPr>
            <w:r>
              <w:rPr>
                <w:rFonts w:hint="eastAsia" w:ascii="宋体" w:hAnsi="宋体" w:cs="宋体"/>
                <w:spacing w:val="7"/>
                <w:sz w:val="24"/>
                <w:szCs w:val="24"/>
                <w:highlight w:val="none"/>
                <w:lang w:val="en-US" w:eastAsia="zh-CN"/>
              </w:rPr>
              <w:t xml:space="preserve">2、投标人基地的要求</w:t>
            </w:r>
            <w:r/>
          </w:p>
          <w:p>
            <w:pPr>
              <w:pStyle w:val="1132"/>
              <w:jc w:val="left"/>
              <w:rPr>
                <w:rStyle w:val="862"/>
                <w:rFonts w:ascii="宋体" w:hAnsi="宋体" w:eastAsia="宋体" w:cs="宋体"/>
                <w:b w:val="0"/>
                <w:i w:val="0"/>
                <w:color w:val="000000"/>
                <w:sz w:val="24"/>
                <w:szCs w:val="24"/>
                <w:highlight w:val="none"/>
                <w:u w:val="none"/>
              </w:rPr>
            </w:pPr>
            <w:r>
              <w:rPr>
                <w:rFonts w:hint="eastAsia" w:ascii="宋体" w:hAnsi="宋体" w:cs="宋体"/>
                <w:spacing w:val="7"/>
                <w:sz w:val="24"/>
                <w:szCs w:val="24"/>
                <w:highlight w:val="none"/>
              </w:rPr>
              <w:t xml:space="preserve">投标人自有或租赁的基地（停车、仓储、堆场等）面积大于150平方米。</w:t>
            </w:r>
            <w:r>
              <w:rPr>
                <w:rFonts w:hint="eastAsia" w:ascii="宋体" w:hAnsi="宋体" w:eastAsia="宋体" w:cs="宋体"/>
                <w:spacing w:val="7"/>
                <w:sz w:val="24"/>
                <w:szCs w:val="24"/>
                <w:highlight w:val="none"/>
                <w:lang w:eastAsia="zh-CN"/>
              </w:rPr>
              <w:t xml:space="preserve">（</w:t>
            </w:r>
            <w:r>
              <w:rPr>
                <w:rFonts w:hint="eastAsia" w:ascii="宋体" w:hAnsi="宋体" w:cs="宋体"/>
                <w:spacing w:val="7"/>
                <w:sz w:val="24"/>
                <w:szCs w:val="24"/>
                <w:highlight w:val="none"/>
              </w:rPr>
              <w:t xml:space="preserve">请在投标文件中提供权属证明如房屋产权证；如租赁的，请提供租赁合同及权属证明如房屋产权证。</w:t>
            </w:r>
            <w:r>
              <w:rPr>
                <w:rFonts w:hint="eastAsia" w:ascii="宋体" w:hAnsi="宋体" w:eastAsia="宋体" w:cs="宋体"/>
                <w:spacing w:val="7"/>
                <w:sz w:val="24"/>
                <w:szCs w:val="24"/>
                <w:highlight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考核要求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张家港市属农村绿化养护考核办法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 为提高市域主干道绿地、林地绿化管理水平，建立正确评估市属农村绿地、林地养护管理工作质量体系及优胜劣汰的绿化养护竞争机制，加强生态红线及重要省级公益林保护，提升市域主干道景观效果，规范绿化养护管理考核行为，完善绿化养护监督管理制度，特制订本考核办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一、考核原则</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坚持公正、公平、公开原则；坚持奖惩得当的原则；坚持定期考核与平时督查相结合原则。</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二、考核依据</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依据《中华人民共和国森林法》《江苏省生态公益林条例》、《苏州市城市绿化条例》等文件，结合本市实际，制定本办法。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三、考核范围</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1、列入市财政口径进行政府采购管理的农村市属绿地、林地。</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2、由各镇、区属地管理的农村市属绿地、林地。</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四、考核主体</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张家港市自然资源和规划局成立养护考核小组，考核主体为市林业站绿化管理相关负责同志和有关专业人员组成。</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五、考核方法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采取日常督办与每月定期抽查、考核及部门不定期联考相结合的办法，由市林业站扎口管理，每月考核评分汇总1次，年底进行统一综合评定。考核结果作为发放绿化养护管理实际经费的依据。</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1.绿化管护日常督办由考核小组进行定期、不定期检查，发现问题及时拍照记录，考核组通过派发问题清单至各镇（区）或养护单位，责令其限期整改，确保管护工作达标创优。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每月定期抽查考核。由考核小组于当月15日至25日到现场按照《张家港市属农村绿化考核百分细则》考核要求进行现场抽查，采取重点主干道必查与普通次干道抽查相结合的办法，在考核过程中发现的问题，以书面整改通知书形式现场下发至各镇（区）或养护单位，责令限期整改，月底统计汇总整改完成情况，并结合当月日常督查考核掌握的情况，对各管护地块进行月度综合考核评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部门不定期联考：结合地段绿化长势及季节特征，实现重点项目精细化管理，根据《张家港市属农村绿化考核百分细则》考核要求挑选相关项目进行不定期联合考核，抽取相关镇（区）绿化部门代表、地段政府采购中标单位代表及考核小组成员若干名组成考核组评委进行现场考核打分，打分结束统一汇总平均分，与当月其他项目考核得分相加即为最终考核得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日常考核及月度集中考核中发现的问题，养护单位整改不及时或整改不到位，对应考核细则中的扣分项予以加倍扣分，依次累加；如果连续两个月考核重复出现同一问题，对应考核细则中的扣分项予以加倍扣分，依次累加。 </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六、考核评分与细则</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月度考核具体分为月度直接扣分类与月度直接扣款类，其中直接扣分类考核项目为：（1）绿地环境维护类；（2）植物养护类；（3）设施维护类；（4）绿地保护类；（5）组织管理类。直接扣款类考核项目为：（1）安全防范类；（2）会议纪律类；（3）违禁行为。</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对考核中发现的问题通过现场照相、视频、现场指出等方式即时记录并以图片的形式放入养护工作群，责令限期整改到位；并以整改通知书的形式发放给各镇（区）或养护、施工单位养护负责人签字确认。打分时按照月度检查中发现的问题，对照考核细则相应条款进行扣分，扣分一般不超过标准得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3.如遇重大活动或线路整治以及上级派发的临时性、突击性工作任务，各镇（区）、养护单位配合不力、未及时完成或完成质量不高的，将在养护考核中扣除相应得分。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4.考核人员每月按实际绿化养护情况对照考核细则进行打分，考核分数分为质量合格分及质量创优分，85分（含）-90分（不含）区</w:t>
            </w:r>
            <w:r>
              <w:rPr>
                <w:rStyle w:val="862"/>
                <w:rFonts w:ascii="宋体" w:hAnsi="宋体" w:eastAsia="宋体" w:cs="宋体"/>
                <w:b w:val="0"/>
                <w:i w:val="0"/>
                <w:color w:val="000000"/>
                <w:sz w:val="24"/>
                <w:szCs w:val="24"/>
                <w:u w:val="none"/>
              </w:rPr>
              <w:t xml:space="preserve">间为质量合格分，创优分为90分。考核得分达90分的全额发放该月地段养护费，88分（含）-90分（不含）每低1分扣除承包方当月该标段管护费基数的3%，85分（含）-88分（不含），每低1分扣除承包方当月该标段管护费基数的5%，85分（不含）以下，每低1分扣除承包方当月该标段管护费基数的7%。以上为市林业站对乐余镇市级道路考核扣分，应结合乐余镇每月养护考核扣分情况两项累加后的扣分情况为准。如连续两个月在同一点位、同一项扣分将翻倍扣分扣款。甲方要求整改点位未在规定时间内完成，则翻培扣分，及时整改到位，可免于扣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5.直接扣款类为当月考核得分计算出养护费后，根据地段日常抽查及定期考核发现的违背细则中相应条款内容额外扣除的经费。</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七、考核要求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1.承包方应于每月25日前将当月各自管理范围内的养护总结及下月度养护计划报送考核小组，由考核小组收集汇总。</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实行人员上岗制度考核，考核小组定期对各镇（区）、养护单位上岗人员数量、着装进行考核。标段养护面积与管护人员数量相匹配，管护旺季（3月中旬-10月中旬)为18000平方米/人；管护淡季（10月下旬-次年3月上旬）为20000平方米/人；其中男性壮劳力为核定总人数的四分之一。人员考核主要核查人员数量是否按要求配备，养护人员是否穿着黄背心、黄马甲等醒目标示的劳动工作服。</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为确保养护质量，承包方养护的绿地、林地要落实专人专车巡查，养护人员动态养护管理，全天候作业。发现重大问题（如未经审批的毁绿、占绿行为、交通事故等造成的树木倒伏、设施损坏等）时应及时并向考核小组汇报并采取临时性应对措施。</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承包方在养护期间，必须按照要求采取严格的安全措施，避免对养护工作人员、公众和他人财产造成损害。落实绿化养护占道作业备案制度，承包方在每次占道作业前必须前往相关部门进行备案，备案通过后才允许作业，作业期间严格按照要求放置防护设施及设置安全工作区域。若因承包方操作、养护不当（如蛀干虫害防治不及时、树枝未及时修剪、树木支撑不到位等，引起枝条砸落）或防护设施不到位等造成人身及其它财产损失的，由承包方承担一切责任。</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5.因不可抗拒因素如树木突然倒塌、碰线、碰屋、非养护原因造成的树枝伤人、伤物，承包方在接到应急抢险通知后，应迅速组织力量，1小时内到达现场及时处理。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6.绿地、林地养护承包方若不能及时或不能按标准完成承包范围内的养护工作，市资规局有权临时安排第三方进行养护，所发生的费用，从承包方的月度养护费中扣除并对应考核细则相关条款加倍扣除对应得分。养护期间小灌木、地被如有死亡，承包方必须及时补种同规格的苗木，确保绿地、林地内无空缺。</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7.承包方养护期间，如未按协议进行养护或擅自进行项目分包、转包，市资规局有权单方面终止协议，所有损失由承包方承担；对通过政府采购中标的养护标段，中途协议终止后其履约保证金不予退还。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 八、其他</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1、考核结果实行定期公示制度。</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2、年底对本年度各镇（区）、养护单位业绩进行统一评定，对全年单个标段或单条道路绿化连续二个月考核得分低于85分或某个月考核得分低于80分的镇（区）、养护单位，收回其绿化养护权、终止合同。</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养护实行分值制与业绩反馈制。对通过政府采购中标的绿化养护标段，1年养护周期合同的取养护期内前10个月的考核平均分进行计算；2年养护周期合同取养护期内前22个月考核平均得分，3年养护周期合同的取养护期内前34个月的考核平均得分，对周期内平均分达到89分（不含）以上分值的养护单位，养护业绩评定为优秀；对年度平均分达到85分（含）-89分的养护单位，养护业绩评定为合格；平均分85分以下为不合格。</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合同期内，政府采购绿化养护单位在正常养护作业期间，因现场管理不到位发生1起人员伤亡事故负有责任的，周期合同内养护业绩不得评定为优秀，因现场管理不到位发生2起人员伤亡事故负有责任的，周期合同内养护业绩评定为不合格。</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九、本办法自2022年1月1日起施行。本考核办法作为养护合同的附件，与养护合同具有同等效力。</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 </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附件：《张家港市属农村绿化养护考核百分细则》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hint="default" w:ascii="宋体" w:hAnsi="宋体" w:eastAsia="宋体" w:cs="宋体"/>
                <w:b w:val="0"/>
                <w:i w:val="0"/>
                <w:color w:val="000000"/>
                <w:sz w:val="24"/>
                <w:szCs w:val="24"/>
                <w:u w:val="none"/>
                <w:lang w:val="en-US" w:eastAsia="zh-CN"/>
              </w:rPr>
            </w:pPr>
            <w:r>
              <w:rPr>
                <w:rStyle w:val="862"/>
                <w:rFonts w:hint="eastAsia" w:ascii="宋体" w:hAnsi="宋体" w:eastAsia="宋体" w:cs="宋体"/>
                <w:b w:val="0"/>
                <w:i w:val="0"/>
                <w:color w:val="000000"/>
                <w:sz w:val="24"/>
                <w:szCs w:val="24"/>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left"/>
              <w:rPr>
                <w:rStyle w:val="862"/>
                <w:rFonts w:hint="eastAsia" w:ascii="宋体" w:hAnsi="宋体" w:eastAsia="宋体" w:cs="宋体"/>
                <w:b w:val="0"/>
                <w:i w:val="0"/>
                <w:color w:val="000000"/>
                <w:sz w:val="24"/>
                <w:szCs w:val="24"/>
                <w:u w:val="none"/>
                <w:lang w:val="en-US" w:eastAsia="zh-CN"/>
              </w:rPr>
            </w:pPr>
            <w:r>
              <w:rPr>
                <w:rFonts w:ascii="宋体" w:hAnsi="宋体" w:eastAsia="宋体" w:cs="宋体"/>
              </w:rPr>
              <w:t xml:space="preserve">其他说明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77" w:type="dxa"/>
            <w:vAlign w:val="center"/>
            <w:textDirection w:val="lrTb"/>
            <w:noWrap w:val="false"/>
          </w:tcPr>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1.</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企业养护管理制度和标准</w:t>
            </w:r>
            <w:r>
              <w:rPr>
                <w:rFonts w:hint="eastAsia" w:ascii="宋体" w:hAnsi="宋体" w:eastAsia="宋体" w:cs="宋体"/>
                <w:spacing w:val="7"/>
                <w:sz w:val="24"/>
                <w:szCs w:val="24"/>
                <w:lang w:val="en-US" w:eastAsia="zh-CN"/>
              </w:rPr>
              <w:t xml:space="preserve">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组织架构、项目内部养护检查考核制度、自查自纠制度、奖惩措施、养护档案管理制度等</w:t>
            </w:r>
            <w:r>
              <w:rPr>
                <w:rFonts w:hint="eastAsia" w:ascii="宋体" w:hAnsi="宋体" w:eastAsia="宋体" w:cs="宋体"/>
                <w:spacing w:val="7"/>
                <w:sz w:val="24"/>
                <w:szCs w:val="24"/>
                <w:lang w:eastAsia="zh-CN"/>
              </w:rPr>
              <w:t xml:space="preserve">。</w:t>
            </w:r>
            <w:r/>
          </w:p>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2.</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全年绿地养护管理计划方案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根据季节变化，考虑各类植物（如草坪、地被、绿篱、攀援植物、花灌木、乔木、行道树、水生植物等）特性，结合标段内不同种类绿地（公园绿地、道路绿地、广场绿地、防护绿地）特点，体现每月的养护要点和突出问题</w:t>
            </w:r>
            <w:r>
              <w:rPr>
                <w:rFonts w:hint="eastAsia" w:ascii="宋体" w:hAnsi="宋体" w:eastAsia="宋体" w:cs="宋体"/>
                <w:spacing w:val="7"/>
                <w:sz w:val="24"/>
                <w:szCs w:val="24"/>
                <w:lang w:eastAsia="zh-CN"/>
              </w:rPr>
              <w:t xml:space="preserve">。</w:t>
            </w:r>
            <w:r/>
          </w:p>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3.</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eastAsia="宋体" w:cs="宋体"/>
                <w:lang w:val="en-US" w:eastAsia="zh-CN"/>
              </w:rPr>
              <w:t xml:space="preserve">针对性</w:t>
            </w:r>
            <w:r>
              <w:rPr>
                <w:rFonts w:hint="eastAsia" w:ascii="宋体" w:hAnsi="宋体" w:cs="宋体"/>
                <w:spacing w:val="7"/>
                <w:sz w:val="24"/>
                <w:szCs w:val="24"/>
              </w:rPr>
              <w:t xml:space="preserve">养护方案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针对不同标段的苗木品种、长势特点、行道树、绿地设施，与道路沿线镇村建立良好的沟通渠道等制定相应措施</w:t>
            </w:r>
            <w:r>
              <w:rPr>
                <w:rFonts w:hint="eastAsia" w:ascii="宋体" w:hAnsi="宋体" w:eastAsia="宋体" w:cs="宋体"/>
                <w:spacing w:val="7"/>
                <w:sz w:val="24"/>
                <w:szCs w:val="24"/>
                <w:lang w:eastAsia="zh-CN"/>
              </w:rPr>
              <w:t xml:space="preserve">。</w:t>
            </w:r>
            <w:r/>
          </w:p>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4.</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人员配置及考勤管理方案</w:t>
            </w:r>
            <w:r>
              <w:rPr>
                <w:rFonts w:hint="eastAsia" w:ascii="宋体" w:hAnsi="宋体" w:eastAsia="宋体" w:cs="宋体"/>
                <w:spacing w:val="7"/>
                <w:sz w:val="24"/>
                <w:szCs w:val="24"/>
                <w:lang w:eastAsia="zh-CN"/>
              </w:rPr>
              <w:t xml:space="preserve">。</w:t>
            </w:r>
            <w:r/>
          </w:p>
          <w:p>
            <w:pPr>
              <w:pStyle w:val="1132"/>
              <w:jc w:val="left"/>
              <w:rPr>
                <w:rFonts w:hint="eastAsia" w:ascii="宋体" w:hAnsi="宋体" w:cs="宋体"/>
                <w:spacing w:val="7"/>
                <w:sz w:val="24"/>
                <w:szCs w:val="24"/>
              </w:rPr>
            </w:pPr>
            <w:r>
              <w:rPr>
                <w:rFonts w:hint="eastAsia" w:ascii="宋体" w:hAnsi="宋体" w:eastAsia="宋体" w:cs="宋体"/>
                <w:color w:val="000000"/>
                <w:lang w:val="en-US" w:eastAsia="zh-CN"/>
              </w:rPr>
              <w:t xml:space="preserve">5.</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应急抢险方案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①针对不可抗力的应急预案；②重大活动、重要接待的应急方案；③针对遇非法侵占绿地、损坏绿化的处置方案。</w:t>
            </w:r>
            <w:r/>
          </w:p>
          <w:p>
            <w:pPr>
              <w:pStyle w:val="1132"/>
              <w:jc w:val="left"/>
              <w:rPr>
                <w:rFonts w:hint="eastAsia" w:ascii="宋体" w:hAnsi="宋体" w:cs="宋体"/>
                <w:spacing w:val="7"/>
                <w:sz w:val="24"/>
                <w:szCs w:val="24"/>
              </w:rPr>
            </w:pPr>
            <w:r>
              <w:rPr>
                <w:rFonts w:hint="eastAsia" w:ascii="宋体" w:hAnsi="宋体" w:eastAsia="宋体" w:cs="宋体"/>
                <w:spacing w:val="7"/>
                <w:sz w:val="24"/>
                <w:szCs w:val="24"/>
                <w:lang w:val="en-US" w:eastAsia="zh-CN"/>
              </w:rPr>
              <w:t xml:space="preserve">6</w:t>
            </w:r>
            <w:r>
              <w:rPr>
                <w:rFonts w:hint="eastAsia" w:ascii="宋体" w:hAnsi="宋体" w:eastAsia="宋体" w:cs="宋体"/>
                <w:color w:val="000000"/>
                <w:lang w:val="en-US" w:eastAsia="zh-CN"/>
              </w:rPr>
              <w:t xml:space="preserve">.</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安全文明作业方案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企业各项安全生产制度、日常作业安全、作业标示标牌设置、垃圾清运、人员培训及作业如何减少对周边居民生活和出行的影响、扬尘预防等内容，安全文明作业及规范用工的保障措施。</w:t>
            </w:r>
            <w:r/>
          </w:p>
          <w:p>
            <w:pPr>
              <w:pStyle w:val="1132"/>
              <w:jc w:val="left"/>
              <w:rPr>
                <w:rFonts w:hint="eastAsia" w:ascii="宋体" w:hAnsi="宋体" w:cs="宋体"/>
                <w:spacing w:val="7"/>
                <w:sz w:val="24"/>
                <w:szCs w:val="24"/>
              </w:rPr>
            </w:pPr>
            <w:r>
              <w:rPr>
                <w:rFonts w:hint="eastAsia" w:ascii="宋体" w:hAnsi="宋体" w:eastAsia="宋体" w:cs="宋体"/>
                <w:color w:val="000000"/>
                <w:lang w:val="en-US" w:eastAsia="zh-CN"/>
              </w:rPr>
              <w:t xml:space="preserve">7.</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车辆、设备作业管理维护方案</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车辆、机械、设施根据不同标段现状的作业安排及车辆、机械、设施日常管理及后期维护保养方案，至少能保证满足项目需求的车辆维护到位。</w:t>
            </w:r>
            <w:r/>
          </w:p>
          <w:p>
            <w:pPr>
              <w:pStyle w:val="1132"/>
              <w:jc w:val="left"/>
              <w:rPr>
                <w:rStyle w:val="862"/>
                <w:rFonts w:ascii="宋体" w:hAnsi="宋体" w:eastAsia="宋体" w:cs="宋体"/>
                <w:b w:val="0"/>
                <w:i w:val="0"/>
                <w:color w:val="000000"/>
                <w:sz w:val="24"/>
                <w:szCs w:val="24"/>
                <w:u w:val="none"/>
              </w:rPr>
            </w:pPr>
            <w:r>
              <w:rPr>
                <w:rStyle w:val="862"/>
                <w:rFonts w:hint="eastAsia" w:ascii="宋体" w:hAnsi="宋体" w:eastAsia="宋体" w:cs="宋体"/>
                <w:b w:val="0"/>
                <w:i w:val="0"/>
                <w:color w:val="000000"/>
                <w:sz w:val="24"/>
                <w:szCs w:val="24"/>
                <w:u w:val="none"/>
                <w:lang w:val="en-US" w:eastAsia="zh-CN"/>
              </w:rPr>
              <w:t xml:space="preserve">8</w:t>
            </w:r>
            <w:r>
              <w:rPr>
                <w:rStyle w:val="862"/>
                <w:rFonts w:hint="eastAsia" w:ascii="宋体" w:hAnsi="宋体" w:eastAsia="宋体" w:cs="宋体"/>
                <w:b w:val="0"/>
                <w:i w:val="0"/>
                <w:color w:val="000000"/>
                <w:sz w:val="24"/>
                <w:szCs w:val="24"/>
                <w:u w:val="none"/>
              </w:rPr>
              <w:t xml:space="preserve">.</w:t>
            </w:r>
            <w:r>
              <w:rPr>
                <w:rFonts w:ascii="宋体" w:hAnsi="宋体" w:eastAsia="宋体" w:cs="宋体"/>
              </w:rPr>
              <w:t xml:space="preserve">投标人</w:t>
            </w:r>
            <w:r>
              <w:rPr>
                <w:rFonts w:ascii="宋体" w:hAnsi="宋体" w:eastAsia="宋体" w:cs="宋体"/>
                <w:highlight w:val="none"/>
              </w:rPr>
              <w:t xml:space="preserve">202</w:t>
            </w:r>
            <w:r>
              <w:rPr>
                <w:rFonts w:hint="eastAsia" w:ascii="宋体" w:hAnsi="宋体" w:eastAsia="宋体" w:cs="宋体"/>
                <w:highlight w:val="none"/>
                <w:lang w:val="en-US" w:eastAsia="zh-CN"/>
              </w:rPr>
              <w:t xml:space="preserve">3</w:t>
            </w:r>
            <w:r>
              <w:rPr>
                <w:rFonts w:ascii="宋体" w:hAnsi="宋体" w:eastAsia="宋体" w:cs="宋体"/>
                <w:highlight w:val="none"/>
              </w:rPr>
              <w:t xml:space="preserve">年</w:t>
            </w:r>
            <w:r>
              <w:rPr>
                <w:rFonts w:ascii="宋体" w:hAnsi="宋体" w:eastAsia="宋体" w:cs="宋体"/>
              </w:rPr>
              <w:t xml:space="preserve">以来（以签订日期为准），具有类似项目业绩</w:t>
            </w:r>
            <w:r>
              <w:rPr>
                <w:rStyle w:val="862"/>
                <w:rFonts w:hint="eastAsia" w:ascii="宋体" w:hAnsi="宋体" w:eastAsia="宋体" w:cs="宋体"/>
                <w:b w:val="0"/>
                <w:i w:val="0"/>
                <w:color w:val="000000"/>
                <w:sz w:val="24"/>
                <w:szCs w:val="24"/>
                <w:u w:val="none"/>
              </w:rPr>
              <w:t xml:space="preserve">。</w:t>
            </w:r>
            <w:r/>
          </w:p>
        </w:tc>
      </w:tr>
    </w:tbl>
    <w:p>
      <w:pPr>
        <w:pStyle w:val="893"/>
        <w:ind w:left="0" w:firstLine="0"/>
        <w:keepLines w:val="0"/>
        <w:keepNext w:val="0"/>
        <w:pageBreakBefore w:val="0"/>
        <w:spacing w:line="440" w:lineRule="exact"/>
        <w:widowControl w:val="off"/>
        <w:rPr>
          <w:rFonts w:ascii="Times New Roman" w:hAnsi="Times New Roman" w:eastAsia="宋体" w:cs="Times New Roman"/>
          <w:color w:val="auto"/>
          <w:spacing w:val="8"/>
          <w:sz w:val="24"/>
          <w:szCs w:val="24"/>
        </w:rPr>
      </w:pPr>
      <w:r>
        <w:rPr>
          <w:rFonts w:ascii="Times New Roman" w:hAnsi="Times New Roman" w:eastAsia="宋体" w:cs="Times New Roman"/>
          <w:color w:val="auto"/>
          <w:spacing w:val="8"/>
          <w:sz w:val="24"/>
          <w:szCs w:val="24"/>
        </w:rPr>
      </w:r>
      <w:r/>
    </w:p>
    <w:p>
      <w:pPr>
        <w:pStyle w:val="893"/>
        <w:ind w:left="0" w:firstLine="0"/>
        <w:keepLines w:val="0"/>
        <w:keepNext w:val="0"/>
        <w:pageBreakBefore w:val="0"/>
        <w:spacing w:line="440" w:lineRule="exact"/>
        <w:widowControl w:val="off"/>
        <w:rPr>
          <w:rFonts w:ascii="Times New Roman" w:hAnsi="Times New Roman" w:eastAsia="宋体" w:cs="Times New Roman"/>
          <w:b/>
          <w:bCs/>
          <w:color w:val="auto"/>
          <w:spacing w:val="8"/>
          <w:sz w:val="24"/>
          <w:szCs w:val="24"/>
        </w:rPr>
        <w:outlineLvl w:val="2"/>
      </w:pPr>
      <w:r>
        <w:rPr>
          <w:rFonts w:ascii="Times New Roman" w:hAnsi="Times New Roman" w:eastAsia="宋体" w:cs="Times New Roman"/>
          <w:b/>
          <w:bCs/>
          <w:color w:val="auto"/>
          <w:spacing w:val="8"/>
          <w:sz w:val="24"/>
          <w:szCs w:val="24"/>
        </w:rPr>
        <w:t xml:space="preserve">采购包</w:t>
      </w:r>
      <w:r>
        <w:rPr>
          <w:rFonts w:hint="eastAsia" w:ascii="Times New Roman" w:hAnsi="Times New Roman" w:eastAsia="宋体" w:cs="Times New Roman"/>
          <w:b/>
          <w:bCs/>
          <w:color w:val="auto"/>
          <w:spacing w:val="8"/>
          <w:sz w:val="24"/>
          <w:szCs w:val="24"/>
          <w:lang w:val="en-US" w:eastAsia="zh-CN"/>
        </w:rPr>
        <w:t xml:space="preserve">2</w:t>
      </w:r>
      <w:r>
        <w:rPr>
          <w:rFonts w:ascii="Times New Roman" w:hAnsi="Times New Roman" w:eastAsia="宋体" w:cs="Times New Roman"/>
          <w:b/>
          <w:bCs/>
          <w:color w:val="auto"/>
          <w:spacing w:val="8"/>
          <w:sz w:val="24"/>
          <w:szCs w:val="24"/>
        </w:rPr>
        <w:t xml:space="preserve">：</w:t>
      </w:r>
      <w:r>
        <w:rPr>
          <w:rFonts w:hint="eastAsia" w:ascii="Times New Roman" w:hAnsi="Times New Roman"/>
          <w:b/>
          <w:bCs/>
          <w:color w:val="auto"/>
          <w:spacing w:val="8"/>
          <w:sz w:val="24"/>
          <w:szCs w:val="24"/>
        </w:rPr>
        <w:t xml:space="preserve">2026-2029年度乐余镇市级绿化养护</w:t>
      </w:r>
      <w:r>
        <w:rPr>
          <w:rFonts w:hint="eastAsia" w:ascii="Times New Roman" w:hAnsi="Times New Roman"/>
          <w:b/>
          <w:bCs/>
          <w:color w:val="auto"/>
          <w:spacing w:val="8"/>
          <w:sz w:val="24"/>
          <w:szCs w:val="24"/>
          <w:lang w:val="en-US" w:eastAsia="zh-CN"/>
        </w:rPr>
        <w:t xml:space="preserve">二</w:t>
      </w:r>
      <w:r>
        <w:rPr>
          <w:rFonts w:hint="eastAsia" w:ascii="Times New Roman" w:hAnsi="Times New Roman"/>
          <w:b/>
          <w:bCs/>
          <w:color w:val="auto"/>
          <w:spacing w:val="8"/>
          <w:sz w:val="24"/>
          <w:szCs w:val="24"/>
        </w:rPr>
        <w:t xml:space="preserve">标段</w:t>
      </w:r>
      <w:r/>
    </w:p>
    <w:tbl>
      <w:tblPr>
        <w:tblStyle w:val="8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
        <w:gridCol w:w="1001"/>
        <w:gridCol w:w="848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textDirection w:val="lrTb"/>
            <w:noWrap w:val="false"/>
          </w:tcPr>
          <w:p>
            <w:pPr>
              <w:pStyle w:val="1132"/>
              <w:jc w:val="center"/>
              <w:rPr>
                <w:rStyle w:val="862"/>
                <w:rFonts w:ascii="宋体" w:hAnsi="宋体" w:eastAsia="宋体" w:cs="宋体"/>
                <w:b w:val="0"/>
                <w:sz w:val="24"/>
                <w:szCs w:val="24"/>
              </w:rPr>
            </w:pPr>
            <w:r>
              <w:rPr>
                <w:rStyle w:val="862"/>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textDirection w:val="lrTb"/>
            <w:noWrap w:val="false"/>
          </w:tcPr>
          <w:p>
            <w:pPr>
              <w:pStyle w:val="1132"/>
              <w:jc w:val="center"/>
              <w:rPr>
                <w:rStyle w:val="862"/>
                <w:rFonts w:ascii="宋体" w:hAnsi="宋体" w:eastAsia="宋体" w:cs="宋体"/>
                <w:b w:val="0"/>
                <w:sz w:val="24"/>
                <w:szCs w:val="24"/>
              </w:rPr>
            </w:pPr>
            <w:r>
              <w:rPr>
                <w:rStyle w:val="862"/>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center"/>
              <w:rPr>
                <w:rStyle w:val="862"/>
                <w:rFonts w:ascii="宋体" w:hAnsi="宋体" w:eastAsia="宋体" w:cs="宋体"/>
                <w:b w:val="0"/>
                <w:sz w:val="24"/>
                <w:szCs w:val="24"/>
              </w:rPr>
            </w:pPr>
            <w:r>
              <w:rPr>
                <w:rStyle w:val="862"/>
                <w:rFonts w:ascii="宋体" w:hAnsi="宋体" w:eastAsia="宋体" w:cs="宋体"/>
                <w:b w:val="0"/>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vMerge w:val="restart"/>
            <w:textDirection w:val="lrTb"/>
            <w:noWrap w:val="false"/>
          </w:tcPr>
          <w:p>
            <w:pPr>
              <w:pStyle w:val="1132"/>
              <w:jc w:val="center"/>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vMerge w:val="restart"/>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养护内容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1、绿地养护要求：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承包养护期限内，中标单位应按照《江苏省城市园林绿化植物养护技术规定》中园林绿化养护操作规程及园林绿化养护质量标准，合理组织，精心养护，保质保量完成养护管理任务，并符合《张家港市属农村绿化养护考核百分细则》、《张家港市属农村绿化养护考核办法》的相关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中标单位及时建档，确认养护边界，防止在后续养护中出现无人管理区域、养护范围模糊等现象；按时完成绿地交接工作，并做好影象资料备份，包括标段内乔木数量、品种、规格、位置、大树及名贵树种长势等情况；建立绿地养护台账，记录绿地内相关养护工作、苗木变化、行政开挖、绿化补缺、应急抢险、环境整治突击等情况。</w:t>
            </w:r>
            <w:r/>
          </w:p>
          <w:p>
            <w:pPr>
              <w:pStyle w:val="1132"/>
              <w:jc w:val="left"/>
              <w:rPr>
                <w:rStyle w:val="862"/>
                <w:rFonts w:ascii="宋体" w:hAnsi="宋体" w:eastAsia="宋体" w:cs="宋体"/>
                <w:b w:val="0"/>
                <w:i w:val="0"/>
                <w:sz w:val="24"/>
                <w:szCs w:val="24"/>
                <w:highlight w:val="none"/>
                <w:u w:val="none"/>
              </w:rPr>
            </w:pPr>
            <w:r>
              <w:rPr>
                <w:rStyle w:val="862"/>
                <w:rFonts w:ascii="宋体" w:hAnsi="宋体" w:eastAsia="宋体" w:cs="宋体"/>
                <w:b w:val="0"/>
                <w:i w:val="0"/>
                <w:color w:val="000000"/>
                <w:sz w:val="24"/>
                <w:szCs w:val="24"/>
                <w:u w:val="none"/>
              </w:rPr>
              <w:t xml:space="preserve">养护服务期内，如遇用地性质改变、道路建设占用或其他原因导致绿地养护面积增减，则根据合同</w:t>
            </w:r>
            <w:r>
              <w:rPr>
                <w:rStyle w:val="862"/>
                <w:rFonts w:ascii="宋体" w:hAnsi="宋体" w:eastAsia="宋体" w:cs="宋体"/>
                <w:b w:val="0"/>
                <w:i w:val="0"/>
                <w:color w:val="000000"/>
                <w:sz w:val="24"/>
                <w:szCs w:val="24"/>
                <w:highlight w:val="none"/>
                <w:u w:val="none"/>
              </w:rPr>
              <w:t xml:space="preserve">单价相应调整养护服务费用。</w:t>
            </w:r>
            <w:r/>
          </w:p>
          <w:p>
            <w:pPr>
              <w:pStyle w:val="1132"/>
              <w:jc w:val="left"/>
              <w:rPr>
                <w:rStyle w:val="862"/>
                <w:rFonts w:ascii="宋体" w:hAnsi="宋体" w:eastAsia="宋体" w:cs="宋体"/>
                <w:b w:val="0"/>
                <w:i w:val="0"/>
                <w:color w:val="auto"/>
                <w:sz w:val="24"/>
                <w:szCs w:val="24"/>
                <w:u w:val="none"/>
              </w:rPr>
            </w:pPr>
            <w:r>
              <w:rPr>
                <w:rStyle w:val="862"/>
                <w:rFonts w:ascii="宋体" w:hAnsi="宋体" w:eastAsia="宋体" w:cs="宋体"/>
                <w:b w:val="0"/>
                <w:i w:val="0"/>
                <w:color w:val="000000"/>
                <w:sz w:val="24"/>
                <w:szCs w:val="24"/>
                <w:highlight w:val="none"/>
                <w:u w:val="none"/>
              </w:rPr>
              <w:t xml:space="preserve">1.1绿地、林地</w:t>
            </w:r>
            <w:r>
              <w:rPr>
                <w:rStyle w:val="862"/>
                <w:rFonts w:hint="eastAsia" w:ascii="宋体" w:hAnsi="宋体" w:eastAsia="宋体" w:cs="宋体"/>
                <w:b w:val="0"/>
                <w:i w:val="0"/>
                <w:color w:val="auto"/>
                <w:sz w:val="24"/>
                <w:szCs w:val="24"/>
                <w:highlight w:val="none"/>
                <w:u w:val="none"/>
                <w:lang w:eastAsia="zh-CN"/>
              </w:rPr>
              <w:t xml:space="preserve">、</w:t>
            </w:r>
            <w:r>
              <w:rPr>
                <w:rStyle w:val="862"/>
                <w:rFonts w:hint="eastAsia"/>
                <w:color w:val="auto"/>
                <w:sz w:val="24"/>
                <w:highlight w:val="none"/>
                <w:lang w:val="en-US" w:eastAsia="zh-CN"/>
              </w:rPr>
              <w:t xml:space="preserve">绿化带内水塘</w:t>
            </w:r>
            <w:r>
              <w:rPr>
                <w:rStyle w:val="862"/>
                <w:rFonts w:ascii="宋体" w:hAnsi="宋体" w:eastAsia="宋体" w:cs="宋体"/>
                <w:b w:val="0"/>
                <w:i w:val="0"/>
                <w:color w:val="auto"/>
                <w:sz w:val="24"/>
                <w:szCs w:val="24"/>
                <w:highlight w:val="none"/>
                <w:u w:val="none"/>
              </w:rPr>
              <w:t xml:space="preserve">环</w:t>
            </w:r>
            <w:r>
              <w:rPr>
                <w:rStyle w:val="862"/>
                <w:rFonts w:ascii="宋体" w:hAnsi="宋体" w:eastAsia="宋体" w:cs="宋体"/>
                <w:b w:val="0"/>
                <w:i w:val="0"/>
                <w:color w:val="auto"/>
                <w:sz w:val="24"/>
                <w:szCs w:val="24"/>
                <w:u w:val="none"/>
              </w:rPr>
              <w:t xml:space="preserve">境维护：</w:t>
            </w:r>
            <w:r/>
          </w:p>
          <w:p>
            <w:pPr>
              <w:pStyle w:val="1132"/>
              <w:jc w:val="left"/>
              <w:rPr>
                <w:rStyle w:val="862"/>
                <w:rFonts w:ascii="宋体" w:hAnsi="宋体" w:eastAsia="宋体" w:cs="宋体"/>
                <w:b w:val="0"/>
                <w:i w:val="0"/>
                <w:color w:val="auto"/>
                <w:sz w:val="24"/>
                <w:szCs w:val="24"/>
                <w:u w:val="none"/>
              </w:rPr>
            </w:pPr>
            <w:r>
              <w:rPr>
                <w:rStyle w:val="862"/>
                <w:rFonts w:ascii="宋体" w:hAnsi="宋体" w:eastAsia="宋体" w:cs="宋体"/>
                <w:b w:val="0"/>
                <w:i w:val="0"/>
                <w:color w:val="auto"/>
                <w:sz w:val="24"/>
                <w:szCs w:val="24"/>
                <w:u w:val="none"/>
              </w:rPr>
              <w:t xml:space="preserve">及时清理绿地内各种杂物（建筑垃圾、蔬菜棚架、修剪垃圾、陈旧落叶、树体藤蔓、绿地杂草等），无养护死角；树木、草坪修剪后草坪屑、树枝等及时清运不过夜，不乱丢乱抛；秋冬季节水生植物如菖蒲、再力花、梭鱼草等统一清理收割清运，消除火灾隐患；河塘四周无围网围栏，无私搭棚架。</w:t>
            </w:r>
            <w:r/>
          </w:p>
          <w:p>
            <w:pPr>
              <w:pStyle w:val="1132"/>
              <w:jc w:val="left"/>
              <w:rPr>
                <w:rStyle w:val="862"/>
                <w:rFonts w:ascii="宋体" w:hAnsi="宋体" w:eastAsia="宋体" w:cs="宋体"/>
                <w:b w:val="0"/>
                <w:i w:val="0"/>
                <w:sz w:val="24"/>
                <w:szCs w:val="24"/>
                <w:highlight w:val="none"/>
                <w:u w:val="none"/>
              </w:rPr>
            </w:pPr>
            <w:r>
              <w:rPr>
                <w:rStyle w:val="862"/>
                <w:rFonts w:hint="eastAsia"/>
                <w:color w:val="auto"/>
                <w:sz w:val="24"/>
                <w:highlight w:val="none"/>
                <w:lang w:val="en-US" w:eastAsia="zh-CN"/>
              </w:rPr>
              <w:t xml:space="preserve">绿化带内水塘水生植物的养护和清理工作：</w:t>
            </w:r>
            <w:r>
              <w:rPr>
                <w:rStyle w:val="862"/>
                <w:rFonts w:ascii="宋体" w:hAnsi="宋体" w:eastAsia="宋体" w:cs="宋体"/>
                <w:b w:val="0"/>
                <w:i w:val="0"/>
                <w:color w:val="000000"/>
                <w:sz w:val="24"/>
                <w:szCs w:val="24"/>
                <w:highlight w:val="none"/>
                <w:u w:val="none"/>
              </w:rPr>
              <w:t xml:space="preserve">水生植物一般在</w:t>
            </w:r>
            <w:r>
              <w:rPr>
                <w:rStyle w:val="862"/>
                <w:rFonts w:hint="eastAsia" w:ascii="宋体" w:hAnsi="宋体" w:eastAsia="宋体" w:cs="宋体"/>
                <w:b w:val="0"/>
                <w:i w:val="0"/>
                <w:color w:val="000000"/>
                <w:sz w:val="24"/>
                <w:szCs w:val="24"/>
                <w:highlight w:val="none"/>
                <w:u w:val="none"/>
                <w:lang w:val="en-US" w:eastAsia="zh-CN"/>
              </w:rPr>
              <w:t xml:space="preserve">冬季</w:t>
            </w:r>
            <w:r>
              <w:rPr>
                <w:rStyle w:val="862"/>
                <w:rFonts w:ascii="宋体" w:hAnsi="宋体" w:eastAsia="宋体" w:cs="宋体"/>
                <w:b w:val="0"/>
                <w:i w:val="0"/>
                <w:color w:val="000000"/>
                <w:sz w:val="24"/>
                <w:szCs w:val="24"/>
                <w:highlight w:val="none"/>
                <w:u w:val="none"/>
              </w:rPr>
              <w:t xml:space="preserve">进行清理。考虑到河水温度较低，清理工作不便。大部分水生植物可在10月份以后开始清理，但为了体现水生植物各季不同的景观特征，每个区域内需保留10%以上的水生植物，留待第二年进行清理，具体清理根据甲方要求进行。</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1.2植物养护：</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1.2.1施肥与病虫防治：</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农药使用：按规定使用农药，科学防治，做到合理配比、选准药品、用量正确，无药害产生；发现未知病虫害应主动及时汇报，积极防治；春秋两季，重点防治刺吸性害虫，植物生长期注意防治食叶类害虫及钻蛀性害虫，草坪及多年生地被类应重点防治地下害虫；无大面积危害症状影响绿化景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肥料施放：开花乔灌木、行道树按要求施肥及时，每年休眠期（11月--2月）施基肥，花灌木花后统一追肥花肥；模纹、隔离带小灌木等生长季节适时追肥。施肥方法适当，用量合理，不产生肥害。乔木类采用沟施或穴施，深度大于30cm，并及时覆盖。灌木、地被、草坪等撒施肥料后应及时充分浇水，肥料不得粘在花、叶上，以免灼伤产生肥害</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③冬季涂白：结合冬季树木涂白，及时清理消灭越冬虫蛹、虫茧及有关病原体；树木涂白同区域高度一致，涂白剂配比合理，附着力强。</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④病虫防治台账：根据地段实际情况，建立病虫害防治台账，及时进行预测防治，并将防治用药情况通过月度养护计划及总结报送甲方。</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1.2.2绿化长势</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①死树、枯枝、断枝、半截子树清理：绿地、林地及道路行道树无死株、半截子树、断枝及明显枯枝，行道树树干、树枝上无嵌入物、悬挂物、张贴物。</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②地被小灌木补缺：绿地内地被、小灌木无缺损，绿篱及满种模纹有空缺应及时归并补缺，草坪无空缺，如有空缺应及时重播或重铺，长势良好，生长期无黄化现象出现。</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树体矫正及支撑整理：树木无倾斜、倒歪现象，高大乔木应采取防倒有效措施，因台风等灾害天气造成树木倒伏时，应及时扶正,支撑倒伏树木，地段原有支撑完整无损、树体无铅丝嵌入现象，无用支撑及地桩及时清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④花境植物整理：花境植物长势良好，花境内植物层次错落有致，不杂乱，无空缺，各植物间边界清晰，生长互不影响，易扩张宿根类及时间苗，确保景观效果优美。</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⑤草坪铺设及地形修复：绿地内草坪地形平整，无坑洼，草坪与道路交界易破坏处及时平整修复，明显坑洼点位及时增围土方细平。</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⑥树穴整理及草坪切边：树穴应定期进行松土，确保苗木根部周围土壤疏松，松土深度以不伤根系生长为宜，灌木、地被、草坪间应进行切边处理，且切边应规范，不宜过宽、过深，切边需流畅圆润，其内种植土应细碎平整。</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⑦林地土壤深翻：每年冬季，片林空地进行整体深翻1次，深度约30厘米。</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1.2.3修剪及抹芽</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行道树及大乔木、小乔木：行道树统一高度，定杆修剪，不遮挡交通信号灯及交通指示牌。常绿行道树每年不少于1次整树整形疏枝修剪，落叶行道树每年冬季进行1次整树整形疏枝修剪；各类乔木修剪剪口平整无撕裂，伤口保护措施得当，生长季节各类树种常态化抹芽，树体及根部无萌孽枝。</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绿篱及模纹色块：隔离带绿篱、色块修剪及时、准确，保持顶部和基部水平，做到无断层、无缺口、无光秃，线条应横平竖直，有弧度的应过渡自然不生硬，各品种保持20-30cm修剪落差，道路两侧绿地内单品种色块修剪高度控制在100-120cm左右，同区域高度一致，生长季每月修剪1次。</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③球类、立柱：球类、立柱修剪应圆整无空秃，列植式球类、柱类修剪需圆润饱满，顶部、下脚修剪高度一致；组团式球类修剪应错落有致、球体之间有分界无枝叶交错，生长季节按规定及时修剪促分枝。</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④花灌木及果树：根据花灌木品种、生长阶段、生长势强弱、花芽着生部位、开花季节等及时剥芽、修剪，确保树木通风透光良好，定枝、整枝合理，无徒长枝、病虫枝、交叉枝、平行枝、下垂枝、萌蘖枝，修剪操作规范，剪口平整，及时涂抹防腐剂或生长素；果树类挂果期应及时疏果以免乱采乱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⑤草坪及地被：草坪要适时进行修剪，高温季节修剪高度不低于8-10厘米，暖季型草坪冬季修剪高度不高于5-8公分，以免引起过火，修剪面平整，边角无遗留，草屑、枯草层及时清理运出；林地三叶草及苜蓿类地被夏季休眠期应修剪控制高度（不高于10厘米）减轻地被厚度。</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⑥攀援植物：攀援植物在开花后及时进行修剪，生长季节做好梳理、绑扎加固等工作，落叶后进行休眠期修剪，及时清除枯死枝、老弱枝，减少枝条重叠并做好牵引，防止无序生长。</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⑦宿根花卉及造型树：花境宿根及一二年生花卉散籽期后及时修剪，造型树适时修剪造型，枝片丰满；观赏草修剪，留茬高度一致、整齐，景观效果良好。</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1.2.4浇灌排水</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绿化浇水：根据实际，对绿化树木及草坪进行适期适量浇水、喷水，夏秋季节连续两周无降雨必须启动抗旱应急预案，配足水车、水泵等浇水设备，确保各类植物无干旱致死情况发生；抗干旱措施得当，重要道路重要品种如樱花等应结合叶面喷雾或树干保湿，浇灌效果不理想的情况下使用滴灌袋、抗蒸腾剂及保水剂等，浇水时间应避开行人、车辆上下班高峰期及夏季高温时段（10:00-15:00），夏季尽量选择在早晨或晚上适时适量进行浇灌作业。</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②绿地排水：雨季绿地内无积水，坑洼处必须及时填平，耐涝性差的树木应在6小时内排除积水、地被12小时内排除积水，低洼易积水处设置排水沟，确保雨后积水及时排除，道路景观林带内沟渠畅通无堵塞现象。</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雕塑及景墙、围栏、木质、铁、钢质廊架、亭台、椅凳、玻璃、茅草顶棚、游泳警示牌：景石、挡墙、雕塑、廊架、园凳、铁索、围栏等每日检查，存在安全隐患的要及时采取临时性安全措施并马上上报，上报后至甲方确认修复期间应有专人看护，及时采取覆盖、封闭等临时性安防措施并设立醒目提醒标志；景观河水面周边游泳警示牌定期描红。</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1.3绿地保护</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1.3.1毁绿占绿：</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绿地无手续开挖、蔬菜种植及树木截杆、砍伐：保持绿地、林地完整，发现破坏绿地林地及无手续开挖现象要及时制止并拍照上报，严防绿地林地被无故侵占；林下及绿地边缘、河坡等无蔬菜种植；加强绿地巡视，严防管线单位无手续及无序对树木进行截杆、砍伐。</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1.3.2绿化恢复：</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开挖地块绿化修复及后期养护：绿地开挖结束后及时跟进（期限一个月)，尽快将开挖处恢复原样，修复地块围土平整，新补品种必须报甲方同意后才可动工，并与周边景观上和谐一致，后期养护措施到位，成活率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1.4组织管理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1.4.1人员考核</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vMerge w:val="continue"/>
            <w:textDirection w:val="lrTb"/>
            <w:noWrap w:val="false"/>
          </w:tcPr>
          <w:p>
            <w:pPr>
              <w:pStyle w:val="1132"/>
              <w:jc w:val="left"/>
              <w:rPr>
                <w:rStyle w:val="862"/>
                <w:rFonts w:ascii="宋体" w:hAnsi="宋体" w:eastAsia="宋体" w:cs="宋体"/>
                <w:b w:val="0"/>
                <w:i/>
                <w:sz w:val="24"/>
                <w:szCs w:val="24"/>
                <w:u w:val="single"/>
              </w:rPr>
            </w:pPr>
            <w:r>
              <w:rPr>
                <w:rFonts w:ascii="宋体" w:hAnsi="宋体" w:eastAsia="宋体" w:cs="宋体"/>
                <w:b w:val="0"/>
                <w:i/>
                <w:sz w:val="24"/>
                <w:szCs w:val="24"/>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left"/>
              <w:rPr>
                <w:rStyle w:val="862"/>
                <w:rFonts w:ascii="宋体" w:hAnsi="宋体" w:eastAsia="宋体" w:cs="宋体"/>
                <w:b w:val="0"/>
                <w:i/>
                <w:sz w:val="24"/>
                <w:szCs w:val="24"/>
                <w:u w:val="single"/>
              </w:rPr>
            </w:pPr>
            <w:r>
              <w:rPr>
                <w:rStyle w:val="862"/>
                <w:rFonts w:ascii="宋体" w:hAnsi="宋体" w:eastAsia="宋体" w:cs="宋体"/>
                <w:b w:val="0"/>
                <w:i/>
                <w:color w:val="000000"/>
                <w:sz w:val="24"/>
                <w:szCs w:val="24"/>
                <w:u w:val="single"/>
              </w:rPr>
              <w:t xml:space="preserve">①核定养护工人数量：养护单位每日按管护地段面积配备养护人员，管护旺季（3月中旬-10月中旬)为18000平方米/人；管护淡季（10月下旬-次年3月上旬）为20000平方米/人；其中男性壮劳力为核定总人数的四分之一。</w:t>
            </w:r>
            <w:r/>
          </w:p>
          <w:p>
            <w:pPr>
              <w:pStyle w:val="1132"/>
              <w:jc w:val="left"/>
              <w:rPr>
                <w:rStyle w:val="862"/>
                <w:rFonts w:ascii="宋体" w:hAnsi="宋体" w:eastAsia="宋体" w:cs="宋体"/>
                <w:b w:val="0"/>
                <w:i/>
                <w:sz w:val="24"/>
                <w:szCs w:val="24"/>
                <w:u w:val="single"/>
              </w:rPr>
            </w:pPr>
            <w:r>
              <w:rPr>
                <w:rStyle w:val="862"/>
                <w:rFonts w:ascii="宋体" w:hAnsi="宋体" w:eastAsia="宋体" w:cs="宋体"/>
                <w:b w:val="0"/>
                <w:i/>
                <w:color w:val="000000"/>
                <w:sz w:val="24"/>
                <w:szCs w:val="24"/>
                <w:u w:val="single"/>
              </w:rPr>
              <w:t xml:space="preserve">②养护负责人情况：各养护单位需按要求配备项目负责人、现场负责人各1名。项目负责人、现场负责人通讯（手机、QQ</w:t>
            </w:r>
            <w:r>
              <w:rPr>
                <w:rStyle w:val="862"/>
                <w:rFonts w:hint="eastAsia" w:ascii="宋体" w:hAnsi="宋体" w:eastAsia="宋体" w:cs="宋体"/>
                <w:b w:val="0"/>
                <w:i/>
                <w:color w:val="000000"/>
                <w:sz w:val="24"/>
                <w:szCs w:val="24"/>
                <w:u w:val="single"/>
              </w:rPr>
              <w:t xml:space="preserve">或微信</w:t>
            </w:r>
            <w:r>
              <w:rPr>
                <w:rStyle w:val="862"/>
                <w:rFonts w:ascii="宋体" w:hAnsi="宋体" w:eastAsia="宋体" w:cs="宋体"/>
                <w:b w:val="0"/>
                <w:i/>
                <w:color w:val="000000"/>
                <w:sz w:val="24"/>
                <w:szCs w:val="24"/>
                <w:u w:val="single"/>
              </w:rPr>
              <w:t xml:space="preserve">等）设备畅通，无特殊原因，未经甲方同意，不得更换项目负责人、现场负责人。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vMerge w:val="continue"/>
            <w:textDirection w:val="lrTb"/>
            <w:noWrap w:val="false"/>
          </w:tcPr>
          <w:p>
            <w:pPr>
              <w:pStyle w:val="1132"/>
              <w:jc w:val="left"/>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1.4.2应急抢险</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①灾害性天气抢险：抢险车辆、机械、绳索、人员等及时到位，养护单位负责人通讯畅通，不同灾害分类处理，措施有效、得当。</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②应急处理：落实应急制度，积极配合甲方需求，快速安排因自然灾害、重大活动等情况引起的养护应急工作；设备、人员等及时到位，措施应对迅速、有效。</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响应要求：遇到突发事件，中标单位需要在半天内响应采购方要求，常驻张家港本地单位的现场负责人需要在1天内赶到现场组织养护人员处理，非本地常驻单位的现场负责人需要在2天内赶到现场组织养护人员处理。不得以出差或有其他在实施项目等理由推诿延迟或不到现场，若不能按要求及时到场处理，采购人有权视情况终止合同，重新招标。并且由此导致采购人发生的一切损失由中标单位承担。</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1.4.3台账记录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①月度总结、计划报送：月度总结、计划内容详实，并于每月25日前通过养</w:t>
            </w:r>
            <w:r>
              <w:rPr>
                <w:rStyle w:val="862"/>
                <w:rFonts w:ascii="宋体" w:hAnsi="宋体" w:eastAsia="宋体" w:cs="宋体"/>
                <w:b w:val="0"/>
                <w:i w:val="0"/>
                <w:color w:val="auto"/>
                <w:sz w:val="24"/>
                <w:szCs w:val="24"/>
                <w:highlight w:val="none"/>
                <w:u w:val="none"/>
              </w:rPr>
              <w:t xml:space="preserve">护QQ群</w:t>
            </w:r>
            <w:r>
              <w:rPr>
                <w:rStyle w:val="862"/>
                <w:rFonts w:hint="eastAsia" w:ascii="宋体" w:hAnsi="宋体" w:eastAsia="宋体" w:cs="宋体"/>
                <w:b w:val="0"/>
                <w:i w:val="0"/>
                <w:color w:val="auto"/>
                <w:sz w:val="24"/>
                <w:szCs w:val="24"/>
                <w:highlight w:val="none"/>
                <w:u w:val="none"/>
                <w:lang w:val="en-US" w:eastAsia="zh-CN"/>
              </w:rPr>
              <w:t xml:space="preserve">或微信群</w:t>
            </w:r>
            <w:r>
              <w:rPr>
                <w:rStyle w:val="862"/>
                <w:rFonts w:ascii="宋体" w:hAnsi="宋体" w:eastAsia="宋体" w:cs="宋体"/>
                <w:b w:val="0"/>
                <w:i w:val="0"/>
                <w:color w:val="auto"/>
                <w:sz w:val="24"/>
                <w:szCs w:val="24"/>
                <w:highlight w:val="none"/>
                <w:u w:val="none"/>
              </w:rPr>
              <w:t xml:space="preserve">上</w:t>
            </w:r>
            <w:r>
              <w:rPr>
                <w:rStyle w:val="862"/>
                <w:rFonts w:ascii="宋体" w:hAnsi="宋体" w:eastAsia="宋体" w:cs="宋体"/>
                <w:b w:val="0"/>
                <w:i w:val="0"/>
                <w:color w:val="000000"/>
                <w:sz w:val="24"/>
                <w:szCs w:val="24"/>
                <w:u w:val="none"/>
              </w:rPr>
              <w:t xml:space="preserve">报至甲方。</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②养护例会PPT制作质量：月度例会演示PPT制作良好，图片清晰，如实反映月度养护内容，同一养护内容不得多角度拍摄，整体图片数量不低于25张，养护负责人现场演示表述清晰流畅。</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1.4.4资料送达</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签证资料报送：签证资料应在项目结束一周内及时上报，附送图片资料注意前后比对，按实报送工程量无重大偏差。</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1.4.5其他</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临时性、突击性任务及12345等反映的管护存在问题：核实并及时处理12345便民服务、数字化城管等相关部门、群众、居民反映的养护问题以及甲方派发的其他临时突击的养护工作内容。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textDirection w:val="lrTb"/>
            <w:noWrap w:val="false"/>
          </w:tcPr>
          <w:p>
            <w:pPr>
              <w:pStyle w:val="1132"/>
              <w:jc w:val="center"/>
              <w:rPr>
                <w:rStyle w:val="862"/>
                <w:rFonts w:hint="eastAsia" w:ascii="宋体" w:hAnsi="宋体" w:eastAsia="宋体" w:cs="宋体"/>
                <w:b w:val="0"/>
                <w:i w:val="0"/>
                <w:sz w:val="24"/>
                <w:szCs w:val="24"/>
                <w:u w:val="none"/>
                <w:lang w:val="en-US" w:eastAsia="zh-CN"/>
              </w:rPr>
            </w:pPr>
            <w:r>
              <w:rPr>
                <w:rStyle w:val="862"/>
                <w:rFonts w:hint="eastAsia" w:ascii="宋体" w:hAnsi="宋体" w:eastAsia="宋体" w:cs="宋体"/>
                <w:b w:val="0"/>
                <w:i w:val="0"/>
                <w:sz w:val="24"/>
                <w:szCs w:val="24"/>
                <w:u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textDirection w:val="lrTb"/>
            <w:noWrap w:val="false"/>
          </w:tcPr>
          <w:p>
            <w:pPr>
              <w:pStyle w:val="1132"/>
              <w:jc w:val="left"/>
              <w:rPr>
                <w:rStyle w:val="862"/>
                <w:rFonts w:hint="default" w:ascii="宋体" w:hAnsi="宋体" w:eastAsia="宋体" w:cs="宋体"/>
                <w:b w:val="0"/>
                <w:i w:val="0"/>
                <w:sz w:val="24"/>
                <w:szCs w:val="24"/>
                <w:u w:val="none"/>
                <w:lang w:val="en-US" w:eastAsia="zh-CN"/>
              </w:rPr>
            </w:pPr>
            <w:r>
              <w:rPr>
                <w:rStyle w:val="862"/>
                <w:rFonts w:hint="eastAsia" w:ascii="宋体" w:hAnsi="宋体" w:eastAsia="宋体" w:cs="宋体"/>
                <w:b w:val="0"/>
                <w:i w:val="0"/>
                <w:sz w:val="24"/>
                <w:szCs w:val="24"/>
                <w:u w:val="none"/>
                <w:lang w:val="en-US" w:eastAsia="zh-CN"/>
              </w:rPr>
              <w:t xml:space="preserve">养护范围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tbl>
            <w:tblPr>
              <w:tblStyle w:val="888"/>
              <w:tblW w:w="55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45"/>
              <w:gridCol w:w="2556"/>
            </w:tblGrid>
            <w:tr>
              <w:trPr>
                <w:trHeight w:val="414"/>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lang w:val="en-US" w:eastAsia="zh-CN"/>
                    </w:rPr>
                  </w:pPr>
                  <w:r>
                    <w:rPr>
                      <w:rStyle w:val="862"/>
                      <w:rFonts w:hint="eastAsia" w:ascii="宋体" w:hAnsi="宋体" w:eastAsia="宋体" w:cs="宋体"/>
                      <w:b w:val="0"/>
                      <w:i w:val="0"/>
                      <w:color w:val="auto"/>
                      <w:sz w:val="24"/>
                      <w:szCs w:val="24"/>
                      <w:u w:val="none"/>
                      <w:vertAlign w:val="baseline"/>
                      <w:lang w:val="en-US" w:eastAsia="zh-CN"/>
                    </w:rPr>
                    <w:t xml:space="preserve">道路名称</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lang w:val="en-US" w:eastAsia="zh-CN"/>
                    </w:rPr>
                  </w:pPr>
                  <w:r>
                    <w:rPr>
                      <w:rStyle w:val="862"/>
                      <w:rFonts w:hint="eastAsia" w:ascii="宋体" w:hAnsi="宋体" w:eastAsia="宋体" w:cs="宋体"/>
                      <w:b w:val="0"/>
                      <w:i w:val="0"/>
                      <w:color w:val="auto"/>
                      <w:sz w:val="24"/>
                      <w:szCs w:val="24"/>
                      <w:u w:val="none"/>
                      <w:vertAlign w:val="baseline"/>
                      <w:lang w:val="en-US" w:eastAsia="zh-CN"/>
                    </w:rPr>
                    <w:t xml:space="preserve">面积（平方米）</w:t>
                  </w:r>
                  <w:r/>
                </w:p>
              </w:tc>
            </w:tr>
            <w:tr>
              <w:trPr>
                <w:trHeight w:val="363"/>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rPr>
                  </w:pPr>
                  <w:r>
                    <w:rPr>
                      <w:rStyle w:val="862"/>
                      <w:rFonts w:hint="eastAsia" w:ascii="宋体" w:hAnsi="宋体" w:eastAsia="宋体" w:cs="宋体"/>
                      <w:b w:val="0"/>
                      <w:i w:val="0"/>
                      <w:color w:val="auto"/>
                      <w:sz w:val="24"/>
                      <w:szCs w:val="24"/>
                      <w:u w:val="none"/>
                      <w:vertAlign w:val="baseline"/>
                    </w:rPr>
                    <w:t xml:space="preserve">204国道(北中心河以南)</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rPr>
                  </w:pPr>
                  <w:r>
                    <w:rPr>
                      <w:rStyle w:val="862"/>
                      <w:rFonts w:hint="eastAsia" w:ascii="宋体" w:hAnsi="宋体" w:eastAsia="宋体" w:cs="宋体"/>
                      <w:b w:val="0"/>
                      <w:i w:val="0"/>
                      <w:color w:val="auto"/>
                      <w:sz w:val="24"/>
                      <w:szCs w:val="24"/>
                      <w:u w:val="none"/>
                      <w:vertAlign w:val="baseline"/>
                    </w:rPr>
                    <w:t xml:space="preserve">344288</w:t>
                  </w:r>
                  <w:r/>
                </w:p>
              </w:tc>
            </w:tr>
            <w:tr>
              <w:trPr>
                <w:trHeight w:val="376"/>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highlight w:val="none"/>
                      <w:u w:val="none"/>
                      <w:vertAlign w:val="baseline"/>
                    </w:rPr>
                  </w:pPr>
                  <w:r>
                    <w:rPr>
                      <w:rStyle w:val="862"/>
                      <w:rFonts w:hint="eastAsia" w:ascii="宋体" w:hAnsi="宋体" w:eastAsia="宋体" w:cs="宋体"/>
                      <w:b w:val="0"/>
                      <w:i w:val="0"/>
                      <w:color w:val="auto"/>
                      <w:sz w:val="24"/>
                      <w:szCs w:val="24"/>
                      <w:highlight w:val="none"/>
                      <w:u w:val="none"/>
                      <w:vertAlign w:val="baseline"/>
                    </w:rPr>
                    <w:t xml:space="preserve">204</w:t>
                  </w:r>
                  <w:r>
                    <w:rPr>
                      <w:rStyle w:val="862"/>
                      <w:rFonts w:hint="eastAsia" w:ascii="宋体" w:hAnsi="宋体" w:eastAsia="宋体" w:cs="宋体"/>
                      <w:b w:val="0"/>
                      <w:i w:val="0"/>
                      <w:color w:val="auto"/>
                      <w:sz w:val="24"/>
                      <w:szCs w:val="24"/>
                      <w:highlight w:val="none"/>
                      <w:u w:val="none"/>
                      <w:vertAlign w:val="baseline"/>
                      <w:lang w:val="en-US" w:eastAsia="zh-CN"/>
                    </w:rPr>
                    <w:t xml:space="preserve">国道</w:t>
                  </w:r>
                  <w:r>
                    <w:rPr>
                      <w:rStyle w:val="862"/>
                      <w:rFonts w:hint="eastAsia" w:ascii="宋体" w:hAnsi="宋体" w:eastAsia="宋体" w:cs="宋体"/>
                      <w:b w:val="0"/>
                      <w:i w:val="0"/>
                      <w:color w:val="auto"/>
                      <w:sz w:val="24"/>
                      <w:szCs w:val="24"/>
                      <w:highlight w:val="none"/>
                      <w:u w:val="none"/>
                      <w:vertAlign w:val="baseline"/>
                    </w:rPr>
                    <w:t xml:space="preserve">护坡</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highlight w:val="none"/>
                      <w:u w:val="none"/>
                      <w:vertAlign w:val="baseline"/>
                    </w:rPr>
                  </w:pPr>
                  <w:r>
                    <w:rPr>
                      <w:rStyle w:val="862"/>
                      <w:rFonts w:hint="eastAsia" w:ascii="宋体" w:hAnsi="宋体" w:eastAsia="宋体" w:cs="宋体"/>
                      <w:b w:val="0"/>
                      <w:i w:val="0"/>
                      <w:color w:val="auto"/>
                      <w:sz w:val="24"/>
                      <w:szCs w:val="24"/>
                      <w:highlight w:val="none"/>
                      <w:u w:val="none"/>
                      <w:vertAlign w:val="baseline"/>
                    </w:rPr>
                    <w:t xml:space="preserve">27160</w:t>
                  </w:r>
                  <w:r/>
                </w:p>
              </w:tc>
            </w:tr>
            <w:tr>
              <w:trPr>
                <w:trHeight w:val="112"/>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rPr>
                  </w:pPr>
                  <w:r>
                    <w:rPr>
                      <w:rStyle w:val="862"/>
                      <w:rFonts w:hint="eastAsia" w:ascii="宋体" w:hAnsi="宋体" w:eastAsia="宋体" w:cs="宋体"/>
                      <w:b w:val="0"/>
                      <w:i w:val="0"/>
                      <w:color w:val="auto"/>
                      <w:sz w:val="24"/>
                      <w:szCs w:val="24"/>
                      <w:u w:val="none"/>
                      <w:vertAlign w:val="baseline"/>
                    </w:rPr>
                    <w:t xml:space="preserve">老 204 国道</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rPr>
                  </w:pPr>
                  <w:r>
                    <w:rPr>
                      <w:rStyle w:val="862"/>
                      <w:rFonts w:hint="eastAsia" w:ascii="宋体" w:hAnsi="宋体" w:eastAsia="宋体" w:cs="宋体"/>
                      <w:b w:val="0"/>
                      <w:i w:val="0"/>
                      <w:color w:val="auto"/>
                      <w:sz w:val="24"/>
                      <w:szCs w:val="24"/>
                      <w:u w:val="none"/>
                      <w:vertAlign w:val="baseline"/>
                    </w:rPr>
                    <w:t xml:space="preserve">31400</w:t>
                  </w:r>
                  <w:r/>
                </w:p>
              </w:tc>
            </w:tr>
            <w:tr>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highlight w:val="none"/>
                      <w:u w:val="none"/>
                    </w:rPr>
                  </w:pPr>
                  <w:r>
                    <w:rPr>
                      <w:rStyle w:val="862"/>
                      <w:rFonts w:hint="eastAsia" w:ascii="宋体" w:hAnsi="宋体" w:eastAsia="宋体" w:cs="宋体"/>
                      <w:b w:val="0"/>
                      <w:i w:val="0"/>
                      <w:color w:val="auto"/>
                      <w:sz w:val="24"/>
                      <w:szCs w:val="24"/>
                      <w:highlight w:val="none"/>
                      <w:u w:val="none"/>
                      <w:vertAlign w:val="baseline"/>
                    </w:rPr>
                    <w:t xml:space="preserve">港丰公路(五</w:t>
                  </w:r>
                  <w:r>
                    <w:rPr>
                      <w:rStyle w:val="862"/>
                      <w:rFonts w:hint="eastAsia" w:ascii="宋体" w:hAnsi="宋体" w:eastAsia="宋体" w:cs="宋体"/>
                      <w:b w:val="0"/>
                      <w:i w:val="0"/>
                      <w:color w:val="auto"/>
                      <w:sz w:val="24"/>
                      <w:szCs w:val="24"/>
                      <w:highlight w:val="none"/>
                      <w:u w:val="none"/>
                      <w:vertAlign w:val="baseline"/>
                      <w:lang w:val="en-US" w:eastAsia="zh-CN"/>
                    </w:rPr>
                    <w:t xml:space="preserve">干</w:t>
                  </w:r>
                  <w:r>
                    <w:rPr>
                      <w:rStyle w:val="862"/>
                      <w:rFonts w:hint="eastAsia" w:ascii="宋体" w:hAnsi="宋体" w:eastAsia="宋体" w:cs="宋体"/>
                      <w:b w:val="0"/>
                      <w:i w:val="0"/>
                      <w:color w:val="auto"/>
                      <w:sz w:val="24"/>
                      <w:szCs w:val="24"/>
                      <w:highlight w:val="none"/>
                      <w:u w:val="none"/>
                      <w:vertAlign w:val="baseline"/>
                    </w:rPr>
                    <w:t xml:space="preserve">河以西)</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highlight w:val="none"/>
                      <w:u w:val="none"/>
                      <w:vertAlign w:val="baseline"/>
                    </w:rPr>
                  </w:pPr>
                  <w:r>
                    <w:rPr>
                      <w:rStyle w:val="862"/>
                      <w:rFonts w:hint="eastAsia" w:ascii="宋体" w:hAnsi="宋体" w:eastAsia="宋体" w:cs="宋体"/>
                      <w:b w:val="0"/>
                      <w:i w:val="0"/>
                      <w:color w:val="auto"/>
                      <w:sz w:val="24"/>
                      <w:szCs w:val="24"/>
                      <w:highlight w:val="none"/>
                      <w:u w:val="none"/>
                      <w:vertAlign w:val="baseline"/>
                    </w:rPr>
                    <w:t xml:space="preserve">296817</w:t>
                  </w:r>
                  <w:r/>
                </w:p>
              </w:tc>
            </w:tr>
            <w:tr>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highlight w:val="none"/>
                      <w:u w:val="none"/>
                    </w:rPr>
                  </w:pPr>
                  <w:r>
                    <w:rPr>
                      <w:rStyle w:val="862"/>
                      <w:rFonts w:hint="eastAsia" w:ascii="宋体" w:hAnsi="宋体" w:eastAsia="宋体" w:cs="宋体"/>
                      <w:b w:val="0"/>
                      <w:i w:val="0"/>
                      <w:color w:val="auto"/>
                      <w:sz w:val="24"/>
                      <w:szCs w:val="24"/>
                      <w:highlight w:val="none"/>
                      <w:u w:val="none"/>
                      <w:vertAlign w:val="baseline"/>
                    </w:rPr>
                    <w:t xml:space="preserve">港丰</w:t>
                  </w:r>
                  <w:r>
                    <w:rPr>
                      <w:rStyle w:val="862"/>
                      <w:rFonts w:hint="eastAsia" w:ascii="宋体" w:hAnsi="宋体" w:eastAsia="宋体" w:cs="宋体"/>
                      <w:b w:val="0"/>
                      <w:i w:val="0"/>
                      <w:color w:val="auto"/>
                      <w:sz w:val="24"/>
                      <w:szCs w:val="24"/>
                      <w:highlight w:val="none"/>
                      <w:u w:val="none"/>
                      <w:vertAlign w:val="baseline"/>
                      <w:lang w:val="en-US" w:eastAsia="zh-CN"/>
                    </w:rPr>
                    <w:t xml:space="preserve">公路</w:t>
                  </w:r>
                  <w:r>
                    <w:rPr>
                      <w:rStyle w:val="862"/>
                      <w:rFonts w:hint="eastAsia" w:ascii="宋体" w:hAnsi="宋体" w:eastAsia="宋体" w:cs="宋体"/>
                      <w:b w:val="0"/>
                      <w:i w:val="0"/>
                      <w:color w:val="auto"/>
                      <w:sz w:val="24"/>
                      <w:szCs w:val="24"/>
                      <w:highlight w:val="none"/>
                      <w:u w:val="none"/>
                      <w:vertAlign w:val="baseline"/>
                    </w:rPr>
                    <w:t xml:space="preserve">护坡</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highlight w:val="none"/>
                      <w:u w:val="none"/>
                      <w:vertAlign w:val="baseline"/>
                    </w:rPr>
                  </w:pPr>
                  <w:r>
                    <w:rPr>
                      <w:rStyle w:val="862"/>
                      <w:rFonts w:hint="eastAsia" w:ascii="宋体" w:hAnsi="宋体" w:eastAsia="宋体" w:cs="宋体"/>
                      <w:b w:val="0"/>
                      <w:i w:val="0"/>
                      <w:color w:val="auto"/>
                      <w:sz w:val="24"/>
                      <w:szCs w:val="24"/>
                      <w:highlight w:val="none"/>
                      <w:u w:val="none"/>
                      <w:vertAlign w:val="baseline"/>
                    </w:rPr>
                    <w:t xml:space="preserve">6005</w:t>
                  </w:r>
                  <w:r/>
                </w:p>
              </w:tc>
            </w:tr>
          </w:tbl>
          <w:p>
            <w:pPr>
              <w:pStyle w:val="1132"/>
              <w:jc w:val="left"/>
              <w:rPr>
                <w:rStyle w:val="862"/>
                <w:rFonts w:hint="eastAsia" w:ascii="宋体" w:hAnsi="宋体" w:eastAsia="宋体" w:cs="宋体"/>
                <w:b w:val="0"/>
                <w:i w:val="0"/>
                <w:color w:val="000000"/>
                <w:sz w:val="24"/>
                <w:szCs w:val="24"/>
                <w:u w:val="none"/>
              </w:rPr>
            </w:pPr>
            <w:r>
              <w:rPr>
                <w:rFonts w:hint="eastAsia" w:ascii="宋体" w:hAnsi="宋体" w:eastAsia="宋体" w:cs="宋体"/>
                <w:b w:val="0"/>
                <w:i w:val="0"/>
                <w:color w:val="000000"/>
                <w:sz w:val="24"/>
                <w:szCs w:val="24"/>
                <w:u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vMerge w:val="restart"/>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vMerge w:val="restart"/>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安全作业等要求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1、安全防范：</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1.1作业工人作业时必需穿着安全警示服装。</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1.2道路中央隔离带作业应按交通施工要求放置安全警示锥，并设立缓冲区、作业区等。</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1.3养护工人车辆不停放在快车道，如作业需要停放的应停在安全警示锥放置区域。</w:t>
            </w:r>
            <w:r/>
          </w:p>
          <w:p>
            <w:pPr>
              <w:pStyle w:val="1132"/>
              <w:jc w:val="left"/>
              <w:rPr>
                <w:rStyle w:val="862"/>
                <w:rFonts w:ascii="宋体" w:hAnsi="宋体" w:eastAsia="宋体" w:cs="宋体"/>
                <w:b w:val="0"/>
                <w:i w:val="0"/>
                <w:color w:val="000000"/>
                <w:sz w:val="24"/>
                <w:szCs w:val="24"/>
                <w:u w:val="none"/>
              </w:rPr>
            </w:pPr>
            <w:r>
              <w:rPr>
                <w:rStyle w:val="862"/>
                <w:rFonts w:ascii="宋体" w:hAnsi="宋体" w:eastAsia="宋体" w:cs="宋体"/>
                <w:b w:val="0"/>
                <w:i w:val="0"/>
                <w:color w:val="000000"/>
                <w:sz w:val="24"/>
                <w:szCs w:val="24"/>
                <w:u w:val="none"/>
              </w:rPr>
              <w:t xml:space="preserve">1.4正常养护作业期间现场管理到位，保证不发生人员伤亡事故，为养护工人购买人身意外保险。</w:t>
            </w:r>
            <w:r/>
          </w:p>
          <w:p>
            <w:pPr>
              <w:pStyle w:val="1132"/>
              <w:jc w:val="left"/>
              <w:rPr>
                <w:rStyle w:val="862"/>
                <w:rFonts w:hint="default" w:ascii="宋体" w:hAnsi="宋体" w:eastAsia="宋体" w:cs="宋体"/>
                <w:b w:val="0"/>
                <w:i w:val="0"/>
                <w:color w:val="000000"/>
                <w:sz w:val="24"/>
                <w:szCs w:val="24"/>
                <w:u w:val="none"/>
                <w:lang w:val="en-US" w:eastAsia="zh-CN"/>
              </w:rPr>
            </w:pPr>
            <w:r>
              <w:rPr>
                <w:rStyle w:val="862"/>
                <w:rFonts w:hint="eastAsia" w:ascii="宋体" w:hAnsi="宋体" w:eastAsia="宋体" w:cs="宋体"/>
                <w:b w:val="0"/>
                <w:i w:val="0"/>
                <w:color w:val="auto"/>
                <w:sz w:val="24"/>
                <w:szCs w:val="24"/>
                <w:highlight w:val="none"/>
                <w:u w:val="none"/>
                <w:lang w:val="en-US" w:eastAsia="zh-CN"/>
              </w:rPr>
              <w:t xml:space="preserve">1.5 夏天做好养护工人的防暑降温工作。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vMerge w:val="continue"/>
            <w:textDirection w:val="lrTb"/>
            <w:noWrap w:val="false"/>
          </w:tcPr>
          <w:p>
            <w:pPr>
              <w:pStyle w:val="1132"/>
              <w:jc w:val="left"/>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2、日常会议纪律：养护会议不发生迟到及无故缺席、替开会现象。</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3、违禁行为：生长季节严禁滥用除草剂引起小灌木、地被成片枯黄达50平方米以上或林地高杆杂草未经处理直接使用除草剂引起成片枯黄影响绿地景观。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vMerge w:val="restart"/>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vMerge w:val="restart"/>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人员配备要求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1.本项目专业技术人员配备要求</w:t>
            </w:r>
            <w:r/>
          </w:p>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①养护项目经理1名，说明：必须具备园林绿化专业工程师(中级）及以上职称或花卉园艺师（职业资格证书二级）资格，其中园林绿化专业是指：与园林绿化工程规划、设计、施工及养护管理相关的专业，包括园林（含园林规划设计、园林植物、风景园林、园林绿化等）、园艺、城市规划、景观、植物（含植保、森保等）、风景旅游、环境艺术等专业。</w:t>
            </w:r>
            <w:r/>
          </w:p>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②现场养护负责人1名，说明：必须具备园林绿化专业助理工程师及以上职称，</w:t>
            </w:r>
            <w:r/>
          </w:p>
          <w:p>
            <w:pPr>
              <w:pStyle w:val="1132"/>
              <w:jc w:val="left"/>
              <w:rPr>
                <w:rStyle w:val="862"/>
                <w:rFonts w:hint="eastAsia" w:ascii="宋体" w:hAnsi="宋体" w:eastAsia="宋体" w:cs="宋体"/>
                <w:b w:val="0"/>
                <w:i/>
                <w:color w:val="000000"/>
                <w:sz w:val="24"/>
                <w:szCs w:val="24"/>
                <w:highlight w:val="none"/>
                <w:u w:val="single"/>
                <w:lang w:eastAsia="zh-CN"/>
              </w:rPr>
            </w:pPr>
            <w:r>
              <w:rPr>
                <w:rStyle w:val="862"/>
                <w:rFonts w:ascii="宋体" w:hAnsi="宋体" w:eastAsia="宋体" w:cs="宋体"/>
                <w:b w:val="0"/>
                <w:i/>
                <w:color w:val="000000"/>
                <w:sz w:val="24"/>
                <w:szCs w:val="24"/>
                <w:highlight w:val="none"/>
                <w:u w:val="single"/>
              </w:rPr>
              <w:t xml:space="preserve">③高级绿化工种5人，高级花卉园艺工种3人。（职业资格证书三级）</w:t>
            </w:r>
            <w:r/>
          </w:p>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2.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 (经费测算明细表中应载明社会保险、住房公积金缴存金额及员工工资) 。</w:t>
            </w:r>
            <w:r/>
          </w:p>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3.投标人中标后在合同签订前必须将以上人员(养护项目经理、现场养护负责人、绿化工、花卉园艺工）的职称证书、职业资格证书原件及复印件至采购单位备案，若拒不备案或发现存在虚假应标，采购人有权终止合同并把相关情况上报监管单位。</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vMerge w:val="continue"/>
            <w:textDirection w:val="lrTb"/>
            <w:noWrap w:val="false"/>
          </w:tcPr>
          <w:p>
            <w:pPr>
              <w:pStyle w:val="1132"/>
              <w:jc w:val="left"/>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4.本项目专业技术人员职责要求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项目经理需要做好林地、绿地普查工作；制订养护方案及技术措施、制订月度养护计划、病虫害防治措施及计划；制订抢险、应急措施；做好月度养护的总结及计划的上报工作；建立、上报各类养护台账工作</w:t>
            </w:r>
            <w:r>
              <w:rPr>
                <w:rStyle w:val="862"/>
                <w:rFonts w:hint="eastAsia" w:ascii="宋体" w:hAnsi="宋体" w:eastAsia="宋体" w:cs="宋体"/>
                <w:b w:val="0"/>
                <w:i w:val="0"/>
                <w:color w:val="000000"/>
                <w:sz w:val="24"/>
                <w:szCs w:val="24"/>
                <w:u w:val="none"/>
                <w:lang w:eastAsia="zh-CN"/>
              </w:rPr>
              <w:t xml:space="preserve">；</w:t>
            </w:r>
            <w:r>
              <w:rPr>
                <w:rStyle w:val="862"/>
                <w:rFonts w:ascii="宋体" w:hAnsi="宋体" w:eastAsia="宋体" w:cs="宋体"/>
                <w:b w:val="0"/>
                <w:i w:val="0"/>
                <w:color w:val="000000"/>
                <w:sz w:val="24"/>
                <w:szCs w:val="24"/>
                <w:u w:val="none"/>
              </w:rPr>
              <w:t xml:space="preserve">。</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现场负责人需要配合做好林地、绿地普查、保护工作；根据制订的养护方案、技术措施、病虫害防治措施、计划等具体做好各项养护工作；做好林地、绿地巡查工作</w:t>
            </w:r>
            <w:r>
              <w:rPr>
                <w:rStyle w:val="862"/>
                <w:rFonts w:hint="eastAsia" w:ascii="宋体" w:hAnsi="宋体" w:eastAsia="宋体" w:cs="宋体"/>
                <w:b w:val="0"/>
                <w:i w:val="0"/>
                <w:color w:val="auto"/>
                <w:sz w:val="24"/>
                <w:szCs w:val="24"/>
                <w:highlight w:val="none"/>
                <w:u w:val="none"/>
                <w:lang w:eastAsia="zh-CN"/>
              </w:rPr>
              <w:t xml:space="preserve">，</w:t>
            </w:r>
            <w:r>
              <w:rPr>
                <w:rStyle w:val="862"/>
                <w:rFonts w:hint="eastAsia" w:ascii="宋体" w:hAnsi="宋体" w:eastAsia="宋体" w:cs="宋体"/>
                <w:b w:val="0"/>
                <w:i w:val="0"/>
                <w:color w:val="auto"/>
                <w:sz w:val="24"/>
                <w:szCs w:val="24"/>
                <w:highlight w:val="none"/>
                <w:u w:val="none"/>
                <w:lang w:val="en-US" w:eastAsia="zh-CN"/>
              </w:rPr>
              <w:t xml:space="preserve">做好相关病虫害的巡查工作</w:t>
            </w:r>
            <w:r>
              <w:rPr>
                <w:rStyle w:val="862"/>
                <w:rFonts w:ascii="宋体" w:hAnsi="宋体" w:eastAsia="宋体" w:cs="宋体"/>
                <w:b w:val="0"/>
                <w:i w:val="0"/>
                <w:color w:val="auto"/>
                <w:sz w:val="24"/>
                <w:szCs w:val="24"/>
                <w:highlight w:val="none"/>
                <w:u w:val="none"/>
              </w:rPr>
              <w:t xml:space="preserve">；参加</w:t>
            </w:r>
            <w:r>
              <w:rPr>
                <w:rStyle w:val="862"/>
                <w:rFonts w:ascii="宋体" w:hAnsi="宋体" w:eastAsia="宋体" w:cs="宋体"/>
                <w:b w:val="0"/>
                <w:i w:val="0"/>
                <w:color w:val="000000"/>
                <w:sz w:val="24"/>
                <w:szCs w:val="24"/>
                <w:u w:val="none"/>
              </w:rPr>
              <w:t xml:space="preserve">养护会议及其他甲方通知参加的会议；参加养护考核及人员考核；配合做好行政审批开挖、移植工作；做好抢险、应急、12345便民热线等工作以及甲方安排的其他工作。</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养护工做好一线养护班组的带班工作，把关养护细节及技术细节，掌握养护进度，做好养护人员安全工作以及甲方安排的其他工作。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车辆、设备</w:t>
            </w:r>
            <w:r>
              <w:rPr>
                <w:rStyle w:val="862"/>
                <w:rFonts w:hint="eastAsia" w:ascii="宋体" w:hAnsi="宋体" w:eastAsia="宋体" w:cs="宋体"/>
                <w:b w:val="0"/>
                <w:i w:val="0"/>
                <w:color w:val="000000"/>
                <w:sz w:val="24"/>
                <w:szCs w:val="24"/>
                <w:u w:val="none"/>
                <w:lang w:eastAsia="zh-CN"/>
              </w:rPr>
              <w:t xml:space="preserve">、</w:t>
            </w:r>
            <w:r>
              <w:rPr>
                <w:rStyle w:val="862"/>
                <w:rFonts w:hint="eastAsia" w:ascii="宋体" w:hAnsi="宋体" w:eastAsia="宋体" w:cs="宋体"/>
                <w:b w:val="0"/>
                <w:i w:val="0"/>
                <w:color w:val="000000"/>
                <w:sz w:val="24"/>
                <w:szCs w:val="24"/>
                <w:u w:val="none"/>
                <w:lang w:val="en-US" w:eastAsia="zh-CN"/>
              </w:rPr>
              <w:t xml:space="preserve">基地</w:t>
            </w:r>
            <w:r>
              <w:rPr>
                <w:rStyle w:val="862"/>
                <w:rFonts w:ascii="宋体" w:hAnsi="宋体" w:eastAsia="宋体" w:cs="宋体"/>
                <w:b w:val="0"/>
                <w:i w:val="0"/>
                <w:color w:val="000000"/>
                <w:sz w:val="24"/>
                <w:szCs w:val="24"/>
                <w:u w:val="none"/>
              </w:rPr>
              <w:t xml:space="preserve">等要求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left"/>
              <w:rPr>
                <w:rStyle w:val="862"/>
                <w:rFonts w:ascii="宋体" w:hAnsi="宋体" w:eastAsia="宋体" w:cs="宋体"/>
                <w:b w:val="0"/>
                <w:i w:val="0"/>
                <w:sz w:val="24"/>
                <w:szCs w:val="24"/>
                <w:highlight w:val="none"/>
                <w:u w:val="none"/>
              </w:rPr>
            </w:pPr>
            <w:r>
              <w:rPr>
                <w:rStyle w:val="862"/>
                <w:rFonts w:ascii="宋体" w:hAnsi="宋体" w:eastAsia="宋体" w:cs="宋体"/>
                <w:b w:val="0"/>
                <w:i w:val="0"/>
                <w:color w:val="000000"/>
                <w:sz w:val="24"/>
                <w:szCs w:val="24"/>
                <w:highlight w:val="none"/>
                <w:u w:val="none"/>
              </w:rPr>
              <w:t xml:space="preserve">1、本项目投标人自有车辆及绿化机械、交通安全防护设施要求</w:t>
            </w:r>
            <w:r/>
          </w:p>
          <w:p>
            <w:pPr>
              <w:pStyle w:val="1132"/>
              <w:jc w:val="left"/>
              <w:rPr>
                <w:rStyle w:val="862"/>
                <w:rFonts w:ascii="宋体" w:hAnsi="宋体" w:eastAsia="宋体" w:cs="宋体"/>
                <w:b w:val="0"/>
                <w:i w:val="0"/>
                <w:sz w:val="24"/>
                <w:szCs w:val="24"/>
                <w:highlight w:val="none"/>
                <w:u w:val="none"/>
              </w:rPr>
            </w:pPr>
            <w:r>
              <w:rPr>
                <w:rStyle w:val="862"/>
                <w:rFonts w:ascii="宋体" w:hAnsi="宋体" w:eastAsia="宋体" w:cs="宋体"/>
                <w:b w:val="0"/>
                <w:i w:val="0"/>
                <w:color w:val="000000"/>
                <w:sz w:val="24"/>
                <w:szCs w:val="24"/>
                <w:highlight w:val="none"/>
                <w:u w:val="none"/>
              </w:rPr>
              <w:t xml:space="preserve">①车辆：洒水车1辆，核定载质量≥4.0吨；清运卡车1辆: 车辆类型为货车，核定载质量≥1.6吨；巡视车1辆：车辆类型为轻型普通货车或客车、小轿车；登高车1辆。</w:t>
            </w:r>
            <w:r/>
          </w:p>
          <w:p>
            <w:pPr>
              <w:pStyle w:val="1132"/>
              <w:jc w:val="left"/>
              <w:rPr>
                <w:rStyle w:val="862"/>
                <w:rFonts w:ascii="宋体" w:hAnsi="宋体" w:eastAsia="宋体" w:cs="宋体"/>
                <w:b w:val="0"/>
                <w:i w:val="0"/>
                <w:sz w:val="24"/>
                <w:szCs w:val="24"/>
                <w:highlight w:val="none"/>
                <w:u w:val="none"/>
              </w:rPr>
            </w:pPr>
            <w:r>
              <w:rPr>
                <w:rStyle w:val="862"/>
                <w:rFonts w:ascii="宋体" w:hAnsi="宋体" w:eastAsia="宋体" w:cs="宋体"/>
                <w:b w:val="0"/>
                <w:i w:val="0"/>
                <w:color w:val="000000"/>
                <w:sz w:val="24"/>
                <w:szCs w:val="24"/>
                <w:highlight w:val="none"/>
                <w:u w:val="none"/>
              </w:rPr>
              <w:t xml:space="preserve">②绿化机械：草坪机4台，植保机3台，绿篱修剪机6台，油锯2台，高枝油锯1台，割灌机4台，打孔机1台，树木扶正器1台，背负式鼓风机2台，水泵2台，车载高射程喷雾器1台（风机功率≥12kw）。</w:t>
            </w:r>
            <w:r/>
          </w:p>
          <w:p>
            <w:pPr>
              <w:pStyle w:val="1132"/>
              <w:jc w:val="left"/>
              <w:rPr>
                <w:rStyle w:val="862"/>
                <w:rFonts w:ascii="宋体" w:hAnsi="宋体" w:eastAsia="宋体" w:cs="宋体"/>
                <w:b w:val="0"/>
                <w:i w:val="0"/>
                <w:color w:val="000000"/>
                <w:sz w:val="24"/>
                <w:szCs w:val="24"/>
                <w:highlight w:val="none"/>
                <w:u w:val="none"/>
              </w:rPr>
            </w:pPr>
            <w:r>
              <w:rPr>
                <w:rStyle w:val="862"/>
                <w:rFonts w:ascii="宋体" w:hAnsi="宋体" w:eastAsia="宋体" w:cs="宋体"/>
                <w:b w:val="0"/>
                <w:i w:val="0"/>
                <w:color w:val="000000"/>
                <w:sz w:val="24"/>
                <w:szCs w:val="24"/>
                <w:highlight w:val="none"/>
                <w:u w:val="none"/>
              </w:rPr>
              <w:t xml:space="preserve">③道路安全防护设施：附设警示灯的路栏4个（国标样式及尺寸）、防撞墙4个（长*宽*高=1500mm*548mm*900mm）</w:t>
            </w:r>
            <w:r>
              <w:rPr>
                <w:rStyle w:val="862"/>
                <w:rFonts w:hint="eastAsia" w:ascii="宋体" w:hAnsi="宋体" w:eastAsia="宋体" w:cs="宋体"/>
                <w:b w:val="0"/>
                <w:i w:val="0"/>
                <w:color w:val="000000"/>
                <w:sz w:val="24"/>
                <w:szCs w:val="24"/>
                <w:highlight w:val="none"/>
                <w:u w:val="none"/>
                <w:lang w:eastAsia="zh-CN"/>
              </w:rPr>
              <w:t xml:space="preserve">、</w:t>
            </w:r>
            <w:r>
              <w:rPr>
                <w:rStyle w:val="862"/>
                <w:rFonts w:ascii="宋体" w:hAnsi="宋体" w:eastAsia="宋体" w:cs="宋体"/>
                <w:b w:val="0"/>
                <w:i w:val="0"/>
                <w:color w:val="000000"/>
                <w:sz w:val="24"/>
                <w:szCs w:val="24"/>
                <w:highlight w:val="none"/>
                <w:u w:val="none"/>
              </w:rPr>
              <w:t xml:space="preserve">交通警示锥100个（国标样式及尺寸）。</w:t>
            </w:r>
            <w:r/>
          </w:p>
          <w:p>
            <w:pPr>
              <w:pStyle w:val="1132"/>
              <w:jc w:val="left"/>
              <w:rPr>
                <w:rFonts w:hint="default" w:ascii="宋体" w:hAnsi="宋体" w:cs="宋体"/>
                <w:spacing w:val="7"/>
                <w:sz w:val="24"/>
                <w:szCs w:val="24"/>
                <w:highlight w:val="none"/>
                <w:lang w:val="en-US" w:eastAsia="zh-CN"/>
              </w:rPr>
            </w:pPr>
            <w:r>
              <w:rPr>
                <w:rFonts w:hint="eastAsia" w:ascii="宋体" w:hAnsi="宋体" w:cs="宋体"/>
                <w:spacing w:val="7"/>
                <w:sz w:val="24"/>
                <w:szCs w:val="24"/>
                <w:highlight w:val="none"/>
                <w:lang w:val="en-US" w:eastAsia="zh-CN"/>
              </w:rPr>
              <w:t xml:space="preserve">2、投标人基地的要求</w:t>
            </w:r>
            <w:r/>
          </w:p>
          <w:p>
            <w:pPr>
              <w:pStyle w:val="1132"/>
              <w:jc w:val="left"/>
              <w:rPr>
                <w:rStyle w:val="862"/>
                <w:rFonts w:ascii="宋体" w:hAnsi="宋体" w:eastAsia="宋体" w:cs="宋体"/>
                <w:b w:val="0"/>
                <w:i w:val="0"/>
                <w:color w:val="000000"/>
                <w:sz w:val="24"/>
                <w:szCs w:val="24"/>
                <w:highlight w:val="none"/>
                <w:u w:val="none"/>
              </w:rPr>
            </w:pPr>
            <w:r>
              <w:rPr>
                <w:rFonts w:hint="eastAsia" w:ascii="宋体" w:hAnsi="宋体" w:cs="宋体"/>
                <w:spacing w:val="7"/>
                <w:sz w:val="24"/>
                <w:szCs w:val="24"/>
                <w:highlight w:val="none"/>
              </w:rPr>
              <w:t xml:space="preserve">投标人自有或租赁的基地（停车、仓储、堆场等）面积大于150平方米。</w:t>
            </w:r>
            <w:r>
              <w:rPr>
                <w:rFonts w:hint="eastAsia" w:ascii="宋体" w:hAnsi="宋体" w:eastAsia="宋体" w:cs="宋体"/>
                <w:spacing w:val="7"/>
                <w:sz w:val="24"/>
                <w:szCs w:val="24"/>
                <w:highlight w:val="none"/>
                <w:lang w:eastAsia="zh-CN"/>
              </w:rPr>
              <w:t xml:space="preserve">（</w:t>
            </w:r>
            <w:r>
              <w:rPr>
                <w:rFonts w:hint="eastAsia" w:ascii="宋体" w:hAnsi="宋体" w:cs="宋体"/>
                <w:spacing w:val="7"/>
                <w:sz w:val="24"/>
                <w:szCs w:val="24"/>
                <w:highlight w:val="none"/>
              </w:rPr>
              <w:t xml:space="preserve">请在投标文件中提供权属证明如房屋产权证；如租赁的，请提供租赁合同及权属证明如房屋产权证。</w:t>
            </w:r>
            <w:r>
              <w:rPr>
                <w:rFonts w:hint="eastAsia" w:ascii="宋体" w:hAnsi="宋体" w:eastAsia="宋体" w:cs="宋体"/>
                <w:spacing w:val="7"/>
                <w:sz w:val="24"/>
                <w:szCs w:val="24"/>
                <w:highlight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考核要求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张家港市属农村绿化养护考核办法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 为提高市域主干道绿地、林地绿化管理水平，建立正确评估市属农村绿地、林地养护管理工作质量体系及优胜劣汰的绿化养护竞争机制，加强生态红线及重要省级公益林保护，提升市域主干道景观效果，规范绿化养护管理考核行为，完善绿化养护监督管理制度，特制订本考核办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一、考核原则</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坚持公正、公平、公开原则；坚持奖惩得当的原则；坚持定期考核与平时督查相结合原则。</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二、考核依据</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依据《中华人民共和国森林法》《江苏省生态公益林条例》、《苏州市城市绿化条例》等文件，结合本市实际，制定本办法。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三、考核范围</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1、列入市财政口径进行政府采购管理的农村市属绿地、林地。</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2、由各镇、区属地管理的农村市属绿地、林地。</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四、考核主体</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张家港市自然资源和规划局成立养护考核小组，考核主体为市林业站绿化管理相关负责同志和有关专业人员组成。</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五、考核方法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采取日常督办与每月定期抽查、考核及部门不定期联考相结合的办法，由市林业站扎口管理，每月考核评分汇总1次，年底进行统一综合评定。考核结果作为发放绿化养护管理实际经费的依据。</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1.绿化管护日常督办由考核小组进行定期、不定期检查，发现问题及时拍照记录，考核组通过派发问题清单至各镇（区）或养护单位，责令其限期整改，确保管护工作达标创优。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每月定期抽查考核。由考核小组于当月15日至25日到现场按照《张家港市属农村绿化考核百分细则》考核要求进行现场抽查，采取重点主干道必查与普通次干道抽查相结合的办法，在考核过程中发现的问题，以书面整改通知书形式现场下发至各镇（区）或养护单位，责令限期整改，月底统计汇总整改完成情况，并结合当月日常督查考核掌握的情况，对各管护地块进行月度综合考核评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部门不定期联考：结合地段绿化长势及季节特征，实现重点项目精细化管理，根据《张家港市属农村绿化考核百分细则》考核要求挑选相关项目进行不定期联合考核，抽取相关镇（区）绿化部门代表、地段政府采购中标单位代表及考核小组成员若干名组成考核组评委进行现场考核打分，打分结束统一汇总平均分，与当月其他项目考核得分相加即为最终考核得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日常考核及月度集中考核中发现的问题，养护单位整改不及时或整改不到位，对应考核细则中的扣分项予以加倍扣分，依次累加；如果连续两个月考核重复出现同一问题，对应考核细则中的扣分项予以加倍扣分，依次累加。 </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六、考核评分与细则</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月度考核具体分为月度直接扣分类与月度直接扣款类，其中直接扣分类考核项目为：（1）绿地环境维护类；（2）植物养护类；（3）设施维护类；（4）绿地保护类；（5）组织管理类。直接扣款类考核项目为：（1）安全防范类；（2）会议纪律类；（3）违禁行为。</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对考核中发现的问题通过现场照相、视频、现场指出等方式即时记录并以图片的形式放入养护工作群，责令限期整改到位；并以整改通知书的形式发放给各镇（区）或养护、施工单位养护负责人签字确认。打分时按照月度检查中发现的问题，对照考核细则相应条款进行扣分，扣分一般不超过标准得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3.如遇重大活动或线路整治以及上级派发的临时性、突击性工作任务，各镇（区）、养护单位配合不力、未及时完成或完成质量不高的，将在养护考核中扣除相应得分。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4.考核人员每月按实际绿化养护情况对照考核细则进行打分，考核分数分为质量合格分及质量创优分，85分（含）-90分（不含）区</w:t>
            </w:r>
            <w:r>
              <w:rPr>
                <w:rStyle w:val="862"/>
                <w:rFonts w:ascii="宋体" w:hAnsi="宋体" w:eastAsia="宋体" w:cs="宋体"/>
                <w:b w:val="0"/>
                <w:i w:val="0"/>
                <w:color w:val="000000"/>
                <w:sz w:val="24"/>
                <w:szCs w:val="24"/>
                <w:u w:val="none"/>
              </w:rPr>
              <w:t xml:space="preserve">间为质量合格分，创优分为90分。考核得分达90分的全额发放该月地段养护费，88分（含）-90分（不含）每低1分扣除承包方当月该标段管护费基数的3%，85分（含）-88分（不含），每低1分扣除承包方当月该标段管护费基数的5%，85分（不含）以下，每低1分扣除承包方当月该标段管护费基数的7%。以上为市林业站对乐余镇市级道路考核扣分，应结合乐余镇每月养护考核扣分情况两项累加后的扣分情况为准。如连续两个月在同一点位、同一项扣分将翻倍扣分扣款。甲方要求整改点位未在规定时间内完成，则翻培扣分，及时整改到位，可免于扣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5.直接扣款类为当月考核得分计算出养护费后，根据地段日常抽查及定期考核发现的违背细则中相应条款内容额外扣除的经费。</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七、考核要求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1.承包方应于每月25日前将当月各自管理范围内的养护总结及下月度养护计划报送考核小组，由考核小组收集汇总。</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实行人员上岗制度考核，考核小组定期对各镇（区）、养护单位上岗人员数量、着装进行考核。标段养护面积与管护人员数量相匹配，管护旺季（3月中旬-10月中旬)为18000平方米/人；管护淡季（10月下旬-次年3月上旬）为20000平方米/人；其中男性壮劳力为核定总人数的四分之一。人员考核主要核查人员数量是否按要求配备，养护人员是否穿着黄背心、黄马甲等醒目标示的劳动工作服。</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为确保养护质量，承包方养护的绿地、林地要落实专人专车巡查，养护人员动态养护管理，全天候作业。发现重大问题（如未经审批的毁绿、占绿行为、交通事故等造成的树木倒伏、设施损坏等）时应及时并向考核小组汇报并采取临时性应对措施。</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承包方在养护期间，必须按照要求采取严格的安全措施，避免对养护工作人员、公众和他人财产造成损害。落实绿化养护占道作业备案制度，承包方在每次占道作业前必须前往相关部门进行备案，备案通过后才允许作业，作业期间严格按照要求放置防护设施及设置安全工作区域。若因承包方操作、养护不当（如蛀干虫害防治不及时、树枝未及时修剪、树木支撑不到位等，引起枝条砸落）或防护设施不到位等造成人身及其它财产损失的，由承包方承担一切责任。</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5.因不可抗拒因素如树木突然倒塌、碰线、碰屋、非养护原因造成的树枝伤人、伤物，承包方在接到应急抢险通知后，应迅速组织力量，1小时内到达现场及时处理。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6.绿地、林地养护承包方若不能及时或不能按标准完成承包范围内的养护工作，市资规局有权临时安排第三方进行养护，所发生的费用，从承包方的月度养护费中扣除并对应考核细则相关条款加倍扣除对应得分。养护期间小灌木、地被如有死亡，承包方必须及时补种同规格的苗木，确保绿地、林地内无空缺。</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7.承包方养护期间，如未按协议进行养护或擅自进行项目分包、转包，市资规局有权单方面终止协议，所有损失由承包方承担；对通过政府采购中标的养护标段，中途协议终止后其履约保证金不予退还。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 八、其他</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1、考核结果实行定期公示制度。</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2、年底对本年度各镇（区）、养护单位业绩进行统一评定，对全年单个标段或单条道路绿化连续二个月考核得分低于85分或某个月考核得分低于80分的镇（区）、养护单位，收回其绿化养护权、终止合同。</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养护实行分值制与业绩反馈制。对通过政府采购中标的绿化养护标段，1年养护周期合同的取养护期内前10个月的考核平均分进行计算；2年养护周期合同取养护期内前22个月考核平均得分，3年养护周期合同的取养护期内前34个月的考核平均得分，对周期内平均分达到89分（不含）以上分值的养护单位，养护业绩评定为优秀；对年度平均分达到85分（含）-89分的养护单位，养护业绩评定为合格；平均分85分以下为不合格。</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合同期内，政府采购绿化养护单位在正常养护作业期间，因现场管理不到位发生1起人员伤亡事故负有责任的，周期合同内养护业绩不得评定为优秀，因现场管理不到位发生2起人员伤亡事故负有责任的，周期合同内养护业绩评定为不合格。</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九、本办法自2022年1月1日起施行。本考核办法作为养护合同的附件，与养护合同具有同等效力。</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 </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附件：《张家港市属农村绿化养护考核百分细则》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0" w:type="pct"/>
            <w:vAlign w:val="center"/>
            <w:textDirection w:val="lrTb"/>
            <w:noWrap w:val="false"/>
          </w:tcPr>
          <w:p>
            <w:pPr>
              <w:pStyle w:val="1132"/>
              <w:jc w:val="center"/>
              <w:rPr>
                <w:rStyle w:val="862"/>
                <w:rFonts w:hint="default" w:ascii="宋体" w:hAnsi="宋体" w:eastAsia="宋体" w:cs="宋体"/>
                <w:b w:val="0"/>
                <w:i w:val="0"/>
                <w:color w:val="000000"/>
                <w:sz w:val="24"/>
                <w:szCs w:val="24"/>
                <w:u w:val="none"/>
                <w:lang w:val="en-US" w:eastAsia="zh-CN"/>
              </w:rPr>
            </w:pPr>
            <w:r>
              <w:rPr>
                <w:rStyle w:val="862"/>
                <w:rFonts w:hint="eastAsia" w:ascii="宋体" w:hAnsi="宋体" w:eastAsia="宋体" w:cs="宋体"/>
                <w:b w:val="0"/>
                <w:i w:val="0"/>
                <w:color w:val="000000"/>
                <w:sz w:val="24"/>
                <w:szCs w:val="24"/>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2" w:type="pct"/>
            <w:vAlign w:val="center"/>
            <w:textDirection w:val="lrTb"/>
            <w:noWrap w:val="false"/>
          </w:tcPr>
          <w:p>
            <w:pPr>
              <w:pStyle w:val="1132"/>
              <w:jc w:val="left"/>
              <w:rPr>
                <w:rStyle w:val="862"/>
                <w:rFonts w:hint="eastAsia" w:ascii="宋体" w:hAnsi="宋体" w:eastAsia="宋体" w:cs="宋体"/>
                <w:b w:val="0"/>
                <w:i w:val="0"/>
                <w:color w:val="000000"/>
                <w:sz w:val="24"/>
                <w:szCs w:val="24"/>
                <w:u w:val="none"/>
                <w:lang w:val="en-US" w:eastAsia="zh-CN"/>
              </w:rPr>
            </w:pPr>
            <w:r>
              <w:rPr>
                <w:rFonts w:ascii="宋体" w:hAnsi="宋体" w:eastAsia="宋体" w:cs="宋体"/>
              </w:rPr>
              <w:t xml:space="preserve">其他说明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6" w:type="pct"/>
            <w:vAlign w:val="center"/>
            <w:textDirection w:val="lrTb"/>
            <w:noWrap w:val="false"/>
          </w:tcPr>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1.</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企业养护管理制度和标准</w:t>
            </w:r>
            <w:r>
              <w:rPr>
                <w:rFonts w:hint="eastAsia" w:ascii="宋体" w:hAnsi="宋体" w:eastAsia="宋体" w:cs="宋体"/>
                <w:spacing w:val="7"/>
                <w:sz w:val="24"/>
                <w:szCs w:val="24"/>
                <w:lang w:val="en-US" w:eastAsia="zh-CN"/>
              </w:rPr>
              <w:t xml:space="preserve">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组织架构、项目内部养护检查考核制度、自查自纠制度、奖惩措施、养护档案管理制度等</w:t>
            </w:r>
            <w:r>
              <w:rPr>
                <w:rFonts w:hint="eastAsia" w:ascii="宋体" w:hAnsi="宋体" w:eastAsia="宋体" w:cs="宋体"/>
                <w:spacing w:val="7"/>
                <w:sz w:val="24"/>
                <w:szCs w:val="24"/>
                <w:lang w:eastAsia="zh-CN"/>
              </w:rPr>
              <w:t xml:space="preserve">。</w:t>
            </w:r>
            <w:r/>
          </w:p>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2.</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全年绿地养护管理计划方案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根据季节变化，考虑各类植物（如草坪、地被、绿篱、攀援植物、花灌木、乔木、行道树、水生植物等）特性，结合标段内不同种类绿地（公园绿地、道路绿地、广场绿地、防护绿地）特点，体现每月的养护要点和突出问题</w:t>
            </w:r>
            <w:r>
              <w:rPr>
                <w:rFonts w:hint="eastAsia" w:ascii="宋体" w:hAnsi="宋体" w:eastAsia="宋体" w:cs="宋体"/>
                <w:spacing w:val="7"/>
                <w:sz w:val="24"/>
                <w:szCs w:val="24"/>
                <w:lang w:eastAsia="zh-CN"/>
              </w:rPr>
              <w:t xml:space="preserve">。</w:t>
            </w:r>
            <w:r/>
          </w:p>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3.</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eastAsia="宋体" w:cs="宋体"/>
                <w:lang w:val="en-US" w:eastAsia="zh-CN"/>
              </w:rPr>
              <w:t xml:space="preserve">针对性</w:t>
            </w:r>
            <w:r>
              <w:rPr>
                <w:rFonts w:hint="eastAsia" w:ascii="宋体" w:hAnsi="宋体" w:cs="宋体"/>
                <w:spacing w:val="7"/>
                <w:sz w:val="24"/>
                <w:szCs w:val="24"/>
              </w:rPr>
              <w:t xml:space="preserve">养护方案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针对不同标段的苗木品种、长势特点、行道树、绿地设施，与道路沿线镇村建立良好的沟通渠道等制定相应措施</w:t>
            </w:r>
            <w:r>
              <w:rPr>
                <w:rFonts w:hint="eastAsia" w:ascii="宋体" w:hAnsi="宋体" w:eastAsia="宋体" w:cs="宋体"/>
                <w:spacing w:val="7"/>
                <w:sz w:val="24"/>
                <w:szCs w:val="24"/>
                <w:lang w:eastAsia="zh-CN"/>
              </w:rPr>
              <w:t xml:space="preserve">。</w:t>
            </w:r>
            <w:r/>
          </w:p>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4.</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人员配置及考勤管理方案</w:t>
            </w:r>
            <w:r>
              <w:rPr>
                <w:rFonts w:hint="eastAsia" w:ascii="宋体" w:hAnsi="宋体" w:eastAsia="宋体" w:cs="宋体"/>
                <w:spacing w:val="7"/>
                <w:sz w:val="24"/>
                <w:szCs w:val="24"/>
                <w:lang w:eastAsia="zh-CN"/>
              </w:rPr>
              <w:t xml:space="preserve">。</w:t>
            </w:r>
            <w:r/>
          </w:p>
          <w:p>
            <w:pPr>
              <w:pStyle w:val="1132"/>
              <w:jc w:val="left"/>
              <w:rPr>
                <w:rFonts w:hint="eastAsia" w:ascii="宋体" w:hAnsi="宋体" w:cs="宋体"/>
                <w:spacing w:val="7"/>
                <w:sz w:val="24"/>
                <w:szCs w:val="24"/>
              </w:rPr>
            </w:pPr>
            <w:r>
              <w:rPr>
                <w:rFonts w:hint="eastAsia" w:ascii="宋体" w:hAnsi="宋体" w:eastAsia="宋体" w:cs="宋体"/>
                <w:color w:val="000000"/>
                <w:lang w:val="en-US" w:eastAsia="zh-CN"/>
              </w:rPr>
              <w:t xml:space="preserve">5.</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应急抢险方案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①针对不可抗力的应急预案；②重大活动、重要接待的应急方案；③针对遇非法侵占绿地、损坏绿化的处置方案。</w:t>
            </w:r>
            <w:r/>
          </w:p>
          <w:p>
            <w:pPr>
              <w:pStyle w:val="1132"/>
              <w:jc w:val="left"/>
              <w:rPr>
                <w:rFonts w:hint="eastAsia" w:ascii="宋体" w:hAnsi="宋体" w:cs="宋体"/>
                <w:spacing w:val="7"/>
                <w:sz w:val="24"/>
                <w:szCs w:val="24"/>
              </w:rPr>
            </w:pPr>
            <w:r>
              <w:rPr>
                <w:rFonts w:hint="eastAsia" w:ascii="宋体" w:hAnsi="宋体" w:eastAsia="宋体" w:cs="宋体"/>
                <w:spacing w:val="7"/>
                <w:sz w:val="24"/>
                <w:szCs w:val="24"/>
                <w:lang w:val="en-US" w:eastAsia="zh-CN"/>
              </w:rPr>
              <w:t xml:space="preserve">6</w:t>
            </w:r>
            <w:r>
              <w:rPr>
                <w:rFonts w:hint="eastAsia" w:ascii="宋体" w:hAnsi="宋体" w:eastAsia="宋体" w:cs="宋体"/>
                <w:color w:val="000000"/>
                <w:lang w:val="en-US" w:eastAsia="zh-CN"/>
              </w:rPr>
              <w:t xml:space="preserve">.</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安全文明作业方案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企业各项安全生产制度、日常作业安全、作业标示标牌设置、垃圾清运、人员培训及作业如何减少对周边居民生活和出行的影响、扬尘预防等内容，安全文明作业及规范用工的保障措施。</w:t>
            </w:r>
            <w:r/>
          </w:p>
          <w:p>
            <w:pPr>
              <w:pStyle w:val="1132"/>
              <w:jc w:val="left"/>
              <w:rPr>
                <w:rFonts w:hint="eastAsia" w:ascii="宋体" w:hAnsi="宋体" w:cs="宋体"/>
                <w:spacing w:val="7"/>
                <w:sz w:val="24"/>
                <w:szCs w:val="24"/>
              </w:rPr>
            </w:pPr>
            <w:r>
              <w:rPr>
                <w:rFonts w:hint="eastAsia" w:ascii="宋体" w:hAnsi="宋体" w:eastAsia="宋体" w:cs="宋体"/>
                <w:color w:val="000000"/>
                <w:lang w:val="en-US" w:eastAsia="zh-CN"/>
              </w:rPr>
              <w:t xml:space="preserve">7.</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车辆、设备作业管理维护方案</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车辆、机械、设施根据不同标段现状的作业安排及车辆、机械、设施日常管理及后期维护保养方案，至少能保证满足项目需求的车辆维护到位。</w:t>
            </w:r>
            <w:r/>
          </w:p>
          <w:p>
            <w:pPr>
              <w:pStyle w:val="1132"/>
              <w:jc w:val="left"/>
              <w:rPr>
                <w:rStyle w:val="862"/>
                <w:rFonts w:ascii="宋体" w:hAnsi="宋体" w:eastAsia="宋体" w:cs="宋体"/>
                <w:b w:val="0"/>
                <w:i w:val="0"/>
                <w:color w:val="000000"/>
                <w:sz w:val="24"/>
                <w:szCs w:val="24"/>
                <w:u w:val="none"/>
              </w:rPr>
            </w:pPr>
            <w:r>
              <w:rPr>
                <w:rStyle w:val="862"/>
                <w:rFonts w:hint="eastAsia" w:ascii="宋体" w:hAnsi="宋体" w:eastAsia="宋体" w:cs="宋体"/>
                <w:b w:val="0"/>
                <w:i w:val="0"/>
                <w:color w:val="000000"/>
                <w:sz w:val="24"/>
                <w:szCs w:val="24"/>
                <w:u w:val="none"/>
                <w:lang w:val="en-US" w:eastAsia="zh-CN"/>
              </w:rPr>
              <w:t xml:space="preserve">8</w:t>
            </w:r>
            <w:r>
              <w:rPr>
                <w:rStyle w:val="862"/>
                <w:rFonts w:hint="eastAsia" w:ascii="宋体" w:hAnsi="宋体" w:eastAsia="宋体" w:cs="宋体"/>
                <w:b w:val="0"/>
                <w:i w:val="0"/>
                <w:color w:val="000000"/>
                <w:sz w:val="24"/>
                <w:szCs w:val="24"/>
                <w:u w:val="none"/>
              </w:rPr>
              <w:t xml:space="preserve">.</w:t>
            </w:r>
            <w:r>
              <w:rPr>
                <w:rFonts w:ascii="宋体" w:hAnsi="宋体" w:eastAsia="宋体" w:cs="宋体"/>
              </w:rPr>
              <w:t xml:space="preserve">投标人</w:t>
            </w:r>
            <w:r>
              <w:rPr>
                <w:rFonts w:ascii="宋体" w:hAnsi="宋体" w:eastAsia="宋体" w:cs="宋体"/>
                <w:highlight w:val="none"/>
              </w:rPr>
              <w:t xml:space="preserve">202</w:t>
            </w:r>
            <w:r>
              <w:rPr>
                <w:rFonts w:hint="eastAsia" w:ascii="宋体" w:hAnsi="宋体" w:eastAsia="宋体" w:cs="宋体"/>
                <w:highlight w:val="none"/>
                <w:lang w:val="en-US" w:eastAsia="zh-CN"/>
              </w:rPr>
              <w:t xml:space="preserve">3</w:t>
            </w:r>
            <w:r>
              <w:rPr>
                <w:rFonts w:ascii="宋体" w:hAnsi="宋体" w:eastAsia="宋体" w:cs="宋体"/>
                <w:highlight w:val="none"/>
              </w:rPr>
              <w:t xml:space="preserve">年</w:t>
            </w:r>
            <w:r>
              <w:rPr>
                <w:rFonts w:ascii="宋体" w:hAnsi="宋体" w:eastAsia="宋体" w:cs="宋体"/>
              </w:rPr>
              <w:t xml:space="preserve">以来（以签订日期为准），具有类似项目业绩</w:t>
            </w:r>
            <w:r>
              <w:rPr>
                <w:rStyle w:val="862"/>
                <w:rFonts w:hint="eastAsia" w:ascii="宋体" w:hAnsi="宋体" w:eastAsia="宋体" w:cs="宋体"/>
                <w:b w:val="0"/>
                <w:i w:val="0"/>
                <w:color w:val="000000"/>
                <w:sz w:val="24"/>
                <w:szCs w:val="24"/>
                <w:u w:val="none"/>
              </w:rPr>
              <w:t xml:space="preserve">。</w:t>
            </w:r>
            <w:r/>
          </w:p>
        </w:tc>
      </w:tr>
    </w:tbl>
    <w:p>
      <w:pPr>
        <w:ind w:firstLine="0"/>
        <w:keepLines w:val="0"/>
        <w:keepNext w:val="0"/>
        <w:pageBreakBefore w:val="0"/>
        <w:spacing w:line="440" w:lineRule="exact"/>
        <w:widowControl w:val="off"/>
      </w:pPr>
      <w:r/>
      <w:r/>
    </w:p>
    <w:p>
      <w:pPr>
        <w:pStyle w:val="893"/>
        <w:ind w:left="0" w:firstLine="0"/>
        <w:keepLines w:val="0"/>
        <w:keepNext w:val="0"/>
        <w:pageBreakBefore w:val="0"/>
        <w:spacing w:line="440" w:lineRule="exact"/>
        <w:widowControl w:val="off"/>
        <w:rPr>
          <w:rFonts w:hint="eastAsia" w:ascii="Times New Roman" w:hAnsi="Times New Roman" w:eastAsia="宋体" w:cs="Times New Roman"/>
          <w:b/>
          <w:bCs/>
          <w:color w:val="auto"/>
          <w:spacing w:val="8"/>
          <w:sz w:val="24"/>
          <w:szCs w:val="24"/>
        </w:rPr>
        <w:outlineLvl w:val="2"/>
      </w:pPr>
      <w:r>
        <w:rPr>
          <w:rFonts w:ascii="Times New Roman" w:hAnsi="Times New Roman" w:eastAsia="宋体" w:cs="Times New Roman"/>
          <w:b/>
          <w:bCs/>
          <w:color w:val="auto"/>
          <w:spacing w:val="8"/>
          <w:sz w:val="24"/>
          <w:szCs w:val="24"/>
        </w:rPr>
        <w:t xml:space="preserve">采购包</w:t>
      </w:r>
      <w:r>
        <w:rPr>
          <w:rFonts w:hint="eastAsia" w:ascii="Times New Roman" w:hAnsi="Times New Roman" w:eastAsia="宋体" w:cs="Times New Roman"/>
          <w:b/>
          <w:bCs/>
          <w:color w:val="auto"/>
          <w:spacing w:val="8"/>
          <w:sz w:val="24"/>
          <w:szCs w:val="24"/>
          <w:lang w:val="en-US" w:eastAsia="zh-CN"/>
        </w:rPr>
        <w:t xml:space="preserve">3</w:t>
      </w:r>
      <w:r>
        <w:rPr>
          <w:rFonts w:ascii="Times New Roman" w:hAnsi="Times New Roman" w:eastAsia="宋体" w:cs="Times New Roman"/>
          <w:b/>
          <w:bCs/>
          <w:color w:val="auto"/>
          <w:spacing w:val="8"/>
          <w:sz w:val="24"/>
          <w:szCs w:val="24"/>
        </w:rPr>
        <w:t xml:space="preserve">：</w:t>
      </w:r>
      <w:r>
        <w:rPr>
          <w:rFonts w:hint="eastAsia" w:ascii="Times New Roman" w:hAnsi="Times New Roman"/>
          <w:b/>
          <w:bCs/>
          <w:color w:val="auto"/>
          <w:spacing w:val="8"/>
          <w:sz w:val="24"/>
          <w:szCs w:val="24"/>
        </w:rPr>
        <w:t xml:space="preserve">2026-2029年度乐余镇市级绿化养护</w:t>
      </w:r>
      <w:r>
        <w:rPr>
          <w:rFonts w:hint="eastAsia" w:ascii="Times New Roman" w:hAnsi="Times New Roman"/>
          <w:b/>
          <w:bCs/>
          <w:color w:val="auto"/>
          <w:spacing w:val="8"/>
          <w:sz w:val="24"/>
          <w:szCs w:val="24"/>
          <w:lang w:val="en-US" w:eastAsia="zh-CN"/>
        </w:rPr>
        <w:t xml:space="preserve">三</w:t>
      </w:r>
      <w:r>
        <w:rPr>
          <w:rFonts w:hint="eastAsia" w:ascii="Times New Roman" w:hAnsi="Times New Roman"/>
          <w:b/>
          <w:bCs/>
          <w:color w:val="auto"/>
          <w:spacing w:val="8"/>
          <w:sz w:val="24"/>
          <w:szCs w:val="24"/>
        </w:rPr>
        <w:t xml:space="preserve">标段</w:t>
      </w:r>
      <w:r/>
    </w:p>
    <w:tbl>
      <w:tblPr>
        <w:tblStyle w:val="8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5"/>
        <w:gridCol w:w="1006"/>
        <w:gridCol w:w="848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ascii="宋体" w:hAnsi="宋体" w:eastAsia="宋体" w:cs="宋体"/>
                <w:b w:val="0"/>
                <w:sz w:val="24"/>
                <w:szCs w:val="24"/>
              </w:rPr>
            </w:pPr>
            <w:r>
              <w:rPr>
                <w:rStyle w:val="862"/>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textDirection w:val="lrTb"/>
            <w:noWrap w:val="false"/>
          </w:tcPr>
          <w:p>
            <w:pPr>
              <w:pStyle w:val="1132"/>
              <w:jc w:val="center"/>
              <w:rPr>
                <w:rStyle w:val="862"/>
                <w:rFonts w:ascii="宋体" w:hAnsi="宋体" w:eastAsia="宋体" w:cs="宋体"/>
                <w:b w:val="0"/>
                <w:sz w:val="24"/>
                <w:szCs w:val="24"/>
              </w:rPr>
            </w:pPr>
            <w:r>
              <w:rPr>
                <w:rStyle w:val="862"/>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center"/>
              <w:rPr>
                <w:rStyle w:val="862"/>
                <w:rFonts w:ascii="宋体" w:hAnsi="宋体" w:eastAsia="宋体" w:cs="宋体"/>
                <w:b w:val="0"/>
                <w:sz w:val="24"/>
                <w:szCs w:val="24"/>
              </w:rPr>
            </w:pPr>
            <w:r>
              <w:rPr>
                <w:rStyle w:val="862"/>
                <w:rFonts w:ascii="宋体" w:hAnsi="宋体" w:eastAsia="宋体" w:cs="宋体"/>
                <w:b w:val="0"/>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132"/>
              <w:jc w:val="center"/>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vMerge w:val="restart"/>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养护内容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1、绿地养护要求：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承包养护期限内，中标单位应按照《江苏省城市园林绿化植物养护技术规定》中园林绿化养护操作规程及园林绿化养护质量标准，合理组织，精心养护，保质保量完成养护管理任务，并符合《张家港市属农村绿化养护考核百分细则》、《张家港市属农村绿化养护考核办法》的相关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中标单位及时建档，确认养护边界，防止在后续养护中出现无人管理区域、养护范围模糊等现象；按时完成绿地交接工作，并做好影象资料备份，包括标段内乔木数量、品种、规格、位置、大树及名贵树种长势等情况；建立绿地养护台账，记录绿地内相关养护工作、苗木变化、行政开挖、绿化补缺、应急抢险、环境整治突击等情况。</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养护服务期内，如遇用地性质改变、道路建设占用或其他原因导致绿地养护面积增减，则根据合同单价相应调整养护服务费用。</w:t>
            </w:r>
            <w:r/>
          </w:p>
          <w:p>
            <w:pPr>
              <w:pStyle w:val="1132"/>
              <w:jc w:val="left"/>
              <w:rPr>
                <w:rStyle w:val="862"/>
                <w:rFonts w:ascii="宋体" w:hAnsi="宋体" w:eastAsia="宋体" w:cs="宋体"/>
                <w:b w:val="0"/>
                <w:i w:val="0"/>
                <w:color w:val="auto"/>
                <w:sz w:val="24"/>
                <w:szCs w:val="24"/>
                <w:highlight w:val="none"/>
                <w:u w:val="none"/>
              </w:rPr>
            </w:pPr>
            <w:r>
              <w:rPr>
                <w:rStyle w:val="862"/>
                <w:rFonts w:ascii="宋体" w:hAnsi="宋体" w:eastAsia="宋体" w:cs="宋体"/>
                <w:b w:val="0"/>
                <w:i w:val="0"/>
                <w:color w:val="000000"/>
                <w:sz w:val="24"/>
                <w:szCs w:val="24"/>
                <w:u w:val="none"/>
              </w:rPr>
              <w:t xml:space="preserve">1.1绿地</w:t>
            </w:r>
            <w:r>
              <w:rPr>
                <w:rStyle w:val="862"/>
                <w:rFonts w:ascii="宋体" w:hAnsi="宋体" w:eastAsia="宋体" w:cs="宋体"/>
                <w:b w:val="0"/>
                <w:i w:val="0"/>
                <w:color w:val="000000"/>
                <w:sz w:val="24"/>
                <w:szCs w:val="24"/>
                <w:highlight w:val="none"/>
                <w:u w:val="none"/>
              </w:rPr>
              <w:t xml:space="preserve">、林地</w:t>
            </w:r>
            <w:r>
              <w:rPr>
                <w:rStyle w:val="862"/>
                <w:rFonts w:hint="eastAsia" w:ascii="宋体" w:hAnsi="宋体" w:eastAsia="宋体" w:cs="宋体"/>
                <w:b w:val="0"/>
                <w:i w:val="0"/>
                <w:color w:val="auto"/>
                <w:sz w:val="24"/>
                <w:szCs w:val="24"/>
                <w:highlight w:val="none"/>
                <w:u w:val="none"/>
                <w:lang w:eastAsia="zh-CN"/>
              </w:rPr>
              <w:t xml:space="preserve">、</w:t>
            </w:r>
            <w:r>
              <w:rPr>
                <w:rStyle w:val="862"/>
                <w:rFonts w:hint="eastAsia"/>
                <w:color w:val="auto"/>
                <w:sz w:val="24"/>
                <w:highlight w:val="none"/>
                <w:lang w:val="en-US" w:eastAsia="zh-CN"/>
              </w:rPr>
              <w:t xml:space="preserve">绿化带内水塘</w:t>
            </w:r>
            <w:r>
              <w:rPr>
                <w:rStyle w:val="862"/>
                <w:rFonts w:ascii="宋体" w:hAnsi="宋体" w:eastAsia="宋体" w:cs="宋体"/>
                <w:b w:val="0"/>
                <w:i w:val="0"/>
                <w:color w:val="auto"/>
                <w:sz w:val="24"/>
                <w:szCs w:val="24"/>
                <w:highlight w:val="none"/>
                <w:u w:val="none"/>
              </w:rPr>
              <w:t xml:space="preserve">环境维护：</w:t>
            </w:r>
            <w:r/>
          </w:p>
          <w:p>
            <w:pPr>
              <w:pStyle w:val="1132"/>
              <w:jc w:val="left"/>
              <w:rPr>
                <w:rStyle w:val="862"/>
                <w:rFonts w:ascii="宋体" w:hAnsi="宋体" w:eastAsia="宋体" w:cs="宋体"/>
                <w:b w:val="0"/>
                <w:i w:val="0"/>
                <w:color w:val="auto"/>
                <w:sz w:val="24"/>
                <w:szCs w:val="24"/>
                <w:highlight w:val="none"/>
                <w:u w:val="none"/>
              </w:rPr>
            </w:pPr>
            <w:r>
              <w:rPr>
                <w:rStyle w:val="862"/>
                <w:rFonts w:ascii="宋体" w:hAnsi="宋体" w:eastAsia="宋体" w:cs="宋体"/>
                <w:b w:val="0"/>
                <w:i w:val="0"/>
                <w:color w:val="auto"/>
                <w:sz w:val="24"/>
                <w:szCs w:val="24"/>
                <w:highlight w:val="none"/>
                <w:u w:val="none"/>
              </w:rPr>
              <w:t xml:space="preserve">及时清理绿地内各种杂物（建筑垃圾、蔬菜棚架、修剪垃圾、陈旧落叶、树体藤蔓、绿地杂草等），无养护死角；树木、草坪修剪后草坪屑、树枝等及时清运不过夜，不乱丢乱抛；秋冬季节水生植物如菖蒲、再力花、梭鱼草等统一清理收割清运，消除火灾隐患；河塘四周无围网围栏，无私搭棚架。</w:t>
            </w:r>
            <w:r/>
          </w:p>
          <w:p>
            <w:pPr>
              <w:pStyle w:val="1132"/>
              <w:jc w:val="left"/>
              <w:rPr>
                <w:rStyle w:val="862"/>
                <w:rFonts w:ascii="宋体" w:hAnsi="宋体" w:eastAsia="宋体" w:cs="宋体"/>
                <w:b w:val="0"/>
                <w:i w:val="0"/>
                <w:sz w:val="24"/>
                <w:szCs w:val="24"/>
                <w:highlight w:val="none"/>
                <w:u w:val="none"/>
              </w:rPr>
            </w:pPr>
            <w:r>
              <w:rPr>
                <w:rStyle w:val="862"/>
                <w:rFonts w:hint="eastAsia"/>
                <w:color w:val="auto"/>
                <w:sz w:val="24"/>
                <w:highlight w:val="none"/>
                <w:lang w:val="en-US" w:eastAsia="zh-CN"/>
              </w:rPr>
              <w:t xml:space="preserve">绿化带内水塘水生植物的养护和清理工作：</w:t>
            </w:r>
            <w:r>
              <w:rPr>
                <w:rStyle w:val="862"/>
                <w:rFonts w:ascii="宋体" w:hAnsi="宋体" w:eastAsia="宋体" w:cs="宋体"/>
                <w:b w:val="0"/>
                <w:i w:val="0"/>
                <w:color w:val="000000"/>
                <w:sz w:val="24"/>
                <w:szCs w:val="24"/>
                <w:highlight w:val="none"/>
                <w:u w:val="none"/>
              </w:rPr>
              <w:t xml:space="preserve">水生植物一般在</w:t>
            </w:r>
            <w:r>
              <w:rPr>
                <w:rStyle w:val="862"/>
                <w:rFonts w:hint="eastAsia" w:ascii="宋体" w:hAnsi="宋体" w:eastAsia="宋体" w:cs="宋体"/>
                <w:b w:val="0"/>
                <w:i w:val="0"/>
                <w:color w:val="000000"/>
                <w:sz w:val="24"/>
                <w:szCs w:val="24"/>
                <w:highlight w:val="none"/>
                <w:u w:val="none"/>
                <w:lang w:val="en-US" w:eastAsia="zh-CN"/>
              </w:rPr>
              <w:t xml:space="preserve">冬季</w:t>
            </w:r>
            <w:r>
              <w:rPr>
                <w:rStyle w:val="862"/>
                <w:rFonts w:ascii="宋体" w:hAnsi="宋体" w:eastAsia="宋体" w:cs="宋体"/>
                <w:b w:val="0"/>
                <w:i w:val="0"/>
                <w:color w:val="000000"/>
                <w:sz w:val="24"/>
                <w:szCs w:val="24"/>
                <w:highlight w:val="none"/>
                <w:u w:val="none"/>
              </w:rPr>
              <w:t xml:space="preserve">进行清理。考虑到河水温度较低，清理工作不便。大部分水生植物可在10月份以后开始清理，但为了体现水生植物各季不同的景观特征，每个区域内需保留10%以上的水生植物，留待第二年进行清理，具体清理根据甲方要求进行。</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1.2植物养护：</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1.2.1施肥与病虫防治：</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农药使用：按规定使用农药，科学防治，做到合理配比、选准药品、用量正确，无药害产生；发现未知病虫害应主动及时汇报，积极防治；春秋两季，重点防治刺吸性害虫，植物生长期注意防治食叶类害虫及钻蛀性害虫，草坪及多年生地被类应重点防治地下害虫；无大面积危害症状影响绿化景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肥料施放：开花乔灌木、行道树按要求施肥及时，每年休眠期（11月--2月）施基肥，花灌木花后统一追肥花肥；模纹、隔离带小灌木等生长季节适时追肥。施肥方法适当，用量合理，不产生肥害。乔木类采用沟施或穴施，深度大于30cm，并及时覆盖。灌木、地被、草坪等撒施肥料后应及时充分浇水，肥料不得粘在花、叶上，以免灼伤产生肥害</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③冬季涂白：结合冬季树木涂白，及时清理消灭越冬虫蛹、虫茧及有关病原体；树木涂白同区域高度一致，涂白剂配比合理，附着力强。</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④病虫防治台账：根据地段实际情况，建立病虫害防治台账，及时进行预测防治，并将防治用药情况通过月度养护计划及总结报送甲方。</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1.2.2绿化长势</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①死树、枯枝、断枝、半截子树清理：绿地、林地及道路行道树无死株、半截子树、断枝及明显枯枝，行道树树干、树枝上无嵌入物、悬挂物、张贴物。</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②地被小灌木补缺：绿地内地被、小灌木无缺损，绿篱及满种模纹有空缺应及时归并补缺，草坪无空缺，如有空缺应及时重播或重铺，长势良好，生长期无黄化现象出现。</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树体矫正及支撑整理：树木无倾斜、倒歪现象，高大乔木应采取防倒有效措施，因台风等灾害天气造成树木倒伏时，应及时扶正,支撑倒伏树木，地段原有支撑完整无损、树体无铅丝嵌入现象，无用支撑及地桩及时清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④花境植物整理：花境植物长势良好，花境内植物层次错落有致，不杂乱，无空缺，各植物间边界清晰，生长互不影响，易扩张宿根类及时间苗，确保景观效果优美。</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⑤草坪铺设及地形修复：绿地内草坪地形平整，无坑洼，草坪与道路交界易破坏处及时平整修复，明显坑洼点位及时增围土方细平。</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⑥树穴整理及草坪切边：树穴应定期进行松土，确保苗木根部周围土壤疏松，松土深度以不伤根系生长为宜，灌木、地被、草坪间应进行切边处理，且切边应规范，不宜过宽、过深，切边需流畅圆润，其内种植土应细碎平整。</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⑦林地土壤深翻：每年冬季，片林空地进行整体深翻1次，深度约30厘米。</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1.2.3修剪及抹芽</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行道树及大乔木、小乔木：行道树统一高度，定杆修剪，不遮挡交通信号灯及交通指示牌。常绿行道树每年不少于1次整树整形疏枝修剪，落叶行道树每年冬季进行1次整树整形疏枝修剪；各类乔木修剪剪口平整无撕裂，伤口保护措施得当，生长季节各类树种常态化抹芽，树体及根部无萌孽枝。</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绿篱及模纹色块：隔离带绿篱、色块修剪及时、准确，保持顶部和基部水平，做到无断层、无缺口、无光秃，线条应横平竖直，有弧度的应过渡自然不生硬，各品种保持20-30cm修剪落差，道路两侧绿地内单品种色块修剪高度控制在100-120cm左右，同区域高度一致，生长季每月修剪1次。</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③球类、立柱：球类、立柱修剪应圆整无空秃，列植式球类、柱类修剪需圆润饱满，顶部、下脚修剪高度一致；组团式球类修剪应错落有致、球体之间有分界无枝叶交错，生长季节按规定及时修剪促分枝。</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④花灌木及果树：根据花灌木品种、生长阶段、生长势强弱、花芽着生部位、开花季节等及时剥芽、修剪，确保树木通风透光良好，定枝、整枝合理，无徒长枝、病虫枝、交叉枝、平行枝、下垂枝、萌蘖枝，修剪操作规范，剪口平整，及时涂抹防腐剂或生长素；果树类挂果期应及时疏果以免乱采乱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⑤草坪及地被：草坪要适时进行修剪，高温季节修剪高度不低于8-10厘米，暖季型草坪冬季修剪高度不高于5-8公分，以免引起过火，修剪面平整，边角无遗留，草屑、枯草层及时清理运出；林地三叶草及苜蓿类地被夏季休眠期应修剪控制高度（不高于10厘米）减轻地被厚度。</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⑥攀援植物：攀援植物在开花后及时进行修剪，生长季节做好梳理、绑扎加固等工作，落叶后进行休眠期修剪，及时清除枯死枝、老弱枝，减少枝条重叠并做好牵引，防止无序生长。</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⑦宿根花卉及造型树：花境宿根及一二年生花卉散籽期后及时修剪，造型树适时修剪造型，枝片丰满；观赏草修剪，留茬高度一致、整齐，景观效果良好。</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1.2.4浇灌排水</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绿化浇水：根据实际，对绿化树木及草坪进行适期适量浇水、喷水，夏秋季节连续两周无降雨必须启动抗旱应急预案，配足水车、水泵等浇水设备，确保各类植物无干旱致死情况发生；抗干旱措施得当，重要道路重要品种如樱花等应结合叶面喷雾或树干保湿，浇灌效果不理想的情况下使用滴灌袋、抗蒸腾剂及保水剂等，浇水时间应避开行人、车辆上下班高峰期及夏季高温时段（10:00-15:00），夏季尽量选择在早晨或晚上适时适量进行浇灌作业。</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②绿地排水：雨季绿地内无积水，坑洼处必须及时填平，耐涝性差的树木应在6小时内排除积水、地被12小时内排除积水，低洼易积水处设置排水沟，确保雨后积水及时排除，道路景观林带内沟渠畅通无堵塞现象。</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雕塑及景墙、围栏、木质、铁、钢质廊架、亭台、椅凳、玻璃、茅草顶棚、游泳警示牌：景石、挡墙、雕塑、廊架、园凳、铁索、围栏等每日检查，存在安全隐患的要及时采取临时性安全措施并马上上报，上报后至甲方确认修复期间应有专人看护，及时采取覆盖、封闭等临时性安防措施并设立醒目提醒标志；景观河水面周边游泳警示牌定期描红。</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1.3绿地保护</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1.3.1毁绿占绿：</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绿地无手续开挖、蔬菜种植及树木截杆、砍伐：保持绿地、林地完整，发现破坏绿地林地及无手续开挖现象要及时制止并拍照上报，严防绿地林地被无故侵占；林下及绿地边缘、河坡等无蔬菜种植；加强绿地巡视，严防管线单位无手续及无序对树木进行截杆、砍伐。</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1.3.2绿化恢复：</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开挖地块绿化修复及后期养护：绿地开挖结束后及时跟进（期限一个月)，尽快将开挖处恢复原样，修复地块围土平整，新补品种必须报甲方同意后才可动工，并与周边景观上和谐一致，后期养护措施到位，成活率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1.4组织管理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1.4.1人员考核</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vMerge w:val="continue"/>
            <w:textDirection w:val="lrTb"/>
            <w:noWrap w:val="false"/>
          </w:tcPr>
          <w:p>
            <w:pPr>
              <w:pStyle w:val="1132"/>
              <w:jc w:val="left"/>
              <w:rPr>
                <w:rStyle w:val="862"/>
                <w:rFonts w:ascii="宋体" w:hAnsi="宋体" w:eastAsia="宋体" w:cs="宋体"/>
                <w:b w:val="0"/>
                <w:i/>
                <w:sz w:val="24"/>
                <w:szCs w:val="24"/>
                <w:u w:val="single"/>
              </w:rPr>
            </w:pPr>
            <w:r>
              <w:rPr>
                <w:rFonts w:ascii="宋体" w:hAnsi="宋体" w:eastAsia="宋体" w:cs="宋体"/>
                <w:b w:val="0"/>
                <w:i/>
                <w:sz w:val="24"/>
                <w:szCs w:val="24"/>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left"/>
              <w:rPr>
                <w:rStyle w:val="862"/>
                <w:rFonts w:ascii="宋体" w:hAnsi="宋体" w:eastAsia="宋体" w:cs="宋体"/>
                <w:b w:val="0"/>
                <w:i/>
                <w:sz w:val="24"/>
                <w:szCs w:val="24"/>
                <w:u w:val="single"/>
              </w:rPr>
            </w:pPr>
            <w:r>
              <w:rPr>
                <w:rStyle w:val="862"/>
                <w:rFonts w:ascii="宋体" w:hAnsi="宋体" w:eastAsia="宋体" w:cs="宋体"/>
                <w:b w:val="0"/>
                <w:i/>
                <w:color w:val="000000"/>
                <w:sz w:val="24"/>
                <w:szCs w:val="24"/>
                <w:u w:val="single"/>
              </w:rPr>
              <w:t xml:space="preserve">①核定养护工人数量：养护单位每日按管护地段面积配备养护人员，管护旺季（3月中旬-10月中旬)为18000平方米/人；管护淡季（10月下旬-次年3月上旬）为20000平方米/人；其中男性壮劳力为核定总人数的四分之一。</w:t>
            </w:r>
            <w:r/>
          </w:p>
          <w:p>
            <w:pPr>
              <w:pStyle w:val="1132"/>
              <w:jc w:val="left"/>
              <w:rPr>
                <w:rStyle w:val="862"/>
                <w:rFonts w:ascii="宋体" w:hAnsi="宋体" w:eastAsia="宋体" w:cs="宋体"/>
                <w:b w:val="0"/>
                <w:i/>
                <w:sz w:val="24"/>
                <w:szCs w:val="24"/>
                <w:u w:val="single"/>
              </w:rPr>
            </w:pPr>
            <w:r>
              <w:rPr>
                <w:rStyle w:val="862"/>
                <w:rFonts w:ascii="宋体" w:hAnsi="宋体" w:eastAsia="宋体" w:cs="宋体"/>
                <w:b w:val="0"/>
                <w:i/>
                <w:color w:val="000000"/>
                <w:sz w:val="24"/>
                <w:szCs w:val="24"/>
                <w:u w:val="single"/>
              </w:rPr>
              <w:t xml:space="preserve">②养护负责人情况：各养护单位需按要求配备项目负责人、现场负责人各1名。项目负责人、现场负责人通讯（手机、QQ</w:t>
            </w:r>
            <w:r>
              <w:rPr>
                <w:rStyle w:val="862"/>
                <w:rFonts w:hint="eastAsia" w:ascii="宋体" w:hAnsi="宋体" w:eastAsia="宋体" w:cs="宋体"/>
                <w:b w:val="0"/>
                <w:i/>
                <w:color w:val="000000"/>
                <w:sz w:val="24"/>
                <w:szCs w:val="24"/>
                <w:u w:val="single"/>
              </w:rPr>
              <w:t xml:space="preserve">或微信</w:t>
            </w:r>
            <w:r>
              <w:rPr>
                <w:rStyle w:val="862"/>
                <w:rFonts w:ascii="宋体" w:hAnsi="宋体" w:eastAsia="宋体" w:cs="宋体"/>
                <w:b w:val="0"/>
                <w:i/>
                <w:color w:val="000000"/>
                <w:sz w:val="24"/>
                <w:szCs w:val="24"/>
                <w:u w:val="single"/>
              </w:rPr>
              <w:t xml:space="preserve">等）设备畅通，无特殊原因，未经甲方同意，不得更换项目负责人、现场负责人。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vMerge w:val="continue"/>
            <w:textDirection w:val="lrTb"/>
            <w:noWrap w:val="false"/>
          </w:tcPr>
          <w:p>
            <w:pPr>
              <w:pStyle w:val="1132"/>
              <w:jc w:val="left"/>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1.4.2应急抢险</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①灾害性天气抢险：抢险车辆、机械、绳索、人员等及时到位，养护单位负责人通讯畅通，不同灾害分类处理，措施有效、得当。</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②应急处理：落实应急制度，积极配合甲方需求，快速安排因自然灾害、重大活动等情况引起的养护应急工作；设备、人员等及时到位，措施应对迅速、有效。</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③响应要求：遇到突发事件，中标单位需要在半天内响应采购方要求，常驻张家港本地单位的现场负责人需要在1天内赶到现场组织养护人员处理，非本地常驻单位的现场负责人需要在2天内赶到现场组织养护人员处理。不得以出差或有其他在实施项目等理由推诿延迟或不到现场，若不能按要求及时到场处理，采购人有权视情况终止合同，重新招标。并且由此导致采购人发生的一切损失由中标单位承担。</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1.4.3台账记录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①月度总结、计划报送：月度总结、计划内容详实，并于每月25日前通过养</w:t>
            </w:r>
            <w:r>
              <w:rPr>
                <w:rStyle w:val="862"/>
                <w:rFonts w:ascii="宋体" w:hAnsi="宋体" w:eastAsia="宋体" w:cs="宋体"/>
                <w:b w:val="0"/>
                <w:i w:val="0"/>
                <w:color w:val="auto"/>
                <w:sz w:val="24"/>
                <w:szCs w:val="24"/>
                <w:highlight w:val="none"/>
                <w:u w:val="none"/>
              </w:rPr>
              <w:t xml:space="preserve">护QQ群</w:t>
            </w:r>
            <w:r>
              <w:rPr>
                <w:rStyle w:val="862"/>
                <w:rFonts w:hint="eastAsia" w:ascii="宋体" w:hAnsi="宋体" w:eastAsia="宋体" w:cs="宋体"/>
                <w:b w:val="0"/>
                <w:i w:val="0"/>
                <w:color w:val="auto"/>
                <w:sz w:val="24"/>
                <w:szCs w:val="24"/>
                <w:highlight w:val="none"/>
                <w:u w:val="none"/>
                <w:lang w:val="en-US" w:eastAsia="zh-CN"/>
              </w:rPr>
              <w:t xml:space="preserve">或微信群</w:t>
            </w:r>
            <w:r>
              <w:rPr>
                <w:rStyle w:val="862"/>
                <w:rFonts w:ascii="宋体" w:hAnsi="宋体" w:eastAsia="宋体" w:cs="宋体"/>
                <w:b w:val="0"/>
                <w:i w:val="0"/>
                <w:color w:val="auto"/>
                <w:sz w:val="24"/>
                <w:szCs w:val="24"/>
                <w:highlight w:val="none"/>
                <w:u w:val="none"/>
              </w:rPr>
              <w:t xml:space="preserve">上</w:t>
            </w:r>
            <w:r>
              <w:rPr>
                <w:rStyle w:val="862"/>
                <w:rFonts w:ascii="宋体" w:hAnsi="宋体" w:eastAsia="宋体" w:cs="宋体"/>
                <w:b w:val="0"/>
                <w:i w:val="0"/>
                <w:color w:val="000000"/>
                <w:sz w:val="24"/>
                <w:szCs w:val="24"/>
                <w:u w:val="none"/>
              </w:rPr>
              <w:t xml:space="preserve">报至甲方。</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②养护例会PPT制作质量：月度例会演示PPT制作良好，图片清晰，如实反映月度养护内容，同一养护内容不得多角度拍摄，整体图片数量不低于25张，养护负责人现场演示表述清晰流畅。</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1.4.4资料送达</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签证资料报送：签证资料应在项目结束一周内及时上报，附送图片资料注意前后比对，按实报送工程量无重大偏差。</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1.4.5其他</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临时性、突击性任务及12345等反映的管护存在问题：核实并及时处理12345便民服务、数字化城管等相关部门、群众、居民反映的养护问题以及甲方派发的其他临时突击的养护工作内容。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hint="eastAsia" w:ascii="宋体" w:hAnsi="宋体" w:eastAsia="宋体" w:cs="宋体"/>
                <w:b w:val="0"/>
                <w:i w:val="0"/>
                <w:sz w:val="24"/>
                <w:szCs w:val="24"/>
                <w:u w:val="none"/>
                <w:lang w:val="en-US" w:eastAsia="zh-CN"/>
              </w:rPr>
            </w:pPr>
            <w:r>
              <w:rPr>
                <w:rStyle w:val="862"/>
                <w:rFonts w:hint="eastAsia" w:ascii="宋体" w:hAnsi="宋体" w:eastAsia="宋体" w:cs="宋体"/>
                <w:b w:val="0"/>
                <w:i w:val="0"/>
                <w:sz w:val="24"/>
                <w:szCs w:val="24"/>
                <w:u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textDirection w:val="lrTb"/>
            <w:noWrap w:val="false"/>
          </w:tcPr>
          <w:p>
            <w:pPr>
              <w:pStyle w:val="1132"/>
              <w:jc w:val="left"/>
              <w:rPr>
                <w:rStyle w:val="862"/>
                <w:rFonts w:hint="default" w:ascii="宋体" w:hAnsi="宋体" w:eastAsia="宋体" w:cs="宋体"/>
                <w:b w:val="0"/>
                <w:i w:val="0"/>
                <w:sz w:val="24"/>
                <w:szCs w:val="24"/>
                <w:u w:val="none"/>
                <w:lang w:val="en-US" w:eastAsia="zh-CN"/>
              </w:rPr>
            </w:pPr>
            <w:r>
              <w:rPr>
                <w:rStyle w:val="862"/>
                <w:rFonts w:hint="eastAsia" w:ascii="宋体" w:hAnsi="宋体" w:eastAsia="宋体" w:cs="宋体"/>
                <w:b w:val="0"/>
                <w:i w:val="0"/>
                <w:sz w:val="24"/>
                <w:szCs w:val="24"/>
                <w:u w:val="none"/>
                <w:lang w:val="en-US" w:eastAsia="zh-CN"/>
              </w:rPr>
              <w:t xml:space="preserve">养护范围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tbl>
            <w:tblPr>
              <w:tblStyle w:val="888"/>
              <w:tblW w:w="55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45"/>
              <w:gridCol w:w="2556"/>
            </w:tblGrid>
            <w:tr>
              <w:trPr>
                <w:trHeight w:val="414"/>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lang w:val="en-US" w:eastAsia="zh-CN"/>
                    </w:rPr>
                  </w:pPr>
                  <w:r>
                    <w:rPr>
                      <w:rStyle w:val="862"/>
                      <w:rFonts w:hint="eastAsia" w:ascii="宋体" w:hAnsi="宋体" w:eastAsia="宋体" w:cs="宋体"/>
                      <w:b w:val="0"/>
                      <w:i w:val="0"/>
                      <w:color w:val="auto"/>
                      <w:sz w:val="24"/>
                      <w:szCs w:val="24"/>
                      <w:u w:val="none"/>
                      <w:vertAlign w:val="baseline"/>
                      <w:lang w:val="en-US" w:eastAsia="zh-CN"/>
                    </w:rPr>
                    <w:t xml:space="preserve">道路名称</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lang w:val="en-US" w:eastAsia="zh-CN"/>
                    </w:rPr>
                  </w:pPr>
                  <w:r>
                    <w:rPr>
                      <w:rStyle w:val="862"/>
                      <w:rFonts w:hint="eastAsia" w:ascii="宋体" w:hAnsi="宋体" w:eastAsia="宋体" w:cs="宋体"/>
                      <w:b w:val="0"/>
                      <w:i w:val="0"/>
                      <w:color w:val="auto"/>
                      <w:sz w:val="24"/>
                      <w:szCs w:val="24"/>
                      <w:u w:val="none"/>
                      <w:vertAlign w:val="baseline"/>
                      <w:lang w:val="en-US" w:eastAsia="zh-CN"/>
                    </w:rPr>
                    <w:t xml:space="preserve">面积（平方米）</w:t>
                  </w:r>
                  <w:r/>
                </w:p>
              </w:tc>
            </w:tr>
            <w:tr>
              <w:trPr>
                <w:trHeight w:val="363"/>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rPr>
                  </w:pPr>
                  <w:r>
                    <w:rPr>
                      <w:rStyle w:val="862"/>
                      <w:rFonts w:hint="eastAsia" w:ascii="宋体" w:hAnsi="宋体" w:eastAsia="宋体" w:cs="宋体"/>
                      <w:b w:val="0"/>
                      <w:i w:val="0"/>
                      <w:color w:val="auto"/>
                      <w:sz w:val="24"/>
                      <w:szCs w:val="24"/>
                      <w:u w:val="none"/>
                      <w:vertAlign w:val="baseline"/>
                    </w:rPr>
                    <w:t xml:space="preserve">港丰公路(五干河以东)</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rPr>
                  </w:pPr>
                  <w:r>
                    <w:rPr>
                      <w:rStyle w:val="862"/>
                      <w:rFonts w:hint="eastAsia" w:ascii="宋体" w:hAnsi="宋体" w:eastAsia="宋体" w:cs="宋体"/>
                      <w:b w:val="0"/>
                      <w:i w:val="0"/>
                      <w:color w:val="auto"/>
                      <w:sz w:val="24"/>
                      <w:szCs w:val="24"/>
                      <w:u w:val="none"/>
                      <w:vertAlign w:val="baseline"/>
                    </w:rPr>
                    <w:t xml:space="preserve">471237</w:t>
                  </w:r>
                  <w:r/>
                </w:p>
              </w:tc>
            </w:tr>
            <w:tr>
              <w:trPr>
                <w:trHeight w:val="376"/>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highlight w:val="none"/>
                      <w:u w:val="none"/>
                    </w:rPr>
                  </w:pPr>
                  <w:r>
                    <w:rPr>
                      <w:rStyle w:val="862"/>
                      <w:rFonts w:hint="eastAsia" w:ascii="宋体" w:hAnsi="宋体" w:eastAsia="宋体" w:cs="宋体"/>
                      <w:b w:val="0"/>
                      <w:i w:val="0"/>
                      <w:color w:val="auto"/>
                      <w:sz w:val="24"/>
                      <w:szCs w:val="24"/>
                      <w:highlight w:val="none"/>
                      <w:u w:val="none"/>
                      <w:vertAlign w:val="baseline"/>
                    </w:rPr>
                    <w:t xml:space="preserve">港丰</w:t>
                  </w:r>
                  <w:r>
                    <w:rPr>
                      <w:rStyle w:val="862"/>
                      <w:rFonts w:hint="eastAsia" w:ascii="宋体" w:hAnsi="宋体" w:eastAsia="宋体" w:cs="宋体"/>
                      <w:b w:val="0"/>
                      <w:i w:val="0"/>
                      <w:color w:val="auto"/>
                      <w:sz w:val="24"/>
                      <w:szCs w:val="24"/>
                      <w:highlight w:val="none"/>
                      <w:u w:val="none"/>
                      <w:vertAlign w:val="baseline"/>
                      <w:lang w:val="en-US" w:eastAsia="zh-CN"/>
                    </w:rPr>
                    <w:t xml:space="preserve">公路</w:t>
                  </w:r>
                  <w:r>
                    <w:rPr>
                      <w:rStyle w:val="862"/>
                      <w:rFonts w:hint="eastAsia" w:ascii="宋体" w:hAnsi="宋体" w:eastAsia="宋体" w:cs="宋体"/>
                      <w:b w:val="0"/>
                      <w:i w:val="0"/>
                      <w:color w:val="auto"/>
                      <w:sz w:val="24"/>
                      <w:szCs w:val="24"/>
                      <w:highlight w:val="none"/>
                      <w:u w:val="none"/>
                      <w:vertAlign w:val="baseline"/>
                    </w:rPr>
                    <w:t xml:space="preserve">护坡</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highlight w:val="none"/>
                      <w:u w:val="none"/>
                      <w:vertAlign w:val="baseline"/>
                    </w:rPr>
                  </w:pPr>
                  <w:r>
                    <w:rPr>
                      <w:rStyle w:val="862"/>
                      <w:rFonts w:hint="eastAsia" w:ascii="宋体" w:hAnsi="宋体" w:eastAsia="宋体" w:cs="宋体"/>
                      <w:b w:val="0"/>
                      <w:i w:val="0"/>
                      <w:color w:val="auto"/>
                      <w:sz w:val="24"/>
                      <w:szCs w:val="24"/>
                      <w:highlight w:val="none"/>
                      <w:u w:val="none"/>
                      <w:vertAlign w:val="baseline"/>
                    </w:rPr>
                    <w:t xml:space="preserve">5763</w:t>
                  </w:r>
                  <w:r/>
                </w:p>
              </w:tc>
            </w:tr>
            <w:tr>
              <w:trPr>
                <w:trHeight w:val="112"/>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rPr>
                  </w:pPr>
                  <w:r>
                    <w:rPr>
                      <w:rStyle w:val="862"/>
                      <w:rFonts w:hint="eastAsia" w:ascii="宋体" w:hAnsi="宋体" w:eastAsia="宋体" w:cs="宋体"/>
                      <w:b w:val="0"/>
                      <w:i w:val="0"/>
                      <w:color w:val="auto"/>
                      <w:sz w:val="24"/>
                      <w:szCs w:val="24"/>
                      <w:u w:val="none"/>
                      <w:vertAlign w:val="baseline"/>
                    </w:rPr>
                    <w:t xml:space="preserve">妙丰路</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rPr>
                  </w:pPr>
                  <w:r>
                    <w:rPr>
                      <w:rStyle w:val="862"/>
                      <w:rFonts w:hint="eastAsia" w:ascii="宋体" w:hAnsi="宋体" w:eastAsia="宋体" w:cs="宋体"/>
                      <w:b w:val="0"/>
                      <w:i w:val="0"/>
                      <w:color w:val="auto"/>
                      <w:sz w:val="24"/>
                      <w:szCs w:val="24"/>
                      <w:u w:val="none"/>
                      <w:vertAlign w:val="baseline"/>
                    </w:rPr>
                    <w:t xml:space="preserve">270602</w:t>
                  </w:r>
                  <w:r/>
                </w:p>
              </w:tc>
            </w:tr>
            <w:tr>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highlight w:val="none"/>
                      <w:u w:val="none"/>
                    </w:rPr>
                  </w:pPr>
                  <w:r>
                    <w:rPr>
                      <w:rStyle w:val="862"/>
                      <w:rFonts w:hint="eastAsia" w:ascii="宋体" w:hAnsi="宋体" w:eastAsia="宋体" w:cs="宋体"/>
                      <w:b w:val="0"/>
                      <w:i w:val="0"/>
                      <w:color w:val="auto"/>
                      <w:sz w:val="24"/>
                      <w:szCs w:val="24"/>
                      <w:highlight w:val="none"/>
                      <w:u w:val="none"/>
                      <w:vertAlign w:val="baseline"/>
                    </w:rPr>
                    <w:t xml:space="preserve">妙丰</w:t>
                  </w:r>
                  <w:r>
                    <w:rPr>
                      <w:rStyle w:val="862"/>
                      <w:rFonts w:hint="eastAsia" w:ascii="宋体" w:hAnsi="宋体" w:eastAsia="宋体" w:cs="宋体"/>
                      <w:b w:val="0"/>
                      <w:i w:val="0"/>
                      <w:color w:val="auto"/>
                      <w:sz w:val="24"/>
                      <w:szCs w:val="24"/>
                      <w:highlight w:val="none"/>
                      <w:u w:val="none"/>
                      <w:vertAlign w:val="baseline"/>
                      <w:lang w:val="en-US" w:eastAsia="zh-CN"/>
                    </w:rPr>
                    <w:t xml:space="preserve">公路</w:t>
                  </w:r>
                  <w:r>
                    <w:rPr>
                      <w:rStyle w:val="862"/>
                      <w:rFonts w:hint="eastAsia" w:ascii="宋体" w:hAnsi="宋体" w:eastAsia="宋体" w:cs="宋体"/>
                      <w:b w:val="0"/>
                      <w:i w:val="0"/>
                      <w:color w:val="auto"/>
                      <w:sz w:val="24"/>
                      <w:szCs w:val="24"/>
                      <w:highlight w:val="none"/>
                      <w:u w:val="none"/>
                      <w:vertAlign w:val="baseline"/>
                    </w:rPr>
                    <w:t xml:space="preserve">护坡</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highlight w:val="none"/>
                      <w:u w:val="none"/>
                      <w:vertAlign w:val="baseline"/>
                    </w:rPr>
                  </w:pPr>
                  <w:r>
                    <w:rPr>
                      <w:rStyle w:val="862"/>
                      <w:rFonts w:hint="eastAsia" w:ascii="宋体" w:hAnsi="宋体" w:eastAsia="宋体" w:cs="宋体"/>
                      <w:b w:val="0"/>
                      <w:i w:val="0"/>
                      <w:color w:val="auto"/>
                      <w:sz w:val="24"/>
                      <w:szCs w:val="24"/>
                      <w:highlight w:val="none"/>
                      <w:u w:val="none"/>
                      <w:vertAlign w:val="baseline"/>
                    </w:rPr>
                    <w:t xml:space="preserve">5533</w:t>
                  </w:r>
                  <w:r/>
                </w:p>
              </w:tc>
            </w:tr>
            <w:tr>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rPr>
                  </w:pPr>
                  <w:r>
                    <w:rPr>
                      <w:rStyle w:val="862"/>
                      <w:rFonts w:hint="eastAsia" w:ascii="宋体" w:hAnsi="宋体" w:eastAsia="宋体" w:cs="宋体"/>
                      <w:b w:val="0"/>
                      <w:i w:val="0"/>
                      <w:color w:val="auto"/>
                      <w:sz w:val="24"/>
                      <w:szCs w:val="24"/>
                      <w:u w:val="none"/>
                      <w:vertAlign w:val="baseline"/>
                    </w:rPr>
                    <w:t xml:space="preserve">红旗路</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auto"/>
                      <w:sz w:val="24"/>
                      <w:szCs w:val="24"/>
                      <w:u w:val="none"/>
                      <w:vertAlign w:val="baseline"/>
                    </w:rPr>
                  </w:pPr>
                  <w:r>
                    <w:rPr>
                      <w:rStyle w:val="862"/>
                      <w:rFonts w:hint="eastAsia" w:ascii="宋体" w:hAnsi="宋体" w:eastAsia="宋体" w:cs="宋体"/>
                      <w:b w:val="0"/>
                      <w:i w:val="0"/>
                      <w:color w:val="auto"/>
                      <w:sz w:val="24"/>
                      <w:szCs w:val="24"/>
                      <w:u w:val="none"/>
                      <w:vertAlign w:val="baseline"/>
                    </w:rPr>
                    <w:t xml:space="preserve">14428</w:t>
                  </w:r>
                  <w:r/>
                </w:p>
              </w:tc>
            </w:tr>
            <w:tr>
              <w:trPr/>
              <w:tc>
                <w:tcPr>
                  <w:shd w:val="clear" w:color="auto" w:fill="auto"/>
                  <w:tcW w:w="2945" w:type="dxa"/>
                  <w:vAlign w:val="center"/>
                  <w:textDirection w:val="lrTb"/>
                  <w:noWrap w:val="false"/>
                </w:tcPr>
                <w:p>
                  <w:pPr>
                    <w:pStyle w:val="1132"/>
                    <w:jc w:val="center"/>
                    <w:spacing w:after="0" w:line="240" w:lineRule="auto"/>
                    <w:rPr>
                      <w:rFonts w:hint="eastAsia" w:ascii="宋体" w:hAnsi="宋体" w:eastAsia="宋体" w:cs="宋体"/>
                      <w:b w:val="0"/>
                      <w:i w:val="0"/>
                      <w:color w:val="000000"/>
                      <w:sz w:val="24"/>
                      <w:szCs w:val="24"/>
                      <w:u w:val="none"/>
                    </w:rPr>
                  </w:pPr>
                  <w:r>
                    <w:rPr>
                      <w:rStyle w:val="862"/>
                      <w:rFonts w:hint="eastAsia" w:ascii="宋体" w:hAnsi="宋体" w:eastAsia="宋体" w:cs="宋体"/>
                      <w:b w:val="0"/>
                      <w:i w:val="0"/>
                      <w:color w:val="000000"/>
                      <w:sz w:val="24"/>
                      <w:szCs w:val="24"/>
                      <w:u w:val="none"/>
                      <w:vertAlign w:val="baseline"/>
                    </w:rPr>
                    <w:t xml:space="preserve">六干河</w:t>
                  </w:r>
                  <w:r/>
                </w:p>
              </w:tc>
              <w:tc>
                <w:tcPr>
                  <w:shd w:val="clear" w:color="auto" w:fill="auto"/>
                  <w:tcW w:w="2556" w:type="dxa"/>
                  <w:vAlign w:val="center"/>
                  <w:textDirection w:val="lrTb"/>
                  <w:noWrap w:val="false"/>
                </w:tcPr>
                <w:p>
                  <w:pPr>
                    <w:pStyle w:val="1132"/>
                    <w:jc w:val="center"/>
                    <w:spacing w:after="0" w:line="240" w:lineRule="auto"/>
                    <w:rPr>
                      <w:rFonts w:hint="eastAsia" w:ascii="宋体" w:hAnsi="宋体" w:eastAsia="宋体" w:cs="宋体"/>
                      <w:b w:val="0"/>
                      <w:i w:val="0"/>
                      <w:color w:val="000000"/>
                      <w:sz w:val="24"/>
                      <w:szCs w:val="24"/>
                      <w:u w:val="none"/>
                      <w:vertAlign w:val="baseline"/>
                    </w:rPr>
                  </w:pPr>
                  <w:r>
                    <w:rPr>
                      <w:rStyle w:val="862"/>
                      <w:rFonts w:hint="eastAsia" w:ascii="宋体" w:hAnsi="宋体" w:eastAsia="宋体" w:cs="宋体"/>
                      <w:b w:val="0"/>
                      <w:i w:val="0"/>
                      <w:color w:val="000000"/>
                      <w:sz w:val="24"/>
                      <w:szCs w:val="24"/>
                      <w:u w:val="none"/>
                      <w:vertAlign w:val="baseline"/>
                    </w:rPr>
                    <w:t xml:space="preserve">114835</w:t>
                  </w:r>
                  <w:r/>
                </w:p>
              </w:tc>
            </w:tr>
          </w:tbl>
          <w:p>
            <w:pPr>
              <w:pStyle w:val="1132"/>
              <w:jc w:val="left"/>
              <w:rPr>
                <w:rStyle w:val="862"/>
                <w:rFonts w:hint="eastAsia" w:ascii="宋体" w:hAnsi="宋体" w:eastAsia="宋体" w:cs="宋体"/>
                <w:b w:val="0"/>
                <w:i w:val="0"/>
                <w:color w:val="000000"/>
                <w:sz w:val="24"/>
                <w:szCs w:val="24"/>
                <w:u w:val="none"/>
              </w:rPr>
            </w:pPr>
            <w:r>
              <w:rPr>
                <w:rFonts w:hint="eastAsia" w:ascii="宋体" w:hAnsi="宋体" w:eastAsia="宋体" w:cs="宋体"/>
                <w:b w:val="0"/>
                <w:i w:val="0"/>
                <w:color w:val="000000"/>
                <w:sz w:val="24"/>
                <w:szCs w:val="24"/>
                <w:u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vMerge w:val="restart"/>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安全作业等要求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1、安全防范：</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1.1作业工人作业时必需穿着安全警示服装。</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1.2道路中央隔离带作业应按交通施工要求放置安全警示锥，并设立缓冲区、作业区等。</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1.3养护工人车辆不停放在快车道，如作业需要停放的应停在安全警示锥放置区域。</w:t>
            </w:r>
            <w:r/>
          </w:p>
          <w:p>
            <w:pPr>
              <w:pStyle w:val="1132"/>
              <w:jc w:val="left"/>
              <w:rPr>
                <w:rStyle w:val="862"/>
                <w:rFonts w:ascii="宋体" w:hAnsi="宋体" w:eastAsia="宋体" w:cs="宋体"/>
                <w:b w:val="0"/>
                <w:i w:val="0"/>
                <w:color w:val="000000"/>
                <w:sz w:val="24"/>
                <w:szCs w:val="24"/>
                <w:u w:val="none"/>
              </w:rPr>
            </w:pPr>
            <w:r>
              <w:rPr>
                <w:rStyle w:val="862"/>
                <w:rFonts w:ascii="宋体" w:hAnsi="宋体" w:eastAsia="宋体" w:cs="宋体"/>
                <w:b w:val="0"/>
                <w:i w:val="0"/>
                <w:color w:val="000000"/>
                <w:sz w:val="24"/>
                <w:szCs w:val="24"/>
                <w:u w:val="none"/>
              </w:rPr>
              <w:t xml:space="preserve">1.4正常养护作业期间现场管理到位，保证不发生人员伤亡事故，为养护工人购买人身意外保险。</w:t>
            </w:r>
            <w:r/>
          </w:p>
          <w:p>
            <w:pPr>
              <w:pStyle w:val="1132"/>
              <w:jc w:val="left"/>
              <w:rPr>
                <w:rStyle w:val="862"/>
                <w:rFonts w:hint="default" w:ascii="宋体" w:hAnsi="宋体" w:eastAsia="宋体" w:cs="宋体"/>
                <w:b w:val="0"/>
                <w:i w:val="0"/>
                <w:color w:val="000000"/>
                <w:sz w:val="24"/>
                <w:szCs w:val="24"/>
                <w:u w:val="none"/>
                <w:lang w:val="en-US" w:eastAsia="zh-CN"/>
              </w:rPr>
            </w:pPr>
            <w:r>
              <w:rPr>
                <w:rStyle w:val="862"/>
                <w:rFonts w:hint="eastAsia" w:ascii="宋体" w:hAnsi="宋体" w:eastAsia="宋体" w:cs="宋体"/>
                <w:b w:val="0"/>
                <w:i w:val="0"/>
                <w:color w:val="auto"/>
                <w:sz w:val="24"/>
                <w:szCs w:val="24"/>
                <w:highlight w:val="none"/>
                <w:u w:val="none"/>
                <w:lang w:val="en-US" w:eastAsia="zh-CN"/>
              </w:rPr>
              <w:t xml:space="preserve">1.5 夏天做好养护工人的防暑降温工作。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vMerge w:val="continue"/>
            <w:textDirection w:val="lrTb"/>
            <w:noWrap w:val="false"/>
          </w:tcPr>
          <w:p>
            <w:pPr>
              <w:pStyle w:val="1132"/>
              <w:jc w:val="left"/>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2、日常会议纪律：养护会议不发生迟到及无故缺席、替开会现象。</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3、违禁行为：生长季节严禁滥用除草剂引起小灌木、地被成片枯黄达50平方米以上或林地高杆杂草未经处理直接使用除草剂引起成片枯黄影响绿地景观。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vMerge w:val="restart"/>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人员配备要求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1.本项目专业技术人员配备要求</w:t>
            </w:r>
            <w:r/>
          </w:p>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①养护项目经理1名，说明：必须具备园林绿化专业工程师(中级）及以上职称或花卉园艺师（职业资格证书二级）资格，其中园林绿化专业是指：与园林绿化工程规划、设计、施工及养护管理相关的专业，包括园林（含园林规划设计、园林植物、风景园林、园林绿化等）、园艺、城市规划、景观、植物（含植保、森保等）、风景旅游、环境艺术等专业。</w:t>
            </w:r>
            <w:r/>
          </w:p>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②现场养护负责人1名，说明：必须具备园林绿化专业助理工程师及以上职称，</w:t>
            </w:r>
            <w:r/>
          </w:p>
          <w:p>
            <w:pPr>
              <w:pStyle w:val="1132"/>
              <w:jc w:val="left"/>
              <w:rPr>
                <w:rStyle w:val="862"/>
                <w:rFonts w:hint="eastAsia" w:ascii="宋体" w:hAnsi="宋体" w:eastAsia="宋体" w:cs="宋体"/>
                <w:b w:val="0"/>
                <w:i/>
                <w:color w:val="000000"/>
                <w:sz w:val="24"/>
                <w:szCs w:val="24"/>
                <w:highlight w:val="none"/>
                <w:u w:val="single"/>
                <w:lang w:eastAsia="zh-CN"/>
              </w:rPr>
            </w:pPr>
            <w:r>
              <w:rPr>
                <w:rStyle w:val="862"/>
                <w:rFonts w:ascii="宋体" w:hAnsi="宋体" w:eastAsia="宋体" w:cs="宋体"/>
                <w:b w:val="0"/>
                <w:i/>
                <w:color w:val="000000"/>
                <w:sz w:val="24"/>
                <w:szCs w:val="24"/>
                <w:highlight w:val="none"/>
                <w:u w:val="single"/>
              </w:rPr>
              <w:t xml:space="preserve">③高级绿化工种5人，高级花卉园艺工种3人。（职业资格证书三级）</w:t>
            </w:r>
            <w:r/>
          </w:p>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2.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 (经费测算明细表中应载明社会保险、住房公积金缴存金额及员工工资) 。</w:t>
            </w:r>
            <w:r/>
          </w:p>
          <w:p>
            <w:pPr>
              <w:pStyle w:val="1132"/>
              <w:jc w:val="left"/>
              <w:rPr>
                <w:rStyle w:val="862"/>
                <w:rFonts w:ascii="宋体" w:hAnsi="宋体" w:eastAsia="宋体" w:cs="宋体"/>
                <w:b w:val="0"/>
                <w:i/>
                <w:sz w:val="24"/>
                <w:szCs w:val="24"/>
                <w:highlight w:val="none"/>
                <w:u w:val="single"/>
              </w:rPr>
            </w:pPr>
            <w:r>
              <w:rPr>
                <w:rStyle w:val="862"/>
                <w:rFonts w:ascii="宋体" w:hAnsi="宋体" w:eastAsia="宋体" w:cs="宋体"/>
                <w:b w:val="0"/>
                <w:i/>
                <w:color w:val="000000"/>
                <w:sz w:val="24"/>
                <w:szCs w:val="24"/>
                <w:highlight w:val="none"/>
                <w:u w:val="single"/>
              </w:rPr>
              <w:t xml:space="preserve">3.投标人中标后在合同签订前必须将以上人员(养护项目经理、现场养护负责人、绿化工、花卉园艺工）的职称证书、职业资格证书原件及复印件至采购单位备案，若拒不备案或发现存在虚假应标，采购人有权终止合同并把相关情况上报监管单位。</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132"/>
              <w:jc w:val="center"/>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vMerge w:val="continue"/>
            <w:textDirection w:val="lrTb"/>
            <w:noWrap w:val="false"/>
          </w:tcPr>
          <w:p>
            <w:pPr>
              <w:pStyle w:val="1132"/>
              <w:jc w:val="left"/>
              <w:rPr>
                <w:rStyle w:val="86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4.本项目专业技术人员职责要求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项目经理需要做好林地、绿地普查工作；制订养护方案及技术措施、制订月度养护计划、病虫害防治措施及计划；制订抢险、应急措施；做好月度养护的总结及计划的上报工作；建立、上报各类养护台账工作</w:t>
            </w:r>
            <w:r>
              <w:rPr>
                <w:rStyle w:val="862"/>
                <w:rFonts w:hint="eastAsia" w:ascii="宋体" w:hAnsi="宋体" w:eastAsia="宋体" w:cs="宋体"/>
                <w:b w:val="0"/>
                <w:i w:val="0"/>
                <w:color w:val="000000"/>
                <w:sz w:val="24"/>
                <w:szCs w:val="24"/>
                <w:u w:val="none"/>
                <w:lang w:eastAsia="zh-CN"/>
              </w:rPr>
              <w:t xml:space="preserve">；</w:t>
            </w:r>
            <w:r>
              <w:rPr>
                <w:rStyle w:val="862"/>
                <w:rFonts w:ascii="宋体" w:hAnsi="宋体" w:eastAsia="宋体" w:cs="宋体"/>
                <w:b w:val="0"/>
                <w:i w:val="0"/>
                <w:color w:val="000000"/>
                <w:sz w:val="24"/>
                <w:szCs w:val="24"/>
                <w:u w:val="none"/>
              </w:rPr>
              <w:t xml:space="preserve">。</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现场负责人需要配合做好林地、绿地普查、保护工作；根据制订的养护方案、技术措施、病虫害防治措施、计划等具体做好各项养护工作；做好林地、绿地巡查工作</w:t>
            </w:r>
            <w:r>
              <w:rPr>
                <w:rStyle w:val="862"/>
                <w:rFonts w:hint="eastAsia" w:ascii="宋体" w:hAnsi="宋体" w:eastAsia="宋体" w:cs="宋体"/>
                <w:b w:val="0"/>
                <w:i w:val="0"/>
                <w:color w:val="auto"/>
                <w:sz w:val="24"/>
                <w:szCs w:val="24"/>
                <w:highlight w:val="none"/>
                <w:u w:val="none"/>
                <w:lang w:eastAsia="zh-CN"/>
              </w:rPr>
              <w:t xml:space="preserve">，</w:t>
            </w:r>
            <w:r>
              <w:rPr>
                <w:rStyle w:val="862"/>
                <w:rFonts w:hint="eastAsia" w:ascii="宋体" w:hAnsi="宋体" w:eastAsia="宋体" w:cs="宋体"/>
                <w:b w:val="0"/>
                <w:i w:val="0"/>
                <w:color w:val="auto"/>
                <w:sz w:val="24"/>
                <w:szCs w:val="24"/>
                <w:highlight w:val="none"/>
                <w:u w:val="none"/>
                <w:lang w:val="en-US" w:eastAsia="zh-CN"/>
              </w:rPr>
              <w:t xml:space="preserve">做好相关病虫害的巡查工作</w:t>
            </w:r>
            <w:r>
              <w:rPr>
                <w:rStyle w:val="862"/>
                <w:rFonts w:ascii="宋体" w:hAnsi="宋体" w:eastAsia="宋体" w:cs="宋体"/>
                <w:b w:val="0"/>
                <w:i w:val="0"/>
                <w:color w:val="auto"/>
                <w:sz w:val="24"/>
                <w:szCs w:val="24"/>
                <w:highlight w:val="none"/>
                <w:u w:val="none"/>
              </w:rPr>
              <w:t xml:space="preserve">；参加</w:t>
            </w:r>
            <w:r>
              <w:rPr>
                <w:rStyle w:val="862"/>
                <w:rFonts w:ascii="宋体" w:hAnsi="宋体" w:eastAsia="宋体" w:cs="宋体"/>
                <w:b w:val="0"/>
                <w:i w:val="0"/>
                <w:color w:val="000000"/>
                <w:sz w:val="24"/>
                <w:szCs w:val="24"/>
                <w:u w:val="none"/>
              </w:rPr>
              <w:t xml:space="preserve">养护会议及其他甲方通知参加的会议；参加养护考核及人员考核；配合做好行政审批开挖、移植工作；做好抢险、应急、12345便民热线等工作以及甲方安排的其他工作。</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养护工做好一线养护班组的带班工作，把关养护细节及技术细节，掌握养护进度，做好养护人员安全工作以及甲方安排的其他工作。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textDirection w:val="lrTb"/>
            <w:noWrap w:val="false"/>
          </w:tcPr>
          <w:p>
            <w:pPr>
              <w:pStyle w:val="1132"/>
              <w:jc w:val="left"/>
              <w:keepLines w:val="0"/>
              <w:keepNext w:val="0"/>
              <w:pageBreakBefore w:val="0"/>
              <w:widowControl w:val="off"/>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车辆、设备</w:t>
            </w:r>
            <w:r>
              <w:rPr>
                <w:rStyle w:val="862"/>
                <w:rFonts w:hint="eastAsia" w:ascii="宋体" w:hAnsi="宋体" w:eastAsia="宋体" w:cs="宋体"/>
                <w:b w:val="0"/>
                <w:i w:val="0"/>
                <w:color w:val="000000"/>
                <w:sz w:val="24"/>
                <w:szCs w:val="24"/>
                <w:u w:val="none"/>
                <w:lang w:eastAsia="zh-CN"/>
              </w:rPr>
              <w:t xml:space="preserve">、</w:t>
            </w:r>
            <w:r>
              <w:rPr>
                <w:rStyle w:val="862"/>
                <w:rFonts w:hint="eastAsia" w:ascii="宋体" w:hAnsi="宋体" w:eastAsia="宋体" w:cs="宋体"/>
                <w:b w:val="0"/>
                <w:i w:val="0"/>
                <w:color w:val="000000"/>
                <w:sz w:val="24"/>
                <w:szCs w:val="24"/>
                <w:u w:val="none"/>
                <w:lang w:val="en-US" w:eastAsia="zh-CN"/>
              </w:rPr>
              <w:t xml:space="preserve">基地</w:t>
            </w:r>
            <w:r>
              <w:rPr>
                <w:rStyle w:val="862"/>
                <w:rFonts w:ascii="宋体" w:hAnsi="宋体" w:eastAsia="宋体" w:cs="宋体"/>
                <w:b w:val="0"/>
                <w:i w:val="0"/>
                <w:color w:val="000000"/>
                <w:sz w:val="24"/>
                <w:szCs w:val="24"/>
                <w:u w:val="none"/>
              </w:rPr>
              <w:t xml:space="preserve">等要求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1、本项目投标人自有车辆及绿化机械、交通安全防护设施要求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①车辆：洒水车1辆，核定载质量≥4.0吨；清运卡车1辆: 车辆类型为货车，核定载质量≥1.6吨；巡视车1辆：车辆类型为轻型普通货车或客车、小轿车；登高车1辆。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②绿化机械：草坪机4台，植保机3台，绿篱修剪机6台，油锯2台，高枝油锯1台，割灌机4台，打孔机1台，树木扶正器1台，背负式鼓风机2台，水泵2台，车载高射程喷雾器1台（风机功率≥12kw）。</w:t>
            </w:r>
            <w:r/>
          </w:p>
          <w:p>
            <w:pPr>
              <w:pStyle w:val="1132"/>
              <w:jc w:val="left"/>
              <w:rPr>
                <w:rStyle w:val="862"/>
                <w:rFonts w:ascii="宋体" w:hAnsi="宋体" w:eastAsia="宋体" w:cs="宋体"/>
                <w:b w:val="0"/>
                <w:i w:val="0"/>
                <w:color w:val="000000"/>
                <w:sz w:val="24"/>
                <w:szCs w:val="24"/>
                <w:highlight w:val="none"/>
                <w:u w:val="none"/>
              </w:rPr>
            </w:pPr>
            <w:r>
              <w:rPr>
                <w:rStyle w:val="862"/>
                <w:rFonts w:ascii="宋体" w:hAnsi="宋体" w:eastAsia="宋体" w:cs="宋体"/>
                <w:b w:val="0"/>
                <w:i w:val="0"/>
                <w:color w:val="000000"/>
                <w:sz w:val="24"/>
                <w:szCs w:val="24"/>
                <w:u w:val="none"/>
              </w:rPr>
              <w:t xml:space="preserve">③道路安</w:t>
            </w:r>
            <w:r>
              <w:rPr>
                <w:rStyle w:val="862"/>
                <w:rFonts w:ascii="宋体" w:hAnsi="宋体" w:eastAsia="宋体" w:cs="宋体"/>
                <w:b w:val="0"/>
                <w:i w:val="0"/>
                <w:color w:val="000000"/>
                <w:sz w:val="24"/>
                <w:szCs w:val="24"/>
                <w:highlight w:val="none"/>
                <w:u w:val="none"/>
              </w:rPr>
              <w:t xml:space="preserve">全防护设施：附设警示灯的路栏4个（国标样式及尺寸）、防撞墙4个（长*宽*高=1500mm*548mm*900mm）</w:t>
            </w:r>
            <w:r>
              <w:rPr>
                <w:rStyle w:val="862"/>
                <w:rFonts w:hint="eastAsia" w:ascii="宋体" w:hAnsi="宋体" w:eastAsia="宋体" w:cs="宋体"/>
                <w:b w:val="0"/>
                <w:i w:val="0"/>
                <w:color w:val="000000"/>
                <w:sz w:val="24"/>
                <w:szCs w:val="24"/>
                <w:highlight w:val="none"/>
                <w:u w:val="none"/>
                <w:lang w:eastAsia="zh-CN"/>
              </w:rPr>
              <w:t xml:space="preserve">、</w:t>
            </w:r>
            <w:r>
              <w:rPr>
                <w:rStyle w:val="862"/>
                <w:rFonts w:ascii="宋体" w:hAnsi="宋体" w:eastAsia="宋体" w:cs="宋体"/>
                <w:b w:val="0"/>
                <w:i w:val="0"/>
                <w:color w:val="000000"/>
                <w:sz w:val="24"/>
                <w:szCs w:val="24"/>
                <w:highlight w:val="none"/>
                <w:u w:val="none"/>
              </w:rPr>
              <w:t xml:space="preserve">交通警示锥100个（国标样式及尺寸）。</w:t>
            </w:r>
            <w:r/>
          </w:p>
          <w:p>
            <w:pPr>
              <w:pStyle w:val="1132"/>
              <w:jc w:val="left"/>
              <w:rPr>
                <w:rFonts w:hint="default" w:ascii="宋体" w:hAnsi="宋体" w:cs="宋体"/>
                <w:spacing w:val="7"/>
                <w:sz w:val="24"/>
                <w:szCs w:val="24"/>
                <w:highlight w:val="none"/>
                <w:lang w:val="en-US" w:eastAsia="zh-CN"/>
              </w:rPr>
            </w:pPr>
            <w:r>
              <w:rPr>
                <w:rFonts w:hint="eastAsia" w:ascii="宋体" w:hAnsi="宋体" w:cs="宋体"/>
                <w:spacing w:val="7"/>
                <w:sz w:val="24"/>
                <w:szCs w:val="24"/>
                <w:highlight w:val="none"/>
                <w:lang w:val="en-US" w:eastAsia="zh-CN"/>
              </w:rPr>
              <w:t xml:space="preserve">2、投标人基地的要求</w:t>
            </w:r>
            <w:r/>
          </w:p>
          <w:p>
            <w:pPr>
              <w:pStyle w:val="1132"/>
              <w:jc w:val="left"/>
              <w:rPr>
                <w:rStyle w:val="862"/>
                <w:rFonts w:ascii="宋体" w:hAnsi="宋体" w:eastAsia="宋体" w:cs="宋体"/>
                <w:b w:val="0"/>
                <w:i w:val="0"/>
                <w:color w:val="000000"/>
                <w:sz w:val="24"/>
                <w:szCs w:val="24"/>
                <w:u w:val="none"/>
              </w:rPr>
            </w:pPr>
            <w:r>
              <w:rPr>
                <w:rFonts w:hint="eastAsia" w:ascii="宋体" w:hAnsi="宋体" w:cs="宋体"/>
                <w:spacing w:val="7"/>
                <w:sz w:val="24"/>
                <w:szCs w:val="24"/>
                <w:highlight w:val="none"/>
              </w:rPr>
              <w:t xml:space="preserve">投标人自有或租赁的基地（停车、仓储、堆场等）面积大于150平方米。</w:t>
            </w:r>
            <w:r>
              <w:rPr>
                <w:rFonts w:hint="eastAsia" w:ascii="宋体" w:hAnsi="宋体" w:eastAsia="宋体" w:cs="宋体"/>
                <w:spacing w:val="7"/>
                <w:sz w:val="24"/>
                <w:szCs w:val="24"/>
                <w:highlight w:val="none"/>
                <w:lang w:eastAsia="zh-CN"/>
              </w:rPr>
              <w:t xml:space="preserve">（</w:t>
            </w:r>
            <w:r>
              <w:rPr>
                <w:rFonts w:hint="eastAsia" w:ascii="宋体" w:hAnsi="宋体" w:cs="宋体"/>
                <w:spacing w:val="7"/>
                <w:sz w:val="24"/>
                <w:szCs w:val="24"/>
                <w:highlight w:val="none"/>
              </w:rPr>
              <w:t xml:space="preserve">请在投标文件中提供权属证明如房屋产权证；如租赁的，请提供租赁合同及权属证明如房屋产权证。</w:t>
            </w:r>
            <w:r>
              <w:rPr>
                <w:rFonts w:hint="eastAsia" w:ascii="宋体" w:hAnsi="宋体" w:eastAsia="宋体" w:cs="宋体"/>
                <w:spacing w:val="7"/>
                <w:sz w:val="24"/>
                <w:szCs w:val="24"/>
                <w:highlight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hint="eastAsia" w:ascii="宋体" w:hAnsi="宋体" w:eastAsia="宋体" w:cs="宋体"/>
                <w:b w:val="0"/>
                <w:i w:val="0"/>
                <w:sz w:val="24"/>
                <w:szCs w:val="24"/>
                <w:u w:val="none"/>
                <w:lang w:eastAsia="zh-CN"/>
              </w:rPr>
            </w:pPr>
            <w:r>
              <w:rPr>
                <w:rStyle w:val="862"/>
                <w:rFonts w:hint="eastAsia" w:ascii="宋体" w:hAnsi="宋体" w:eastAsia="宋体" w:cs="宋体"/>
                <w:b w:val="0"/>
                <w:i w:val="0"/>
                <w:color w:val="000000"/>
                <w:sz w:val="24"/>
                <w:szCs w:val="24"/>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考核要求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张家港市属农村绿化养护考核办法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 为提高市域主干道绿地、林地绿化管理水平，建立正确评估市属农村绿地、林地养护管理工作质量体系及优胜劣汰的绿化养护竞争机制，加强生态红线及重要省级公益林保护，提升市域主干道景观效果，规范绿化养护管理考核行为，完善绿化养护监督管理制度，特制订本考核办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一、考核原则</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坚持公正、公平、公开原则；坚持奖惩得当的原则；坚持定期考核与平时督查相结合原则。</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二、考核依据</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依据《中华人民共和国森林法》《江苏省生态公益林条例》、《苏州市城市绿化条例》等文件，结合本市实际，制定本办法。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三、考核范围</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1、列入市财政口径进行政府采购管理的农村市属绿地、林地。</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2、由各镇、区属地管理的农村市属绿地、林地。</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四、考核主体</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张家港市自然资源和规划局成立养护考核小组，考核主体为市林业站绿化管理相关负责同志和有关专业人员组成。</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五、考核方法</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采取日常督办与每月定期抽查、考核及部门不定期联考相结合的办法，由市林业站扎口管理，每月考核评分汇总1次，年底进行统一综合评定。考核结果作为发放绿化养护管理实际经费的依据。</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1.绿化管护日常督办由考核小组进行定期、不定期检查，发现问题及时拍照记录，考核组通过派发问题清单至各镇（区）或养护单位，责令其限期整改，确保管护工作达标创优。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每月定期抽查考核。由考核小组于当月15日至25日到现场按照《张家港市属农村绿化考核百分细则》考核要求进行现场抽查，采取重点主干道必查与普通次干道抽查相结合的办法，在考核过程中发现的问题，以书面整改通知书形式现场下发至各镇（区）或养护单位，责令限期整改，月底统计汇总整改完成情况，并结合当月日常督查考核掌握的情况，对各管护地块进行月度综合考核评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部门不定期联考：结合地段绿化长势及季节特征，实现重点项目精细化管理，根据《张家港市属农村绿化考核百分细则》考核要求挑选相关项目进行不定期联合考核，抽取相关镇（区）绿化部门代表、地段政府采购中标单位代表及考核小组成员若干名组成考核组评委进行现场考核打分，打分结束统一汇总平均分，与当月其他项目考核得分相加即为最终考核得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日常考核及月度集中考核中发现的问题，养护单位整改不及时或整改不到位，对应考核细则中的扣分项予以加倍扣分，依次累加；如果连续两个月考核重复出现同一问题，对应考核细则中的扣分项予以加倍扣分，依次累加。 </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六、考核评分与细则</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月度考核具体分为月度直接扣分类与月度直接扣款类，其中直接扣分类考核项目为：（1）绿地环境维护类；（2）植物养护类；（3）设施维护类；（4）绿地保护类；（5）组织管理类。直接扣款类考核项目为：（1）安全防范类；（2）会议纪律类；（3）违禁行为。</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对考核中发现的问题通过现场照相、视频、现场指出等方式即时记录并以图片的形式放入养护工作群，责令限期整改到位；并以整改通知书的形式发放给各镇（区）或养护、施工单位养护负责人签字确认。打分时按照月度检查中发现的问题，对照考核细则相应条款进行扣分，扣分一般不超过标准得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3.如遇重大活动或线路整治以及上级派发的临时性、突击性工作任务，各镇（区）、养护单位配合不力、未及时完成或完成质量不高的，将在养护考核中扣除相应得分。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4.考核人员每月按实际绿化养护情况对照考核细则进行打分，考核分数分为质量合格分及质量创优分，85分（含）-90分（不含）区</w:t>
            </w:r>
            <w:r>
              <w:rPr>
                <w:rStyle w:val="862"/>
                <w:rFonts w:ascii="宋体" w:hAnsi="宋体" w:eastAsia="宋体" w:cs="宋体"/>
                <w:b w:val="0"/>
                <w:i w:val="0"/>
                <w:color w:val="000000"/>
                <w:sz w:val="24"/>
                <w:szCs w:val="24"/>
                <w:u w:val="none"/>
              </w:rPr>
              <w:t xml:space="preserve">间为质量合格分，创优分为90分。考核得分达90分的全额发放该月地段养护费，88分（含）-90分（不含）每低1分扣除承包方当月该标段管护费基数的3%，85分（含）-88分（不含），每低1分扣除承包方当月该标段管护费基数的5%，85分（不含）以下，每低1分扣除承包方当月该标段管护费基数的7%。以上为市林业站对乐余镇市级道路考核扣分，应结合乐余镇每月养护考核扣分情况两项累加后的扣分情况为准。如连续两个月在同一点位、同一项扣分将翻倍扣分扣款。甲方要求整改点位未在规定时间内完成，则翻培扣分，及时整改到位，可免于扣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5.直接扣款类为当月考核得分计算出养护费后，根据地段日常抽查及定期考核发现的违背细则中相应条款内容额外扣除的经费。</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七、考核要求</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1.承包方应于每月25日前将当月各自管理范围内的养护总结及下月度养护计划报送考核小组，由考核小组收集汇总。</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实行人员上岗制度考核，考核小组定期对各镇（区）、养护单位上岗人员数量、着装进行考核。标段养护面积与管护人员数量相匹配，管护旺季（3月中旬-10月中旬)为18000平方米/人；管护淡季（10月下旬-次年3月上旬）为20000平方米/人；其中男性壮劳力为核定总人数的四分之一。人员考核主要核查人员数量是否按要求配备，养护人员是否穿着黄背心、黄马甲等醒目标示的劳动工作服。</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为确保养护质量，承包方养护的绿地、林地要落实专人专车巡查，养护人员动态养护管理，全天候作业。发现重大问题（如未经审批的毁绿、占绿行为、交通事故等造成的树木倒伏、设施损坏等）时应及时并向考核小组汇报并采取临时性应对措施。</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承包方在养护期间，必须按照要求采取严格的安全措施，避免对养护工作人员、公众和他人财产造成损害。落实绿化养护占道作业备案制度，承包方在每次占道作业前必须前往相关部门进行备案，备案通过后才允许作业，作业期间严格按照要求放置防护设施及设置安全工作区域。若因承包方操作、养护不当（如蛀干虫害防治不及时、树枝未及时修剪、树木支撑不到位等，引起枝条砸落）或防护设施不到位等造成人身及其它财产损失的，由承包方承担一切责任。</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5.因不可抗拒因素如树木突然倒塌、碰线、碰屋、非养护原因造成的树枝伤人、伤物，承包方在接到应急抢险通知后，应迅速组织力量，1小时内到达现场及时处理。</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6.绿地、林地养护承包方若不能及时或不能按标准完成承包范围内的养护工作，市资规局有权临时安排第三方进行养护，所发生的费用，从承包方的月度养护费中扣除并对应考核细则相关条款加倍扣除对应得分。养护期间小灌木、地被如有死亡，承包方必须及时补种同规格的苗木，确保绿地、林地内无空缺。</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7.承包方养护期间，如未按协议进行养护或擅自进行项目分包、转包，市资规局有权单方面终止协议，所有损失由承包方承担；对通过政府采购中标的养护标段，中途协议终止后其履约保证金不予退还。</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 八、其他</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1、考核结果实行定期公示制度。</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2、年底对本年度各镇（区）、养护单位业绩进行统一评定，对全年单个标段或单条道路绿化连续二个月考核得分低于85分或某个月考核得分低于80分的镇（区）、养护单位，收回其绿化养护权、终止合同。</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3、养护实行分值制与业绩反馈制。对通过政府采购中标的绿化养护标段，1年养护周期合同的取养护期内前10个月的考核平均分进行计算；2年养护周期合同取养护期内前22个月考核平均得分，3年养护周期合同的取养护期内前34个月的考核平均得分，对周期内平均分达到89分（不含）以上分值的养护单位，养护业绩评定为优秀；对年度平均分达到85分（含）-89分的养护单位，养护业绩评定为合格；平均分85分以下为不合格。</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4、合同期内，政府采购绿化养护单位在正常养护作业期间，因现场管理不到位发生1起人员伤亡事故负有责任的，周期合同内养护业绩不得评定为优秀，因现场管理不到位发生2起人员伤亡事故负有责任的，周期合同内养护业绩评定为不合格。</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九、本办法自2022年1月1日起施行。本考核办法作为养护合同的附件，与养护合同具有同等效力。</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 </w:t>
            </w:r>
            <w:r/>
          </w:p>
          <w:p>
            <w:pPr>
              <w:pStyle w:val="1132"/>
              <w:jc w:val="left"/>
              <w:rPr>
                <w:rStyle w:val="862"/>
                <w:rFonts w:ascii="宋体" w:hAnsi="宋体" w:eastAsia="宋体" w:cs="宋体"/>
                <w:b w:val="0"/>
                <w:i w:val="0"/>
                <w:sz w:val="24"/>
                <w:szCs w:val="24"/>
                <w:u w:val="none"/>
              </w:rPr>
            </w:pPr>
            <w:r>
              <w:rPr>
                <w:rStyle w:val="862"/>
                <w:rFonts w:ascii="宋体" w:hAnsi="宋体" w:eastAsia="宋体" w:cs="宋体"/>
                <w:b w:val="0"/>
                <w:i w:val="0"/>
                <w:color w:val="000000"/>
                <w:sz w:val="24"/>
                <w:szCs w:val="24"/>
                <w:u w:val="none"/>
              </w:rPr>
              <w:t xml:space="preserve">附件：《张家港市属农村绿化养护考核百分细则》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32"/>
              <w:jc w:val="center"/>
              <w:rPr>
                <w:rStyle w:val="862"/>
                <w:rFonts w:hint="default" w:ascii="宋体" w:hAnsi="宋体" w:eastAsia="宋体" w:cs="宋体"/>
                <w:b w:val="0"/>
                <w:i w:val="0"/>
                <w:color w:val="000000"/>
                <w:sz w:val="24"/>
                <w:szCs w:val="24"/>
                <w:u w:val="none"/>
                <w:lang w:val="en-US" w:eastAsia="zh-CN"/>
              </w:rPr>
            </w:pPr>
            <w:r>
              <w:rPr>
                <w:rStyle w:val="862"/>
                <w:rFonts w:hint="eastAsia" w:ascii="宋体" w:hAnsi="宋体" w:eastAsia="宋体" w:cs="宋体"/>
                <w:b w:val="0"/>
                <w:i w:val="0"/>
                <w:color w:val="000000"/>
                <w:sz w:val="24"/>
                <w:szCs w:val="24"/>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6" w:type="dxa"/>
            <w:vAlign w:val="center"/>
            <w:textDirection w:val="lrTb"/>
            <w:noWrap w:val="false"/>
          </w:tcPr>
          <w:p>
            <w:pPr>
              <w:pStyle w:val="1132"/>
              <w:jc w:val="left"/>
              <w:rPr>
                <w:rStyle w:val="862"/>
                <w:rFonts w:hint="eastAsia" w:ascii="宋体" w:hAnsi="宋体" w:eastAsia="宋体" w:cs="宋体"/>
                <w:b w:val="0"/>
                <w:i w:val="0"/>
                <w:color w:val="000000"/>
                <w:sz w:val="24"/>
                <w:szCs w:val="24"/>
                <w:u w:val="none"/>
                <w:lang w:val="en-US" w:eastAsia="zh-CN"/>
              </w:rPr>
            </w:pPr>
            <w:r>
              <w:rPr>
                <w:rFonts w:ascii="宋体" w:hAnsi="宋体" w:eastAsia="宋体" w:cs="宋体"/>
              </w:rPr>
              <w:t xml:space="preserve">其他说明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81" w:type="dxa"/>
            <w:vAlign w:val="center"/>
            <w:textDirection w:val="lrTb"/>
            <w:noWrap w:val="false"/>
          </w:tcPr>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1.</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企业养护管理制度和标准</w:t>
            </w:r>
            <w:r>
              <w:rPr>
                <w:rFonts w:hint="eastAsia" w:ascii="宋体" w:hAnsi="宋体" w:eastAsia="宋体" w:cs="宋体"/>
                <w:spacing w:val="7"/>
                <w:sz w:val="24"/>
                <w:szCs w:val="24"/>
                <w:lang w:val="en-US" w:eastAsia="zh-CN"/>
              </w:rPr>
              <w:t xml:space="preserve">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组织架构、项目内部养护检查考核制度、自查自纠制度、奖惩措施、养护档案管理制度等</w:t>
            </w:r>
            <w:r>
              <w:rPr>
                <w:rFonts w:hint="eastAsia" w:ascii="宋体" w:hAnsi="宋体" w:eastAsia="宋体" w:cs="宋体"/>
                <w:spacing w:val="7"/>
                <w:sz w:val="24"/>
                <w:szCs w:val="24"/>
                <w:lang w:eastAsia="zh-CN"/>
              </w:rPr>
              <w:t xml:space="preserve">。</w:t>
            </w:r>
            <w:r/>
          </w:p>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2.</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全年绿地养护管理计划方案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根据季节变化，考虑各类植物（如草坪、地被、绿篱、攀援植物、花灌木、乔木、行道树、水生植物等）特性，结合标段内不同种类绿地（公园绿地、道路绿地、广场绿地、防护绿地）特点，体现每月的养护要点和突出问题</w:t>
            </w:r>
            <w:r>
              <w:rPr>
                <w:rFonts w:hint="eastAsia" w:ascii="宋体" w:hAnsi="宋体" w:eastAsia="宋体" w:cs="宋体"/>
                <w:spacing w:val="7"/>
                <w:sz w:val="24"/>
                <w:szCs w:val="24"/>
                <w:lang w:eastAsia="zh-CN"/>
              </w:rPr>
              <w:t xml:space="preserve">。</w:t>
            </w:r>
            <w:r/>
          </w:p>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3.</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eastAsia="宋体" w:cs="宋体"/>
                <w:lang w:val="en-US" w:eastAsia="zh-CN"/>
              </w:rPr>
              <w:t xml:space="preserve">针对性</w:t>
            </w:r>
            <w:r>
              <w:rPr>
                <w:rFonts w:hint="eastAsia" w:ascii="宋体" w:hAnsi="宋体" w:cs="宋体"/>
                <w:spacing w:val="7"/>
                <w:sz w:val="24"/>
                <w:szCs w:val="24"/>
              </w:rPr>
              <w:t xml:space="preserve">养护方案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针对不同标段的苗木品种、长势特点、行道树、绿地设施，与道路沿线镇村建立良好的沟通渠道等制定相应措施</w:t>
            </w:r>
            <w:r>
              <w:rPr>
                <w:rFonts w:hint="eastAsia" w:ascii="宋体" w:hAnsi="宋体" w:eastAsia="宋体" w:cs="宋体"/>
                <w:spacing w:val="7"/>
                <w:sz w:val="24"/>
                <w:szCs w:val="24"/>
                <w:lang w:eastAsia="zh-CN"/>
              </w:rPr>
              <w:t xml:space="preserve">。</w:t>
            </w:r>
            <w:r/>
          </w:p>
          <w:p>
            <w:pPr>
              <w:pStyle w:val="1132"/>
              <w:jc w:val="left"/>
              <w:rPr>
                <w:rFonts w:hint="eastAsia" w:ascii="宋体" w:hAnsi="宋体" w:eastAsia="宋体" w:cs="宋体"/>
                <w:lang w:eastAsia="zh-CN"/>
              </w:rPr>
            </w:pPr>
            <w:r>
              <w:rPr>
                <w:rFonts w:hint="eastAsia" w:ascii="宋体" w:hAnsi="宋体" w:eastAsia="宋体" w:cs="宋体"/>
                <w:color w:val="000000"/>
                <w:lang w:val="en-US" w:eastAsia="zh-CN"/>
              </w:rPr>
              <w:t xml:space="preserve">4.</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人员配置及考勤管理方案</w:t>
            </w:r>
            <w:r>
              <w:rPr>
                <w:rFonts w:hint="eastAsia" w:ascii="宋体" w:hAnsi="宋体" w:eastAsia="宋体" w:cs="宋体"/>
                <w:spacing w:val="7"/>
                <w:sz w:val="24"/>
                <w:szCs w:val="24"/>
                <w:lang w:eastAsia="zh-CN"/>
              </w:rPr>
              <w:t xml:space="preserve">。</w:t>
            </w:r>
            <w:r/>
          </w:p>
          <w:p>
            <w:pPr>
              <w:pStyle w:val="1132"/>
              <w:jc w:val="left"/>
              <w:rPr>
                <w:rFonts w:hint="eastAsia" w:ascii="宋体" w:hAnsi="宋体" w:cs="宋体"/>
                <w:spacing w:val="7"/>
                <w:sz w:val="24"/>
                <w:szCs w:val="24"/>
              </w:rPr>
            </w:pPr>
            <w:r>
              <w:rPr>
                <w:rFonts w:hint="eastAsia" w:ascii="宋体" w:hAnsi="宋体" w:eastAsia="宋体" w:cs="宋体"/>
                <w:color w:val="000000"/>
                <w:lang w:val="en-US" w:eastAsia="zh-CN"/>
              </w:rPr>
              <w:t xml:space="preserve">5.</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应急抢险方案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①针对不可抗力的应急预案；②重大活动、重要接待的应急方案；③针对遇非法侵占绿地、损坏绿化的处置方案。</w:t>
            </w:r>
            <w:r/>
          </w:p>
          <w:p>
            <w:pPr>
              <w:pStyle w:val="1132"/>
              <w:jc w:val="left"/>
              <w:rPr>
                <w:rFonts w:hint="eastAsia" w:ascii="宋体" w:hAnsi="宋体" w:cs="宋体"/>
                <w:spacing w:val="7"/>
                <w:sz w:val="24"/>
                <w:szCs w:val="24"/>
              </w:rPr>
            </w:pPr>
            <w:r>
              <w:rPr>
                <w:rFonts w:hint="eastAsia" w:ascii="宋体" w:hAnsi="宋体" w:eastAsia="宋体" w:cs="宋体"/>
                <w:spacing w:val="7"/>
                <w:sz w:val="24"/>
                <w:szCs w:val="24"/>
                <w:lang w:val="en-US" w:eastAsia="zh-CN"/>
              </w:rPr>
              <w:t xml:space="preserve">6</w:t>
            </w:r>
            <w:r>
              <w:rPr>
                <w:rFonts w:hint="eastAsia" w:ascii="宋体" w:hAnsi="宋体" w:eastAsia="宋体" w:cs="宋体"/>
                <w:color w:val="000000"/>
                <w:lang w:val="en-US" w:eastAsia="zh-CN"/>
              </w:rPr>
              <w:t xml:space="preserve">.</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安全文明作业方案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企业各项安全生产制度、日常作业安全、作业标示标牌设置、垃圾清运、人员培训及作业如何减少对周边居民生活和出行的影响、扬尘预防等内容，安全文明作业及规范用工的保障措施。</w:t>
            </w:r>
            <w:r/>
          </w:p>
          <w:p>
            <w:pPr>
              <w:pStyle w:val="1132"/>
              <w:jc w:val="left"/>
              <w:rPr>
                <w:rFonts w:hint="eastAsia" w:ascii="宋体" w:hAnsi="宋体" w:cs="宋体"/>
                <w:spacing w:val="7"/>
                <w:sz w:val="24"/>
                <w:szCs w:val="24"/>
              </w:rPr>
            </w:pPr>
            <w:r>
              <w:rPr>
                <w:rFonts w:hint="eastAsia" w:ascii="宋体" w:hAnsi="宋体" w:eastAsia="宋体" w:cs="宋体"/>
                <w:color w:val="000000"/>
                <w:lang w:val="en-US" w:eastAsia="zh-CN"/>
              </w:rPr>
              <w:t xml:space="preserve">7.</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cs="宋体"/>
                <w:spacing w:val="7"/>
                <w:sz w:val="24"/>
                <w:szCs w:val="24"/>
              </w:rPr>
              <w:t xml:space="preserve">车辆、设备作业管理维护方案</w:t>
            </w:r>
            <w:r>
              <w:rPr>
                <w:rFonts w:hint="eastAsia" w:ascii="宋体" w:hAnsi="宋体" w:eastAsia="宋体" w:cs="宋体"/>
                <w:spacing w:val="7"/>
                <w:sz w:val="24"/>
                <w:szCs w:val="24"/>
                <w:lang w:val="en-US" w:eastAsia="zh-CN"/>
              </w:rPr>
              <w:t xml:space="preserve">包含</w:t>
            </w:r>
            <w:r>
              <w:rPr>
                <w:rFonts w:hint="eastAsia" w:ascii="宋体" w:hAnsi="宋体" w:cs="宋体"/>
                <w:spacing w:val="7"/>
                <w:sz w:val="24"/>
                <w:szCs w:val="24"/>
              </w:rPr>
              <w:t xml:space="preserve">车辆、机械、设施根据不同标段现状的作业安排及车辆、机械、设施日常管理及后期维护保养方案，至少能保证满足项目需求的车辆维护到位。</w:t>
            </w:r>
            <w:r/>
          </w:p>
          <w:p>
            <w:pPr>
              <w:pStyle w:val="1132"/>
              <w:jc w:val="left"/>
              <w:rPr>
                <w:rStyle w:val="862"/>
                <w:rFonts w:ascii="宋体" w:hAnsi="宋体" w:eastAsia="宋体" w:cs="宋体"/>
                <w:b w:val="0"/>
                <w:i w:val="0"/>
                <w:color w:val="000000"/>
                <w:sz w:val="24"/>
                <w:szCs w:val="24"/>
                <w:u w:val="none"/>
              </w:rPr>
            </w:pPr>
            <w:r>
              <w:rPr>
                <w:rStyle w:val="862"/>
                <w:rFonts w:hint="eastAsia" w:ascii="宋体" w:hAnsi="宋体" w:eastAsia="宋体" w:cs="宋体"/>
                <w:b w:val="0"/>
                <w:i w:val="0"/>
                <w:color w:val="000000"/>
                <w:sz w:val="24"/>
                <w:szCs w:val="24"/>
                <w:u w:val="none"/>
                <w:lang w:val="en-US" w:eastAsia="zh-CN"/>
              </w:rPr>
              <w:t xml:space="preserve">8</w:t>
            </w:r>
            <w:r>
              <w:rPr>
                <w:rStyle w:val="862"/>
                <w:rFonts w:hint="eastAsia" w:ascii="宋体" w:hAnsi="宋体" w:eastAsia="宋体" w:cs="宋体"/>
                <w:b w:val="0"/>
                <w:i w:val="0"/>
                <w:color w:val="000000"/>
                <w:sz w:val="24"/>
                <w:szCs w:val="24"/>
                <w:u w:val="none"/>
              </w:rPr>
              <w:t xml:space="preserve">.</w:t>
            </w:r>
            <w:r>
              <w:rPr>
                <w:rFonts w:ascii="宋体" w:hAnsi="宋体" w:eastAsia="宋体" w:cs="宋体"/>
              </w:rPr>
              <w:t xml:space="preserve">投标人</w:t>
            </w:r>
            <w:r>
              <w:rPr>
                <w:rFonts w:ascii="宋体" w:hAnsi="宋体" w:eastAsia="宋体" w:cs="宋体"/>
                <w:highlight w:val="none"/>
              </w:rPr>
              <w:t xml:space="preserve">202</w:t>
            </w:r>
            <w:r>
              <w:rPr>
                <w:rFonts w:hint="eastAsia" w:ascii="宋体" w:hAnsi="宋体" w:eastAsia="宋体" w:cs="宋体"/>
                <w:highlight w:val="none"/>
                <w:lang w:val="en-US" w:eastAsia="zh-CN"/>
              </w:rPr>
              <w:t xml:space="preserve">3</w:t>
            </w:r>
            <w:r>
              <w:rPr>
                <w:rFonts w:ascii="宋体" w:hAnsi="宋体" w:eastAsia="宋体" w:cs="宋体"/>
                <w:highlight w:val="none"/>
              </w:rPr>
              <w:t xml:space="preserve">年</w:t>
            </w:r>
            <w:r>
              <w:rPr>
                <w:rFonts w:ascii="宋体" w:hAnsi="宋体" w:eastAsia="宋体" w:cs="宋体"/>
              </w:rPr>
              <w:t xml:space="preserve">以来（以签订日期为准），具有类似项目业绩</w:t>
            </w:r>
            <w:r>
              <w:rPr>
                <w:rStyle w:val="862"/>
                <w:rFonts w:hint="eastAsia" w:ascii="宋体" w:hAnsi="宋体" w:eastAsia="宋体" w:cs="宋体"/>
                <w:b w:val="0"/>
                <w:i w:val="0"/>
                <w:color w:val="000000"/>
                <w:sz w:val="24"/>
                <w:szCs w:val="24"/>
                <w:u w:val="none"/>
              </w:rPr>
              <w:t xml:space="preserve">。</w:t>
            </w:r>
            <w:r/>
          </w:p>
        </w:tc>
      </w:tr>
    </w:tbl>
    <w:p>
      <w:pPr>
        <w:pStyle w:val="893"/>
        <w:rPr>
          <w:rFonts w:hint="eastAsia"/>
        </w:rPr>
      </w:pPr>
      <w:r>
        <w:rPr>
          <w:rFonts w:hint="eastAsia"/>
        </w:rPr>
      </w:r>
      <w:r/>
    </w:p>
    <w:p>
      <w:pPr>
        <w:numPr>
          <w:ilvl w:val="0"/>
          <w:numId w:val="12"/>
        </w:numPr>
        <w:ind w:left="0" w:firstLine="0"/>
        <w:keepLines w:val="0"/>
        <w:keepNext w:val="0"/>
        <w:pageBreakBefore w:val="0"/>
        <w:spacing w:before="120" w:after="120" w:line="440" w:lineRule="exact"/>
        <w:widowControl/>
        <w:rPr>
          <w:rFonts w:hint="eastAsia" w:ascii="宋体" w:hAnsi="宋体" w:cs="宋体"/>
          <w:b/>
          <w:color w:val="000000"/>
          <w:sz w:val="32"/>
          <w:szCs w:val="32"/>
          <w:highlight w:val="none"/>
        </w:rPr>
        <w:outlineLvl w:val="1"/>
      </w:pPr>
      <w:r/>
      <w:bookmarkStart w:id="174" w:name="_Toc8533"/>
      <w:r/>
      <w:bookmarkStart w:id="175" w:name="_Toc6370"/>
      <w:r/>
      <w:bookmarkStart w:id="176" w:name="_Toc19243"/>
      <w:r>
        <w:rPr>
          <w:rFonts w:hint="eastAsia" w:ascii="宋体" w:hAnsi="宋体" w:cs="宋体"/>
          <w:b/>
          <w:color w:val="000000"/>
          <w:sz w:val="28"/>
          <w:szCs w:val="28"/>
          <w:highlight w:val="none"/>
        </w:rPr>
        <w:t xml:space="preserve">商务条款</w:t>
      </w:r>
      <w:bookmarkEnd w:id="174"/>
      <w:r/>
      <w:bookmarkEnd w:id="175"/>
      <w:r/>
      <w:bookmarkEnd w:id="176"/>
      <w:r>
        <w:rPr>
          <w:rFonts w:hint="eastAsia" w:ascii="宋体" w:hAnsi="宋体" w:cs="宋体"/>
          <w:b/>
          <w:color w:val="000000"/>
          <w:sz w:val="28"/>
          <w:szCs w:val="28"/>
          <w:highlight w:val="none"/>
        </w:rPr>
        <w:t xml:space="preserve">（适用于</w:t>
      </w:r>
      <w:r>
        <w:rPr>
          <w:rFonts w:hint="eastAsia" w:ascii="宋体" w:hAnsi="宋体" w:cs="宋体"/>
          <w:b/>
          <w:color w:val="000000"/>
          <w:sz w:val="28"/>
          <w:szCs w:val="28"/>
          <w:highlight w:val="none"/>
          <w:lang w:val="en-US" w:eastAsia="zh-CN"/>
        </w:rPr>
        <w:t xml:space="preserve">本项目</w:t>
      </w:r>
      <w:r>
        <w:rPr>
          <w:rFonts w:hint="eastAsia" w:ascii="宋体" w:hAnsi="宋体" w:cs="宋体"/>
          <w:b/>
          <w:color w:val="000000"/>
          <w:sz w:val="28"/>
          <w:szCs w:val="28"/>
          <w:highlight w:val="none"/>
        </w:rPr>
        <w:t xml:space="preserve">所有采购包）</w:t>
      </w:r>
      <w:r/>
    </w:p>
    <w:p>
      <w:pPr>
        <w:pStyle w:val="1091"/>
        <w:numPr>
          <w:ilvl w:val="0"/>
          <w:numId w:val="0"/>
        </w:numPr>
        <w:ind w:firstLine="510"/>
        <w:keepLines w:val="0"/>
        <w:keepNext w:val="0"/>
        <w:pageBreakBefore w:val="0"/>
        <w:spacing w:line="440" w:lineRule="exact"/>
        <w:rPr>
          <w:rStyle w:val="1118"/>
          <w:rFonts w:ascii="宋体" w:hAnsi="宋体" w:eastAsia="宋体" w:cs="宋体"/>
          <w:b/>
          <w:i w:val="0"/>
          <w:color w:val="auto"/>
          <w:spacing w:val="7"/>
          <w:sz w:val="24"/>
          <w:szCs w:val="24"/>
          <w:u w:val="none"/>
        </w:rPr>
        <w:outlineLvl w:val="9"/>
      </w:pPr>
      <w:r>
        <w:rPr>
          <w:rStyle w:val="1118"/>
          <w:rFonts w:ascii="宋体" w:hAnsi="宋体" w:eastAsia="宋体" w:cs="宋体"/>
          <w:b/>
          <w:i w:val="0"/>
          <w:color w:val="auto"/>
          <w:spacing w:val="7"/>
          <w:sz w:val="24"/>
          <w:szCs w:val="24"/>
          <w:u w:val="none"/>
          <w:lang w:val="en-US" w:eastAsia="zh-CN" w:bidi="ar-SA"/>
        </w:rPr>
        <w:t xml:space="preserve">1</w:t>
      </w:r>
      <w:r>
        <w:rPr>
          <w:rStyle w:val="1118"/>
          <w:rFonts w:hint="eastAsia" w:ascii="宋体" w:hAnsi="宋体" w:eastAsia="宋体" w:cs="宋体"/>
          <w:b/>
          <w:i w:val="0"/>
          <w:color w:val="auto"/>
          <w:spacing w:val="7"/>
          <w:sz w:val="24"/>
          <w:szCs w:val="24"/>
          <w:u w:val="none"/>
          <w:lang w:val="en-US" w:eastAsia="zh-CN" w:bidi="ar-SA"/>
        </w:rPr>
        <w:t xml:space="preserve">.</w:t>
      </w:r>
      <w:r>
        <w:rPr>
          <w:rStyle w:val="1118"/>
          <w:rFonts w:ascii="宋体" w:hAnsi="宋体" w:eastAsia="宋体" w:cs="宋体"/>
          <w:b/>
          <w:i w:val="0"/>
          <w:color w:val="auto"/>
          <w:spacing w:val="7"/>
          <w:sz w:val="24"/>
          <w:szCs w:val="24"/>
          <w:u w:val="none"/>
          <w:lang w:val="en-US" w:eastAsia="zh-CN" w:bidi="ar-SA"/>
        </w:rPr>
        <w:t xml:space="preserve">服务期限</w:t>
      </w:r>
      <w:r/>
    </w:p>
    <w:p>
      <w:pPr>
        <w:pStyle w:val="1091"/>
        <w:ind w:firstLine="500"/>
        <w:keepLines w:val="0"/>
        <w:keepNext w:val="0"/>
        <w:pageBreakBefore w:val="0"/>
        <w:spacing w:line="440" w:lineRule="exact"/>
        <w:rPr>
          <w:rStyle w:val="1118"/>
          <w:rFonts w:ascii="宋体" w:hAnsi="宋体" w:eastAsia="宋体" w:cs="宋体"/>
          <w:b w:val="0"/>
          <w:i/>
          <w:color w:val="auto"/>
          <w:spacing w:val="7"/>
          <w:sz w:val="24"/>
          <w:szCs w:val="24"/>
          <w:u w:val="single"/>
        </w:rPr>
        <w:outlineLvl w:val="9"/>
      </w:pPr>
      <w:r>
        <w:rPr>
          <w:rStyle w:val="1118"/>
          <w:rFonts w:ascii="宋体" w:hAnsi="宋体" w:eastAsia="宋体" w:cs="宋体"/>
          <w:b w:val="0"/>
          <w:i/>
          <w:color w:val="auto"/>
          <w:spacing w:val="7"/>
          <w:sz w:val="24"/>
          <w:szCs w:val="24"/>
          <w:u w:val="single"/>
          <w:lang w:val="en-US" w:eastAsia="zh-CN" w:bidi="ar-SA"/>
        </w:rPr>
        <w:t xml:space="preserve">1.1服务期限</w:t>
      </w:r>
      <w:r/>
    </w:p>
    <w:p>
      <w:pPr>
        <w:pStyle w:val="1123"/>
        <w:ind w:firstLine="500"/>
        <w:spacing w:line="440" w:lineRule="exact"/>
        <w:rPr>
          <w:rStyle w:val="1042"/>
          <w:rFonts w:ascii="宋体" w:hAnsi="宋体" w:eastAsia="宋体" w:cs="宋体"/>
          <w:i/>
          <w:color w:val="000000"/>
          <w:spacing w:val="7"/>
          <w:sz w:val="24"/>
          <w:u w:val="single"/>
        </w:rPr>
      </w:pPr>
      <w:r>
        <w:rPr>
          <w:rStyle w:val="1042"/>
          <w:rFonts w:ascii="宋体" w:hAnsi="宋体" w:eastAsia="宋体" w:cs="宋体"/>
          <w:i/>
          <w:color w:val="000000"/>
          <w:spacing w:val="7"/>
          <w:sz w:val="24"/>
          <w:u w:val="single"/>
        </w:rPr>
        <w:t xml:space="preserve">自合同</w:t>
      </w:r>
      <w:r>
        <w:rPr>
          <w:rStyle w:val="1042"/>
          <w:rFonts w:ascii="宋体" w:hAnsi="宋体" w:eastAsia="宋体" w:cs="宋体"/>
          <w:i/>
          <w:iCs w:val="0"/>
          <w:color w:val="000000"/>
          <w:spacing w:val="7"/>
          <w:sz w:val="24"/>
          <w:u w:val="single"/>
        </w:rPr>
        <w:t xml:space="preserve">签订之日起</w:t>
      </w:r>
      <w:r>
        <w:rPr>
          <w:rStyle w:val="1042"/>
          <w:rFonts w:hint="eastAsia" w:ascii="宋体" w:hAnsi="宋体" w:eastAsia="宋体" w:cs="宋体"/>
          <w:i/>
          <w:iCs w:val="0"/>
          <w:color w:val="000000"/>
          <w:spacing w:val="7"/>
          <w:sz w:val="24"/>
          <w:highlight w:val="none"/>
          <w:u w:val="single"/>
          <w:lang w:val="en-US" w:eastAsia="zh-CN"/>
        </w:rPr>
        <w:t xml:space="preserve">三</w:t>
      </w:r>
      <w:r>
        <w:rPr>
          <w:rStyle w:val="1042"/>
          <w:rFonts w:hint="eastAsia" w:ascii="宋体" w:hAnsi="宋体" w:eastAsia="宋体" w:cs="宋体"/>
          <w:i/>
          <w:iCs w:val="0"/>
          <w:color w:val="000000"/>
          <w:spacing w:val="7"/>
          <w:sz w:val="24"/>
          <w:highlight w:val="none"/>
          <w:u w:val="single"/>
          <w:lang w:val="en-US"/>
        </w:rPr>
        <w:t xml:space="preserve">年</w:t>
      </w:r>
      <w:r>
        <w:rPr>
          <w:rStyle w:val="1042"/>
          <w:rFonts w:ascii="宋体" w:hAnsi="宋体" w:eastAsia="宋体" w:cs="宋体"/>
          <w:i/>
          <w:iCs w:val="0"/>
          <w:color w:val="000000"/>
          <w:spacing w:val="7"/>
          <w:sz w:val="24"/>
          <w:u w:val="single"/>
        </w:rPr>
        <w:t xml:space="preserve">。</w:t>
      </w:r>
      <w:r/>
    </w:p>
    <w:p>
      <w:pPr>
        <w:pStyle w:val="1091"/>
        <w:ind w:firstLine="500"/>
        <w:keepLines w:val="0"/>
        <w:keepNext w:val="0"/>
        <w:pageBreakBefore w:val="0"/>
        <w:spacing w:line="440" w:lineRule="exact"/>
        <w:rPr>
          <w:rStyle w:val="1118"/>
          <w:rFonts w:ascii="宋体" w:hAnsi="宋体" w:eastAsia="宋体" w:cs="宋体"/>
          <w:b/>
          <w:i w:val="0"/>
          <w:color w:val="auto"/>
          <w:spacing w:val="7"/>
          <w:sz w:val="24"/>
          <w:szCs w:val="24"/>
          <w:u w:val="none"/>
        </w:rPr>
        <w:outlineLvl w:val="9"/>
      </w:pPr>
      <w:r>
        <w:rPr>
          <w:rStyle w:val="1118"/>
          <w:rFonts w:ascii="宋体" w:hAnsi="宋体" w:eastAsia="宋体" w:cs="宋体"/>
          <w:b/>
          <w:i w:val="0"/>
          <w:color w:val="auto"/>
          <w:spacing w:val="7"/>
          <w:sz w:val="24"/>
          <w:szCs w:val="24"/>
          <w:u w:val="none"/>
          <w:lang w:val="en-US" w:eastAsia="zh-CN" w:bidi="ar-SA"/>
        </w:rPr>
        <w:t xml:space="preserve">2</w:t>
      </w:r>
      <w:r>
        <w:rPr>
          <w:rStyle w:val="1118"/>
          <w:rFonts w:hint="eastAsia" w:ascii="宋体" w:hAnsi="宋体" w:eastAsia="宋体" w:cs="宋体"/>
          <w:b/>
          <w:i w:val="0"/>
          <w:color w:val="auto"/>
          <w:spacing w:val="7"/>
          <w:sz w:val="24"/>
          <w:szCs w:val="24"/>
          <w:u w:val="none"/>
          <w:lang w:val="en-US" w:eastAsia="zh-CN" w:bidi="ar-SA"/>
        </w:rPr>
        <w:t xml:space="preserve">.</w:t>
      </w:r>
      <w:r>
        <w:rPr>
          <w:rStyle w:val="1118"/>
          <w:rFonts w:ascii="宋体" w:hAnsi="宋体" w:eastAsia="宋体" w:cs="宋体"/>
          <w:b/>
          <w:i w:val="0"/>
          <w:color w:val="auto"/>
          <w:spacing w:val="7"/>
          <w:sz w:val="24"/>
          <w:szCs w:val="24"/>
          <w:u w:val="none"/>
          <w:lang w:val="en-US" w:eastAsia="zh-CN" w:bidi="ar-SA"/>
        </w:rPr>
        <w:t xml:space="preserve">货款支付</w:t>
      </w:r>
      <w:r/>
    </w:p>
    <w:p>
      <w:pPr>
        <w:ind w:left="0" w:firstLine="419"/>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bookmarkStart w:id="177" w:name="EB46fc682c2c764bbdaed30f22794dcce7"/>
      <w:r/>
      <w:bookmarkEnd w:id="177"/>
      <w:r>
        <w:rPr>
          <w:rFonts w:hint="eastAsia" w:ascii="宋体" w:hAnsi="宋体" w:eastAsia="宋体" w:cs="宋体"/>
          <w:i/>
          <w:color w:val="auto"/>
          <w:spacing w:val="7"/>
          <w:sz w:val="24"/>
          <w:szCs w:val="24"/>
          <w:highlight w:val="none"/>
          <w:u w:val="single"/>
        </w:rPr>
        <w:t xml:space="preserve">2.</w:t>
      </w:r>
      <w:r>
        <w:rPr>
          <w:rFonts w:hint="eastAsia" w:ascii="宋体" w:hAnsi="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rPr>
        <w:t xml:space="preserve">结付程序</w:t>
      </w:r>
      <w:r/>
    </w:p>
    <w:p>
      <w:pPr>
        <w:ind w:left="0" w:firstLine="419"/>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中标人按本合同内容合格地履行服务义务后，凭发票到采购单位办理结算手续。</w:t>
      </w:r>
      <w:r/>
    </w:p>
    <w:p>
      <w:pPr>
        <w:ind w:left="0" w:firstLine="419"/>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2.2、结付期限</w:t>
      </w:r>
      <w:r/>
    </w:p>
    <w:p>
      <w:pPr>
        <w:ind w:left="0" w:firstLine="419"/>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lang w:val="en-US" w:eastAsia="zh-CN"/>
        </w:rPr>
        <w:t xml:space="preserve">合同签订后，甲方支付10%的预付款。乙方按照项目标准在养护期内全面完成甲方规定的各项工作任务。每月按考核得分计算养护费金额，月度养护费与月度奖惩费按每季度结清。合同履行结束，经考核、验收合格退回履约保证金</w:t>
      </w:r>
      <w:r>
        <w:rPr>
          <w:rFonts w:hint="eastAsia" w:ascii="宋体" w:hAnsi="宋体" w:eastAsia="宋体" w:cs="宋体"/>
          <w:i/>
          <w:color w:val="auto"/>
          <w:spacing w:val="7"/>
          <w:sz w:val="24"/>
          <w:szCs w:val="24"/>
          <w:highlight w:val="none"/>
          <w:u w:val="single"/>
        </w:rPr>
        <w:t xml:space="preserve">。</w:t>
      </w:r>
      <w:r/>
    </w:p>
    <w:p>
      <w:pPr>
        <w:ind w:left="0" w:firstLine="419"/>
        <w:jc w:val="left"/>
        <w:keepLines w:val="0"/>
        <w:keepNext w:val="0"/>
        <w:pageBreakBefore w:val="0"/>
        <w:spacing w:line="440" w:lineRule="exact"/>
        <w:widowControl w:val="off"/>
        <w:rPr>
          <w:rFonts w:hint="default" w:ascii="宋体" w:hAnsi="宋体" w:eastAsia="宋体" w:cs="宋体"/>
          <w:i/>
          <w:color w:val="auto"/>
          <w:spacing w:val="7"/>
          <w:sz w:val="24"/>
          <w:szCs w:val="24"/>
          <w:highlight w:val="none"/>
          <w:u w:val="single"/>
          <w:lang w:val="en-US" w:eastAsia="zh-CN"/>
        </w:rPr>
      </w:pPr>
      <w:r>
        <w:rPr>
          <w:rFonts w:hint="default" w:ascii="宋体" w:hAnsi="宋体" w:eastAsia="宋体" w:cs="宋体"/>
          <w:i/>
          <w:color w:val="auto"/>
          <w:spacing w:val="7"/>
          <w:sz w:val="24"/>
          <w:szCs w:val="24"/>
          <w:highlight w:val="none"/>
          <w:u w:val="single"/>
          <w:lang w:val="en-US" w:eastAsia="zh-CN"/>
        </w:rPr>
        <w:t xml:space="preserve">2.3</w:t>
      </w:r>
      <w:r>
        <w:rPr>
          <w:rFonts w:hint="eastAsia" w:ascii="宋体" w:hAnsi="宋体" w:cs="宋体"/>
          <w:i/>
          <w:color w:val="auto"/>
          <w:spacing w:val="7"/>
          <w:sz w:val="24"/>
          <w:szCs w:val="24"/>
          <w:highlight w:val="none"/>
          <w:u w:val="single"/>
          <w:lang w:val="en-US" w:eastAsia="zh-CN"/>
        </w:rPr>
        <w:t xml:space="preserve">、</w:t>
      </w:r>
      <w:r>
        <w:rPr>
          <w:rFonts w:hint="default" w:ascii="宋体" w:hAnsi="宋体" w:eastAsia="宋体" w:cs="宋体"/>
          <w:i/>
          <w:color w:val="auto"/>
          <w:spacing w:val="7"/>
          <w:sz w:val="24"/>
          <w:szCs w:val="24"/>
          <w:highlight w:val="none"/>
          <w:u w:val="single"/>
          <w:lang w:val="en-US" w:eastAsia="zh-CN"/>
        </w:rPr>
        <w:t xml:space="preserve">支付方式</w:t>
      </w:r>
      <w:r/>
    </w:p>
    <w:p>
      <w:pPr>
        <w:ind w:left="0" w:firstLine="419"/>
        <w:jc w:val="left"/>
        <w:keepLines w:val="0"/>
        <w:keepNext w:val="0"/>
        <w:pageBreakBefore w:val="0"/>
        <w:spacing w:line="440" w:lineRule="exact"/>
        <w:widowControl w:val="off"/>
        <w:rPr>
          <w:rFonts w:hint="default" w:ascii="宋体" w:hAnsi="宋体" w:eastAsia="宋体" w:cs="宋体"/>
          <w:i/>
          <w:color w:val="auto"/>
          <w:spacing w:val="7"/>
          <w:sz w:val="24"/>
          <w:szCs w:val="24"/>
          <w:highlight w:val="none"/>
          <w:u w:val="single"/>
          <w:lang w:val="en-US" w:eastAsia="zh-CN"/>
        </w:rPr>
      </w:pPr>
      <w:r>
        <w:rPr>
          <w:rFonts w:hint="default" w:ascii="宋体" w:hAnsi="宋体" w:eastAsia="宋体" w:cs="宋体"/>
          <w:i/>
          <w:color w:val="auto"/>
          <w:spacing w:val="7"/>
          <w:sz w:val="24"/>
          <w:szCs w:val="24"/>
          <w:highlight w:val="none"/>
          <w:u w:val="single"/>
          <w:lang w:val="en-US" w:eastAsia="zh-CN"/>
        </w:rPr>
        <w:t xml:space="preserve">转账方式直接转入乙方数字人民币账户</w:t>
      </w:r>
      <w:r>
        <w:rPr>
          <w:rFonts w:hint="eastAsia" w:ascii="宋体" w:hAnsi="宋体" w:cs="宋体"/>
          <w:i/>
          <w:color w:val="auto"/>
          <w:spacing w:val="7"/>
          <w:sz w:val="24"/>
          <w:szCs w:val="24"/>
          <w:highlight w:val="none"/>
          <w:u w:val="single"/>
          <w:lang w:val="en-US" w:eastAsia="zh-CN"/>
        </w:rPr>
        <w:t xml:space="preserve">。</w:t>
      </w:r>
      <w:r/>
    </w:p>
    <w:p>
      <w:pPr>
        <w:ind w:firstLine="510"/>
        <w:jc w:val="left"/>
        <w:keepLines w:val="0"/>
        <w:keepNext w:val="0"/>
        <w:pageBreakBefore w:val="0"/>
        <w:spacing w:line="440" w:lineRule="exact"/>
        <w:widowControl/>
        <w:rPr>
          <w:rFonts w:ascii="宋体" w:hAnsi="宋体" w:eastAsia="宋体" w:cs="宋体"/>
          <w:b/>
          <w:color w:val="auto"/>
          <w:spacing w:val="7"/>
          <w:sz w:val="24"/>
          <w:szCs w:val="24"/>
        </w:rPr>
      </w:pPr>
      <w:r>
        <w:rPr>
          <w:rFonts w:ascii="宋体" w:hAnsi="宋体" w:eastAsia="宋体" w:cs="宋体"/>
          <w:b/>
          <w:color w:val="auto"/>
          <w:spacing w:val="7"/>
          <w:sz w:val="24"/>
          <w:szCs w:val="24"/>
        </w:rPr>
        <w:t xml:space="preserve">3</w:t>
      </w:r>
      <w:r>
        <w:rPr>
          <w:rFonts w:hint="eastAsia" w:ascii="宋体" w:hAnsi="宋体" w:cs="宋体"/>
          <w:b/>
          <w:color w:val="auto"/>
          <w:spacing w:val="7"/>
          <w:sz w:val="24"/>
          <w:szCs w:val="24"/>
          <w:lang w:eastAsia="zh-CN"/>
        </w:rPr>
        <w:t xml:space="preserve">.</w:t>
      </w:r>
      <w:r>
        <w:rPr>
          <w:rFonts w:ascii="宋体" w:hAnsi="宋体" w:eastAsia="宋体" w:cs="宋体"/>
          <w:b/>
          <w:color w:val="auto"/>
          <w:spacing w:val="7"/>
          <w:sz w:val="24"/>
          <w:szCs w:val="24"/>
        </w:rPr>
        <w:t xml:space="preserve">投标货币</w:t>
      </w:r>
      <w:r/>
    </w:p>
    <w:p>
      <w:pPr>
        <w:ind w:firstLine="500"/>
        <w:jc w:val="left"/>
        <w:keepLines w:val="0"/>
        <w:keepNext w:val="0"/>
        <w:pageBreakBefore w:val="0"/>
        <w:spacing w:line="440" w:lineRule="exact"/>
        <w:widowControl/>
        <w:rPr>
          <w:rFonts w:ascii="宋体" w:hAnsi="宋体" w:eastAsia="宋体" w:cs="宋体"/>
          <w:i/>
          <w:color w:val="auto"/>
          <w:spacing w:val="7"/>
          <w:sz w:val="24"/>
          <w:szCs w:val="24"/>
          <w:u w:val="single"/>
        </w:rPr>
      </w:pPr>
      <w:r>
        <w:rPr>
          <w:rFonts w:ascii="宋体" w:hAnsi="宋体" w:eastAsia="宋体" w:cs="宋体"/>
          <w:i/>
          <w:color w:val="auto"/>
          <w:spacing w:val="7"/>
          <w:sz w:val="24"/>
          <w:szCs w:val="24"/>
          <w:u w:val="single"/>
        </w:rPr>
        <w:t xml:space="preserve">3.1投标货币</w:t>
      </w:r>
      <w:r/>
    </w:p>
    <w:p>
      <w:pPr>
        <w:ind w:firstLine="500"/>
        <w:jc w:val="left"/>
        <w:keepLines w:val="0"/>
        <w:keepNext w:val="0"/>
        <w:pageBreakBefore w:val="0"/>
        <w:spacing w:line="440" w:lineRule="exact"/>
        <w:widowControl/>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人民币</w:t>
      </w:r>
      <w:r/>
    </w:p>
    <w:p>
      <w:pPr>
        <w:pStyle w:val="1091"/>
        <w:ind w:firstLine="500"/>
        <w:keepLines w:val="0"/>
        <w:keepNext w:val="0"/>
        <w:pageBreakBefore w:val="0"/>
        <w:spacing w:line="440" w:lineRule="exact"/>
        <w:widowControl/>
        <w:rPr>
          <w:rStyle w:val="1042"/>
          <w:rFonts w:ascii="宋体" w:hAnsi="宋体" w:eastAsia="宋体" w:cs="宋体"/>
          <w:b w:val="0"/>
          <w:i/>
          <w:color w:val="000000"/>
          <w:spacing w:val="7"/>
          <w:sz w:val="24"/>
          <w:u w:val="single"/>
          <w:lang w:val="en-US" w:eastAsia="zh-CN"/>
        </w:rPr>
        <w:outlineLvl w:val="9"/>
      </w:pPr>
      <w:r>
        <w:rPr>
          <w:rFonts w:ascii="宋体" w:hAnsi="宋体" w:eastAsia="宋体" w:cs="宋体"/>
          <w:b w:val="0"/>
          <w:i/>
          <w:color w:val="000000"/>
          <w:spacing w:val="7"/>
          <w:sz w:val="24"/>
          <w:u w:val="single"/>
          <w:lang w:val="en-US" w:eastAsia="zh-CN"/>
        </w:rPr>
      </w:r>
      <w:r/>
    </w:p>
    <w:p>
      <w:pPr>
        <w:pStyle w:val="1091"/>
        <w:ind w:firstLine="500"/>
        <w:keepLines w:val="0"/>
        <w:keepNext w:val="0"/>
        <w:pageBreakBefore w:val="0"/>
        <w:spacing w:line="440" w:lineRule="exact"/>
        <w:widowControl/>
        <w:rPr>
          <w:rStyle w:val="1042"/>
          <w:rFonts w:ascii="宋体" w:hAnsi="宋体" w:eastAsia="宋体" w:cs="宋体"/>
          <w:b w:val="0"/>
          <w:i/>
          <w:color w:val="000000"/>
          <w:spacing w:val="7"/>
          <w:sz w:val="24"/>
          <w:u w:val="single"/>
          <w:lang w:val="en-US" w:eastAsia="zh-CN"/>
        </w:rPr>
        <w:outlineLvl w:val="9"/>
      </w:pPr>
      <w:r>
        <w:rPr>
          <w:rFonts w:ascii="宋体" w:hAnsi="宋体" w:eastAsia="宋体" w:cs="宋体"/>
          <w:b w:val="0"/>
          <w:i/>
          <w:color w:val="000000"/>
          <w:spacing w:val="7"/>
          <w:sz w:val="24"/>
          <w:u w:val="single"/>
          <w:lang w:val="en-US" w:eastAsia="zh-CN"/>
        </w:rPr>
      </w:r>
      <w:r/>
    </w:p>
    <w:p>
      <w:pPr>
        <w:numPr>
          <w:ilvl w:val="0"/>
          <w:numId w:val="12"/>
        </w:numPr>
        <w:ind w:left="0" w:firstLine="0"/>
        <w:keepLines w:val="0"/>
        <w:keepNext w:val="0"/>
        <w:pageBreakBefore w:val="0"/>
        <w:spacing w:before="120" w:after="120" w:line="440" w:lineRule="exact"/>
        <w:widowControl/>
        <w:rPr>
          <w:rFonts w:hint="eastAsia" w:ascii="宋体" w:hAnsi="宋体" w:eastAsia="宋体" w:cs="宋体"/>
          <w:b/>
          <w:color w:val="000000"/>
          <w:sz w:val="28"/>
          <w:szCs w:val="28"/>
          <w:highlight w:val="none"/>
        </w:rPr>
        <w:outlineLvl w:val="1"/>
      </w:pPr>
      <w:r/>
      <w:bookmarkStart w:id="178" w:name="_Toc4954"/>
      <w:r/>
      <w:bookmarkStart w:id="179" w:name="_Toc816"/>
      <w:r/>
      <w:bookmarkStart w:id="180" w:name="_Toc2343"/>
      <w:r>
        <w:rPr>
          <w:rFonts w:hint="eastAsia" w:ascii="宋体" w:hAnsi="宋体" w:eastAsia="宋体" w:cs="宋体"/>
          <w:b/>
          <w:color w:val="000000"/>
          <w:sz w:val="28"/>
          <w:szCs w:val="28"/>
          <w:highlight w:val="none"/>
          <w:lang w:val="en-US" w:eastAsia="zh-CN"/>
        </w:rPr>
        <w:t xml:space="preserve">其他部分</w:t>
      </w:r>
      <w:bookmarkEnd w:id="178"/>
      <w:r/>
      <w:bookmarkEnd w:id="179"/>
      <w:r/>
      <w:bookmarkEnd w:id="180"/>
      <w:r/>
      <w:r/>
    </w:p>
    <w:p>
      <w:pPr>
        <w:pStyle w:val="893"/>
        <w:ind w:left="0" w:firstLine="0"/>
        <w:rPr>
          <w:rStyle w:val="862"/>
          <w:rFonts w:hint="default" w:ascii="宋体" w:hAnsi="宋体" w:eastAsia="宋体" w:cs="宋体"/>
          <w:b/>
          <w:bCs/>
          <w:i w:val="0"/>
          <w:iCs w:val="0"/>
          <w:smallCaps w:val="0"/>
          <w:color w:val="000000"/>
          <w:sz w:val="28"/>
          <w:szCs w:val="28"/>
          <w:lang w:val="en-US" w:eastAsia="zh-CN"/>
        </w:rPr>
      </w:pPr>
      <w:r>
        <w:rPr>
          <w:rStyle w:val="862"/>
          <w:rFonts w:hint="eastAsia" w:ascii="宋体" w:hAnsi="宋体" w:eastAsia="宋体" w:cs="宋体"/>
          <w:b/>
          <w:bCs/>
          <w:i w:val="0"/>
          <w:iCs w:val="0"/>
          <w:smallCaps w:val="0"/>
          <w:color w:val="000000"/>
          <w:sz w:val="28"/>
          <w:szCs w:val="28"/>
          <w:lang w:val="en-US" w:eastAsia="zh-CN"/>
        </w:rPr>
        <w:t xml:space="preserve">附件1：</w:t>
      </w:r>
      <w:r/>
    </w:p>
    <w:p>
      <w:pPr>
        <w:pStyle w:val="893"/>
        <w:ind w:left="0" w:firstLine="0"/>
        <w:jc w:val="center"/>
        <w:rPr>
          <w:rFonts w:hint="eastAsia"/>
        </w:rPr>
      </w:pPr>
      <w:r>
        <w:rPr>
          <w:rStyle w:val="862"/>
          <w:rFonts w:ascii="宋体" w:hAnsi="宋体" w:eastAsia="宋体" w:cs="宋体"/>
          <w:b/>
          <w:bCs/>
          <w:i w:val="0"/>
          <w:iCs w:val="0"/>
          <w:smallCaps w:val="0"/>
          <w:color w:val="000000"/>
          <w:sz w:val="28"/>
          <w:szCs w:val="28"/>
        </w:rPr>
        <w:t xml:space="preserve">张家港市市属农村绿化养护考核百分细则</w:t>
      </w:r>
      <w:r/>
    </w:p>
    <w:tbl>
      <w:tblPr>
        <w:tblStyle w:val="863"/>
        <w:tblW w:w="99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029"/>
        <w:gridCol w:w="814"/>
        <w:gridCol w:w="705"/>
        <w:gridCol w:w="1420"/>
        <w:gridCol w:w="688"/>
        <w:gridCol w:w="3011"/>
        <w:gridCol w:w="693"/>
        <w:gridCol w:w="1573"/>
      </w:tblGrid>
      <w:tr>
        <w:trPr>
          <w:jc w:val="center"/>
          <w:trHeight w:val="300"/>
        </w:trPr>
        <w:tc>
          <w:tcPr>
            <w:gridSpan w:val="8"/>
            <w:tcMar>
              <w:left w:w="108" w:type="dxa"/>
              <w:top w:w="0" w:type="dxa"/>
              <w:right w:w="108" w:type="dxa"/>
              <w:bottom w:w="0" w:type="dxa"/>
            </w:tcMar>
            <w:tcW w:w="9933" w:type="dxa"/>
            <w:vAlign w:val="bottom"/>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月度直接扣分类：</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类别</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项目名称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考核内容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标准分值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具体管护要求</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扣分细则</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绿地环境维护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垃圾清理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绿地卫生保洁（部分地块）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vMerge w:val="restart"/>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及时清理绿地内各种杂物（蔬菜棚架、修剪垃圾、陈旧落叶、树体藤蔓、绿地杂草、建筑垃圾生活垃圾&lt;部分地块&gt;等），无养护死角；树木、草坪修剪后草坪屑、树枝等及时清运不过夜，不乱丢乱抛；春夏秋季节绿地内河塘水草需清理打捞，水上草（如绿萍等）无大面积蔓延、水下草定期清理，保持水面清洁；秋冬季节水生植物如菖蒲、再力花、梭鱼草等统一清理收割清运，消除火灾隐患；河塘四周无围网围栏，无私搭棚架。</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vMerge w:val="restart"/>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发现有围栏等棚架、杂物、垃圾，扣0.5分/处；树枝、藤蔓、杂草等绿化垃圾长期未清理扣0.5分/处；乱堆放扣0.5分/处，陈旧落叶、草坪屑等清理不干净扣0.5分/处，水面绿萍蔓延打捞达不到要求，扣1分/次，秋冬水生植物收割乱堆放扣0.5分/处。</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绿化垃圾清理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3011"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2266"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水面清理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景观河道水草清理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3011"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2266"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水生植物秋冬清理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3011"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2266"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除草、除杂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树体藤蔓及绿地杂草清理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3011"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2266"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围栏及棚架清理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3011"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2266"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r>
      <w:tr>
        <w:trPr>
          <w:jc w:val="center"/>
          <w:trHeight w:val="300"/>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6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小计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10</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7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 </w:t>
            </w:r>
            <w:r/>
          </w:p>
        </w:tc>
      </w:tr>
      <w:tr>
        <w:trPr>
          <w:jc w:val="center"/>
          <w:trHeight w:val="13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植物养护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施肥与病虫防治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农药使用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按规定使用农药，科学防治，做到合理配比、选准药品、用量正确，无药害产生；发现未知病虫害应主动及时汇报，积极防治；春秋两季，重点防治刺吸性害虫，植物生长期注意防治食叶类害虫及钻蛀性害虫，草坪及多年生地被类应重点防治地下害虫；无大面积危害症状影响绿化景观。</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出现蚧壳虫、蛾类、天牛等重点害虫危害症状，扣0.5分/处，造成严重危害的，扣3分/次，造成一定范围植株死亡的，扣3分/次；区域内有检疫性害虫未及时或发现不报告的扣3分/次；防治不及时诱发社会矛盾及居民投诉的，扣1分/次；使用违禁农药的加扣2分/次。</w:t>
            </w:r>
            <w:r/>
          </w:p>
        </w:tc>
      </w:tr>
      <w:tr>
        <w:trPr>
          <w:jc w:val="center"/>
          <w:trHeight w:val="148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肥料施放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开花乔灌木、行道树按要求施肥及时，每年休眠期（11月--2月）施基肥，花灌木花后统一追肥花肥；模纹、隔离带小灌木等生长季节适时追肥。施肥方法适当，用量合理，不产生肥害。乔木类采用沟施或穴施，深度大于30cm，并及时覆盖。灌木、地被、草坪等撒施肥料后应及时充分浇水，肥料不得粘在花、叶上，以免灼伤产生肥害。</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因施肥发生严重肥害，并导致植物死亡，扣2分/处；未按要求开展施肥工作，扣2分/次；施肥用量不合理，导致植物长势不好，扣1分/处；施肥不规范，操作不合理，如施肥后未覆盖等，扣1分/处；肥料质量不佳，导致植物长势弱、差，扣1分/处.</w:t>
            </w:r>
            <w:r/>
          </w:p>
        </w:tc>
      </w:tr>
      <w:tr>
        <w:trPr>
          <w:jc w:val="center"/>
          <w:trHeight w:val="8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冬季涂白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结合冬季树木涂白，及时清理消灭越冬虫蛹、虫茧及有关病原体；树木涂白同区域高度一致，涂白剂配比合理，附着力强。</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未按要求开展进行涂白扣2分/次，涂白不规范，操作不合理，如高度不一致、漏涂等，扣0.5分/处；涂白制剂质量不佳、偷工减料、附着力差的扣2分。</w:t>
            </w:r>
            <w:r/>
          </w:p>
        </w:tc>
      </w:tr>
      <w:tr>
        <w:trPr>
          <w:jc w:val="center"/>
          <w:trHeight w:val="6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病虫防治台账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根据地段实际情况，建立病虫害防治台账，及时进行预测防治，并将防治用药情况通过月度养护计划及总结报送甲方。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未建立病虫害防治计划及台账，扣0.5分/次，漏报扣0.5分/次。</w:t>
            </w:r>
            <w:r/>
          </w:p>
        </w:tc>
      </w:tr>
      <w:tr>
        <w:trPr>
          <w:jc w:val="center"/>
          <w:trHeight w:val="61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绿化长势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死树、枯枝、断枝、半截子树清理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绿地、林地及道路行道树无死株、半截子树、断枝及明显枯枝，行道树树干、树枝上无嵌入物、悬挂物、张贴物。</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绿地、林地发现有死树枯枝、半截子树未清理的扣0.5分/株，树体有悬挂物、张贴物等扣0.5分/处。</w:t>
            </w:r>
            <w:r/>
          </w:p>
        </w:tc>
      </w:tr>
      <w:tr>
        <w:trPr>
          <w:jc w:val="center"/>
          <w:trHeight w:val="100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地被小灌木补缺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绿地内地被、小灌木无缺损，绿篱及满种模纹有空缺应及时归并补缺，草坪无空缺，如有空缺应及时重播或重铺，长势良好，生长期无黄化现象出现。</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绿地内对死亡空缺不主动按要求及时进行补缺的，扣1分/处；绿篱及满种色块空缺未按要求进行归并补缺的扣1分/处，草坪空缺不及时重播、重铺的扣1分/处，黄化明显的扣0.5分/处。</w:t>
            </w:r>
            <w:r/>
          </w:p>
        </w:tc>
      </w:tr>
      <w:tr>
        <w:trPr>
          <w:jc w:val="center"/>
          <w:trHeight w:val="10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植物养护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绿化长势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树体矫正及支撑整理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树木无倾斜、倒歪现象，高大乔木应采取防倒有效措施，因台风等灾害天气造成树木倒伏时，应及时扶正,支撑倒伏树木，地段原有支撑完整无损、树体无铅丝嵌入现象，无用支撑及地桩及时清理。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正常情况下发现绿地内有树木倒伏的，扣0.5分/处；灾害性天气引起倒伏未及时扶正的扣0.5分/株，支撑缺损、无用支撑及地桩、铅丝嵌入树体的扣0.5分/株。</w:t>
            </w:r>
            <w:r/>
          </w:p>
        </w:tc>
      </w:tr>
      <w:tr>
        <w:trPr>
          <w:jc w:val="center"/>
          <w:trHeight w:val="7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花境植物整理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bottom"/>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花境植物长势良好，花境内植物层次错落有致，不杂乱，无空缺，各植物间边界清晰，生长互不影响，易扩张宿根类及时间苗，确保景观效果优美。</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 花境植物杂乱、长势不佳，扣0.5分/处；未按要求间苗、补种的扣0.5分/次。</w:t>
            </w:r>
            <w:r/>
          </w:p>
        </w:tc>
      </w:tr>
      <w:tr>
        <w:trPr>
          <w:jc w:val="center"/>
          <w:trHeight w:val="55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草坪铺设及地形修复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绿地内草坪地形平整，无坑洼，草坪与道路交界易破坏处及时平整修复，明显坑洼点位及时增围土方细平。</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有明显坑洼处未及时增围土方的扣0.5分/处，与道路交界处未及时修复的扣0.5分/处。</w:t>
            </w:r>
            <w:r/>
          </w:p>
        </w:tc>
      </w:tr>
      <w:tr>
        <w:trPr>
          <w:jc w:val="cente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树穴整理、草坪切边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bottom"/>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树穴应定期进行松土，确保苗木根部周围土壤疏松，松土深度以不伤根系生长为宜，灌木、地被、草坪间应进行切边处理，且切边应规范，不宜过宽、过深，切边需流畅圆润，其内种植土应细碎平整。</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灌木、地被、草坪间未进行切边处理，扣0.5分/处；树穴土壤板结，长期不疏松，扣0.5分/处。</w:t>
            </w:r>
            <w:r/>
          </w:p>
        </w:tc>
      </w:tr>
      <w:tr>
        <w:trPr>
          <w:jc w:val="center"/>
          <w:trHeight w:val="40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林地土壤深翻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每年冬季，片林空地进行整体深翻1次，深度约30厘米。</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未按要求进行片林空地深翻工作，扣1分/处。</w:t>
            </w:r>
            <w:r/>
          </w:p>
        </w:tc>
      </w:tr>
      <w:tr>
        <w:trPr>
          <w:jc w:val="center"/>
          <w:trHeight w:val="133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修剪及抹芽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行道树及绿地乔木、小乔木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行道树统一高度，定杆修剪，不遮挡交通信号灯及交通指示牌。常绿行道树每年不少于1次整树整形疏枝修剪，落叶行道树每年冬季进行1次整树整形疏枝修剪；各类乔木修剪剪口平整无撕裂，伤口保护措施得当，生长季节各类树种常态化抹芽，树体及根部无萌孽枝。</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行道树未按规定修剪抽稀的扣2分/次，遮挡指示牌及信号灯的扣0.5分/处，剪口不平整有撕裂的扣0.5分/处，伤口无保护措施的扣1分/次；抹芽不及时影响景观的扣0.5分/株，大批量未抹芽的扣3分/次。</w:t>
            </w:r>
            <w:r/>
          </w:p>
        </w:tc>
      </w:tr>
      <w:tr>
        <w:trPr>
          <w:jc w:val="center"/>
          <w:trHeight w:val="12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绿篱、模纹色块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隔离带绿篱、色块修剪及时、准确，保持顶部和基部水平，做到无断层、无缺口、无光秃，线条应横平竖直，有弧度的应过渡自然不生硬，各品种保持20-30cm修剪落差，道路两侧绿地内单品种色块修剪高度控制在100-120cm左右，同区域高度一致，生长季每月修剪1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色块修剪形状不完整、线条不流畅，扣1分/处，层次不明显的扣0.5分/处。</w:t>
            </w:r>
            <w:r/>
          </w:p>
        </w:tc>
      </w:tr>
      <w:tr>
        <w:trPr>
          <w:jc w:val="center"/>
          <w:trHeight w:val="9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球类、立柱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球类、立柱修剪应圆整无空秃，列植式球类\柱类修剪需圆润饱满，顶部、下脚修剪高度一致；组团式球类修剪应错落有致球体之间有分界无枝叶交错生长季节按规定及时修剪。</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球类及立柱类修剪面有缺损扣0.5分/处；顶部、下脚修剪高度不一致扣0.5分/处，未按要求在规定期限内完成修剪的扣2分/次。</w:t>
            </w:r>
            <w:r/>
          </w:p>
        </w:tc>
      </w:tr>
      <w:tr>
        <w:trPr>
          <w:jc w:val="center"/>
          <w:trHeight w:val="127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花灌木及果树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根据花灌木品种、生长阶段、生长势强弱、花芽着生部位、开花季节等及时剥芽、修剪，确保树木通风透光良好，定枝、整枝合理，无徒长枝、病虫枝、交叉枝、平行枝、下垂枝、萌蘖枝，修剪操作规范，剪口平整，及时涂抹防腐剂或生长素；果树类挂果期应及时疏果以免乱采乱摘。</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修剪不合时宜，私自乱修，造成不良景观效果，扣3分/次；花后修剪不及时错失修剪时机扣3分/次，有大量徒长枝、病虫枝、交叉枝等，扣0.5分/处；绿地内果树类（银杏、紫叶李、杨梅、香橼、木瓜、枇杷等）疏果不及时，乱采摘造成断枝，扣0.5分/处。</w:t>
            </w:r>
            <w:r/>
          </w:p>
        </w:tc>
      </w:tr>
      <w:tr>
        <w:trPr>
          <w:jc w:val="center"/>
          <w:trHeight w:val="130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草坪及地被</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草坪要适时进行修剪，高温季节修剪高度不低于8-10厘米，暖季型草坪冬季修剪高度不高于5-8公分，以免引起过火，修剪面平整，边角无遗留，草屑、枯草层及时清理运出；林地三叶草及苜蓿类地被夏季休眠期应修剪控制高度（不高于10厘米）减轻地被厚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草坪修剪不平整、色斑明显，扣0.5分/处；草坪修剪太低导致枯黄，扣1分/处；冬季草坪过高引起过火，补救措施不及时扣1分/处；地被植物未按要求修剪扣2分/次。</w:t>
            </w:r>
            <w:r/>
          </w:p>
        </w:tc>
      </w:tr>
      <w:tr>
        <w:trPr>
          <w:jc w:val="center"/>
          <w:trHeight w:val="76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攀援植物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bottom"/>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攀援植物在开花后及时进行修剪，生长季节做好梳理、绑扎加固等工作，落叶后进行休眠期修剪，及时清除枯死枝、老弱枝，减少枝条重叠并做好牵引，防止无序生长。</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 攀援植物未按季节修剪，扣1分/次；花后残花修剪不及时扣1分/次。</w:t>
            </w:r>
            <w:r/>
          </w:p>
        </w:tc>
      </w:tr>
      <w:tr>
        <w:trPr>
          <w:jc w:val="center"/>
          <w:trHeight w:val="7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植物养护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修剪及抹芽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花境宿根花卉及造型树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花境宿根及一二年生花卉散籽期后及时修剪，造型树适时修剪造型，枝片丰满；观赏草修剪，留茬高度一致、整齐，景观效果良好。</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花境植物修剪不及时扣0.5分/处，造型树修剪不当未适时造型扣1分/处。</w:t>
            </w:r>
            <w:r/>
          </w:p>
        </w:tc>
      </w:tr>
      <w:tr>
        <w:trPr>
          <w:jc w:val="center"/>
          <w:trHeight w:val="91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浇灌排水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绿化浇水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根据实际，对绿化树木及草坪进行适期适量浇水、喷水，夏秋季节连续两周无降雨必须启动抗旱应急预案，配足水车、水泵等浇水设备，确保各类植物无干旱致死情况发生。</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vMerge w:val="restart"/>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高温抗旱期间，因措施不力导致大量植物焦头、枯死，扣4分；日常浇水不及时，导致植物长势不佳或枯死，扣1分/处；浇水时段不当扣1分/次。</w:t>
            </w:r>
            <w:r/>
          </w:p>
        </w:tc>
      </w:tr>
      <w:tr>
        <w:trPr>
          <w:jc w:val="center"/>
          <w:trHeight w:val="12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1420"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抗干旱措施得当，重要道路重要品种如樱花等应结合叶面喷雾或树干保湿，浇灌效果不理想的情况下使用滴灌袋、抗蒸腾剂及保水剂等，浇水时间应避开行人、车辆上下班高峰期及夏季高温时段（10:00-15:00），夏季尽量选择在早晨或晚上适时适量进行浇灌作业。</w:t>
            </w:r>
            <w:r/>
          </w:p>
        </w:tc>
        <w:tc>
          <w:tcPr>
            <w:gridSpan w:val="2"/>
            <w:tcBorders>
              <w:top w:val="single" w:color="auto" w:sz="4" w:space="0"/>
              <w:left w:val="single" w:color="auto" w:sz="4" w:space="0"/>
              <w:bottom w:val="single" w:color="auto" w:sz="4" w:space="0"/>
              <w:right w:val="single" w:color="auto" w:sz="4" w:space="0"/>
            </w:tcBorders>
            <w:tcW w:w="2266"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r>
      <w:tr>
        <w:trPr>
          <w:jc w:val="center"/>
          <w:trHeight w:val="106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绿地排水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雨季绿地内无积水，坑洼处必须及时填平，耐涝性差的树木应在6小时内排除积水、地被12小时内排除积水，低洼易积水处设置排水沟，确保雨后积水及时排除，道路景观林带内沟渠畅通无堵塞现象。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雨季积水未及时排出，导致树木烂根、死亡，扣0.5分/处；林带内沟渠疏通不及时引起绿地积水的扣1分/次。</w:t>
            </w:r>
            <w:r/>
          </w:p>
        </w:tc>
      </w:tr>
      <w:tr>
        <w:trPr>
          <w:jc w:val="center"/>
          <w:trHeight w:val="402"/>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6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小计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62</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7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 </w:t>
            </w:r>
            <w:r/>
          </w:p>
        </w:tc>
      </w:tr>
      <w:tr>
        <w:trPr>
          <w:jc w:val="center"/>
          <w:trHeight w:val="79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设施维护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地面铺装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石材类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地面铺装、园路保持完好，有缺损及时修复；修复材料需与原材料一致，如更换新材料需报甲方备案，经甲方许可后方可实施。修复期限一般不超过15天。</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地面铺装设施缺损未修复的扣0.5分/处；修复用材不符合规定扣0.5分/处，修复时间超出规定期限扣2分/次。</w:t>
            </w:r>
            <w:r/>
          </w:p>
        </w:tc>
      </w:tr>
      <w:tr>
        <w:trPr>
          <w:jc w:val="cente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木栈道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木栈道保持平整无腐烂，无翘裂，钉子螺丝等固定材料无突出现象，夏季期间统一刷漆一次。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木栈道未油漆的扣2.5分，木料腐烂未及时更换的扣0.5分/处，钉子外突扣0.5分/处。</w:t>
            </w:r>
            <w:r/>
          </w:p>
        </w:tc>
      </w:tr>
      <w:tr>
        <w:trPr>
          <w:jc w:val="center"/>
          <w:trHeight w:val="127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亭台廊架及其它立面设施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雕塑及景墙、围栏、木质、铁、钢质廊架、亭台、椅凳、玻璃、茅草顶棚、游泳警示牌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景石、挡墙、雕塑、廊架、园凳、铁索、围栏等每日检查，存在安全隐患的要及时采取临时性安全措施并马上上报，上报后至甲方确认修复期间应有专人看护，及时采取覆盖、封闭等临时性安防措施并设立醒目提醒标志；景观河水面周边游泳警示牌定期描红。</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有安全隐患未及时采取临时性措施及上报的扣1分/次；未设立提醒标志牌的扣1分/次，游泳警示牌字迹模糊颜色脱落的扣0.5分/处,未按要求进行修复或修复不力的扣1分/次。</w:t>
            </w:r>
            <w:r/>
          </w:p>
        </w:tc>
      </w:tr>
      <w:tr>
        <w:trPr>
          <w:jc w:val="center"/>
          <w:trHeight w:val="402"/>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6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小计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6</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7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 </w:t>
            </w:r>
            <w:r/>
          </w:p>
        </w:tc>
      </w:tr>
      <w:tr>
        <w:trPr>
          <w:jc w:val="center"/>
          <w:trHeight w:val="10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绿地保护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毁绿、占绿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绿地无手续开挖、蔬菜种植及树木截杆、砍伐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保持绿地、林地完整，发现破坏绿地林地及无手续开挖现象要及时制止并拍照上报，严防绿地林地被无故侵占；林下及绿地边缘、河坡等无蔬菜种植；加强绿地巡视，严防管线单位无手续及无序对树木进行截杆、砍伐。</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发现绿地林地破坏未及时制止上报的扣3分/次；有蔬菜种植的扣0.5分/处，树木被无故砍伐的扣3分/次，因截杆砍伐后果严重、影响绿地整体景观的扣5分/次。</w:t>
            </w:r>
            <w:r/>
          </w:p>
        </w:tc>
      </w:tr>
      <w:tr>
        <w:trPr>
          <w:jc w:val="cente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绿化恢复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开挖地块绿化修复及后期养护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绿地开挖结束后及时跟进（期限一个月)，尽快将开挖处恢复原样，修复地块围土平整，新补品种必须报甲方同意后才可动工，并与周边景观上和谐一致，后期养护措施到位，成活率高。</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绿地长期未恢复的扣2分/次，新种地块土方不平整建筑垃圾多的扣1分/处，苗木品种未经甲方许可扣2分/次并重新安排种植；后期养护不力措施失当的扣1分/处。</w:t>
            </w:r>
            <w:r/>
          </w:p>
        </w:tc>
      </w:tr>
      <w:tr>
        <w:trPr>
          <w:jc w:val="center"/>
          <w:trHeight w:val="402"/>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6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小计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7</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7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 </w:t>
            </w:r>
            <w:r/>
          </w:p>
        </w:tc>
      </w:tr>
      <w:tr>
        <w:trPr>
          <w:jc w:val="center"/>
          <w:trHeight w:val="109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组织管理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人员考核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核定养护工人数量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养护单位管护期内每日配备养护人员不少于22000平方米/人，其中男性壮劳力不少于核定总人数的1/4。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月度集中考核，实点人员数量/核定人员数量*3=单次分值；多次考核以平均值来确定最终分值。</w:t>
            </w:r>
            <w:r/>
          </w:p>
        </w:tc>
      </w:tr>
      <w:tr>
        <w:trPr>
          <w:jc w:val="cente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养护负责人情况</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各养护单位需按要求配备项目负责人、现场负责人各1名。项目负责人、现场负责人通讯设备畅通，无特殊原因，未经甲方同意，不得更换项目负责人、现场负责人。</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项目负责人、现场负责人通讯设备不通畅、未及时回复的扣1分/次；工作群消息反馈不及时的扣0.5分/次。</w:t>
            </w:r>
            <w:r/>
          </w:p>
        </w:tc>
      </w:tr>
      <w:tr>
        <w:trPr>
          <w:jc w:val="center"/>
          <w:trHeight w:val="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应急抢险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灾害性天气抢险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抢险车辆、机械、绳索、人员等及时到位，养护单位负责人通讯畅通，不同灾害分类处理，措施有效、得当。</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抢险期间通讯不畅的扣2分/次，车辆机械、人员不充足的扣1分/次，抢险措施不当的扣1分/次。</w:t>
            </w:r>
            <w:r/>
          </w:p>
        </w:tc>
      </w:tr>
      <w:tr>
        <w:trPr>
          <w:jc w:val="center"/>
          <w:trHeight w:val="85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应急处理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落实应急制度，积极配合甲方需求，快速安排因自然灾害、重大活动等情况引起的养护应急工作；设备、人员等及时到位，措施应对迅速、有效。</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应急工作未配合甲方，或甲方催促后仍未配合，扣1分/处；开展应急工作的设备、人员等未及时到位，或措施不达标，扣1分/次；</w:t>
            </w:r>
            <w:r/>
          </w:p>
        </w:tc>
      </w:tr>
      <w:tr>
        <w:trPr>
          <w:jc w:val="center"/>
          <w:trHeight w:val="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台账记录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月度总结、计划报送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月度总结、计划内容详实，并于每月25日前通过养护QQ群上报至甲方。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管护小结及记录内容空洞不全，扣0.5分/次，未在规定时间内上报的扣1分/次。</w:t>
            </w:r>
            <w:r/>
          </w:p>
        </w:tc>
      </w:tr>
      <w:tr>
        <w:trPr>
          <w:jc w:val="center"/>
          <w:trHeight w:val="7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养护例会PPT制作质量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月度例会演示PPT制作良好，图片清晰，如实反映月度养护内容，同一养护内容不得多角度拍摄，整体图片数量不低于25张，养护负责人现场演示表述清晰流畅。</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图片内容与现场养护不符的扣0.5分/次；同一内容反复拍摄的扣1分；图片数量不达标的扣1分/次。</w:t>
            </w:r>
            <w:r/>
          </w:p>
        </w:tc>
      </w:tr>
      <w:tr>
        <w:trPr>
          <w:jc w:val="center"/>
          <w:trHeight w:val="64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资料送达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签证资料报送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签证资料应在项目结束一周内及时上报，附送图片资料注意前后比对，按实报送工程量无重大偏差。</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签证资料报送不及时的扣0.5分/次，工程量重大偏差的扣1分/次。</w:t>
            </w:r>
            <w:r/>
          </w:p>
        </w:tc>
      </w:tr>
      <w:tr>
        <w:trPr>
          <w:jc w:val="center"/>
          <w:trHeight w:val="7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其它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0"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临时性、突击性任务及12345等反映的管护存在问题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011" w:type="dxa"/>
            <w:vAlign w:val="bottom"/>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核实并及时处理12345便民服务、数字化城管等相关部门、群众、居民反映的养护问题以及甲方派发的其他临时突击的养护工作内容。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6"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12345便民服务、市民来电投诉处理反馈不及时的扣0.5分/次，甲方派发的其他临时性、突击性任务执行不力的扣2分/次。</w:t>
            </w:r>
            <w:r/>
          </w:p>
        </w:tc>
      </w:tr>
      <w:tr>
        <w:trPr>
          <w:jc w:val="center"/>
          <w:trHeight w:val="402"/>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6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小计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15</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7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 </w:t>
            </w:r>
            <w:r/>
          </w:p>
        </w:tc>
      </w:tr>
      <w:tr>
        <w:trPr>
          <w:jc w:val="center"/>
          <w:trHeight w:val="402"/>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6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分值总计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8"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100</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7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 </w:t>
            </w:r>
            <w:r/>
          </w:p>
        </w:tc>
      </w:tr>
      <w:tr>
        <w:trPr>
          <w:jc w:val="center"/>
          <w:trHeight w:val="300"/>
        </w:trPr>
        <w:tc>
          <w:tcPr>
            <w:gridSpan w:val="8"/>
            <w:tcBorders>
              <w:top w:val="single" w:color="auto" w:sz="4" w:space="0"/>
              <w:bottom w:val="single" w:color="auto" w:sz="4" w:space="0"/>
            </w:tcBorders>
            <w:tcMar>
              <w:left w:w="108" w:type="dxa"/>
              <w:top w:w="0" w:type="dxa"/>
              <w:right w:w="108" w:type="dxa"/>
              <w:bottom w:w="0" w:type="dxa"/>
            </w:tcMar>
            <w:tcW w:w="9933" w:type="dxa"/>
            <w:vAlign w:val="center"/>
            <w:textDirection w:val="lrTb"/>
            <w:noWrap w:val="false"/>
          </w:tcPr>
          <w:p>
            <w:pPr>
              <w:pStyle w:val="1134"/>
              <w:jc w:val="left"/>
              <w:rPr>
                <w:rStyle w:val="862"/>
                <w:rFonts w:ascii="宋体" w:hAnsi="宋体" w:eastAsia="宋体" w:cs="宋体"/>
                <w:b/>
                <w:bCs/>
                <w:i w:val="0"/>
                <w:iCs w:val="0"/>
                <w:smallCaps w:val="0"/>
                <w:color w:val="000000"/>
                <w:sz w:val="21"/>
                <w:szCs w:val="21"/>
              </w:rPr>
            </w:pPr>
            <w:r>
              <w:rPr>
                <w:rFonts w:ascii="宋体" w:hAnsi="宋体" w:eastAsia="宋体" w:cs="宋体"/>
                <w:b/>
                <w:bCs/>
                <w:i w:val="0"/>
                <w:iCs w:val="0"/>
                <w:smallCaps w:val="0"/>
                <w:color w:val="000000"/>
                <w:sz w:val="21"/>
                <w:szCs w:val="21"/>
              </w:rPr>
            </w:r>
            <w:r/>
          </w:p>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月度直接扣款类：</w:t>
            </w:r>
            <w:r/>
          </w:p>
        </w:tc>
      </w:tr>
      <w:tr>
        <w:trPr>
          <w:jc w:val="center"/>
          <w:trHeight w:val="40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pStyle w:val="1134"/>
              <w:jc w:val="left"/>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扣款类别</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1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扣款内容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bCs/>
                <w:i w:val="0"/>
                <w:iCs w:val="0"/>
                <w:smallCaps w:val="0"/>
                <w:color w:val="000000"/>
                <w:sz w:val="21"/>
                <w:szCs w:val="21"/>
              </w:rPr>
              <w:t xml:space="preserve">扣款金额</w:t>
            </w:r>
            <w:r/>
          </w:p>
        </w:tc>
      </w:tr>
      <w:tr>
        <w:trPr>
          <w:jc w:val="center"/>
          <w:trHeight w:val="40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vMerge w:val="restart"/>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安全防范</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1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作业工人安全警示服装未穿着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500元/人</w:t>
            </w:r>
            <w:r/>
          </w:p>
        </w:tc>
      </w:tr>
      <w:tr>
        <w:trPr>
          <w:jc w:val="center"/>
          <w:trHeight w:val="40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1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绿化养护占道作业时未按要求提前备案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2000元/次</w:t>
            </w:r>
            <w:r/>
          </w:p>
        </w:tc>
      </w:tr>
      <w:tr>
        <w:trPr>
          <w:jc w:val="center"/>
          <w:trHeight w:val="40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1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道路隔离带作业安全设施未放置或放置不合要求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5000元/次</w:t>
            </w:r>
            <w:r/>
          </w:p>
        </w:tc>
      </w:tr>
      <w:tr>
        <w:trPr>
          <w:jc w:val="center"/>
          <w:trHeight w:val="40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1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养护工人车辆乱停放在快车道（不在安全区域内）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500元/辆</w:t>
            </w:r>
            <w:r/>
          </w:p>
        </w:tc>
      </w:tr>
      <w:tr>
        <w:trPr>
          <w:jc w:val="center"/>
          <w:trHeight w:val="3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pStyle w:val="1134"/>
              <w:rPr>
                <w:rStyle w:val="862"/>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1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正常养护作业期间现场管理不到位发生人员伤亡事故（负有责任的）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20000元/次</w:t>
            </w:r>
            <w:r/>
          </w:p>
        </w:tc>
      </w:tr>
      <w:tr>
        <w:trPr>
          <w:jc w:val="center"/>
          <w:trHeight w:val="37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会议纪律</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1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养护会议迟到及无故缺席、替开会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无故缺席500元/次，替开会300元/次</w:t>
            </w:r>
            <w:r/>
          </w:p>
        </w:tc>
      </w:tr>
      <w:tr>
        <w:trPr>
          <w:jc w:val="center"/>
          <w:trHeight w:val="52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9"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违禁行为</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17"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生长季节滥用除草剂引起小灌木、地被成片枯黄达50平方米以上或林地高杆杂草未经处理直接使用除草剂引起成片枯黄影响绿地景观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pStyle w:val="1134"/>
              <w:jc w:val="center"/>
              <w:rPr>
                <w:rStyle w:val="862"/>
                <w:rFonts w:ascii="Times New Roman" w:hAnsi="Times New Roman" w:eastAsia="Times New Roman" w:cs="Times New Roman"/>
                <w:b w:val="0"/>
                <w:bCs w:val="0"/>
                <w:i w:val="0"/>
                <w:iCs w:val="0"/>
                <w:smallCaps w:val="0"/>
                <w:sz w:val="24"/>
                <w:szCs w:val="24"/>
              </w:rPr>
            </w:pPr>
            <w:r>
              <w:rPr>
                <w:rStyle w:val="862"/>
                <w:rFonts w:ascii="宋体" w:hAnsi="宋体" w:eastAsia="宋体" w:cs="宋体"/>
                <w:b w:val="0"/>
                <w:bCs w:val="0"/>
                <w:i w:val="0"/>
                <w:iCs w:val="0"/>
                <w:smallCaps w:val="0"/>
                <w:color w:val="000000"/>
                <w:sz w:val="21"/>
                <w:szCs w:val="21"/>
              </w:rPr>
              <w:t xml:space="preserve">3000元/次</w:t>
            </w:r>
            <w:r/>
          </w:p>
        </w:tc>
      </w:tr>
    </w:tbl>
    <w:p>
      <w:pPr>
        <w:pStyle w:val="1134"/>
        <w:jc w:val="both"/>
        <w:keepLines w:val="0"/>
        <w:keepNext w:val="0"/>
        <w:pageBreakBefore w:val="0"/>
        <w:spacing w:line="440" w:lineRule="atLeast"/>
        <w:widowControl/>
        <w:rPr>
          <w:rStyle w:val="862"/>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r>
      <w:r/>
    </w:p>
    <w:p>
      <w:pPr>
        <w:pStyle w:val="1134"/>
        <w:jc w:val="both"/>
        <w:keepLines w:val="0"/>
        <w:keepNext w:val="0"/>
        <w:pageBreakBefore w:val="0"/>
        <w:spacing w:line="440" w:lineRule="atLeast"/>
        <w:widowControl/>
        <w:rPr>
          <w:rStyle w:val="862"/>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r>
      <w:r/>
    </w:p>
    <w:p>
      <w:pPr>
        <w:pStyle w:val="1134"/>
        <w:jc w:val="both"/>
        <w:keepLines w:val="0"/>
        <w:keepNext w:val="0"/>
        <w:pageBreakBefore/>
        <w:spacing w:line="440" w:lineRule="atLeast"/>
        <w:widowControl w:val="off"/>
        <w:rPr>
          <w:rStyle w:val="862"/>
          <w:rFonts w:hint="default" w:ascii="宋体" w:hAnsi="宋体" w:eastAsia="宋体" w:cs="宋体"/>
          <w:b/>
          <w:bCs/>
          <w:color w:val="000000"/>
          <w:sz w:val="28"/>
          <w:szCs w:val="28"/>
          <w:lang w:val="en-US" w:eastAsia="zh-CN"/>
        </w:rPr>
      </w:pPr>
      <w:r>
        <w:rPr>
          <w:rStyle w:val="862"/>
          <w:rFonts w:hint="eastAsia" w:ascii="宋体" w:hAnsi="宋体" w:eastAsia="宋体" w:cs="宋体"/>
          <w:b/>
          <w:bCs/>
          <w:color w:val="000000"/>
          <w:sz w:val="28"/>
          <w:szCs w:val="28"/>
          <w:lang w:val="en-US" w:eastAsia="zh-CN"/>
        </w:rPr>
        <w:t xml:space="preserve">附件2：</w:t>
      </w:r>
      <w:r/>
    </w:p>
    <w:p>
      <w:pPr>
        <w:pStyle w:val="1134"/>
        <w:jc w:val="center"/>
        <w:keepLines w:val="0"/>
        <w:keepNext w:val="0"/>
        <w:pageBreakBefore w:val="0"/>
        <w:spacing w:line="440" w:lineRule="atLeast"/>
        <w:widowControl/>
        <w:rPr>
          <w:rStyle w:val="862"/>
          <w:rFonts w:ascii="Times New Roman" w:hAnsi="Times New Roman" w:eastAsia="Times New Roman" w:cs="Times New Roman"/>
          <w:sz w:val="24"/>
          <w:szCs w:val="24"/>
        </w:rPr>
      </w:pPr>
      <w:r>
        <w:rPr>
          <w:rStyle w:val="862"/>
          <w:rFonts w:ascii="宋体" w:hAnsi="宋体" w:eastAsia="宋体" w:cs="宋体"/>
          <w:b/>
          <w:bCs/>
          <w:color w:val="000000"/>
          <w:sz w:val="28"/>
          <w:szCs w:val="28"/>
        </w:rPr>
        <w:t xml:space="preserve">绿化养护企业安全生产承诺书</w:t>
      </w:r>
      <w:r/>
    </w:p>
    <w:p>
      <w:pPr>
        <w:pStyle w:val="1134"/>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张家港市乐余镇人民政府：</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我公司在张家港市乐余镇人民政府关于</w:t>
      </w:r>
      <w:r>
        <w:rPr>
          <w:rStyle w:val="862"/>
          <w:rFonts w:hint="eastAsia" w:ascii="宋体" w:hAnsi="宋体" w:eastAsia="宋体" w:cs="宋体"/>
          <w:color w:val="000000"/>
          <w:sz w:val="24"/>
          <w:szCs w:val="24"/>
          <w:lang w:eastAsia="zh-CN"/>
        </w:rPr>
        <w:t xml:space="preserve">2026-2029年度乐余镇市级绿化养护</w:t>
      </w:r>
      <w:r>
        <w:rPr>
          <w:rStyle w:val="862"/>
          <w:rFonts w:ascii="宋体" w:hAnsi="宋体" w:eastAsia="宋体" w:cs="宋体"/>
          <w:color w:val="000000"/>
          <w:sz w:val="24"/>
          <w:szCs w:val="24"/>
        </w:rPr>
        <w:t xml:space="preserve">绿化养护过程中，根据政府采购招标文件、政府采购养护合同及《张家港市属农村绿化养护考核办法》相关规定，现承诺：</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1.为公司一线管理人员、操作工人购买意外伤害保险，保障工人人身安全。</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2.道路隔离带绿化作业时按规定到相关部门办理占道手续，安全警示锥、安全提示牌等防护设施按规定放置到位。</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3.作业工人统一穿着安全警示工作服上岗。</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4.绿化作业车辆如洒水车、卡车、植保机、工人交通工具等按规定行驶、停放，所有车辆保险齐全。</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5.高温季节养护工人作业时间采用错时制。</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6.绿化机械定时保养更新，防止机械事故。</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7.定期与一线工人进行安全教育工作。</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8.做好森林防火工作，及时清理林下可燃物。</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9.养护期间，如发生人身及其它财产损失的，由我公司承担一切责任，并做好相关事故善后事宜。</w:t>
      </w:r>
      <w:r/>
    </w:p>
    <w:p>
      <w:pPr>
        <w:pStyle w:val="1134"/>
        <w:ind w:firstLine="420"/>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 </w:t>
      </w:r>
      <w:r/>
    </w:p>
    <w:p>
      <w:pPr>
        <w:pStyle w:val="1134"/>
        <w:ind w:firstLine="3360"/>
        <w:jc w:val="right"/>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养护单位（公章）：</w:t>
      </w:r>
      <w:r/>
    </w:p>
    <w:p>
      <w:pPr>
        <w:pStyle w:val="1134"/>
        <w:ind w:firstLine="2520"/>
        <w:jc w:val="right"/>
        <w:keepLines w:val="0"/>
        <w:keepNext w:val="0"/>
        <w:pageBreakBefore w:val="0"/>
        <w:spacing w:line="440" w:lineRule="exact"/>
        <w:widowControl/>
        <w:rPr>
          <w:rStyle w:val="862"/>
          <w:rFonts w:ascii="Times New Roman" w:hAnsi="Times New Roman" w:eastAsia="Times New Roman" w:cs="Times New Roman"/>
          <w:sz w:val="24"/>
          <w:szCs w:val="24"/>
        </w:rPr>
      </w:pPr>
      <w:r>
        <w:rPr>
          <w:rStyle w:val="862"/>
          <w:rFonts w:ascii="宋体" w:hAnsi="宋体" w:eastAsia="宋体" w:cs="宋体"/>
          <w:color w:val="000000"/>
          <w:sz w:val="24"/>
          <w:szCs w:val="24"/>
        </w:rPr>
        <w:t xml:space="preserve">法定代表人或被授权人（签名）：</w:t>
      </w:r>
      <w:r/>
    </w:p>
    <w:p>
      <w:pPr>
        <w:pStyle w:val="1091"/>
        <w:ind w:firstLine="500"/>
        <w:jc w:val="right"/>
        <w:keepLines w:val="0"/>
        <w:keepNext w:val="0"/>
        <w:pageBreakBefore w:val="0"/>
        <w:spacing w:line="440" w:lineRule="exact"/>
        <w:widowControl/>
        <w:rPr>
          <w:rStyle w:val="1042"/>
          <w:rFonts w:hint="default" w:ascii="宋体" w:hAnsi="宋体" w:eastAsia="宋体" w:cs="宋体"/>
          <w:b w:val="0"/>
          <w:i w:val="0"/>
          <w:iCs/>
          <w:color w:val="000000"/>
          <w:spacing w:val="7"/>
          <w:sz w:val="24"/>
          <w:szCs w:val="24"/>
          <w:u w:val="none"/>
          <w:lang w:val="en-US"/>
        </w:rPr>
        <w:outlineLvl w:val="9"/>
      </w:pPr>
      <w:r>
        <w:rPr>
          <w:rStyle w:val="862"/>
          <w:rFonts w:ascii="宋体" w:hAnsi="宋体" w:eastAsia="宋体" w:cs="宋体"/>
          <w:color w:val="000000"/>
          <w:sz w:val="24"/>
          <w:szCs w:val="24"/>
        </w:rPr>
        <w:t xml:space="preserve">年   月  日</w:t>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81" w:name="_Toc5716"/>
      <w:r/>
      <w:bookmarkStart w:id="182" w:name="_Toc10684"/>
      <w:r/>
      <w:bookmarkStart w:id="183" w:name="_Toc21635"/>
      <w:r/>
      <w:bookmarkStart w:id="184" w:name="_Toc20749"/>
      <w:r/>
      <w:bookmarkStart w:id="185" w:name="_Toc28789"/>
      <w:r/>
      <w:bookmarkStart w:id="186" w:name="_Toc19739"/>
      <w:r/>
      <w:bookmarkStart w:id="187" w:name="_Toc256000013"/>
      <w:r>
        <w:rPr>
          <w:rFonts w:hint="eastAsia" w:ascii="宋体" w:hAnsi="宋体" w:eastAsia="宋体" w:cs="宋体"/>
          <w:b/>
          <w:bCs/>
          <w:sz w:val="32"/>
          <w:szCs w:val="32"/>
          <w:highlight w:val="none"/>
          <w:lang w:val="en-US" w:eastAsia="zh-CN" w:bidi="ar-SA"/>
        </w:rPr>
        <w:t xml:space="preserve">评标方法与评标标准</w:t>
      </w:r>
      <w:bookmarkEnd w:id="181"/>
      <w:r/>
      <w:bookmarkEnd w:id="182"/>
      <w:r/>
      <w:bookmarkEnd w:id="183"/>
      <w:r/>
      <w:bookmarkEnd w:id="184"/>
      <w:r/>
      <w:bookmarkEnd w:id="185"/>
      <w:r/>
      <w:bookmarkEnd w:id="186"/>
      <w:r/>
      <w:r/>
    </w:p>
    <w:p>
      <w:pPr>
        <w:numPr>
          <w:ilvl w:val="0"/>
          <w:numId w:val="13"/>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88" w:name="_Toc2578"/>
      <w:r/>
      <w:bookmarkStart w:id="189" w:name="_Toc27727"/>
      <w:r/>
      <w:bookmarkStart w:id="190" w:name="_Toc13020"/>
      <w:r>
        <w:rPr>
          <w:rFonts w:hint="eastAsia" w:ascii="宋体" w:hAnsi="宋体" w:eastAsia="宋体" w:cs="宋体"/>
          <w:b/>
          <w:bCs/>
          <w:sz w:val="24"/>
          <w:szCs w:val="24"/>
          <w:lang w:bidi="ar"/>
        </w:rPr>
        <w:t xml:space="preserve">评标方法与定标原则</w:t>
      </w:r>
      <w:bookmarkEnd w:id="188"/>
      <w:r/>
      <w:bookmarkEnd w:id="189"/>
      <w:r/>
      <w:bookmarkEnd w:id="190"/>
      <w:r>
        <w:rPr>
          <w:rFonts w:hint="eastAsia" w:ascii="宋体" w:hAnsi="宋体" w:eastAsia="宋体" w:cs="宋体"/>
          <w:b/>
          <w:bCs/>
          <w:sz w:val="24"/>
          <w:szCs w:val="24"/>
          <w:lang w:bidi="ar"/>
        </w:rPr>
        <w:t xml:space="preserve"> </w:t>
      </w:r>
      <w:r/>
    </w:p>
    <w:p>
      <w:pPr>
        <w:numPr>
          <w:ilvl w:val="0"/>
          <w:numId w:val="0"/>
        </w:numPr>
        <w:ind w:firstLine="480"/>
        <w:jc w:val="left"/>
        <w:keepLines w:val="0"/>
        <w:keepNext w:val="0"/>
        <w:pageBreakBefore w:val="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77"/>
        <w:ind w:firstLine="500"/>
        <w:spacing w:line="440" w:lineRule="exact"/>
        <w:rPr>
          <w:rStyle w:val="862"/>
          <w:rFonts w:ascii="宋体" w:hAnsi="宋体" w:eastAsia="宋体" w:cs="宋体"/>
          <w:b w:val="0"/>
          <w:spacing w:val="7"/>
          <w:sz w:val="24"/>
        </w:rPr>
        <w:outlineLvl w:val="9"/>
      </w:pPr>
      <w:r>
        <w:rPr>
          <w:rStyle w:val="862"/>
          <w:rFonts w:hint="eastAsia" w:ascii="宋体" w:hAnsi="宋体" w:eastAsia="宋体" w:cs="宋体"/>
          <w:b w:val="0"/>
          <w:color w:val="000000"/>
          <w:spacing w:val="7"/>
          <w:sz w:val="24"/>
          <w:highlight w:val="none"/>
          <w:lang w:val="en-US" w:eastAsia="zh-CN"/>
        </w:rPr>
        <w:t xml:space="preserve">1.2、</w:t>
      </w:r>
      <w:r>
        <w:rPr>
          <w:rStyle w:val="862"/>
          <w:rFonts w:ascii="宋体" w:hAnsi="宋体" w:eastAsia="宋体" w:cs="宋体"/>
          <w:b w:val="0"/>
          <w:color w:val="000000"/>
          <w:spacing w:val="7"/>
          <w:sz w:val="24"/>
          <w:highlight w:val="none"/>
        </w:rPr>
        <w:t xml:space="preserve">投标人必须对每个</w:t>
      </w:r>
      <w:r>
        <w:rPr>
          <w:rStyle w:val="862"/>
          <w:rFonts w:hint="eastAsia" w:ascii="宋体" w:hAnsi="宋体" w:eastAsia="宋体" w:cs="宋体"/>
          <w:b w:val="0"/>
          <w:color w:val="000000"/>
          <w:spacing w:val="7"/>
          <w:sz w:val="24"/>
          <w:highlight w:val="none"/>
          <w:lang w:val="en-US" w:eastAsia="zh-CN"/>
        </w:rPr>
        <w:t xml:space="preserve">采购包</w:t>
      </w:r>
      <w:r>
        <w:rPr>
          <w:rStyle w:val="862"/>
          <w:rFonts w:ascii="宋体" w:hAnsi="宋体" w:eastAsia="宋体" w:cs="宋体"/>
          <w:b w:val="0"/>
          <w:color w:val="000000"/>
          <w:spacing w:val="7"/>
          <w:sz w:val="24"/>
          <w:highlight w:val="none"/>
        </w:rPr>
        <w:t xml:space="preserve">进行报价。若投</w:t>
      </w:r>
      <w:r>
        <w:rPr>
          <w:rStyle w:val="862"/>
          <w:rFonts w:ascii="宋体" w:hAnsi="宋体" w:eastAsia="宋体" w:cs="宋体"/>
          <w:b w:val="0"/>
          <w:color w:val="000000"/>
          <w:spacing w:val="7"/>
          <w:sz w:val="24"/>
        </w:rPr>
        <w:t xml:space="preserve">标人只对其中一个或多个</w:t>
      </w:r>
      <w:r>
        <w:rPr>
          <w:rStyle w:val="862"/>
          <w:rFonts w:hint="eastAsia" w:ascii="宋体" w:hAnsi="宋体" w:eastAsia="宋体" w:cs="宋体"/>
          <w:b w:val="0"/>
          <w:color w:val="000000"/>
          <w:spacing w:val="7"/>
          <w:sz w:val="24"/>
        </w:rPr>
        <w:t xml:space="preserve">采购包</w:t>
      </w:r>
      <w:r>
        <w:rPr>
          <w:rStyle w:val="862"/>
          <w:rFonts w:ascii="宋体" w:hAnsi="宋体" w:eastAsia="宋体" w:cs="宋体"/>
          <w:b w:val="0"/>
          <w:color w:val="000000"/>
          <w:spacing w:val="7"/>
          <w:sz w:val="24"/>
        </w:rPr>
        <w:t xml:space="preserve">进行选择性报价，则作无效报价处理且取消全部</w:t>
      </w:r>
      <w:r>
        <w:rPr>
          <w:rStyle w:val="862"/>
          <w:rFonts w:hint="eastAsia" w:ascii="宋体" w:hAnsi="宋体" w:eastAsia="宋体" w:cs="宋体"/>
          <w:b w:val="0"/>
          <w:color w:val="000000"/>
          <w:spacing w:val="7"/>
          <w:sz w:val="24"/>
        </w:rPr>
        <w:t xml:space="preserve">采购包</w:t>
      </w:r>
      <w:r>
        <w:rPr>
          <w:rStyle w:val="862"/>
          <w:rFonts w:ascii="宋体" w:hAnsi="宋体" w:eastAsia="宋体" w:cs="宋体"/>
          <w:b w:val="0"/>
          <w:color w:val="000000"/>
          <w:spacing w:val="7"/>
          <w:sz w:val="24"/>
        </w:rPr>
        <w:t xml:space="preserve">的评标资格。中标顺序按己确定的</w:t>
      </w:r>
      <w:r>
        <w:rPr>
          <w:rStyle w:val="862"/>
          <w:rFonts w:hint="eastAsia" w:ascii="宋体" w:hAnsi="宋体" w:eastAsia="宋体" w:cs="宋体"/>
          <w:b w:val="0"/>
          <w:color w:val="000000"/>
          <w:spacing w:val="7"/>
          <w:sz w:val="24"/>
          <w:lang w:val="en-US" w:eastAsia="zh-CN"/>
        </w:rPr>
        <w:t xml:space="preserve">采购包</w:t>
      </w:r>
      <w:r>
        <w:rPr>
          <w:rStyle w:val="862"/>
          <w:rFonts w:ascii="宋体" w:hAnsi="宋体" w:eastAsia="宋体" w:cs="宋体"/>
          <w:b w:val="0"/>
          <w:color w:val="000000"/>
          <w:spacing w:val="7"/>
          <w:sz w:val="24"/>
        </w:rPr>
        <w:t xml:space="preserve">顺序逐个确定，</w:t>
      </w:r>
      <w:r>
        <w:rPr>
          <w:rStyle w:val="862"/>
          <w:rFonts w:ascii="宋体" w:hAnsi="宋体" w:eastAsia="宋体" w:cs="宋体"/>
          <w:b w:val="0"/>
          <w:color w:val="000000"/>
          <w:spacing w:val="7"/>
          <w:sz w:val="24"/>
          <w:highlight w:val="none"/>
        </w:rPr>
        <w:t xml:space="preserve">每个</w:t>
      </w:r>
      <w:r>
        <w:rPr>
          <w:rStyle w:val="862"/>
          <w:rFonts w:hint="eastAsia" w:ascii="宋体" w:hAnsi="宋体" w:eastAsia="宋体" w:cs="宋体"/>
          <w:b w:val="0"/>
          <w:color w:val="000000"/>
          <w:spacing w:val="7"/>
          <w:sz w:val="24"/>
          <w:highlight w:val="none"/>
          <w:lang w:eastAsia="zh-CN"/>
        </w:rPr>
        <w:t xml:space="preserve">采购包</w:t>
      </w:r>
      <w:r>
        <w:rPr>
          <w:rStyle w:val="862"/>
          <w:rFonts w:ascii="宋体" w:hAnsi="宋体" w:eastAsia="宋体" w:cs="宋体"/>
          <w:b w:val="0"/>
          <w:color w:val="000000"/>
          <w:spacing w:val="7"/>
          <w:sz w:val="24"/>
          <w:highlight w:val="none"/>
        </w:rPr>
        <w:t xml:space="preserve">的最高得分者为该</w:t>
      </w:r>
      <w:r>
        <w:rPr>
          <w:rStyle w:val="862"/>
          <w:rFonts w:hint="eastAsia" w:ascii="宋体" w:hAnsi="宋体" w:eastAsia="宋体" w:cs="宋体"/>
          <w:b w:val="0"/>
          <w:color w:val="000000"/>
          <w:spacing w:val="7"/>
          <w:sz w:val="24"/>
          <w:highlight w:val="none"/>
          <w:lang w:eastAsia="zh-CN"/>
        </w:rPr>
        <w:t xml:space="preserve">采购包</w:t>
      </w:r>
      <w:r>
        <w:rPr>
          <w:rStyle w:val="862"/>
          <w:rFonts w:ascii="宋体" w:hAnsi="宋体" w:eastAsia="宋体" w:cs="宋体"/>
          <w:b w:val="0"/>
          <w:color w:val="000000"/>
          <w:spacing w:val="7"/>
          <w:sz w:val="24"/>
          <w:highlight w:val="none"/>
        </w:rPr>
        <w:t xml:space="preserve">的中标候选人。每个投标人最多可中1个</w:t>
      </w:r>
      <w:r>
        <w:rPr>
          <w:rStyle w:val="862"/>
          <w:rFonts w:hint="eastAsia" w:ascii="宋体" w:hAnsi="宋体" w:eastAsia="宋体" w:cs="宋体"/>
          <w:b w:val="0"/>
          <w:color w:val="000000"/>
          <w:spacing w:val="7"/>
          <w:sz w:val="24"/>
          <w:highlight w:val="none"/>
          <w:lang w:eastAsia="zh-CN"/>
        </w:rPr>
        <w:t xml:space="preserve">采购包</w:t>
      </w:r>
      <w:r>
        <w:rPr>
          <w:rStyle w:val="862"/>
          <w:rFonts w:ascii="宋体" w:hAnsi="宋体" w:eastAsia="宋体" w:cs="宋体"/>
          <w:b w:val="0"/>
          <w:color w:val="000000"/>
          <w:spacing w:val="7"/>
          <w:sz w:val="24"/>
        </w:rPr>
        <w:t xml:space="preserve">，中满1个</w:t>
      </w:r>
      <w:r>
        <w:rPr>
          <w:rStyle w:val="862"/>
          <w:rFonts w:hint="eastAsia" w:ascii="宋体" w:hAnsi="宋体" w:eastAsia="宋体" w:cs="宋体"/>
          <w:b w:val="0"/>
          <w:color w:val="000000"/>
          <w:spacing w:val="7"/>
          <w:sz w:val="24"/>
          <w:lang w:val="en-US" w:eastAsia="zh-CN"/>
        </w:rPr>
        <w:t xml:space="preserve">采购包</w:t>
      </w:r>
      <w:r>
        <w:rPr>
          <w:rStyle w:val="862"/>
          <w:rFonts w:ascii="宋体" w:hAnsi="宋体" w:eastAsia="宋体" w:cs="宋体"/>
          <w:b w:val="0"/>
          <w:color w:val="000000"/>
          <w:spacing w:val="7"/>
          <w:sz w:val="24"/>
        </w:rPr>
        <w:t xml:space="preserve">后将自动失去剩余</w:t>
      </w:r>
      <w:r>
        <w:rPr>
          <w:rStyle w:val="862"/>
          <w:rFonts w:hint="eastAsia" w:ascii="宋体" w:hAnsi="宋体" w:eastAsia="宋体" w:cs="宋体"/>
          <w:b w:val="0"/>
          <w:color w:val="000000"/>
          <w:spacing w:val="7"/>
          <w:sz w:val="24"/>
          <w:lang w:val="en-US" w:eastAsia="zh-CN"/>
        </w:rPr>
        <w:t xml:space="preserve">采购包</w:t>
      </w:r>
      <w:r>
        <w:rPr>
          <w:rStyle w:val="862"/>
          <w:rFonts w:ascii="宋体" w:hAnsi="宋体" w:eastAsia="宋体" w:cs="宋体"/>
          <w:b w:val="0"/>
          <w:color w:val="000000"/>
          <w:spacing w:val="7"/>
          <w:sz w:val="24"/>
        </w:rPr>
        <w:t xml:space="preserve">的中标资格。</w:t>
      </w:r>
      <w:r/>
    </w:p>
    <w:p>
      <w:pPr>
        <w:pStyle w:val="1077"/>
        <w:ind w:firstLine="500"/>
        <w:spacing w:line="440" w:lineRule="exact"/>
        <w:rPr>
          <w:rStyle w:val="862"/>
          <w:rFonts w:hint="eastAsia"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lang w:val="en-US" w:eastAsia="zh-CN"/>
        </w:rPr>
        <w:t xml:space="preserve">1.3、进入每个采购包评审的实质性响应且具有得标权的供应商不得少于三家,如不足三家，应认定该采购包采购失败。已递交某采购包投标文件且实质性响应采购需求,但已在前期各采购包评审中获得了采购文件规定的得标上限数的供应商，不再具有该采购包的得标权，不应计入该采购包的实质性响应供应商数量内。</w:t>
      </w:r>
      <w:r/>
    </w:p>
    <w:p>
      <w:pPr>
        <w:pStyle w:val="1077"/>
        <w:ind w:firstLine="500"/>
        <w:spacing w:line="440" w:lineRule="exact"/>
        <w:rPr>
          <w:rStyle w:val="862"/>
          <w:rFonts w:hint="eastAsia" w:ascii="宋体" w:hAnsi="宋体" w:eastAsia="宋体" w:cs="宋体"/>
          <w:b w:val="0"/>
          <w:color w:val="000000"/>
          <w:spacing w:val="7"/>
          <w:sz w:val="24"/>
          <w:lang w:val="en-US" w:eastAsia="zh-CN"/>
        </w:rPr>
        <w:outlineLvl w:val="9"/>
      </w:pPr>
      <w:r>
        <w:rPr>
          <w:rFonts w:hint="eastAsia" w:ascii="宋体" w:hAnsi="宋体" w:eastAsia="宋体" w:cs="宋体"/>
          <w:b w:val="0"/>
          <w:color w:val="000000"/>
          <w:spacing w:val="7"/>
          <w:sz w:val="24"/>
          <w:lang w:val="en-US" w:eastAsia="zh-CN"/>
        </w:rPr>
      </w:r>
      <w:r/>
    </w:p>
    <w:p>
      <w:pPr>
        <w:pStyle w:val="1077"/>
        <w:ind w:firstLine="500"/>
        <w:spacing w:line="440" w:lineRule="exact"/>
        <w:rPr>
          <w:rStyle w:val="862"/>
          <w:rFonts w:hint="eastAsia"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lang w:val="en-US" w:eastAsia="zh-CN"/>
        </w:rPr>
        <w:t xml:space="preserve">2、针对中小型企业的评审（</w:t>
      </w:r>
      <w:r>
        <w:rPr>
          <w:rStyle w:val="862"/>
          <w:rFonts w:hint="eastAsia" w:ascii="宋体" w:hAnsi="宋体" w:eastAsia="宋体" w:cs="宋体"/>
          <w:b/>
          <w:bCs/>
          <w:color w:val="000000"/>
          <w:spacing w:val="7"/>
          <w:sz w:val="24"/>
          <w:lang w:val="en-US" w:eastAsia="zh-CN"/>
        </w:rPr>
        <w:t xml:space="preserve">适用于采购包1、采购包2</w:t>
      </w:r>
      <w:r>
        <w:rPr>
          <w:rStyle w:val="862"/>
          <w:rFonts w:hint="eastAsia" w:ascii="宋体" w:hAnsi="宋体" w:eastAsia="宋体" w:cs="宋体"/>
          <w:b w:val="0"/>
          <w:color w:val="000000"/>
          <w:spacing w:val="7"/>
          <w:sz w:val="24"/>
          <w:lang w:val="en-US" w:eastAsia="zh-CN"/>
        </w:rPr>
        <w:t xml:space="preserve">）：</w:t>
      </w:r>
      <w:r/>
    </w:p>
    <w:p>
      <w:pPr>
        <w:pStyle w:val="1077"/>
        <w:ind w:firstLine="500"/>
        <w:spacing w:line="440" w:lineRule="exact"/>
        <w:rPr>
          <w:rStyle w:val="862"/>
          <w:rFonts w:hint="eastAsia"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lang w:val="en-US" w:eastAsia="zh-CN"/>
        </w:rPr>
        <w:t xml:space="preserve">（1）根据《政府采购促进中小企业发展管理办法》 (财库〔2020〕46号)及《苏州市政府采购促进中小企业发展实施意见》（苏财购〔2022〕16号）的规定，对符合办法规定的小微企业报价给予20%的扣除，用扣除后的价格参加评审。注：①中小企业参加政府采购活动，应当出具《中小企业声明函》，否则不得享受相关中小企业扶持政策；②以上规定未尽事项，按《政府采购促进中小企业发展管理办法》等有关制度规定执行。</w:t>
      </w:r>
      <w:r/>
    </w:p>
    <w:p>
      <w:pPr>
        <w:pStyle w:val="1077"/>
        <w:ind w:firstLine="500"/>
        <w:spacing w:line="440" w:lineRule="exact"/>
        <w:rPr>
          <w:rStyle w:val="862"/>
          <w:rFonts w:hint="eastAsia"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lang w:val="en-US" w:eastAsia="zh-CN"/>
        </w:rPr>
        <w:t xml:space="preserve">（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w:t>
      </w:r>
      <w:r>
        <w:rPr>
          <w:rStyle w:val="862"/>
          <w:rFonts w:hint="eastAsia" w:ascii="宋体" w:hAnsi="宋体" w:eastAsia="宋体" w:cs="宋体"/>
          <w:b w:val="0"/>
          <w:color w:val="000000"/>
          <w:spacing w:val="7"/>
          <w:sz w:val="24"/>
          <w:lang w:val="en-US" w:eastAsia="zh-CN"/>
        </w:rPr>
        <w:t xml:space="preserve">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p>
    <w:p>
      <w:pPr>
        <w:pStyle w:val="1077"/>
        <w:ind w:firstLine="500"/>
        <w:spacing w:line="440" w:lineRule="exact"/>
        <w:rPr>
          <w:rStyle w:val="862"/>
          <w:rFonts w:hint="eastAsia"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lang w:val="en-US" w:eastAsia="zh-CN"/>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注：投标人如不提供以上证明材料的，不得享受相关政府采购政策。</w:t>
      </w:r>
      <w:r/>
    </w:p>
    <w:p>
      <w:pPr>
        <w:pStyle w:val="1077"/>
        <w:ind w:firstLine="500"/>
        <w:spacing w:line="440" w:lineRule="exact"/>
        <w:rPr>
          <w:rStyle w:val="862"/>
          <w:rFonts w:hint="eastAsia" w:ascii="宋体" w:hAnsi="宋体" w:eastAsia="宋体" w:cs="宋体"/>
          <w:b w:val="0"/>
          <w:color w:val="000000"/>
          <w:spacing w:val="7"/>
          <w:sz w:val="24"/>
          <w:lang w:val="en-US" w:eastAsia="zh-CN"/>
        </w:rPr>
        <w:outlineLvl w:val="9"/>
      </w:pPr>
      <w:r>
        <w:rPr>
          <w:rFonts w:hint="eastAsia" w:ascii="宋体" w:hAnsi="宋体" w:eastAsia="宋体" w:cs="宋体"/>
          <w:b w:val="0"/>
          <w:color w:val="000000"/>
          <w:spacing w:val="7"/>
          <w:sz w:val="24"/>
          <w:lang w:val="en-US" w:eastAsia="zh-CN"/>
        </w:rPr>
      </w:r>
      <w:r/>
    </w:p>
    <w:p>
      <w:pPr>
        <w:numPr>
          <w:ilvl w:val="0"/>
          <w:numId w:val="14"/>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91" w:name="_Toc28093"/>
      <w:r/>
      <w:bookmarkStart w:id="192" w:name="_Toc31274"/>
      <w:r/>
      <w:bookmarkStart w:id="193" w:name="_Toc7152"/>
      <w:r>
        <w:rPr>
          <w:rFonts w:hint="eastAsia" w:ascii="宋体" w:hAnsi="宋体" w:eastAsia="宋体" w:cs="宋体"/>
          <w:b/>
          <w:bCs/>
          <w:sz w:val="24"/>
          <w:szCs w:val="24"/>
          <w:lang w:bidi="ar"/>
        </w:rPr>
        <w:t xml:space="preserve">评标标准</w:t>
      </w:r>
      <w:bookmarkEnd w:id="191"/>
      <w:r/>
      <w:bookmarkEnd w:id="192"/>
      <w:r/>
      <w:bookmarkEnd w:id="193"/>
      <w:r>
        <w:rPr>
          <w:rFonts w:hint="eastAsia" w:ascii="宋体" w:hAnsi="宋体" w:cs="宋体"/>
          <w:b/>
          <w:bCs/>
          <w:sz w:val="24"/>
          <w:szCs w:val="24"/>
          <w:lang w:eastAsia="zh-CN" w:bidi="ar"/>
        </w:rPr>
        <w:t xml:space="preserve">（</w:t>
      </w:r>
      <w:r>
        <w:rPr>
          <w:rFonts w:hint="eastAsia" w:ascii="宋体" w:hAnsi="宋体" w:cs="宋体"/>
          <w:b/>
          <w:bCs/>
          <w:sz w:val="24"/>
          <w:szCs w:val="24"/>
          <w:lang w:val="en-US" w:eastAsia="zh-CN" w:bidi="ar"/>
        </w:rPr>
        <w:t xml:space="preserve">适用于所有采购包</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 </w:t>
      </w:r>
      <w:r/>
    </w:p>
    <w:p>
      <w:pPr>
        <w:numPr>
          <w:ilvl w:val="0"/>
          <w:numId w:val="0"/>
        </w:numPr>
        <w:ind w:left="0" w:firstLine="400"/>
        <w:keepLines w:val="0"/>
        <w:keepNext w:val="0"/>
        <w:pageBreakBefore w:val="0"/>
        <w:spacing w:line="440" w:lineRule="exact"/>
        <w:rPr>
          <w:rFonts w:hint="eastAsia" w:ascii="宋体" w:hAnsi="宋体" w:eastAsia="宋体" w:cs="宋体"/>
          <w:b/>
          <w:bCs/>
          <w:sz w:val="24"/>
          <w:szCs w:val="24"/>
        </w:rPr>
        <w:outlineLvl w:val="9"/>
      </w:pPr>
      <w:r/>
      <w:bookmarkStart w:id="194" w:name="_Toc2526"/>
      <w:r>
        <w:rPr>
          <w:rFonts w:hint="eastAsia" w:ascii="宋体" w:hAnsi="宋体" w:eastAsia="宋体" w:cs="宋体"/>
          <w:b/>
          <w:bCs/>
          <w:sz w:val="24"/>
          <w:szCs w:val="24"/>
          <w:lang w:val="en-US" w:eastAsia="zh-CN" w:bidi="ar-SA"/>
        </w:rPr>
        <w:t xml:space="preserve">1．</w:t>
      </w:r>
      <w:r>
        <w:rPr>
          <w:rFonts w:hint="eastAsia" w:ascii="宋体" w:hAnsi="宋体" w:eastAsia="宋体" w:cs="宋体"/>
          <w:b/>
          <w:bCs/>
          <w:sz w:val="24"/>
          <w:szCs w:val="24"/>
        </w:rPr>
        <w:t xml:space="preserve">价格分</w:t>
      </w:r>
      <w:r>
        <w:rPr>
          <w:rFonts w:hint="eastAsia" w:ascii="宋体" w:hAnsi="宋体" w:cs="宋体"/>
          <w:b/>
          <w:bCs/>
          <w:sz w:val="24"/>
          <w:szCs w:val="24"/>
          <w:lang w:val="en-US" w:eastAsia="zh-CN"/>
        </w:rPr>
        <w:t xml:space="preserve">25</w:t>
      </w:r>
      <w:r>
        <w:rPr>
          <w:rFonts w:hint="eastAsia" w:ascii="宋体" w:hAnsi="宋体" w:eastAsia="宋体" w:cs="宋体"/>
          <w:b/>
          <w:bCs/>
          <w:sz w:val="24"/>
          <w:szCs w:val="24"/>
        </w:rPr>
        <w:t xml:space="preserve">分</w:t>
      </w:r>
      <w:bookmarkEnd w:id="194"/>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采用低价优先法计算，即满足招标文件要求且投标价格最低的投标价为评标基准价，其价格分为满分</w:t>
      </w: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分。其它投标人的价格分统一按照下列公式计算：</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%*100（保留二位小数）。</w:t>
      </w:r>
      <w:r/>
    </w:p>
    <w:p>
      <w:pPr>
        <w:pStyle w:val="1135"/>
        <w:ind w:firstLine="500"/>
        <w:spacing w:line="440" w:lineRule="exact"/>
        <w:rPr>
          <w:rStyle w:val="862"/>
          <w:rFonts w:ascii="宋体" w:hAnsi="宋体" w:eastAsia="宋体" w:cs="宋体"/>
          <w:b/>
          <w:spacing w:val="7"/>
          <w:sz w:val="24"/>
        </w:rPr>
        <w:outlineLvl w:val="9"/>
      </w:pPr>
      <w:r>
        <w:rPr>
          <w:rFonts w:hint="eastAsia" w:ascii="宋体" w:hAnsi="宋体" w:eastAsia="宋体" w:cs="宋体"/>
          <w:b/>
          <w:bCs/>
          <w:sz w:val="24"/>
          <w:szCs w:val="24"/>
          <w:lang w:val="en-US" w:eastAsia="zh-CN" w:bidi="ar-SA"/>
        </w:rPr>
        <w:t xml:space="preserve">2．</w:t>
      </w:r>
      <w:r>
        <w:rPr>
          <w:rStyle w:val="862"/>
          <w:rFonts w:ascii="宋体" w:hAnsi="宋体" w:eastAsia="宋体" w:cs="宋体"/>
          <w:b/>
          <w:color w:val="000000"/>
          <w:spacing w:val="7"/>
          <w:sz w:val="24"/>
        </w:rPr>
        <w:t xml:space="preserve">养护方案分 </w:t>
      </w:r>
      <w:r>
        <w:rPr>
          <w:rStyle w:val="862"/>
          <w:rFonts w:hint="eastAsia" w:ascii="宋体" w:hAnsi="宋体" w:eastAsia="宋体" w:cs="宋体"/>
          <w:b/>
          <w:color w:val="000000"/>
          <w:spacing w:val="7"/>
          <w:sz w:val="24"/>
          <w:lang w:val="en-US" w:eastAsia="zh-CN"/>
        </w:rPr>
        <w:t xml:space="preserve">45</w:t>
      </w:r>
      <w:r>
        <w:rPr>
          <w:rStyle w:val="862"/>
          <w:rFonts w:ascii="宋体" w:hAnsi="宋体" w:eastAsia="宋体" w:cs="宋体"/>
          <w:b/>
          <w:color w:val="000000"/>
          <w:spacing w:val="7"/>
          <w:sz w:val="24"/>
        </w:rPr>
        <w:t xml:space="preserve">.0 分</w:t>
      </w:r>
      <w:r/>
    </w:p>
    <w:p>
      <w:pPr>
        <w:pStyle w:val="1135"/>
        <w:ind w:firstLine="500"/>
        <w:spacing w:line="440" w:lineRule="exact"/>
        <w:rPr>
          <w:rStyle w:val="862"/>
          <w:rFonts w:hint="default" w:ascii="宋体" w:hAnsi="宋体" w:eastAsia="宋体" w:cs="宋体"/>
          <w:b w:val="0"/>
          <w:color w:val="000000"/>
          <w:spacing w:val="7"/>
          <w:sz w:val="24"/>
          <w:highlight w:val="none"/>
          <w:lang w:val="en-US" w:eastAsia="zh-CN"/>
        </w:rPr>
        <w:outlineLvl w:val="9"/>
      </w:pPr>
      <w:r>
        <w:rPr>
          <w:rStyle w:val="862"/>
          <w:rFonts w:hint="eastAsia" w:ascii="宋体" w:hAnsi="宋体" w:eastAsia="宋体" w:cs="宋体"/>
          <w:b w:val="0"/>
          <w:color w:val="000000"/>
          <w:spacing w:val="7"/>
          <w:sz w:val="24"/>
          <w:highlight w:val="none"/>
        </w:rPr>
        <w:t xml:space="preserve">2.1企业养护管理制度</w:t>
      </w:r>
      <w:r>
        <w:rPr>
          <w:rStyle w:val="862"/>
          <w:rFonts w:hint="eastAsia" w:ascii="宋体" w:hAnsi="宋体" w:eastAsia="宋体" w:cs="宋体"/>
          <w:b w:val="0"/>
          <w:color w:val="000000"/>
          <w:spacing w:val="7"/>
          <w:sz w:val="24"/>
          <w:highlight w:val="none"/>
          <w:lang w:val="en-US" w:eastAsia="zh-CN"/>
        </w:rPr>
        <w:t xml:space="preserve"> 6分</w:t>
      </w:r>
      <w:r/>
    </w:p>
    <w:p>
      <w:pPr>
        <w:pStyle w:val="1135"/>
        <w:ind w:firstLine="500"/>
        <w:spacing w:line="440" w:lineRule="exact"/>
        <w:rPr>
          <w:rStyle w:val="862"/>
          <w:rFonts w:ascii="宋体" w:hAnsi="宋体" w:eastAsia="宋体" w:cs="宋体"/>
          <w:b w:val="0"/>
          <w:color w:val="000000"/>
          <w:spacing w:val="7"/>
          <w:sz w:val="24"/>
          <w:highlight w:val="none"/>
        </w:rPr>
        <w:outlineLvl w:val="9"/>
      </w:pPr>
      <w:r>
        <w:rPr>
          <w:rStyle w:val="862"/>
          <w:rFonts w:hint="eastAsia" w:ascii="宋体" w:hAnsi="宋体" w:eastAsia="宋体" w:cs="宋体"/>
          <w:b w:val="0"/>
          <w:color w:val="000000"/>
          <w:spacing w:val="7"/>
          <w:sz w:val="24"/>
          <w:highlight w:val="none"/>
        </w:rPr>
        <w:t xml:space="preserve">根据投标人提供的企业养护管理制度和标准进行综合打分，方案包括但不限于：组织架构、项目内部养护检查考核制度、自查自纠制度、奖惩措施、养护档案管理制度等。方案内容完全包含上述内容、针对适用性强且优于项目需求的得</w:t>
      </w:r>
      <w:r>
        <w:rPr>
          <w:rStyle w:val="862"/>
          <w:rFonts w:hint="eastAsia" w:ascii="宋体" w:hAnsi="宋体" w:eastAsia="宋体" w:cs="宋体"/>
          <w:b w:val="0"/>
          <w:color w:val="000000"/>
          <w:spacing w:val="7"/>
          <w:sz w:val="24"/>
          <w:highlight w:val="none"/>
          <w:lang w:val="en-US" w:eastAsia="zh-CN"/>
        </w:rPr>
        <w:t xml:space="preserve">6</w:t>
      </w:r>
      <w:r>
        <w:rPr>
          <w:rStyle w:val="862"/>
          <w:rFonts w:hint="eastAsia" w:ascii="宋体" w:hAnsi="宋体" w:eastAsia="宋体" w:cs="宋体"/>
          <w:b w:val="0"/>
          <w:color w:val="000000"/>
          <w:spacing w:val="7"/>
          <w:sz w:val="24"/>
          <w:highlight w:val="none"/>
        </w:rPr>
        <w:t xml:space="preserve">分；方案内容有部分缺失、内容简单、针对适用性一般且符合项目需求的得</w:t>
      </w:r>
      <w:r>
        <w:rPr>
          <w:rStyle w:val="862"/>
          <w:rFonts w:hint="eastAsia" w:ascii="宋体" w:hAnsi="宋体" w:eastAsia="宋体" w:cs="宋体"/>
          <w:b w:val="0"/>
          <w:color w:val="000000"/>
          <w:spacing w:val="7"/>
          <w:sz w:val="24"/>
          <w:highlight w:val="none"/>
          <w:lang w:val="en-US" w:eastAsia="zh-CN"/>
        </w:rPr>
        <w:t xml:space="preserve">4</w:t>
      </w:r>
      <w:r>
        <w:rPr>
          <w:rStyle w:val="862"/>
          <w:rFonts w:hint="eastAsia" w:ascii="宋体" w:hAnsi="宋体" w:eastAsia="宋体" w:cs="宋体"/>
          <w:b w:val="0"/>
          <w:color w:val="000000"/>
          <w:spacing w:val="7"/>
          <w:sz w:val="24"/>
          <w:highlight w:val="none"/>
        </w:rPr>
        <w:t xml:space="preserve">分，方案内容缺失量大，内容过于简单、针对适用性较差、基本满足项目需求的得2分；未作说明的不得分。【0/2/</w:t>
      </w:r>
      <w:r>
        <w:rPr>
          <w:rStyle w:val="862"/>
          <w:rFonts w:hint="eastAsia" w:ascii="宋体" w:hAnsi="宋体" w:eastAsia="宋体" w:cs="宋体"/>
          <w:b w:val="0"/>
          <w:color w:val="000000"/>
          <w:spacing w:val="7"/>
          <w:sz w:val="24"/>
          <w:highlight w:val="none"/>
          <w:lang w:val="en-US" w:eastAsia="zh-CN"/>
        </w:rPr>
        <w:t xml:space="preserve">4</w:t>
      </w:r>
      <w:r>
        <w:rPr>
          <w:rStyle w:val="862"/>
          <w:rFonts w:hint="eastAsia" w:ascii="宋体" w:hAnsi="宋体" w:eastAsia="宋体" w:cs="宋体"/>
          <w:b w:val="0"/>
          <w:color w:val="000000"/>
          <w:spacing w:val="7"/>
          <w:sz w:val="24"/>
          <w:highlight w:val="none"/>
        </w:rPr>
        <w:t xml:space="preserve">/</w:t>
      </w:r>
      <w:r>
        <w:rPr>
          <w:rStyle w:val="862"/>
          <w:rFonts w:hint="eastAsia" w:ascii="宋体" w:hAnsi="宋体" w:eastAsia="宋体" w:cs="宋体"/>
          <w:b w:val="0"/>
          <w:color w:val="000000"/>
          <w:spacing w:val="7"/>
          <w:sz w:val="24"/>
          <w:highlight w:val="none"/>
          <w:lang w:val="en-US" w:eastAsia="zh-CN"/>
        </w:rPr>
        <w:t xml:space="preserve">6</w:t>
      </w:r>
      <w:r>
        <w:rPr>
          <w:rStyle w:val="862"/>
          <w:rFonts w:hint="eastAsia" w:ascii="宋体" w:hAnsi="宋体" w:eastAsia="宋体" w:cs="宋体"/>
          <w:b w:val="0"/>
          <w:color w:val="000000"/>
          <w:spacing w:val="7"/>
          <w:sz w:val="24"/>
          <w:highlight w:val="none"/>
        </w:rPr>
        <w:t xml:space="preserve">】</w:t>
      </w:r>
      <w:r/>
    </w:p>
    <w:p>
      <w:pPr>
        <w:pStyle w:val="1135"/>
        <w:ind w:firstLine="500"/>
        <w:spacing w:line="440" w:lineRule="exact"/>
        <w:rPr>
          <w:rStyle w:val="862"/>
          <w:rFonts w:hint="default"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rPr>
        <w:t xml:space="preserve">2.2全年绿地养护管理计划 </w:t>
      </w:r>
      <w:r>
        <w:rPr>
          <w:rStyle w:val="862"/>
          <w:rFonts w:hint="eastAsia" w:ascii="宋体" w:hAnsi="宋体" w:eastAsia="宋体" w:cs="宋体"/>
          <w:b w:val="0"/>
          <w:color w:val="000000"/>
          <w:spacing w:val="7"/>
          <w:sz w:val="24"/>
          <w:lang w:val="en-US" w:eastAsia="zh-CN"/>
        </w:rPr>
        <w:t xml:space="preserve">6分</w:t>
      </w:r>
      <w:r/>
    </w:p>
    <w:p>
      <w:pPr>
        <w:pStyle w:val="1135"/>
        <w:ind w:firstLine="500"/>
        <w:spacing w:line="440" w:lineRule="exact"/>
        <w:rPr>
          <w:rStyle w:val="862"/>
          <w:rFonts w:hint="eastAsia" w:ascii="宋体" w:hAnsi="宋体" w:eastAsia="宋体" w:cs="宋体"/>
          <w:b w:val="0"/>
          <w:color w:val="000000"/>
          <w:spacing w:val="7"/>
          <w:sz w:val="24"/>
        </w:rPr>
        <w:outlineLvl w:val="9"/>
      </w:pPr>
      <w:r>
        <w:rPr>
          <w:rStyle w:val="862"/>
          <w:rFonts w:hint="eastAsia" w:ascii="宋体" w:hAnsi="宋体" w:eastAsia="宋体" w:cs="宋体"/>
          <w:b w:val="0"/>
          <w:color w:val="000000"/>
          <w:spacing w:val="7"/>
          <w:sz w:val="24"/>
        </w:rPr>
        <w:t xml:space="preserve">根据投标人提供的全年绿地养护管理计划进行综合打分；方案包括但不限于：根据季节变化，考虑各类植物（如草坪、地被、绿篱、攀援植物、花灌木、乔木、行道树、水生植物等）特性，结合标段内不同种类绿地（公园绿地、道路绿地、广场绿地、防护绿地）特点，体现每月的养护要点和突出问题。方案内容完全包含上述内容、针对适用性强且优于项目需求的得</w:t>
      </w:r>
      <w:r>
        <w:rPr>
          <w:rStyle w:val="862"/>
          <w:rFonts w:hint="eastAsia" w:ascii="宋体" w:hAnsi="宋体" w:eastAsia="宋体" w:cs="宋体"/>
          <w:b w:val="0"/>
          <w:color w:val="000000"/>
          <w:spacing w:val="7"/>
          <w:sz w:val="24"/>
          <w:lang w:val="en-US" w:eastAsia="zh-CN"/>
        </w:rPr>
        <w:t xml:space="preserve">6</w:t>
      </w:r>
      <w:r>
        <w:rPr>
          <w:rStyle w:val="862"/>
          <w:rFonts w:hint="eastAsia" w:ascii="宋体" w:hAnsi="宋体" w:eastAsia="宋体" w:cs="宋体"/>
          <w:b w:val="0"/>
          <w:color w:val="000000"/>
          <w:spacing w:val="7"/>
          <w:sz w:val="24"/>
        </w:rPr>
        <w:t xml:space="preserve">分；方案内容有部分缺失、内容简单、针对适用性一般且符合项目需求的得</w:t>
      </w:r>
      <w:r>
        <w:rPr>
          <w:rStyle w:val="862"/>
          <w:rFonts w:hint="eastAsia" w:ascii="宋体" w:hAnsi="宋体" w:eastAsia="宋体" w:cs="宋体"/>
          <w:b w:val="0"/>
          <w:color w:val="000000"/>
          <w:spacing w:val="7"/>
          <w:sz w:val="24"/>
          <w:lang w:val="en-US" w:eastAsia="zh-CN"/>
        </w:rPr>
        <w:t xml:space="preserve">4</w:t>
      </w:r>
      <w:r>
        <w:rPr>
          <w:rStyle w:val="862"/>
          <w:rFonts w:hint="eastAsia" w:ascii="宋体" w:hAnsi="宋体" w:eastAsia="宋体" w:cs="宋体"/>
          <w:b w:val="0"/>
          <w:color w:val="000000"/>
          <w:spacing w:val="7"/>
          <w:sz w:val="24"/>
        </w:rPr>
        <w:t xml:space="preserve">分，方案内容缺失量大，内容过于简单、针对适用性较差、基本满足项目需求的得2分；未作说明的不得分。【0/2/</w:t>
      </w:r>
      <w:r>
        <w:rPr>
          <w:rStyle w:val="862"/>
          <w:rFonts w:hint="eastAsia" w:ascii="宋体" w:hAnsi="宋体" w:eastAsia="宋体" w:cs="宋体"/>
          <w:b w:val="0"/>
          <w:color w:val="000000"/>
          <w:spacing w:val="7"/>
          <w:sz w:val="24"/>
          <w:lang w:val="en-US" w:eastAsia="zh-CN"/>
        </w:rPr>
        <w:t xml:space="preserve">4</w:t>
      </w:r>
      <w:r>
        <w:rPr>
          <w:rStyle w:val="862"/>
          <w:rFonts w:hint="eastAsia" w:ascii="宋体" w:hAnsi="宋体" w:eastAsia="宋体" w:cs="宋体"/>
          <w:b w:val="0"/>
          <w:color w:val="000000"/>
          <w:spacing w:val="7"/>
          <w:sz w:val="24"/>
        </w:rPr>
        <w:t xml:space="preserve">/</w:t>
      </w:r>
      <w:r>
        <w:rPr>
          <w:rStyle w:val="862"/>
          <w:rFonts w:hint="eastAsia" w:ascii="宋体" w:hAnsi="宋体" w:eastAsia="宋体" w:cs="宋体"/>
          <w:b w:val="0"/>
          <w:color w:val="000000"/>
          <w:spacing w:val="7"/>
          <w:sz w:val="24"/>
          <w:lang w:val="en-US" w:eastAsia="zh-CN"/>
        </w:rPr>
        <w:t xml:space="preserve">6</w:t>
      </w:r>
      <w:r>
        <w:rPr>
          <w:rStyle w:val="862"/>
          <w:rFonts w:hint="eastAsia" w:ascii="宋体" w:hAnsi="宋体" w:eastAsia="宋体" w:cs="宋体"/>
          <w:b w:val="0"/>
          <w:color w:val="000000"/>
          <w:spacing w:val="7"/>
          <w:sz w:val="24"/>
        </w:rPr>
        <w:t xml:space="preserve">】</w:t>
      </w:r>
      <w:r/>
    </w:p>
    <w:p>
      <w:pPr>
        <w:pStyle w:val="1135"/>
        <w:ind w:firstLine="500"/>
        <w:spacing w:line="440" w:lineRule="exact"/>
        <w:rPr>
          <w:rStyle w:val="862"/>
          <w:rFonts w:hint="default"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rPr>
        <w:t xml:space="preserve">2.3针对性养护方案</w:t>
      </w:r>
      <w:r>
        <w:rPr>
          <w:rStyle w:val="862"/>
          <w:rFonts w:hint="eastAsia" w:ascii="宋体" w:hAnsi="宋体" w:eastAsia="宋体" w:cs="宋体"/>
          <w:b w:val="0"/>
          <w:color w:val="000000"/>
          <w:spacing w:val="7"/>
          <w:sz w:val="24"/>
          <w:lang w:val="en-US" w:eastAsia="zh-CN"/>
        </w:rPr>
        <w:t xml:space="preserve"> 10分</w:t>
      </w:r>
      <w:r/>
    </w:p>
    <w:p>
      <w:pPr>
        <w:pStyle w:val="1135"/>
        <w:ind w:firstLine="500"/>
        <w:spacing w:line="440" w:lineRule="exact"/>
        <w:rPr>
          <w:rStyle w:val="862"/>
          <w:rFonts w:hint="eastAsia" w:ascii="宋体" w:hAnsi="宋体" w:eastAsia="宋体" w:cs="宋体"/>
          <w:b w:val="0"/>
          <w:color w:val="000000"/>
          <w:spacing w:val="7"/>
          <w:sz w:val="24"/>
        </w:rPr>
        <w:outlineLvl w:val="9"/>
      </w:pPr>
      <w:r>
        <w:rPr>
          <w:rStyle w:val="862"/>
          <w:rFonts w:hint="eastAsia" w:ascii="宋体" w:hAnsi="宋体" w:eastAsia="宋体" w:cs="宋体"/>
          <w:b w:val="0"/>
          <w:color w:val="000000"/>
          <w:spacing w:val="7"/>
          <w:sz w:val="24"/>
        </w:rPr>
        <w:t xml:space="preserve">根据投标人提供的养护方案进行综合打分；方案包括但不限于：针对不同标段的苗木品种、长势特点、行道树、绿地设施，与道路沿线镇村建立良好的沟通渠道等制定相应措施。方案内容完全包含上述内容、针对适用性强且优于项目需求的得1</w:t>
      </w:r>
      <w:r>
        <w:rPr>
          <w:rStyle w:val="862"/>
          <w:rFonts w:hint="eastAsia" w:ascii="宋体" w:hAnsi="宋体" w:eastAsia="宋体" w:cs="宋体"/>
          <w:b w:val="0"/>
          <w:color w:val="000000"/>
          <w:spacing w:val="7"/>
          <w:sz w:val="24"/>
          <w:lang w:val="en-US" w:eastAsia="zh-CN"/>
        </w:rPr>
        <w:t xml:space="preserve">0</w:t>
      </w:r>
      <w:r>
        <w:rPr>
          <w:rStyle w:val="862"/>
          <w:rFonts w:hint="eastAsia" w:ascii="宋体" w:hAnsi="宋体" w:eastAsia="宋体" w:cs="宋体"/>
          <w:b w:val="0"/>
          <w:color w:val="000000"/>
          <w:spacing w:val="7"/>
          <w:sz w:val="24"/>
        </w:rPr>
        <w:t xml:space="preserve">分；方案内容有部分缺失、内容简单、针对适用性一般且符合项目需求的得</w:t>
      </w:r>
      <w:r>
        <w:rPr>
          <w:rStyle w:val="862"/>
          <w:rFonts w:hint="eastAsia" w:ascii="宋体" w:hAnsi="宋体" w:eastAsia="宋体" w:cs="宋体"/>
          <w:b w:val="0"/>
          <w:color w:val="000000"/>
          <w:spacing w:val="7"/>
          <w:sz w:val="24"/>
          <w:lang w:val="en-US" w:eastAsia="zh-CN"/>
        </w:rPr>
        <w:t xml:space="preserve">7</w:t>
      </w:r>
      <w:r>
        <w:rPr>
          <w:rStyle w:val="862"/>
          <w:rFonts w:hint="eastAsia" w:ascii="宋体" w:hAnsi="宋体" w:eastAsia="宋体" w:cs="宋体"/>
          <w:b w:val="0"/>
          <w:color w:val="000000"/>
          <w:spacing w:val="7"/>
          <w:sz w:val="24"/>
        </w:rPr>
        <w:t xml:space="preserve">分，方案内容缺失量大，内容过于简单、针对适用性较差、基本满足项目需求的得</w:t>
      </w:r>
      <w:r>
        <w:rPr>
          <w:rStyle w:val="862"/>
          <w:rFonts w:hint="eastAsia" w:ascii="宋体" w:hAnsi="宋体" w:eastAsia="宋体" w:cs="宋体"/>
          <w:b w:val="0"/>
          <w:color w:val="000000"/>
          <w:spacing w:val="7"/>
          <w:sz w:val="24"/>
          <w:lang w:val="en-US" w:eastAsia="zh-CN"/>
        </w:rPr>
        <w:t xml:space="preserve">4</w:t>
      </w:r>
      <w:r>
        <w:rPr>
          <w:rStyle w:val="862"/>
          <w:rFonts w:hint="eastAsia" w:ascii="宋体" w:hAnsi="宋体" w:eastAsia="宋体" w:cs="宋体"/>
          <w:b w:val="0"/>
          <w:color w:val="000000"/>
          <w:spacing w:val="7"/>
          <w:sz w:val="24"/>
        </w:rPr>
        <w:t xml:space="preserve">分；未作说明的不得分。【0/</w:t>
      </w:r>
      <w:r>
        <w:rPr>
          <w:rStyle w:val="862"/>
          <w:rFonts w:hint="eastAsia" w:ascii="宋体" w:hAnsi="宋体" w:eastAsia="宋体" w:cs="宋体"/>
          <w:b w:val="0"/>
          <w:color w:val="000000"/>
          <w:spacing w:val="7"/>
          <w:sz w:val="24"/>
          <w:lang w:val="en-US" w:eastAsia="zh-CN"/>
        </w:rPr>
        <w:t xml:space="preserve">4</w:t>
      </w:r>
      <w:r>
        <w:rPr>
          <w:rStyle w:val="862"/>
          <w:rFonts w:hint="eastAsia" w:ascii="宋体" w:hAnsi="宋体" w:eastAsia="宋体" w:cs="宋体"/>
          <w:b w:val="0"/>
          <w:color w:val="000000"/>
          <w:spacing w:val="7"/>
          <w:sz w:val="24"/>
        </w:rPr>
        <w:t xml:space="preserve">/</w:t>
      </w:r>
      <w:r>
        <w:rPr>
          <w:rStyle w:val="862"/>
          <w:rFonts w:hint="eastAsia" w:ascii="宋体" w:hAnsi="宋体" w:eastAsia="宋体" w:cs="宋体"/>
          <w:b w:val="0"/>
          <w:color w:val="000000"/>
          <w:spacing w:val="7"/>
          <w:sz w:val="24"/>
          <w:lang w:val="en-US" w:eastAsia="zh-CN"/>
        </w:rPr>
        <w:t xml:space="preserve">7</w:t>
      </w:r>
      <w:r>
        <w:rPr>
          <w:rStyle w:val="862"/>
          <w:rFonts w:hint="eastAsia" w:ascii="宋体" w:hAnsi="宋体" w:eastAsia="宋体" w:cs="宋体"/>
          <w:b w:val="0"/>
          <w:color w:val="000000"/>
          <w:spacing w:val="7"/>
          <w:sz w:val="24"/>
        </w:rPr>
        <w:t xml:space="preserve">/1</w:t>
      </w:r>
      <w:r>
        <w:rPr>
          <w:rStyle w:val="862"/>
          <w:rFonts w:hint="eastAsia" w:ascii="宋体" w:hAnsi="宋体" w:eastAsia="宋体" w:cs="宋体"/>
          <w:b w:val="0"/>
          <w:color w:val="000000"/>
          <w:spacing w:val="7"/>
          <w:sz w:val="24"/>
          <w:lang w:val="en-US" w:eastAsia="zh-CN"/>
        </w:rPr>
        <w:t xml:space="preserve">0</w:t>
      </w:r>
      <w:r>
        <w:rPr>
          <w:rStyle w:val="862"/>
          <w:rFonts w:hint="eastAsia" w:ascii="宋体" w:hAnsi="宋体" w:eastAsia="宋体" w:cs="宋体"/>
          <w:b w:val="0"/>
          <w:color w:val="000000"/>
          <w:spacing w:val="7"/>
          <w:sz w:val="24"/>
        </w:rPr>
        <w:t xml:space="preserve">】</w:t>
      </w:r>
      <w:r/>
    </w:p>
    <w:p>
      <w:pPr>
        <w:pStyle w:val="1135"/>
        <w:ind w:firstLine="500"/>
        <w:spacing w:line="440" w:lineRule="exact"/>
        <w:rPr>
          <w:rStyle w:val="862"/>
          <w:rFonts w:hint="default"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rPr>
        <w:t xml:space="preserve">2.4人员配置及考勤管理方案 </w:t>
      </w:r>
      <w:r>
        <w:rPr>
          <w:rStyle w:val="862"/>
          <w:rFonts w:hint="eastAsia" w:ascii="宋体" w:hAnsi="宋体" w:eastAsia="宋体" w:cs="宋体"/>
          <w:b w:val="0"/>
          <w:color w:val="000000"/>
          <w:spacing w:val="7"/>
          <w:sz w:val="24"/>
          <w:lang w:val="en-US" w:eastAsia="zh-CN"/>
        </w:rPr>
        <w:t xml:space="preserve"> 6分</w:t>
      </w:r>
      <w:r/>
    </w:p>
    <w:p>
      <w:pPr>
        <w:pStyle w:val="1135"/>
        <w:ind w:firstLine="500"/>
        <w:spacing w:line="440" w:lineRule="exact"/>
        <w:rPr>
          <w:rStyle w:val="862"/>
          <w:rFonts w:hint="eastAsia" w:ascii="宋体" w:hAnsi="宋体" w:eastAsia="宋体" w:cs="宋体"/>
          <w:b w:val="0"/>
          <w:color w:val="000000"/>
          <w:spacing w:val="7"/>
          <w:sz w:val="24"/>
        </w:rPr>
        <w:outlineLvl w:val="9"/>
      </w:pPr>
      <w:r>
        <w:rPr>
          <w:rStyle w:val="862"/>
          <w:rFonts w:hint="eastAsia" w:ascii="宋体" w:hAnsi="宋体" w:eastAsia="宋体" w:cs="宋体"/>
          <w:b w:val="0"/>
          <w:color w:val="000000"/>
          <w:spacing w:val="7"/>
          <w:sz w:val="24"/>
        </w:rPr>
        <w:t xml:space="preserve">根据投标人提供的人员配置及考勤管理方案进行综合打分；方案内容详细、针对适用性强、且与项目需求贴合度高的得6分；方案内容简单、针对适用性一般、且与项目需求贴合度一般的得4分；方案内容过于简单、针对适用性较差、且与项目需求偏差较大得得2分；未作说明的得0分。【0/2/4/6】</w:t>
      </w:r>
      <w:r/>
    </w:p>
    <w:p>
      <w:pPr>
        <w:pStyle w:val="1135"/>
        <w:ind w:firstLine="500"/>
        <w:spacing w:line="440" w:lineRule="exact"/>
        <w:rPr>
          <w:rStyle w:val="862"/>
          <w:rFonts w:hint="default"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rPr>
        <w:t xml:space="preserve">2.5应急抢险方案 </w:t>
      </w:r>
      <w:r>
        <w:rPr>
          <w:rStyle w:val="862"/>
          <w:rFonts w:hint="eastAsia" w:ascii="宋体" w:hAnsi="宋体" w:eastAsia="宋体" w:cs="宋体"/>
          <w:b w:val="0"/>
          <w:color w:val="000000"/>
          <w:spacing w:val="7"/>
          <w:sz w:val="24"/>
          <w:lang w:val="en-US" w:eastAsia="zh-CN"/>
        </w:rPr>
        <w:t xml:space="preserve">6分</w:t>
      </w:r>
      <w:r/>
    </w:p>
    <w:p>
      <w:pPr>
        <w:pStyle w:val="1135"/>
        <w:ind w:firstLine="500"/>
        <w:spacing w:line="440" w:lineRule="exact"/>
        <w:rPr>
          <w:rStyle w:val="862"/>
          <w:rFonts w:hint="eastAsia" w:ascii="宋体" w:hAnsi="宋体" w:eastAsia="宋体" w:cs="宋体"/>
          <w:b w:val="0"/>
          <w:color w:val="000000"/>
          <w:spacing w:val="7"/>
          <w:sz w:val="24"/>
        </w:rPr>
        <w:outlineLvl w:val="9"/>
      </w:pPr>
      <w:r>
        <w:rPr>
          <w:rStyle w:val="862"/>
          <w:rFonts w:hint="eastAsia" w:ascii="宋体" w:hAnsi="宋体" w:eastAsia="宋体" w:cs="宋体"/>
          <w:b w:val="0"/>
          <w:color w:val="000000"/>
          <w:spacing w:val="7"/>
          <w:sz w:val="24"/>
        </w:rPr>
        <w:t xml:space="preserve">根据投标人提供的应急抢险方案进行综合评分；方案包括但不限于：①针对不可抗力的应急预案；②重大活动、重要接待的应急方案；③针对遇非法侵占绿地、损坏绿化的处置方案。方案内容完全包含上述内容、针对适用性强且优于项目需求的得6分；方案内容有部分缺失、内容简单、针对适用性一般且符合项目需求的得4分，方案内容缺失量大，内容过于简单、针对适用性较差、基本满足项目需求的得2分；未作说明的不得分。【0/2/4/6】</w:t>
      </w:r>
      <w:r/>
    </w:p>
    <w:p>
      <w:pPr>
        <w:pStyle w:val="1135"/>
        <w:ind w:firstLine="500"/>
        <w:spacing w:line="440" w:lineRule="exact"/>
        <w:rPr>
          <w:rStyle w:val="862"/>
          <w:rFonts w:hint="default"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rPr>
        <w:t xml:space="preserve">2.6安全文明作业方案 </w:t>
      </w:r>
      <w:r>
        <w:rPr>
          <w:rStyle w:val="862"/>
          <w:rFonts w:hint="eastAsia" w:ascii="宋体" w:hAnsi="宋体" w:eastAsia="宋体" w:cs="宋体"/>
          <w:b w:val="0"/>
          <w:color w:val="000000"/>
          <w:spacing w:val="7"/>
          <w:sz w:val="24"/>
          <w:lang w:val="en-US" w:eastAsia="zh-CN"/>
        </w:rPr>
        <w:t xml:space="preserve">6分</w:t>
      </w:r>
      <w:r/>
    </w:p>
    <w:p>
      <w:pPr>
        <w:pStyle w:val="1135"/>
        <w:ind w:firstLine="500"/>
        <w:spacing w:line="440" w:lineRule="exact"/>
        <w:rPr>
          <w:rStyle w:val="862"/>
          <w:rFonts w:hint="eastAsia" w:ascii="宋体" w:hAnsi="宋体" w:eastAsia="宋体" w:cs="宋体"/>
          <w:b w:val="0"/>
          <w:color w:val="000000"/>
          <w:spacing w:val="7"/>
          <w:sz w:val="24"/>
        </w:rPr>
        <w:outlineLvl w:val="9"/>
      </w:pPr>
      <w:r>
        <w:rPr>
          <w:rStyle w:val="862"/>
          <w:rFonts w:hint="eastAsia" w:ascii="宋体" w:hAnsi="宋体" w:eastAsia="宋体" w:cs="宋体"/>
          <w:b w:val="0"/>
          <w:color w:val="000000"/>
          <w:spacing w:val="7"/>
          <w:sz w:val="24"/>
        </w:rPr>
        <w:t xml:space="preserve">根据投标人提供的安全文明作业方案进行综合打分；方案包括但不限于：企业各项安全生产制度、日常作业安全、作业标示标牌设置、垃圾清运、人员培训及作业如何减少对周边居民生活和出行的影响、扬尘预防等内容，安全文明作业及规范用工的保障措施。方案内容完全包含上述内容、针对适用性强且优于项目需求的得</w:t>
      </w:r>
      <w:r>
        <w:rPr>
          <w:rStyle w:val="862"/>
          <w:rFonts w:hint="eastAsia" w:ascii="宋体" w:hAnsi="宋体" w:eastAsia="宋体" w:cs="宋体"/>
          <w:b w:val="0"/>
          <w:color w:val="000000"/>
          <w:spacing w:val="7"/>
          <w:sz w:val="24"/>
          <w:lang w:val="en-US" w:eastAsia="zh-CN"/>
        </w:rPr>
        <w:t xml:space="preserve">6</w:t>
      </w:r>
      <w:r>
        <w:rPr>
          <w:rStyle w:val="862"/>
          <w:rFonts w:hint="eastAsia" w:ascii="宋体" w:hAnsi="宋体" w:eastAsia="宋体" w:cs="宋体"/>
          <w:b w:val="0"/>
          <w:color w:val="000000"/>
          <w:spacing w:val="7"/>
          <w:sz w:val="24"/>
        </w:rPr>
        <w:t xml:space="preserve">分；方案内容有部分缺失、内容简单、针对适用性一般且符合项目需求的得</w:t>
      </w:r>
      <w:r>
        <w:rPr>
          <w:rStyle w:val="862"/>
          <w:rFonts w:hint="eastAsia" w:ascii="宋体" w:hAnsi="宋体" w:eastAsia="宋体" w:cs="宋体"/>
          <w:b w:val="0"/>
          <w:color w:val="000000"/>
          <w:spacing w:val="7"/>
          <w:sz w:val="24"/>
          <w:lang w:val="en-US" w:eastAsia="zh-CN"/>
        </w:rPr>
        <w:t xml:space="preserve">4</w:t>
      </w:r>
      <w:r>
        <w:rPr>
          <w:rStyle w:val="862"/>
          <w:rFonts w:hint="eastAsia" w:ascii="宋体" w:hAnsi="宋体" w:eastAsia="宋体" w:cs="宋体"/>
          <w:b w:val="0"/>
          <w:color w:val="000000"/>
          <w:spacing w:val="7"/>
          <w:sz w:val="24"/>
        </w:rPr>
        <w:t xml:space="preserve">分，方案内容缺失量大，内容过于简单、针对适用性较差、基本满足项目需求的得2分；未作说明的不得分。【0/2/</w:t>
      </w:r>
      <w:r>
        <w:rPr>
          <w:rStyle w:val="862"/>
          <w:rFonts w:hint="eastAsia" w:ascii="宋体" w:hAnsi="宋体" w:eastAsia="宋体" w:cs="宋体"/>
          <w:b w:val="0"/>
          <w:color w:val="000000"/>
          <w:spacing w:val="7"/>
          <w:sz w:val="24"/>
          <w:lang w:val="en-US" w:eastAsia="zh-CN"/>
        </w:rPr>
        <w:t xml:space="preserve">4</w:t>
      </w:r>
      <w:r>
        <w:rPr>
          <w:rStyle w:val="862"/>
          <w:rFonts w:hint="eastAsia" w:ascii="宋体" w:hAnsi="宋体" w:eastAsia="宋体" w:cs="宋体"/>
          <w:b w:val="0"/>
          <w:color w:val="000000"/>
          <w:spacing w:val="7"/>
          <w:sz w:val="24"/>
        </w:rPr>
        <w:t xml:space="preserve">/</w:t>
      </w:r>
      <w:r>
        <w:rPr>
          <w:rStyle w:val="862"/>
          <w:rFonts w:hint="eastAsia" w:ascii="宋体" w:hAnsi="宋体" w:eastAsia="宋体" w:cs="宋体"/>
          <w:b w:val="0"/>
          <w:color w:val="000000"/>
          <w:spacing w:val="7"/>
          <w:sz w:val="24"/>
          <w:lang w:val="en-US" w:eastAsia="zh-CN"/>
        </w:rPr>
        <w:t xml:space="preserve">6</w:t>
      </w:r>
      <w:r>
        <w:rPr>
          <w:rStyle w:val="862"/>
          <w:rFonts w:hint="eastAsia" w:ascii="宋体" w:hAnsi="宋体" w:eastAsia="宋体" w:cs="宋体"/>
          <w:b w:val="0"/>
          <w:color w:val="000000"/>
          <w:spacing w:val="7"/>
          <w:sz w:val="24"/>
        </w:rPr>
        <w:t xml:space="preserve">】</w:t>
      </w:r>
      <w:r/>
    </w:p>
    <w:p>
      <w:pPr>
        <w:pStyle w:val="1135"/>
        <w:ind w:firstLine="500"/>
        <w:spacing w:line="440" w:lineRule="exact"/>
        <w:rPr>
          <w:rStyle w:val="862"/>
          <w:rFonts w:hint="default"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rPr>
        <w:t xml:space="preserve">2.7车辆、设备作业管理维护方案 </w:t>
      </w:r>
      <w:r>
        <w:rPr>
          <w:rStyle w:val="862"/>
          <w:rFonts w:hint="eastAsia" w:ascii="宋体" w:hAnsi="宋体" w:eastAsia="宋体" w:cs="宋体"/>
          <w:b w:val="0"/>
          <w:color w:val="000000"/>
          <w:spacing w:val="7"/>
          <w:sz w:val="24"/>
          <w:lang w:val="en-US" w:eastAsia="zh-CN"/>
        </w:rPr>
        <w:t xml:space="preserve">5分</w:t>
      </w:r>
      <w:r/>
    </w:p>
    <w:p>
      <w:pPr>
        <w:pStyle w:val="1135"/>
        <w:ind w:firstLine="500"/>
        <w:spacing w:line="440" w:lineRule="exact"/>
        <w:rPr>
          <w:rStyle w:val="862"/>
          <w:rFonts w:hint="eastAsia" w:ascii="宋体" w:hAnsi="宋体" w:eastAsia="宋体" w:cs="宋体"/>
          <w:b w:val="0"/>
          <w:color w:val="000000"/>
          <w:spacing w:val="7"/>
          <w:sz w:val="24"/>
        </w:rPr>
        <w:outlineLvl w:val="9"/>
      </w:pPr>
      <w:r>
        <w:rPr>
          <w:rStyle w:val="862"/>
          <w:rFonts w:hint="eastAsia" w:ascii="宋体" w:hAnsi="宋体" w:eastAsia="宋体" w:cs="宋体"/>
          <w:b w:val="0"/>
          <w:color w:val="000000"/>
          <w:spacing w:val="7"/>
          <w:sz w:val="24"/>
        </w:rPr>
        <w:t xml:space="preserve">根据投标人提供的车辆、设备作业管理维护方案进行综合打分；方案包括但不限于：车辆、机械、设施根据不同标段现状的作业安排及车辆、机械、设施日常管理及后期维护保养方案，至少能保证满足项目需求的车辆维护到位。方案内容完全包含上述内容、针对适用性强且优于项目需求的得</w:t>
      </w:r>
      <w:r>
        <w:rPr>
          <w:rStyle w:val="862"/>
          <w:rFonts w:hint="eastAsia" w:ascii="宋体" w:hAnsi="宋体" w:eastAsia="宋体" w:cs="宋体"/>
          <w:b w:val="0"/>
          <w:color w:val="000000"/>
          <w:spacing w:val="7"/>
          <w:sz w:val="24"/>
          <w:lang w:val="en-US" w:eastAsia="zh-CN"/>
        </w:rPr>
        <w:t xml:space="preserve">5</w:t>
      </w:r>
      <w:r>
        <w:rPr>
          <w:rStyle w:val="862"/>
          <w:rFonts w:hint="eastAsia" w:ascii="宋体" w:hAnsi="宋体" w:eastAsia="宋体" w:cs="宋体"/>
          <w:b w:val="0"/>
          <w:color w:val="000000"/>
          <w:spacing w:val="7"/>
          <w:sz w:val="24"/>
        </w:rPr>
        <w:t xml:space="preserve">分；方案内容有部分缺失、内容简单、针对适用性一般且符合项目需求的得</w:t>
      </w:r>
      <w:r>
        <w:rPr>
          <w:rStyle w:val="862"/>
          <w:rFonts w:hint="eastAsia" w:ascii="宋体" w:hAnsi="宋体" w:eastAsia="宋体" w:cs="宋体"/>
          <w:b w:val="0"/>
          <w:color w:val="000000"/>
          <w:spacing w:val="7"/>
          <w:sz w:val="24"/>
          <w:lang w:val="en-US" w:eastAsia="zh-CN"/>
        </w:rPr>
        <w:t xml:space="preserve">3</w:t>
      </w:r>
      <w:r>
        <w:rPr>
          <w:rStyle w:val="862"/>
          <w:rFonts w:hint="eastAsia" w:ascii="宋体" w:hAnsi="宋体" w:eastAsia="宋体" w:cs="宋体"/>
          <w:b w:val="0"/>
          <w:color w:val="000000"/>
          <w:spacing w:val="7"/>
          <w:sz w:val="24"/>
        </w:rPr>
        <w:t xml:space="preserve">分，方案内容缺失量大，内容过于简单、针对适用性较差、基本满足项目需求的得</w:t>
      </w:r>
      <w:r>
        <w:rPr>
          <w:rStyle w:val="862"/>
          <w:rFonts w:hint="eastAsia" w:ascii="宋体" w:hAnsi="宋体" w:eastAsia="宋体" w:cs="宋体"/>
          <w:b w:val="0"/>
          <w:color w:val="000000"/>
          <w:spacing w:val="7"/>
          <w:sz w:val="24"/>
          <w:lang w:val="en-US" w:eastAsia="zh-CN"/>
        </w:rPr>
        <w:t xml:space="preserve">1</w:t>
      </w:r>
      <w:r>
        <w:rPr>
          <w:rStyle w:val="862"/>
          <w:rFonts w:hint="eastAsia" w:ascii="宋体" w:hAnsi="宋体" w:eastAsia="宋体" w:cs="宋体"/>
          <w:b w:val="0"/>
          <w:color w:val="000000"/>
          <w:spacing w:val="7"/>
          <w:sz w:val="24"/>
        </w:rPr>
        <w:t xml:space="preserve">分；未作说明的不得分。【0/</w:t>
      </w:r>
      <w:r>
        <w:rPr>
          <w:rStyle w:val="862"/>
          <w:rFonts w:hint="eastAsia" w:ascii="宋体" w:hAnsi="宋体" w:eastAsia="宋体" w:cs="宋体"/>
          <w:b w:val="0"/>
          <w:color w:val="000000"/>
          <w:spacing w:val="7"/>
          <w:sz w:val="24"/>
          <w:lang w:val="en-US" w:eastAsia="zh-CN"/>
        </w:rPr>
        <w:t xml:space="preserve">1</w:t>
      </w:r>
      <w:r>
        <w:rPr>
          <w:rStyle w:val="862"/>
          <w:rFonts w:hint="eastAsia" w:ascii="宋体" w:hAnsi="宋体" w:eastAsia="宋体" w:cs="宋体"/>
          <w:b w:val="0"/>
          <w:color w:val="000000"/>
          <w:spacing w:val="7"/>
          <w:sz w:val="24"/>
        </w:rPr>
        <w:t xml:space="preserve">/</w:t>
      </w:r>
      <w:r>
        <w:rPr>
          <w:rStyle w:val="862"/>
          <w:rFonts w:hint="eastAsia" w:ascii="宋体" w:hAnsi="宋体" w:eastAsia="宋体" w:cs="宋体"/>
          <w:b w:val="0"/>
          <w:color w:val="000000"/>
          <w:spacing w:val="7"/>
          <w:sz w:val="24"/>
          <w:lang w:val="en-US" w:eastAsia="zh-CN"/>
        </w:rPr>
        <w:t xml:space="preserve">3</w:t>
      </w:r>
      <w:r>
        <w:rPr>
          <w:rStyle w:val="862"/>
          <w:rFonts w:hint="eastAsia" w:ascii="宋体" w:hAnsi="宋体" w:eastAsia="宋体" w:cs="宋体"/>
          <w:b w:val="0"/>
          <w:color w:val="000000"/>
          <w:spacing w:val="7"/>
          <w:sz w:val="24"/>
        </w:rPr>
        <w:t xml:space="preserve">/</w:t>
      </w:r>
      <w:r>
        <w:rPr>
          <w:rStyle w:val="862"/>
          <w:rFonts w:hint="eastAsia" w:ascii="宋体" w:hAnsi="宋体" w:eastAsia="宋体" w:cs="宋体"/>
          <w:b w:val="0"/>
          <w:color w:val="000000"/>
          <w:spacing w:val="7"/>
          <w:sz w:val="24"/>
          <w:lang w:val="en-US" w:eastAsia="zh-CN"/>
        </w:rPr>
        <w:t xml:space="preserve">5</w:t>
      </w:r>
      <w:r>
        <w:rPr>
          <w:rStyle w:val="862"/>
          <w:rFonts w:hint="eastAsia" w:ascii="宋体" w:hAnsi="宋体" w:eastAsia="宋体" w:cs="宋体"/>
          <w:b w:val="0"/>
          <w:color w:val="000000"/>
          <w:spacing w:val="7"/>
          <w:sz w:val="24"/>
        </w:rPr>
        <w:t xml:space="preserve">】</w:t>
      </w:r>
      <w:r/>
    </w:p>
    <w:p>
      <w:pPr>
        <w:pStyle w:val="1135"/>
        <w:ind w:firstLine="500"/>
        <w:spacing w:line="440" w:lineRule="exact"/>
        <w:rPr>
          <w:rStyle w:val="862"/>
          <w:rFonts w:ascii="宋体" w:hAnsi="宋体" w:eastAsia="宋体" w:cs="宋体"/>
          <w:b/>
          <w:spacing w:val="7"/>
          <w:sz w:val="24"/>
        </w:rPr>
        <w:outlineLvl w:val="9"/>
      </w:pPr>
      <w:r>
        <w:rPr>
          <w:rStyle w:val="862"/>
          <w:rFonts w:ascii="宋体" w:hAnsi="宋体" w:eastAsia="宋体" w:cs="宋体"/>
          <w:b/>
          <w:color w:val="000000"/>
          <w:spacing w:val="7"/>
          <w:sz w:val="24"/>
        </w:rPr>
        <w:t xml:space="preserve">3</w:t>
      </w:r>
      <w:r>
        <w:rPr>
          <w:rStyle w:val="862"/>
          <w:rFonts w:hint="eastAsia" w:ascii="宋体" w:hAnsi="宋体" w:eastAsia="宋体" w:cs="宋体"/>
          <w:b/>
          <w:color w:val="000000"/>
          <w:spacing w:val="7"/>
          <w:sz w:val="24"/>
          <w:lang w:val="en-US" w:eastAsia="zh-CN"/>
        </w:rPr>
        <w:t xml:space="preserve">. </w:t>
      </w:r>
      <w:r>
        <w:rPr>
          <w:rStyle w:val="862"/>
          <w:rFonts w:ascii="宋体" w:hAnsi="宋体" w:eastAsia="宋体" w:cs="宋体"/>
          <w:b/>
          <w:color w:val="000000"/>
          <w:spacing w:val="7"/>
          <w:sz w:val="24"/>
        </w:rPr>
        <w:t xml:space="preserve">履约能力 3</w:t>
      </w:r>
      <w:r>
        <w:rPr>
          <w:rStyle w:val="862"/>
          <w:rFonts w:hint="eastAsia" w:ascii="宋体" w:hAnsi="宋体" w:eastAsia="宋体" w:cs="宋体"/>
          <w:b/>
          <w:color w:val="000000"/>
          <w:spacing w:val="7"/>
          <w:sz w:val="24"/>
          <w:lang w:val="en-US" w:eastAsia="zh-CN"/>
        </w:rPr>
        <w:t xml:space="preserve">0</w:t>
      </w:r>
      <w:r>
        <w:rPr>
          <w:rStyle w:val="862"/>
          <w:rFonts w:ascii="宋体" w:hAnsi="宋体" w:eastAsia="宋体" w:cs="宋体"/>
          <w:b/>
          <w:color w:val="000000"/>
          <w:spacing w:val="7"/>
          <w:sz w:val="24"/>
        </w:rPr>
        <w:t xml:space="preserve">.0 分</w:t>
      </w:r>
      <w:r/>
    </w:p>
    <w:p>
      <w:pPr>
        <w:pStyle w:val="1135"/>
        <w:ind w:firstLine="500"/>
        <w:spacing w:line="440" w:lineRule="exact"/>
        <w:rPr>
          <w:rStyle w:val="862"/>
          <w:rFonts w:hint="default" w:ascii="宋体" w:hAnsi="宋体" w:eastAsia="宋体" w:cs="宋体"/>
          <w:b w:val="0"/>
          <w:spacing w:val="7"/>
          <w:sz w:val="24"/>
          <w:lang w:val="en-US" w:eastAsia="zh-CN"/>
        </w:rPr>
        <w:outlineLvl w:val="9"/>
      </w:pPr>
      <w:r>
        <w:rPr>
          <w:rStyle w:val="862"/>
          <w:rFonts w:ascii="宋体" w:hAnsi="宋体" w:eastAsia="宋体" w:cs="宋体"/>
          <w:b w:val="0"/>
          <w:color w:val="000000"/>
          <w:spacing w:val="7"/>
          <w:sz w:val="24"/>
        </w:rPr>
        <w:t xml:space="preserve">3.</w:t>
      </w:r>
      <w:r>
        <w:rPr>
          <w:rStyle w:val="862"/>
          <w:rFonts w:hint="eastAsia" w:ascii="宋体" w:hAnsi="宋体" w:eastAsia="宋体" w:cs="宋体"/>
          <w:b w:val="0"/>
          <w:color w:val="000000"/>
          <w:spacing w:val="7"/>
          <w:sz w:val="24"/>
          <w:lang w:val="en-US" w:eastAsia="zh-CN"/>
        </w:rPr>
        <w:t xml:space="preserve">1</w:t>
      </w:r>
      <w:r>
        <w:rPr>
          <w:rStyle w:val="862"/>
          <w:rFonts w:ascii="宋体" w:hAnsi="宋体" w:eastAsia="宋体" w:cs="宋体"/>
          <w:b w:val="0"/>
          <w:color w:val="000000"/>
          <w:spacing w:val="7"/>
          <w:sz w:val="24"/>
        </w:rPr>
        <w:t xml:space="preserve">.车辆配备情况</w:t>
      </w:r>
      <w:r>
        <w:rPr>
          <w:rStyle w:val="862"/>
          <w:rFonts w:hint="eastAsia" w:ascii="宋体" w:hAnsi="宋体" w:eastAsia="宋体" w:cs="宋体"/>
          <w:b w:val="0"/>
          <w:color w:val="000000"/>
          <w:spacing w:val="7"/>
          <w:sz w:val="24"/>
          <w:lang w:val="en-US" w:eastAsia="zh-CN"/>
        </w:rPr>
        <w:t xml:space="preserve"> 5分</w:t>
      </w:r>
      <w:r/>
    </w:p>
    <w:p>
      <w:pPr>
        <w:pStyle w:val="1135"/>
        <w:ind w:firstLine="500"/>
        <w:spacing w:line="440" w:lineRule="exact"/>
        <w:rPr>
          <w:rStyle w:val="862"/>
          <w:rFonts w:hint="eastAsia" w:ascii="宋体" w:hAnsi="宋体" w:eastAsia="宋体" w:cs="宋体"/>
          <w:b w:val="0"/>
          <w:color w:val="000000"/>
          <w:spacing w:val="7"/>
          <w:sz w:val="24"/>
          <w:lang w:eastAsia="zh-CN"/>
        </w:rPr>
        <w:outlineLvl w:val="9"/>
      </w:pPr>
      <w:r>
        <w:rPr>
          <w:rStyle w:val="862"/>
          <w:rFonts w:hint="eastAsia" w:ascii="宋体" w:hAnsi="宋体" w:eastAsia="宋体" w:cs="宋体"/>
          <w:b w:val="0"/>
          <w:color w:val="000000"/>
          <w:spacing w:val="7"/>
          <w:sz w:val="24"/>
        </w:rPr>
        <w:t xml:space="preserve">针对本项目投标人拥有自有车辆【洒水车1辆（核定载质量≥4吨）、巡视车1辆（车辆类型为轻型普通客/货车或轿车）、清运货车1辆（车辆类型为货车,核定载质量≥1.6吨）、皮卡车1辆】，自有或租赁登高车及防撞缓冲车各1辆，全部满足要求的得</w:t>
      </w:r>
      <w:r>
        <w:rPr>
          <w:rStyle w:val="862"/>
          <w:rFonts w:hint="eastAsia" w:ascii="宋体" w:hAnsi="宋体" w:eastAsia="宋体" w:cs="宋体"/>
          <w:b w:val="0"/>
          <w:color w:val="000000"/>
          <w:spacing w:val="7"/>
          <w:sz w:val="24"/>
          <w:lang w:val="en-US" w:eastAsia="zh-CN"/>
        </w:rPr>
        <w:t xml:space="preserve">4</w:t>
      </w:r>
      <w:r>
        <w:rPr>
          <w:rStyle w:val="862"/>
          <w:rFonts w:hint="eastAsia" w:ascii="宋体" w:hAnsi="宋体" w:eastAsia="宋体" w:cs="宋体"/>
          <w:b w:val="0"/>
          <w:color w:val="000000"/>
          <w:spacing w:val="7"/>
          <w:sz w:val="24"/>
        </w:rPr>
        <w:t xml:space="preserve">分，缺一个不得分；多提供的车辆【洒水车（自有）、清运货车（自有）、登高车（自有或租赁）、防撞缓冲车（自有或租赁）】，每多一辆加0.5分，最多加1分；本项最多得</w:t>
      </w:r>
      <w:r>
        <w:rPr>
          <w:rStyle w:val="862"/>
          <w:rFonts w:hint="eastAsia" w:ascii="宋体" w:hAnsi="宋体" w:eastAsia="宋体" w:cs="宋体"/>
          <w:b w:val="0"/>
          <w:color w:val="000000"/>
          <w:spacing w:val="7"/>
          <w:sz w:val="24"/>
          <w:lang w:val="en-US" w:eastAsia="zh-CN"/>
        </w:rPr>
        <w:t xml:space="preserve">5</w:t>
      </w:r>
      <w:r>
        <w:rPr>
          <w:rStyle w:val="862"/>
          <w:rFonts w:hint="eastAsia" w:ascii="宋体" w:hAnsi="宋体" w:eastAsia="宋体" w:cs="宋体"/>
          <w:b w:val="0"/>
          <w:color w:val="000000"/>
          <w:spacing w:val="7"/>
          <w:sz w:val="24"/>
        </w:rPr>
        <w:t xml:space="preserve">分（车辆为自有的请在投标文件中提供①车辆行驶证原件扫描件、②机动车登记证（产权证）原件扫描件、③车辆外观图片；登高车及防撞缓冲车如租赁的请在投标文件中提供①租赁合同原件扫描件、②车辆行驶证原件扫描件、③机动车登记证（产权证）原件扫描件、④车辆外观图片。未按要求提供或提供不全或提供的材料无法佐证的不计入本项评分）</w:t>
      </w:r>
      <w:r>
        <w:rPr>
          <w:rStyle w:val="862"/>
          <w:rFonts w:hint="eastAsia" w:ascii="宋体" w:hAnsi="宋体" w:eastAsia="宋体" w:cs="宋体"/>
          <w:b w:val="0"/>
          <w:color w:val="000000"/>
          <w:spacing w:val="7"/>
          <w:sz w:val="24"/>
          <w:lang w:eastAsia="zh-CN"/>
        </w:rPr>
        <w:t xml:space="preserve">【</w:t>
      </w:r>
      <w:r>
        <w:rPr>
          <w:rStyle w:val="862"/>
          <w:rFonts w:hint="eastAsia" w:ascii="宋体" w:hAnsi="宋体" w:eastAsia="宋体" w:cs="宋体"/>
          <w:b w:val="0"/>
          <w:color w:val="000000"/>
          <w:spacing w:val="7"/>
          <w:sz w:val="24"/>
          <w:lang w:val="en-US" w:eastAsia="zh-CN"/>
        </w:rPr>
        <w:t xml:space="preserve">0-5</w:t>
      </w:r>
      <w:r>
        <w:rPr>
          <w:rStyle w:val="862"/>
          <w:rFonts w:hint="eastAsia" w:ascii="宋体" w:hAnsi="宋体" w:eastAsia="宋体" w:cs="宋体"/>
          <w:b w:val="0"/>
          <w:color w:val="000000"/>
          <w:spacing w:val="7"/>
          <w:sz w:val="24"/>
          <w:lang w:eastAsia="zh-CN"/>
        </w:rPr>
        <w:t xml:space="preserve">】</w:t>
      </w:r>
      <w:r/>
    </w:p>
    <w:p>
      <w:pPr>
        <w:pStyle w:val="1135"/>
        <w:ind w:firstLine="500"/>
        <w:spacing w:line="440" w:lineRule="exact"/>
        <w:rPr>
          <w:rStyle w:val="862"/>
          <w:rFonts w:hint="default" w:ascii="宋体" w:hAnsi="宋体" w:eastAsia="宋体" w:cs="宋体"/>
          <w:b w:val="0"/>
          <w:spacing w:val="7"/>
          <w:sz w:val="24"/>
          <w:lang w:val="en-US" w:eastAsia="zh-CN"/>
        </w:rPr>
        <w:outlineLvl w:val="9"/>
      </w:pPr>
      <w:r>
        <w:rPr>
          <w:rStyle w:val="862"/>
          <w:rFonts w:ascii="宋体" w:hAnsi="宋体" w:eastAsia="宋体" w:cs="宋体"/>
          <w:b w:val="0"/>
          <w:color w:val="000000"/>
          <w:spacing w:val="7"/>
          <w:sz w:val="24"/>
        </w:rPr>
        <w:t xml:space="preserve">3.</w:t>
      </w:r>
      <w:r>
        <w:rPr>
          <w:rStyle w:val="862"/>
          <w:rFonts w:hint="eastAsia" w:ascii="宋体" w:hAnsi="宋体" w:eastAsia="宋体" w:cs="宋体"/>
          <w:b w:val="0"/>
          <w:color w:val="000000"/>
          <w:spacing w:val="7"/>
          <w:sz w:val="24"/>
          <w:lang w:val="en-US" w:eastAsia="zh-CN"/>
        </w:rPr>
        <w:t xml:space="preserve">2</w:t>
      </w:r>
      <w:r>
        <w:rPr>
          <w:rStyle w:val="862"/>
          <w:rFonts w:ascii="宋体" w:hAnsi="宋体" w:eastAsia="宋体" w:cs="宋体"/>
          <w:b w:val="0"/>
          <w:color w:val="000000"/>
          <w:spacing w:val="7"/>
          <w:sz w:val="24"/>
        </w:rPr>
        <w:t xml:space="preserve">.绿化机械配备情况</w:t>
      </w:r>
      <w:r>
        <w:rPr>
          <w:rStyle w:val="862"/>
          <w:rFonts w:hint="eastAsia" w:ascii="宋体" w:hAnsi="宋体" w:eastAsia="宋体" w:cs="宋体"/>
          <w:b w:val="0"/>
          <w:color w:val="000000"/>
          <w:spacing w:val="7"/>
          <w:sz w:val="24"/>
          <w:lang w:val="en-US" w:eastAsia="zh-CN"/>
        </w:rPr>
        <w:t xml:space="preserve"> 10分</w:t>
      </w:r>
      <w:r/>
    </w:p>
    <w:p>
      <w:pPr>
        <w:pStyle w:val="1135"/>
        <w:ind w:firstLine="500"/>
        <w:spacing w:line="440" w:lineRule="exact"/>
        <w:rPr>
          <w:rStyle w:val="862"/>
          <w:rFonts w:hint="eastAsia" w:ascii="宋体" w:hAnsi="宋体" w:eastAsia="宋体" w:cs="宋体"/>
          <w:b w:val="0"/>
          <w:color w:val="000000"/>
          <w:spacing w:val="7"/>
          <w:sz w:val="24"/>
          <w:lang w:eastAsia="zh-CN"/>
        </w:rPr>
        <w:outlineLvl w:val="9"/>
      </w:pPr>
      <w:r>
        <w:rPr>
          <w:rStyle w:val="862"/>
          <w:rFonts w:hint="eastAsia" w:ascii="宋体" w:hAnsi="宋体" w:eastAsia="宋体" w:cs="宋体"/>
          <w:b w:val="0"/>
          <w:color w:val="000000"/>
          <w:spacing w:val="7"/>
          <w:sz w:val="24"/>
        </w:rPr>
        <w:t xml:space="preserve">针对本项目投标人拥有自有专业绿化机械设备【草坪机4台、植保机3台、绿篱修剪机6台、油锯2台、高枝油锯1台、割灌机4台、水泵2台、车载高射程喷雾器 1 台（风机功率 ≥12kw）、背负式鼓风机2台、草坪打孔机1台、树木扶正器1台】，全部满足要求的得8分，缺一个不得分；如多提供设施设备的（指草坪机、车载高射程喷雾器（不限功率）、草坪打孔机、树木扶正器），每多一台加0.5分，最多加2分；本项最多得10分（请在投标文件中提供相关设备清单及发票（购买单位应为本投标单位，须为2019年1月1日以后购买的发票））。【0</w:t>
      </w:r>
      <w:r>
        <w:rPr>
          <w:rStyle w:val="862"/>
          <w:rFonts w:hint="eastAsia" w:ascii="宋体" w:hAnsi="宋体" w:eastAsia="宋体" w:cs="宋体"/>
          <w:b w:val="0"/>
          <w:color w:val="000000"/>
          <w:spacing w:val="7"/>
          <w:sz w:val="24"/>
          <w:lang w:val="en-US" w:eastAsia="zh-CN"/>
        </w:rPr>
        <w:t xml:space="preserve">-</w:t>
      </w:r>
      <w:r>
        <w:rPr>
          <w:rStyle w:val="862"/>
          <w:rFonts w:hint="eastAsia" w:ascii="宋体" w:hAnsi="宋体" w:eastAsia="宋体" w:cs="宋体"/>
          <w:b w:val="0"/>
          <w:color w:val="000000"/>
          <w:spacing w:val="7"/>
          <w:sz w:val="24"/>
        </w:rPr>
        <w:t xml:space="preserve">10】</w:t>
      </w:r>
      <w:r/>
    </w:p>
    <w:p>
      <w:pPr>
        <w:pStyle w:val="1135"/>
        <w:ind w:firstLine="500"/>
        <w:spacing w:line="440" w:lineRule="exact"/>
        <w:rPr>
          <w:rStyle w:val="862"/>
          <w:rFonts w:hint="default" w:ascii="宋体" w:hAnsi="宋体" w:eastAsia="宋体" w:cs="宋体"/>
          <w:b w:val="0"/>
          <w:spacing w:val="7"/>
          <w:sz w:val="24"/>
          <w:lang w:val="en-US" w:eastAsia="zh-CN"/>
        </w:rPr>
        <w:outlineLvl w:val="9"/>
      </w:pPr>
      <w:r>
        <w:rPr>
          <w:rStyle w:val="862"/>
          <w:rFonts w:ascii="宋体" w:hAnsi="宋体" w:eastAsia="宋体" w:cs="宋体"/>
          <w:b w:val="0"/>
          <w:color w:val="000000"/>
          <w:spacing w:val="7"/>
          <w:sz w:val="24"/>
        </w:rPr>
        <w:t xml:space="preserve">3.</w:t>
      </w:r>
      <w:r>
        <w:rPr>
          <w:rStyle w:val="862"/>
          <w:rFonts w:hint="eastAsia" w:ascii="宋体" w:hAnsi="宋体" w:eastAsia="宋体" w:cs="宋体"/>
          <w:b w:val="0"/>
          <w:color w:val="000000"/>
          <w:spacing w:val="7"/>
          <w:sz w:val="24"/>
          <w:lang w:val="en-US" w:eastAsia="zh-CN"/>
        </w:rPr>
        <w:t xml:space="preserve">3</w:t>
      </w:r>
      <w:r>
        <w:rPr>
          <w:rStyle w:val="862"/>
          <w:rFonts w:ascii="宋体" w:hAnsi="宋体" w:eastAsia="宋体" w:cs="宋体"/>
          <w:b w:val="0"/>
          <w:color w:val="000000"/>
          <w:spacing w:val="7"/>
          <w:sz w:val="24"/>
        </w:rPr>
        <w:t xml:space="preserve">.道路安全防护设备配备情况</w:t>
      </w:r>
      <w:r>
        <w:rPr>
          <w:rStyle w:val="862"/>
          <w:rFonts w:hint="eastAsia" w:ascii="宋体" w:hAnsi="宋体" w:eastAsia="宋体" w:cs="宋体"/>
          <w:b w:val="0"/>
          <w:color w:val="000000"/>
          <w:spacing w:val="7"/>
          <w:sz w:val="24"/>
          <w:lang w:val="en-US" w:eastAsia="zh-CN"/>
        </w:rPr>
        <w:t xml:space="preserve"> 5分</w:t>
      </w:r>
      <w:r/>
    </w:p>
    <w:p>
      <w:pPr>
        <w:pStyle w:val="1135"/>
        <w:ind w:firstLine="500"/>
        <w:spacing w:line="440" w:lineRule="exact"/>
        <w:rPr>
          <w:rStyle w:val="862"/>
          <w:rFonts w:ascii="宋体" w:hAnsi="宋体" w:eastAsia="宋体" w:cs="宋体"/>
          <w:b w:val="0"/>
          <w:color w:val="000000"/>
          <w:spacing w:val="7"/>
          <w:sz w:val="24"/>
        </w:rPr>
        <w:outlineLvl w:val="9"/>
      </w:pPr>
      <w:r>
        <w:rPr>
          <w:rStyle w:val="862"/>
          <w:rFonts w:hint="eastAsia" w:ascii="宋体" w:hAnsi="宋体" w:eastAsia="宋体" w:cs="宋体"/>
          <w:b w:val="0"/>
          <w:color w:val="000000"/>
          <w:spacing w:val="7"/>
          <w:sz w:val="24"/>
        </w:rPr>
        <w:t xml:space="preserve">针对本项目投标人自有道路防护设施【附设警示灯的路栏4个（国标式样及尺寸）、防撞墙4个（长*宽*高=1500mm*548mm*900mm）、交通警示锥200个（国标式样及尺寸）】，全部满足要求的得4分，缺一个不得分；如多提供交通警示锥，每多50个加0.5 分，最多加1分；本项最多得5分（请在投标文件中提供设施清单及发票（购买单位应为本投标单位，须为2019年1月1日以后购买的发票））。【0</w:t>
      </w:r>
      <w:r>
        <w:rPr>
          <w:rStyle w:val="862"/>
          <w:rFonts w:hint="eastAsia" w:ascii="宋体" w:hAnsi="宋体" w:eastAsia="宋体" w:cs="宋体"/>
          <w:b w:val="0"/>
          <w:color w:val="000000"/>
          <w:spacing w:val="7"/>
          <w:sz w:val="24"/>
          <w:lang w:val="en-US" w:eastAsia="zh-CN"/>
        </w:rPr>
        <w:t xml:space="preserve">-</w:t>
      </w:r>
      <w:r>
        <w:rPr>
          <w:rStyle w:val="862"/>
          <w:rFonts w:hint="eastAsia" w:ascii="宋体" w:hAnsi="宋体" w:eastAsia="宋体" w:cs="宋体"/>
          <w:b w:val="0"/>
          <w:color w:val="000000"/>
          <w:spacing w:val="7"/>
          <w:sz w:val="24"/>
        </w:rPr>
        <w:t xml:space="preserve">5】</w:t>
      </w:r>
      <w:r/>
    </w:p>
    <w:p>
      <w:pPr>
        <w:pStyle w:val="1135"/>
        <w:ind w:firstLine="500"/>
        <w:spacing w:line="440" w:lineRule="exact"/>
        <w:rPr>
          <w:rStyle w:val="862"/>
          <w:rFonts w:hint="default" w:ascii="宋体" w:hAnsi="宋体" w:eastAsia="宋体" w:cs="宋体"/>
          <w:b w:val="0"/>
          <w:spacing w:val="7"/>
          <w:sz w:val="24"/>
          <w:lang w:val="en-US" w:eastAsia="zh-CN"/>
        </w:rPr>
        <w:outlineLvl w:val="9"/>
      </w:pPr>
      <w:r>
        <w:rPr>
          <w:rStyle w:val="862"/>
          <w:rFonts w:ascii="宋体" w:hAnsi="宋体" w:eastAsia="宋体" w:cs="宋体"/>
          <w:b w:val="0"/>
          <w:color w:val="000000"/>
          <w:spacing w:val="7"/>
          <w:sz w:val="24"/>
        </w:rPr>
        <w:t xml:space="preserve">3.</w:t>
      </w:r>
      <w:r>
        <w:rPr>
          <w:rStyle w:val="862"/>
          <w:rFonts w:hint="eastAsia" w:ascii="宋体" w:hAnsi="宋体" w:eastAsia="宋体" w:cs="宋体"/>
          <w:b w:val="0"/>
          <w:color w:val="000000"/>
          <w:spacing w:val="7"/>
          <w:sz w:val="24"/>
          <w:lang w:val="en-US" w:eastAsia="zh-CN"/>
        </w:rPr>
        <w:t xml:space="preserve">4</w:t>
      </w:r>
      <w:r>
        <w:rPr>
          <w:rStyle w:val="862"/>
          <w:rFonts w:ascii="宋体" w:hAnsi="宋体" w:eastAsia="宋体" w:cs="宋体"/>
          <w:b w:val="0"/>
          <w:color w:val="000000"/>
          <w:spacing w:val="7"/>
          <w:sz w:val="24"/>
        </w:rPr>
        <w:t xml:space="preserve">.</w:t>
      </w:r>
      <w:r>
        <w:rPr>
          <w:rStyle w:val="862"/>
          <w:rFonts w:hint="eastAsia" w:ascii="宋体" w:hAnsi="宋体" w:eastAsia="宋体" w:cs="宋体"/>
          <w:b w:val="0"/>
          <w:color w:val="000000"/>
          <w:spacing w:val="7"/>
          <w:sz w:val="24"/>
          <w:lang w:val="en-US" w:eastAsia="zh-CN"/>
        </w:rPr>
        <w:t xml:space="preserve">类似业绩 6分</w:t>
      </w:r>
      <w:r/>
    </w:p>
    <w:p>
      <w:pPr>
        <w:pStyle w:val="1135"/>
        <w:ind w:firstLine="500"/>
        <w:spacing w:line="440" w:lineRule="exact"/>
        <w:rPr>
          <w:rStyle w:val="862"/>
          <w:rFonts w:hint="eastAsia" w:ascii="宋体" w:hAnsi="宋体" w:eastAsia="宋体" w:cs="宋体"/>
          <w:b w:val="0"/>
          <w:color w:val="000000"/>
          <w:spacing w:val="7"/>
          <w:sz w:val="24"/>
          <w:highlight w:val="none"/>
          <w:lang w:eastAsia="zh-CN"/>
        </w:rPr>
        <w:outlineLvl w:val="9"/>
      </w:pPr>
      <w:r>
        <w:rPr>
          <w:rStyle w:val="862"/>
          <w:rFonts w:ascii="宋体" w:hAnsi="宋体" w:eastAsia="宋体" w:cs="宋体"/>
          <w:b w:val="0"/>
          <w:color w:val="000000"/>
          <w:spacing w:val="7"/>
          <w:sz w:val="24"/>
        </w:rPr>
        <w:t xml:space="preserve">投标人自202</w:t>
      </w:r>
      <w:r>
        <w:rPr>
          <w:rStyle w:val="862"/>
          <w:rFonts w:hint="eastAsia" w:ascii="宋体" w:hAnsi="宋体" w:eastAsia="宋体" w:cs="宋体"/>
          <w:b w:val="0"/>
          <w:color w:val="000000"/>
          <w:spacing w:val="7"/>
          <w:sz w:val="24"/>
          <w:lang w:val="en-US" w:eastAsia="zh-CN"/>
        </w:rPr>
        <w:t xml:space="preserve">3</w:t>
      </w:r>
      <w:r>
        <w:rPr>
          <w:rStyle w:val="862"/>
          <w:rFonts w:ascii="宋体" w:hAnsi="宋体" w:eastAsia="宋体" w:cs="宋体"/>
          <w:b w:val="0"/>
          <w:color w:val="000000"/>
          <w:spacing w:val="7"/>
          <w:sz w:val="24"/>
        </w:rPr>
        <w:t xml:space="preserve">年以来（以合同签订日期为准）承担过类似的业绩，有一个的得1分，本项最高得6分。（</w:t>
      </w:r>
      <w:r>
        <w:rPr>
          <w:rStyle w:val="862"/>
          <w:rFonts w:hint="eastAsia" w:ascii="宋体" w:hAnsi="宋体" w:eastAsia="宋体" w:cs="宋体"/>
          <w:b w:val="0"/>
          <w:color w:val="000000"/>
          <w:spacing w:val="7"/>
          <w:sz w:val="24"/>
        </w:rPr>
        <w:t xml:space="preserve">请在投标文件中提供合同</w:t>
      </w:r>
      <w:r>
        <w:rPr>
          <w:rStyle w:val="862"/>
          <w:rFonts w:hint="eastAsia" w:ascii="宋体" w:hAnsi="宋体" w:eastAsia="宋体" w:cs="宋体"/>
          <w:b w:val="0"/>
          <w:color w:val="000000"/>
          <w:spacing w:val="7"/>
          <w:sz w:val="24"/>
          <w:lang w:eastAsia="zh-CN"/>
        </w:rPr>
        <w:t xml:space="preserve">、</w:t>
      </w:r>
      <w:r>
        <w:rPr>
          <w:rStyle w:val="862"/>
          <w:rFonts w:hint="eastAsia" w:ascii="宋体" w:hAnsi="宋体" w:eastAsia="宋体" w:cs="宋体"/>
          <w:b w:val="0"/>
          <w:color w:val="000000"/>
          <w:spacing w:val="7"/>
          <w:sz w:val="24"/>
        </w:rPr>
        <w:t xml:space="preserve">养护费发票</w:t>
      </w:r>
      <w:r>
        <w:rPr>
          <w:rStyle w:val="862"/>
          <w:rFonts w:hint="eastAsia" w:ascii="宋体" w:hAnsi="宋体" w:eastAsia="宋体" w:cs="宋体"/>
          <w:b w:val="0"/>
          <w:color w:val="000000"/>
          <w:spacing w:val="7"/>
          <w:sz w:val="24"/>
          <w:highlight w:val="none"/>
          <w:lang w:val="en-US" w:eastAsia="zh-CN"/>
        </w:rPr>
        <w:t xml:space="preserve">和</w:t>
      </w:r>
      <w:r>
        <w:rPr>
          <w:rStyle w:val="862"/>
          <w:rFonts w:hint="eastAsia" w:ascii="宋体" w:hAnsi="宋体" w:eastAsia="宋体" w:cs="宋体"/>
          <w:b w:val="0"/>
          <w:color w:val="000000"/>
          <w:spacing w:val="7"/>
          <w:sz w:val="24"/>
          <w:highlight w:val="none"/>
        </w:rPr>
        <w:t xml:space="preserve">项目合同对应的履约评价表；合同中须反映出相关内容，如合同中不能反映，须提供其他材料予以佐证，不提供不得分</w:t>
      </w:r>
      <w:r>
        <w:rPr>
          <w:rStyle w:val="862"/>
          <w:rFonts w:ascii="宋体" w:hAnsi="宋体" w:eastAsia="宋体" w:cs="宋体"/>
          <w:b w:val="0"/>
          <w:color w:val="000000"/>
          <w:spacing w:val="7"/>
          <w:sz w:val="24"/>
          <w:highlight w:val="none"/>
        </w:rPr>
        <w:t xml:space="preserve">）</w:t>
      </w:r>
      <w:r>
        <w:rPr>
          <w:rStyle w:val="862"/>
          <w:rFonts w:hint="eastAsia" w:ascii="宋体" w:hAnsi="宋体" w:eastAsia="宋体" w:cs="宋体"/>
          <w:b w:val="0"/>
          <w:color w:val="000000"/>
          <w:spacing w:val="7"/>
          <w:sz w:val="24"/>
          <w:highlight w:val="none"/>
          <w:lang w:eastAsia="zh-CN"/>
        </w:rPr>
        <w:t xml:space="preserve">【</w:t>
      </w:r>
      <w:r>
        <w:rPr>
          <w:rStyle w:val="862"/>
          <w:rFonts w:hint="eastAsia" w:ascii="宋体" w:hAnsi="宋体" w:eastAsia="宋体" w:cs="宋体"/>
          <w:b w:val="0"/>
          <w:color w:val="000000"/>
          <w:spacing w:val="7"/>
          <w:sz w:val="24"/>
          <w:highlight w:val="none"/>
          <w:lang w:val="en-US" w:eastAsia="zh-CN"/>
        </w:rPr>
        <w:t xml:space="preserve">0-6</w:t>
      </w:r>
      <w:r>
        <w:rPr>
          <w:rStyle w:val="862"/>
          <w:rFonts w:hint="eastAsia" w:ascii="宋体" w:hAnsi="宋体" w:eastAsia="宋体" w:cs="宋体"/>
          <w:b w:val="0"/>
          <w:color w:val="000000"/>
          <w:spacing w:val="7"/>
          <w:sz w:val="24"/>
          <w:highlight w:val="none"/>
          <w:lang w:eastAsia="zh-CN"/>
        </w:rPr>
        <w:t xml:space="preserve">】</w:t>
      </w:r>
      <w:r/>
    </w:p>
    <w:p>
      <w:pPr>
        <w:pStyle w:val="1135"/>
        <w:ind w:firstLine="500"/>
        <w:spacing w:line="440" w:lineRule="exact"/>
        <w:rPr>
          <w:rStyle w:val="862"/>
          <w:rFonts w:hint="default" w:ascii="宋体" w:hAnsi="宋体" w:eastAsia="宋体" w:cs="宋体"/>
          <w:b w:val="0"/>
          <w:color w:val="000000"/>
          <w:spacing w:val="7"/>
          <w:sz w:val="24"/>
          <w:lang w:val="en-US" w:eastAsia="zh-CN"/>
        </w:rPr>
        <w:outlineLvl w:val="9"/>
      </w:pPr>
      <w:r>
        <w:rPr>
          <w:rStyle w:val="862"/>
          <w:rFonts w:hint="eastAsia" w:ascii="宋体" w:hAnsi="宋体" w:eastAsia="宋体" w:cs="宋体"/>
          <w:b w:val="0"/>
          <w:color w:val="000000"/>
          <w:spacing w:val="7"/>
          <w:sz w:val="24"/>
          <w:lang w:val="en-US" w:eastAsia="zh-CN"/>
        </w:rPr>
        <w:t xml:space="preserve">3.5.</w:t>
      </w:r>
      <w:r>
        <w:rPr>
          <w:rStyle w:val="862"/>
          <w:rFonts w:hint="eastAsia" w:ascii="宋体" w:hAnsi="宋体" w:eastAsia="宋体" w:cs="宋体"/>
          <w:b w:val="0"/>
          <w:color w:val="000000"/>
          <w:spacing w:val="7"/>
          <w:sz w:val="24"/>
        </w:rPr>
        <w:t xml:space="preserve">投标人基地（停车、仓储、堆场等）情况</w:t>
      </w:r>
      <w:r>
        <w:rPr>
          <w:rStyle w:val="862"/>
          <w:rFonts w:hint="eastAsia" w:ascii="宋体" w:hAnsi="宋体" w:eastAsia="宋体" w:cs="宋体"/>
          <w:b w:val="0"/>
          <w:color w:val="000000"/>
          <w:spacing w:val="7"/>
          <w:sz w:val="24"/>
          <w:lang w:val="en-US" w:eastAsia="zh-CN"/>
        </w:rPr>
        <w:t xml:space="preserve"> 4分</w:t>
      </w:r>
      <w:r/>
    </w:p>
    <w:p>
      <w:pPr>
        <w:pStyle w:val="1135"/>
        <w:ind w:firstLine="500"/>
        <w:spacing w:line="440" w:lineRule="exact"/>
        <w:rPr>
          <w:rStyle w:val="862"/>
          <w:rFonts w:hint="eastAsia" w:ascii="宋体" w:hAnsi="宋体" w:eastAsia="宋体" w:cs="宋体"/>
          <w:b w:val="0"/>
          <w:color w:val="000000"/>
          <w:spacing w:val="7"/>
          <w:sz w:val="24"/>
        </w:rPr>
        <w:outlineLvl w:val="9"/>
      </w:pPr>
      <w:r>
        <w:rPr>
          <w:rStyle w:val="862"/>
          <w:rFonts w:hint="eastAsia" w:ascii="宋体" w:hAnsi="宋体" w:eastAsia="宋体" w:cs="宋体"/>
          <w:b w:val="0"/>
          <w:color w:val="000000"/>
          <w:spacing w:val="7"/>
          <w:sz w:val="24"/>
        </w:rPr>
        <w:t xml:space="preserve">投标人基地（停车、仓储、堆场等）满足项目需求的得基本分2分；每增加100平方米的加1分，本项最多得4分，不满足项目需求的不得分（若自有的，请在投标文件中提供权属证明如房屋产权证；若租赁的，请提供租赁合同及权属证明如房屋产权证，不提供不得分）。【0</w:t>
      </w:r>
      <w:r>
        <w:rPr>
          <w:rStyle w:val="862"/>
          <w:rFonts w:hint="eastAsia" w:ascii="宋体" w:hAnsi="宋体" w:eastAsia="宋体" w:cs="宋体"/>
          <w:b w:val="0"/>
          <w:color w:val="000000"/>
          <w:spacing w:val="7"/>
          <w:sz w:val="24"/>
          <w:lang w:val="en-US" w:eastAsia="zh-CN"/>
        </w:rPr>
        <w:t xml:space="preserve">-</w:t>
      </w:r>
      <w:r>
        <w:rPr>
          <w:rStyle w:val="862"/>
          <w:rFonts w:hint="eastAsia" w:ascii="宋体" w:hAnsi="宋体" w:eastAsia="宋体" w:cs="宋体"/>
          <w:b w:val="0"/>
          <w:color w:val="000000"/>
          <w:spacing w:val="7"/>
          <w:sz w:val="24"/>
        </w:rPr>
        <w:t xml:space="preserve">4】</w:t>
      </w:r>
      <w:r/>
    </w:p>
    <w:p>
      <w:pPr>
        <w:pStyle w:val="1135"/>
        <w:ind w:firstLine="500"/>
        <w:spacing w:line="440" w:lineRule="exact"/>
        <w:rPr>
          <w:rStyle w:val="862"/>
          <w:rFonts w:hint="eastAsia" w:ascii="宋体" w:hAnsi="宋体" w:eastAsia="宋体" w:cs="宋体"/>
          <w:b w:val="0"/>
          <w:color w:val="000000"/>
          <w:spacing w:val="7"/>
          <w:sz w:val="24"/>
          <w:lang w:eastAsia="zh-CN"/>
        </w:rPr>
        <w:outlineLvl w:val="9"/>
      </w:pPr>
      <w:r>
        <w:rPr>
          <w:rFonts w:hint="eastAsia" w:ascii="宋体" w:hAnsi="宋体" w:eastAsia="宋体" w:cs="宋体"/>
          <w:b w:val="0"/>
          <w:color w:val="000000"/>
          <w:spacing w:val="7"/>
          <w:sz w:val="24"/>
          <w:lang w:eastAsia="zh-CN"/>
        </w:rPr>
      </w:r>
      <w:bookmarkEnd w:id="155"/>
      <w:r/>
      <w:bookmarkEnd w:id="156"/>
      <w:r/>
      <w:bookmarkEnd w:id="163"/>
      <w:r/>
      <w:bookmarkEnd w:id="164"/>
      <w:r/>
      <w:bookmarkEnd w:id="165"/>
      <w:r/>
      <w:bookmarkEnd w:id="187"/>
      <w:r/>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rPr>
          <w:rFonts w:hint="eastAsia" w:ascii="宋体" w:hAnsi="宋体" w:eastAsia="宋体" w:cs="宋体"/>
          <w:b/>
          <w:bCs/>
          <w:sz w:val="32"/>
          <w:szCs w:val="32"/>
          <w:highlight w:val="none"/>
          <w:lang w:val="en-US" w:eastAsia="zh-CN" w:bidi="ar-SA"/>
        </w:rPr>
        <w:t xml:space="preserve">投标文件格式</w:t>
      </w:r>
      <w:r/>
    </w:p>
    <w:p>
      <w:pPr>
        <w:pStyle w:val="877"/>
        <w:tabs>
          <w:tab w:val="right" w:pos="9746" w:leader="dot"/>
        </w:tabs>
      </w:pPr>
      <w:r>
        <w:rPr>
          <w:rFonts w:hint="eastAsia" w:ascii="宋体" w:hAnsi="宋体" w:eastAsia="宋体" w:cs="宋体"/>
          <w:sz w:val="40"/>
          <w:szCs w:val="40"/>
          <w:lang w:val="en-US" w:eastAsia="zh-CN"/>
        </w:rPr>
        <w:fldChar w:fldCharType="begin"/>
      </w:r>
      <w:r>
        <w:rPr>
          <w:rFonts w:hint="eastAsia" w:ascii="宋体" w:hAnsi="宋体" w:eastAsia="宋体" w:cs="宋体"/>
          <w:sz w:val="40"/>
          <w:szCs w:val="40"/>
          <w:lang w:val="en-US" w:eastAsia="zh-CN"/>
        </w:rPr>
        <w:instrText xml:space="preserve">TOC \o "1-2" \n  \u </w:instrText>
      </w:r>
      <w:r>
        <w:rPr>
          <w:rFonts w:hint="eastAsia" w:ascii="宋体" w:hAnsi="宋体" w:eastAsia="宋体" w:cs="宋体"/>
          <w:sz w:val="40"/>
          <w:szCs w:val="40"/>
          <w:lang w:val="en-US" w:eastAsia="zh-CN"/>
        </w:rPr>
        <w:fldChar w:fldCharType="separate"/>
      </w:r>
      <w:r/>
    </w:p>
    <w:p>
      <w:pPr>
        <w:pStyle w:val="883"/>
        <w:spacing w:line="360" w:lineRule="auto"/>
        <w:tabs>
          <w:tab w:val="right" w:pos="9746" w:leader="dot"/>
        </w:tabs>
        <w:rPr>
          <w:sz w:val="28"/>
          <w:szCs w:val="36"/>
        </w:rPr>
      </w:pPr>
      <w:r>
        <w:rPr>
          <w:rFonts w:hint="eastAsia" w:ascii="宋体" w:hAnsi="宋体"/>
          <w:color w:val="auto"/>
          <w:sz w:val="28"/>
          <w:szCs w:val="44"/>
        </w:rPr>
        <w:t xml:space="preserve">一、 </w:t>
      </w:r>
      <w:r>
        <w:rPr>
          <w:rFonts w:hint="eastAsia" w:ascii="宋体" w:hAnsi="宋体"/>
          <w:sz w:val="28"/>
          <w:szCs w:val="44"/>
        </w:rPr>
        <w:t xml:space="preserve">封面</w:t>
      </w:r>
      <w:r/>
    </w:p>
    <w:p>
      <w:pPr>
        <w:pStyle w:val="883"/>
        <w:spacing w:line="360" w:lineRule="auto"/>
        <w:tabs>
          <w:tab w:val="right" w:pos="9746" w:leader="dot"/>
        </w:tabs>
        <w:rPr>
          <w:sz w:val="28"/>
          <w:szCs w:val="36"/>
        </w:rPr>
      </w:pPr>
      <w:r>
        <w:rPr>
          <w:rFonts w:hint="eastAsia" w:ascii="宋体" w:hAnsi="宋体"/>
          <w:color w:val="auto"/>
          <w:sz w:val="28"/>
          <w:szCs w:val="44"/>
        </w:rPr>
        <w:t xml:space="preserve">二、 </w:t>
      </w:r>
      <w:r>
        <w:rPr>
          <w:rFonts w:hint="eastAsia" w:ascii="宋体" w:hAnsi="宋体"/>
          <w:sz w:val="28"/>
          <w:szCs w:val="44"/>
        </w:rPr>
        <w:t xml:space="preserve">投标函格式</w:t>
      </w:r>
      <w:r/>
    </w:p>
    <w:p>
      <w:pPr>
        <w:pStyle w:val="883"/>
        <w:spacing w:line="360" w:lineRule="auto"/>
        <w:tabs>
          <w:tab w:val="right" w:pos="9746" w:leader="dot"/>
        </w:tabs>
        <w:rPr>
          <w:sz w:val="28"/>
          <w:szCs w:val="36"/>
        </w:rPr>
      </w:pPr>
      <w:r>
        <w:rPr>
          <w:rFonts w:hint="eastAsia" w:ascii="宋体" w:hAnsi="宋体"/>
          <w:bCs/>
          <w:color w:val="auto"/>
          <w:sz w:val="28"/>
          <w:szCs w:val="44"/>
        </w:rPr>
        <w:t xml:space="preserve">三、 </w:t>
      </w:r>
      <w:r>
        <w:rPr>
          <w:rFonts w:hint="eastAsia" w:ascii="宋体" w:hAnsi="宋体" w:eastAsia="宋体" w:cs="Times New Roman"/>
          <w:sz w:val="28"/>
          <w:szCs w:val="44"/>
        </w:rPr>
        <w:t xml:space="preserve">开标</w:t>
      </w:r>
      <w:r>
        <w:rPr>
          <w:rFonts w:hint="eastAsia" w:ascii="宋体" w:hAnsi="宋体"/>
          <w:bCs/>
          <w:sz w:val="28"/>
          <w:szCs w:val="44"/>
        </w:rPr>
        <w:t xml:space="preserve">一览表</w:t>
      </w:r>
      <w:r/>
    </w:p>
    <w:p>
      <w:pPr>
        <w:pStyle w:val="883"/>
        <w:spacing w:line="360" w:lineRule="auto"/>
        <w:tabs>
          <w:tab w:val="right" w:pos="9746" w:leader="dot"/>
        </w:tabs>
        <w:rPr>
          <w:sz w:val="28"/>
          <w:szCs w:val="36"/>
        </w:rPr>
      </w:pPr>
      <w:r>
        <w:rPr>
          <w:rFonts w:hint="eastAsia" w:ascii="宋体" w:hAnsi="宋体"/>
          <w:bCs/>
          <w:color w:val="auto"/>
          <w:sz w:val="28"/>
          <w:szCs w:val="44"/>
        </w:rPr>
        <w:t xml:space="preserve">四、 </w:t>
      </w:r>
      <w:r>
        <w:rPr>
          <w:rFonts w:hint="eastAsia" w:ascii="宋体" w:hAnsi="宋体"/>
          <w:bCs/>
          <w:sz w:val="28"/>
          <w:szCs w:val="44"/>
          <w:highlight w:val="none"/>
        </w:rPr>
        <w:t xml:space="preserve">资格</w:t>
      </w:r>
      <w:r>
        <w:rPr>
          <w:rFonts w:hint="eastAsia" w:ascii="宋体" w:hAnsi="宋体" w:eastAsia="宋体" w:cs="Times New Roman"/>
          <w:sz w:val="28"/>
          <w:szCs w:val="44"/>
          <w:highlight w:val="none"/>
        </w:rPr>
        <w:t xml:space="preserve">证明</w:t>
      </w:r>
      <w:r>
        <w:rPr>
          <w:rFonts w:hint="eastAsia" w:ascii="宋体" w:hAnsi="宋体"/>
          <w:bCs/>
          <w:sz w:val="28"/>
          <w:szCs w:val="44"/>
          <w:highlight w:val="none"/>
        </w:rPr>
        <w:t xml:space="preserve">文件</w:t>
      </w:r>
      <w:r/>
    </w:p>
    <w:p>
      <w:pPr>
        <w:pStyle w:val="883"/>
        <w:spacing w:line="360" w:lineRule="auto"/>
        <w:tabs>
          <w:tab w:val="right" w:pos="9746" w:leader="dot"/>
        </w:tabs>
        <w:rPr>
          <w:sz w:val="28"/>
          <w:szCs w:val="36"/>
        </w:rPr>
      </w:pPr>
      <w:r>
        <w:rPr>
          <w:rFonts w:hint="eastAsia"/>
          <w:bCs/>
          <w:color w:val="auto"/>
          <w:sz w:val="28"/>
          <w:szCs w:val="44"/>
        </w:rPr>
        <w:t xml:space="preserve">五、 </w:t>
      </w:r>
      <w:r>
        <w:rPr>
          <w:rFonts w:ascii="宋体" w:hAnsi="宋体" w:eastAsia="宋体" w:cs="宋体"/>
          <w:color w:val="000000"/>
          <w:sz w:val="28"/>
          <w:szCs w:val="32"/>
          <w:highlight w:val="none"/>
        </w:rPr>
        <w:t xml:space="preserve">第四章</w:t>
      </w:r>
      <w:r>
        <w:rPr>
          <w:bCs/>
          <w:sz w:val="28"/>
          <w:szCs w:val="44"/>
        </w:rPr>
        <w:t xml:space="preserve">项目需求中实质性要求响应对照表</w:t>
      </w:r>
      <w:r/>
    </w:p>
    <w:p>
      <w:pPr>
        <w:pStyle w:val="883"/>
        <w:spacing w:line="360" w:lineRule="auto"/>
        <w:tabs>
          <w:tab w:val="right" w:pos="9746" w:leader="dot"/>
        </w:tabs>
        <w:rPr>
          <w:sz w:val="28"/>
          <w:szCs w:val="36"/>
        </w:rPr>
      </w:pPr>
      <w:r>
        <w:rPr>
          <w:rFonts w:hint="eastAsia" w:ascii="宋体" w:hAnsi="宋体" w:eastAsia="宋体" w:cs="Times New Roman"/>
          <w:bCs/>
          <w:color w:val="auto"/>
          <w:sz w:val="28"/>
          <w:szCs w:val="44"/>
        </w:rPr>
        <w:t xml:space="preserve">六、 </w:t>
      </w:r>
      <w:r>
        <w:rPr>
          <w:rFonts w:hint="eastAsia" w:ascii="宋体" w:hAnsi="宋体" w:eastAsia="宋体" w:cs="Times New Roman"/>
          <w:bCs/>
          <w:sz w:val="28"/>
          <w:szCs w:val="44"/>
          <w:highlight w:val="none"/>
        </w:rPr>
        <w:t xml:space="preserve">经费测算明细表</w:t>
      </w:r>
      <w:r/>
    </w:p>
    <w:p>
      <w:pPr>
        <w:pStyle w:val="883"/>
        <w:spacing w:line="360" w:lineRule="auto"/>
        <w:tabs>
          <w:tab w:val="right" w:pos="9746" w:leader="dot"/>
        </w:tabs>
        <w:rPr>
          <w:sz w:val="28"/>
          <w:szCs w:val="36"/>
        </w:rPr>
      </w:pPr>
      <w:r>
        <w:rPr>
          <w:rFonts w:hint="eastAsia" w:ascii="Times New Roman" w:hAnsi="Times New Roman" w:eastAsia="宋体" w:cs="Times New Roman"/>
          <w:bCs/>
          <w:color w:val="auto"/>
          <w:sz w:val="28"/>
          <w:szCs w:val="44"/>
          <w:lang w:eastAsia="zh-CN"/>
        </w:rPr>
        <w:t xml:space="preserve">七、 </w:t>
      </w:r>
      <w:r>
        <w:rPr>
          <w:rFonts w:hint="eastAsia" w:ascii="Times New Roman" w:hAnsi="Times New Roman" w:eastAsia="宋体" w:cs="Times New Roman"/>
          <w:bCs/>
          <w:sz w:val="28"/>
          <w:szCs w:val="44"/>
          <w:highlight w:val="none"/>
          <w:lang w:eastAsia="zh-CN"/>
        </w:rPr>
        <w:t xml:space="preserve">技术参数响应及偏离表</w:t>
      </w:r>
      <w:r/>
    </w:p>
    <w:p>
      <w:pPr>
        <w:pStyle w:val="883"/>
        <w:spacing w:line="360" w:lineRule="auto"/>
        <w:tabs>
          <w:tab w:val="right" w:pos="9746" w:leader="dot"/>
        </w:tabs>
        <w:rPr>
          <w:sz w:val="28"/>
          <w:szCs w:val="36"/>
        </w:rPr>
      </w:pPr>
      <w:r>
        <w:rPr>
          <w:rFonts w:hint="eastAsia" w:ascii="宋体" w:hAnsi="宋体"/>
          <w:color w:val="auto"/>
          <w:sz w:val="28"/>
          <w:szCs w:val="52"/>
          <w:lang w:val="en-US" w:eastAsia="zh-CN"/>
        </w:rPr>
        <w:t xml:space="preserve">八</w:t>
      </w:r>
      <w:r>
        <w:rPr>
          <w:rFonts w:hint="eastAsia" w:ascii="宋体" w:hAnsi="宋体"/>
          <w:color w:val="auto"/>
          <w:sz w:val="28"/>
          <w:szCs w:val="52"/>
          <w:lang w:eastAsia="zh-CN"/>
        </w:rPr>
        <w:t xml:space="preserve">、 </w:t>
      </w:r>
      <w:r>
        <w:rPr>
          <w:rFonts w:hint="eastAsia" w:ascii="宋体" w:hAnsi="宋体"/>
          <w:sz w:val="28"/>
          <w:szCs w:val="52"/>
          <w:highlight w:val="none"/>
          <w:lang w:val="en-US" w:eastAsia="zh-CN"/>
        </w:rPr>
        <w:t xml:space="preserve">技术</w:t>
      </w:r>
      <w:r>
        <w:rPr>
          <w:rFonts w:ascii="Times New Roman" w:hAnsi="Times New Roman" w:eastAsia="宋体" w:cs="Times New Roman"/>
          <w:bCs/>
          <w:sz w:val="28"/>
          <w:szCs w:val="44"/>
          <w:highlight w:val="none"/>
          <w:lang w:eastAsia="zh-CN"/>
        </w:rPr>
        <w:t xml:space="preserve">方案</w:t>
      </w:r>
      <w:r>
        <w:rPr>
          <w:rFonts w:ascii="宋体" w:hAnsi="宋体"/>
          <w:sz w:val="28"/>
          <w:szCs w:val="52"/>
          <w:highlight w:val="none"/>
          <w:lang w:eastAsia="zh-CN"/>
        </w:rPr>
        <w:t xml:space="preserve">、服</w:t>
      </w:r>
      <w:r>
        <w:rPr>
          <w:rFonts w:ascii="宋体" w:hAnsi="宋体"/>
          <w:sz w:val="28"/>
          <w:szCs w:val="52"/>
          <w:lang w:eastAsia="zh-CN"/>
        </w:rPr>
        <w:t xml:space="preserve">务方案</w:t>
      </w:r>
      <w:r/>
    </w:p>
    <w:p>
      <w:pPr>
        <w:pStyle w:val="883"/>
        <w:spacing w:line="360" w:lineRule="auto"/>
        <w:tabs>
          <w:tab w:val="right" w:pos="9746" w:leader="dot"/>
        </w:tabs>
        <w:rPr>
          <w:sz w:val="28"/>
          <w:szCs w:val="36"/>
        </w:rPr>
      </w:pPr>
      <w:r>
        <w:rPr>
          <w:rFonts w:hint="eastAsia" w:ascii="宋体" w:hAnsi="宋体" w:cs="宋体"/>
          <w:color w:val="auto"/>
          <w:sz w:val="28"/>
          <w:szCs w:val="32"/>
          <w:lang w:val="en-US" w:eastAsia="zh-CN"/>
        </w:rPr>
        <w:t xml:space="preserve">九</w:t>
      </w:r>
      <w:r>
        <w:rPr>
          <w:rFonts w:hint="eastAsia" w:ascii="宋体" w:hAnsi="宋体" w:eastAsia="宋体" w:cs="宋体"/>
          <w:color w:val="auto"/>
          <w:sz w:val="28"/>
          <w:szCs w:val="32"/>
          <w:lang w:val="en-US" w:eastAsia="zh-CN"/>
        </w:rPr>
        <w:t xml:space="preserve">、 </w:t>
      </w:r>
      <w:r>
        <w:rPr>
          <w:rFonts w:hint="eastAsia" w:ascii="宋体" w:hAnsi="宋体" w:eastAsia="宋体" w:cs="宋体"/>
          <w:color w:val="000000"/>
          <w:sz w:val="28"/>
          <w:szCs w:val="32"/>
          <w:highlight w:val="none"/>
          <w:lang w:val="en-US" w:eastAsia="zh-CN"/>
        </w:rPr>
        <w:t xml:space="preserve">中小企业声明函</w:t>
      </w:r>
      <w:r/>
    </w:p>
    <w:p>
      <w:pPr>
        <w:pStyle w:val="883"/>
        <w:spacing w:line="360" w:lineRule="auto"/>
        <w:tabs>
          <w:tab w:val="right" w:pos="9746" w:leader="dot"/>
        </w:tabs>
        <w:rPr>
          <w:sz w:val="28"/>
          <w:szCs w:val="36"/>
        </w:rPr>
      </w:pPr>
      <w:r>
        <w:rPr>
          <w:rFonts w:hint="eastAsia" w:ascii="宋体" w:hAnsi="宋体" w:eastAsia="宋体" w:cs="Times New Roman"/>
          <w:color w:val="auto"/>
          <w:sz w:val="28"/>
          <w:szCs w:val="52"/>
          <w:lang w:val="en-US" w:eastAsia="zh-CN"/>
        </w:rPr>
        <w:t xml:space="preserve">十、 </w:t>
      </w:r>
      <w:r>
        <w:rPr>
          <w:rFonts w:hint="eastAsia" w:ascii="宋体" w:hAnsi="宋体" w:eastAsia="宋体" w:cs="Times New Roman"/>
          <w:sz w:val="28"/>
          <w:szCs w:val="52"/>
          <w:highlight w:val="none"/>
          <w:lang w:val="en-US" w:eastAsia="zh-CN"/>
        </w:rPr>
        <w:t xml:space="preserve">类似</w:t>
      </w:r>
      <w:r>
        <w:rPr>
          <w:rFonts w:hint="eastAsia" w:ascii="宋体" w:hAnsi="宋体" w:cs="Times New Roman"/>
          <w:sz w:val="28"/>
          <w:szCs w:val="52"/>
          <w:highlight w:val="none"/>
          <w:lang w:val="en-US" w:eastAsia="zh-CN"/>
        </w:rPr>
        <w:t xml:space="preserve">项目</w:t>
      </w:r>
      <w:r>
        <w:rPr>
          <w:rFonts w:hint="eastAsia" w:ascii="宋体" w:hAnsi="宋体" w:eastAsia="宋体" w:cs="Times New Roman"/>
          <w:sz w:val="28"/>
          <w:szCs w:val="52"/>
          <w:highlight w:val="none"/>
          <w:lang w:val="en-US" w:eastAsia="zh-CN"/>
        </w:rPr>
        <w:t xml:space="preserve">业绩一览表</w:t>
      </w:r>
      <w:r/>
    </w:p>
    <w:p>
      <w:pPr>
        <w:pStyle w:val="883"/>
        <w:spacing w:line="360" w:lineRule="auto"/>
        <w:tabs>
          <w:tab w:val="right" w:pos="9746" w:leader="dot"/>
        </w:tabs>
        <w:rPr>
          <w:sz w:val="28"/>
          <w:szCs w:val="36"/>
        </w:rPr>
      </w:pPr>
      <w:r>
        <w:rPr>
          <w:rFonts w:hint="eastAsia" w:ascii="宋体" w:hAnsi="宋体" w:eastAsia="宋体" w:cs="Times New Roman"/>
          <w:color w:val="auto"/>
          <w:sz w:val="28"/>
          <w:szCs w:val="52"/>
          <w:lang w:val="en-US" w:eastAsia="zh-CN"/>
        </w:rPr>
        <w:t xml:space="preserve">十一、 </w:t>
      </w:r>
      <w:r>
        <w:rPr>
          <w:rFonts w:hint="default" w:ascii="宋体" w:hAnsi="宋体" w:eastAsia="宋体" w:cs="Times New Roman"/>
          <w:sz w:val="28"/>
          <w:szCs w:val="52"/>
          <w:highlight w:val="none"/>
          <w:lang w:val="en-US" w:eastAsia="zh-CN"/>
        </w:rPr>
        <w:t xml:space="preserve">项目负责人及其他人员介绍</w:t>
      </w:r>
      <w:r/>
    </w:p>
    <w:p>
      <w:pPr>
        <w:pStyle w:val="883"/>
        <w:spacing w:line="360" w:lineRule="auto"/>
        <w:tabs>
          <w:tab w:val="right" w:pos="9746" w:leader="dot"/>
        </w:tabs>
        <w:rPr>
          <w:sz w:val="28"/>
          <w:szCs w:val="36"/>
        </w:rPr>
      </w:pPr>
      <w:r>
        <w:rPr>
          <w:rFonts w:hint="eastAsia"/>
          <w:bCs/>
          <w:color w:val="auto"/>
          <w:sz w:val="28"/>
          <w:szCs w:val="44"/>
        </w:rPr>
        <w:t xml:space="preserve">十</w:t>
      </w:r>
      <w:r>
        <w:rPr>
          <w:rFonts w:hint="eastAsia" w:ascii="宋体" w:hAnsi="宋体" w:eastAsia="宋体" w:cs="Times New Roman"/>
          <w:color w:val="auto"/>
          <w:sz w:val="28"/>
          <w:szCs w:val="52"/>
          <w:lang w:val="en-US" w:eastAsia="zh-CN"/>
        </w:rPr>
        <w:t xml:space="preserve">二</w:t>
      </w:r>
      <w:r>
        <w:rPr>
          <w:rFonts w:hint="eastAsia"/>
          <w:bCs/>
          <w:color w:val="auto"/>
          <w:sz w:val="28"/>
          <w:szCs w:val="44"/>
        </w:rPr>
        <w:t xml:space="preserve">、 </w:t>
      </w:r>
      <w:r>
        <w:rPr>
          <w:rFonts w:hint="eastAsia" w:ascii="宋体" w:hAnsi="宋体"/>
          <w:sz w:val="28"/>
          <w:szCs w:val="44"/>
        </w:rPr>
        <w:t xml:space="preserve">投标人情况介绍</w:t>
      </w:r>
      <w:r/>
    </w:p>
    <w:p>
      <w:pPr>
        <w:pStyle w:val="1053"/>
        <w:ind w:left="0" w:firstLine="0"/>
        <w:keepLines w:val="0"/>
        <w:keepNext w:val="0"/>
        <w:pageBreakBefore w:val="0"/>
        <w:spacing w:line="36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Cs w:val="40"/>
          <w:lang w:val="en-US" w:eastAsia="zh-CN"/>
        </w:rPr>
        <w:fldChar w:fldCharType="end"/>
      </w:r>
      <w:r/>
    </w:p>
    <w:p>
      <w:pPr>
        <w:pStyle w:val="893"/>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bookmarkStart w:id="195" w:name="_Toc209797858"/>
      <w:r>
        <w:rPr>
          <w:rFonts w:hint="eastAsia" w:ascii="宋体" w:hAnsi="宋体"/>
          <w:b/>
          <w:sz w:val="32"/>
          <w:szCs w:val="32"/>
        </w:rPr>
        <w:t xml:space="preserve">封面</w:t>
      </w:r>
      <w:bookmarkEnd w:id="195"/>
      <w:r/>
      <w:r/>
    </w:p>
    <w:p>
      <w:pPr>
        <w:pStyle w:val="893"/>
        <w:rPr>
          <w:rFonts w:hint="eastAsia"/>
          <w:lang w:val="en-US" w:eastAsia="zh-CN"/>
        </w:rPr>
      </w:pPr>
      <w:r>
        <w:rPr>
          <w:rFonts w:hint="eastAsia"/>
          <w:lang w:val="en-US" w:eastAsia="zh-CN"/>
        </w:rPr>
      </w:r>
      <w:r/>
    </w:p>
    <w:p>
      <w:pPr>
        <w:pStyle w:val="1126"/>
        <w:jc w:val="center"/>
        <w:spacing w:before="540" w:after="540"/>
        <w:rPr>
          <w:rStyle w:val="1118"/>
          <w:rFonts w:ascii="宋体" w:hAnsi="宋体" w:eastAsia="宋体" w:cs="宋体"/>
          <w:color w:val="auto"/>
          <w:sz w:val="54"/>
          <w:szCs w:val="54"/>
        </w:rPr>
      </w:pPr>
      <w:r>
        <w:rPr>
          <w:rStyle w:val="1118"/>
          <w:rFonts w:ascii="宋体" w:hAnsi="宋体" w:eastAsia="宋体" w:cs="宋体"/>
          <w:color w:val="auto"/>
          <w:sz w:val="54"/>
          <w:szCs w:val="54"/>
        </w:rPr>
        <w:t xml:space="preserve">投 标 文 件</w:t>
      </w:r>
      <w:r/>
    </w:p>
    <w:p>
      <w:pPr>
        <w:pStyle w:val="1126"/>
        <w:spacing w:before="240" w:after="240"/>
        <w:rPr>
          <w:rStyle w:val="1118"/>
          <w:rFonts w:ascii="宋体" w:hAnsi="宋体" w:eastAsia="宋体" w:cs="宋体"/>
          <w:color w:val="auto"/>
          <w:sz w:val="24"/>
          <w:szCs w:val="24"/>
        </w:rPr>
      </w:pPr>
      <w:r>
        <w:rPr>
          <w:rStyle w:val="1118"/>
          <w:rFonts w:ascii="宋体" w:hAnsi="宋体" w:eastAsia="宋体" w:cs="宋体"/>
          <w:color w:val="auto"/>
        </w:rPr>
        <w:t xml:space="preserve"> </w:t>
      </w:r>
      <w:r/>
    </w:p>
    <w:p>
      <w:pPr>
        <w:pStyle w:val="1126"/>
        <w:jc w:val="center"/>
        <w:spacing w:before="400" w:after="400"/>
        <w:rPr>
          <w:rStyle w:val="1118"/>
          <w:rFonts w:ascii="宋体" w:hAnsi="宋体" w:eastAsia="宋体" w:cs="宋体"/>
          <w:color w:val="auto"/>
          <w:sz w:val="40"/>
          <w:szCs w:val="40"/>
        </w:rPr>
      </w:pPr>
      <w:r>
        <w:rPr>
          <w:rStyle w:val="1118"/>
          <w:rFonts w:ascii="宋体" w:hAnsi="宋体" w:eastAsia="宋体" w:cs="宋体"/>
          <w:color w:val="auto"/>
          <w:sz w:val="40"/>
          <w:szCs w:val="40"/>
        </w:rPr>
        <w:t xml:space="preserve"> </w:t>
      </w:r>
      <w:r/>
    </w:p>
    <w:p>
      <w:pPr>
        <w:pStyle w:val="1126"/>
        <w:spacing w:before="240" w:after="240"/>
        <w:rPr>
          <w:rStyle w:val="1118"/>
          <w:rFonts w:ascii="宋体" w:hAnsi="宋体" w:eastAsia="宋体" w:cs="宋体"/>
          <w:color w:val="auto"/>
          <w:sz w:val="24"/>
          <w:szCs w:val="24"/>
        </w:rPr>
      </w:pPr>
      <w:r>
        <w:rPr>
          <w:rStyle w:val="1118"/>
          <w:rFonts w:ascii="宋体" w:hAnsi="宋体" w:eastAsia="宋体" w:cs="宋体"/>
          <w:color w:val="auto"/>
        </w:rPr>
        <w:t xml:space="preserve"> </w:t>
      </w:r>
      <w:r/>
    </w:p>
    <w:p>
      <w:pPr>
        <w:pStyle w:val="1126"/>
        <w:jc w:val="center"/>
        <w:spacing w:before="360" w:after="360"/>
        <w:rPr>
          <w:rStyle w:val="1118"/>
          <w:rFonts w:ascii="宋体" w:hAnsi="宋体" w:eastAsia="宋体" w:cs="宋体"/>
          <w:color w:val="auto"/>
          <w:sz w:val="36"/>
          <w:szCs w:val="36"/>
        </w:rPr>
      </w:pPr>
      <w:r>
        <w:rPr>
          <w:rStyle w:val="1118"/>
          <w:rFonts w:ascii="宋体" w:hAnsi="宋体" w:eastAsia="宋体" w:cs="宋体"/>
          <w:color w:val="auto"/>
          <w:sz w:val="36"/>
          <w:szCs w:val="36"/>
        </w:rPr>
        <w:t xml:space="preserve">项目名称：   </w:t>
      </w:r>
      <w:r/>
    </w:p>
    <w:p>
      <w:pPr>
        <w:pStyle w:val="1126"/>
        <w:jc w:val="center"/>
        <w:spacing w:before="360" w:after="360"/>
        <w:rPr>
          <w:rStyle w:val="1118"/>
          <w:rFonts w:ascii="宋体" w:hAnsi="宋体" w:eastAsia="宋体" w:cs="宋体"/>
          <w:color w:val="auto"/>
          <w:sz w:val="36"/>
          <w:szCs w:val="36"/>
        </w:rPr>
      </w:pPr>
      <w:r>
        <w:rPr>
          <w:rStyle w:val="1118"/>
          <w:rFonts w:ascii="宋体" w:hAnsi="宋体" w:eastAsia="宋体" w:cs="宋体"/>
          <w:color w:val="auto"/>
          <w:sz w:val="36"/>
          <w:szCs w:val="36"/>
        </w:rPr>
        <w:t xml:space="preserve">招标编号：   </w:t>
      </w:r>
      <w:r/>
    </w:p>
    <w:p>
      <w:pPr>
        <w:pStyle w:val="1126"/>
        <w:jc w:val="center"/>
        <w:spacing w:before="360" w:after="360"/>
        <w:rPr>
          <w:rStyle w:val="1118"/>
          <w:rFonts w:ascii="宋体" w:hAnsi="宋体" w:eastAsia="宋体" w:cs="宋体"/>
          <w:color w:val="auto"/>
          <w:sz w:val="36"/>
          <w:szCs w:val="36"/>
        </w:rPr>
      </w:pPr>
      <w:r>
        <w:rPr>
          <w:rStyle w:val="1118"/>
          <w:rFonts w:ascii="宋体" w:hAnsi="宋体" w:eastAsia="宋体" w:cs="宋体"/>
          <w:color w:val="auto"/>
          <w:sz w:val="36"/>
          <w:szCs w:val="36"/>
        </w:rPr>
        <w:t xml:space="preserve"> </w:t>
      </w:r>
      <w:r/>
    </w:p>
    <w:p>
      <w:pPr>
        <w:pStyle w:val="1126"/>
        <w:jc w:val="center"/>
        <w:spacing w:before="360" w:after="360"/>
        <w:rPr>
          <w:rStyle w:val="1118"/>
          <w:rFonts w:ascii="宋体" w:hAnsi="宋体" w:eastAsia="宋体" w:cs="宋体"/>
          <w:color w:val="auto"/>
          <w:sz w:val="36"/>
          <w:szCs w:val="36"/>
        </w:rPr>
      </w:pPr>
      <w:r>
        <w:rPr>
          <w:rStyle w:val="1118"/>
          <w:rFonts w:ascii="宋体" w:hAnsi="宋体" w:eastAsia="宋体" w:cs="宋体"/>
          <w:color w:val="auto"/>
          <w:sz w:val="36"/>
          <w:szCs w:val="36"/>
        </w:rPr>
        <w:t xml:space="preserve"> </w:t>
      </w:r>
      <w:r/>
    </w:p>
    <w:p>
      <w:pPr>
        <w:pStyle w:val="1126"/>
        <w:jc w:val="center"/>
        <w:spacing w:before="360" w:after="360"/>
        <w:rPr>
          <w:rStyle w:val="1118"/>
          <w:rFonts w:ascii="宋体" w:hAnsi="宋体" w:eastAsia="宋体" w:cs="宋体"/>
          <w:color w:val="auto"/>
          <w:sz w:val="36"/>
          <w:szCs w:val="36"/>
        </w:rPr>
      </w:pPr>
      <w:r>
        <w:rPr>
          <w:rStyle w:val="1118"/>
          <w:rFonts w:ascii="宋体" w:hAnsi="宋体" w:eastAsia="宋体" w:cs="宋体"/>
          <w:color w:val="auto"/>
          <w:sz w:val="36"/>
          <w:szCs w:val="36"/>
        </w:rPr>
        <w:t xml:space="preserve">投标人名称：   </w:t>
      </w:r>
      <w:r/>
    </w:p>
    <w:p>
      <w:pPr>
        <w:pStyle w:val="1126"/>
        <w:jc w:val="center"/>
        <w:spacing w:before="360" w:after="360"/>
        <w:rPr>
          <w:rStyle w:val="1118"/>
          <w:rFonts w:ascii="宋体" w:hAnsi="宋体" w:eastAsia="宋体" w:cs="宋体"/>
          <w:color w:val="auto"/>
          <w:sz w:val="36"/>
          <w:szCs w:val="36"/>
        </w:rPr>
      </w:pPr>
      <w:r>
        <w:rPr>
          <w:rStyle w:val="1118"/>
          <w:rFonts w:ascii="宋体" w:hAnsi="宋体" w:eastAsia="宋体" w:cs="宋体"/>
          <w:color w:val="auto"/>
          <w:sz w:val="36"/>
          <w:szCs w:val="36"/>
        </w:rPr>
        <w:t xml:space="preserve">日期：   </w:t>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pStyle w:val="893"/>
        <w:jc w:val="center"/>
        <w:rPr>
          <w:rFonts w:hint="eastAsia"/>
        </w:rPr>
      </w:pPr>
      <w:r>
        <w:rPr>
          <w:rStyle w:val="1118"/>
          <w:rFonts w:ascii="宋体" w:hAnsi="宋体" w:eastAsia="宋体" w:cs="宋体"/>
          <w:b/>
          <w:bCs/>
          <w:color w:val="auto"/>
          <w:sz w:val="32"/>
          <w:szCs w:val="32"/>
        </w:rPr>
        <w:t xml:space="preserve">投标函</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u w:val="single"/>
        </w:rPr>
        <w:t xml:space="preserve">：</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893"/>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开标</w:t>
      </w:r>
      <w:r>
        <w:rPr>
          <w:rFonts w:hint="eastAsia" w:ascii="宋体" w:hAnsi="宋体"/>
          <w:b/>
          <w:bCs/>
          <w:sz w:val="32"/>
          <w:szCs w:val="32"/>
        </w:rPr>
        <w:t xml:space="preserve">一览表</w:t>
      </w:r>
      <w:r/>
    </w:p>
    <w:p>
      <w:pPr>
        <w:pStyle w:val="885"/>
        <w:jc w:val="center"/>
        <w:keepLines w:val="0"/>
        <w:keepNext w:val="0"/>
        <w:widowControl/>
        <w:suppressLineNumbers w:val="0"/>
      </w:pPr>
      <w:r>
        <w:t xml:space="preserve">开标一览表（总报价）</w:t>
      </w:r>
      <w:r/>
    </w:p>
    <w:p>
      <w:pPr>
        <w:pStyle w:val="885"/>
        <w:keepLines w:val="0"/>
        <w:keepNext w:val="0"/>
        <w:widowControl/>
        <w:suppressLineNumbers w:val="0"/>
      </w:pPr>
      <w:r>
        <w:t xml:space="preserve">投标人全称（加盖公章）： </w:t>
      </w:r>
      <w:r/>
    </w:p>
    <w:p>
      <w:pPr>
        <w:pStyle w:val="885"/>
        <w:keepLines w:val="0"/>
        <w:keepNext w:val="0"/>
        <w:widowControl/>
        <w:suppressLineNumbers w:val="0"/>
      </w:pPr>
      <w:r>
        <w:t xml:space="preserve">项目编号： </w:t>
      </w:r>
      <w:r/>
    </w:p>
    <w:p>
      <w:pPr>
        <w:pStyle w:val="885"/>
        <w:keepLines w:val="0"/>
        <w:keepNext w:val="0"/>
        <w:widowControl/>
        <w:suppressLineNumbers w:val="0"/>
      </w:pPr>
      <w:r>
        <w:t xml:space="preserve">分包号： </w:t>
      </w:r>
      <w:r/>
    </w:p>
    <w:tbl>
      <w:tblPr>
        <w:tblStyle w:val="863"/>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85"/>
        <w:jc w:val="right"/>
        <w:keepLines w:val="0"/>
        <w:keepNext w:val="0"/>
        <w:widowControl/>
        <w:suppressLineNumbers w:val="0"/>
      </w:pPr>
      <w:r>
        <w:t xml:space="preserve">日期： 年 月   日</w:t>
      </w:r>
      <w:r/>
    </w:p>
    <w:p>
      <w:pPr>
        <w:pStyle w:val="885"/>
        <w:keepLines w:val="0"/>
        <w:keepNext w:val="0"/>
        <w:widowControl/>
        <w:suppressLineNumbers w:val="0"/>
      </w:pPr>
      <w:r>
        <w:t xml:space="preserve">填写说明：</w:t>
      </w:r>
      <w:r/>
    </w:p>
    <w:p>
      <w:pPr>
        <w:pStyle w:val="885"/>
        <w:keepLines w:val="0"/>
        <w:keepNext w:val="0"/>
        <w:widowControl/>
        <w:suppressLineNumbers w:val="0"/>
      </w:pPr>
      <w:r>
        <w:rPr>
          <w:rStyle w:val="890"/>
          <w:u w:val="single"/>
        </w:rPr>
        <w:t xml:space="preserve">1、开标一览表必须加盖投标人公章（复印件无效）。</w:t>
      </w:r>
      <w:r/>
    </w:p>
    <w:p>
      <w:pPr>
        <w:pStyle w:val="885"/>
        <w:keepLines w:val="0"/>
        <w:keepNext w:val="0"/>
        <w:widowControl/>
        <w:rPr>
          <w:rStyle w:val="890"/>
          <w:rFonts w:hint="eastAsia"/>
          <w:u w:val="single"/>
        </w:rPr>
        <w:suppressLineNumbers w:val="0"/>
      </w:pPr>
      <w:r>
        <w:rPr>
          <w:rStyle w:val="890"/>
          <w:u w:val="single"/>
        </w:rPr>
        <w:t xml:space="preserve">2、如有分包，投标人投任何一个包的标的，都需单独填写开标一览表。</w:t>
      </w:r>
      <w:r/>
    </w:p>
    <w:p>
      <w:pPr>
        <w:ind w:right="139" w:firstLine="0"/>
        <w:rPr>
          <w:rStyle w:val="890"/>
          <w:u w:val="single"/>
        </w:rPr>
      </w:pPr>
      <w:r>
        <w:rPr>
          <w:u w:val="single"/>
        </w:rPr>
      </w:r>
      <w:r/>
    </w:p>
    <w:p>
      <w:pPr>
        <w:rPr>
          <w:rFonts w:hint="eastAsia"/>
        </w:rPr>
      </w:pPr>
      <w:r>
        <w:rPr>
          <w:rFonts w:hint="eastAsia"/>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86"/>
        <w:numPr>
          <w:ilvl w:val="0"/>
          <w:numId w:val="0"/>
        </w:numPr>
        <w:rPr>
          <w:b/>
          <w:bCs/>
          <w:i w:val="0"/>
          <w:iCs w:val="0"/>
          <w:sz w:val="24"/>
          <w:szCs w:val="24"/>
          <w:u w:val="none"/>
        </w:rPr>
      </w:pPr>
      <w:r>
        <w:rPr>
          <w:b/>
          <w:bCs/>
          <w:i w:val="0"/>
          <w:iCs w:val="0"/>
          <w:sz w:val="24"/>
          <w:szCs w:val="24"/>
          <w:u w:val="none"/>
        </w:rPr>
      </w:r>
      <w:r/>
    </w:p>
    <w:p>
      <w:pPr>
        <w:pStyle w:val="1086"/>
        <w:numPr>
          <w:ilvl w:val="0"/>
          <w:numId w:val="16"/>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119"/>
        <w:spacing w:line="440" w:lineRule="exact"/>
        <w:rPr>
          <w:rStyle w:val="862"/>
          <w:rFonts w:ascii="Times New Roman" w:hAnsi="Times New Roman" w:eastAsia="Times New Roman" w:cs="Times New Roman"/>
          <w:spacing w:val="7"/>
          <w:highlight w:val="none"/>
        </w:rPr>
        <w:outlineLvl w:val="9"/>
      </w:pPr>
      <w:r>
        <w:rPr>
          <w:rStyle w:val="862"/>
          <w:rFonts w:ascii="Times New Roman" w:hAnsi="Times New Roman" w:eastAsia="Times New Roman" w:cs="Times New Roman"/>
          <w:color w:val="000000"/>
          <w:highlight w:val="none"/>
        </w:rPr>
        <w:t xml:space="preserve">﻿ </w:t>
      </w:r>
      <w:r/>
    </w:p>
    <w:p>
      <w:pPr>
        <w:pStyle w:val="1119"/>
        <w:spacing w:before="240" w:after="240"/>
        <w:rPr>
          <w:rStyle w:val="862"/>
          <w:rFonts w:ascii="Times New Roman" w:hAnsi="Times New Roman" w:eastAsia="Times New Roman" w:cs="Times New Roman"/>
          <w:sz w:val="24"/>
          <w:szCs w:val="24"/>
          <w:highlight w:val="none"/>
        </w:rPr>
      </w:pPr>
      <w:r>
        <w:rPr>
          <w:rStyle w:val="862"/>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8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86"/>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8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0"/>
        <w:jc w:val="center"/>
        <w:spacing w:before="360" w:after="360" w:line="300" w:lineRule="auto"/>
        <w:rPr>
          <w:rStyle w:val="862"/>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rPr>
        <w:t xml:space="preserve">近年财务状况表</w:t>
      </w:r>
      <w:r/>
    </w:p>
    <w:p>
      <w:pPr>
        <w:pStyle w:val="1086"/>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8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1"/>
        <w:jc w:val="center"/>
        <w:rPr>
          <w:sz w:val="24"/>
          <w:szCs w:val="28"/>
        </w:rPr>
      </w:pPr>
      <w:r>
        <w:rPr>
          <w:rFonts w:hint="eastAsia"/>
          <w:color w:val="000000"/>
          <w:sz w:val="24"/>
          <w:szCs w:val="28"/>
        </w:rPr>
        <w:t xml:space="preserve">依法缴纳税收和社会保障资金的相关材料</w:t>
      </w:r>
      <w:r/>
    </w:p>
    <w:p>
      <w:pPr>
        <w:pStyle w:val="108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46"/>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86"/>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420"/>
        <w:spacing w:line="560" w:lineRule="exact"/>
        <w:rPr>
          <w:rFonts w:hAnsi="宋体" w:cs="宋体"/>
          <w:sz w:val="24"/>
        </w:rPr>
      </w:pPr>
      <w:r>
        <w:rPr>
          <w:rFonts w:hint="eastAsia" w:hAnsi="宋体" w:cs="宋体"/>
          <w:sz w:val="24"/>
        </w:rPr>
        <w:t xml:space="preserve">我单位郑重声明：我单位具备履行本项采购合同所必需的设备和专业技术能力。</w:t>
      </w:r>
      <w:r/>
    </w:p>
    <w:p>
      <w:pPr>
        <w:ind w:left="0" w:firstLine="480"/>
        <w:spacing w:line="560" w:lineRule="exact"/>
        <w:rPr>
          <w:rFonts w:hint="eastAsia" w:hAnsi="宋体" w:cs="宋体"/>
          <w:sz w:val="24"/>
        </w:rPr>
      </w:pPr>
      <w:r>
        <w:rPr>
          <w:rFonts w:hint="eastAsia" w:hAnsi="宋体" w:cs="宋体"/>
          <w:sz w:val="24"/>
        </w:rPr>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jc w:val="center"/>
        <w:rPr>
          <w:rFonts w:hint="eastAsia" w:ascii="宋体" w:hAnsi="宋体"/>
          <w:sz w:val="24"/>
        </w:rPr>
      </w:pPr>
      <w:r>
        <w:rPr>
          <w:rFonts w:hint="eastAsia" w:ascii="宋体" w:hAnsi="宋体"/>
          <w:sz w:val="24"/>
        </w:rPr>
      </w:r>
      <w:r/>
    </w:p>
    <w:p>
      <w:pPr>
        <w:pStyle w:val="1046"/>
        <w:rPr>
          <w:rFonts w:hint="eastAsia" w:ascii="宋体" w:hAnsi="宋体"/>
          <w:sz w:val="24"/>
        </w:rPr>
      </w:pPr>
      <w:r>
        <w:rPr>
          <w:rFonts w:hint="eastAsia" w:ascii="宋体" w:hAnsi="宋体"/>
          <w:sz w:val="24"/>
        </w:rPr>
      </w:r>
      <w:r/>
    </w:p>
    <w:p>
      <w:pPr>
        <w:pStyle w:val="1046"/>
        <w:rPr>
          <w:rFonts w:hint="eastAsia" w:ascii="宋体" w:hAnsi="宋体"/>
          <w:sz w:val="24"/>
        </w:rPr>
      </w:pPr>
      <w:r>
        <w:rPr>
          <w:rFonts w:hint="eastAsia" w:ascii="宋体" w:hAnsi="宋体"/>
          <w:sz w:val="24"/>
        </w:rPr>
      </w:r>
      <w:r/>
    </w:p>
    <w:p>
      <w:pPr>
        <w:pStyle w:val="1086"/>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left="0" w:firstLine="0"/>
        <w:jc w:val="center"/>
        <w:keepLines w:val="0"/>
        <w:keepNext w:val="0"/>
        <w:rPr>
          <w:rFonts w:hint="eastAsia" w:ascii="宋体" w:hAnsi="宋体" w:eastAsia="宋体" w:cs="宋体"/>
          <w:b w:val="0"/>
          <w:bCs w:val="0"/>
          <w:sz w:val="28"/>
          <w:szCs w:val="28"/>
        </w:rPr>
        <w:outlineLvl w:val="9"/>
      </w:pPr>
      <w:r>
        <w:rPr>
          <w:rFonts w:ascii="宋体" w:hAnsi="宋体" w:eastAsia="宋体" w:cs="宋体"/>
          <w:b w:val="0"/>
          <w:bCs w:val="0"/>
          <w:color w:val="000000"/>
          <w:sz w:val="36"/>
          <w:szCs w:val="36"/>
        </w:rPr>
        <w:t xml:space="preserve">声明</w:t>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both"/>
        <w:keepLines w:val="0"/>
        <w:keepNext w:val="0"/>
        <w:rPr>
          <w:rFonts w:hint="eastAsia"/>
          <w:sz w:val="24"/>
        </w:rPr>
        <w:outlineLvl w:val="9"/>
      </w:pPr>
      <w:r>
        <w:rPr>
          <w:rFonts w:hint="eastAsia"/>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keepLines w:val="0"/>
        <w:keepNext w:val="0"/>
        <w:rPr>
          <w:rFonts w:hint="eastAsia"/>
          <w:sz w:val="24"/>
        </w:rPr>
        <w:outlineLvl w:val="9"/>
      </w:pPr>
      <w:r>
        <w:rPr>
          <w:rFonts w:hint="eastAsia"/>
          <w:sz w:val="24"/>
        </w:rPr>
      </w:r>
      <w:r/>
    </w:p>
    <w:p>
      <w:pPr>
        <w:pStyle w:val="1086"/>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关于资格证明文件的书面承诺</w:t>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hint="eastAsia" w:ascii="宋体" w:hAnsi="宋体"/>
          <w:b/>
          <w:sz w:val="32"/>
          <w:szCs w:val="32"/>
        </w:rPr>
        <w:outlineLvl w:val="9"/>
      </w:pPr>
      <w:r>
        <w:rPr>
          <w:rFonts w:eastAsia="宋体"/>
          <w:sz w:val="32"/>
          <w:szCs w:val="32"/>
          <w:highlight w:val="white"/>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44"/>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both"/>
        <w:keepLines w:val="0"/>
        <w:keepNext w:val="0"/>
        <w:rPr>
          <w:rFonts w:hint="eastAsia" w:ascii="宋体" w:hAnsi="宋体"/>
          <w:sz w:val="24"/>
        </w:rPr>
        <w:outlineLvl w:val="9"/>
      </w:pPr>
      <w:r>
        <w:rPr>
          <w:rFonts w:hint="eastAsia" w:ascii="宋体" w:hAnsi="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86"/>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授权委托书</w:t>
      </w:r>
      <w:r/>
    </w:p>
    <w:p>
      <w:pPr>
        <w:pStyle w:val="1097"/>
        <w:ind w:left="0" w:firstLine="0"/>
        <w:jc w:val="center"/>
        <w:spacing w:line="440" w:lineRule="exact"/>
        <w:rPr>
          <w:rFonts w:hint="eastAsia" w:eastAsia="宋体"/>
          <w:b/>
          <w:bCs/>
          <w:sz w:val="32"/>
          <w:szCs w:val="32"/>
          <w:highlight w:val="white"/>
          <w:lang w:val="en-US" w:eastAsia="zh-CN"/>
        </w:rPr>
      </w:pPr>
      <w:r>
        <w:rPr>
          <w:rFonts w:hint="eastAsia" w:eastAsia="宋体"/>
          <w:b/>
          <w:bCs/>
          <w:sz w:val="32"/>
          <w:szCs w:val="32"/>
          <w:highlight w:val="white"/>
          <w:lang w:val="en-US" w:eastAsia="zh-CN"/>
        </w:rPr>
      </w:r>
      <w:r/>
    </w:p>
    <w:p>
      <w:pPr>
        <w:pStyle w:val="1097"/>
        <w:ind w:left="0" w:firstLine="0"/>
        <w:jc w:val="center"/>
        <w:spacing w:line="440" w:lineRule="exact"/>
        <w:rPr>
          <w:rFonts w:hint="default" w:eastAsia="宋体"/>
          <w:b/>
          <w:bCs/>
          <w:sz w:val="32"/>
          <w:szCs w:val="32"/>
          <w:highlight w:val="white"/>
          <w:lang w:val="en-US" w:eastAsia="zh-CN"/>
        </w:rPr>
      </w:pPr>
      <w:r>
        <w:rPr>
          <w:rFonts w:hint="eastAsia" w:eastAsia="宋体"/>
          <w:b/>
          <w:bCs/>
          <w:sz w:val="32"/>
          <w:szCs w:val="32"/>
          <w:highlight w:val="white"/>
          <w:lang w:val="en-US" w:eastAsia="zh-CN"/>
        </w:rPr>
        <w:t xml:space="preserve">授权委托书</w:t>
      </w:r>
      <w:r/>
    </w:p>
    <w:p>
      <w:pPr>
        <w:pStyle w:val="1097"/>
        <w:ind w:firstLine="499"/>
        <w:spacing w:line="440" w:lineRule="exact"/>
        <w:rPr>
          <w:rFonts w:eastAsia="宋体"/>
          <w:highlight w:val="white"/>
        </w:rPr>
      </w:pPr>
      <w:r>
        <w:rPr>
          <w:rFonts w:eastAsia="宋体"/>
          <w:highlight w:val="white"/>
        </w:rPr>
        <w:t xml:space="preserve">本授权书声明：</w:t>
      </w:r>
      <w:r>
        <w:rPr>
          <w:rFonts w:eastAsia="宋体"/>
          <w:highlight w:val="white"/>
          <w:u w:val="single"/>
        </w:rPr>
        <w:t xml:space="preserve">（投标人名称）</w:t>
      </w:r>
      <w:r>
        <w:rPr>
          <w:rFonts w:eastAsia="宋体"/>
          <w:highlight w:val="white"/>
        </w:rPr>
        <w:t xml:space="preserve">授权</w:t>
      </w:r>
      <w:bookmarkStart w:id="196" w:name="sys_STR"/>
      <w:r/>
      <w:bookmarkEnd w:id="196"/>
      <w:r>
        <w:rPr>
          <w:rFonts w:eastAsia="宋体"/>
          <w:highlight w:val="white"/>
          <w:u w:val="single"/>
        </w:rPr>
        <w:t xml:space="preserve">(被授权人的姓名)</w:t>
      </w:r>
      <w:r>
        <w:rPr>
          <w:rFonts w:eastAsia="宋体"/>
          <w:highlight w:val="white"/>
        </w:rPr>
        <w:t xml:space="preserve">为我方就</w:t>
      </w:r>
      <w:r>
        <w:rPr>
          <w:rFonts w:eastAsia="宋体"/>
          <w:highlight w:val="white"/>
          <w:u w:val="single"/>
        </w:rPr>
        <w:t xml:space="preserve">       </w:t>
      </w:r>
      <w:r>
        <w:rPr>
          <w:rFonts w:eastAsia="宋体"/>
          <w:highlight w:val="white"/>
        </w:rPr>
        <w:t xml:space="preserve">项目采购活动的合法代理人，以本单位名义全权处理一切与该项目采购有关的事务。 </w:t>
      </w:r>
      <w:r/>
    </w:p>
    <w:p>
      <w:pPr>
        <w:pStyle w:val="1097"/>
        <w:ind w:firstLine="499"/>
        <w:spacing w:line="440" w:lineRule="exact"/>
        <w:rPr>
          <w:rFonts w:eastAsia="宋体"/>
          <w:highlight w:val="white"/>
        </w:rPr>
      </w:pPr>
      <w:r>
        <w:rPr>
          <w:rFonts w:eastAsia="宋体"/>
          <w:highlight w:val="white"/>
        </w:rPr>
        <w:t xml:space="preserve">本授权书于</w:t>
      </w:r>
      <w:r>
        <w:rPr>
          <w:rFonts w:eastAsia="宋体"/>
          <w:highlight w:val="white"/>
          <w:u w:val="single"/>
        </w:rPr>
        <w:t xml:space="preserve">          </w:t>
      </w:r>
      <w:r>
        <w:rPr>
          <w:rFonts w:eastAsia="宋体"/>
          <w:highlight w:val="white"/>
        </w:rPr>
        <w:t xml:space="preserve">起生效，特此声明。  </w:t>
      </w:r>
      <w:r/>
    </w:p>
    <w:p>
      <w:pPr>
        <w:pStyle w:val="1097"/>
        <w:spacing w:before="240" w:after="240"/>
        <w:rPr>
          <w:rFonts w:eastAsia="宋体"/>
          <w:highlight w:val="white"/>
        </w:rPr>
      </w:pPr>
      <w:r>
        <w:rPr>
          <w:rFonts w:eastAsia="宋体"/>
          <w:highlight w:val="white"/>
        </w:rPr>
        <w:t xml:space="preserve"> </w:t>
      </w:r>
      <w:r/>
    </w:p>
    <w:p>
      <w:pPr>
        <w:pStyle w:val="1097"/>
        <w:ind w:firstLine="3570"/>
        <w:spacing w:before="240" w:after="240"/>
        <w:rPr>
          <w:rFonts w:eastAsia="宋体"/>
          <w:highlight w:val="white"/>
        </w:rPr>
      </w:pPr>
      <w:r>
        <w:rPr>
          <w:rFonts w:eastAsia="宋体"/>
          <w:highlight w:val="white"/>
        </w:rPr>
        <w:t xml:space="preserve">被授权人身份证号码：   </w:t>
      </w:r>
      <w:r/>
    </w:p>
    <w:p>
      <w:pPr>
        <w:pStyle w:val="1097"/>
        <w:ind w:firstLine="3570"/>
        <w:spacing w:before="240" w:after="240"/>
        <w:rPr>
          <w:rFonts w:eastAsia="宋体"/>
          <w:highlight w:val="white"/>
        </w:rPr>
      </w:pPr>
      <w:r>
        <w:rPr>
          <w:rFonts w:eastAsia="宋体"/>
          <w:highlight w:val="white"/>
        </w:rPr>
        <w:t xml:space="preserve">被授权人联系电话：（手机）   </w:t>
      </w:r>
      <w:r/>
    </w:p>
    <w:p>
      <w:pPr>
        <w:pStyle w:val="1097"/>
        <w:ind w:firstLine="3570"/>
        <w:spacing w:before="240" w:after="240"/>
        <w:rPr>
          <w:rFonts w:eastAsia="宋体"/>
          <w:highlight w:val="white"/>
        </w:rPr>
      </w:pPr>
      <w:r>
        <w:rPr>
          <w:rFonts w:eastAsia="宋体"/>
          <w:highlight w:val="white"/>
        </w:rPr>
        <w:t xml:space="preserve">授权单位名称：   （加盖公章）</w:t>
      </w:r>
      <w:r/>
    </w:p>
    <w:p>
      <w:pPr>
        <w:pStyle w:val="1097"/>
        <w:ind w:firstLine="3570"/>
        <w:spacing w:before="240" w:after="240"/>
        <w:rPr>
          <w:rFonts w:eastAsia="宋体"/>
          <w:highlight w:val="white"/>
        </w:rPr>
      </w:pPr>
      <w:r>
        <w:rPr>
          <w:rFonts w:eastAsia="宋体"/>
          <w:highlight w:val="white"/>
        </w:rPr>
        <w:t xml:space="preserve">单位地址：   </w:t>
      </w:r>
      <w:r/>
    </w:p>
    <w:p>
      <w:pPr>
        <w:pStyle w:val="1097"/>
        <w:ind w:firstLine="3600"/>
        <w:spacing w:before="240" w:after="240"/>
        <w:rPr>
          <w:rFonts w:eastAsia="宋体"/>
          <w:highlight w:val="white"/>
        </w:rPr>
      </w:pPr>
      <w:r>
        <w:rPr>
          <w:rFonts w:eastAsia="宋体"/>
          <w:highlight w:val="white"/>
        </w:rPr>
        <w:t xml:space="preserve">日期：   </w:t>
      </w:r>
      <w:r/>
    </w:p>
    <w:p>
      <w:pPr>
        <w:pStyle w:val="1097"/>
        <w:ind w:firstLine="4830"/>
        <w:spacing w:before="240" w:after="240"/>
        <w:rPr>
          <w:rFonts w:eastAsia="宋体"/>
          <w:highlight w:val="white"/>
        </w:rPr>
      </w:pPr>
      <w:r>
        <w:rPr>
          <w:rFonts w:eastAsia="宋体"/>
          <w:highlight w:val="white"/>
        </w:rPr>
      </w:r>
      <w:r/>
    </w:p>
    <w:p>
      <w:pPr>
        <w:pStyle w:val="1097"/>
        <w:contextualSpacing/>
        <w:ind w:firstLine="482"/>
        <w:spacing w:line="360" w:lineRule="auto"/>
        <w:rPr>
          <w:rFonts w:eastAsia="宋体"/>
          <w:b/>
          <w:bCs/>
          <w:highlight w:val="white"/>
        </w:rPr>
      </w:pPr>
      <w:r/>
      <w:bookmarkStart w:id="197" w:name="OLE_LINK6"/>
      <w:r>
        <w:rPr>
          <w:rFonts w:eastAsia="宋体"/>
          <w:b/>
          <w:bCs/>
          <w:highlight w:val="white"/>
        </w:rPr>
        <w:t xml:space="preserve">注：</w:t>
      </w:r>
      <w:r>
        <w:rPr>
          <w:rFonts w:hint="eastAsia" w:eastAsia="宋体"/>
          <w:b/>
          <w:bCs/>
          <w:highlight w:val="white"/>
        </w:rPr>
        <w:t xml:space="preserve">被授权人非法定代表人的，应提供授权委托书原件及身份证原件的扫描件；被授权人是法定代表人的，应提供法定代表人身份证明书、法定代表人身份证原件的扫描件</w:t>
      </w:r>
      <w:r>
        <w:rPr>
          <w:rFonts w:eastAsia="宋体"/>
          <w:b/>
          <w:bCs/>
          <w:highlight w:val="white"/>
        </w:rPr>
        <w:t xml:space="preserve">。</w:t>
      </w:r>
      <w:r/>
    </w:p>
    <w:p>
      <w:pPr>
        <w:pStyle w:val="1097"/>
        <w:contextualSpacing/>
        <w:ind w:firstLine="482"/>
        <w:spacing w:line="360" w:lineRule="auto"/>
        <w:rPr>
          <w:rFonts w:eastAsia="宋体"/>
          <w:b/>
          <w:bCs/>
          <w:highlight w:val="white"/>
        </w:rPr>
      </w:pPr>
      <w:r>
        <w:rPr>
          <w:rFonts w:eastAsia="宋体"/>
          <w:b/>
          <w:bCs/>
          <w:highlight w:val="white"/>
        </w:rPr>
      </w:r>
      <w:r/>
    </w:p>
    <w:p>
      <w:pPr>
        <w:jc w:val="center"/>
        <w:spacing w:before="240" w:after="240"/>
        <w:rPr>
          <w:rFonts w:ascii="Times New Roman" w:hAnsi="Times New Roman"/>
          <w:sz w:val="24"/>
          <w:szCs w:val="24"/>
          <w:highlight w:val="white"/>
        </w:rPr>
      </w:pPr>
      <w:r>
        <w:rPr>
          <w:rFonts w:ascii="Times New Roman" w:hAnsi="Times New Roman"/>
          <w:b/>
          <w:bCs/>
          <w:sz w:val="32"/>
          <w:szCs w:val="32"/>
          <w:highlight w:val="white"/>
        </w:rPr>
        <w:t xml:space="preserve">法定代表人身份证明书</w:t>
      </w:r>
      <w:r/>
    </w:p>
    <w:p>
      <w:pPr>
        <w:ind w:firstLine="500"/>
        <w:spacing w:line="440" w:lineRule="exact"/>
        <w:rPr>
          <w:rFonts w:ascii="Times New Roman" w:hAnsi="Times New Roman"/>
          <w:sz w:val="24"/>
          <w:szCs w:val="24"/>
          <w:highlight w:val="white"/>
        </w:rPr>
      </w:pPr>
      <w:r>
        <w:rPr>
          <w:rFonts w:ascii="Times New Roman" w:hAnsi="Times New Roman"/>
          <w:sz w:val="24"/>
          <w:szCs w:val="24"/>
          <w:highlight w:val="white"/>
        </w:rPr>
        <w:t xml:space="preserve">兹证明（姓名）（法定代表人身份证号码：</w:t>
      </w:r>
      <w:r>
        <w:rPr>
          <w:rFonts w:ascii="Times New Roman" w:hAnsi="Times New Roman"/>
          <w:sz w:val="24"/>
          <w:szCs w:val="24"/>
          <w:highlight w:val="white"/>
          <w:u w:val="single"/>
        </w:rPr>
        <w:t xml:space="preserve">         </w:t>
      </w:r>
      <w:r>
        <w:rPr>
          <w:rFonts w:ascii="Times New Roman" w:hAnsi="Times New Roman"/>
          <w:sz w:val="24"/>
          <w:szCs w:val="24"/>
          <w:highlight w:val="white"/>
        </w:rPr>
        <w:t xml:space="preserve">）担任(</w:t>
      </w:r>
      <w:r>
        <w:rPr>
          <w:rFonts w:hint="eastAsia" w:ascii="Times New Roman" w:hAnsi="Times New Roman"/>
          <w:spacing w:val="8"/>
          <w:sz w:val="24"/>
          <w:highlight w:val="white"/>
        </w:rPr>
        <w:t xml:space="preserve">投标人</w:t>
      </w:r>
      <w:r>
        <w:rPr>
          <w:rFonts w:ascii="Times New Roman" w:hAnsi="Times New Roman"/>
          <w:sz w:val="24"/>
          <w:szCs w:val="24"/>
          <w:highlight w:val="white"/>
        </w:rPr>
        <w:t xml:space="preserve">名称)</w:t>
      </w:r>
      <w:r>
        <w:rPr>
          <w:rFonts w:ascii="Times New Roman" w:hAnsi="Times New Roman"/>
          <w:sz w:val="24"/>
          <w:szCs w:val="24"/>
          <w:highlight w:val="white"/>
          <w:u w:val="single"/>
        </w:rPr>
        <w:t xml:space="preserve">      （职位 ）</w:t>
      </w:r>
      <w:r>
        <w:rPr>
          <w:rFonts w:ascii="Times New Roman" w:hAnsi="Times New Roman"/>
          <w:sz w:val="24"/>
          <w:szCs w:val="24"/>
          <w:highlight w:val="white"/>
        </w:rPr>
        <w:t xml:space="preserve">，是我单位的法定代表人。 </w:t>
      </w:r>
      <w:r/>
    </w:p>
    <w:p>
      <w:pPr>
        <w:ind w:firstLine="500"/>
        <w:spacing w:line="440" w:lineRule="exact"/>
        <w:rPr>
          <w:rFonts w:ascii="Times New Roman" w:hAnsi="Times New Roman"/>
          <w:sz w:val="24"/>
          <w:szCs w:val="24"/>
          <w:highlight w:val="white"/>
        </w:rPr>
      </w:pPr>
      <w:r>
        <w:rPr>
          <w:rFonts w:ascii="Times New Roman" w:hAnsi="Times New Roman"/>
          <w:sz w:val="24"/>
          <w:szCs w:val="24"/>
          <w:highlight w:val="white"/>
        </w:rPr>
        <w:t xml:space="preserve">特此证明。  </w:t>
      </w:r>
      <w:r/>
    </w:p>
    <w:p>
      <w:pPr>
        <w:spacing w:line="440" w:lineRule="exact"/>
        <w:rPr>
          <w:rFonts w:ascii="Times New Roman" w:hAnsi="Times New Roman"/>
          <w:sz w:val="24"/>
          <w:szCs w:val="24"/>
          <w:highlight w:val="white"/>
        </w:rPr>
      </w:pPr>
      <w:r>
        <w:rPr>
          <w:rFonts w:ascii="Times New Roman" w:hAnsi="Times New Roman"/>
          <w:sz w:val="24"/>
          <w:szCs w:val="24"/>
          <w:highlight w:val="white"/>
        </w:rPr>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法定代表人联系电话：（手机）   </w:t>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单位名称：   （加盖公章）</w:t>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单位地址：   </w:t>
      </w:r>
      <w:r/>
    </w:p>
    <w:p>
      <w:pPr>
        <w:ind w:firstLine="3600"/>
        <w:spacing w:line="440" w:lineRule="exact"/>
        <w:rPr>
          <w:rFonts w:ascii="Times New Roman" w:hAnsi="Times New Roman"/>
          <w:sz w:val="24"/>
          <w:szCs w:val="24"/>
          <w:highlight w:val="white"/>
        </w:rPr>
      </w:pPr>
      <w:r>
        <w:rPr>
          <w:rFonts w:ascii="Times New Roman" w:hAnsi="Times New Roman"/>
          <w:sz w:val="24"/>
          <w:szCs w:val="24"/>
          <w:highlight w:val="white"/>
        </w:rPr>
        <w:t xml:space="preserve">日期：   年   月   日</w:t>
      </w:r>
      <w:bookmarkEnd w:id="197"/>
      <w:r/>
      <w:r/>
    </w:p>
    <w:p>
      <w:pPr>
        <w:pStyle w:val="1086"/>
        <w:numPr>
          <w:ilvl w:val="0"/>
          <w:numId w:val="0"/>
        </w:numPr>
        <w:ind w:firstLine="482"/>
        <w:keepLines w:val="0"/>
        <w:keepNext w:val="0"/>
        <w:pageBreakBefore w:val="0"/>
        <w:spacing w:line="440" w:lineRule="exact"/>
        <w:widowControl w:val="off"/>
        <w:rPr>
          <w:rStyle w:val="111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firstLine="500"/>
        <w:spacing w:line="440" w:lineRule="exact"/>
        <w:rPr>
          <w:rFonts w:ascii="Times New Roman" w:hAnsi="Times New Roman"/>
          <w:sz w:val="24"/>
          <w:szCs w:val="24"/>
        </w:rPr>
      </w:pP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numPr>
          <w:ilvl w:val="0"/>
          <w:numId w:val="15"/>
        </w:numPr>
        <w:ind w:left="0" w:firstLine="420"/>
        <w:jc w:val="left"/>
        <w:keepLines w:val="0"/>
        <w:keepNext w:val="0"/>
        <w:pageBreakBefore/>
        <w:spacing w:before="120" w:after="120" w:line="440" w:lineRule="exact"/>
        <w:widowControl w:val="off"/>
        <w:rPr>
          <w:b/>
          <w:bCs/>
          <w:sz w:val="32"/>
          <w:szCs w:val="32"/>
        </w:rPr>
        <w:outlineLvl w:val="1"/>
      </w:pPr>
      <w:r>
        <w:rPr>
          <w:rStyle w:val="1118"/>
          <w:rFonts w:ascii="宋体" w:hAnsi="宋体" w:eastAsia="宋体" w:cs="宋体"/>
          <w:b/>
          <w:color w:val="000000"/>
          <w:sz w:val="32"/>
          <w:szCs w:val="22"/>
          <w:highlight w:val="none"/>
        </w:rPr>
        <w:t xml:space="preserve">第四章</w:t>
      </w:r>
      <w:r>
        <w:rPr>
          <w:b/>
          <w:bCs/>
          <w:sz w:val="32"/>
          <w:szCs w:val="32"/>
        </w:rPr>
        <w:t xml:space="preserve">项目需求中实质性要求响应对照表</w:t>
      </w:r>
      <w:r/>
    </w:p>
    <w:p>
      <w:pPr>
        <w:pStyle w:val="1122"/>
        <w:spacing w:line="440" w:lineRule="exact"/>
        <w:rPr>
          <w:rStyle w:val="862"/>
          <w:rFonts w:ascii="宋体" w:hAnsi="宋体" w:eastAsia="宋体" w:cs="宋体"/>
          <w:b/>
          <w:bCs/>
          <w:color w:val="auto"/>
          <w:highlight w:val="none"/>
        </w:rPr>
        <w:outlineLvl w:val="9"/>
      </w:pPr>
      <w:r>
        <w:rPr>
          <w:rStyle w:val="862"/>
          <w:rFonts w:ascii="宋体" w:hAnsi="宋体" w:eastAsia="宋体" w:cs="宋体"/>
          <w:b/>
          <w:bCs/>
          <w:color w:val="auto"/>
          <w:highlight w:val="none"/>
        </w:rPr>
        <w:t xml:space="preserve"> </w:t>
      </w:r>
      <w:r>
        <w:rPr>
          <w:rStyle w:val="862"/>
          <w:rFonts w:hint="eastAsia" w:ascii="宋体" w:hAnsi="宋体" w:eastAsia="宋体" w:cs="宋体"/>
          <w:b/>
          <w:bCs/>
          <w:color w:val="auto"/>
          <w:highlight w:val="none"/>
          <w:lang w:val="en-US" w:eastAsia="zh-CN"/>
        </w:rPr>
        <w:t xml:space="preserve">1、</w:t>
      </w:r>
      <w:r>
        <w:rPr>
          <w:rStyle w:val="862"/>
          <w:rFonts w:hint="eastAsia" w:ascii="宋体" w:hAnsi="宋体" w:eastAsia="宋体" w:cs="宋体"/>
          <w:b/>
          <w:bCs/>
          <w:color w:val="auto"/>
          <w:highlight w:val="none"/>
          <w:lang w:eastAsia="zh-CN"/>
        </w:rPr>
        <w:t xml:space="preserve">商务条款的实质性格式</w:t>
      </w:r>
      <w:r>
        <w:rPr>
          <w:rStyle w:val="862"/>
          <w:rFonts w:ascii="宋体" w:hAnsi="宋体" w:eastAsia="宋体" w:cs="宋体"/>
          <w:b/>
          <w:bCs/>
          <w:color w:val="auto"/>
          <w:highlight w:val="none"/>
        </w:rPr>
        <w:t xml:space="preserve"> </w:t>
      </w:r>
      <w:r/>
    </w:p>
    <w:tbl>
      <w:tblPr>
        <w:tblStyle w:val="863"/>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Style w:val="862"/>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Style w:val="862"/>
                <w:rFonts w:hint="eastAsia" w:ascii="宋体" w:hAnsi="宋体" w:eastAsia="宋体" w:cs="宋体"/>
                <w:b w:val="0"/>
                <w:bCs w:val="0"/>
                <w:i w:val="0"/>
                <w:iCs w:val="0"/>
                <w:smallCaps w:val="0"/>
                <w:color w:val="auto"/>
                <w:sz w:val="24"/>
                <w:szCs w:val="24"/>
                <w:highlight w:val="none"/>
                <w:lang w:eastAsia="zh-CN"/>
              </w:rPr>
              <w:t xml:space="preserve">商务条款</w:t>
            </w:r>
            <w:r>
              <w:rPr>
                <w:rStyle w:val="862"/>
                <w:rFonts w:ascii="宋体" w:hAnsi="宋体" w:eastAsia="宋体" w:cs="宋体"/>
                <w:b w:val="0"/>
                <w:bCs w:val="0"/>
                <w:i w:val="0"/>
                <w:iCs w:val="0"/>
                <w:smallCaps w:val="0"/>
                <w:color w:val="auto"/>
                <w:sz w:val="24"/>
                <w:szCs w:val="24"/>
                <w:highlight w:val="none"/>
              </w:rPr>
              <w:t xml:space="preserve">的实质性要求</w:t>
            </w:r>
            <w:r/>
          </w:p>
          <w:p>
            <w:pPr>
              <w:pStyle w:val="1122"/>
              <w:jc w:val="center"/>
              <w:rPr>
                <w:rStyle w:val="862"/>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2"/>
              <w:jc w:val="center"/>
              <w:rPr>
                <w:rStyle w:val="862"/>
                <w:rFonts w:hint="eastAsia" w:ascii="宋体" w:hAnsi="宋体" w:eastAsia="宋体" w:cs="宋体"/>
                <w:b w:val="0"/>
                <w:bCs w:val="0"/>
                <w:i w:val="0"/>
                <w:iCs w:val="0"/>
                <w:smallCaps w:val="0"/>
                <w:color w:val="auto"/>
                <w:sz w:val="24"/>
                <w:szCs w:val="24"/>
                <w:highlight w:val="none"/>
                <w:lang w:eastAsia="zh-CN"/>
              </w:rPr>
            </w:pPr>
            <w:r>
              <w:rPr>
                <w:rStyle w:val="862"/>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2"/>
              <w:jc w:val="center"/>
              <w:rPr>
                <w:rStyle w:val="862"/>
                <w:rFonts w:hint="eastAsia" w:ascii="宋体" w:hAnsi="宋体" w:eastAsia="宋体" w:cs="宋体"/>
                <w:b w:val="0"/>
                <w:bCs w:val="0"/>
                <w:i w:val="0"/>
                <w:iCs w:val="0"/>
                <w:smallCaps w:val="0"/>
                <w:color w:val="auto"/>
                <w:sz w:val="24"/>
                <w:szCs w:val="24"/>
                <w:highlight w:val="none"/>
                <w:lang w:eastAsia="zh-CN"/>
              </w:rPr>
            </w:pPr>
            <w:r>
              <w:rPr>
                <w:rStyle w:val="862"/>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2"/>
              <w:jc w:val="center"/>
              <w:rPr>
                <w:rStyle w:val="862"/>
                <w:rFonts w:hint="eastAsia" w:ascii="宋体" w:hAnsi="宋体" w:eastAsia="宋体" w:cs="宋体"/>
                <w:b w:val="0"/>
                <w:bCs w:val="0"/>
                <w:i w:val="0"/>
                <w:iCs w:val="0"/>
                <w:smallCaps w:val="0"/>
                <w:color w:val="auto"/>
                <w:sz w:val="24"/>
                <w:szCs w:val="24"/>
                <w:highlight w:val="none"/>
                <w:lang w:val="en-US" w:eastAsia="zh-CN"/>
              </w:rPr>
            </w:pPr>
            <w:r>
              <w:rPr>
                <w:rStyle w:val="862"/>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3"/>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2"/>
              <w:jc w:val="center"/>
              <w:rPr>
                <w:rStyle w:val="862"/>
                <w:rFonts w:hint="eastAsia" w:ascii="宋体" w:hAnsi="宋体" w:eastAsia="宋体" w:cs="宋体"/>
                <w:b w:val="0"/>
                <w:bCs w:val="0"/>
                <w:i w:val="0"/>
                <w:iCs w:val="0"/>
                <w:smallCaps w:val="0"/>
                <w:color w:val="auto"/>
                <w:sz w:val="24"/>
                <w:szCs w:val="24"/>
                <w:highlight w:val="none"/>
                <w:lang w:val="en-US" w:eastAsia="zh-CN"/>
              </w:rPr>
            </w:pPr>
            <w:r>
              <w:rPr>
                <w:rStyle w:val="862"/>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3"/>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2"/>
              <w:jc w:val="center"/>
              <w:rPr>
                <w:rStyle w:val="862"/>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3"/>
              <w:spacing w:line="440" w:lineRule="exact"/>
              <w:rPr>
                <w:rStyle w:val="862"/>
                <w:rFonts w:ascii="宋体" w:hAnsi="宋体" w:eastAsia="宋体" w:cs="宋体"/>
                <w:b w:val="0"/>
                <w:bCs w:val="0"/>
                <w:i w:val="0"/>
                <w:iCs w:val="0"/>
                <w:smallCaps w:val="0"/>
                <w:color w:val="auto"/>
                <w:sz w:val="24"/>
                <w:szCs w:val="24"/>
                <w:highlight w:val="none"/>
              </w:rPr>
              <w:outlineLvl w:val="9"/>
            </w:pPr>
            <w:r>
              <w:rPr>
                <w:rStyle w:val="862"/>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22"/>
        <w:rPr>
          <w:rStyle w:val="862"/>
          <w:rFonts w:ascii="宋体" w:hAnsi="宋体" w:eastAsia="宋体" w:cs="宋体"/>
          <w:color w:val="auto"/>
          <w:highlight w:val="none"/>
        </w:rPr>
      </w:pPr>
      <w:r>
        <w:rPr>
          <w:rFonts w:ascii="宋体" w:hAnsi="宋体" w:eastAsia="宋体" w:cs="宋体"/>
          <w:color w:val="auto"/>
          <w:highlight w:val="none"/>
        </w:rPr>
      </w:r>
      <w:r/>
    </w:p>
    <w:p>
      <w:pPr>
        <w:pStyle w:val="1122"/>
        <w:ind w:firstLine="482"/>
        <w:rPr>
          <w:rStyle w:val="862"/>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122"/>
        <w:ind w:firstLine="482"/>
        <w:rPr>
          <w:rStyle w:val="862"/>
          <w:rFonts w:hint="eastAsia" w:ascii="宋体" w:hAnsi="宋体" w:eastAsia="宋体" w:cs="宋体"/>
          <w:b/>
          <w:bCs/>
          <w:color w:val="auto"/>
          <w:highlight w:val="none"/>
          <w:lang w:val="en-US" w:eastAsia="zh-CN"/>
        </w:rPr>
      </w:pPr>
      <w:r>
        <w:rPr>
          <w:rStyle w:val="862"/>
          <w:rFonts w:hint="eastAsia" w:ascii="宋体" w:hAnsi="宋体" w:eastAsia="宋体" w:cs="宋体"/>
          <w:b/>
          <w:bCs/>
          <w:color w:val="auto"/>
          <w:highlight w:val="none"/>
          <w:lang w:val="en-US" w:eastAsia="zh-CN"/>
        </w:rPr>
        <w:t xml:space="preserve">2、技术要求的实质性格式</w:t>
      </w:r>
      <w:r/>
    </w:p>
    <w:tbl>
      <w:tblPr>
        <w:tblStyle w:val="863"/>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Style w:val="862"/>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Style w:val="862"/>
                <w:rFonts w:hint="eastAsia" w:ascii="宋体" w:hAnsi="宋体" w:eastAsia="宋体" w:cs="宋体"/>
                <w:b w:val="0"/>
                <w:bCs w:val="0"/>
                <w:i w:val="0"/>
                <w:iCs w:val="0"/>
                <w:smallCaps w:val="0"/>
                <w:color w:val="auto"/>
                <w:sz w:val="24"/>
                <w:szCs w:val="24"/>
                <w:highlight w:val="none"/>
                <w:lang w:eastAsia="zh-CN"/>
              </w:rPr>
              <w:t xml:space="preserve">技术要求</w:t>
            </w:r>
            <w:r>
              <w:rPr>
                <w:rStyle w:val="862"/>
                <w:rFonts w:ascii="宋体" w:hAnsi="宋体" w:eastAsia="宋体" w:cs="宋体"/>
                <w:b w:val="0"/>
                <w:bCs w:val="0"/>
                <w:i w:val="0"/>
                <w:iCs w:val="0"/>
                <w:smallCaps w:val="0"/>
                <w:color w:val="auto"/>
                <w:sz w:val="24"/>
                <w:szCs w:val="24"/>
                <w:highlight w:val="none"/>
              </w:rPr>
              <w:t xml:space="preserve">的实质性要求</w:t>
            </w:r>
            <w:r/>
          </w:p>
          <w:p>
            <w:pPr>
              <w:pStyle w:val="1122"/>
              <w:jc w:val="center"/>
              <w:rPr>
                <w:rStyle w:val="862"/>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Style w:val="862"/>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Style w:val="862"/>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2"/>
              <w:jc w:val="center"/>
              <w:rPr>
                <w:rStyle w:val="862"/>
                <w:rFonts w:hint="eastAsia" w:ascii="宋体" w:hAnsi="宋体" w:eastAsia="宋体" w:cs="宋体"/>
                <w:b w:val="0"/>
                <w:bCs w:val="0"/>
                <w:i w:val="0"/>
                <w:iCs w:val="0"/>
                <w:smallCaps w:val="0"/>
                <w:color w:val="auto"/>
                <w:sz w:val="24"/>
                <w:szCs w:val="24"/>
                <w:highlight w:val="none"/>
                <w:lang w:val="en-US" w:eastAsia="zh-CN"/>
              </w:rPr>
            </w:pPr>
            <w:r>
              <w:rPr>
                <w:rStyle w:val="862"/>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2"/>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2"/>
              <w:jc w:val="center"/>
              <w:rPr>
                <w:rStyle w:val="862"/>
                <w:rFonts w:hint="eastAsia" w:ascii="宋体" w:hAnsi="宋体" w:eastAsia="宋体" w:cs="宋体"/>
                <w:b w:val="0"/>
                <w:bCs w:val="0"/>
                <w:i w:val="0"/>
                <w:iCs w:val="0"/>
                <w:smallCaps w:val="0"/>
                <w:color w:val="auto"/>
                <w:sz w:val="24"/>
                <w:szCs w:val="24"/>
                <w:highlight w:val="none"/>
                <w:lang w:val="en-US" w:eastAsia="zh-CN"/>
              </w:rPr>
            </w:pPr>
            <w:r>
              <w:rPr>
                <w:rStyle w:val="862"/>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2"/>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2"/>
              <w:jc w:val="center"/>
              <w:rPr>
                <w:rStyle w:val="862"/>
                <w:rFonts w:hint="default" w:ascii="宋体" w:hAnsi="宋体" w:eastAsia="宋体" w:cs="宋体"/>
                <w:b w:val="0"/>
                <w:bCs w:val="0"/>
                <w:i w:val="0"/>
                <w:iCs w:val="0"/>
                <w:smallCaps w:val="0"/>
                <w:color w:val="auto"/>
                <w:sz w:val="24"/>
                <w:szCs w:val="24"/>
                <w:highlight w:val="none"/>
                <w:lang w:val="en-US" w:eastAsia="zh-CN"/>
              </w:rPr>
            </w:pPr>
            <w:r>
              <w:rPr>
                <w:rStyle w:val="862"/>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2"/>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2"/>
              <w:jc w:val="center"/>
              <w:rPr>
                <w:rStyle w:val="862"/>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2"/>
              <w:jc w:val="left"/>
              <w:rPr>
                <w:rStyle w:val="862"/>
                <w:rFonts w:hint="eastAsia" w:ascii="宋体" w:hAnsi="宋体" w:eastAsia="宋体" w:cs="宋体"/>
                <w:b w:val="0"/>
                <w:bCs w:val="0"/>
                <w:i w:val="0"/>
                <w:iCs w:val="0"/>
                <w:smallCaps w:val="0"/>
                <w:color w:val="auto"/>
                <w:sz w:val="24"/>
                <w:szCs w:val="24"/>
                <w:highlight w:val="none"/>
                <w:lang w:eastAsia="zh-CN"/>
              </w:rPr>
            </w:pPr>
            <w:r>
              <w:rPr>
                <w:rStyle w:val="862"/>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2"/>
              <w:jc w:val="center"/>
              <w:rPr>
                <w:rStyle w:val="862"/>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893"/>
        <w:rPr>
          <w:rFonts w:hint="eastAsia"/>
        </w:rPr>
      </w:pPr>
      <w:r>
        <w:rPr>
          <w:rFonts w:hint="eastAsia"/>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经费测算明细表</w:t>
      </w:r>
      <w:r/>
    </w:p>
    <w:p>
      <w:pPr>
        <w:pStyle w:val="893"/>
        <w:jc w:val="center"/>
        <w:rPr>
          <w:rFonts w:hint="eastAsia"/>
        </w:rPr>
      </w:pPr>
      <w:r>
        <w:rPr>
          <w:rFonts w:ascii="黑体" w:hAnsi="黑体" w:eastAsia="黑体" w:cs="黑体"/>
          <w:b/>
          <w:color w:val="auto"/>
          <w:sz w:val="40"/>
        </w:rPr>
        <w:t xml:space="preserve">经费测算明细表</w:t>
      </w:r>
      <w:r/>
    </w:p>
    <w:tbl>
      <w:tblPr>
        <w:tblStyle w:val="863"/>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jc w:val="center"/>
          <w:trHeight w:val="1258"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序号</w:t>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项    目</w:t>
            </w:r>
            <w:r/>
          </w:p>
        </w:tc>
        <w:tc>
          <w:tcPr>
            <w:tcW w:w="2437"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测算依据和测算式</w:t>
            </w:r>
            <w:r/>
          </w:p>
        </w:tc>
        <w:tc>
          <w:tcPr>
            <w:tcW w:w="124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月支出</w:t>
            </w:r>
            <w:r/>
          </w:p>
          <w:p>
            <w:pPr>
              <w:ind w:firstLine="0"/>
              <w:jc w:val="center"/>
              <w:rPr>
                <w:rFonts w:hint="eastAsia" w:ascii="宋体" w:hAnsi="宋体" w:cs="宋体"/>
                <w:sz w:val="24"/>
              </w:rPr>
            </w:pPr>
            <w:r>
              <w:rPr>
                <w:rFonts w:hint="eastAsia" w:ascii="宋体" w:hAnsi="宋体" w:cs="宋体"/>
                <w:sz w:val="24"/>
              </w:rPr>
              <w:t xml:space="preserve">（元）</w:t>
            </w:r>
            <w:r/>
          </w:p>
        </w:tc>
        <w:tc>
          <w:tcPr>
            <w:tcW w:w="1528"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总支出（元）</w:t>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备 注</w:t>
            </w:r>
            <w:r/>
          </w:p>
        </w:tc>
      </w:tr>
      <w:tr>
        <w:trPr>
          <w:jc w:val="center"/>
          <w:trHeight w:val="482" w:hRule="exact"/>
        </w:trPr>
        <w:tc>
          <w:tcPr>
            <w:tcW w:w="862" w:type="dxa"/>
            <w:vAlign w:val="center"/>
            <w:textDirection w:val="lrTb"/>
            <w:noWrap w:val="false"/>
          </w:tcPr>
          <w:p>
            <w:pPr>
              <w:pStyle w:val="1103"/>
              <w:jc w:val="center"/>
              <w:keepLines w:val="0"/>
              <w:keepNext w:val="0"/>
              <w:pageBreakBefore w:val="0"/>
              <w:spacing w:line="440" w:lineRule="exact"/>
              <w:rPr>
                <w:rFonts w:hint="eastAsia" w:ascii="宋体" w:hAnsi="宋体" w:cs="宋体"/>
                <w:b/>
                <w:bCs/>
                <w:sz w:val="24"/>
              </w:rPr>
            </w:pPr>
            <w:r>
              <w:rPr>
                <w:rStyle w:val="1118"/>
                <w:rFonts w:hint="eastAsia" w:ascii="宋体" w:hAnsi="宋体" w:eastAsia="宋体" w:cs="宋体"/>
                <w:b w:val="0"/>
                <w:bCs w:val="0"/>
                <w:i w:val="0"/>
                <w:iCs w:val="0"/>
                <w:smallCaps w:val="0"/>
                <w:color w:val="000000"/>
                <w:sz w:val="24"/>
                <w:szCs w:val="24"/>
                <w:highlight w:val="none"/>
              </w:rPr>
              <w:t xml:space="preserve">1</w:t>
            </w:r>
            <w:r/>
          </w:p>
        </w:tc>
        <w:tc>
          <w:tcPr>
            <w:tcW w:w="2703"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员工工资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r>
      <w:tr>
        <w:trPr>
          <w:jc w:val="center"/>
          <w:trHeight w:val="455" w:hRule="exact"/>
        </w:trPr>
        <w:tc>
          <w:tcPr>
            <w:tcW w:w="862"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2</w:t>
            </w:r>
            <w:r/>
          </w:p>
        </w:tc>
        <w:tc>
          <w:tcPr>
            <w:tcW w:w="2703"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社会保险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1" w:hRule="exact"/>
        </w:trPr>
        <w:tc>
          <w:tcPr>
            <w:tcW w:w="862"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3</w:t>
            </w:r>
            <w:r/>
          </w:p>
        </w:tc>
        <w:tc>
          <w:tcPr>
            <w:tcW w:w="2703"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住房公积金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8" w:hRule="exact"/>
        </w:trPr>
        <w:tc>
          <w:tcPr>
            <w:tcW w:w="862"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4</w:t>
            </w:r>
            <w:r/>
          </w:p>
        </w:tc>
        <w:tc>
          <w:tcPr>
            <w:tcW w:w="2703"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服务用品费用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6" w:hRule="exact"/>
        </w:trPr>
        <w:tc>
          <w:tcPr>
            <w:tcW w:w="862"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5</w:t>
            </w:r>
            <w:r/>
          </w:p>
        </w:tc>
        <w:tc>
          <w:tcPr>
            <w:tcW w:w="2703"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意外保险费用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45" w:hRule="exact"/>
        </w:trPr>
        <w:tc>
          <w:tcPr>
            <w:tcW w:w="862"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6</w:t>
            </w:r>
            <w:r/>
          </w:p>
        </w:tc>
        <w:tc>
          <w:tcPr>
            <w:tcW w:w="2703"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劳保用品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7</w:t>
            </w:r>
            <w:r/>
          </w:p>
        </w:tc>
        <w:tc>
          <w:tcPr>
            <w:tcW w:w="2703"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办公费用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53" w:hRule="exact"/>
        </w:trPr>
        <w:tc>
          <w:tcPr>
            <w:tcW w:w="862"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8</w:t>
            </w:r>
            <w:r/>
          </w:p>
        </w:tc>
        <w:tc>
          <w:tcPr>
            <w:tcW w:w="2703"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其它费用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522" w:hRule="exact"/>
        </w:trPr>
        <w:tc>
          <w:tcPr>
            <w:tcW w:w="862" w:type="dxa"/>
            <w:vAlign w:val="center"/>
            <w:textDirection w:val="lrTb"/>
            <w:noWrap w:val="false"/>
          </w:tcPr>
          <w:p>
            <w:pPr>
              <w:pStyle w:val="1103"/>
              <w:jc w:val="center"/>
              <w:keepLines w:val="0"/>
              <w:keepNext w:val="0"/>
              <w:pageBreakBefore w:val="0"/>
              <w:spacing w:line="440" w:lineRule="exact"/>
              <w:rPr>
                <w:rFonts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9</w:t>
            </w:r>
            <w:r/>
          </w:p>
        </w:tc>
        <w:tc>
          <w:tcPr>
            <w:tcW w:w="2703" w:type="dxa"/>
            <w:vAlign w:val="center"/>
            <w:textDirection w:val="lrTb"/>
            <w:noWrap w:val="false"/>
          </w:tcPr>
          <w:p>
            <w:pPr>
              <w:pStyle w:val="1103"/>
              <w:jc w:val="center"/>
              <w:keepLines w:val="0"/>
              <w:keepNext w:val="0"/>
              <w:pageBreakBefore w:val="0"/>
              <w:spacing w:line="440" w:lineRule="exact"/>
              <w:rPr>
                <w:rFonts w:hint="eastAsia" w:ascii="宋体" w:hAnsi="宋体" w:cs="宋体"/>
                <w:sz w:val="24"/>
              </w:rPr>
            </w:pPr>
            <w:r>
              <w:rPr>
                <w:rStyle w:val="1118"/>
                <w:rFonts w:hint="eastAsia" w:ascii="宋体" w:hAnsi="宋体" w:eastAsia="宋体" w:cs="宋体"/>
                <w:b w:val="0"/>
                <w:bCs w:val="0"/>
                <w:i w:val="0"/>
                <w:iCs w:val="0"/>
                <w:smallCaps w:val="0"/>
                <w:color w:val="000000"/>
                <w:sz w:val="24"/>
                <w:szCs w:val="24"/>
                <w:highlight w:val="none"/>
              </w:rPr>
              <w:t xml:space="preserve">税金</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522" w:hRule="exact"/>
        </w:trPr>
        <w:tc>
          <w:tcPr>
            <w:tcW w:w="862" w:type="dxa"/>
            <w:vAlign w:val="center"/>
            <w:textDirection w:val="lrTb"/>
            <w:noWrap w:val="false"/>
          </w:tcPr>
          <w:p>
            <w:pPr>
              <w:pStyle w:val="1103"/>
              <w:jc w:val="center"/>
              <w:keepLines w:val="0"/>
              <w:keepNext w:val="0"/>
              <w:pageBreakBefore w:val="0"/>
              <w:spacing w:line="440" w:lineRule="exact"/>
              <w:rPr>
                <w:rStyle w:val="1118"/>
                <w:rFonts w:hint="default" w:ascii="宋体" w:hAnsi="宋体" w:eastAsia="宋体" w:cs="宋体"/>
                <w:b w:val="0"/>
                <w:bCs w:val="0"/>
                <w:i w:val="0"/>
                <w:iCs w:val="0"/>
                <w:smallCaps w:val="0"/>
                <w:color w:val="000000"/>
                <w:sz w:val="24"/>
                <w:szCs w:val="24"/>
                <w:highlight w:val="none"/>
                <w:lang w:val="en-US" w:eastAsia="zh-CN"/>
              </w:rPr>
            </w:pPr>
            <w:r>
              <w:rPr>
                <w:rStyle w:val="1118"/>
                <w:rFonts w:hint="eastAsia" w:ascii="宋体" w:hAnsi="宋体" w:eastAsia="宋体" w:cs="宋体"/>
                <w:b w:val="0"/>
                <w:bCs w:val="0"/>
                <w:i w:val="0"/>
                <w:iCs w:val="0"/>
                <w:smallCaps w:val="0"/>
                <w:color w:val="000000"/>
                <w:sz w:val="24"/>
                <w:szCs w:val="24"/>
                <w:highlight w:val="none"/>
                <w:lang w:val="en-US" w:eastAsia="zh-CN"/>
              </w:rPr>
              <w:t xml:space="preserve">10</w:t>
            </w:r>
            <w:r/>
          </w:p>
        </w:tc>
        <w:tc>
          <w:tcPr>
            <w:tcW w:w="2703" w:type="dxa"/>
            <w:vAlign w:val="center"/>
            <w:textDirection w:val="lrTb"/>
            <w:noWrap w:val="false"/>
          </w:tcPr>
          <w:p>
            <w:pPr>
              <w:pStyle w:val="1103"/>
              <w:jc w:val="center"/>
              <w:keepLines w:val="0"/>
              <w:keepNext w:val="0"/>
              <w:pageBreakBefore w:val="0"/>
              <w:spacing w:line="440" w:lineRule="exact"/>
              <w:rPr>
                <w:rStyle w:val="1118"/>
                <w:rFonts w:hint="eastAsia" w:ascii="宋体" w:hAnsi="宋体" w:eastAsia="宋体" w:cs="宋体"/>
                <w:b w:val="0"/>
                <w:bCs w:val="0"/>
                <w:i w:val="0"/>
                <w:iCs w:val="0"/>
                <w:smallCaps w:val="0"/>
                <w:color w:val="000000"/>
                <w:sz w:val="24"/>
                <w:szCs w:val="24"/>
                <w:highlight w:val="none"/>
                <w:lang w:val="en-US" w:eastAsia="zh-CN"/>
              </w:rPr>
            </w:pPr>
            <w:r>
              <w:rPr>
                <w:rStyle w:val="1118"/>
                <w:rFonts w:hint="eastAsia" w:ascii="宋体" w:hAnsi="宋体" w:eastAsia="宋体" w:cs="宋体"/>
                <w:b w:val="0"/>
                <w:bCs w:val="0"/>
                <w:i w:val="0"/>
                <w:iCs w:val="0"/>
                <w:smallCaps w:val="0"/>
                <w:color w:val="000000"/>
                <w:sz w:val="24"/>
                <w:szCs w:val="24"/>
                <w:highlight w:val="none"/>
                <w:lang w:val="en-US" w:eastAsia="zh-CN"/>
              </w:rPr>
              <w:t xml:space="preserve">代理费</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shd w:val="clear" w:color="auto" w:fill="auto"/>
            <w:tcW w:w="862" w:type="dxa"/>
            <w:vAlign w:val="center"/>
            <w:textDirection w:val="lrTb"/>
            <w:noWrap w:val="false"/>
          </w:tcPr>
          <w:p>
            <w:pPr>
              <w:pStyle w:val="1103"/>
              <w:jc w:val="center"/>
              <w:keepLines w:val="0"/>
              <w:keepNext w:val="0"/>
              <w:pageBreakBefore w:val="0"/>
              <w:spacing w:line="440" w:lineRule="exact"/>
              <w:rPr>
                <w:rFonts w:hint="eastAsia" w:ascii="宋体" w:hAnsi="宋体" w:eastAsia="宋体" w:cs="宋体"/>
                <w:b w:val="0"/>
                <w:bCs w:val="0"/>
                <w:i w:val="0"/>
                <w:iCs w:val="0"/>
                <w:smallCaps w:val="0"/>
                <w:color w:val="000000"/>
                <w:sz w:val="24"/>
                <w:szCs w:val="24"/>
                <w:highlight w:val="none"/>
                <w:lang w:eastAsia="zh-CN"/>
              </w:rPr>
            </w:pPr>
            <w:r>
              <w:rPr>
                <w:rStyle w:val="1118"/>
                <w:rFonts w:hint="eastAsia" w:ascii="宋体" w:hAnsi="宋体" w:eastAsia="宋体" w:cs="宋体"/>
                <w:b w:val="0"/>
                <w:bCs w:val="0"/>
                <w:i w:val="0"/>
                <w:iCs w:val="0"/>
                <w:smallCaps w:val="0"/>
                <w:color w:val="000000"/>
                <w:sz w:val="24"/>
                <w:szCs w:val="24"/>
                <w:highlight w:val="none"/>
              </w:rPr>
              <w:t xml:space="preserve">1</w:t>
            </w:r>
            <w:r>
              <w:rPr>
                <w:rStyle w:val="1118"/>
                <w:rFonts w:hint="eastAsia" w:ascii="宋体" w:hAnsi="宋体" w:eastAsia="宋体" w:cs="宋体"/>
                <w:b w:val="0"/>
                <w:bCs w:val="0"/>
                <w:i w:val="0"/>
                <w:iCs w:val="0"/>
                <w:smallCaps w:val="0"/>
                <w:color w:val="000000"/>
                <w:sz w:val="24"/>
                <w:szCs w:val="24"/>
                <w:highlight w:val="none"/>
                <w:lang w:val="en-US" w:eastAsia="zh-CN"/>
              </w:rPr>
              <w:t xml:space="preserve">1</w:t>
            </w:r>
            <w:r/>
          </w:p>
        </w:tc>
        <w:tc>
          <w:tcPr>
            <w:shd w:val="clear" w:color="auto" w:fill="auto"/>
            <w:tcW w:w="2703" w:type="dxa"/>
            <w:vAlign w:val="center"/>
            <w:textDirection w:val="lrTb"/>
            <w:noWrap w:val="false"/>
          </w:tcPr>
          <w:p>
            <w:pPr>
              <w:pStyle w:val="1103"/>
              <w:jc w:val="center"/>
              <w:keepLines w:val="0"/>
              <w:keepNext w:val="0"/>
              <w:pageBreakBefore w:val="0"/>
              <w:spacing w:line="440" w:lineRule="exact"/>
              <w:rPr>
                <w:rFonts w:hint="eastAsia" w:ascii="宋体" w:hAnsi="宋体" w:eastAsia="宋体" w:cs="宋体"/>
                <w:b w:val="0"/>
                <w:bCs w:val="0"/>
                <w:i w:val="0"/>
                <w:iCs w:val="0"/>
                <w:smallCaps w:val="0"/>
                <w:color w:val="000000"/>
                <w:sz w:val="24"/>
                <w:szCs w:val="24"/>
                <w:highlight w:val="none"/>
                <w:lang w:eastAsia="zh-CN"/>
              </w:rPr>
            </w:pPr>
            <w:r>
              <w:rPr>
                <w:rStyle w:val="1118"/>
                <w:rFonts w:hint="eastAsia" w:ascii="宋体" w:hAnsi="宋体" w:eastAsia="宋体" w:cs="宋体"/>
                <w:b w:val="0"/>
                <w:bCs w:val="0"/>
                <w:i w:val="0"/>
                <w:iCs w:val="0"/>
                <w:smallCaps w:val="0"/>
                <w:color w:val="000000"/>
                <w:sz w:val="24"/>
                <w:szCs w:val="24"/>
                <w:highlight w:val="none"/>
                <w:lang w:eastAsia="zh-CN"/>
              </w:rPr>
              <w:t xml:space="preserve">……</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合计</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bl>
    <w:p>
      <w:pPr>
        <w:ind w:left="0" w:right="0" w:firstLine="0"/>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针对本项目</w:t>
      </w:r>
      <w:r>
        <w:rPr>
          <w:rFonts w:hint="eastAsia" w:ascii="宋体" w:hAnsi="宋体" w:cs="宋体"/>
          <w:b/>
          <w:bCs/>
          <w:sz w:val="24"/>
          <w:szCs w:val="24"/>
          <w:highlight w:val="none"/>
          <w:u w:val="single"/>
          <w:lang w:val="en-US" w:eastAsia="zh-CN"/>
        </w:rPr>
        <w:t xml:space="preserve">    </w:t>
      </w:r>
      <w:r>
        <w:rPr>
          <w:rFonts w:ascii="宋体" w:hAnsi="宋体" w:eastAsia="宋体" w:cs="宋体"/>
          <w:b/>
          <w:bCs/>
          <w:sz w:val="24"/>
          <w:szCs w:val="24"/>
          <w:highlight w:val="none"/>
          <w:u w:val="single"/>
        </w:rPr>
        <w:t xml:space="preserve">（是或否）</w:t>
      </w:r>
      <w:r>
        <w:rPr>
          <w:rFonts w:ascii="宋体" w:hAnsi="宋体" w:eastAsia="宋体" w:cs="宋体"/>
          <w:b/>
          <w:bCs/>
          <w:sz w:val="24"/>
          <w:szCs w:val="24"/>
          <w:highlight w:val="none"/>
        </w:rPr>
        <w:t xml:space="preserve">使用退休人员</w:t>
      </w:r>
      <w:r/>
    </w:p>
    <w:p>
      <w:pPr>
        <w:numPr>
          <w:ilvl w:val="0"/>
          <w:numId w:val="0"/>
        </w:numPr>
        <w:jc w:val="both"/>
        <w:keepLines w:val="0"/>
        <w:keepNext w:val="0"/>
        <w:pageBreakBefore w:val="0"/>
        <w:spacing w:before="120" w:after="120" w:line="440" w:lineRule="exact"/>
        <w:widowControl w:val="off"/>
        <w:rPr>
          <w:rFonts w:hint="eastAsia" w:ascii="宋体"/>
          <w:sz w:val="24"/>
        </w:rPr>
        <w:outlineLvl w:val="9"/>
      </w:pPr>
      <w:r>
        <w:rPr>
          <w:rFonts w:hint="eastAsia" w:ascii="宋体"/>
          <w:sz w:val="24"/>
        </w:rPr>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1.上表格必须如实提供，内容表述不全的可自行添加。此表的合计金额应与开标一览表相符，如有不符，以开标一览表为准。</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893"/>
        <w:ind w:left="0" w:firstLine="0"/>
        <w:keepLines w:val="0"/>
        <w:keepNext w:val="0"/>
        <w:pageBreakBefore w:val="0"/>
        <w:spacing w:line="440" w:lineRule="exact"/>
        <w:widowControl w:val="off"/>
        <w:rPr>
          <w:rFonts w:hint="eastAsia" w:ascii="宋体" w:hAnsi="宋体" w:eastAsia="宋体" w:cs="宋体"/>
          <w:sz w:val="24"/>
          <w:szCs w:val="24"/>
          <w:lang w:val="en-US" w:eastAsia="zh-CN"/>
        </w:rPr>
      </w:pPr>
      <w:r>
        <w:rPr>
          <w:rStyle w:val="1118"/>
          <w:rFonts w:hint="eastAsia" w:ascii="宋体" w:hAnsi="宋体" w:eastAsia="宋体" w:cs="宋体"/>
          <w:i/>
          <w:iCs/>
          <w:color w:val="000000"/>
          <w:sz w:val="24"/>
          <w:szCs w:val="24"/>
          <w:highlight w:val="none"/>
          <w:u w:val="single"/>
          <w:lang w:val="en-US" w:eastAsia="zh-CN"/>
        </w:rPr>
        <w:t xml:space="preserve">3.</w:t>
      </w:r>
      <w:r>
        <w:rPr>
          <w:rStyle w:val="1118"/>
          <w:rFonts w:hint="eastAsia" w:ascii="宋体" w:hAnsi="宋体" w:eastAsia="宋体" w:cs="宋体"/>
          <w:i/>
          <w:iCs/>
          <w:color w:val="000000"/>
          <w:sz w:val="24"/>
          <w:szCs w:val="24"/>
          <w:highlight w:val="none"/>
          <w:u w:val="single"/>
          <w:lang w:eastAsia="zh-CN"/>
        </w:rPr>
        <w:t xml:space="preserve">如有分包，投标人投任何一个包的标的，都需单独填写经费测算明细表。</w:t>
      </w:r>
      <w:r/>
    </w:p>
    <w:p>
      <w:pPr>
        <w:numPr>
          <w:ilvl w:val="0"/>
          <w:numId w:val="0"/>
        </w:numPr>
        <w:jc w:val="both"/>
        <w:keepLines w:val="0"/>
        <w:keepNext w:val="0"/>
        <w:pageBreakBefore w:val="0"/>
        <w:spacing w:before="120" w:after="120" w:line="440" w:lineRule="exact"/>
        <w:widowControl w:val="off"/>
        <w:rPr>
          <w:rFonts w:hint="eastAsia" w:ascii="宋体"/>
          <w:sz w:val="24"/>
        </w:rPr>
        <w:outlineLvl w:val="9"/>
      </w:pPr>
      <w:r>
        <w:rPr>
          <w:rFonts w:hint="eastAsia" w:ascii="宋体"/>
          <w:sz w:val="24"/>
        </w:rPr>
      </w:r>
      <w:r/>
    </w:p>
    <w:p>
      <w:pPr>
        <w:numPr>
          <w:ilvl w:val="0"/>
          <w:numId w:val="15"/>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技术参数响应及偏离表</w:t>
      </w:r>
      <w:r/>
    </w:p>
    <w:p>
      <w:pPr>
        <w:pStyle w:val="1129"/>
        <w:jc w:val="center"/>
        <w:spacing w:before="320" w:after="320" w:line="300" w:lineRule="auto"/>
        <w:rPr>
          <w:rFonts w:eastAsia="宋体"/>
          <w:b/>
          <w:bCs/>
          <w:sz w:val="32"/>
          <w:szCs w:val="32"/>
        </w:rPr>
      </w:pPr>
      <w:r>
        <w:rPr>
          <w:rFonts w:eastAsia="宋体"/>
          <w:b/>
          <w:bCs/>
          <w:sz w:val="32"/>
          <w:szCs w:val="32"/>
        </w:rPr>
        <w:t xml:space="preserve">技术参数响应及偏离表 </w:t>
      </w:r>
      <w:r/>
    </w:p>
    <w:p>
      <w:pPr>
        <w:pStyle w:val="1129"/>
        <w:spacing w:before="240" w:after="240"/>
        <w:rPr>
          <w:rFonts w:eastAsia="宋体"/>
        </w:rPr>
      </w:pPr>
      <w:r>
        <w:rPr>
          <w:rFonts w:eastAsia="宋体"/>
        </w:rPr>
        <w:t xml:space="preserve">  </w:t>
      </w:r>
      <w:r/>
    </w:p>
    <w:tbl>
      <w:tblPr>
        <w:tblStyle w:val="863"/>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29"/>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29"/>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29"/>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29"/>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29"/>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29"/>
              <w:rPr>
                <w:rFonts w:eastAsia="宋体"/>
              </w:rPr>
            </w:pPr>
            <w:r>
              <w:rPr>
                <w:rFonts w:eastAsia="宋体"/>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29"/>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29"/>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29"/>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29"/>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29"/>
              <w:jc w:val="center"/>
              <w:rPr>
                <w:rFonts w:eastAsia="宋体"/>
              </w:rPr>
            </w:pPr>
            <w:r>
              <w:rPr>
                <w:rFonts w:eastAsia="宋体"/>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29"/>
              <w:rPr>
                <w:rFonts w:eastAsia="宋体"/>
              </w:rPr>
            </w:pPr>
            <w:r>
              <w:rPr>
                <w:rFonts w:eastAsia="宋体"/>
              </w:rPr>
            </w:r>
            <w:r/>
          </w:p>
        </w:tc>
      </w:tr>
    </w:tbl>
    <w:p>
      <w:pPr>
        <w:pStyle w:val="1129"/>
        <w:spacing w:before="240" w:after="240"/>
        <w:rPr>
          <w:rFonts w:eastAsia="宋体"/>
        </w:rPr>
      </w:pPr>
      <w:r>
        <w:rPr>
          <w:rFonts w:eastAsia="宋体"/>
        </w:rPr>
        <w:t xml:space="preserve">  </w:t>
      </w:r>
      <w:r/>
    </w:p>
    <w:p>
      <w:pPr>
        <w:pStyle w:val="1129"/>
        <w:spacing w:before="240" w:after="240"/>
        <w:rPr>
          <w:rFonts w:eastAsia="宋体"/>
        </w:rPr>
      </w:pPr>
      <w:r>
        <w:rPr>
          <w:rFonts w:eastAsia="宋体"/>
        </w:rPr>
        <w:t xml:space="preserve">注： </w:t>
      </w:r>
      <w:r/>
    </w:p>
    <w:p>
      <w:pPr>
        <w:pStyle w:val="1129"/>
        <w:spacing w:before="240" w:after="240"/>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129"/>
        <w:spacing w:before="240" w:after="240"/>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29"/>
        <w:spacing w:before="240" w:after="240"/>
        <w:rPr>
          <w:rFonts w:eastAsia="宋体"/>
        </w:rPr>
      </w:pPr>
      <w:r>
        <w:rPr>
          <w:rFonts w:eastAsia="宋体"/>
        </w:rPr>
        <w:t xml:space="preserve">3、表格不够可另接。 </w:t>
      </w:r>
      <w:r/>
    </w:p>
    <w:p>
      <w:pPr>
        <w:pStyle w:val="1130"/>
        <w:jc w:val="center"/>
        <w:spacing w:before="320" w:after="320" w:line="300" w:lineRule="auto"/>
        <w:rPr>
          <w:rFonts w:eastAsia="宋体"/>
          <w:b/>
          <w:bCs/>
          <w:sz w:val="32"/>
          <w:szCs w:val="32"/>
        </w:rPr>
      </w:pPr>
      <w:r>
        <w:rPr>
          <w:rFonts w:eastAsia="宋体"/>
          <w:b/>
          <w:bCs/>
          <w:sz w:val="32"/>
          <w:szCs w:val="32"/>
        </w:rPr>
      </w:r>
      <w:r/>
    </w:p>
    <w:p>
      <w:pPr>
        <w:pStyle w:val="1130"/>
        <w:jc w:val="center"/>
        <w:spacing w:before="320" w:after="320" w:line="300" w:lineRule="auto"/>
        <w:rPr>
          <w:rFonts w:eastAsia="宋体"/>
          <w:b/>
          <w:bCs/>
          <w:sz w:val="32"/>
          <w:szCs w:val="32"/>
        </w:rPr>
      </w:pPr>
      <w:r>
        <w:rPr>
          <w:rFonts w:eastAsia="宋体"/>
          <w:b/>
          <w:bCs/>
          <w:sz w:val="32"/>
          <w:szCs w:val="32"/>
        </w:rPr>
      </w:r>
      <w:r/>
    </w:p>
    <w:p>
      <w:pPr>
        <w:numPr>
          <w:ilvl w:val="0"/>
          <w:numId w:val="15"/>
        </w:numPr>
        <w:ind w:left="0" w:firstLine="420"/>
        <w:jc w:val="left"/>
        <w:keepLines w:val="0"/>
        <w:keepNext w:val="0"/>
        <w:pageBreakBefore/>
        <w:spacing w:before="120" w:after="120" w:line="440" w:lineRule="exact"/>
        <w:widowControl w:val="off"/>
        <w:rPr>
          <w:rFonts w:ascii="宋体" w:hAnsi="宋体"/>
          <w:b/>
          <w:sz w:val="32"/>
          <w:szCs w:val="40"/>
          <w:lang w:eastAsia="zh-CN"/>
        </w:rPr>
        <w:outlineLvl w:val="1"/>
      </w:pPr>
      <w:r>
        <w:rPr>
          <w:rFonts w:hint="eastAsia" w:ascii="宋体" w:hAnsi="宋体"/>
          <w:b/>
          <w:sz w:val="32"/>
          <w:szCs w:val="40"/>
          <w:highlight w:val="none"/>
          <w:lang w:val="en-US" w:eastAsia="zh-CN"/>
        </w:rPr>
        <w:t xml:space="preserve">技术</w:t>
      </w:r>
      <w:r>
        <w:rPr>
          <w:rFonts w:ascii="Times New Roman" w:hAnsi="Times New Roman" w:eastAsia="宋体" w:cs="Times New Roman"/>
          <w:b/>
          <w:bCs/>
          <w:sz w:val="32"/>
          <w:szCs w:val="32"/>
          <w:highlight w:val="none"/>
          <w:lang w:eastAsia="zh-CN"/>
        </w:rPr>
        <w:t xml:space="preserve">方案</w:t>
      </w:r>
      <w:r>
        <w:rPr>
          <w:rFonts w:ascii="宋体" w:hAnsi="宋体"/>
          <w:b/>
          <w:sz w:val="32"/>
          <w:szCs w:val="40"/>
          <w:highlight w:val="none"/>
          <w:lang w:eastAsia="zh-CN"/>
        </w:rPr>
        <w:t xml:space="preserve">、服</w:t>
      </w:r>
      <w:r>
        <w:rPr>
          <w:rFonts w:ascii="宋体" w:hAnsi="宋体"/>
          <w:b/>
          <w:sz w:val="32"/>
          <w:szCs w:val="40"/>
          <w:lang w:eastAsia="zh-CN"/>
        </w:rPr>
        <w:t xml:space="preserve">务方案</w:t>
      </w:r>
      <w:r/>
    </w:p>
    <w:p>
      <w:pPr>
        <w:pStyle w:val="893"/>
        <w:ind w:left="0" w:firstLine="0"/>
        <w:jc w:val="center"/>
        <w:keepLines w:val="0"/>
        <w:keepNext w:val="0"/>
        <w:pageBreakBefore w:val="0"/>
        <w:widowControl/>
        <w:rPr>
          <w:rFonts w:ascii="Times New Roman" w:hAnsi="Times New Roman" w:cs="Times New Roman"/>
          <w:b/>
          <w:bCs/>
          <w:i w:val="0"/>
          <w:iCs w:val="0"/>
          <w:u w:val="none"/>
        </w:rPr>
        <w:outlineLvl w:val="9"/>
      </w:pPr>
      <w:r/>
      <w:bookmarkStart w:id="198" w:name="_Toc43285583"/>
      <w:r/>
      <w:bookmarkStart w:id="199" w:name="_Toc35266041"/>
      <w:r>
        <w:rPr>
          <w:rStyle w:val="1118"/>
          <w:rFonts w:hint="eastAsia" w:ascii="宋体" w:hAnsi="宋体" w:eastAsia="宋体" w:cs="Times New Roman"/>
          <w:b/>
          <w:bCs/>
          <w:color w:val="auto"/>
          <w:sz w:val="28"/>
          <w:szCs w:val="28"/>
        </w:rPr>
        <w:t xml:space="preserve">技术方案、服务方案</w:t>
      </w:r>
      <w:bookmarkEnd w:id="198"/>
      <w:r/>
      <w:bookmarkEnd w:id="199"/>
      <w:r/>
      <w:r/>
    </w:p>
    <w:p>
      <w:pPr>
        <w:pStyle w:val="893"/>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93"/>
        <w:ind w:left="0" w:firstLine="0"/>
        <w:jc w:val="center"/>
        <w:keepLines w:val="0"/>
        <w:keepNext w:val="0"/>
        <w:pageBreakBefore w:val="0"/>
        <w:widowControl/>
        <w:rPr>
          <w:sz w:val="24"/>
          <w:szCs w:val="21"/>
        </w:rPr>
        <w:outlineLvl w:val="9"/>
      </w:pPr>
      <w:r>
        <w:rPr>
          <w:sz w:val="24"/>
          <w:szCs w:val="21"/>
        </w:rPr>
        <w:t xml:space="preserve">（</w:t>
      </w:r>
      <w:r>
        <w:rPr>
          <w:rFonts w:hint="eastAsia"/>
          <w:sz w:val="24"/>
          <w:szCs w:val="21"/>
        </w:rPr>
        <w:t xml:space="preserve">投标人结合项目需求自行编写</w:t>
      </w:r>
      <w:r>
        <w:rPr>
          <w:sz w:val="24"/>
          <w:szCs w:val="21"/>
        </w:rPr>
        <w:t xml:space="preserve">）</w:t>
      </w:r>
      <w:r/>
    </w:p>
    <w:p>
      <w:pPr>
        <w:rPr>
          <w:sz w:val="24"/>
          <w:szCs w:val="21"/>
        </w:rPr>
      </w:pPr>
      <w:r>
        <w:rPr>
          <w:sz w:val="24"/>
          <w:szCs w:val="21"/>
        </w:rPr>
      </w:r>
      <w:r/>
    </w:p>
    <w:p>
      <w:pPr>
        <w:numPr>
          <w:ilvl w:val="0"/>
          <w:numId w:val="15"/>
        </w:numPr>
        <w:ind w:left="0" w:firstLine="0"/>
        <w:jc w:val="center"/>
        <w:keepLines w:val="0"/>
        <w:keepNext w:val="0"/>
        <w:pageBreakBefore/>
        <w:spacing w:before="120" w:after="120" w:line="440" w:lineRule="exact"/>
        <w:widowControl w:val="off"/>
        <w:rPr>
          <w:rStyle w:val="1118"/>
          <w:rFonts w:hint="eastAsia" w:ascii="宋体" w:hAnsi="宋体" w:eastAsia="宋体" w:cs="宋体"/>
          <w:b/>
          <w:color w:val="0000ff"/>
          <w:sz w:val="32"/>
          <w:szCs w:val="22"/>
          <w:highlight w:val="none"/>
          <w:lang w:val="en-US" w:eastAsia="zh-CN"/>
        </w:rPr>
        <w:outlineLvl w:val="1"/>
      </w:pPr>
      <w:r>
        <w:rPr>
          <w:rStyle w:val="1118"/>
          <w:rFonts w:hint="eastAsia" w:ascii="宋体" w:hAnsi="宋体" w:eastAsia="宋体" w:cs="宋体"/>
          <w:b/>
          <w:color w:val="000000"/>
          <w:sz w:val="32"/>
          <w:szCs w:val="22"/>
          <w:highlight w:val="none"/>
          <w:lang w:val="en-US" w:eastAsia="zh-CN"/>
        </w:rPr>
        <w:t xml:space="preserve">中小企业声明函</w:t>
      </w:r>
      <w:r/>
    </w:p>
    <w:p>
      <w:pPr>
        <w:jc w:val="center"/>
        <w:rPr>
          <w:rFonts w:hint="eastAsia"/>
          <w:lang w:val="en-US" w:eastAsia="zh-CN"/>
        </w:rPr>
      </w:pPr>
      <w:r>
        <w:rPr>
          <w:rStyle w:val="1118"/>
          <w:rFonts w:ascii="宋体" w:hAnsi="宋体" w:eastAsia="宋体" w:cs="宋体"/>
          <w:color w:val="auto"/>
          <w:sz w:val="32"/>
          <w:szCs w:val="32"/>
        </w:rPr>
        <w:t xml:space="preserve">中小企业声明函（服务）</w:t>
      </w:r>
      <w:r/>
    </w:p>
    <w:p>
      <w:pPr>
        <w:pStyle w:val="1103"/>
        <w:ind w:firstLine="480"/>
        <w:keepLines w:val="0"/>
        <w:keepNext w:val="0"/>
        <w:pageBreakBefore w:val="0"/>
        <w:spacing w:line="440" w:lineRule="exact"/>
        <w:widowControl/>
        <w:rPr>
          <w:rStyle w:val="1118"/>
          <w:rFonts w:ascii="宋体" w:hAnsi="宋体" w:eastAsia="宋体" w:cs="宋体"/>
          <w:color w:val="000000"/>
        </w:rPr>
        <w:outlineLvl w:val="9"/>
      </w:pPr>
      <w:r>
        <w:rPr>
          <w:rStyle w:val="1118"/>
          <w:rFonts w:ascii="宋体" w:hAnsi="宋体" w:eastAsia="宋体" w:cs="宋体"/>
          <w:color w:val="000000"/>
        </w:rPr>
        <w:t xml:space="preserve">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118"/>
          <w:rFonts w:ascii="宋体" w:hAnsi="宋体" w:eastAsia="宋体" w:cs="宋体"/>
          <w:color w:val="000000"/>
        </w:rPr>
        <w:t xml:space="preserve">（单位名称）的</w:t>
      </w:r>
      <w:r>
        <w:rPr>
          <w:rFonts w:hint="eastAsia" w:ascii="宋体" w:hAnsi="宋体" w:eastAsia="宋体" w:cs="宋体"/>
          <w:i w:val="0"/>
          <w:iCs w:val="0"/>
          <w:color w:val="auto"/>
          <w:highlight w:val="none"/>
          <w:u w:val="single"/>
          <w:lang w:val="en-US" w:eastAsia="zh-CN"/>
        </w:rPr>
        <w:t xml:space="preserve">    </w:t>
      </w:r>
      <w:r>
        <w:rPr>
          <w:rStyle w:val="1118"/>
          <w:rFonts w:ascii="宋体" w:hAnsi="宋体" w:eastAsia="宋体" w:cs="宋体"/>
          <w:color w:val="000000"/>
        </w:rPr>
        <w:t xml:space="preserve">（项目名称）采购活动，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118"/>
          <w:rFonts w:ascii="宋体" w:hAnsi="宋体" w:eastAsia="宋体" w:cs="宋体"/>
          <w:color w:val="000000"/>
          <w:highlight w:val="none"/>
        </w:rPr>
        <w:t xml:space="preserve">。相关</w:t>
      </w:r>
      <w:r>
        <w:rPr>
          <w:rStyle w:val="1118"/>
          <w:rFonts w:ascii="宋体" w:hAnsi="宋体" w:eastAsia="宋体" w:cs="宋体"/>
          <w:color w:val="000000"/>
        </w:rPr>
        <w:t xml:space="preserve">企业的具体情况如下：</w:t>
      </w:r>
      <w:r/>
    </w:p>
    <w:p>
      <w:pPr>
        <w:pStyle w:val="1100"/>
        <w:ind w:firstLine="480"/>
        <w:spacing w:line="440" w:lineRule="exact"/>
        <w:rPr>
          <w:rFonts w:ascii="宋体" w:hAnsi="宋体" w:eastAsia="宋体" w:cs="宋体"/>
          <w:i w:val="0"/>
          <w:iCs w:val="0"/>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103"/>
        <w:ind w:firstLine="480"/>
        <w:keepLines w:val="0"/>
        <w:keepNext w:val="0"/>
        <w:pageBreakBefore w:val="0"/>
        <w:spacing w:line="440" w:lineRule="exact"/>
        <w:widowControl/>
        <w:rPr>
          <w:rStyle w:val="1118"/>
          <w:rFonts w:ascii="宋体" w:hAnsi="宋体" w:eastAsia="宋体" w:cs="宋体"/>
          <w:color w:val="000000"/>
        </w:rPr>
        <w:outlineLvl w:val="9"/>
      </w:pPr>
      <w:r>
        <w:rPr>
          <w:rStyle w:val="1118"/>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103"/>
        <w:keepLines w:val="0"/>
        <w:keepNext w:val="0"/>
        <w:pageBreakBefore w:val="0"/>
        <w:spacing w:line="440" w:lineRule="exact"/>
        <w:widowControl/>
        <w:rPr>
          <w:rStyle w:val="1118"/>
          <w:rFonts w:ascii="宋体" w:hAnsi="宋体" w:eastAsia="宋体" w:cs="宋体"/>
          <w:color w:val="000000"/>
        </w:rPr>
        <w:outlineLvl w:val="9"/>
      </w:pPr>
      <w:r>
        <w:rPr>
          <w:rStyle w:val="1118"/>
          <w:rFonts w:ascii="宋体" w:hAnsi="宋体" w:eastAsia="宋体" w:cs="宋体"/>
          <w:color w:val="000000"/>
        </w:rPr>
        <w:t xml:space="preserve">本企业对上述声明内容的真实性负责。如有虚假，将依法承担相应责任。 </w:t>
      </w:r>
      <w:r/>
    </w:p>
    <w:p>
      <w:pPr>
        <w:pStyle w:val="1103"/>
        <w:keepLines w:val="0"/>
        <w:keepNext w:val="0"/>
        <w:pageBreakBefore w:val="0"/>
        <w:spacing w:line="440" w:lineRule="exact"/>
        <w:widowControl/>
        <w:rPr>
          <w:rStyle w:val="1118"/>
          <w:rFonts w:ascii="宋体" w:hAnsi="宋体" w:eastAsia="宋体" w:cs="宋体"/>
          <w:color w:val="000000"/>
        </w:rPr>
        <w:outlineLvl w:val="9"/>
      </w:pPr>
      <w:r>
        <w:rPr>
          <w:rStyle w:val="1118"/>
          <w:rFonts w:ascii="宋体" w:hAnsi="宋体" w:eastAsia="宋体" w:cs="宋体"/>
          <w:color w:val="000000"/>
        </w:rPr>
        <w:t xml:space="preserve">企业名称（盖章）：   </w:t>
      </w:r>
      <w:r/>
    </w:p>
    <w:p>
      <w:pPr>
        <w:pStyle w:val="1103"/>
        <w:keepLines w:val="0"/>
        <w:keepNext w:val="0"/>
        <w:pageBreakBefore w:val="0"/>
        <w:spacing w:line="440" w:lineRule="exact"/>
        <w:widowControl/>
        <w:rPr>
          <w:rStyle w:val="1118"/>
          <w:rFonts w:ascii="宋体" w:hAnsi="宋体" w:eastAsia="宋体" w:cs="宋体"/>
          <w:sz w:val="24"/>
          <w:szCs w:val="24"/>
        </w:rPr>
        <w:outlineLvl w:val="9"/>
      </w:pPr>
      <w:r>
        <w:rPr>
          <w:rStyle w:val="1118"/>
          <w:rFonts w:ascii="宋体" w:hAnsi="宋体" w:eastAsia="宋体" w:cs="宋体"/>
          <w:color w:val="000000"/>
        </w:rPr>
        <w:t xml:space="preserve">日期：   </w:t>
      </w:r>
      <w:r/>
    </w:p>
    <w:p>
      <w:pPr>
        <w:pStyle w:val="1103"/>
        <w:ind w:firstLine="480"/>
        <w:keepLines w:val="0"/>
        <w:keepNext w:val="0"/>
        <w:pageBreakBefore w:val="0"/>
        <w:spacing w:line="440" w:lineRule="exact"/>
        <w:rPr>
          <w:rStyle w:val="1118"/>
          <w:rFonts w:hint="eastAsia" w:ascii="宋体" w:hAnsi="宋体" w:eastAsia="宋体" w:cs="宋体"/>
          <w:sz w:val="24"/>
          <w:szCs w:val="24"/>
        </w:rPr>
        <w:outlineLvl w:val="9"/>
      </w:pPr>
      <w:r>
        <w:rPr>
          <w:rStyle w:val="1118"/>
          <w:rFonts w:hint="eastAsia" w:ascii="宋体" w:hAnsi="宋体" w:eastAsia="宋体" w:cs="宋体"/>
          <w:color w:val="000000"/>
          <w:sz w:val="24"/>
          <w:szCs w:val="24"/>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keepLines w:val="0"/>
        <w:keepNext w:val="0"/>
        <w:pageBreakBefore w:val="0"/>
        <w:spacing w:line="440" w:lineRule="exact"/>
        <w:rPr>
          <w:rStyle w:val="1118"/>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r/>
    </w:p>
    <w:p>
      <w:pPr>
        <w:pStyle w:val="1103"/>
        <w:keepLines w:val="0"/>
        <w:keepNext w:val="0"/>
        <w:pageBreakBefore w:val="0"/>
        <w:widowControl/>
        <w:rPr>
          <w:rStyle w:val="1118"/>
          <w:rFonts w:ascii="宋体" w:hAnsi="宋体" w:eastAsia="宋体" w:cs="宋体"/>
          <w:color w:val="000000"/>
        </w:rPr>
        <w:outlineLvl w:val="9"/>
      </w:pPr>
      <w:r>
        <w:rPr>
          <w:rFonts w:ascii="宋体" w:hAnsi="宋体" w:eastAsia="宋体" w:cs="宋体"/>
          <w:color w:val="000000"/>
        </w:rPr>
      </w:r>
      <w:r/>
    </w:p>
    <w:p>
      <w:pPr>
        <w:pStyle w:val="1103"/>
        <w:keepLines w:val="0"/>
        <w:keepNext w:val="0"/>
        <w:pageBreakBefore w:val="0"/>
        <w:widowControl/>
        <w:rPr>
          <w:rStyle w:val="1118"/>
          <w:rFonts w:ascii="宋体" w:hAnsi="宋体" w:eastAsia="宋体" w:cs="宋体"/>
          <w:color w:val="000000"/>
        </w:rPr>
      </w:pPr>
      <w:r>
        <w:rPr>
          <w:rStyle w:val="1118"/>
          <w:rFonts w:ascii="宋体" w:hAnsi="宋体" w:eastAsia="宋体" w:cs="宋体"/>
          <w:color w:val="000000"/>
        </w:rPr>
        <w:t xml:space="preserve">附：中小企业划型标准规定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03"/>
        <w:spacing w:before="240" w:after="240"/>
        <w:rPr>
          <w:rStyle w:val="862"/>
          <w:rFonts w:ascii="宋体" w:hAnsi="宋体" w:eastAsia="宋体" w:cs="宋体"/>
          <w:sz w:val="24"/>
          <w:szCs w:val="24"/>
        </w:rPr>
      </w:pPr>
      <w:r>
        <w:rPr>
          <w:rStyle w:val="862"/>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0"/>
        <w:rPr>
          <w:rStyle w:val="862"/>
          <w:rFonts w:hint="eastAsia" w:ascii="宋体" w:hAnsi="宋体" w:eastAsia="宋体" w:cs="宋体"/>
          <w:color w:val="000000"/>
          <w:sz w:val="24"/>
          <w:szCs w:val="24"/>
        </w:rPr>
      </w:pPr>
      <w:r>
        <w:rPr>
          <w:rStyle w:val="862"/>
          <w:rFonts w:ascii="宋体" w:hAnsi="宋体" w:eastAsia="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103"/>
        <w:keepLines w:val="0"/>
        <w:keepNext w:val="0"/>
        <w:pageBreakBefore w:val="0"/>
        <w:widowControl/>
        <w:rPr>
          <w:rStyle w:val="1118"/>
          <w:rFonts w:ascii="宋体" w:hAnsi="宋体" w:eastAsia="宋体" w:cs="宋体"/>
          <w:color w:val="000000"/>
        </w:rPr>
      </w:pPr>
      <w:r>
        <w:rPr>
          <w:rFonts w:ascii="宋体" w:hAnsi="宋体" w:eastAsia="宋体" w:cs="宋体"/>
          <w:color w:val="000000"/>
        </w:rPr>
      </w:r>
      <w:r/>
    </w:p>
    <w:p>
      <w:pPr>
        <w:pStyle w:val="1086"/>
        <w:numPr>
          <w:ilvl w:val="0"/>
          <w:numId w:val="0"/>
        </w:numPr>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p>
    <w:p>
      <w:pPr>
        <w:jc w:val="center"/>
        <w:rPr>
          <w:rFonts w:hint="eastAsia"/>
          <w:lang w:val="en-US" w:eastAsia="zh-CN"/>
        </w:rPr>
      </w:pPr>
      <w:r>
        <w:rPr>
          <w:rStyle w:val="1118"/>
          <w:rFonts w:ascii="宋体" w:hAnsi="宋体" w:eastAsia="宋体" w:cs="宋体"/>
          <w:color w:val="auto"/>
          <w:sz w:val="32"/>
          <w:szCs w:val="32"/>
        </w:rPr>
        <w:t xml:space="preserve">残疾人福利性单位声明函</w:t>
      </w:r>
      <w:r/>
    </w:p>
    <w:p>
      <w:pPr>
        <w:rPr>
          <w:rFonts w:hint="eastAsia"/>
          <w:lang w:val="en-US" w:eastAsia="zh-CN"/>
        </w:rPr>
      </w:pPr>
      <w:r>
        <w:rPr>
          <w:rFonts w:hint="eastAsia"/>
          <w:lang w:val="en-US" w:eastAsia="zh-CN"/>
        </w:rPr>
      </w:r>
      <w:r/>
    </w:p>
    <w:p>
      <w:pPr>
        <w:pStyle w:val="1110"/>
        <w:keepLines w:val="0"/>
        <w:keepNext w:val="0"/>
        <w:spacing w:before="240" w:after="240"/>
        <w:rPr>
          <w:rStyle w:val="1118"/>
          <w:rFonts w:ascii="宋体" w:hAnsi="宋体" w:eastAsia="宋体" w:cs="宋体"/>
          <w:sz w:val="24"/>
          <w:szCs w:val="24"/>
        </w:rPr>
        <w:outlineLvl w:val="9"/>
      </w:pPr>
      <w:r>
        <w:rPr>
          <w:rStyle w:val="1118"/>
          <w:rFonts w:ascii="宋体" w:hAnsi="宋体" w:eastAsia="宋体" w:cs="宋体"/>
          <w:color w:val="000000"/>
        </w:rPr>
        <w:t xml:space="preserve"> 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118"/>
          <w:rFonts w:ascii="宋体" w:hAnsi="宋体" w:eastAsia="宋体" w:cs="宋体"/>
          <w:color w:val="000000"/>
        </w:rPr>
        <w:t xml:space="preserve">单位的</w:t>
      </w:r>
      <w:r>
        <w:rPr>
          <w:rFonts w:hint="eastAsia" w:ascii="宋体" w:hAnsi="宋体" w:eastAsia="宋体" w:cs="宋体"/>
          <w:i w:val="0"/>
          <w:iCs w:val="0"/>
          <w:color w:val="auto"/>
          <w:highlight w:val="none"/>
          <w:u w:val="single"/>
          <w:lang w:val="en-US" w:eastAsia="zh-CN"/>
        </w:rPr>
        <w:t xml:space="preserve">    </w:t>
      </w:r>
      <w:r>
        <w:rPr>
          <w:rStyle w:val="1118"/>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p>
    <w:p>
      <w:pPr>
        <w:pStyle w:val="1110"/>
        <w:keepLines w:val="0"/>
        <w:keepNext w:val="0"/>
        <w:spacing w:before="240" w:after="240"/>
        <w:rPr>
          <w:rStyle w:val="1118"/>
          <w:rFonts w:ascii="宋体" w:hAnsi="宋体" w:eastAsia="宋体" w:cs="宋体"/>
          <w:sz w:val="24"/>
          <w:szCs w:val="24"/>
        </w:rPr>
        <w:outlineLvl w:val="9"/>
      </w:pPr>
      <w:r>
        <w:rPr>
          <w:rStyle w:val="1118"/>
          <w:rFonts w:ascii="宋体" w:hAnsi="宋体" w:eastAsia="宋体" w:cs="宋体"/>
          <w:color w:val="000000"/>
        </w:rPr>
        <w:t xml:space="preserve">本单位对上述声明的真实性负责。如有虚假，将依法承担相应责任。</w:t>
      </w:r>
      <w:r/>
    </w:p>
    <w:p>
      <w:pPr>
        <w:pStyle w:val="1110"/>
        <w:jc w:val="center"/>
        <w:keepLines w:val="0"/>
        <w:keepNext w:val="0"/>
        <w:spacing w:before="240" w:after="240"/>
        <w:rPr>
          <w:rStyle w:val="1118"/>
          <w:rFonts w:ascii="宋体" w:hAnsi="宋体" w:eastAsia="宋体" w:cs="宋体"/>
          <w:sz w:val="24"/>
          <w:szCs w:val="24"/>
        </w:rPr>
        <w:outlineLvl w:val="9"/>
      </w:pPr>
      <w:r>
        <w:rPr>
          <w:rStyle w:val="1118"/>
          <w:rFonts w:ascii="宋体" w:hAnsi="宋体" w:eastAsia="宋体" w:cs="宋体"/>
          <w:color w:val="000000"/>
        </w:rPr>
        <w:t xml:space="preserve"> </w:t>
      </w:r>
      <w:r/>
    </w:p>
    <w:p>
      <w:pPr>
        <w:pStyle w:val="1110"/>
        <w:jc w:val="center"/>
        <w:keepLines w:val="0"/>
        <w:keepNext w:val="0"/>
        <w:spacing w:before="240" w:after="240"/>
        <w:rPr>
          <w:rStyle w:val="1118"/>
          <w:rFonts w:ascii="宋体" w:hAnsi="宋体" w:eastAsia="宋体" w:cs="宋体"/>
          <w:sz w:val="24"/>
          <w:szCs w:val="24"/>
        </w:rPr>
        <w:outlineLvl w:val="9"/>
      </w:pPr>
      <w:r>
        <w:rPr>
          <w:rStyle w:val="1118"/>
          <w:rFonts w:ascii="宋体" w:hAnsi="宋体" w:eastAsia="宋体" w:cs="宋体"/>
          <w:color w:val="000000"/>
        </w:rPr>
        <w:t xml:space="preserve"> </w:t>
      </w:r>
      <w:r/>
    </w:p>
    <w:p>
      <w:pPr>
        <w:pStyle w:val="1110"/>
        <w:keepLines w:val="0"/>
        <w:keepNext w:val="0"/>
        <w:spacing w:before="240" w:after="240"/>
        <w:rPr>
          <w:rStyle w:val="1118"/>
          <w:rFonts w:ascii="宋体" w:hAnsi="宋体" w:eastAsia="宋体" w:cs="宋体"/>
          <w:sz w:val="24"/>
          <w:szCs w:val="24"/>
        </w:rPr>
        <w:outlineLvl w:val="9"/>
      </w:pPr>
      <w:r>
        <w:rPr>
          <w:rStyle w:val="1118"/>
          <w:rFonts w:ascii="宋体" w:hAnsi="宋体" w:eastAsia="宋体" w:cs="宋体"/>
          <w:color w:val="000000"/>
        </w:rPr>
        <w:t xml:space="preserve">单位名称（盖章）：   </w:t>
      </w:r>
      <w:r/>
    </w:p>
    <w:p>
      <w:pPr>
        <w:pStyle w:val="1110"/>
        <w:keepLines w:val="0"/>
        <w:keepNext w:val="0"/>
        <w:spacing w:before="240" w:after="240"/>
        <w:rPr>
          <w:rStyle w:val="1118"/>
          <w:rFonts w:ascii="宋体" w:hAnsi="宋体" w:eastAsia="宋体" w:cs="宋体"/>
          <w:sz w:val="24"/>
          <w:szCs w:val="24"/>
        </w:rPr>
        <w:outlineLvl w:val="9"/>
      </w:pPr>
      <w:r>
        <w:rPr>
          <w:rStyle w:val="1118"/>
          <w:rFonts w:ascii="宋体" w:hAnsi="宋体" w:eastAsia="宋体" w:cs="宋体"/>
          <w:color w:val="000000"/>
        </w:rPr>
        <w:t xml:space="preserve">日期：   </w:t>
      </w:r>
      <w:r/>
    </w:p>
    <w:p>
      <w:pPr>
        <w:pStyle w:val="1110"/>
        <w:keepLines w:val="0"/>
        <w:keepNext w:val="0"/>
        <w:spacing w:before="240" w:after="240"/>
        <w:rPr>
          <w:rStyle w:val="1118"/>
          <w:rFonts w:ascii="宋体" w:hAnsi="宋体" w:eastAsia="宋体" w:cs="宋体"/>
          <w:sz w:val="24"/>
          <w:szCs w:val="24"/>
        </w:rPr>
        <w:outlineLvl w:val="9"/>
      </w:pPr>
      <w:r>
        <w:rPr>
          <w:rStyle w:val="1118"/>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10"/>
        <w:keepLines w:val="0"/>
        <w:keepNext w:val="0"/>
        <w:spacing w:before="240" w:after="240"/>
        <w:rPr>
          <w:rStyle w:val="1118"/>
          <w:rFonts w:ascii="宋体" w:hAnsi="宋体" w:eastAsia="宋体" w:cs="宋体"/>
          <w:sz w:val="24"/>
          <w:szCs w:val="24"/>
        </w:rPr>
        <w:outlineLvl w:val="9"/>
      </w:pPr>
      <w:r>
        <w:rPr>
          <w:rStyle w:val="1118"/>
          <w:rFonts w:ascii="宋体" w:hAnsi="宋体" w:eastAsia="宋体" w:cs="宋体"/>
          <w:color w:val="000000"/>
        </w:rPr>
        <w:t xml:space="preserve">供应商提供的《残疾人福利性单位声明函》与事实不符的，依照《政府采购法》第七十七条第一款的规定追究法律责任。</w:t>
      </w:r>
      <w:r/>
    </w:p>
    <w:p>
      <w:pPr>
        <w:pStyle w:val="1110"/>
        <w:keepLines w:val="0"/>
        <w:keepNext w:val="0"/>
        <w:spacing w:before="240" w:after="240"/>
        <w:rPr>
          <w:rStyle w:val="1118"/>
          <w:rFonts w:ascii="宋体" w:hAnsi="宋体" w:eastAsia="宋体" w:cs="宋体"/>
          <w:sz w:val="24"/>
          <w:szCs w:val="24"/>
        </w:rPr>
        <w:outlineLvl w:val="9"/>
      </w:pPr>
      <w:r>
        <w:rPr>
          <w:rStyle w:val="1118"/>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110"/>
        <w:keepLines w:val="0"/>
        <w:keepNext w:val="0"/>
        <w:spacing w:before="240" w:after="240"/>
        <w:rPr>
          <w:rStyle w:val="1118"/>
          <w:rFonts w:ascii="宋体" w:hAnsi="宋体" w:eastAsia="宋体" w:cs="宋体"/>
          <w:sz w:val="24"/>
          <w:szCs w:val="24"/>
        </w:rPr>
        <w:outlineLvl w:val="9"/>
      </w:pPr>
      <w:r>
        <w:rPr>
          <w:rStyle w:val="1118"/>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pStyle w:val="1086"/>
        <w:numPr>
          <w:ilvl w:val="0"/>
          <w:numId w:val="0"/>
        </w:numPr>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p>
    <w:p>
      <w:pPr>
        <w:jc w:val="center"/>
        <w:widowControl w:val="off"/>
        <w:rPr>
          <w:rStyle w:val="1118"/>
          <w:rFonts w:ascii="Calibri" w:hAnsi="Calibri" w:eastAsia="宋体" w:cs="Times New Roman"/>
          <w:color w:val="auto"/>
          <w:sz w:val="32"/>
          <w:szCs w:val="32"/>
          <w:lang w:val="en-US" w:eastAsia="zh-CN" w:bidi="ar-SA"/>
        </w:rPr>
      </w:pPr>
      <w:r>
        <w:rPr>
          <w:rStyle w:val="1118"/>
          <w:rFonts w:hint="eastAsia" w:ascii="Calibri" w:hAnsi="Calibri" w:eastAsia="宋体" w:cs="Times New Roman"/>
          <w:color w:val="auto"/>
          <w:sz w:val="32"/>
          <w:szCs w:val="32"/>
          <w:lang w:val="en-US" w:eastAsia="zh-CN" w:bidi="ar-SA"/>
        </w:rPr>
        <w:t xml:space="preserve">监狱企业的证明文件</w:t>
      </w:r>
      <w:r/>
    </w:p>
    <w:p>
      <w:pPr>
        <w:pStyle w:val="1097"/>
        <w:ind w:firstLine="4560"/>
        <w:keepLines w:val="0"/>
        <w:keepNext w:val="0"/>
        <w:spacing w:before="240" w:after="240"/>
        <w:rPr>
          <w:rStyle w:val="1042"/>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112"/>
        <w:ind w:firstLine="480"/>
        <w:keepLines w:val="0"/>
        <w:keepNext w:val="0"/>
        <w:spacing w:line="440" w:lineRule="exact"/>
        <w:rPr>
          <w:rStyle w:val="1118"/>
          <w:rFonts w:ascii="宋体" w:hAnsi="宋体" w:eastAsia="宋体" w:cs="宋体"/>
          <w:color w:val="000000"/>
          <w:sz w:val="24"/>
          <w:szCs w:val="24"/>
        </w:rPr>
        <w:outlineLvl w:val="9"/>
      </w:pPr>
      <w:r>
        <w:rPr>
          <w:rStyle w:val="1118"/>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12"/>
        <w:keepLines w:val="0"/>
        <w:keepNext w:val="0"/>
        <w:rPr>
          <w:rStyle w:val="1118"/>
          <w:rFonts w:ascii="等线" w:hAnsi="等线" w:eastAsia="等线" w:cs="Times New Roman"/>
        </w:rPr>
        <w:outlineLvl w:val="9"/>
      </w:pPr>
      <w:r>
        <w:rPr>
          <w:rStyle w:val="1118"/>
          <w:rFonts w:hint="eastAsia" w:ascii="等线" w:hAnsi="等线" w:eastAsia="等线" w:cs="Times New Roman"/>
          <w:color w:val="000000"/>
        </w:rPr>
        <w:t xml:space="preserve">      </w:t>
      </w:r>
      <w:r/>
    </w:p>
    <w:p>
      <w:pPr>
        <w:pStyle w:val="1086"/>
        <w:numPr>
          <w:ilvl w:val="0"/>
          <w:numId w:val="0"/>
        </w:numPr>
        <w:ind w:firstLine="480"/>
        <w:keepLines w:val="0"/>
        <w:keepNext w:val="0"/>
        <w:pageBreakBefore w:val="0"/>
        <w:spacing w:line="440" w:lineRule="exact"/>
        <w:widowControl w:val="off"/>
        <w:rPr>
          <w:rStyle w:val="1118"/>
          <w:rFonts w:hint="eastAsia" w:ascii="宋体" w:hAnsi="宋体" w:eastAsia="宋体" w:cs="宋体"/>
          <w:b/>
          <w:bCs w:val="0"/>
          <w:color w:val="auto"/>
          <w:sz w:val="24"/>
          <w:szCs w:val="22"/>
          <w:highlight w:val="none"/>
          <w:lang w:eastAsia="zh-CN"/>
        </w:rPr>
        <w:outlineLvl w:val="9"/>
      </w:pPr>
      <w:r>
        <w:rPr>
          <w:rStyle w:val="1118"/>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w:t>
      </w:r>
      <w:r/>
    </w:p>
    <w:p>
      <w:pPr>
        <w:pStyle w:val="1097"/>
        <w:keepLines w:val="0"/>
        <w:keepNext w:val="0"/>
        <w:spacing w:before="240" w:after="240"/>
        <w:rPr>
          <w:rStyle w:val="1042"/>
          <w:rFonts w:hint="eastAsia" w:ascii="Times New Roman" w:hAnsi="Times New Roman" w:eastAsia="Times New Roman" w:cs="Times New Roman"/>
          <w:color w:val="000000"/>
          <w:lang w:val="en-US" w:eastAsia="zh-CN"/>
        </w:rPr>
        <w:outlineLvl w:val="9"/>
      </w:pPr>
      <w:r>
        <w:rPr>
          <w:rFonts w:hint="eastAsia" w:ascii="Times New Roman" w:hAnsi="Times New Roman" w:eastAsia="Times New Roman" w:cs="Times New Roman"/>
          <w:color w:val="000000"/>
          <w:lang w:val="en-US" w:eastAsia="zh-CN"/>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类似</w:t>
      </w:r>
      <w:r>
        <w:rPr>
          <w:rFonts w:hint="eastAsia" w:ascii="宋体" w:hAnsi="宋体" w:cs="Times New Roman"/>
          <w:b/>
          <w:sz w:val="32"/>
          <w:szCs w:val="40"/>
          <w:highlight w:val="none"/>
          <w:lang w:val="en-US" w:eastAsia="zh-CN"/>
        </w:rPr>
        <w:t xml:space="preserve">项目</w:t>
      </w:r>
      <w:r>
        <w:rPr>
          <w:rFonts w:hint="eastAsia" w:ascii="宋体" w:hAnsi="宋体" w:eastAsia="宋体" w:cs="Times New Roman"/>
          <w:b/>
          <w:sz w:val="32"/>
          <w:szCs w:val="40"/>
          <w:highlight w:val="none"/>
          <w:lang w:val="en-US" w:eastAsia="zh-CN"/>
        </w:rPr>
        <w:t xml:space="preserve">业绩一览表</w:t>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w:t>
      </w:r>
      <w:r>
        <w:rPr>
          <w:rFonts w:hint="eastAsia" w:ascii="宋体" w:hAnsi="宋体" w:cs="宋体"/>
          <w:b/>
          <w:sz w:val="24"/>
          <w:szCs w:val="24"/>
          <w:highlight w:val="none"/>
          <w:lang w:val="en-US" w:eastAsia="zh-CN"/>
        </w:rPr>
        <w:t xml:space="preserve">项目</w:t>
      </w:r>
      <w:r>
        <w:rPr>
          <w:rFonts w:hint="eastAsia" w:ascii="宋体" w:hAnsi="宋体" w:eastAsia="宋体" w:cs="宋体"/>
          <w:b/>
          <w:sz w:val="24"/>
          <w:szCs w:val="24"/>
          <w:highlight w:val="none"/>
        </w:rPr>
        <w:t xml:space="preserve">业绩一览表</w:t>
      </w:r>
      <w:r/>
    </w:p>
    <w:tbl>
      <w:tblPr>
        <w:tblStyle w:val="863"/>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rPr>
          <w:rFonts w:hint="eastAsia"/>
          <w:sz w:val="24"/>
          <w:szCs w:val="21"/>
        </w:rPr>
      </w:pPr>
      <w:r>
        <w:rPr>
          <w:rFonts w:hint="eastAsia"/>
          <w:sz w:val="24"/>
          <w:szCs w:val="21"/>
        </w:rPr>
      </w:r>
      <w:r/>
    </w:p>
    <w:p>
      <w:pPr>
        <w:rPr>
          <w:rFonts w:hint="eastAsia"/>
          <w:sz w:val="24"/>
          <w:szCs w:val="21"/>
        </w:rPr>
      </w:pPr>
      <w:r>
        <w:rPr>
          <w:rFonts w:hint="eastAsia"/>
          <w:sz w:val="24"/>
          <w:szCs w:val="21"/>
        </w:rPr>
      </w:r>
      <w:r/>
    </w:p>
    <w:p>
      <w:pPr>
        <w:jc w:val="center"/>
        <w:keepLines/>
        <w:keepNext/>
        <w:pageBreakBefore/>
        <w:spacing w:line="360" w:lineRule="auto"/>
        <w:shd w:val="clear" w:color="auto" w:fill="auto"/>
        <w:rPr>
          <w:rFonts w:hint="default" w:ascii="Times New Roman Regular" w:hAnsi="Times New Roman Regular" w:cs="Times New Roman Regular"/>
          <w:b/>
          <w:bCs/>
          <w:sz w:val="32"/>
          <w:szCs w:val="32"/>
          <w:highlight w:val="none"/>
        </w:rPr>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outlineLvl w:val="3"/>
      </w:pPr>
      <w:r>
        <w:rPr>
          <w:rFonts w:hint="default" w:ascii="Times New Roman Regular" w:hAnsi="Times New Roman Regular" w:cs="Times New Roman Regular"/>
          <w:b/>
          <w:bCs/>
          <w:sz w:val="32"/>
          <w:szCs w:val="32"/>
          <w:highlight w:val="none"/>
        </w:rPr>
      </w:r>
      <w:r/>
    </w:p>
    <w:p>
      <w:pPr>
        <w:numPr>
          <w:ilvl w:val="0"/>
          <w:numId w:val="15"/>
        </w:numPr>
        <w:ind w:left="0" w:firstLine="420"/>
        <w:jc w:val="left"/>
        <w:keepLines w:val="0"/>
        <w:keepNext w:val="0"/>
        <w:pageBreakBefore/>
        <w:spacing w:before="120" w:after="120" w:line="440" w:lineRule="exact"/>
        <w:widowControl w:val="off"/>
        <w:rPr>
          <w:rFonts w:hint="default" w:ascii="宋体" w:hAnsi="宋体" w:eastAsia="宋体" w:cs="Times New Roman"/>
          <w:b/>
          <w:sz w:val="32"/>
          <w:szCs w:val="40"/>
          <w:highlight w:val="none"/>
          <w:lang w:val="en-US" w:eastAsia="zh-CN"/>
        </w:rPr>
        <w:outlineLvl w:val="1"/>
      </w:pPr>
      <w:r>
        <w:rPr>
          <w:rFonts w:hint="default" w:ascii="宋体" w:hAnsi="宋体" w:eastAsia="宋体" w:cs="Times New Roman"/>
          <w:b/>
          <w:sz w:val="32"/>
          <w:szCs w:val="40"/>
          <w:highlight w:val="none"/>
          <w:lang w:val="en-US" w:eastAsia="zh-CN"/>
        </w:rPr>
        <w:t xml:space="preserve">项目负责人及其他人员介绍</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786"/>
        <w:gridCol w:w="673"/>
        <w:gridCol w:w="602"/>
        <w:gridCol w:w="1275"/>
        <w:gridCol w:w="1061"/>
        <w:gridCol w:w="1322"/>
        <w:gridCol w:w="708"/>
        <w:gridCol w:w="708"/>
        <w:gridCol w:w="1854"/>
        <w:gridCol w:w="2167"/>
        <w:gridCol w:w="1169"/>
        <w:gridCol w:w="1161"/>
      </w:tblGrid>
      <w:tr>
        <w:trPr>
          <w:jc w:val="center"/>
          <w:trHeight w:val="676"/>
        </w:trPr>
        <w:tc>
          <w:tcPr>
            <w:tcW w:w="893"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序号</w:t>
            </w:r>
            <w:r/>
          </w:p>
        </w:tc>
        <w:tc>
          <w:tcPr>
            <w:tcW w:w="1786"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姓名</w:t>
            </w:r>
            <w:r/>
          </w:p>
        </w:tc>
        <w:tc>
          <w:tcPr>
            <w:tcW w:w="673"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性别</w:t>
            </w:r>
            <w:r/>
          </w:p>
        </w:tc>
        <w:tc>
          <w:tcPr>
            <w:tcW w:w="602"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年龄</w:t>
            </w:r>
            <w:r/>
          </w:p>
        </w:tc>
        <w:tc>
          <w:tcPr>
            <w:tcW w:w="1275"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文化程度</w:t>
            </w:r>
            <w:r/>
          </w:p>
        </w:tc>
        <w:tc>
          <w:tcPr>
            <w:tcW w:w="1061"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专业</w:t>
            </w:r>
            <w:r/>
          </w:p>
        </w:tc>
        <w:tc>
          <w:tcPr>
            <w:tcW w:w="1322"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技术职称</w:t>
            </w:r>
            <w:r/>
          </w:p>
        </w:tc>
        <w:tc>
          <w:tcPr>
            <w:gridSpan w:val="2"/>
            <w:tcW w:w="141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资格证书</w:t>
            </w:r>
            <w:r/>
          </w:p>
        </w:tc>
        <w:tc>
          <w:tcPr>
            <w:tcW w:w="1854"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人事隶属关系</w:t>
            </w:r>
            <w:r/>
          </w:p>
        </w:tc>
        <w:tc>
          <w:tcPr>
            <w:tcW w:w="2167"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主要资历、经验及承担过的管理项目</w:t>
            </w:r>
            <w:r/>
          </w:p>
        </w:tc>
        <w:tc>
          <w:tcPr>
            <w:tcW w:w="1169"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本项目拟担任的职务</w:t>
            </w:r>
            <w:r/>
          </w:p>
        </w:tc>
        <w:tc>
          <w:tcPr>
            <w:tcW w:w="1161"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备注</w:t>
            </w:r>
            <w:r/>
          </w:p>
        </w:tc>
      </w:tr>
      <w:tr>
        <w:trPr>
          <w:jc w:val="center"/>
          <w:trHeight w:val="697"/>
        </w:trPr>
        <w:tc>
          <w:tcPr>
            <w:tcW w:w="893"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类别</w:t>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编号</w:t>
            </w:r>
            <w:r/>
          </w:p>
        </w:tc>
        <w:tc>
          <w:tcPr>
            <w:tcW w:w="1854"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1</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2</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3</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bl>
    <w:p>
      <w:pPr>
        <w:ind w:firstLine="480"/>
        <w:spacing w:line="360" w:lineRule="auto"/>
        <w:shd w:val="clear" w:color="auto" w:fill="auto"/>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p>
      <w:pPr>
        <w:ind w:left="0" w:right="34" w:firstLine="0"/>
        <w:spacing w:before="120" w:line="240" w:lineRule="auto"/>
        <w:shd w:val="clear" w:color="auto" w:fill="auto"/>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注：</w:t>
      </w:r>
      <w:r/>
    </w:p>
    <w:p>
      <w:pPr>
        <w:ind w:right="34"/>
        <w:spacing w:before="120" w:line="240" w:lineRule="auto"/>
        <w:shd w:val="clear" w:color="auto" w:fill="auto"/>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1．资格证书类别一栏按资格证书、岗位证书、培训证书填写。</w:t>
      </w:r>
      <w:r/>
    </w:p>
    <w:p>
      <w:pPr>
        <w:spacing w:line="240" w:lineRule="auto"/>
        <w:rPr>
          <w:rFonts w:hint="eastAsia"/>
          <w:sz w:val="24"/>
          <w:szCs w:val="21"/>
        </w:rPr>
      </w:pPr>
      <w:r>
        <w:rPr>
          <w:rFonts w:hint="default" w:ascii="Times New Roman Regular" w:hAnsi="Times New Roman Regular" w:cs="Times New Roman Regular"/>
          <w:b/>
          <w:sz w:val="24"/>
          <w:highlight w:val="none"/>
        </w:rPr>
        <w:t xml:space="preserve">2．提供人员相关证书，条目不限于此，可自行添加。</w:t>
      </w:r>
      <w:r/>
    </w:p>
    <w:p>
      <w:pPr>
        <w:numPr>
          <w:ilvl w:val="0"/>
          <w:numId w:val="15"/>
        </w:numPr>
        <w:ind w:left="0" w:firstLine="420"/>
        <w:jc w:val="center"/>
        <w:keepLines w:val="0"/>
        <w:keepNext w:val="0"/>
        <w:pageBreakBefore/>
        <w:spacing w:before="120" w:after="120" w:line="240" w:lineRule="auto"/>
        <w:widowControl w:val="off"/>
        <w:rPr>
          <w:rFonts w:hint="eastAsia"/>
          <w:b/>
          <w:bCs/>
          <w:sz w:val="32"/>
          <w:szCs w:val="32"/>
        </w:rPr>
        <w:sectPr>
          <w:footnotePr>
            <w:numFmt w:val="decimalEnclosedCircleChinese"/>
          </w:footnotePr>
          <w:endnotePr/>
          <w:type w:val="nextPage"/>
          <w:pgSz w:w="16838" w:h="11906" w:orient="landscape"/>
          <w:pgMar w:top="1083" w:right="1440" w:bottom="1083" w:left="1440" w:header="851" w:footer="992" w:gutter="0"/>
          <w:cols w:num="1" w:sep="0" w:space="0" w:equalWidth="1"/>
          <w:docGrid w:linePitch="360"/>
        </w:sectPr>
        <w:outlineLvl w:val="1"/>
      </w:pPr>
      <w:r>
        <w:rPr>
          <w:rFonts w:hint="eastAsia"/>
          <w:b/>
          <w:bCs/>
          <w:sz w:val="32"/>
          <w:szCs w:val="32"/>
        </w:rPr>
      </w:r>
      <w:r/>
    </w:p>
    <w:p>
      <w:pPr>
        <w:numPr>
          <w:ilvl w:val="0"/>
          <w:numId w:val="15"/>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46"/>
        <w:ind w:left="0" w:firstLine="0"/>
        <w:spacing w:after="0" w:line="360" w:lineRule="auto"/>
        <w:widowControl/>
        <w:tabs>
          <w:tab w:val="left" w:pos="1484" w:leader="none"/>
        </w:tabs>
        <w:rPr>
          <w:rFonts w:hint="eastAsia" w:ascii="宋体" w:hAnsi="宋体" w:cs="宋体"/>
          <w:sz w:val="24"/>
          <w:szCs w:val="32"/>
        </w:rPr>
      </w:pPr>
      <w:r>
        <w:rPr>
          <w:rStyle w:val="1118"/>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rPr>
        <w:t xml:space="preserve">：</w:t>
      </w:r>
      <w:r/>
    </w:p>
    <w:p>
      <w:pPr>
        <w:pStyle w:val="1046"/>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1.投标人拥有的设施设备情况（若有的话）</w:t>
      </w:r>
      <w:r/>
    </w:p>
    <w:p>
      <w:pPr>
        <w:pStyle w:val="1046"/>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46"/>
        <w:tabs>
          <w:tab w:val="left" w:pos="1484" w:leader="none"/>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3.相关证书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奖项</w:t>
      </w:r>
      <w:r>
        <w:rPr>
          <w:rFonts w:hint="eastAsia" w:ascii="宋体" w:hAnsi="宋体" w:cs="宋体"/>
          <w:b w:val="0"/>
          <w:bCs w:val="0"/>
          <w:sz w:val="24"/>
          <w:szCs w:val="24"/>
          <w:lang w:val="en-US" w:eastAsia="zh-CN"/>
        </w:rPr>
        <w:t xml:space="preserve">等</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893"/>
      </w:pPr>
      <w:r/>
      <w:r/>
    </w:p>
    <w:p>
      <w:pPr>
        <w:pStyle w:val="893"/>
      </w:pPr>
      <w:r/>
      <w:r/>
    </w:p>
    <w:p>
      <w:pPr>
        <w:pStyle w:val="893"/>
      </w:pPr>
      <w:r/>
      <w:r/>
    </w:p>
    <w:p>
      <w:pPr>
        <w:pStyle w:val="1046"/>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3065145</wp:posOffset>
              </wp:positionH>
              <wp:positionV relativeFrom="paragraph">
                <wp:posOffset>55880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ind w:left="0" w:firstLine="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41.3pt;mso-position-horizontal:absolute;mso-position-vertical-relative:text;margin-top:4.4pt;mso-position-vertical:absolute;width:144.0pt;height:144.0pt;mso-wrap-distance-left:9.0pt;mso-wrap-distance-top:0.0pt;mso-wrap-distance-right:9.0pt;mso-wrap-distance-bottom:0.0pt;v-text-anchor:top;visibility:visible;" filled="f" stroked="f" strokeweight="0.50pt">
              <v:textbox inset="0,0,0,0">
                <w:txbxContent>
                  <w:p>
                    <w:pPr>
                      <w:pStyle w:val="874"/>
                      <w:ind w:left="0"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4">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1"/>
      <w:numFmt w:val="chineseCounting"/>
      <w:isLgl w:val="false"/>
      <w:suff w:val="nothing"/>
      <w:lvlText w:val="%1、"/>
      <w:lvlJc w:val="left"/>
      <w:pPr>
        <w:ind w:left="0" w:firstLine="420"/>
      </w:pPr>
      <w:rPr>
        <w:rFonts w:hint="eastAsia"/>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7">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hint="default" w:ascii="宋体" w:hAnsi="宋体" w:eastAsia="宋体" w:cs="宋体"/>
        <w:color w:val="auto"/>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8">
    <w:multiLevelType w:val="hybridMultilevel"/>
    <w:lvl w:ilvl="0">
      <w:start w:val="1"/>
      <w:numFmt w:val="decimal"/>
      <w:pStyle w:val="108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9">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1"/>
  </w:num>
  <w:num w:numId="6">
    <w:abstractNumId w:val="4"/>
  </w:num>
  <w:num w:numId="7">
    <w:abstractNumId w:val="7"/>
  </w:num>
  <w:num w:numId="8">
    <w:abstractNumId w:val="3"/>
  </w:num>
  <w:num w:numId="9">
    <w:abstractNumId w:val="2"/>
  </w:num>
  <w:num w:numId="10">
    <w:abstractNumId w:val="1"/>
  </w:num>
  <w:num w:numId="11">
    <w:abstractNumId w:val="10"/>
  </w:num>
  <w:num w:numId="12">
    <w:abstractNumId w:val="13"/>
  </w:num>
  <w:num w:numId="13">
    <w:abstractNumId w:val="15"/>
  </w:num>
  <w:num w:numId="14">
    <w:abstractNumId w:val="14"/>
  </w:num>
  <w:num w:numId="15">
    <w:abstractNumId w:val="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default="1">
    <w:name w:val="Normal"/>
    <w:link w:val="1118"/>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53">
    <w:name w:val="Heading 1"/>
    <w:basedOn w:val="852"/>
    <w:next w:val="852"/>
    <w:link w:val="895"/>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52"/>
    <w:link w:val="896"/>
    <w:uiPriority w:val="9"/>
    <w:unhideWhenUsed/>
    <w:qFormat/>
    <w:pPr>
      <w:keepLines/>
      <w:keepNext/>
      <w:spacing w:before="360" w:after="200"/>
      <w:outlineLvl w:val="1"/>
    </w:pPr>
    <w:rPr>
      <w:rFonts w:ascii="Arial" w:hAnsi="Arial" w:eastAsia="Arial" w:cs="Arial"/>
      <w:sz w:val="34"/>
    </w:rPr>
  </w:style>
  <w:style w:type="paragraph" w:styleId="855">
    <w:name w:val="Heading 3"/>
    <w:basedOn w:val="852"/>
    <w:next w:val="852"/>
    <w:link w:val="897"/>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link w:val="898"/>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link w:val="899"/>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link w:val="900"/>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901"/>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902"/>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903"/>
    <w:uiPriority w:val="9"/>
    <w:unhideWhenUsed/>
    <w:qFormat/>
    <w:pPr>
      <w:keepLines/>
      <w:keepNext/>
      <w:spacing w:before="320" w:after="200"/>
      <w:outlineLvl w:val="8"/>
    </w:pPr>
    <w:rPr>
      <w:rFonts w:ascii="Arial" w:hAnsi="Arial" w:eastAsia="Arial" w:cs="Arial"/>
      <w:i/>
      <w:iCs/>
      <w:sz w:val="21"/>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39"/>
    <w:unhideWhenUsed/>
    <w:qFormat/>
    <w:pPr>
      <w:ind w:left="1701" w:right="0" w:firstLine="0"/>
      <w:spacing w:after="57"/>
    </w:pPr>
  </w:style>
  <w:style w:type="paragraph" w:styleId="865">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6">
    <w:name w:val="annotation text"/>
    <w:basedOn w:val="852"/>
    <w:uiPriority w:val="99"/>
    <w:semiHidden/>
    <w:unhideWhenUsed/>
    <w:qFormat/>
    <w:pPr>
      <w:jc w:val="left"/>
    </w:pPr>
  </w:style>
  <w:style w:type="paragraph" w:styleId="867">
    <w:name w:val="Body Text"/>
    <w:basedOn w:val="852"/>
    <w:next w:val="868"/>
    <w:uiPriority w:val="0"/>
    <w:semiHidden/>
    <w:qFormat/>
    <w:rPr>
      <w:rFonts w:ascii="Arial" w:hAnsi="Arial" w:eastAsia="Arial" w:cs="Arial"/>
      <w:sz w:val="21"/>
      <w:szCs w:val="21"/>
      <w:lang w:val="en-US" w:eastAsia="en-US" w:bidi="ar-SA"/>
    </w:rPr>
  </w:style>
  <w:style w:type="paragraph" w:styleId="868" w:customStyle="1">
    <w:name w:val="TOC 标题11"/>
    <w:next w:val="852"/>
    <w:uiPriority w:val="0"/>
    <w:qFormat/>
    <w:rPr>
      <w:rFonts w:ascii="宋体" w:hAnsi="宋体" w:eastAsia="宋体" w:cs="宋体"/>
      <w:sz w:val="32"/>
      <w:lang w:val="en-US" w:eastAsia="zh-CN" w:bidi="ar-SA"/>
    </w:rPr>
  </w:style>
  <w:style w:type="paragraph" w:styleId="869">
    <w:name w:val="Body Text Indent"/>
    <w:basedOn w:val="852"/>
    <w:next w:val="852"/>
    <w:uiPriority w:val="0"/>
    <w:qFormat/>
    <w:pPr>
      <w:ind w:firstLine="645"/>
    </w:pPr>
    <w:rPr>
      <w:rFonts w:ascii="楷体_GB2312" w:hAnsi="宋体" w:eastAsia="楷体_GB2312"/>
      <w:sz w:val="32"/>
      <w:szCs w:val="32"/>
    </w:rPr>
  </w:style>
  <w:style w:type="paragraph" w:styleId="870">
    <w:name w:val="toc 5"/>
    <w:basedOn w:val="852"/>
    <w:next w:val="852"/>
    <w:uiPriority w:val="39"/>
    <w:unhideWhenUsed/>
    <w:qFormat/>
    <w:pPr>
      <w:ind w:left="1134" w:right="0" w:firstLine="0"/>
      <w:spacing w:after="57"/>
    </w:pPr>
  </w:style>
  <w:style w:type="paragraph" w:styleId="871">
    <w:name w:val="toc 3"/>
    <w:basedOn w:val="852"/>
    <w:next w:val="852"/>
    <w:uiPriority w:val="39"/>
    <w:unhideWhenUsed/>
    <w:qFormat/>
    <w:pPr>
      <w:ind w:left="567" w:right="0" w:firstLine="0"/>
      <w:spacing w:after="57"/>
    </w:pPr>
  </w:style>
  <w:style w:type="paragraph" w:styleId="872">
    <w:name w:val="toc 8"/>
    <w:basedOn w:val="852"/>
    <w:next w:val="852"/>
    <w:uiPriority w:val="39"/>
    <w:unhideWhenUsed/>
    <w:qFormat/>
    <w:pPr>
      <w:ind w:left="1984" w:right="0" w:firstLine="0"/>
      <w:spacing w:after="57"/>
    </w:pPr>
  </w:style>
  <w:style w:type="paragraph" w:styleId="873">
    <w:name w:val="endnote text"/>
    <w:basedOn w:val="852"/>
    <w:link w:val="1039"/>
    <w:uiPriority w:val="99"/>
    <w:semiHidden/>
    <w:unhideWhenUsed/>
    <w:qFormat/>
    <w:pPr>
      <w:spacing w:after="0" w:line="240" w:lineRule="auto"/>
    </w:pPr>
    <w:rPr>
      <w:sz w:val="20"/>
    </w:rPr>
  </w:style>
  <w:style w:type="paragraph" w:styleId="874">
    <w:name w:val="Footer"/>
    <w:basedOn w:val="852"/>
    <w:link w:val="912"/>
    <w:uiPriority w:val="99"/>
    <w:unhideWhenUsed/>
    <w:qFormat/>
    <w:pPr>
      <w:spacing w:after="0" w:line="240" w:lineRule="auto"/>
      <w:tabs>
        <w:tab w:val="center" w:pos="7143" w:leader="none"/>
        <w:tab w:val="right" w:pos="14287" w:leader="none"/>
      </w:tabs>
    </w:pPr>
  </w:style>
  <w:style w:type="paragraph" w:styleId="875">
    <w:name w:val="envelope return"/>
    <w:basedOn w:val="852"/>
    <w:uiPriority w:val="99"/>
    <w:qFormat/>
    <w:rPr>
      <w:rFonts w:ascii="Arial" w:hAnsi="Arial"/>
    </w:rPr>
  </w:style>
  <w:style w:type="paragraph" w:styleId="876">
    <w:name w:val="Header"/>
    <w:basedOn w:val="852"/>
    <w:link w:val="910"/>
    <w:uiPriority w:val="99"/>
    <w:unhideWhenUsed/>
    <w:qFormat/>
    <w:pPr>
      <w:spacing w:after="0" w:line="240" w:lineRule="auto"/>
      <w:tabs>
        <w:tab w:val="center" w:pos="7143" w:leader="none"/>
        <w:tab w:val="right" w:pos="14287" w:leader="none"/>
      </w:tabs>
    </w:pPr>
  </w:style>
  <w:style w:type="paragraph" w:styleId="877">
    <w:name w:val="toc 1"/>
    <w:basedOn w:val="852"/>
    <w:next w:val="852"/>
    <w:uiPriority w:val="39"/>
    <w:unhideWhenUsed/>
    <w:qFormat/>
    <w:pPr>
      <w:ind w:left="0" w:right="0" w:firstLine="0"/>
      <w:spacing w:after="57"/>
    </w:pPr>
  </w:style>
  <w:style w:type="paragraph" w:styleId="878">
    <w:name w:val="toc 4"/>
    <w:basedOn w:val="852"/>
    <w:next w:val="852"/>
    <w:uiPriority w:val="39"/>
    <w:unhideWhenUsed/>
    <w:qFormat/>
    <w:pPr>
      <w:ind w:left="850" w:right="0" w:firstLine="0"/>
      <w:spacing w:after="57"/>
    </w:pPr>
  </w:style>
  <w:style w:type="paragraph" w:styleId="879">
    <w:name w:val="Subtitle"/>
    <w:basedOn w:val="852"/>
    <w:next w:val="852"/>
    <w:link w:val="905"/>
    <w:uiPriority w:val="11"/>
    <w:qFormat/>
    <w:pPr>
      <w:spacing w:before="200" w:after="200"/>
    </w:pPr>
    <w:rPr>
      <w:sz w:val="24"/>
      <w:szCs w:val="24"/>
    </w:rPr>
  </w:style>
  <w:style w:type="paragraph" w:styleId="880">
    <w:name w:val="footnote text"/>
    <w:basedOn w:val="852"/>
    <w:link w:val="1038"/>
    <w:uiPriority w:val="99"/>
    <w:semiHidden/>
    <w:unhideWhenUsed/>
    <w:qFormat/>
    <w:pPr>
      <w:spacing w:after="40" w:line="240" w:lineRule="auto"/>
    </w:pPr>
    <w:rPr>
      <w:sz w:val="18"/>
    </w:rPr>
  </w:style>
  <w:style w:type="paragraph" w:styleId="881">
    <w:name w:val="toc 6"/>
    <w:basedOn w:val="852"/>
    <w:next w:val="852"/>
    <w:uiPriority w:val="39"/>
    <w:unhideWhenUsed/>
    <w:qFormat/>
    <w:pPr>
      <w:ind w:left="1417" w:right="0" w:firstLine="0"/>
      <w:spacing w:after="57"/>
    </w:pPr>
  </w:style>
  <w:style w:type="paragraph" w:styleId="882">
    <w:name w:val="table of figures"/>
    <w:basedOn w:val="852"/>
    <w:next w:val="852"/>
    <w:uiPriority w:val="99"/>
    <w:unhideWhenUsed/>
    <w:qFormat/>
    <w:pPr>
      <w:spacing w:after="0" w:afterAutospacing="0"/>
    </w:pPr>
  </w:style>
  <w:style w:type="paragraph" w:styleId="883">
    <w:name w:val="toc 2"/>
    <w:basedOn w:val="852"/>
    <w:next w:val="852"/>
    <w:uiPriority w:val="39"/>
    <w:unhideWhenUsed/>
    <w:qFormat/>
    <w:pPr>
      <w:ind w:left="283" w:right="0" w:firstLine="0"/>
      <w:spacing w:after="57"/>
    </w:pPr>
  </w:style>
  <w:style w:type="paragraph" w:styleId="884">
    <w:name w:val="toc 9"/>
    <w:basedOn w:val="852"/>
    <w:next w:val="852"/>
    <w:uiPriority w:val="39"/>
    <w:unhideWhenUsed/>
    <w:qFormat/>
    <w:pPr>
      <w:ind w:left="2268" w:right="0" w:firstLine="0"/>
      <w:spacing w:after="57"/>
    </w:pPr>
  </w:style>
  <w:style w:type="paragraph" w:styleId="885">
    <w:name w:val="Normal (Web)"/>
    <w:basedOn w:val="852"/>
    <w:uiPriority w:val="99"/>
    <w:semiHidden/>
    <w:unhideWhenUsed/>
    <w:qFormat/>
    <w:pPr>
      <w:ind w:left="0" w:right="0"/>
      <w:jc w:val="left"/>
      <w:spacing w:before="0" w:beforeAutospacing="1" w:after="0" w:afterAutospacing="1"/>
    </w:pPr>
    <w:rPr>
      <w:sz w:val="24"/>
      <w:lang w:val="en-US" w:eastAsia="zh-CN" w:bidi="ar"/>
    </w:rPr>
  </w:style>
  <w:style w:type="paragraph" w:styleId="886">
    <w:name w:val="Title"/>
    <w:basedOn w:val="852"/>
    <w:next w:val="852"/>
    <w:link w:val="904"/>
    <w:uiPriority w:val="10"/>
    <w:qFormat/>
    <w:pPr>
      <w:contextualSpacing/>
      <w:spacing w:before="300" w:after="200"/>
    </w:pPr>
    <w:rPr>
      <w:sz w:val="48"/>
      <w:szCs w:val="48"/>
    </w:rPr>
  </w:style>
  <w:style w:type="paragraph" w:styleId="887">
    <w:name w:val="Body Text First Indent 2"/>
    <w:basedOn w:val="869"/>
    <w:uiPriority w:val="0"/>
    <w:qFormat/>
    <w:pPr>
      <w:ind w:firstLine="200"/>
      <w:spacing w:line="360" w:lineRule="auto"/>
    </w:pPr>
    <w:rPr>
      <w:rFonts w:ascii="宋体" w:eastAsia="宋体"/>
      <w:sz w:val="21"/>
      <w:szCs w:val="20"/>
    </w:rPr>
  </w:style>
  <w:style w:type="table" w:styleId="8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endnote reference"/>
    <w:uiPriority w:val="99"/>
    <w:semiHidden/>
    <w:unhideWhenUsed/>
    <w:qFormat/>
    <w:rPr>
      <w:vertAlign w:val="superscript"/>
    </w:rPr>
  </w:style>
  <w:style w:type="character" w:styleId="890">
    <w:name w:val="Emphasis"/>
    <w:basedOn w:val="862"/>
    <w:uiPriority w:val="20"/>
    <w:qFormat/>
    <w:rPr>
      <w:i/>
    </w:rPr>
  </w:style>
  <w:style w:type="character" w:styleId="891">
    <w:name w:val="Hyperlink"/>
    <w:uiPriority w:val="99"/>
    <w:unhideWhenUsed/>
    <w:qFormat/>
    <w:rPr>
      <w:color w:val="0000ff" w:themeColor="hyperlink"/>
      <w:u w:val="single"/>
      <w14:textFill>
        <w14:solidFill>
          <w14:schemeClr w14:val="hlink"/>
        </w14:solidFill>
      </w14:textFill>
    </w:rPr>
  </w:style>
  <w:style w:type="character" w:styleId="892">
    <w:name w:val="footnote reference"/>
    <w:uiPriority w:val="99"/>
    <w:unhideWhenUsed/>
    <w:qFormat/>
    <w:rPr>
      <w:vertAlign w:val="superscript"/>
    </w:rPr>
  </w:style>
  <w:style w:type="paragraph" w:styleId="893" w:customStyle="1">
    <w:name w:val="首行缩进"/>
    <w:basedOn w:val="852"/>
    <w:next w:val="852"/>
    <w:uiPriority w:val="0"/>
    <w:qFormat/>
    <w:pPr>
      <w:ind w:firstLine="480"/>
      <w:jc w:val="left"/>
      <w:spacing w:line="360" w:lineRule="auto"/>
    </w:pPr>
    <w:rPr>
      <w:rFonts w:ascii="宋体" w:hAnsi="宋体"/>
      <w:sz w:val="24"/>
    </w:rPr>
  </w:style>
  <w:style w:type="paragraph" w:styleId="894" w:customStyle="1">
    <w:name w:val="正文1"/>
    <w:basedOn w:val="852"/>
    <w:next w:val="852"/>
    <w:uiPriority w:val="0"/>
    <w:qFormat/>
    <w:pPr>
      <w:ind w:left="420"/>
      <w:spacing w:line="300" w:lineRule="auto"/>
      <w:widowControl/>
    </w:pPr>
    <w:rPr>
      <w:szCs w:val="20"/>
    </w:rPr>
  </w:style>
  <w:style w:type="character" w:styleId="895" w:customStyle="1">
    <w:name w:val="Heading 1 Char"/>
    <w:link w:val="853"/>
    <w:uiPriority w:val="9"/>
    <w:qFormat/>
    <w:rPr>
      <w:rFonts w:ascii="Arial" w:hAnsi="Arial" w:eastAsia="Arial" w:cs="Arial"/>
      <w:sz w:val="40"/>
      <w:szCs w:val="40"/>
    </w:rPr>
  </w:style>
  <w:style w:type="character" w:styleId="896" w:customStyle="1">
    <w:name w:val="Heading 2 Char"/>
    <w:link w:val="854"/>
    <w:uiPriority w:val="9"/>
    <w:qFormat/>
    <w:rPr>
      <w:rFonts w:ascii="Arial" w:hAnsi="Arial" w:eastAsia="Arial" w:cs="Arial"/>
      <w:sz w:val="34"/>
    </w:rPr>
  </w:style>
  <w:style w:type="character" w:styleId="897" w:customStyle="1">
    <w:name w:val="Heading 3 Char"/>
    <w:link w:val="855"/>
    <w:uiPriority w:val="9"/>
    <w:qFormat/>
    <w:rPr>
      <w:rFonts w:ascii="Arial" w:hAnsi="Arial" w:eastAsia="Arial" w:cs="Arial"/>
      <w:sz w:val="30"/>
      <w:szCs w:val="30"/>
    </w:rPr>
  </w:style>
  <w:style w:type="character" w:styleId="898" w:customStyle="1">
    <w:name w:val="Heading 4 Char"/>
    <w:link w:val="856"/>
    <w:uiPriority w:val="9"/>
    <w:qFormat/>
    <w:rPr>
      <w:rFonts w:ascii="Arial" w:hAnsi="Arial" w:eastAsia="Arial" w:cs="Arial"/>
      <w:b/>
      <w:bCs/>
      <w:sz w:val="26"/>
      <w:szCs w:val="26"/>
    </w:rPr>
  </w:style>
  <w:style w:type="character" w:styleId="899" w:customStyle="1">
    <w:name w:val="Heading 5 Char"/>
    <w:link w:val="857"/>
    <w:uiPriority w:val="9"/>
    <w:qFormat/>
    <w:rPr>
      <w:rFonts w:ascii="Arial" w:hAnsi="Arial" w:eastAsia="Arial" w:cs="Arial"/>
      <w:b/>
      <w:bCs/>
      <w:sz w:val="24"/>
      <w:szCs w:val="24"/>
    </w:rPr>
  </w:style>
  <w:style w:type="character" w:styleId="900" w:customStyle="1">
    <w:name w:val="Heading 6 Char"/>
    <w:link w:val="858"/>
    <w:uiPriority w:val="9"/>
    <w:qFormat/>
    <w:rPr>
      <w:rFonts w:ascii="Arial" w:hAnsi="Arial" w:eastAsia="Arial" w:cs="Arial"/>
      <w:b/>
      <w:bCs/>
      <w:sz w:val="22"/>
      <w:szCs w:val="22"/>
    </w:rPr>
  </w:style>
  <w:style w:type="character" w:styleId="901" w:customStyle="1">
    <w:name w:val="Heading 7 Char"/>
    <w:link w:val="859"/>
    <w:uiPriority w:val="9"/>
    <w:qFormat/>
    <w:rPr>
      <w:rFonts w:ascii="Arial" w:hAnsi="Arial" w:eastAsia="Arial" w:cs="Arial"/>
      <w:b/>
      <w:bCs/>
      <w:i/>
      <w:iCs/>
      <w:sz w:val="22"/>
      <w:szCs w:val="22"/>
    </w:rPr>
  </w:style>
  <w:style w:type="character" w:styleId="902" w:customStyle="1">
    <w:name w:val="Heading 8 Char"/>
    <w:link w:val="860"/>
    <w:uiPriority w:val="9"/>
    <w:qFormat/>
    <w:rPr>
      <w:rFonts w:ascii="Arial" w:hAnsi="Arial" w:eastAsia="Arial" w:cs="Arial"/>
      <w:i/>
      <w:iCs/>
      <w:sz w:val="22"/>
      <w:szCs w:val="22"/>
    </w:rPr>
  </w:style>
  <w:style w:type="character" w:styleId="903" w:customStyle="1">
    <w:name w:val="Heading 9 Char"/>
    <w:link w:val="861"/>
    <w:uiPriority w:val="9"/>
    <w:qFormat/>
    <w:rPr>
      <w:rFonts w:ascii="Arial" w:hAnsi="Arial" w:eastAsia="Arial" w:cs="Arial"/>
      <w:i/>
      <w:iCs/>
      <w:sz w:val="21"/>
      <w:szCs w:val="21"/>
    </w:rPr>
  </w:style>
  <w:style w:type="character" w:styleId="904" w:customStyle="1">
    <w:name w:val="Title Char"/>
    <w:link w:val="886"/>
    <w:uiPriority w:val="10"/>
    <w:qFormat/>
    <w:rPr>
      <w:sz w:val="48"/>
      <w:szCs w:val="48"/>
    </w:rPr>
  </w:style>
  <w:style w:type="character" w:styleId="905" w:customStyle="1">
    <w:name w:val="Subtitle Char"/>
    <w:link w:val="879"/>
    <w:uiPriority w:val="11"/>
    <w:qFormat/>
    <w:rPr>
      <w:sz w:val="24"/>
      <w:szCs w:val="24"/>
    </w:rPr>
  </w:style>
  <w:style w:type="paragraph" w:styleId="906">
    <w:name w:val="Quote"/>
    <w:basedOn w:val="852"/>
    <w:next w:val="852"/>
    <w:link w:val="907"/>
    <w:uiPriority w:val="29"/>
    <w:qFormat/>
    <w:pPr>
      <w:ind w:left="720" w:right="720"/>
    </w:pPr>
    <w:rPr>
      <w:i/>
    </w:rPr>
  </w:style>
  <w:style w:type="character" w:styleId="907" w:customStyle="1">
    <w:name w:val="Quote Char"/>
    <w:link w:val="906"/>
    <w:uiPriority w:val="29"/>
    <w:qFormat/>
    <w:rPr>
      <w:i/>
    </w:rPr>
  </w:style>
  <w:style w:type="paragraph" w:styleId="908">
    <w:name w:val="Intense Quote"/>
    <w:basedOn w:val="852"/>
    <w:next w:val="852"/>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Intense Quote Char"/>
    <w:link w:val="908"/>
    <w:uiPriority w:val="30"/>
    <w:qFormat/>
    <w:rPr>
      <w:i/>
    </w:rPr>
  </w:style>
  <w:style w:type="character" w:styleId="910" w:customStyle="1">
    <w:name w:val="Header Char"/>
    <w:link w:val="876"/>
    <w:uiPriority w:val="99"/>
    <w:qFormat/>
  </w:style>
  <w:style w:type="character" w:styleId="911" w:customStyle="1">
    <w:name w:val="Footer Char"/>
    <w:link w:val="874"/>
    <w:uiPriority w:val="99"/>
    <w:qFormat/>
  </w:style>
  <w:style w:type="character" w:styleId="912" w:customStyle="1">
    <w:name w:val="Caption Char"/>
    <w:link w:val="874"/>
    <w:uiPriority w:val="99"/>
    <w:qFormat/>
  </w:style>
  <w:style w:type="table" w:styleId="9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8" w:customStyle="1">
    <w:name w:val="Footnote Text Char"/>
    <w:link w:val="880"/>
    <w:uiPriority w:val="99"/>
    <w:qFormat/>
    <w:rPr>
      <w:sz w:val="18"/>
    </w:rPr>
  </w:style>
  <w:style w:type="character" w:styleId="1039" w:customStyle="1">
    <w:name w:val="Endnote Text Char"/>
    <w:link w:val="873"/>
    <w:uiPriority w:val="99"/>
    <w:qFormat/>
    <w:rPr>
      <w:sz w:val="20"/>
    </w:rPr>
  </w:style>
  <w:style w:type="paragraph" w:styleId="1040" w:customStyle="1">
    <w:name w:val="TOC Heading"/>
    <w:uiPriority w:val="39"/>
    <w:unhideWhenUsed/>
    <w:qFormat/>
    <w:rPr>
      <w:rFonts w:hint="default" w:ascii="Times New Roman" w:hAnsi="Times New Roman" w:eastAsia="宋体" w:cs="Times New Roman"/>
    </w:rPr>
  </w:style>
  <w:style w:type="paragraph" w:styleId="1041" w:customStyle="1">
    <w:name w:val="标题 21"/>
    <w:basedOn w:val="852"/>
    <w:next w:val="852"/>
    <w:uiPriority w:val="0"/>
    <w:qFormat/>
    <w:pPr>
      <w:jc w:val="center"/>
      <w:keepLines/>
      <w:keepNext/>
      <w:spacing w:before="260" w:after="260" w:line="415" w:lineRule="auto"/>
      <w:outlineLvl w:val="1"/>
    </w:pPr>
    <w:rPr>
      <w:rFonts w:ascii="Arial" w:hAnsi="Arial" w:eastAsia="幼圆"/>
      <w:b/>
      <w:bCs/>
      <w:sz w:val="44"/>
      <w:szCs w:val="44"/>
    </w:rPr>
  </w:style>
  <w:style w:type="character" w:styleId="1042" w:customStyle="1">
    <w:name w:val="默认段落字体1"/>
    <w:link w:val="852"/>
    <w:uiPriority w:val="0"/>
    <w:semiHidden/>
    <w:qFormat/>
  </w:style>
  <w:style w:type="table" w:styleId="1043" w:customStyle="1">
    <w:name w:val="普通表格1"/>
    <w:uiPriority w:val="0"/>
    <w:semiHidden/>
    <w:qFormat/>
    <w:tblPr/>
  </w:style>
  <w:style w:type="paragraph" w:styleId="1044" w:customStyle="1">
    <w:name w:val="正文缩进1"/>
    <w:basedOn w:val="852"/>
    <w:uiPriority w:val="0"/>
    <w:qFormat/>
    <w:pPr>
      <w:ind w:firstLine="420"/>
    </w:pPr>
    <w:rPr>
      <w:szCs w:val="21"/>
    </w:rPr>
  </w:style>
  <w:style w:type="paragraph" w:styleId="1045" w:customStyle="1">
    <w:name w:val="文档结构图1"/>
    <w:basedOn w:val="852"/>
    <w:uiPriority w:val="0"/>
    <w:qFormat/>
    <w:pPr>
      <w:shd w:val="clear" w:color="auto" w:fill="000080"/>
    </w:pPr>
    <w:rPr>
      <w:szCs w:val="21"/>
    </w:rPr>
  </w:style>
  <w:style w:type="paragraph" w:styleId="1046" w:customStyle="1">
    <w:name w:val="正文文本1"/>
    <w:basedOn w:val="852"/>
    <w:next w:val="852"/>
    <w:uiPriority w:val="0"/>
    <w:qFormat/>
    <w:pPr>
      <w:spacing w:after="120"/>
    </w:pPr>
  </w:style>
  <w:style w:type="paragraph" w:styleId="1047" w:customStyle="1">
    <w:name w:val="正文文本缩进1"/>
    <w:basedOn w:val="852"/>
    <w:next w:val="1048"/>
    <w:uiPriority w:val="0"/>
    <w:qFormat/>
    <w:pPr>
      <w:ind w:firstLine="645"/>
    </w:pPr>
    <w:rPr>
      <w:rFonts w:ascii="楷体_GB2312" w:hAnsi="宋体" w:eastAsia="楷体_GB2312"/>
      <w:sz w:val="32"/>
      <w:szCs w:val="32"/>
    </w:rPr>
  </w:style>
  <w:style w:type="paragraph" w:styleId="1048" w:customStyle="1">
    <w:name w:val="寄信人地址1"/>
    <w:basedOn w:val="852"/>
    <w:uiPriority w:val="99"/>
    <w:qFormat/>
    <w:rPr>
      <w:rFonts w:ascii="Arial" w:hAnsi="Arial"/>
    </w:rPr>
  </w:style>
  <w:style w:type="paragraph" w:styleId="1049" w:customStyle="1">
    <w:name w:val="日期1"/>
    <w:basedOn w:val="852"/>
    <w:next w:val="852"/>
    <w:uiPriority w:val="0"/>
    <w:qFormat/>
    <w:rPr>
      <w:sz w:val="24"/>
    </w:rPr>
  </w:style>
  <w:style w:type="paragraph" w:styleId="1050" w:customStyle="1">
    <w:name w:val="页脚1"/>
    <w:basedOn w:val="852"/>
    <w:uiPriority w:val="99"/>
    <w:qFormat/>
    <w:pPr>
      <w:jc w:val="left"/>
      <w:tabs>
        <w:tab w:val="center" w:pos="4153" w:leader="none"/>
        <w:tab w:val="right" w:pos="8306" w:leader="none"/>
      </w:tabs>
    </w:pPr>
    <w:rPr>
      <w:sz w:val="18"/>
      <w:szCs w:val="18"/>
    </w:rPr>
  </w:style>
  <w:style w:type="paragraph" w:styleId="1051" w:customStyle="1">
    <w:name w:val="页眉1"/>
    <w:basedOn w:val="852"/>
    <w:uiPriority w:val="99"/>
    <w:qFormat/>
    <w:pPr>
      <w:jc w:val="center"/>
      <w:tabs>
        <w:tab w:val="center" w:pos="4153" w:leader="none"/>
        <w:tab w:val="right" w:pos="8306" w:leader="none"/>
      </w:tabs>
      <w:pBdr>
        <w:bottom w:val="single" w:color="000000" w:sz="6" w:space="1"/>
      </w:pBdr>
    </w:pPr>
    <w:rPr>
      <w:sz w:val="18"/>
      <w:szCs w:val="18"/>
    </w:rPr>
  </w:style>
  <w:style w:type="paragraph" w:styleId="1052" w:customStyle="1">
    <w:name w:val="目录 11"/>
    <w:basedOn w:val="852"/>
    <w:next w:val="852"/>
    <w:uiPriority w:val="0"/>
    <w:qFormat/>
  </w:style>
  <w:style w:type="paragraph" w:styleId="1053" w:customStyle="1">
    <w:name w:val="目录 21"/>
    <w:basedOn w:val="852"/>
    <w:next w:val="852"/>
    <w:uiPriority w:val="0"/>
    <w:qFormat/>
    <w:pPr>
      <w:ind w:left="420"/>
    </w:pPr>
  </w:style>
  <w:style w:type="paragraph" w:styleId="1054" w:customStyle="1">
    <w:name w:val="普通(网站)1"/>
    <w:basedOn w:val="852"/>
    <w:uiPriority w:val="0"/>
    <w:qFormat/>
    <w:pPr>
      <w:ind w:left="0" w:right="0"/>
      <w:jc w:val="left"/>
      <w:spacing w:before="100" w:beforeAutospacing="1" w:after="100" w:afterAutospacing="1"/>
    </w:pPr>
    <w:rPr>
      <w:sz w:val="24"/>
      <w:lang w:val="en-US" w:eastAsia="zh-CN" w:bidi="ar"/>
    </w:rPr>
  </w:style>
  <w:style w:type="paragraph" w:styleId="1055" w:customStyle="1">
    <w:name w:val="正文首行缩进1"/>
    <w:basedOn w:val="1046"/>
    <w:next w:val="852"/>
    <w:uiPriority w:val="99"/>
    <w:unhideWhenUsed/>
    <w:qFormat/>
    <w:pPr>
      <w:ind w:firstLine="420"/>
    </w:pPr>
  </w:style>
  <w:style w:type="paragraph" w:styleId="1056" w:customStyle="1">
    <w:name w:val="正文首行缩进 21"/>
    <w:basedOn w:val="1047"/>
    <w:uiPriority w:val="0"/>
    <w:qFormat/>
    <w:pPr>
      <w:ind w:firstLine="200"/>
      <w:spacing w:line="360" w:lineRule="auto"/>
    </w:pPr>
    <w:rPr>
      <w:rFonts w:ascii="宋体" w:eastAsia="宋体"/>
      <w:sz w:val="21"/>
      <w:szCs w:val="20"/>
    </w:rPr>
  </w:style>
  <w:style w:type="character" w:styleId="1057" w:customStyle="1">
    <w:name w:val="要点1"/>
    <w:basedOn w:val="1042"/>
    <w:link w:val="852"/>
    <w:uiPriority w:val="0"/>
    <w:qFormat/>
    <w:rPr>
      <w:b/>
      <w:bCs/>
    </w:rPr>
  </w:style>
  <w:style w:type="character" w:styleId="1058" w:customStyle="1">
    <w:name w:val="页码1"/>
    <w:link w:val="852"/>
    <w:uiPriority w:val="0"/>
    <w:qFormat/>
  </w:style>
  <w:style w:type="character" w:styleId="1059" w:customStyle="1">
    <w:name w:val="已访问的超链接1"/>
    <w:basedOn w:val="1042"/>
    <w:link w:val="852"/>
    <w:uiPriority w:val="0"/>
    <w:qFormat/>
    <w:rPr>
      <w:color w:val="800080"/>
      <w:u w:val="none"/>
    </w:rPr>
  </w:style>
  <w:style w:type="character" w:styleId="1060" w:customStyle="1">
    <w:name w:val="强调1"/>
    <w:basedOn w:val="1042"/>
    <w:link w:val="852"/>
    <w:uiPriority w:val="0"/>
    <w:qFormat/>
    <w:rPr>
      <w:b/>
      <w:bCs/>
    </w:rPr>
  </w:style>
  <w:style w:type="character" w:styleId="1061" w:customStyle="1">
    <w:name w:val="HTML 定义1"/>
    <w:basedOn w:val="1042"/>
    <w:link w:val="852"/>
    <w:uiPriority w:val="0"/>
    <w:qFormat/>
  </w:style>
  <w:style w:type="character" w:styleId="1062" w:customStyle="1">
    <w:name w:val="HTML 打字机1"/>
    <w:basedOn w:val="1042"/>
    <w:link w:val="852"/>
    <w:uiPriority w:val="0"/>
    <w:qFormat/>
    <w:rPr>
      <w:rFonts w:ascii="monospace" w:hAnsi="monospace" w:eastAsia="monospace" w:cs="monospace"/>
      <w:sz w:val="20"/>
    </w:rPr>
  </w:style>
  <w:style w:type="character" w:styleId="1063" w:customStyle="1">
    <w:name w:val="HTML 缩写1"/>
    <w:basedOn w:val="1042"/>
    <w:link w:val="852"/>
    <w:uiPriority w:val="0"/>
    <w:qFormat/>
  </w:style>
  <w:style w:type="character" w:styleId="1064" w:customStyle="1">
    <w:name w:val="HTML 变量1"/>
    <w:basedOn w:val="1042"/>
    <w:link w:val="852"/>
    <w:uiPriority w:val="0"/>
    <w:qFormat/>
  </w:style>
  <w:style w:type="character" w:styleId="1065" w:customStyle="1">
    <w:name w:val="超链接1"/>
    <w:basedOn w:val="1042"/>
    <w:link w:val="852"/>
    <w:uiPriority w:val="0"/>
    <w:qFormat/>
    <w:rPr>
      <w:color w:val="0000ff"/>
      <w:u w:val="none"/>
    </w:rPr>
  </w:style>
  <w:style w:type="character" w:styleId="1066" w:customStyle="1">
    <w:name w:val="HTML 代码1"/>
    <w:basedOn w:val="1042"/>
    <w:link w:val="852"/>
    <w:uiPriority w:val="0"/>
    <w:qFormat/>
    <w:rPr>
      <w:rFonts w:ascii="monospace" w:hAnsi="monospace" w:eastAsia="monospace" w:cs="monospace"/>
      <w:sz w:val="20"/>
    </w:rPr>
  </w:style>
  <w:style w:type="character" w:styleId="1067" w:customStyle="1">
    <w:name w:val="HTML 引文1"/>
    <w:basedOn w:val="1042"/>
    <w:link w:val="852"/>
    <w:uiPriority w:val="0"/>
    <w:qFormat/>
  </w:style>
  <w:style w:type="character" w:styleId="1068" w:customStyle="1">
    <w:name w:val="HTML 键盘1"/>
    <w:basedOn w:val="1042"/>
    <w:link w:val="852"/>
    <w:uiPriority w:val="0"/>
    <w:qFormat/>
    <w:rPr>
      <w:rFonts w:ascii="monospace" w:hAnsi="monospace" w:eastAsia="monospace" w:cs="monospace"/>
      <w:sz w:val="20"/>
    </w:rPr>
  </w:style>
  <w:style w:type="character" w:styleId="1069" w:customStyle="1">
    <w:name w:val="HTML 样本1"/>
    <w:basedOn w:val="1042"/>
    <w:link w:val="852"/>
    <w:uiPriority w:val="0"/>
    <w:qFormat/>
    <w:rPr>
      <w:rFonts w:ascii="monospace" w:hAnsi="monospace" w:eastAsia="monospace" w:cs="monospace"/>
    </w:rPr>
  </w:style>
  <w:style w:type="paragraph" w:styleId="1070" w:customStyle="1">
    <w:name w:val="普通正文"/>
    <w:basedOn w:val="852"/>
    <w:uiPriority w:val="0"/>
    <w:qFormat/>
    <w:pPr>
      <w:ind w:firstLine="480"/>
      <w:jc w:val="left"/>
      <w:spacing w:before="120" w:after="120" w:line="360" w:lineRule="auto"/>
    </w:pPr>
    <w:rPr>
      <w:rFonts w:ascii="Arial" w:hAnsi="Arial"/>
      <w:sz w:val="24"/>
    </w:rPr>
  </w:style>
  <w:style w:type="paragraph" w:styleId="1071" w:customStyle="1">
    <w:name w:val="WPSOffice手动目录 1"/>
    <w:uiPriority w:val="0"/>
    <w:qFormat/>
    <w:rPr>
      <w:rFonts w:hint="default" w:ascii="Times New Roman" w:hAnsi="Times New Roman" w:eastAsia="宋体" w:cs="Times New Roman"/>
      <w:sz w:val="20"/>
      <w:szCs w:val="20"/>
    </w:rPr>
  </w:style>
  <w:style w:type="character" w:styleId="1072" w:customStyle="1">
    <w:name w:val="标题 4 Char"/>
    <w:link w:val="852"/>
    <w:uiPriority w:val="9"/>
    <w:qFormat/>
    <w:rPr>
      <w:rFonts w:ascii="Cambria" w:hAnsi="Cambria" w:eastAsia="宋体" w:cs="Times New Roman"/>
      <w:b/>
      <w:bCs/>
      <w:sz w:val="28"/>
      <w:szCs w:val="28"/>
    </w:rPr>
  </w:style>
  <w:style w:type="paragraph" w:styleId="107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7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7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7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78"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7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0"/>
    <w:next w:val="1081"/>
    <w:uiPriority w:val="0"/>
    <w:qFormat/>
    <w:rPr>
      <w:rFonts w:hint="default" w:ascii="Times New Roman" w:hAnsi="Times New Roman" w:eastAsia="Times New Roman" w:cs="Times New Roman"/>
      <w:sz w:val="24"/>
      <w:szCs w:val="24"/>
      <w:lang w:val="en-US" w:eastAsia="zh-CN" w:bidi="ar-SA"/>
    </w:rPr>
  </w:style>
  <w:style w:type="paragraph" w:styleId="1081" w:customStyle="1">
    <w:name w:val="首行缩进_0"/>
    <w:basedOn w:val="1082"/>
    <w:uiPriority w:val="0"/>
    <w:qFormat/>
    <w:pPr>
      <w:ind w:firstLine="480"/>
      <w:jc w:val="left"/>
      <w:spacing w:line="360" w:lineRule="auto"/>
    </w:pPr>
    <w:rPr>
      <w:rFonts w:ascii="宋体" w:hAnsi="宋体"/>
      <w:sz w:val="24"/>
    </w:rPr>
  </w:style>
  <w:style w:type="paragraph" w:styleId="1082" w:customStyle="1">
    <w:name w:val="Normal_9"/>
    <w:next w:val="10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84" w:customStyle="1">
    <w:name w:val="正文 A"/>
    <w:next w:val="108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85" w:customStyle="1">
    <w:name w:val="段"/>
    <w:next w:val="852"/>
    <w:uiPriority w:val="0"/>
    <w:qFormat/>
    <w:pPr>
      <w:ind w:firstLine="200"/>
      <w:jc w:val="both"/>
    </w:pPr>
    <w:rPr>
      <w:rFonts w:hint="default" w:ascii="宋体" w:hAnsi="Times New Roman" w:eastAsia="宋体" w:cs="Times New Roman"/>
      <w:sz w:val="21"/>
      <w:szCs w:val="22"/>
      <w:lang w:val="en-US" w:eastAsia="zh-CN" w:bidi="ar-SA"/>
    </w:rPr>
  </w:style>
  <w:style w:type="paragraph" w:styleId="1086" w:customStyle="1">
    <w:name w:val="样式1"/>
    <w:basedOn w:val="852"/>
    <w:uiPriority w:val="0"/>
    <w:qFormat/>
    <w:pPr>
      <w:numPr>
        <w:ilvl w:val="0"/>
        <w:numId w:val="1"/>
      </w:numPr>
      <w:ind w:firstLine="0"/>
    </w:pPr>
    <w:rPr>
      <w:rFonts w:ascii="宋体" w:hAnsi="宋体" w:cs="宋体"/>
      <w:szCs w:val="21"/>
    </w:rPr>
  </w:style>
  <w:style w:type="paragraph" w:styleId="1087">
    <w:name w:val="List Paragraph"/>
    <w:basedOn w:val="852"/>
    <w:uiPriority w:val="34"/>
    <w:qFormat/>
    <w:pPr>
      <w:ind w:firstLine="420"/>
    </w:pPr>
  </w:style>
  <w:style w:type="paragraph" w:styleId="1088" w:customStyle="1">
    <w:name w:val="Normal_0_2"/>
    <w:uiPriority w:val="0"/>
    <w:qFormat/>
    <w:rPr>
      <w:rFonts w:hint="default" w:ascii="Times New Roman" w:hAnsi="Times New Roman" w:eastAsia="Times New Roman" w:cs="Times New Roman"/>
      <w:sz w:val="24"/>
      <w:szCs w:val="24"/>
    </w:rPr>
  </w:style>
  <w:style w:type="paragraph" w:styleId="1089" w:customStyle="1">
    <w:name w:val="Normal_1_1"/>
    <w:uiPriority w:val="0"/>
    <w:qFormat/>
    <w:rPr>
      <w:rFonts w:hint="default" w:ascii="Times New Roman" w:hAnsi="Times New Roman" w:eastAsia="Times New Roman" w:cs="Times New Roman"/>
      <w:sz w:val="24"/>
      <w:szCs w:val="24"/>
    </w:rPr>
  </w:style>
  <w:style w:type="paragraph" w:styleId="1090" w:customStyle="1">
    <w:name w:val="Normal_0_1_0"/>
    <w:uiPriority w:val="0"/>
    <w:qFormat/>
    <w:rPr>
      <w:rFonts w:hint="default" w:ascii="Times New Roman" w:hAnsi="Times New Roman" w:eastAsia="Times New Roman" w:cs="Times New Roman"/>
      <w:sz w:val="24"/>
      <w:szCs w:val="24"/>
    </w:rPr>
  </w:style>
  <w:style w:type="paragraph" w:styleId="1091" w:customStyle="1">
    <w:name w:val="Normal_0_4"/>
    <w:uiPriority w:val="0"/>
    <w:qFormat/>
    <w:rPr>
      <w:rFonts w:hint="default" w:ascii="Times New Roman" w:hAnsi="Times New Roman" w:eastAsia="Times New Roman" w:cs="Times New Roman"/>
      <w:sz w:val="24"/>
      <w:szCs w:val="24"/>
    </w:rPr>
  </w:style>
  <w:style w:type="paragraph" w:styleId="1092" w:customStyle="1">
    <w:name w:val="Normal_13"/>
    <w:uiPriority w:val="0"/>
    <w:qFormat/>
    <w:rPr>
      <w:rFonts w:hint="default" w:ascii="Times New Roman" w:hAnsi="Times New Roman" w:eastAsia="Times New Roman" w:cs="Times New Roman"/>
      <w:sz w:val="24"/>
      <w:szCs w:val="24"/>
    </w:rPr>
  </w:style>
  <w:style w:type="character" w:styleId="1093" w:customStyle="1">
    <w:name w:val="hover"/>
    <w:basedOn w:val="1042"/>
    <w:link w:val="852"/>
    <w:uiPriority w:val="0"/>
    <w:qFormat/>
  </w:style>
  <w:style w:type="character" w:styleId="1094" w:customStyle="1">
    <w:name w:val="hover1"/>
    <w:basedOn w:val="1042"/>
    <w:link w:val="852"/>
    <w:uiPriority w:val="0"/>
    <w:qFormat/>
    <w:rPr>
      <w:color w:val="2590eb"/>
    </w:rPr>
  </w:style>
  <w:style w:type="character" w:styleId="1095" w:customStyle="1">
    <w:name w:val="hover2"/>
    <w:basedOn w:val="1042"/>
    <w:link w:val="852"/>
    <w:uiPriority w:val="0"/>
    <w:qFormat/>
    <w:rPr>
      <w:color w:val="2590eb"/>
    </w:rPr>
  </w:style>
  <w:style w:type="character" w:styleId="1096" w:customStyle="1">
    <w:name w:val="mini-outputtext1"/>
    <w:basedOn w:val="1042"/>
    <w:link w:val="852"/>
    <w:uiPriority w:val="0"/>
    <w:qFormat/>
  </w:style>
  <w:style w:type="paragraph" w:styleId="1097" w:customStyle="1">
    <w:name w:val="Normal_18_0"/>
    <w:uiPriority w:val="0"/>
    <w:qFormat/>
    <w:rPr>
      <w:rFonts w:hint="default" w:ascii="Times New Roman" w:hAnsi="Times New Roman" w:eastAsia="Times New Roman" w:cs="Times New Roman"/>
      <w:sz w:val="24"/>
      <w:szCs w:val="24"/>
    </w:rPr>
  </w:style>
  <w:style w:type="paragraph" w:styleId="1098" w:customStyle="1">
    <w:name w:val="Normal_24"/>
    <w:uiPriority w:val="0"/>
    <w:qFormat/>
    <w:rPr>
      <w:rFonts w:hint="default" w:ascii="Times New Roman" w:hAnsi="Times New Roman" w:eastAsia="Times New Roman" w:cs="Times New Roman"/>
      <w:sz w:val="24"/>
      <w:szCs w:val="24"/>
    </w:rPr>
  </w:style>
  <w:style w:type="paragraph" w:styleId="1099" w:customStyle="1">
    <w:name w:val="Normal_27"/>
    <w:uiPriority w:val="0"/>
    <w:qFormat/>
    <w:rPr>
      <w:rFonts w:hint="default" w:ascii="Times New Roman" w:hAnsi="Times New Roman" w:eastAsia="Times New Roman" w:cs="Times New Roman"/>
      <w:sz w:val="24"/>
      <w:szCs w:val="24"/>
    </w:rPr>
  </w:style>
  <w:style w:type="paragraph" w:styleId="1100" w:customStyle="1">
    <w:name w:val="Normal_43"/>
    <w:uiPriority w:val="0"/>
    <w:qFormat/>
    <w:rPr>
      <w:rFonts w:hint="default" w:ascii="Times New Roman" w:hAnsi="Times New Roman" w:eastAsia="Times New Roman" w:cs="Times New Roman"/>
      <w:sz w:val="24"/>
      <w:szCs w:val="24"/>
    </w:rPr>
  </w:style>
  <w:style w:type="paragraph" w:styleId="1101" w:customStyle="1">
    <w:name w:val="Normal_6_1"/>
    <w:uiPriority w:val="0"/>
    <w:qFormat/>
    <w:rPr>
      <w:rFonts w:hint="default" w:ascii="Times New Roman" w:hAnsi="Times New Roman" w:eastAsia="Times New Roman" w:cs="Times New Roman"/>
      <w:sz w:val="24"/>
      <w:szCs w:val="24"/>
    </w:rPr>
  </w:style>
  <w:style w:type="paragraph" w:styleId="1102" w:customStyle="1">
    <w:name w:val="Normal_0_1"/>
    <w:uiPriority w:val="0"/>
    <w:qFormat/>
    <w:rPr>
      <w:rFonts w:hint="default" w:ascii="Times New Roman" w:hAnsi="Times New Roman" w:eastAsia="Times New Roman" w:cs="Times New Roman"/>
      <w:sz w:val="24"/>
      <w:szCs w:val="24"/>
    </w:rPr>
  </w:style>
  <w:style w:type="paragraph" w:styleId="1103" w:customStyle="1">
    <w:name w:val="Normal_23"/>
    <w:uiPriority w:val="0"/>
    <w:qFormat/>
    <w:rPr>
      <w:rFonts w:hint="default" w:ascii="Times New Roman" w:hAnsi="Times New Roman" w:eastAsia="Times New Roman" w:cs="Times New Roman"/>
      <w:sz w:val="24"/>
      <w:szCs w:val="24"/>
    </w:rPr>
  </w:style>
  <w:style w:type="paragraph" w:styleId="1104" w:customStyle="1">
    <w:name w:val="p0"/>
    <w:basedOn w:val="852"/>
    <w:uiPriority w:val="99"/>
    <w:qFormat/>
    <w:pPr>
      <w:widowControl/>
    </w:pPr>
    <w:rPr>
      <w:rFonts w:ascii="Calibri" w:hAnsi="Calibri" w:cs="宋体"/>
      <w:szCs w:val="21"/>
    </w:rPr>
  </w:style>
  <w:style w:type="paragraph" w:styleId="1105" w:customStyle="1">
    <w:name w:val="Normal_2_0"/>
    <w:uiPriority w:val="0"/>
    <w:qFormat/>
    <w:rPr>
      <w:rFonts w:hint="default" w:ascii="Times New Roman" w:hAnsi="Times New Roman" w:eastAsia="Times New Roman" w:cs="Times New Roman"/>
      <w:sz w:val="24"/>
      <w:szCs w:val="24"/>
    </w:rPr>
  </w:style>
  <w:style w:type="paragraph" w:styleId="1106" w:customStyle="1">
    <w:name w:val="Normal_4_0"/>
    <w:uiPriority w:val="0"/>
    <w:qFormat/>
    <w:rPr>
      <w:rFonts w:hint="default" w:ascii="Times New Roman" w:hAnsi="Times New Roman" w:eastAsia="Times New Roman" w:cs="Times New Roman"/>
      <w:sz w:val="24"/>
      <w:szCs w:val="24"/>
    </w:rPr>
  </w:style>
  <w:style w:type="paragraph" w:styleId="1107" w:customStyle="1">
    <w:name w:val="Normal_5_0"/>
    <w:uiPriority w:val="0"/>
    <w:qFormat/>
    <w:rPr>
      <w:rFonts w:hint="default" w:ascii="Times New Roman" w:hAnsi="Times New Roman" w:eastAsia="Times New Roman" w:cs="Times New Roman"/>
      <w:sz w:val="24"/>
      <w:szCs w:val="24"/>
    </w:rPr>
  </w:style>
  <w:style w:type="table" w:styleId="1108" w:customStyle="1">
    <w:name w:val="TableGrid1"/>
    <w:uiPriority w:val="0"/>
    <w:qFormat/>
    <w:tblPr/>
  </w:style>
  <w:style w:type="paragraph" w:styleId="1109">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25"/>
    <w:uiPriority w:val="0"/>
    <w:qFormat/>
    <w:rPr>
      <w:rFonts w:hint="default" w:ascii="Times New Roman" w:hAnsi="Times New Roman" w:eastAsia="Times New Roman" w:cs="Times New Roman"/>
      <w:sz w:val="24"/>
      <w:szCs w:val="24"/>
    </w:rPr>
  </w:style>
  <w:style w:type="paragraph" w:styleId="1111" w:customStyle="1">
    <w:name w:val="Normal_26"/>
    <w:uiPriority w:val="0"/>
    <w:qFormat/>
    <w:rPr>
      <w:rFonts w:hint="default" w:ascii="Times New Roman" w:hAnsi="Times New Roman" w:eastAsia="Times New Roman" w:cs="Times New Roman"/>
      <w:sz w:val="24"/>
      <w:szCs w:val="24"/>
    </w:rPr>
  </w:style>
  <w:style w:type="paragraph" w:styleId="111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30"/>
    <w:uiPriority w:val="0"/>
    <w:qFormat/>
    <w:rPr>
      <w:rFonts w:hint="default" w:ascii="Times New Roman" w:hAnsi="Times New Roman" w:eastAsia="Times New Roman" w:cs="Times New Roman"/>
      <w:sz w:val="24"/>
      <w:szCs w:val="24"/>
    </w:rPr>
  </w:style>
  <w:style w:type="paragraph" w:styleId="1114" w:customStyle="1">
    <w:name w:val="WPSOffice手动目录 2"/>
    <w:uiPriority w:val="0"/>
    <w:qFormat/>
    <w:rPr>
      <w:rFonts w:hint="default" w:ascii="Times New Roman" w:hAnsi="Times New Roman" w:eastAsia="宋体" w:cs="Times New Roman"/>
      <w:sz w:val="20"/>
      <w:szCs w:val="20"/>
    </w:rPr>
  </w:style>
  <w:style w:type="paragraph" w:styleId="1115" w:customStyle="1">
    <w:name w:val="WPSOffice手动目录 3"/>
    <w:uiPriority w:val="0"/>
    <w:qFormat/>
    <w:rPr>
      <w:rFonts w:hint="default" w:ascii="Times New Roman" w:hAnsi="Times New Roman" w:eastAsia="宋体" w:cs="Times New Roman"/>
      <w:sz w:val="20"/>
      <w:szCs w:val="20"/>
    </w:rPr>
  </w:style>
  <w:style w:type="paragraph" w:styleId="1116" w:customStyle="1">
    <w:name w:val="p0_0"/>
    <w:basedOn w:val="1080"/>
    <w:uiPriority w:val="0"/>
    <w:qFormat/>
    <w:pPr>
      <w:widowControl/>
    </w:pPr>
    <w:rPr>
      <w:szCs w:val="21"/>
    </w:rPr>
  </w:style>
  <w:style w:type="paragraph" w:styleId="1117" w:customStyle="1">
    <w:name w:val="标题 41"/>
    <w:basedOn w:val="852"/>
    <w:next w:val="852"/>
    <w:uiPriority w:val="0"/>
    <w:qFormat/>
    <w:pPr>
      <w:keepLines/>
      <w:keepNext/>
      <w:spacing w:before="280" w:after="290" w:line="376" w:lineRule="auto"/>
      <w:outlineLvl w:val="3"/>
    </w:pPr>
    <w:rPr>
      <w:rFonts w:ascii="Arial" w:hAnsi="Arial" w:eastAsia="黑体" w:cs="Times New Roman"/>
      <w:b/>
      <w:bCs/>
      <w:sz w:val="28"/>
      <w:szCs w:val="28"/>
    </w:rPr>
  </w:style>
  <w:style w:type="character" w:styleId="1118" w:customStyle="1">
    <w:name w:val="默认段落字体11"/>
    <w:link w:val="852"/>
    <w:uiPriority w:val="0"/>
    <w:semiHidden/>
    <w:qFormat/>
  </w:style>
  <w:style w:type="paragraph" w:styleId="1119" w:customStyle="1">
    <w:name w:val="Normal_9_0"/>
    <w:uiPriority w:val="0"/>
    <w:qFormat/>
    <w:rPr>
      <w:rFonts w:hint="default" w:ascii="Times New Roman" w:hAnsi="Times New Roman" w:eastAsia="Times New Roman" w:cs="Times New Roman"/>
      <w:sz w:val="24"/>
      <w:szCs w:val="24"/>
    </w:rPr>
  </w:style>
  <w:style w:type="paragraph" w:styleId="1120" w:customStyle="1">
    <w:name w:val="Normal_11_0"/>
    <w:uiPriority w:val="0"/>
    <w:qFormat/>
    <w:rPr>
      <w:rFonts w:hint="default" w:ascii="Times New Roman" w:hAnsi="Times New Roman" w:eastAsia="Times New Roman" w:cs="Times New Roman"/>
      <w:sz w:val="24"/>
      <w:szCs w:val="24"/>
    </w:rPr>
  </w:style>
  <w:style w:type="paragraph" w:styleId="1121" w:customStyle="1">
    <w:name w:val="正文_0"/>
    <w:uiPriority w:val="0"/>
    <w:qFormat/>
    <w:pPr>
      <w:jc w:val="both"/>
      <w:widowControl w:val="off"/>
    </w:pPr>
    <w:rPr>
      <w:rFonts w:hint="default" w:ascii="Calibri" w:hAnsi="Calibri" w:eastAsia="宋体" w:cs="Times New Roman"/>
      <w:sz w:val="21"/>
      <w:szCs w:val="22"/>
    </w:rPr>
  </w:style>
  <w:style w:type="paragraph" w:styleId="1122" w:customStyle="1">
    <w:name w:val="Normal_28"/>
    <w:uiPriority w:val="0"/>
    <w:qFormat/>
    <w:rPr>
      <w:rFonts w:hint="default" w:ascii="Times New Roman" w:hAnsi="Times New Roman" w:eastAsia="Times New Roman" w:cs="Times New Roman"/>
      <w:sz w:val="24"/>
      <w:szCs w:val="24"/>
    </w:rPr>
  </w:style>
  <w:style w:type="paragraph" w:styleId="112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24" w:customStyle="1">
    <w:name w:val="Normal_14"/>
    <w:uiPriority w:val="0"/>
    <w:qFormat/>
    <w:rPr>
      <w:rFonts w:hint="default" w:ascii="Times New Roman" w:hAnsi="Times New Roman" w:eastAsia="Times New Roman" w:cs="Times New Roman"/>
      <w:sz w:val="24"/>
      <w:szCs w:val="24"/>
    </w:rPr>
  </w:style>
  <w:style w:type="paragraph" w:styleId="1125" w:customStyle="1">
    <w:name w:val="Normal_1"/>
    <w:uiPriority w:val="0"/>
    <w:qFormat/>
    <w:rPr>
      <w:rFonts w:hint="default" w:ascii="Times New Roman" w:hAnsi="Times New Roman" w:eastAsia="Times New Roman" w:cs="Times New Roman"/>
      <w:sz w:val="24"/>
      <w:szCs w:val="24"/>
    </w:rPr>
  </w:style>
  <w:style w:type="paragraph" w:styleId="1126" w:customStyle="1">
    <w:name w:val="Normal_2_1"/>
    <w:uiPriority w:val="0"/>
    <w:qFormat/>
    <w:rPr>
      <w:rFonts w:hint="default" w:ascii="Times New Roman" w:hAnsi="Times New Roman" w:eastAsia="Times New Roman" w:cs="Times New Roman"/>
      <w:sz w:val="24"/>
      <w:szCs w:val="24"/>
    </w:rPr>
  </w:style>
  <w:style w:type="paragraph" w:styleId="1127" w:customStyle="1">
    <w:name w:val="Normal_1_2"/>
    <w:uiPriority w:val="0"/>
    <w:qFormat/>
    <w:rPr>
      <w:rFonts w:hint="default" w:ascii="Times New Roman" w:hAnsi="Times New Roman" w:eastAsia="Times New Roman" w:cs="Times New Roman"/>
      <w:sz w:val="24"/>
      <w:szCs w:val="24"/>
    </w:rPr>
  </w:style>
  <w:style w:type="paragraph" w:styleId="1128" w:customStyle="1">
    <w:name w:val="Normal_6_0"/>
    <w:uiPriority w:val="0"/>
    <w:qFormat/>
    <w:rPr>
      <w:rFonts w:hint="default" w:ascii="Times New Roman" w:hAnsi="Times New Roman" w:eastAsia="Times New Roman" w:cs="Times New Roman"/>
      <w:sz w:val="24"/>
      <w:szCs w:val="24"/>
    </w:rPr>
  </w:style>
  <w:style w:type="paragraph" w:styleId="1129" w:customStyle="1">
    <w:name w:val="Normal_39"/>
    <w:uiPriority w:val="0"/>
    <w:qFormat/>
    <w:rPr>
      <w:rFonts w:hint="default" w:ascii="Times New Roman" w:hAnsi="Times New Roman" w:eastAsia="Times New Roman" w:cs="Times New Roman"/>
      <w:sz w:val="24"/>
      <w:szCs w:val="24"/>
    </w:rPr>
  </w:style>
  <w:style w:type="paragraph" w:styleId="1130" w:customStyle="1">
    <w:name w:val="Normal_41"/>
    <w:uiPriority w:val="0"/>
    <w:qFormat/>
    <w:rPr>
      <w:rFonts w:hint="default" w:ascii="Times New Roman" w:hAnsi="Times New Roman" w:eastAsia="Times New Roman" w:cs="Times New Roman"/>
      <w:sz w:val="24"/>
      <w:szCs w:val="24"/>
    </w:rPr>
  </w:style>
  <w:style w:type="paragraph" w:styleId="1131" w:customStyle="1">
    <w:name w:val="Normal_0_0_0_0"/>
    <w:uiPriority w:val="0"/>
    <w:qFormat/>
    <w:rPr>
      <w:rFonts w:ascii="Times New Roman" w:hAnsi="Times New Roman" w:eastAsia="Times New Roman" w:cs="Times New Roman"/>
      <w:sz w:val="24"/>
      <w:szCs w:val="24"/>
    </w:rPr>
  </w:style>
  <w:style w:type="paragraph" w:styleId="1132" w:customStyle="1">
    <w:name w:val="Normal_0_5"/>
    <w:uiPriority w:val="0"/>
    <w:qFormat/>
    <w:rPr>
      <w:rFonts w:ascii="Times New Roman" w:hAnsi="Times New Roman" w:eastAsia="Times New Roman" w:cs="Times New Roman"/>
      <w:sz w:val="24"/>
      <w:szCs w:val="24"/>
    </w:rPr>
  </w:style>
  <w:style w:type="paragraph" w:styleId="1133" w:customStyle="1">
    <w:name w:val="Normal_0_6"/>
    <w:uiPriority w:val="0"/>
    <w:qFormat/>
    <w:rPr>
      <w:rFonts w:ascii="Times New Roman" w:hAnsi="Times New Roman" w:eastAsia="Times New Roman" w:cs="Times New Roman"/>
      <w:sz w:val="24"/>
      <w:szCs w:val="24"/>
    </w:rPr>
  </w:style>
  <w:style w:type="paragraph" w:styleId="1134" w:customStyle="1">
    <w:name w:val="Normal_18"/>
    <w:uiPriority w:val="0"/>
    <w:qFormat/>
    <w:rPr>
      <w:rFonts w:ascii="Times New Roman" w:hAnsi="Times New Roman" w:eastAsia="Times New Roman" w:cs="Times New Roman"/>
      <w:sz w:val="24"/>
      <w:szCs w:val="24"/>
    </w:rPr>
  </w:style>
  <w:style w:type="paragraph" w:styleId="1135" w:customStyle="1">
    <w:name w:val="Normal_19"/>
    <w:uiPriority w:val="0"/>
    <w:qFormat/>
    <w:rPr>
      <w:rFonts w:ascii="Times New Roman" w:hAnsi="Times New Roman" w:eastAsia="Times New Roman" w:cs="Times New Roman"/>
      <w:sz w:val="24"/>
      <w:szCs w:val="24"/>
    </w:rPr>
  </w:style>
  <w:style w:type="paragraph" w:styleId="1136"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0_9"/>
    <w:uiPriority w:val="0"/>
    <w:qFormat/>
    <w:rPr>
      <w:rFonts w:hint="default" w:ascii="Times New Roman" w:hAnsi="Times New Roman" w:eastAsia="Times New Roman" w:cs="Times New Roman"/>
      <w:sz w:val="24"/>
      <w:szCs w:val="24"/>
    </w:rPr>
  </w:style>
  <w:style w:type="table" w:styleId="1138" w:customStyle="1">
    <w:name w:val="网格型2"/>
    <w:basedOn w:val="86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4</cp:revision>
  <dcterms:created xsi:type="dcterms:W3CDTF">2023-07-12T14:37:00Z</dcterms:created>
  <dcterms:modified xsi:type="dcterms:W3CDTF">2026-06-15T04:23:06Z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79D4C64F93284DB9B84DB6A1B7C8D5F8_13</vt:lpwstr>
  </property>
  <property fmtid="{D5CDD505-2E9C-101B-9397-08002B2CF9AE}" pid="4" name="KSOTemplateDocerSaveRecord">
    <vt:lpwstr>eyJoZGlkIjoiMjI5MWM3YTgzZGRlMDdhM2IzYTFiZTU0YTMyMTQwYWMifQ==</vt:lpwstr>
  </property>
</Properties>
</file>