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62"/>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62"/>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  项目编号：JSZC-321204-JSRH-C2026-0002</w:t>
      </w:r>
      <w:r>
        <w:rPr>
          <w:rFonts w:hint="eastAsia" w:asciiTheme="minorEastAsia" w:hAnsiTheme="minorEastAsia" w:eastAsiaTheme="minorEastAsia" w:cstheme="minorEastAsia"/>
          <w:b/>
          <w:bCs w:val="0"/>
          <w:sz w:val="30"/>
          <w:szCs w:val="30"/>
          <w:highlight w:val="none"/>
          <w:lang w:val="en-US" w:eastAsia="zh-CN"/>
        </w:rPr>
        <w:t xml:space="preserve"> </w:t>
      </w:r>
      <w:r/>
    </w:p>
    <w:p>
      <w:pPr>
        <w:pStyle w:val="94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602"/>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项目名称：姜堰区溱潼镇甸址村甸北路及甸北大桥改造工程</w:t>
      </w:r>
      <w:r>
        <w:rPr>
          <w:rFonts w:hint="eastAsia" w:asciiTheme="minorEastAsia" w:hAnsiTheme="minorEastAsia" w:eastAsiaTheme="minorEastAsia" w:cstheme="minorEastAsia"/>
          <w:b/>
          <w:bCs w:val="0"/>
          <w:sz w:val="30"/>
          <w:szCs w:val="30"/>
          <w:highlight w:val="none"/>
          <w:lang w:val="en-US" w:eastAsia="zh-CN"/>
        </w:rPr>
        <w:t xml:space="preserve"> </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    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人：泰州市姜堰区溱潼镇人民政府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    采购代理机构：</w:t>
      </w:r>
      <w:r>
        <w:rPr>
          <w:rFonts w:hint="eastAsia" w:asciiTheme="minorEastAsia" w:hAnsiTheme="minorEastAsia" w:eastAsiaTheme="minorEastAsia" w:cstheme="minorEastAsia"/>
          <w:b/>
          <w:bCs w:val="0"/>
          <w:sz w:val="30"/>
          <w:szCs w:val="30"/>
          <w:highlight w:val="none"/>
          <w:lang w:val="en-US" w:eastAsia="zh-CN"/>
        </w:rPr>
        <w:t xml:space="preserve">江苏润合工程咨询集团有限公司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94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七</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64"/>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4"/>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4" o:title=""/>
              </v:shape>
            </w:pict>
          </mc:Fallback>
        </mc:AlternateContent>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64"/>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64"/>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64"/>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80"/>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80"/>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1.安装调试音视频设备。</w:t>
      </w:r>
      <w:r>
        <w:rPr>
          <w:rFonts w:hint="eastAsia" w:asciiTheme="minorEastAsia" w:hAnsiTheme="minorEastAsia" w:eastAsiaTheme="minorEastAsia" w:cstheme="minorEastAsia"/>
          <w:color w:val="auto"/>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color w:val="auto"/>
          <w:sz w:val="24"/>
          <w:szCs w:val="24"/>
          <w:highlight w:val="none"/>
          <w:lang w:bidi="ar"/>
        </w:rPr>
        <w:t xml:space="preserve">2.确保音视频畅通。</w:t>
      </w:r>
      <w:r>
        <w:rPr>
          <w:rFonts w:hint="eastAsia" w:asciiTheme="minorEastAsia" w:hAnsiTheme="minorEastAsia" w:eastAsiaTheme="minorEastAsia" w:cstheme="minorEastAsia"/>
          <w:color w:val="auto"/>
          <w:sz w:val="24"/>
          <w:szCs w:val="24"/>
          <w:highlight w:val="none"/>
          <w:shd w:val="clear" w:color="auto" w:fill="ffffff"/>
          <w:lang w:bidi="ar"/>
        </w:rPr>
        <w:t xml:space="preserve">竞争性谈判、磋商项目需要进行谈判、磋商程序，请各供应商在</w:t>
      </w:r>
      <w:r>
        <w:rPr>
          <w:rFonts w:hint="eastAsia" w:asciiTheme="minorEastAsia" w:hAnsiTheme="minorEastAsia" w:eastAsiaTheme="minorEastAsia" w:cstheme="minorEastAsia"/>
          <w:sz w:val="24"/>
          <w:szCs w:val="24"/>
          <w:highlight w:val="none"/>
          <w:shd w:val="clear" w:color="auto" w:fill="ffffff"/>
          <w:lang w:bidi="ar"/>
        </w:rPr>
        <w:t xml:space="preserve">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《政府采购法》</w:t>
      </w:r>
      <w:r>
        <w:rPr>
          <w:rFonts w:hint="eastAsia" w:asciiTheme="minorEastAsia" w:hAnsiTheme="minorEastAsia" w:eastAsiaTheme="minorEastAsia" w:cstheme="minorEastAsia"/>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《政府采购法实施条例》</w:t>
      </w:r>
      <w:r>
        <w:rPr>
          <w:rFonts w:hint="eastAsia" w:asciiTheme="minorEastAsia" w:hAnsiTheme="minorEastAsia" w:eastAsiaTheme="minorEastAsia" w:cstheme="minorEastAsia"/>
          <w:color w:val="auto"/>
          <w:sz w:val="24"/>
          <w:szCs w:val="24"/>
          <w:highlight w:val="none"/>
        </w:rPr>
        <w:t xml:space="preserve">第七十二条　供应商有下列情形之一的，依照政府采购法第七十七条第一款的规定追究法律责任：</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color w:val="auto"/>
          <w:sz w:val="24"/>
          <w:szCs w:val="24"/>
          <w:highlight w:val="none"/>
        </w:rPr>
        <w:t xml:space="preserve">）向评标委员会、竞争性谈判小组或者询价小组成员行贿或者提供其他不正当利益；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（四）将政</w:t>
      </w:r>
      <w:r>
        <w:rPr>
          <w:rFonts w:hint="eastAsia" w:asciiTheme="minorEastAsia" w:hAnsiTheme="minorEastAsia" w:eastAsiaTheme="minorEastAsia" w:cstheme="minorEastAsia"/>
          <w:sz w:val="24"/>
          <w:szCs w:val="24"/>
          <w:highlight w:val="none"/>
        </w:rPr>
        <w:t xml:space="preserve">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935"/>
        <w:spacing w:line="360" w:lineRule="auto"/>
        <w:tabs>
          <w:tab w:val="right" w:pos="9525" w:leader="dot"/>
        </w:tabs>
        <w:rPr>
          <w:rFonts w:hint="eastAsia" w:ascii="宋体" w:hAnsi="宋体" w:eastAsia="宋体" w:cs="宋体"/>
          <w:sz w:val="28"/>
          <w:szCs w:val="28"/>
        </w:rPr>
      </w:pPr>
      <w:r/>
      <w:bookmarkStart w:id="0" w:name="OLE_LINK2"/>
      <w:r/>
      <w:bookmarkStart w:id="1" w:name="OLE_LINK1"/>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_Toc14153 </w:instrText>
      </w:r>
      <w:r>
        <w:rPr>
          <w:rFonts w:hint="eastAsia" w:ascii="宋体" w:hAnsi="宋体" w:eastAsia="宋体" w:cs="宋体"/>
          <w:bCs/>
          <w:sz w:val="28"/>
          <w:szCs w:val="48"/>
          <w:highlight w:val="none"/>
        </w:rPr>
        <w:fldChar w:fldCharType="separate"/>
      </w:r>
      <w:r>
        <w:rPr>
          <w:rFonts w:hint="eastAsia" w:ascii="宋体" w:hAnsi="宋体" w:eastAsia="宋体" w:cs="宋体"/>
          <w:bCs w:val="0"/>
          <w:sz w:val="28"/>
          <w:szCs w:val="52"/>
          <w:lang w:val="en-US" w:eastAsia="zh-CN" w:bidi="ar-SA"/>
        </w:rPr>
        <w:t xml:space="preserve">第一章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_Toc14153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_Toc26057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rPr>
        <w:t xml:space="preserve">第二章 参加磋商供应商须知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_Toc26057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10</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_Toc7088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第三章 </w:t>
      </w:r>
      <w:r>
        <w:rPr>
          <w:rFonts w:hint="eastAsia" w:ascii="宋体" w:hAnsi="宋体" w:eastAsia="宋体" w:cs="宋体"/>
          <w:sz w:val="28"/>
          <w:szCs w:val="28"/>
          <w:highlight w:val="none"/>
        </w:rPr>
        <w:t xml:space="preserve">磋商响应要求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_Toc7088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16</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_Toc7223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48"/>
          <w:highlight w:val="none"/>
          <w:lang w:val="en-US" w:eastAsia="zh-CN"/>
        </w:rPr>
        <w:t xml:space="preserve">第四章 </w:t>
      </w:r>
      <w:r>
        <w:rPr>
          <w:rFonts w:hint="eastAsia" w:ascii="宋体" w:hAnsi="宋体" w:eastAsia="宋体" w:cs="宋体"/>
          <w:sz w:val="28"/>
          <w:szCs w:val="48"/>
          <w:highlight w:val="none"/>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_Toc7223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_Toc16542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第五章 </w:t>
      </w:r>
      <w:r>
        <w:rPr>
          <w:rFonts w:hint="eastAsia" w:ascii="宋体" w:hAnsi="宋体" w:eastAsia="宋体" w:cs="宋体"/>
          <w:sz w:val="28"/>
          <w:szCs w:val="28"/>
          <w:highlight w:val="none"/>
        </w:rPr>
        <w:t xml:space="preserve">磋 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_Toc16542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_Toc31584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第六章</w:t>
      </w:r>
      <w:r>
        <w:rPr>
          <w:rFonts w:hint="eastAsia" w:ascii="宋体" w:hAnsi="宋体" w:eastAsia="宋体" w:cs="宋体"/>
          <w:sz w:val="28"/>
          <w:szCs w:val="48"/>
          <w:highlight w:val="none"/>
          <w:lang w:val="en-US" w:eastAsia="zh-CN"/>
        </w:rPr>
        <w:t xml:space="preserve"> </w:t>
      </w:r>
      <w:r>
        <w:rPr>
          <w:rFonts w:hint="eastAsia" w:ascii="宋体" w:hAnsi="宋体" w:eastAsia="宋体" w:cs="宋体"/>
          <w:sz w:val="28"/>
          <w:szCs w:val="28"/>
          <w:highlight w:val="none"/>
          <w:lang w:val="en-US" w:eastAsia="zh-CN"/>
        </w:rPr>
        <w:t xml:space="preserve">成交公告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_Toc31584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_Toc17767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第七章 合同签订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_Toc17767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_Toc25055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第八章 质疑投诉</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_Toc25055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_Toc8319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第九章 其他事项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_Toc8319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34</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_Toc23925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48"/>
          <w:highlight w:val="none"/>
          <w:lang w:val="en-US" w:eastAsia="zh-CN"/>
        </w:rPr>
        <w:t xml:space="preserve">第十章 </w:t>
      </w:r>
      <w:r>
        <w:rPr>
          <w:rFonts w:hint="eastAsia" w:ascii="宋体" w:hAnsi="宋体" w:eastAsia="宋体" w:cs="宋体"/>
          <w:sz w:val="28"/>
          <w:szCs w:val="28"/>
          <w:highlight w:val="none"/>
          <w:lang w:val="en-US" w:eastAsia="zh-CN"/>
        </w:rPr>
        <w:t xml:space="preserve">合同条款及格式（参考）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_Toc23925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935"/>
        <w:spacing w:line="360" w:lineRule="auto"/>
        <w:tabs>
          <w:tab w:val="right" w:pos="9525" w:leader="dot"/>
        </w:tabs>
        <w:rPr>
          <w:rFonts w:hint="eastAsia" w:eastAsia="宋体"/>
          <w:lang w:val="en-US" w:eastAsia="zh-CN"/>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_Toc23872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eastAsia="zh-CN"/>
        </w:rPr>
        <w:t xml:space="preserve">第</w:t>
      </w:r>
      <w:r>
        <w:rPr>
          <w:rFonts w:hint="eastAsia" w:ascii="宋体" w:hAnsi="宋体" w:eastAsia="宋体" w:cs="宋体"/>
          <w:sz w:val="28"/>
          <w:szCs w:val="28"/>
          <w:highlight w:val="none"/>
          <w:lang w:val="en-US" w:eastAsia="zh-CN"/>
        </w:rPr>
        <w:t xml:space="preserve">十一</w:t>
      </w:r>
      <w:r>
        <w:rPr>
          <w:rFonts w:hint="eastAsia" w:ascii="宋体" w:hAnsi="宋体" w:eastAsia="宋体" w:cs="宋体"/>
          <w:sz w:val="28"/>
          <w:szCs w:val="28"/>
          <w:highlight w:val="none"/>
          <w:lang w:eastAsia="zh-CN"/>
        </w:rPr>
        <w:t xml:space="preserve">章</w:t>
      </w:r>
      <w:r>
        <w:rPr>
          <w:rFonts w:hint="eastAsia" w:ascii="宋体" w:hAnsi="宋体" w:eastAsia="宋体" w:cs="宋体"/>
          <w:sz w:val="28"/>
          <w:szCs w:val="28"/>
          <w:highlight w:val="none"/>
        </w:rPr>
        <w:t xml:space="preserve">  响应文件格式</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4</w:t>
      </w:r>
      <w:r>
        <w:rPr>
          <w:rFonts w:hint="eastAsia" w:ascii="宋体" w:hAnsi="宋体" w:eastAsia="宋体" w:cs="宋体"/>
          <w:bCs/>
          <w:sz w:val="28"/>
          <w:szCs w:val="48"/>
          <w:highlight w:val="none"/>
        </w:rPr>
        <w:fldChar w:fldCharType="end"/>
      </w:r>
      <w:r>
        <w:rPr>
          <w:rFonts w:hint="eastAsia" w:ascii="宋体" w:hAnsi="宋体" w:eastAsia="宋体" w:cs="宋体"/>
          <w:bCs/>
          <w:sz w:val="28"/>
          <w:szCs w:val="48"/>
          <w:highlight w:val="none"/>
          <w:lang w:val="en-US" w:eastAsia="zh-CN"/>
        </w:rPr>
        <w:t xml:space="preserve">6</w:t>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Style w:val="965"/>
          <w:rFonts w:hint="eastAsia" w:asciiTheme="minorEastAsia" w:hAnsiTheme="minorEastAsia" w:eastAsiaTheme="minorEastAsia" w:cstheme="minorEastAsia"/>
          <w:b/>
          <w:highlight w:val="none"/>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13064"/>
      <w:r/>
      <w:bookmarkStart w:id="3" w:name="_Toc27063"/>
      <w:r/>
      <w:bookmarkEnd w:id="2"/>
      <w:r/>
      <w:r/>
    </w:p>
    <w:p>
      <w:pPr>
        <w:pStyle w:val="900"/>
        <w:numPr>
          <w:ilvl w:val="0"/>
          <w:numId w:val="0"/>
        </w:numPr>
        <w:rPr>
          <w:rFonts w:hint="eastAsia" w:asciiTheme="minorEastAsia" w:hAnsiTheme="minorEastAsia" w:eastAsiaTheme="minorEastAsia" w:cstheme="minorEastAsia"/>
          <w:b/>
          <w:bCs w:val="0"/>
          <w:color w:val="000000"/>
          <w:sz w:val="32"/>
          <w:szCs w:val="32"/>
          <w:highlight w:val="none"/>
        </w:rPr>
      </w:pPr>
      <w:r/>
      <w:bookmarkStart w:id="4" w:name="bookmark43"/>
      <w:r/>
      <w:bookmarkStart w:id="5" w:name="bookmark42"/>
      <w:r/>
      <w:bookmarkStart w:id="6" w:name="bookmark41"/>
      <w:r/>
      <w:bookmarkStart w:id="7" w:name="_Toc14153"/>
      <w:r>
        <w:rPr>
          <w:rFonts w:hint="eastAsia" w:asciiTheme="minorEastAsia" w:hAnsiTheme="minorEastAsia" w:eastAsiaTheme="minorEastAsia" w:cstheme="minorEastAsia"/>
          <w:b/>
          <w:bCs w:val="0"/>
          <w:color w:val="000000"/>
          <w:sz w:val="36"/>
          <w:szCs w:val="36"/>
          <w:lang w:val="en-US" w:eastAsia="zh-CN" w:bidi="ar-SA"/>
        </w:rPr>
        <w:t xml:space="preserve">第一章</w:t>
      </w:r>
      <w:r>
        <w:rPr>
          <w:rStyle w:val="965"/>
          <w:rFonts w:hint="eastAsia" w:asciiTheme="minorEastAsia" w:hAnsiTheme="minorEastAsia" w:eastAsiaTheme="minorEastAsia" w:cstheme="minorEastAsia"/>
          <w:b/>
          <w:highlight w:val="none"/>
          <w:lang w:val="en-US" w:eastAsia="zh-CN"/>
        </w:rPr>
        <w:t xml:space="preserve"> </w:t>
      </w:r>
      <w:r>
        <w:rPr>
          <w:rStyle w:val="965"/>
          <w:rFonts w:hint="eastAsia" w:asciiTheme="minorEastAsia" w:hAnsiTheme="minorEastAsia" w:eastAsiaTheme="minorEastAsia" w:cstheme="minorEastAsia"/>
          <w:b/>
          <w:highlight w:val="none"/>
        </w:rPr>
        <w:t xml:space="preserve">竞争性磋商公告</w:t>
      </w:r>
      <w:bookmarkEnd w:id="3"/>
      <w:r/>
      <w:bookmarkEnd w:id="4"/>
      <w:r/>
      <w:bookmarkEnd w:id="5"/>
      <w:r/>
      <w:bookmarkEnd w:id="6"/>
      <w:r/>
      <w:bookmarkEnd w:id="7"/>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32"/>
          <w:highlight w:val="none"/>
          <w:u w:val="single"/>
        </w:rPr>
        <w:t xml:space="preserve">姜堰区溱潼镇甸址村甸北路及甸北大桥改造工程</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w:t>
      </w:r>
      <w:r>
        <w:rPr>
          <w:rFonts w:hint="eastAsia" w:asciiTheme="minorEastAsia" w:hAnsiTheme="minorEastAsia" w:eastAsiaTheme="minorEastAsia" w:cstheme="minorEastAsia"/>
          <w:sz w:val="24"/>
          <w:szCs w:val="24"/>
          <w:highlight w:val="white"/>
          <w:u w:val="none"/>
          <w:shd w:val="clear" w:color="auto" w:fill="auto"/>
        </w:rPr>
        <w:fldChar w:fldCharType="begin"/>
      </w:r>
      <w:r>
        <w:rPr>
          <w:rFonts w:hint="eastAsia" w:asciiTheme="minorEastAsia" w:hAnsiTheme="minorEastAsia" w:eastAsiaTheme="minorEastAsia" w:cstheme="minorEastAsia"/>
          <w:sz w:val="24"/>
          <w:szCs w:val="24"/>
          <w:highlight w:val="white"/>
          <w:u w:val="none"/>
          <w:shd w:val="clear" w:color="auto" w:fill="auto"/>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white"/>
          <w:u w:val="none"/>
          <w:shd w:val="clear" w:color="auto" w:fill="auto"/>
        </w:rPr>
        <w:fldChar w:fldCharType="separate"/>
      </w:r>
      <w:r>
        <w:rPr>
          <w:rStyle w:val="958"/>
          <w:rFonts w:hint="eastAsia" w:asciiTheme="minorEastAsia" w:hAnsiTheme="minorEastAsia" w:eastAsiaTheme="minorEastAsia" w:cstheme="minorEastAsia"/>
          <w:color w:val="auto"/>
          <w:sz w:val="24"/>
          <w:szCs w:val="24"/>
          <w:highlight w:val="white"/>
          <w:u w:val="none"/>
          <w:shd w:val="clear" w:color="auto" w:fill="auto"/>
        </w:rPr>
        <w:t xml:space="preserve">，并于202</w:t>
      </w:r>
      <w:r>
        <w:rPr>
          <w:rStyle w:val="958"/>
          <w:rFonts w:hint="eastAsia" w:asciiTheme="minorEastAsia" w:hAnsiTheme="minorEastAsia" w:eastAsiaTheme="minorEastAsia" w:cstheme="minorEastAsia"/>
          <w:color w:val="auto"/>
          <w:sz w:val="24"/>
          <w:szCs w:val="24"/>
          <w:highlight w:val="white"/>
          <w:u w:val="none"/>
          <w:shd w:val="clear" w:color="auto" w:fill="auto"/>
          <w:lang w:val="en-US" w:eastAsia="zh-CN"/>
        </w:rPr>
        <w:t xml:space="preserve">6</w:t>
      </w:r>
      <w:r>
        <w:rPr>
          <w:rStyle w:val="958"/>
          <w:rFonts w:hint="eastAsia" w:asciiTheme="minorEastAsia" w:hAnsiTheme="minorEastAsia" w:eastAsiaTheme="minorEastAsia" w:cstheme="minorEastAsia"/>
          <w:color w:val="auto"/>
          <w:sz w:val="24"/>
          <w:szCs w:val="24"/>
          <w:highlight w:val="white"/>
          <w:u w:val="none"/>
          <w:shd w:val="clear" w:color="auto" w:fill="auto"/>
        </w:rPr>
        <w:t xml:space="preserve">年</w:t>
      </w:r>
      <w:r>
        <w:rPr>
          <w:rStyle w:val="958"/>
          <w:rFonts w:hint="eastAsia" w:asciiTheme="minorEastAsia" w:hAnsiTheme="minorEastAsia" w:eastAsiaTheme="minorEastAsia" w:cstheme="minorEastAsia"/>
          <w:color w:val="auto"/>
          <w:sz w:val="24"/>
          <w:szCs w:val="24"/>
          <w:highlight w:val="white"/>
          <w:u w:val="none"/>
          <w:shd w:val="clear" w:color="auto" w:fill="auto"/>
        </w:rPr>
        <w:t xml:space="preserve">7</w:t>
      </w:r>
      <w:r>
        <w:rPr>
          <w:rStyle w:val="958"/>
          <w:rFonts w:hint="eastAsia" w:asciiTheme="minorEastAsia" w:hAnsiTheme="minorEastAsia" w:eastAsiaTheme="minorEastAsia" w:cstheme="minorEastAsia"/>
          <w:color w:val="auto"/>
          <w:sz w:val="24"/>
          <w:szCs w:val="24"/>
          <w:highlight w:val="white"/>
          <w:u w:val="none"/>
          <w:shd w:val="clear" w:color="auto" w:fill="auto"/>
        </w:rPr>
        <w:t xml:space="preserve">月</w:t>
      </w:r>
      <w:r>
        <w:rPr>
          <w:rStyle w:val="958"/>
          <w:rFonts w:hint="eastAsia" w:asciiTheme="minorEastAsia" w:hAnsiTheme="minorEastAsia" w:eastAsiaTheme="minorEastAsia" w:cstheme="minorEastAsia"/>
          <w:color w:val="auto"/>
          <w:sz w:val="24"/>
          <w:szCs w:val="24"/>
          <w:highlight w:val="white"/>
          <w:u w:val="none"/>
          <w:shd w:val="clear" w:color="auto" w:fill="auto"/>
        </w:rPr>
        <w:fldChar w:fldCharType="end"/>
        <w:t xml:space="preserve">22</w:t>
      </w:r>
      <w:r>
        <w:rPr>
          <w:rFonts w:hint="eastAsia" w:asciiTheme="minorEastAsia" w:hAnsiTheme="minorEastAsia" w:eastAsiaTheme="minorEastAsia" w:cstheme="minorEastAsia"/>
          <w:sz w:val="24"/>
          <w:szCs w:val="24"/>
          <w:highlight w:val="white"/>
          <w:u w:val="none"/>
          <w:shd w:val="clear" w:color="auto" w:fill="auto"/>
        </w:rPr>
        <w:t xml:space="preserve">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99"/>
        <w:ind w:left="0" w:firstLine="480"/>
        <w:keepLines w:val="0"/>
        <w:keepNext w:val="0"/>
        <w:pageBreakBefore w:val="0"/>
        <w:spacing w:after="0" w:line="420" w:lineRule="exact"/>
        <w:tabs>
          <w:tab w:val="center" w:pos="4762" w:leader="none"/>
        </w:tabs>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项目编号：JSZC-321204-JSRH-C2026-0002</w:t>
      </w:r>
      <w:r>
        <w:rPr>
          <w:rFonts w:hint="eastAsia" w:asciiTheme="minorEastAsia" w:hAnsiTheme="minorEastAsia" w:eastAsiaTheme="minorEastAsia" w:cstheme="minorEastAsia"/>
          <w:color w:val="000000"/>
          <w:sz w:val="24"/>
          <w:szCs w:val="24"/>
          <w:highlight w:val="none"/>
          <w:lang w:eastAsia="zh-CN"/>
        </w:rPr>
        <w:tab/>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yellow"/>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项目名称：姜堰区溱潼镇甸址村甸北路及甸北大桥改造工程</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60"/>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269.054870万元</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242.149383</w:t>
      </w:r>
      <w:r>
        <w:rPr>
          <w:rFonts w:hint="eastAsia" w:asciiTheme="minorEastAsia" w:hAnsiTheme="minorEastAsia" w:eastAsiaTheme="minorEastAsia" w:cstheme="minorEastAsia"/>
          <w:color w:val="000000"/>
          <w:sz w:val="24"/>
          <w:szCs w:val="24"/>
          <w:highlight w:val="none"/>
          <w:lang w:val="en-US" w:eastAsia="zh-CN"/>
        </w:rPr>
        <w:t xml:space="preserve">万元</w:t>
      </w:r>
      <w:r>
        <w:rPr>
          <w:rFonts w:hint="eastAsia" w:asciiTheme="minorEastAsia" w:hAnsiTheme="minorEastAsia" w:eastAsiaTheme="minorEastAsia" w:cstheme="minorEastAsia"/>
          <w:sz w:val="24"/>
          <w:szCs w:val="24"/>
          <w:highlight w:val="none"/>
        </w:rPr>
        <w:t xml:space="preserve">（超过最高限价为无效报价，按照无效响应处理。）</w:t>
      </w:r>
      <w:r/>
    </w:p>
    <w:p>
      <w:pPr>
        <w:pStyle w:val="999"/>
        <w:ind w:left="0" w:firstLine="480"/>
        <w:keepLines w:val="0"/>
        <w:keepNext w:val="0"/>
        <w:pageBreakBefore w:val="0"/>
        <w:spacing w:after="0" w:line="420" w:lineRule="exact"/>
        <w:tabs>
          <w:tab w:val="left" w:pos="7303"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采购需求：姜堰区溱潼镇甸址村甸北路及甸北大桥改造工程</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采购需求详见磋商文件第四章。</w:t>
      </w:r>
      <w:r>
        <w:tab/>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7.合同履行期限：70日历天；</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8.本项目不接受联合体投标</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8" w:name="bookmark44"/>
      <w:r/>
      <w:bookmarkEnd w:id="8"/>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9" w:name="bookmark45"/>
      <w:r/>
      <w:bookmarkEnd w:id="9"/>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10" w:name="bookmark46"/>
      <w:r/>
      <w:bookmarkEnd w:id="10"/>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1"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w:t>
      </w:r>
      <w:r>
        <w:rPr>
          <w:rFonts w:hint="eastAsia" w:asciiTheme="minorEastAsia" w:hAnsiTheme="minorEastAsia" w:eastAsiaTheme="minorEastAsia" w:cstheme="minorEastAsia"/>
          <w:sz w:val="24"/>
          <w:szCs w:val="24"/>
          <w:highlight w:val="none"/>
          <w:lang w:val="en-US" w:eastAsia="zh-CN"/>
        </w:rPr>
        <w:t xml:space="preserve">公路</w:t>
      </w:r>
      <w:r>
        <w:rPr>
          <w:rFonts w:hint="eastAsia" w:asciiTheme="minorEastAsia" w:hAnsiTheme="minorEastAsia" w:eastAsiaTheme="minorEastAsia" w:cstheme="minorEastAsia"/>
          <w:sz w:val="24"/>
          <w:szCs w:val="24"/>
          <w:highlight w:val="none"/>
          <w:lang w:eastAsia="zh-CN"/>
        </w:rPr>
        <w:t xml:space="preserve">工程施工总承包三级（及）以上资质并具有省级及以上建设行政主管部门核发的有效的《安全生产许可证》；</w:t>
      </w:r>
      <w:r/>
    </w:p>
    <w:p>
      <w:pPr>
        <w:ind w:firstLine="422"/>
        <w:jc w:val="left"/>
        <w:spacing w:line="4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3.2</w:t>
      </w:r>
      <w:r>
        <w:rPr>
          <w:rFonts w:hint="eastAsia" w:asciiTheme="minorEastAsia" w:hAnsiTheme="minorEastAsia" w:eastAsiaTheme="minorEastAsia" w:cstheme="minorEastAsia"/>
          <w:color w:val="auto"/>
          <w:sz w:val="24"/>
          <w:szCs w:val="24"/>
          <w:highlight w:val="none"/>
        </w:rPr>
        <w:t xml:space="preserve">拟派项目负责人系已在供应商单位注册并具备建设行政主管部门颁发的</w:t>
      </w:r>
      <w:r>
        <w:rPr>
          <w:rFonts w:hint="eastAsia" w:asciiTheme="minorEastAsia" w:hAnsiTheme="minorEastAsia" w:eastAsiaTheme="minorEastAsia" w:cstheme="minorEastAsia"/>
          <w:color w:val="auto"/>
          <w:sz w:val="24"/>
          <w:szCs w:val="24"/>
          <w:highlight w:val="none"/>
          <w:lang w:val="en-US" w:eastAsia="zh-CN"/>
        </w:rPr>
        <w:t xml:space="preserve">公路</w:t>
      </w:r>
      <w:r>
        <w:rPr>
          <w:rFonts w:hint="eastAsia" w:asciiTheme="minorEastAsia" w:hAnsiTheme="minorEastAsia" w:eastAsiaTheme="minorEastAsia" w:cstheme="minorEastAsia"/>
          <w:color w:val="auto"/>
          <w:sz w:val="24"/>
          <w:szCs w:val="24"/>
          <w:highlight w:val="none"/>
        </w:rPr>
        <w:t xml:space="preserve">工程专业二级(含)以上注册建造师</w:t>
      </w:r>
      <w:r>
        <w:rPr>
          <w:rFonts w:hint="eastAsia" w:asciiTheme="minorEastAsia" w:hAnsiTheme="minorEastAsia" w:eastAsiaTheme="minorEastAsia" w:cstheme="minorEastAsia"/>
          <w:color w:val="auto"/>
          <w:sz w:val="24"/>
          <w:szCs w:val="24"/>
          <w:highlight w:val="none"/>
          <w:lang w:val="en-US" w:eastAsia="zh-CN"/>
        </w:rPr>
        <w:t xml:space="preserve">证书</w:t>
      </w:r>
      <w:r>
        <w:rPr>
          <w:rFonts w:hint="eastAsia" w:asciiTheme="minorEastAsia" w:hAnsiTheme="minorEastAsia" w:eastAsiaTheme="minorEastAsia" w:cstheme="minorEastAsia"/>
          <w:color w:val="auto"/>
          <w:sz w:val="24"/>
          <w:szCs w:val="24"/>
          <w:highlight w:val="none"/>
        </w:rPr>
        <w:t xml:space="preserve">且具有</w:t>
      </w:r>
      <w:r>
        <w:rPr>
          <w:rFonts w:hint="eastAsia" w:ascii="Times New Roman" w:eastAsia="宋体"/>
          <w:bCs/>
          <w:color w:val="auto"/>
          <w:sz w:val="24"/>
          <w:szCs w:val="24"/>
          <w:highlight w:val="none"/>
          <w:lang w:val="en-US" w:eastAsia="zh-CN"/>
        </w:rPr>
        <w:t xml:space="preserve">相应</w:t>
      </w:r>
      <w:r>
        <w:rPr>
          <w:rFonts w:hint="eastAsia" w:asciiTheme="minorEastAsia" w:hAnsiTheme="minorEastAsia" w:eastAsiaTheme="minorEastAsia" w:cstheme="minorEastAsia"/>
          <w:color w:val="auto"/>
          <w:sz w:val="24"/>
          <w:szCs w:val="24"/>
          <w:highlight w:val="none"/>
        </w:rPr>
        <w:t xml:space="preserve">主管部门颁发的有效的项目负责人安全生产考核合格证书B证</w:t>
      </w:r>
      <w:r>
        <w:rPr>
          <w:rFonts w:hint="eastAsia" w:asciiTheme="minorEastAsia" w:hAnsiTheme="minorEastAsia" w:eastAsiaTheme="minorEastAsia" w:cstheme="minorEastAsia"/>
          <w:color w:val="auto"/>
          <w:sz w:val="24"/>
          <w:szCs w:val="24"/>
          <w:highlight w:val="none"/>
          <w:lang w:eastAsia="zh-CN"/>
        </w:rPr>
        <w:t xml:space="preserve">；</w:t>
      </w:r>
      <w:r/>
    </w:p>
    <w:p>
      <w:pPr>
        <w:ind w:firstLine="422"/>
        <w:jc w:val="left"/>
        <w:spacing w:line="400" w:lineRule="exact"/>
        <w:widowControl/>
        <w:rPr>
          <w:rFonts w:hint="eastAsia" w:ascii="宋体" w:hAnsi="宋体" w:eastAsia="宋体" w:cs="宋体"/>
          <w:b w:val="0"/>
          <w:bCs w:val="0"/>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宋体" w:hAnsi="宋体" w:eastAsia="宋体" w:cs="宋体"/>
          <w:b w:val="0"/>
          <w:bCs w:val="0"/>
          <w:color w:val="auto"/>
          <w:sz w:val="24"/>
          <w:szCs w:val="24"/>
        </w:rPr>
        <w:t xml:space="preserve">拟派的技术负责人具有交通工程相关专业中级及以上技术职称，具有省级及以上交通运输主管部门核发的《公路水运工程施工企业主要负责人和安全生产管理人员安全生产考核合格证书》（B证），并在有效期内；</w:t>
      </w:r>
      <w:r/>
    </w:p>
    <w:p>
      <w:pPr>
        <w:ind w:firstLine="422"/>
        <w:jc w:val="left"/>
        <w:spacing w:line="400" w:lineRule="exact"/>
        <w:widowControl/>
        <w:rPr>
          <w:rFonts w:hint="eastAsia" w:ascii="宋体" w:hAnsi="宋体" w:eastAsia="宋体" w:cs="宋体"/>
          <w:b w:val="0"/>
          <w:bCs w:val="0"/>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宋体" w:hAnsi="宋体" w:eastAsia="宋体" w:cs="宋体"/>
          <w:b w:val="0"/>
          <w:bCs w:val="0"/>
          <w:color w:val="auto"/>
          <w:sz w:val="24"/>
          <w:szCs w:val="24"/>
        </w:rPr>
        <w:t xml:space="preserve">拟投入的安全员不少于1人，具有省级及以上交通运输主管部门核发的《公路水运工程施工企业主要负责人和安全生产管理人员安全生产考核合格证书》（C证）并在有效期内；</w:t>
      </w:r>
      <w:r/>
    </w:p>
    <w:p>
      <w:pPr>
        <w:ind w:firstLine="422"/>
        <w:jc w:val="left"/>
        <w:spacing w:line="400" w:lineRule="exact"/>
        <w:widowControl/>
        <w:rPr>
          <w:rFonts w:hint="eastAsia" w:ascii="宋体" w:hAnsi="宋体" w:eastAsia="宋体" w:cs="宋体"/>
          <w:b w:val="0"/>
          <w:bCs w:val="0"/>
          <w:color w:val="auto"/>
          <w:sz w:val="24"/>
          <w:szCs w:val="24"/>
          <w:lang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宋体" w:hAnsi="宋体" w:eastAsia="宋体" w:cs="宋体"/>
          <w:b w:val="0"/>
          <w:bCs w:val="0"/>
          <w:color w:val="auto"/>
          <w:sz w:val="24"/>
          <w:szCs w:val="24"/>
        </w:rPr>
        <w:t xml:space="preserve">提供近6个月中任意一个月的项目经理、技术负责人、专职安全员的社保缴纳证明；</w:t>
      </w:r>
      <w:r>
        <w:rPr>
          <w:rFonts w:hint="eastAsia" w:ascii="宋体" w:hAnsi="宋体" w:eastAsia="宋体" w:cs="宋体"/>
          <w:b w:val="0"/>
          <w:bCs w:val="0"/>
          <w:color w:val="auto"/>
          <w:sz w:val="24"/>
          <w:szCs w:val="24"/>
          <w:lang w:eastAsia="zh-CN"/>
        </w:rPr>
        <w:t xml:space="preserve">项目经理为</w:t>
      </w:r>
      <w:r>
        <w:rPr>
          <w:rFonts w:hint="eastAsia" w:ascii="宋体" w:hAnsi="宋体" w:eastAsia="宋体" w:cs="宋体"/>
          <w:b w:val="0"/>
          <w:bCs w:val="0"/>
          <w:color w:val="auto"/>
          <w:sz w:val="24"/>
          <w:szCs w:val="24"/>
          <w:lang w:val="en-US" w:eastAsia="zh-CN"/>
        </w:rPr>
        <w:t xml:space="preserve">退休人员的（不超过65岁）必须提供退休证明和返聘证明。</w:t>
      </w:r>
      <w:r/>
    </w:p>
    <w:p>
      <w:pPr>
        <w:ind w:firstLine="422"/>
        <w:jc w:val="left"/>
        <w:spacing w:line="400" w:lineRule="exact"/>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3.6</w:t>
      </w:r>
      <w:r>
        <w:rPr>
          <w:rFonts w:hint="eastAsia" w:asciiTheme="minorEastAsia" w:hAnsiTheme="minorEastAsia" w:eastAsiaTheme="minorEastAsia" w:cstheme="minorEastAsia"/>
          <w:sz w:val="24"/>
          <w:szCs w:val="24"/>
          <w:highlight w:val="none"/>
          <w:lang w:val="en-US" w:eastAsia="zh-CN"/>
        </w:rPr>
        <w:t xml:space="preserve">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47"/>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288"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val="en-US" w:eastAsia="zh-CN"/>
        </w:rPr>
        <w:t xml:space="preserve">单位负责人为同一人或者存在直接控股、管理关系的不同供应商，不得同时参加本项目的投标活动。</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1"/>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2"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2"/>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white"/>
          <w:lang w:val="en-US" w:eastAsia="zh-CN"/>
        </w:rPr>
        <w:t xml:space="preserve">月22日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white"/>
          <w:lang w:val="en-US" w:eastAsia="zh-CN"/>
        </w:rPr>
        <w:t xml:space="preserve">月22日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3" w:name="bookmark49"/>
      <w:r/>
      <w:bookmarkEnd w:id="13"/>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w:t>
      </w:r>
      <w:r>
        <w:rPr>
          <w:rFonts w:hint="eastAsia"/>
          <w:sz w:val="24"/>
          <w:szCs w:val="32"/>
          <w:highlight w:val="none"/>
        </w:rPr>
        <w:t xml:space="preserve">泰州市姜堰区溱潼镇人民政府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址：泰州市姜堰区溱潼镇俞溱路1</w:t>
      </w:r>
      <w:r>
        <w:rPr>
          <w:rFonts w:hint="eastAsia" w:asciiTheme="minorEastAsia" w:hAnsiTheme="minorEastAsia" w:eastAsiaTheme="minorEastAsia" w:cstheme="minorEastAsia"/>
          <w:sz w:val="24"/>
          <w:szCs w:val="24"/>
          <w:highlight w:val="none"/>
          <w:lang w:val="en-US" w:eastAsia="zh-CN"/>
        </w:rPr>
        <w:t xml:space="preserve">48</w:t>
      </w:r>
      <w:r>
        <w:rPr>
          <w:rFonts w:hint="eastAsia" w:asciiTheme="minorEastAsia" w:hAnsiTheme="minorEastAsia" w:eastAsiaTheme="minorEastAsia" w:cstheme="minorEastAsia"/>
          <w:sz w:val="24"/>
          <w:szCs w:val="24"/>
          <w:highlight w:val="none"/>
        </w:rPr>
        <w:t xml:space="preserve">号</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yellow"/>
          <w:lang w:eastAsia="zh-CN"/>
        </w:rPr>
      </w:pPr>
      <w:r>
        <w:rPr>
          <w:rFonts w:hint="eastAsia" w:asciiTheme="minorEastAsia" w:hAnsiTheme="minorEastAsia" w:eastAsiaTheme="minorEastAsia" w:cstheme="minorEastAsia"/>
          <w:sz w:val="24"/>
          <w:szCs w:val="24"/>
          <w:highlight w:val="none"/>
          <w:lang w:val="en-US" w:eastAsia="zh-CN"/>
        </w:rPr>
        <w:t xml:space="preserve">联系方式</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杨先生 19905267516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val="en-US" w:eastAsia="zh-CN"/>
        </w:rPr>
        <w:t xml:space="preserve">江苏润合工程咨询集团有限公司</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址：泰州市姜堰区古田西路202号</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袁女士 18066073916</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rPr>
        <w:t xml:space="preserve">项目</w:t>
      </w:r>
      <w:r>
        <w:rPr>
          <w:rFonts w:hint="eastAsia" w:asciiTheme="minorEastAsia" w:hAnsiTheme="minorEastAsia" w:eastAsiaTheme="minorEastAsia" w:cstheme="minorEastAsia"/>
          <w:color w:val="auto"/>
          <w:sz w:val="24"/>
          <w:szCs w:val="24"/>
          <w:highlight w:val="none"/>
          <w:lang w:val="en-US" w:eastAsia="zh-CN"/>
        </w:rPr>
        <w:t xml:space="preserve">公平竞争审查</w:t>
      </w:r>
      <w:r>
        <w:rPr>
          <w:rFonts w:hint="eastAsia" w:asciiTheme="minorEastAsia" w:hAnsiTheme="minorEastAsia" w:eastAsiaTheme="minorEastAsia" w:cstheme="minorEastAsia"/>
          <w:sz w:val="24"/>
          <w:szCs w:val="24"/>
          <w:highlight w:val="none"/>
        </w:rPr>
        <w:t xml:space="preserve">联系方式</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余女士</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 xml:space="preserve">电话：15905260833</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bookmarkEnd w:id="0"/>
      <w:r/>
      <w:bookmarkEnd w:id="1"/>
      <w:r/>
      <w:r/>
    </w:p>
    <w:p>
      <w:pPr>
        <w:pStyle w:val="900"/>
        <w:rPr>
          <w:rStyle w:val="965"/>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sz w:val="32"/>
          <w:szCs w:val="32"/>
          <w:highlight w:val="none"/>
        </w:rPr>
        <w:br w:type="page" w:clear="all"/>
      </w:r>
      <w:bookmarkStart w:id="14" w:name="_Toc26057"/>
      <w:r/>
      <w:bookmarkStart w:id="15" w:name="_Toc24543"/>
      <w:r>
        <w:rPr>
          <w:rStyle w:val="965"/>
          <w:rFonts w:hint="eastAsia" w:asciiTheme="minorEastAsia" w:hAnsiTheme="minorEastAsia" w:eastAsiaTheme="minorEastAsia" w:cstheme="minorEastAsia"/>
          <w:b/>
          <w:highlight w:val="none"/>
        </w:rPr>
        <w:t xml:space="preserve">第二章 参加磋商供应商须知</w:t>
      </w:r>
      <w:bookmarkEnd w:id="14"/>
      <w:r/>
      <w:bookmarkEnd w:id="15"/>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6" w:name="_Hlk121232993"/>
      <w:r>
        <w:rPr>
          <w:rFonts w:hint="eastAsia" w:asciiTheme="minorEastAsia" w:hAnsiTheme="minorEastAsia" w:eastAsiaTheme="minorEastAsia" w:cstheme="minorEastAsia"/>
          <w:b/>
          <w:color w:val="auto"/>
          <w:szCs w:val="22"/>
          <w:highlight w:val="none"/>
        </w:rPr>
        <w:t xml:space="preserve">     供应商须知</w:t>
      </w:r>
      <w:bookmarkEnd w:id="16"/>
      <w:r>
        <w:rPr>
          <w:rFonts w:hint="eastAsia" w:asciiTheme="minorEastAsia" w:hAnsiTheme="minorEastAsia" w:eastAsiaTheme="minorEastAsia" w:cstheme="minorEastAsia"/>
          <w:b/>
          <w:color w:val="auto"/>
          <w:szCs w:val="22"/>
          <w:highlight w:val="none"/>
        </w:rPr>
        <w:t xml:space="preserve">前附表</w:t>
      </w:r>
      <w:r/>
    </w:p>
    <w:tbl>
      <w:tblPr>
        <w:tblStyle w:val="909"/>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yellow"/>
                <w:lang w:eastAsia="zh-CN"/>
              </w:rPr>
            </w:pPr>
            <w:r>
              <w:rPr>
                <w:rFonts w:hint="eastAsia" w:asciiTheme="minorEastAsia" w:hAnsiTheme="minorEastAsia" w:eastAsiaTheme="minorEastAsia" w:cstheme="minorEastAsia"/>
                <w:color w:val="auto"/>
                <w:sz w:val="21"/>
                <w:szCs w:val="21"/>
                <w:highlight w:val="none"/>
                <w:lang w:eastAsia="zh-CN"/>
              </w:rPr>
              <w:t xml:space="preserve">姜堰区溱潼镇甸址村甸北路及甸北大桥改造工程</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yellow"/>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sz w:val="21"/>
                <w:szCs w:val="21"/>
                <w:highlight w:val="yellow"/>
                <w:lang w:eastAsia="zh-CN"/>
              </w:rPr>
            </w:pPr>
            <w:r>
              <w:rPr>
                <w:rFonts w:hint="eastAsia" w:asciiTheme="minorEastAsia" w:hAnsiTheme="minorEastAsia" w:eastAsiaTheme="minorEastAsia" w:cstheme="minorEastAsia"/>
                <w:sz w:val="21"/>
                <w:szCs w:val="21"/>
                <w:highlight w:val="none"/>
                <w:lang w:eastAsia="zh-CN"/>
              </w:rPr>
              <w:t xml:space="preserve">姜堰区溱潼镇甸址村甸北路及甸北大桥改造工程</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70日历天；</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预算金额</w:t>
            </w:r>
            <w:r>
              <w:rPr>
                <w:rFonts w:hint="eastAsia" w:asciiTheme="minorEastAsia" w:hAnsiTheme="minorEastAsia" w:eastAsiaTheme="minorEastAsia" w:cstheme="minorEastAsia"/>
                <w:color w:val="ff0000"/>
                <w:sz w:val="21"/>
                <w:szCs w:val="21"/>
                <w:highlight w:val="none"/>
                <w:lang w:val="en-US" w:eastAsia="zh-CN"/>
              </w:rPr>
              <w:t xml:space="preserve">：269.054870万元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ff0000"/>
                <w:sz w:val="21"/>
                <w:szCs w:val="21"/>
                <w:highlight w:val="none"/>
                <w:lang w:val="en-US" w:eastAsia="zh-CN"/>
              </w:rPr>
              <w:t xml:space="preserve">最高限价</w:t>
            </w:r>
            <w:r>
              <w:rPr>
                <w:rFonts w:hint="eastAsia" w:asciiTheme="minorEastAsia" w:hAnsiTheme="minorEastAsia" w:eastAsiaTheme="minorEastAsia" w:cstheme="minorEastAsia"/>
                <w:color w:val="ff0000"/>
                <w:sz w:val="21"/>
                <w:szCs w:val="21"/>
                <w:highlight w:val="none"/>
                <w:lang w:val="en-US" w:eastAsia="zh-CN"/>
              </w:rPr>
              <w:t xml:space="preserve">：242.149383万元</w:t>
            </w:r>
            <w:r>
              <w:rPr>
                <w:rFonts w:hint="eastAsia" w:asciiTheme="minorEastAsia" w:hAnsiTheme="minorEastAsia" w:eastAsiaTheme="minorEastAsia" w:cstheme="minorEastAsia"/>
                <w:color w:val="ff0000"/>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袁女士</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18066073916</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836"/>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46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综合评分法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928"/>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4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928"/>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银行转账、保险公司保单或银行保函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90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30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w:t>
            </w:r>
            <w:r>
              <w:rPr>
                <w:rFonts w:hint="eastAsia" w:asciiTheme="minorEastAsia" w:hAnsiTheme="minorEastAsia" w:eastAsiaTheme="minorEastAsia" w:cstheme="minorEastAsia"/>
                <w:color w:val="auto"/>
                <w:sz w:val="21"/>
                <w:szCs w:val="21"/>
                <w:highlight w:val="none"/>
                <w:lang w:val="en-US" w:eastAsia="zh-CN"/>
              </w:rPr>
              <w:t xml:space="preserve">溱潼</w:t>
            </w:r>
            <w:r>
              <w:rPr>
                <w:rFonts w:hint="eastAsia" w:asciiTheme="minorEastAsia" w:hAnsiTheme="minorEastAsia" w:eastAsiaTheme="minorEastAsia" w:cstheme="minorEastAsia"/>
                <w:color w:val="auto"/>
                <w:sz w:val="21"/>
                <w:szCs w:val="21"/>
                <w:highlight w:val="none"/>
                <w:lang w:eastAsia="zh-CN"/>
              </w:rPr>
              <w:t xml:space="preserve">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工程竣工验收合格后付合同价的60%，结算核对并经双方确认签字后付至双方确认价的97%，余款待缺陷责任期满后（无质量问题）付清。</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pStyle w:val="928"/>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本项目招标代理服务费</w:t>
            </w:r>
            <w:r>
              <w:rPr>
                <w:rFonts w:ascii="Arial" w:hAnsi="Arial" w:eastAsia="Arial" w:cs="Arial"/>
                <w:color w:val="000000"/>
                <w:sz w:val="21"/>
                <w:highlight w:val="none"/>
              </w:rPr>
              <w:t xml:space="preserve">以中标价为计算基数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，参照溱潼镇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差额定率分档累进制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收费标准（溱湖委【2022】9号文）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向</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收取</w:t>
            </w:r>
            <w:r>
              <w:rPr>
                <w:rFonts w:ascii="Arial" w:hAnsi="Arial" w:eastAsia="Arial" w:cs="Arial"/>
                <w:color w:val="000000"/>
                <w:sz w:val="21"/>
                <w:highlight w:val="none"/>
              </w:rPr>
              <w:t xml:space="preserve">，具体为100万元以下(含100万元)按0.4%收取，100万元-500万元(含500万元)按0.28%收取。</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1015"/>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60"/>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60"/>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60"/>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pStyle w:val="1060"/>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）供应商须具有国家建设主管部门核发的公路工程施工总承包三级（含）以上资质，并在有效期内；</w:t>
      </w:r>
      <w:r>
        <w:rPr>
          <w:rFonts w:hint="eastAsia" w:asciiTheme="minorEastAsia" w:hAnsiTheme="minorEastAsia" w:eastAsiaTheme="minorEastAsia" w:cstheme="minorEastAsia"/>
          <w:color w:val="auto"/>
          <w:sz w:val="24"/>
          <w:szCs w:val="24"/>
          <w:highlight w:val="none"/>
          <w:lang w:val="en-US" w:eastAsia="zh-CN"/>
        </w:rPr>
        <w:t xml:space="preserve">且</w:t>
      </w:r>
      <w:r>
        <w:rPr>
          <w:rFonts w:hint="eastAsia" w:asciiTheme="minorEastAsia" w:hAnsiTheme="minorEastAsia" w:eastAsiaTheme="minorEastAsia" w:cstheme="minorEastAsia"/>
          <w:color w:val="auto"/>
          <w:sz w:val="24"/>
          <w:szCs w:val="24"/>
          <w:highlight w:val="none"/>
          <w:lang w:eastAsia="zh-CN"/>
        </w:rPr>
        <w:t xml:space="preserve">具有省、部级及以上相关部门颁发的《安全生产许可证》，并在有效期内；</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）拟派的项目负责人须具备公路工程专业二级及以上建造师资质，</w:t>
      </w:r>
      <w:r>
        <w:rPr>
          <w:rFonts w:hint="eastAsia" w:asciiTheme="minorEastAsia" w:hAnsiTheme="minorEastAsia" w:eastAsiaTheme="minorEastAsia" w:cstheme="minorEastAsia"/>
          <w:color w:val="auto"/>
          <w:sz w:val="24"/>
          <w:szCs w:val="24"/>
          <w:highlight w:val="none"/>
          <w:lang w:val="en-US" w:eastAsia="zh-CN"/>
        </w:rPr>
        <w:t xml:space="preserve">且</w:t>
      </w:r>
      <w:r>
        <w:rPr>
          <w:rFonts w:hint="eastAsia" w:asciiTheme="minorEastAsia" w:hAnsiTheme="minorEastAsia" w:eastAsiaTheme="minorEastAsia" w:cstheme="minorEastAsia"/>
          <w:color w:val="auto"/>
          <w:sz w:val="24"/>
          <w:szCs w:val="24"/>
          <w:highlight w:val="none"/>
          <w:lang w:eastAsia="zh-CN"/>
        </w:rPr>
        <w:t xml:space="preserve">具有省级及以上有关主管部门核发的有效的《公路水运工程施工企业主要负责人和安全生产管理人员安全生产考核合格证书》(B证)。</w:t>
      </w:r>
      <w:r/>
    </w:p>
    <w:p>
      <w:pPr>
        <w:ind w:firstLine="420"/>
        <w:jc w:val="left"/>
        <w:keepLines w:val="0"/>
        <w:keepNext w:val="0"/>
        <w:pageBreakBefore w:val="0"/>
        <w:spacing w:line="360" w:lineRule="auto"/>
        <w:widowControl/>
        <w:rPr>
          <w:rFonts w:ascii="宋体" w:hAnsi="宋体" w:cs="宋体"/>
          <w:b w:val="0"/>
          <w:bCs w:val="0"/>
          <w:sz w:val="24"/>
          <w:szCs w:val="24"/>
        </w:rPr>
      </w:pPr>
      <w:r>
        <w:rPr>
          <w:rFonts w:hint="eastAsia" w:ascii="宋体" w:hAnsi="宋体" w:cs="宋体"/>
          <w:b w:val="0"/>
          <w:bCs w:val="0"/>
          <w:sz w:val="24"/>
          <w:szCs w:val="24"/>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宋体" w:hAnsi="宋体" w:cs="宋体"/>
          <w:b w:val="0"/>
          <w:bCs w:val="0"/>
          <w:sz w:val="24"/>
          <w:szCs w:val="24"/>
        </w:rPr>
        <w:t xml:space="preserve">）拟派的技术负责人具有交通工程相关专业中级及以上技术职称，具有省级及以上交通运输主管部门核发的《公路水运工程施工企业主要负责人和安全生产管理人员安全生产考核合格证书》（B证），并在有效期内；</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宋体" w:hAnsi="宋体" w:cs="宋体"/>
          <w:b w:val="0"/>
          <w:bCs w:val="0"/>
          <w:sz w:val="24"/>
          <w:szCs w:val="24"/>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宋体" w:hAnsi="宋体" w:cs="宋体"/>
          <w:b w:val="0"/>
          <w:bCs w:val="0"/>
          <w:sz w:val="24"/>
          <w:szCs w:val="24"/>
        </w:rPr>
        <w:t xml:space="preserve">）拟投入的安全员不少于1人，具有省级及以上交通运输主管部门核发的《公路水运工程施工企业主要负责人和安全生产管理人员安全生产考核合格证书》（C证）并在有效期内；</w:t>
      </w:r>
      <w:r/>
    </w:p>
    <w:p>
      <w:pPr>
        <w:pStyle w:val="1060"/>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highlight w:val="none"/>
          <w:lang w:val="en-US" w:eastAsia="zh-CN"/>
        </w:rPr>
        <w:t xml:space="preserve">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47"/>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60"/>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900"/>
        <w:rPr>
          <w:rFonts w:hint="eastAsia" w:asciiTheme="minorEastAsia" w:hAnsiTheme="minorEastAsia" w:eastAsiaTheme="minorEastAsia" w:cstheme="minorEastAsia"/>
          <w:highlight w:val="none"/>
        </w:rPr>
      </w:pPr>
      <w:r/>
      <w:bookmarkStart w:id="17" w:name="_Toc8067"/>
      <w:r/>
      <w:bookmarkStart w:id="18" w:name="_Toc4989"/>
      <w:r>
        <w:rPr>
          <w:rFonts w:hint="eastAsia" w:asciiTheme="minorEastAsia" w:hAnsiTheme="minorEastAsia" w:eastAsiaTheme="minorEastAsia" w:cstheme="minorEastAsia"/>
          <w:highlight w:val="none"/>
          <w:lang w:val="en-US" w:eastAsia="zh-CN"/>
        </w:rPr>
        <w:br w:type="page" w:clear="all"/>
      </w:r>
      <w:bookmarkStart w:id="19" w:name="_Toc7088"/>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7"/>
      <w:r/>
      <w:bookmarkEnd w:id="18"/>
      <w:r/>
      <w:bookmarkEnd w:id="19"/>
      <w:r/>
      <w:r/>
    </w:p>
    <w:p>
      <w:pPr>
        <w:pStyle w:val="1060"/>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60"/>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color w:val="auto"/>
          <w:sz w:val="24"/>
          <w:highlight w:val="none"/>
        </w:rPr>
        <w:t xml:space="preserve">该项目的报价应包括完成该项目服务所需的一切相关费用及其它应付的费用等。</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）最终投标总报价是指上述费用的总和。</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41"/>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41"/>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41"/>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41"/>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41"/>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（1）有效的建设行政主管部门颁发的公路工程施工总承包三级（及）以上资质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lang w:val="en-US" w:eastAsia="zh-CN" w:bidi="ar-SA"/>
        </w:rPr>
        <w:t xml:space="preserve">（2）</w:t>
      </w:r>
      <w:r>
        <w:rPr>
          <w:rFonts w:hint="eastAsia" w:asciiTheme="minorEastAsia" w:hAnsiTheme="minorEastAsia" w:eastAsiaTheme="minorEastAsia" w:cstheme="minorEastAsia"/>
          <w:color w:val="auto"/>
          <w:sz w:val="24"/>
          <w:szCs w:val="24"/>
          <w:highlight w:val="none"/>
          <w:lang w:val="en-US" w:eastAsia="zh-CN" w:bidi="ar-SA"/>
        </w:rPr>
        <w:t xml:space="preserve">有效的建筑施工企业《安全生产许可证》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项目经理系已在投标人单位注册并具备公路工程专业二级（含以上）建造师注册证书且在有效期内，具有省级及以上有关主管部门核发的有效的《公路水运工程施工企业主要负责人和安全生产管理人员安全生产考核合格证书》(B证)。（提供有效的建造师注册证书、项目负责人安全生产考核合格证书B证的扫描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拟派的技术负责人具有交通工程相关专业中级及以上技术职称，具有省级及以上交通运输主管部门核发的《公路水运工程施工企业主要负责人和安全生产管理人员安全生产考核合格证书》（B证），并在有效期内；</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（5）拟投入的安全员不少于1人，具有省级及以上交通运输主管部门核发的《公路水运工程施工企业主要负责人和安全生产管理人员安全生产考核合格证书》（C证）并在有效期内；</w:t>
      </w:r>
      <w:r/>
    </w:p>
    <w:p>
      <w:pPr>
        <w:ind w:firstLine="480"/>
        <w:jc w:val="both"/>
        <w:spacing w:line="360" w:lineRule="auto"/>
        <w:rPr>
          <w:rFonts w:hint="eastAsia" w:asciiTheme="minorEastAsia" w:hAnsiTheme="minorEastAsia" w:eastAsiaTheme="minorEastAsia" w:cstheme="minorEastAsia"/>
          <w:color w:val="ff0000"/>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）提供近6个月中任意一个月的项目经理、技术负责人、专职安全员的社保缴纳证明；</w:t>
      </w:r>
      <w:r>
        <w:rPr>
          <w:rFonts w:hint="eastAsia" w:ascii="宋体" w:hAnsi="宋体" w:cs="宋体"/>
          <w:b w:val="0"/>
          <w:bCs w:val="0"/>
          <w:color w:val="auto"/>
          <w:sz w:val="24"/>
          <w:szCs w:val="24"/>
          <w:highlight w:val="none"/>
          <w:lang w:eastAsia="zh-CN"/>
        </w:rPr>
        <w:t xml:space="preserve">项目经理为</w:t>
      </w:r>
      <w:r>
        <w:rPr>
          <w:rFonts w:hint="eastAsia" w:ascii="宋体" w:hAnsi="宋体" w:eastAsia="宋体" w:cs="宋体"/>
          <w:b w:val="0"/>
          <w:bCs w:val="0"/>
          <w:color w:val="auto"/>
          <w:sz w:val="24"/>
          <w:szCs w:val="24"/>
          <w:highlight w:val="none"/>
          <w:lang w:val="en-US" w:eastAsia="zh-CN"/>
        </w:rPr>
        <w:t xml:space="preserve">退休人员的（不超过65岁）必须提供退休证明和返聘证明。</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具体以《财政部司法部关于政府采购支持监狱企业发展有关问题的通知》（财库〔2014〕68号）的规定为准。</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41"/>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41"/>
        <w:ind w:firstLine="36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（五）提交的首次响应文件的密封、签署、盖章要求：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41"/>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41"/>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41"/>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68"/>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1、供应商未按照磋商文件要求上传电子响应文件或未在苏采云系统规定的时间内成功解密电子响应文件的；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2、不具备磋商文件中规定的资格要求的，资信证明文件不全或无效导致资格审查时无法评判的；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3、被“信用中国”网站（www.creditchina.gov.cn）、中国政府采购网(www.ccgp.gov.cn)列入失信被执行人、重大税收违法案件当事人名单、政府采购严重违法失信行为记录名单的；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http://58.213.147.230:7001/Website/#/compQuery/enterInfoQuery</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5、最终磋商报价超过磋商文件中规定的预算金额或者最高限价的；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6、响应文件含有采购人不能接受的附加条件的；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7、响应文件标明的响应或偏离与事实不符或虚假响应的；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8、未实质性响应磋商文件要求和条件或未通过符合性检查的；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9、磋商有效期、项目完成时间、质保期不能满足磋商文件要求的；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10、响应文件未按磋商文件规定的内容和要求填写、制作的；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11、响应文件未按照磋商文件要求加盖CA电子公章的；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12、提供虚假材料的；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13、响应文件中有磋商文件未允许提供的选择性内容的；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15、为采购项目提供整体设计、规范编制或者项目管理、监理、检测等服务的供应商，参加该采购项目其他采购活动的；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16、不同响应人的响应文件由同一单位或者个人编制的；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17、不同响应人委托同一单位或者个人办理磋商事宜的；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18、不同响应人的响应文件载明的项目管理成员或者联系人员为同一人的；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19、不同响应人的响应文件异常一致或者响应报价出现规律性差异的；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20、不同供应商磋商响应文件中内容出现非正常一致的；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21、不同供应商的负责人为同一人或者存在控股、管理关系的；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22、法律、法规和磋商文件规定的其他无效情形。</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23、改变招标文件规定的暂定价格或降低不可竞争费用标准的；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24、响应文件改变或实质性遗漏磋商文件（含工程量清单、招标控制价）中规定的暂列金额、暂估价、采购人自行采购材料单价或数量的；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25、改变随同磋商文件提供的工程量清单中的项目编码、项目名称、项目特征、计量单位、工程量的；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26、首次响应报价表、最终报价表中的暂列金额、专业工程暂估价金额与已标价工程量清单报价表中的暂列金额、专业工程暂估价金额不一致的；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27、其他不满足法律法规、磋商文件规定或经磋商小组讨论通过确定为无效响应文件的情形。</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bookmarkStart w:id="20" w:name="_Toc9899"/>
      <w:r>
        <w:rPr>
          <w:rFonts w:hint="eastAsia" w:asciiTheme="minorEastAsia" w:hAnsiTheme="minorEastAsia" w:eastAsiaTheme="minorEastAsia" w:cstheme="minorEastAsia"/>
          <w:color w:val="auto"/>
          <w:sz w:val="24"/>
          <w:highlight w:val="none"/>
        </w:rPr>
        <w:t xml:space="preserve">根据江苏省财政厅发布的苏财购〔</w:t>
      </w:r>
      <w:r>
        <w:rPr>
          <w:rFonts w:hint="eastAsia" w:ascii="黑体" w:hAnsi="黑体" w:cs="黑体" w:eastAsiaTheme="minorEastAsia"/>
          <w:color w:val="auto"/>
          <w:sz w:val="24"/>
          <w:highlight w:val="none"/>
        </w:rPr>
        <w:t xml:space="preserve">2026</w:t>
      </w:r>
      <w:r>
        <w:rPr>
          <w:rFonts w:hint="eastAsia" w:asciiTheme="minorEastAsia" w:hAnsiTheme="minorEastAsia" w:eastAsiaTheme="minorEastAsia" w:cstheme="minorEastAsia"/>
          <w:color w:val="auto"/>
          <w:sz w:val="24"/>
          <w:highlight w:val="none"/>
        </w:rPr>
        <w:t xml:space="preserve">〕2 号文件要求，在评标过程中，出现下列情形之一的，评审委员会应当启动异常低价(响应)审查程序： </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①投标（响应）报价低于全部通过符合性审查供应商投标（响应）报价平均值50%的，即投标（响应）报价&lt;全部通过符合性审查供应商投标（响应）报价平均值×50% ； </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②投标（响应）报价低于通过符合性审查的次低报价供应商投标（响应）报价50%的，即投标（响应）报价&lt;通过符合性审查的次低报价供应商投标（响应）报价×50% ； </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③投标（响应）报价低于采购项目最高限价45%的，即投标（响应）报价&lt;采购项目最高×45%；</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④评标委员会基于专业判断，认为供应商报价过低，可能影响产品质量或者不能诚信履约的其他情形。</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69"/>
        <w:ind w:firstLine="48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69"/>
        <w:ind w:firstLine="480"/>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69"/>
        <w:ind w:firstLine="480"/>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69"/>
        <w:ind w:firstLine="480"/>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w:t>
      </w:r>
      <w:r>
        <w:rPr>
          <w:rFonts w:hint="eastAsia" w:ascii="黑体" w:hAnsi="黑体" w:cs="黑体" w:eastAsiaTheme="minorEastAsia"/>
          <w:highlight w:val="none"/>
        </w:rPr>
        <w:t xml:space="preserve">2014</w:t>
      </w:r>
      <w:r>
        <w:rPr>
          <w:rFonts w:hint="eastAsia" w:asciiTheme="minorEastAsia" w:hAnsiTheme="minorEastAsia" w:eastAsiaTheme="minorEastAsia" w:cstheme="minorEastAsia"/>
          <w:highlight w:val="none"/>
        </w:rPr>
        <w:t xml:space="preserve">〕2</w:t>
      </w:r>
      <w:r>
        <w:rPr>
          <w:rFonts w:hint="eastAsia" w:ascii="黑体" w:hAnsi="黑体" w:cs="黑体" w:eastAsiaTheme="minorEastAsia"/>
          <w:highlight w:val="none"/>
        </w:rPr>
        <w:t xml:space="preserve">1</w:t>
      </w:r>
      <w:r>
        <w:rPr>
          <w:rFonts w:hint="eastAsia" w:asciiTheme="minorEastAsia" w:hAnsiTheme="minorEastAsia" w:eastAsiaTheme="minorEastAsia" w:cstheme="minorEastAsia"/>
          <w:highlight w:val="none"/>
        </w:rPr>
        <w:t xml:space="preserve">4号文第二十一条第三款规定的情形外）；</w:t>
      </w:r>
      <w:r/>
    </w:p>
    <w:p>
      <w:pPr>
        <w:pStyle w:val="1069"/>
        <w:ind w:firstLine="480"/>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69"/>
        <w:ind w:firstLine="48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69"/>
        <w:ind w:firstLine="48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69"/>
        <w:ind w:firstLine="48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900"/>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1" w:name="_Toc7223"/>
      <w:r/>
      <w:bookmarkStart w:id="22" w:name="_Toc29720"/>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21"/>
      <w:r/>
      <w:bookmarkEnd w:id="22"/>
      <w:r/>
      <w:bookmarkEnd w:id="20"/>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项目</w:t>
      </w:r>
      <w:r>
        <w:rPr>
          <w:rFonts w:hint="eastAsia" w:asciiTheme="minorEastAsia" w:hAnsiTheme="minorEastAsia" w:eastAsiaTheme="minorEastAsia" w:cstheme="minorEastAsia"/>
          <w:color w:val="000000"/>
          <w:sz w:val="24"/>
          <w:highlight w:val="none"/>
        </w:rPr>
        <w:t xml:space="preserve">名称：姜堰区溱潼镇甸址村甸北路及甸北大桥改造工程</w:t>
      </w:r>
      <w:r/>
    </w:p>
    <w:p>
      <w:pPr>
        <w:pStyle w:val="999"/>
        <w:numPr>
          <w:ilvl w:val="0"/>
          <w:numId w:val="0"/>
        </w:numPr>
        <w:ind w:firstLine="480"/>
        <w:keepLines w:val="0"/>
        <w:keepNext w:val="0"/>
        <w:pageBreakBefore w:val="0"/>
        <w:spacing w:after="0" w:line="360" w:lineRule="auto"/>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采购内容：甸北路起于甸东路，向南与老路共线，于甸北大桥后新建道路继续向南，终于村庄卫生室，路线全长约0.4km。路线起点至K0+140全线老路路面宽5.5米，现状道路宽度不足但路况良好，选择拼宽后加铺沥青混凝土面层的改造方式，K0+140-终点为新建，最终形成路面宽6.0m，路基宽7.5m的沥青砼路面</w:t>
      </w:r>
      <w:r>
        <w:rPr>
          <w:rFonts w:hint="eastAsia" w:asciiTheme="minorEastAsia" w:hAnsiTheme="minorEastAsia" w:eastAsia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rPr>
        <w:t xml:space="preserve">采用四级公路标准建设，设计速度为15km/h。包含</w:t>
      </w:r>
      <w:r>
        <w:rPr>
          <w:rFonts w:hint="eastAsia" w:asciiTheme="minorEastAsia" w:hAnsiTheme="minorEastAsia" w:eastAsia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rPr>
        <w:t xml:space="preserve">原有路基改造白改黑/加铺、村庄段挖除重建铺沥青路面、甸北大桥拆除重建、排水系统。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）施工工期要求：</w:t>
      </w:r>
      <w:r>
        <w:rPr>
          <w:rFonts w:hint="eastAsia" w:asciiTheme="minorEastAsia" w:hAnsiTheme="minorEastAsia" w:eastAsiaTheme="minorEastAsia" w:cstheme="minorEastAsia"/>
          <w:color w:val="000000"/>
          <w:sz w:val="24"/>
          <w:highlight w:val="none"/>
          <w:lang w:val="en-US" w:eastAsia="zh-CN"/>
        </w:rPr>
        <w:t xml:space="preserve">70</w:t>
      </w:r>
      <w:r>
        <w:rPr>
          <w:rFonts w:hint="eastAsia" w:asciiTheme="minorEastAsia" w:hAnsiTheme="minorEastAsia" w:eastAsiaTheme="minorEastAsia" w:cstheme="minorEastAsia"/>
          <w:color w:val="000000"/>
          <w:sz w:val="24"/>
          <w:highlight w:val="none"/>
        </w:rPr>
        <w:t xml:space="preserve">个日历天；施工质量要求：合格；本工程缺陷责任期</w:t>
      </w: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年，自工程竣工验收合格之日起算。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3" w:name="_Toc25169"/>
      <w:r/>
      <w:bookmarkStart w:id="24" w:name="_Toc26328"/>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工程竣工验收合格后付至合同价的60%，结算核对并经双方确认签字后付至双方确认价的97%，余款待缺陷责任期满后（无质量问题）付清。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9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br w:type="page" w:clear="all"/>
      </w:r>
      <w:bookmarkStart w:id="25" w:name="_Toc16542"/>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3"/>
      <w:r/>
      <w:bookmarkEnd w:id="24"/>
      <w:r/>
      <w:bookmarkEnd w:id="25"/>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w:t>
      </w:r>
      <w:r>
        <w:rPr>
          <w:rFonts w:hint="eastAsia" w:asciiTheme="minorEastAsia" w:hAnsiTheme="minorEastAsia" w:eastAsiaTheme="minorEastAsia" w:cstheme="minorEastAsia"/>
          <w:b/>
          <w:color w:val="auto"/>
          <w:sz w:val="24"/>
          <w:szCs w:val="24"/>
          <w:highlight w:val="none"/>
        </w:rPr>
        <w:t xml:space="preserve">苏</w:t>
      </w:r>
      <w:r>
        <w:rPr>
          <w:rFonts w:hint="eastAsia" w:asciiTheme="minorEastAsia" w:hAnsiTheme="minorEastAsia" w:eastAsiaTheme="minorEastAsia" w:cstheme="minorEastAsia"/>
          <w:b/>
          <w:color w:val="auto"/>
          <w:sz w:val="24"/>
          <w:szCs w:val="24"/>
          <w:highlight w:val="none"/>
          <w:lang w:val="en-US" w:eastAsia="zh-CN"/>
        </w:rPr>
        <w:t xml:space="preserve">采</w:t>
      </w:r>
      <w:r>
        <w:rPr>
          <w:rFonts w:hint="eastAsia" w:asciiTheme="minorEastAsia" w:hAnsiTheme="minorEastAsia" w:eastAsiaTheme="minorEastAsia" w:cstheme="minorEastAsia"/>
          <w:b/>
          <w:color w:val="auto"/>
          <w:sz w:val="24"/>
          <w:szCs w:val="24"/>
          <w:highlight w:val="none"/>
        </w:rPr>
        <w:t xml:space="preserve">云</w:t>
      </w:r>
      <w:r>
        <w:rPr>
          <w:rFonts w:hint="eastAsia" w:asciiTheme="minorEastAsia" w:hAnsiTheme="minorEastAsia" w:eastAsiaTheme="minorEastAsia" w:cstheme="minorEastAsia"/>
          <w:b/>
          <w:sz w:val="24"/>
          <w:szCs w:val="24"/>
          <w:highlight w:val="none"/>
        </w:rPr>
        <w:t xml:space="preserve">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2</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41"/>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41"/>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41"/>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41"/>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41"/>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60"/>
        <w:jc w:val="center"/>
        <w:spacing w:line="40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r>
        <w:rPr>
          <w:rFonts w:hint="eastAsia" w:asciiTheme="minorEastAsia" w:hAnsiTheme="minorEastAsia" w:eastAsiaTheme="minorEastAsia" w:cstheme="minorEastAsia"/>
          <w:b/>
          <w:bCs/>
          <w:color w:val="auto"/>
          <w:sz w:val="28"/>
          <w:szCs w:val="28"/>
          <w:highlight w:val="none"/>
          <w:lang w:val="zh-CN"/>
        </w:rPr>
        <w:t xml:space="preserve">评标内容及标准</w:t>
      </w:r>
      <w:r/>
    </w:p>
    <w:tbl>
      <w:tblPr>
        <w:tblStyle w:val="909"/>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64"/>
        <w:gridCol w:w="1167"/>
        <w:gridCol w:w="7311"/>
        <w:gridCol w:w="564"/>
      </w:tblGrid>
      <w:tr>
        <w:trPr>
          <w:jc w:val="center"/>
          <w:trHeight w:val="337"/>
        </w:trPr>
        <w:tc>
          <w:tcPr>
            <w:tcW w:w="293" w:type="pct"/>
            <w:vAlign w:val="top"/>
            <w:textDirection w:val="lrTb"/>
            <w:noWrap w:val="false"/>
          </w:tcPr>
          <w:p>
            <w:pPr>
              <w:jc w:val="center"/>
              <w:rPr>
                <w:rFonts w:hint="eastAsia" w:ascii="宋体" w:hAnsi="宋体" w:eastAsia="宋体" w:cs="宋体"/>
                <w:sz w:val="21"/>
                <w:szCs w:val="21"/>
                <w:highlight w:val="none"/>
                <w:lang w:val="zh-CN"/>
              </w:rPr>
            </w:pPr>
            <w:r/>
            <w:bookmarkStart w:id="26" w:name="_Toc31764"/>
            <w:r/>
            <w:bookmarkStart w:id="27" w:name="_Toc4874"/>
            <w:r>
              <w:rPr>
                <w:rFonts w:hint="eastAsia" w:ascii="宋体" w:hAnsi="宋体" w:eastAsia="宋体" w:cs="宋体"/>
                <w:b/>
                <w:bCs/>
                <w:sz w:val="21"/>
                <w:szCs w:val="21"/>
                <w:highlight w:val="none"/>
                <w:lang w:val="zh-CN"/>
              </w:rPr>
              <w:t xml:space="preserve">序号</w:t>
            </w:r>
            <w:r/>
          </w:p>
        </w:tc>
        <w:tc>
          <w:tcPr>
            <w:tcW w:w="607"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评分因素</w:t>
            </w:r>
            <w:r/>
          </w:p>
        </w:tc>
        <w:tc>
          <w:tcPr>
            <w:tcW w:w="3806"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评审标准</w:t>
            </w:r>
            <w:r/>
          </w:p>
        </w:tc>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42"/>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607" w:type="pct"/>
            <w:vAlign w:val="center"/>
            <w:textDirection w:val="lrTb"/>
            <w:noWrap w:val="false"/>
          </w:tcPr>
          <w:p>
            <w:pPr>
              <w:pStyle w:val="1042"/>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p>
        </w:tc>
        <w:tc>
          <w:tcPr>
            <w:tcW w:w="3806"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lang w:val="en-US" w:eastAsia="zh-CN"/>
              </w:rPr>
              <w:t xml:space="preserve">分</w:t>
            </w:r>
            <w:r>
              <w:rPr>
                <w:rFonts w:hint="eastAsia" w:ascii="宋体" w:hAnsi="宋体" w:cs="宋体"/>
                <w:szCs w:val="21"/>
                <w:highlight w:val="none"/>
              </w:rPr>
              <w:t xml:space="preserve">（小数点后保留两位）</w:t>
            </w:r>
            <w:r>
              <w:rPr>
                <w:rFonts w:hint="eastAsia" w:ascii="宋体" w:hAnsi="宋体" w:eastAsia="宋体" w:cs="宋体"/>
                <w:color w:val="auto"/>
                <w:sz w:val="21"/>
                <w:szCs w:val="21"/>
                <w:highlight w:val="none"/>
              </w:rPr>
              <w:t xml:space="preserve">。</w:t>
            </w:r>
            <w:r/>
          </w:p>
          <w:p>
            <w:pPr>
              <w:pStyle w:val="948"/>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根据江苏省财政厅发布的苏财购〔2026〕2 号文件要求，在评标过程中，出现下列情形之一的，评审委员会应当启动异常低价(响应)审查程序： </w:t>
            </w:r>
            <w:r/>
          </w:p>
          <w:p>
            <w:pPr>
              <w:pStyle w:val="948"/>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①投标（响应）报价低于全部通过符合性审查供应商投标（响应）报价平均值50%的，即投标（响应）报价&lt;全部通过符合性审查供应商投标（响应）报价平均值×50% ； </w:t>
            </w:r>
            <w:r/>
          </w:p>
          <w:p>
            <w:pPr>
              <w:pStyle w:val="948"/>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②投标（响应）报价低于通过符合性审查的次低报价供应商投标（响应）报价50%的，即投标（响应）报价&lt;通过符合性审查的次低报价供应商投标（响应）报价×50% ； </w:t>
            </w:r>
            <w:r/>
          </w:p>
          <w:p>
            <w:pPr>
              <w:pStyle w:val="948"/>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③投标（响应）报价低于采购项目最高限价45%的，即投标（响应）报价&lt;采购项目最高×45%；</w:t>
            </w:r>
            <w:r/>
          </w:p>
          <w:p>
            <w:pPr>
              <w:pStyle w:val="948"/>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④评标委员会基于专业判断，认为供应商报价过低，可能影响产品质量或者不能诚信履约的其他情形。</w:t>
            </w:r>
            <w:r/>
          </w:p>
          <w:p>
            <w:pPr>
              <w:pStyle w:val="948"/>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pStyle w:val="948"/>
              <w:ind w:left="0" w:firstLine="0"/>
              <w:spacing w:after="0" w:line="300" w:lineRule="exact"/>
              <w:rPr>
                <w:rFonts w:hint="eastAsia" w:ascii="宋体" w:hAnsi="宋体" w:eastAsia="宋体" w:cs="宋体"/>
                <w:sz w:val="21"/>
                <w:szCs w:val="21"/>
                <w:highlight w:val="none"/>
              </w:rPr>
            </w:pPr>
            <w:r>
              <w:rPr>
                <w:rFonts w:hint="eastAsia" w:ascii="宋体" w:hAnsi="宋体" w:eastAsia="宋体" w:cs="宋体"/>
                <w:b/>
                <w:color w:val="auto"/>
                <w:sz w:val="18"/>
                <w:szCs w:val="18"/>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40</w:t>
            </w:r>
            <w:r/>
          </w:p>
        </w:tc>
      </w:tr>
      <w:tr>
        <w:trPr>
          <w:jc w:val="center"/>
          <w:trHeight w:val="1252"/>
        </w:trPr>
        <w:tc>
          <w:tcPr>
            <w:tcW w:w="293" w:type="pct"/>
            <w:vAlign w:val="center"/>
            <w:textDirection w:val="lrTb"/>
            <w:noWrap w:val="false"/>
          </w:tcPr>
          <w:p>
            <w:pPr>
              <w:pStyle w:val="1042"/>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607" w:type="pct"/>
            <w:vAlign w:val="center"/>
            <w:textDirection w:val="lrTb"/>
            <w:noWrap w:val="false"/>
          </w:tcPr>
          <w:p>
            <w:pPr>
              <w:pStyle w:val="1042"/>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供应商业绩</w:t>
            </w:r>
            <w:r/>
          </w:p>
        </w:tc>
        <w:tc>
          <w:tcPr>
            <w:tcW w:w="380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月1日以来承担过类似</w:t>
            </w:r>
            <w:r>
              <w:rPr>
                <w:rFonts w:hint="eastAsia" w:ascii="宋体" w:hAnsi="宋体" w:eastAsia="宋体" w:cs="宋体"/>
                <w:color w:val="auto"/>
                <w:sz w:val="21"/>
                <w:szCs w:val="21"/>
                <w:highlight w:val="none"/>
                <w:lang w:val="en-US" w:eastAsia="zh-CN"/>
              </w:rPr>
              <w:t xml:space="preserve">公路</w:t>
            </w:r>
            <w:r>
              <w:rPr>
                <w:rFonts w:hint="eastAsia" w:ascii="宋体" w:hAnsi="宋体" w:eastAsia="宋体" w:cs="宋体"/>
                <w:color w:val="auto"/>
                <w:sz w:val="21"/>
                <w:szCs w:val="21"/>
                <w:highlight w:val="none"/>
              </w:rPr>
              <w:t xml:space="preserve">工程的；有一个得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类似</w:t>
            </w:r>
            <w:r>
              <w:rPr>
                <w:rFonts w:hint="eastAsia" w:ascii="宋体" w:hAnsi="宋体" w:eastAsia="宋体" w:cs="宋体"/>
                <w:color w:val="auto"/>
                <w:sz w:val="21"/>
                <w:szCs w:val="21"/>
                <w:highlight w:val="none"/>
                <w:lang w:val="en-US" w:eastAsia="zh-CN"/>
              </w:rPr>
              <w:t xml:space="preserve">公路</w:t>
            </w:r>
            <w:r>
              <w:rPr>
                <w:rFonts w:hint="eastAsia" w:ascii="宋体" w:hAnsi="宋体" w:eastAsia="宋体" w:cs="宋体"/>
                <w:color w:val="auto"/>
                <w:sz w:val="21"/>
                <w:szCs w:val="21"/>
                <w:highlight w:val="none"/>
              </w:rPr>
              <w:t xml:space="preserve">工程</w:t>
            </w:r>
            <w:r>
              <w:rPr>
                <w:rFonts w:hint="eastAsia" w:ascii="宋体" w:hAnsi="宋体" w:eastAsia="宋体" w:cs="宋体"/>
                <w:color w:val="auto"/>
                <w:sz w:val="21"/>
                <w:szCs w:val="21"/>
                <w:highlight w:val="none"/>
                <w:lang w:val="en-US" w:eastAsia="zh-CN"/>
              </w:rPr>
              <w:t xml:space="preserve">业绩中需同时包含道路和桥梁建设）。</w:t>
            </w:r>
            <w:r>
              <w:rPr>
                <w:rFonts w:hint="eastAsia" w:ascii="宋体" w:hAnsi="宋体" w:eastAsia="宋体" w:cs="宋体"/>
                <w:color w:val="auto"/>
                <w:sz w:val="21"/>
                <w:szCs w:val="21"/>
                <w:highlight w:val="none"/>
              </w:rPr>
            </w:r>
            <w:r/>
          </w:p>
          <w:p>
            <w:pPr>
              <w:spacing w:line="30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业绩证明材料须同时提供中标通知书、施工合同、竣工验收报告或竣工验收证明。业绩有效时间以竣工验收报告或竣工验收证明上的时间为准。磋商文件中提供加盖投标单位公章的复印件。</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r>
      <w:tr>
        <w:trPr>
          <w:jc w:val="center"/>
          <w:trHeight w:val="1449"/>
        </w:trPr>
        <w:tc>
          <w:tcPr>
            <w:tcW w:w="293" w:type="pct"/>
            <w:vAlign w:val="center"/>
            <w:textDirection w:val="lrTb"/>
            <w:noWrap w:val="false"/>
          </w:tcPr>
          <w:p>
            <w:pPr>
              <w:pStyle w:val="1042"/>
              <w:jc w:val="center"/>
              <w:spacing w:line="320" w:lineRule="exact"/>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rPr>
              <w:t xml:space="preserve">3</w:t>
            </w:r>
            <w:r/>
          </w:p>
        </w:tc>
        <w:tc>
          <w:tcPr>
            <w:tcW w:w="607" w:type="pct"/>
            <w:vAlign w:val="center"/>
            <w:textDirection w:val="lrTb"/>
            <w:noWrap w:val="false"/>
          </w:tcPr>
          <w:p>
            <w:pPr>
              <w:pStyle w:val="1042"/>
              <w:ind w:right="110"/>
              <w:jc w:val="center"/>
              <w:spacing w:line="320" w:lineRule="exact"/>
              <w:rPr>
                <w:rFonts w:hint="default" w:ascii="宋体" w:hAnsi="宋体" w:eastAsia="宋体" w:cs="宋体"/>
                <w:color w:val="auto"/>
                <w:sz w:val="21"/>
                <w:szCs w:val="21"/>
                <w:highlight w:val="none"/>
                <w:lang w:val="en-US" w:eastAsia="zh-CN" w:bidi="zh-CN"/>
              </w:rPr>
            </w:pPr>
            <w:r>
              <w:rPr>
                <w:rFonts w:hint="eastAsia" w:ascii="宋体" w:hAnsi="宋体" w:cs="宋体"/>
                <w:color w:val="auto"/>
                <w:szCs w:val="21"/>
                <w:lang w:val="en-US" w:eastAsia="zh-CN"/>
              </w:rPr>
              <w:t xml:space="preserve">人员配置</w:t>
            </w:r>
            <w:r/>
          </w:p>
        </w:tc>
        <w:tc>
          <w:tcPr>
            <w:tcW w:w="3806" w:type="pct"/>
            <w:vAlign w:val="center"/>
            <w:textDirection w:val="lrTb"/>
            <w:noWrap w:val="false"/>
          </w:tcPr>
          <w:p>
            <w:pPr>
              <w:numPr>
                <w:ilvl w:val="0"/>
                <w:numId w:val="4"/>
              </w:numPr>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拟派项目负责人具备交通工程相关专业</w:t>
            </w:r>
            <w:r>
              <w:rPr>
                <w:rFonts w:hint="eastAsia" w:ascii="宋体" w:hAnsi="宋体" w:cs="宋体"/>
                <w:color w:val="auto"/>
                <w:sz w:val="21"/>
                <w:szCs w:val="21"/>
                <w:highlight w:val="none"/>
                <w:lang w:val="en-US" w:eastAsia="zh-CN"/>
              </w:rPr>
              <w:t xml:space="preserve">中级及以上职称得2分；</w:t>
            </w:r>
            <w:r/>
          </w:p>
          <w:p>
            <w:pPr>
              <w:numPr>
                <w:ilvl w:val="0"/>
                <w:numId w:val="4"/>
              </w:numPr>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拟派技术负责人具备交通工程相关专业</w:t>
            </w:r>
            <w:r>
              <w:rPr>
                <w:rFonts w:hint="eastAsia" w:ascii="宋体" w:hAnsi="宋体" w:cs="宋体"/>
                <w:color w:val="auto"/>
                <w:sz w:val="21"/>
                <w:szCs w:val="21"/>
                <w:highlight w:val="none"/>
                <w:lang w:val="en-US" w:eastAsia="zh-CN"/>
              </w:rPr>
              <w:t xml:space="preserve">中级及以上职称得2分；</w:t>
            </w:r>
            <w:bookmarkStart w:id="80" w:name="_GoBack"/>
            <w:r/>
            <w:bookmarkEnd w:id="80"/>
            <w:r/>
            <w:r/>
          </w:p>
          <w:p>
            <w:pPr>
              <w:spacing w:line="3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注：以上人员不得兼任。提供近6个月任意一个月为以上人员缴纳的由劳动和社会保障部门出具的养老保险金缴费单据凭证，需明确缴费月份、个人姓名、缴费单位，具有社保中心章或社保中心参保缴费专用章，或具有可验证的二维码或验证码）。以提供的职称证书为得分依据</w:t>
            </w:r>
            <w:r>
              <w:rPr>
                <w:rFonts w:hint="eastAsia" w:ascii="宋体" w:hAnsi="宋体" w:eastAsia="宋体" w:cs="宋体"/>
                <w:color w:val="auto"/>
                <w:sz w:val="21"/>
                <w:szCs w:val="21"/>
                <w:highlight w:val="none"/>
                <w:lang w:eastAsia="zh-CN"/>
              </w:rPr>
              <w:t xml:space="preserve">。</w:t>
            </w:r>
            <w:r/>
          </w:p>
        </w:tc>
        <w:tc>
          <w:tcPr>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bidi="zh-CN"/>
              </w:rPr>
              <w:t xml:space="preserve">4</w:t>
            </w:r>
            <w:r/>
          </w:p>
        </w:tc>
      </w:tr>
      <w:tr>
        <w:trPr>
          <w:jc w:val="center"/>
          <w:trHeight w:val="90"/>
        </w:trPr>
        <w:tc>
          <w:tcPr>
            <w:tcW w:w="293" w:type="pct"/>
            <w:vAlign w:val="center"/>
            <w:textDirection w:val="lrTb"/>
            <w:noWrap w:val="false"/>
          </w:tcPr>
          <w:p>
            <w:pPr>
              <w:pStyle w:val="1042"/>
              <w:jc w:val="center"/>
              <w:spacing w:before="1"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p>
        </w:tc>
        <w:tc>
          <w:tcPr>
            <w:tcW w:w="607" w:type="pct"/>
            <w:vAlign w:val="center"/>
            <w:textDirection w:val="lrTb"/>
            <w:noWrap w:val="false"/>
          </w:tcPr>
          <w:p>
            <w:pPr>
              <w:pStyle w:val="1042"/>
              <w:ind w:right="110"/>
              <w:jc w:val="center"/>
              <w:spacing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项目负责人业绩</w:t>
            </w:r>
            <w:r/>
          </w:p>
        </w:tc>
        <w:tc>
          <w:tcPr>
            <w:tcW w:w="3806" w:type="pct"/>
            <w:vAlign w:val="center"/>
            <w:textDirection w:val="lrTb"/>
            <w:noWrap w:val="false"/>
          </w:tcPr>
          <w:p>
            <w:pPr>
              <w:pStyle w:val="948"/>
              <w:ind w:left="0" w:firstLine="210"/>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供应商拟投入本项目的项目负责人</w:t>
            </w:r>
            <w:r>
              <w:rPr>
                <w:rFonts w:hint="eastAsia" w:ascii="宋体" w:hAnsi="宋体" w:cs="宋体"/>
                <w:color w:val="auto"/>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月1日以来担任过类似</w:t>
            </w:r>
            <w:r>
              <w:rPr>
                <w:rFonts w:hint="eastAsia" w:ascii="宋体" w:hAnsi="宋体" w:eastAsia="宋体" w:cs="宋体"/>
                <w:color w:val="auto"/>
                <w:sz w:val="21"/>
                <w:szCs w:val="21"/>
                <w:highlight w:val="none"/>
                <w:lang w:val="en-US" w:eastAsia="zh-CN"/>
              </w:rPr>
              <w:t xml:space="preserve">公路</w:t>
            </w:r>
            <w:r>
              <w:rPr>
                <w:rFonts w:hint="eastAsia" w:ascii="宋体" w:hAnsi="宋体" w:eastAsia="宋体" w:cs="宋体"/>
                <w:color w:val="auto"/>
                <w:sz w:val="21"/>
                <w:szCs w:val="21"/>
                <w:highlight w:val="none"/>
              </w:rPr>
              <w:t xml:space="preserve">工程</w:t>
            </w:r>
            <w:r>
              <w:rPr>
                <w:rFonts w:hint="eastAsia" w:ascii="宋体" w:hAnsi="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rPr>
              <w:t xml:space="preserve">的，有一个得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类似</w:t>
            </w:r>
            <w:r>
              <w:rPr>
                <w:rFonts w:hint="eastAsia" w:ascii="宋体" w:hAnsi="宋体" w:eastAsia="宋体" w:cs="宋体"/>
                <w:color w:val="auto"/>
                <w:sz w:val="21"/>
                <w:szCs w:val="21"/>
                <w:highlight w:val="none"/>
                <w:lang w:val="en-US" w:eastAsia="zh-CN"/>
              </w:rPr>
              <w:t xml:space="preserve">公路</w:t>
            </w:r>
            <w:r>
              <w:rPr>
                <w:rFonts w:hint="eastAsia" w:ascii="宋体" w:hAnsi="宋体" w:eastAsia="宋体" w:cs="宋体"/>
                <w:color w:val="auto"/>
                <w:sz w:val="21"/>
                <w:szCs w:val="21"/>
                <w:highlight w:val="none"/>
              </w:rPr>
              <w:t xml:space="preserve">工程</w:t>
            </w:r>
            <w:r>
              <w:rPr>
                <w:rFonts w:hint="eastAsia" w:ascii="宋体" w:hAnsi="宋体" w:eastAsia="宋体" w:cs="宋体"/>
                <w:color w:val="auto"/>
                <w:sz w:val="21"/>
                <w:szCs w:val="21"/>
                <w:highlight w:val="none"/>
                <w:lang w:val="en-US" w:eastAsia="zh-CN"/>
              </w:rPr>
              <w:t xml:space="preserve">业绩中需同时包含道路和桥梁建设）。</w:t>
            </w:r>
            <w:r/>
          </w:p>
          <w:p>
            <w:pPr>
              <w:pStyle w:val="948"/>
              <w:ind w:left="0" w:firstLine="211"/>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业绩证明材料须同时提供中标（成交）通知书、施工合同、</w:t>
            </w:r>
            <w:r>
              <w:rPr>
                <w:rFonts w:hint="eastAsia" w:ascii="宋体" w:hAnsi="宋体" w:eastAsia="宋体" w:cs="宋体"/>
                <w:color w:val="auto"/>
                <w:sz w:val="21"/>
                <w:szCs w:val="21"/>
                <w:highlight w:val="none"/>
                <w:lang w:val="en-US" w:eastAsia="zh-CN"/>
              </w:rPr>
              <w:t xml:space="preserve">竣工验收报告或竣工验收证明。业绩有效时间以竣工验收报告或竣工验收证明上的时间为准。如以上业绩证明材料未体现出担任本项目负责人名称的则需提供甲方出具的证明材料原件。</w:t>
            </w:r>
            <w:r>
              <w:rPr>
                <w:rFonts w:hint="eastAsia" w:ascii="宋体" w:hAnsi="宋体" w:cs="宋体"/>
                <w:color w:val="auto"/>
                <w:sz w:val="21"/>
                <w:szCs w:val="21"/>
                <w:highlight w:val="none"/>
                <w:lang w:val="en-US" w:eastAsia="zh-CN"/>
              </w:rPr>
              <w:t xml:space="preserve">项目负责人为</w:t>
            </w:r>
            <w:r>
              <w:rPr>
                <w:rFonts w:hint="eastAsia" w:ascii="宋体" w:hAnsi="宋体" w:eastAsia="宋体" w:cs="宋体"/>
                <w:color w:val="auto"/>
                <w:sz w:val="21"/>
                <w:szCs w:val="21"/>
                <w:highlight w:val="none"/>
                <w:lang w:val="en-US" w:eastAsia="zh-CN"/>
              </w:rPr>
              <w:t xml:space="preserve">退休人员</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（不超过65岁）</w:t>
            </w:r>
            <w:r>
              <w:rPr>
                <w:rFonts w:hint="eastAsia" w:ascii="宋体" w:hAnsi="宋体" w:cs="宋体"/>
                <w:color w:val="auto"/>
                <w:sz w:val="21"/>
                <w:szCs w:val="21"/>
                <w:highlight w:val="none"/>
                <w:lang w:val="en-US" w:eastAsia="zh-CN"/>
              </w:rPr>
              <w:t xml:space="preserve">必须</w:t>
            </w:r>
            <w:r>
              <w:rPr>
                <w:rFonts w:hint="eastAsia" w:ascii="宋体" w:hAnsi="宋体" w:eastAsia="宋体" w:cs="宋体"/>
                <w:color w:val="auto"/>
                <w:sz w:val="21"/>
                <w:szCs w:val="21"/>
                <w:highlight w:val="none"/>
                <w:lang w:val="en-US" w:eastAsia="zh-CN"/>
              </w:rPr>
              <w:t xml:space="preserve">提供退休证明</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返聘合同。</w:t>
            </w:r>
            <w:r/>
          </w:p>
          <w:p>
            <w:pPr>
              <w:pStyle w:val="948"/>
              <w:ind w:left="0" w:firstLine="21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磋商文件中提供加盖投标单位公章的复印件。</w:t>
            </w:r>
            <w:r/>
          </w:p>
          <w:p>
            <w:pPr>
              <w:pStyle w:val="948"/>
              <w:ind w:left="0" w:firstLine="210"/>
              <w:spacing w:after="0" w:line="300" w:lineRule="exact"/>
              <w:rPr>
                <w:rFonts w:hint="eastAsia" w:ascii="宋体" w:hAnsi="宋体" w:eastAsia="宋体" w:cs="宋体"/>
                <w:sz w:val="21"/>
                <w:szCs w:val="21"/>
                <w:highlight w:val="none"/>
                <w:lang w:eastAsia="zh-CN"/>
              </w:rPr>
            </w:pPr>
            <w:r>
              <w:rPr>
                <w:rFonts w:hint="eastAsia" w:ascii="宋体" w:hAnsi="宋体" w:eastAsia="宋体" w:cs="宋体"/>
                <w:color w:val="ff0000"/>
                <w:sz w:val="21"/>
                <w:szCs w:val="21"/>
                <w:highlight w:val="none"/>
                <w:lang w:val="en-US" w:eastAsia="zh-CN"/>
              </w:rPr>
              <w:t xml:space="preserve">项目负责人业绩如与供应商业绩相同，则不重复加分。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cs="宋体"/>
                <w:color w:val="auto"/>
                <w:sz w:val="21"/>
                <w:szCs w:val="21"/>
                <w:highlight w:val="none"/>
                <w:lang w:val="en-US" w:bidi="zh-CN"/>
              </w:rPr>
              <w:t xml:space="preserve">4</w:t>
            </w:r>
            <w:r/>
          </w:p>
        </w:tc>
      </w:tr>
      <w:tr>
        <w:trPr>
          <w:jc w:val="center"/>
          <w:trHeight w:val="2815"/>
        </w:trPr>
        <w:tc>
          <w:tcPr>
            <w:tcW w:w="293" w:type="pct"/>
            <w:vAlign w:val="center"/>
            <w:vMerge w:val="restart"/>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bidi="zh-CN"/>
              </w:rPr>
              <w:t xml:space="preserve">施工组织设计方案</w:t>
            </w:r>
            <w:r/>
          </w:p>
        </w:tc>
        <w:tc>
          <w:tcPr>
            <w:tcW w:w="3806" w:type="pct"/>
            <w:vAlign w:val="center"/>
            <w:textDirection w:val="lrTb"/>
            <w:noWrap w:val="false"/>
          </w:tcPr>
          <w:p>
            <w:pPr>
              <w:pStyle w:val="1060"/>
              <w:ind w:right="11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根据供应商提供的项目总体实施方案进行评分：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概述详细，组织机构健全，总体安排科学，方案考虑周全，有合理化建议等的得</w:t>
            </w:r>
            <w:r>
              <w:rPr>
                <w:rFonts w:hint="eastAsia" w:ascii="宋体" w:hAnsi="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概述较为详细，总体安排可行，方案考虑比较细致，能满足项目实施需要的得</w:t>
            </w:r>
            <w:r>
              <w:rPr>
                <w:rFonts w:hint="eastAsia" w:ascii="宋体" w:hAnsi="宋体" w:cs="宋体"/>
                <w:sz w:val="21"/>
                <w:szCs w:val="21"/>
                <w:highlight w:val="none"/>
                <w:lang w:val="en-US" w:bidi="zh-CN"/>
              </w:rPr>
              <w:t xml:space="preserve">8</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整体概述（方案）总体安排较可行，方案考虑一般，但能满足项目实施需要的得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整体概述（方案）没有针对性，对于项目实施可操作性较弱的得</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p>
            <w:pPr>
              <w:spacing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bidi="zh-CN"/>
              </w:rPr>
            </w:pPr>
            <w:r>
              <w:rPr>
                <w:rFonts w:hint="eastAsia" w:ascii="宋体" w:hAnsi="宋体" w:cs="宋体"/>
                <w:color w:val="000000"/>
                <w:sz w:val="21"/>
                <w:szCs w:val="21"/>
                <w:highlight w:val="none"/>
                <w:lang w:val="en-US" w:bidi="zh-CN"/>
              </w:rPr>
              <w:t xml:space="preserve">11</w:t>
            </w:r>
            <w:r/>
          </w:p>
        </w:tc>
      </w:tr>
      <w:tr>
        <w:trPr>
          <w:jc w:val="center"/>
          <w:trHeight w:val="3252"/>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根据供应商提供的对本项目的施工进度计划编制及进度计划保证措施等进行评分：</w:t>
            </w:r>
            <w:r>
              <w:rPr>
                <w:rFonts w:hint="eastAsia" w:ascii="宋体" w:hAnsi="宋体" w:eastAsia="宋体" w:cs="宋体"/>
                <w:sz w:val="21"/>
                <w:szCs w:val="21"/>
                <w:highlight w:val="none"/>
                <w:lang w:val="zh-CN" w:bidi="zh-CN"/>
              </w:rPr>
              <w:t xml:space="preserve">总进度计划详尽，项目实施进度、时间点、关键节点等设置清晰准确，可操作性强，合理的得</w:t>
            </w:r>
            <w:r>
              <w:rPr>
                <w:rFonts w:hint="eastAsia" w:ascii="宋体" w:hAnsi="宋体" w:cs="宋体"/>
                <w:sz w:val="21"/>
                <w:szCs w:val="21"/>
                <w:highlight w:val="none"/>
                <w:lang w:val="en-US" w:bidi="zh-CN"/>
              </w:rPr>
              <w:t xml:space="preserve">10</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总进度计划较详尽，项目实施进度、时间点、关键节点等设置清晰准确，可操作性较强，较合理的得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总进度计划粗略，项目实施进度、时间点、关键点等设置描述一般，可操作性一般，合理性一般的得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总进度计划差，项目实施进度、时间点、关键点等设置描述一般，可操作性差，合理性差的得</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p>
            <w:pPr>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zh-CN" w:bidi="zh-CN"/>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bidi="ar-SA"/>
              </w:rPr>
            </w:pPr>
            <w:r>
              <w:rPr>
                <w:rFonts w:hint="eastAsia" w:ascii="宋体" w:hAnsi="宋体" w:cs="宋体"/>
                <w:color w:val="000000"/>
                <w:sz w:val="21"/>
                <w:szCs w:val="21"/>
                <w:highlight w:val="none"/>
                <w:lang w:val="en-US" w:bidi="zh-CN"/>
              </w:rPr>
              <w:t xml:space="preserve">10</w:t>
            </w:r>
            <w:r/>
          </w:p>
        </w:tc>
      </w:tr>
      <w:tr>
        <w:trPr>
          <w:jc w:val="center"/>
          <w:trHeight w:val="3427"/>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对拟投入分部分项工程的施工方案、技术措施、关键施工技术、工艺及工程项目实施的重点、难点和解决方案的评定：</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宋体" w:hAnsi="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分部分项施工方案、关键施工技术、工艺及工程项目实施的重点、难点和解决方案具有可操作性较强、较合理、考虑较周全的得</w:t>
            </w:r>
            <w:r>
              <w:rPr>
                <w:rFonts w:hint="eastAsia" w:ascii="宋体" w:hAnsi="宋体" w:cs="宋体"/>
                <w:sz w:val="21"/>
                <w:szCs w:val="21"/>
                <w:highlight w:val="none"/>
                <w:lang w:val="en-US" w:bidi="zh-CN"/>
              </w:rPr>
              <w:t xml:space="preserve">8</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分部分项施工方案、关键施工技术、工艺及工程项目实施的重点、难点和解决方案具有可操作性一般、合理性一般、考虑一般的得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分部分项施工方案、关键施工技术、工艺及工程项目实施的重点、难点和解决方案具有可操作性较差、合理性较差的得</w:t>
            </w:r>
            <w:r>
              <w:rPr>
                <w:rFonts w:hint="eastAsia" w:ascii="宋体" w:hAnsi="宋体" w:cs="宋体"/>
                <w:sz w:val="21"/>
                <w:szCs w:val="21"/>
                <w:highlight w:val="none"/>
                <w:lang w:val="en-US" w:bidi="zh-CN"/>
              </w:rPr>
              <w:t xml:space="preserve">2</w:t>
            </w:r>
            <w:r>
              <w:rPr>
                <w:rFonts w:hint="eastAsia" w:ascii="宋体" w:hAnsi="宋体" w:eastAsia="宋体" w:cs="宋体"/>
                <w:sz w:val="21"/>
                <w:szCs w:val="21"/>
                <w:highlight w:val="none"/>
                <w:lang w:val="zh-CN" w:bidi="zh-CN"/>
              </w:rPr>
              <w:t xml:space="preserve">分；</w:t>
            </w:r>
            <w:r/>
          </w:p>
          <w:p>
            <w:pPr>
              <w:spacing w:line="300" w:lineRule="exac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bidi="ar-SA"/>
              </w:rPr>
            </w:pPr>
            <w:r>
              <w:rPr>
                <w:rFonts w:hint="eastAsia" w:ascii="宋体" w:hAnsi="宋体" w:cs="宋体"/>
                <w:color w:val="000000"/>
                <w:sz w:val="21"/>
                <w:szCs w:val="21"/>
                <w:highlight w:val="none"/>
                <w:lang w:val="en-US" w:bidi="zh-CN"/>
              </w:rPr>
              <w:t xml:space="preserve">11</w:t>
            </w:r>
            <w:r/>
          </w:p>
        </w:tc>
      </w:tr>
      <w:tr>
        <w:trPr>
          <w:jc w:val="center"/>
          <w:trHeight w:val="1974"/>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对拟投入的劳动力配备及机械设备配置的综合评定</w:t>
            </w:r>
            <w:r>
              <w:rPr>
                <w:rFonts w:hint="eastAsia" w:ascii="宋体" w:hAnsi="宋体" w:eastAsia="宋体" w:cs="宋体"/>
                <w:sz w:val="21"/>
                <w:szCs w:val="21"/>
                <w:highlight w:val="none"/>
                <w:lang w:val="zh-CN" w:bidi="zh-CN"/>
              </w:rPr>
              <w:t xml:space="preserve">：</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方案可操作性强、科学合理的得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方案可操作性较强、较科学合理的得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方案可操作性一般、合理性一般的得</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方案简单，可操作性差的得1分；</w:t>
            </w:r>
            <w:r/>
          </w:p>
          <w:p>
            <w:pPr>
              <w:ind w:right="110"/>
              <w:jc w:val="left"/>
              <w:spacing w:line="320" w:lineRule="atLeas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cs="宋体"/>
                <w:color w:val="000000"/>
                <w:sz w:val="21"/>
                <w:szCs w:val="21"/>
                <w:highlight w:val="none"/>
                <w:lang w:val="en-US" w:bidi="zh-CN"/>
              </w:rPr>
              <w:t xml:space="preserve">7</w:t>
            </w:r>
            <w:r/>
          </w:p>
        </w:tc>
      </w:tr>
      <w:tr>
        <w:trPr>
          <w:jc w:val="center"/>
          <w:trHeight w:val="1956"/>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针对本工程如何保证施工质量、安全文明施工及相关措施</w:t>
            </w:r>
            <w:r>
              <w:rPr>
                <w:rFonts w:hint="eastAsia" w:ascii="宋体" w:hAnsi="宋体" w:eastAsia="宋体" w:cs="宋体"/>
                <w:sz w:val="21"/>
                <w:szCs w:val="21"/>
                <w:highlight w:val="none"/>
                <w:lang w:val="zh-CN" w:bidi="zh-CN"/>
              </w:rPr>
              <w:t xml:space="preserve">：</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措施内容描述详细、合理、可操作性强的得</w:t>
            </w:r>
            <w:r>
              <w:rPr>
                <w:rFonts w:hint="eastAsia" w:ascii="宋体" w:hAnsi="宋体" w:eastAsia="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措施内容描述较详细、合理、可操作性较强的得</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措施内容描述一般、合理、可操作性一般的得3分；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措施内容描述较简单、合理、可操作性差的得1分；</w:t>
            </w:r>
            <w:r/>
          </w:p>
          <w:p>
            <w:pPr>
              <w:ind w:right="110"/>
              <w:jc w:val="left"/>
              <w:spacing w:line="360" w:lineRule="auto"/>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未有内容描述的不得分。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bidi="zh-CN"/>
              </w:rPr>
              <w:t xml:space="preserve">7</w:t>
            </w:r>
            <w:r/>
          </w:p>
        </w:tc>
      </w:tr>
    </w:tbl>
    <w:p>
      <w:pPr>
        <w:ind w:firstLine="44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5"/>
        </w:numPr>
        <w:ind w:firstLine="883"/>
        <w:jc w:val="both"/>
        <w:keepLines w:val="0"/>
        <w:keepNext w:val="0"/>
        <w:pageBreakBefore w:val="0"/>
        <w:spacing w:line="240" w:lineRule="exact"/>
        <w:widowControl w:val="off"/>
        <w:rPr>
          <w:rFonts w:hint="eastAsia" w:asciiTheme="minorEastAsia" w:hAnsiTheme="minorEastAsia" w:eastAsiaTheme="minorEastAsia" w:cstheme="minorEastAsia"/>
          <w:b/>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highlight w:val="none"/>
        </w:rPr>
        <w:t xml:space="preserve">若发现有提供虚假的证明材料，视为无效投标并追究相关责任。</w:t>
      </w:r>
      <w:r/>
    </w:p>
    <w:p>
      <w:pPr>
        <w:rPr>
          <w:rFonts w:hint="eastAsia" w:asciiTheme="minorEastAsia" w:hAnsiTheme="minorEastAsia" w:eastAsiaTheme="minorEastAsia" w:cstheme="minorEastAsia"/>
          <w:sz w:val="32"/>
          <w:szCs w:val="32"/>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r/>
    </w:p>
    <w:p>
      <w:pPr>
        <w:pStyle w:val="900"/>
        <w:jc w:val="center"/>
        <w:rPr>
          <w:rFonts w:hint="eastAsia" w:asciiTheme="minorEastAsia" w:hAnsiTheme="minorEastAsia" w:eastAsiaTheme="minorEastAsia" w:cstheme="minorEastAsia"/>
          <w:highlight w:val="none"/>
        </w:rPr>
      </w:pPr>
      <w:r/>
      <w:bookmarkStart w:id="28" w:name="_Toc31584"/>
      <w:r>
        <w:rPr>
          <w:rFonts w:hint="eastAsia" w:asciiTheme="minorEastAsia" w:hAnsiTheme="minorEastAsia" w:eastAsiaTheme="minorEastAsia" w:cstheme="minorEastAsia"/>
          <w:highlight w:val="none"/>
          <w:lang w:val="en-US" w:eastAsia="zh-CN"/>
        </w:rPr>
        <w:t xml:space="preserve">第六章</w:t>
      </w:r>
      <w:r>
        <w:rPr>
          <w:rFonts w:hint="eastAsia" w:asciiTheme="minorEastAsia" w:hAnsiTheme="minorEastAsia" w:eastAsiaTheme="minorEastAsia" w:cstheme="minorEastAsia"/>
          <w:b/>
          <w:sz w:val="32"/>
          <w:szCs w:val="32"/>
          <w:highlight w:val="none"/>
          <w:lang w:val="en-US" w:eastAsia="zh-CN"/>
        </w:rPr>
        <w:t xml:space="preserve"> </w:t>
      </w:r>
      <w:r>
        <w:rPr>
          <w:rFonts w:hint="eastAsia" w:asciiTheme="minorEastAsia" w:hAnsiTheme="minorEastAsia" w:eastAsiaTheme="minorEastAsia" w:cstheme="minorEastAsia"/>
          <w:highlight w:val="none"/>
          <w:lang w:val="en-US" w:eastAsia="zh-CN"/>
        </w:rPr>
        <w:t xml:space="preserve">成交公告</w:t>
      </w:r>
      <w:bookmarkEnd w:id="26"/>
      <w:r/>
      <w:bookmarkEnd w:id="27"/>
      <w:r/>
      <w:bookmarkEnd w:id="28"/>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900"/>
        <w:rPr>
          <w:rFonts w:hint="eastAsia" w:asciiTheme="minorEastAsia" w:hAnsiTheme="minorEastAsia" w:eastAsiaTheme="minorEastAsia" w:cstheme="minorEastAsia"/>
          <w:highlight w:val="none"/>
          <w:lang w:val="en-US" w:eastAsia="zh-CN"/>
        </w:rPr>
      </w:pPr>
      <w:r/>
      <w:bookmarkStart w:id="29" w:name="_Toc17767"/>
      <w:r/>
      <w:bookmarkStart w:id="30" w:name="_Toc2131"/>
      <w:r/>
      <w:bookmarkStart w:id="31" w:name="_Toc12888"/>
      <w:r>
        <w:rPr>
          <w:rFonts w:hint="eastAsia" w:asciiTheme="minorEastAsia" w:hAnsiTheme="minorEastAsia" w:eastAsiaTheme="minorEastAsia" w:cstheme="minorEastAsia"/>
          <w:highlight w:val="none"/>
          <w:lang w:val="en-US" w:eastAsia="zh-CN"/>
        </w:rPr>
        <w:t xml:space="preserve">第七章 合同签订</w:t>
      </w:r>
      <w:bookmarkEnd w:id="29"/>
      <w:r/>
      <w:bookmarkEnd w:id="30"/>
      <w:r/>
      <w:bookmarkEnd w:id="31"/>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w:t>
      </w:r>
      <w:r>
        <w:rPr>
          <w:rFonts w:hint="eastAsia" w:ascii="黑体" w:hAnsi="黑体" w:cs="黑体" w:eastAsiaTheme="minorEastAsia"/>
          <w:sz w:val="24"/>
          <w:highlight w:val="none"/>
        </w:rPr>
        <w:t xml:space="preserve">2014</w:t>
      </w:r>
      <w:r>
        <w:rPr>
          <w:rFonts w:hint="eastAsia" w:asciiTheme="minorEastAsia" w:hAnsiTheme="minorEastAsia" w:eastAsiaTheme="minorEastAsia" w:cstheme="minorEastAsia"/>
          <w:sz w:val="24"/>
          <w:highlight w:val="none"/>
        </w:rPr>
        <w:t xml:space="preserve">〕</w:t>
      </w:r>
      <w:r>
        <w:rPr>
          <w:rFonts w:hint="eastAsia" w:ascii="黑体" w:hAnsi="黑体" w:cs="黑体" w:eastAsiaTheme="minorEastAsia"/>
          <w:sz w:val="24"/>
          <w:highlight w:val="none"/>
        </w:rPr>
        <w:t xml:space="preserve">2</w:t>
      </w:r>
      <w:r>
        <w:rPr>
          <w:rFonts w:hint="eastAsia" w:ascii="黑体" w:hAnsi="黑体" w:cs="黑体" w:eastAsiaTheme="minorEastAsia"/>
          <w:sz w:val="24"/>
          <w:highlight w:val="none"/>
        </w:rPr>
        <w:t xml:space="preserve">1</w:t>
      </w:r>
      <w:r>
        <w:rPr>
          <w:rFonts w:hint="eastAsia" w:ascii="黑体" w:hAnsi="黑体" w:cs="黑体" w:eastAsiaTheme="minorEastAsia"/>
          <w:sz w:val="24"/>
          <w:highlight w:val="none"/>
        </w:rPr>
        <w:t xml:space="preserve">4</w:t>
      </w:r>
      <w:r>
        <w:rPr>
          <w:rFonts w:hint="eastAsia" w:asciiTheme="minorEastAsia" w:hAnsiTheme="minorEastAsia" w:eastAsiaTheme="minorEastAsia" w:cstheme="minorEastAsia"/>
          <w:sz w:val="24"/>
          <w:highlight w:val="none"/>
        </w:rPr>
        <w:t xml:space="preserve">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900"/>
        <w:rPr>
          <w:rFonts w:hint="eastAsia" w:asciiTheme="minorEastAsia" w:hAnsiTheme="minorEastAsia" w:eastAsiaTheme="minorEastAsia" w:cstheme="minorEastAsia"/>
          <w:highlight w:val="none"/>
          <w:lang w:val="en-US" w:eastAsia="zh-CN"/>
        </w:rPr>
      </w:pPr>
      <w:r/>
      <w:bookmarkStart w:id="32" w:name="_Toc12880"/>
      <w:r/>
      <w:bookmarkStart w:id="33" w:name="_Toc25055"/>
      <w:r/>
      <w:bookmarkStart w:id="34" w:name="_Toc15057"/>
      <w:r>
        <w:rPr>
          <w:rFonts w:hint="eastAsia" w:asciiTheme="minorEastAsia" w:hAnsiTheme="minorEastAsia" w:eastAsiaTheme="minorEastAsia" w:cstheme="minorEastAsia"/>
          <w:highlight w:val="none"/>
          <w:lang w:val="en-US" w:eastAsia="zh-CN"/>
        </w:rPr>
        <w:t xml:space="preserve">第八章 质疑投诉</w:t>
      </w:r>
      <w:bookmarkEnd w:id="32"/>
      <w:r/>
      <w:bookmarkEnd w:id="33"/>
      <w:r/>
      <w:bookmarkEnd w:id="34"/>
      <w:r/>
      <w:r/>
    </w:p>
    <w:p>
      <w:pPr>
        <w:pStyle w:val="1060"/>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60"/>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90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5" w:name="_Toc31758"/>
      <w:r/>
      <w:bookmarkStart w:id="36" w:name="_Toc8319"/>
      <w:r>
        <w:rPr>
          <w:rFonts w:hint="eastAsia" w:asciiTheme="minorEastAsia" w:hAnsiTheme="minorEastAsia" w:eastAsiaTheme="minorEastAsia" w:cstheme="minorEastAsia"/>
          <w:highlight w:val="none"/>
          <w:lang w:val="en-US" w:eastAsia="zh-CN"/>
        </w:rPr>
        <w:t xml:space="preserve">第九章 </w:t>
      </w:r>
      <w:bookmarkEnd w:id="35"/>
      <w:r>
        <w:rPr>
          <w:rFonts w:hint="eastAsia" w:asciiTheme="minorEastAsia" w:hAnsiTheme="minorEastAsia" w:eastAsiaTheme="minorEastAsia" w:cstheme="minorEastAsia"/>
          <w:highlight w:val="none"/>
          <w:lang w:val="en-US" w:eastAsia="zh-CN"/>
        </w:rPr>
        <w:t xml:space="preserve">其他事项</w:t>
      </w:r>
      <w:bookmarkEnd w:id="36"/>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1、未尽事宜，供应商请于磋商时间前向采购人或本公司查询</w:t>
      </w:r>
      <w:r>
        <w:rPr>
          <w:rFonts w:hint="eastAsia" w:asciiTheme="minorEastAsia" w:hAnsiTheme="minorEastAsia" w:eastAsiaTheme="minorEastAsia" w:cstheme="minorEastAsia"/>
          <w:sz w:val="24"/>
          <w:highlight w:val="none"/>
          <w:lang w:eastAsia="zh-CN"/>
        </w:rPr>
        <w:t xml:space="preserve">。</w:t>
      </w:r>
      <w:r/>
    </w:p>
    <w:p>
      <w:pPr>
        <w:pStyle w:val="919"/>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60"/>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1"/>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900"/>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37" w:name="_Toc27670"/>
      <w:r/>
      <w:bookmarkStart w:id="38" w:name="_Toc23925"/>
      <w:r>
        <w:rPr>
          <w:rFonts w:hint="eastAsia" w:asciiTheme="minorEastAsia" w:hAnsiTheme="minorEastAsia" w:eastAsiaTheme="minorEastAsia" w:cstheme="minorEastAsia"/>
          <w:b/>
          <w:sz w:val="32"/>
          <w:szCs w:val="32"/>
          <w:highlight w:val="none"/>
          <w:lang w:val="en-US" w:eastAsia="zh-CN"/>
        </w:rPr>
        <w:t xml:space="preserve">第十章 </w:t>
      </w:r>
      <w:bookmarkEnd w:id="37"/>
      <w:r>
        <w:rPr>
          <w:rFonts w:hint="eastAsia" w:asciiTheme="minorEastAsia" w:hAnsiTheme="minorEastAsia" w:eastAsiaTheme="minorEastAsia" w:cstheme="minorEastAsia"/>
          <w:highlight w:val="none"/>
          <w:lang w:val="en-US" w:eastAsia="zh-CN"/>
        </w:rPr>
        <w:t xml:space="preserve">合同条款及格式（参考）</w:t>
      </w:r>
      <w:bookmarkEnd w:id="38"/>
      <w:r/>
      <w:r/>
    </w:p>
    <w:p>
      <w:pPr>
        <w:jc w:val="center"/>
        <w:spacing w:before="16" w:line="360" w:lineRule="auto"/>
        <w:rPr>
          <w:rFonts w:ascii="宋体" w:hAnsi="宋体" w:cs="宋体"/>
          <w:bCs/>
          <w:sz w:val="28"/>
          <w:szCs w:val="26"/>
        </w:rPr>
      </w:pPr>
      <w:r>
        <w:rPr>
          <w:rFonts w:hint="eastAsia" w:ascii="宋体" w:hAnsi="宋体" w:cs="宋体"/>
          <w:bCs/>
          <w:sz w:val="28"/>
          <w:szCs w:val="26"/>
        </w:rPr>
        <w:t xml:space="preserve">第一节通用合同条款（略）</w:t>
      </w:r>
      <w:r/>
    </w:p>
    <w:p>
      <w:pPr>
        <w:jc w:val="center"/>
        <w:rPr>
          <w:rFonts w:ascii="宋体" w:hAnsi="宋体" w:cs="宋体"/>
          <w:bCs/>
          <w:sz w:val="28"/>
          <w:szCs w:val="26"/>
        </w:rPr>
      </w:pPr>
      <w:r>
        <w:rPr>
          <w:rFonts w:hint="eastAsia" w:ascii="宋体" w:hAnsi="宋体"/>
          <w:sz w:val="24"/>
        </w:rPr>
        <w:t xml:space="preserve">“通用合同条款”采用《标准施工招标文件》的“通用合同条款”。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第二节 专业合同条款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B 项目专用合同条款数据表</w:t>
      </w:r>
      <w:r/>
    </w:p>
    <w:p>
      <w:pPr>
        <w:ind w:left="884" w:right="184" w:hanging="660"/>
        <w:spacing w:line="360" w:lineRule="auto"/>
        <w:rPr>
          <w:rFonts w:ascii="宋体" w:hAnsi="宋体" w:cs="Microsoft JhengHei"/>
          <w:spacing w:val="3"/>
          <w:sz w:val="24"/>
        </w:rPr>
      </w:pPr>
      <w:r>
        <w:rPr>
          <w:rFonts w:ascii="宋体" w:hAnsi="宋体" w:cs="Microsoft JhengHei"/>
          <w:spacing w:val="1"/>
          <w:sz w:val="24"/>
        </w:rPr>
        <w:t xml:space="preserve">说明：本数据表是项目专用合同条款中适用</w:t>
      </w:r>
      <w:r>
        <w:rPr>
          <w:rFonts w:ascii="宋体" w:hAnsi="宋体" w:cs="Microsoft JhengHei"/>
          <w:sz w:val="24"/>
        </w:rPr>
        <w:t xml:space="preserve">于</w:t>
      </w:r>
      <w:r>
        <w:rPr>
          <w:rFonts w:ascii="宋体" w:hAnsi="宋体" w:cs="Microsoft JhengHei"/>
          <w:spacing w:val="1"/>
          <w:sz w:val="24"/>
        </w:rPr>
        <w:t xml:space="preserve">本项目的信息和数据的归纳与提示， </w:t>
      </w:r>
      <w:r>
        <w:rPr>
          <w:rFonts w:ascii="宋体" w:hAnsi="宋体" w:cs="Microsoft JhengHei"/>
          <w:spacing w:val="3"/>
          <w:sz w:val="24"/>
        </w:rPr>
        <w:t xml:space="preserve">是项目专用合同条款的组成部分。</w:t>
      </w:r>
      <w:r/>
    </w:p>
    <w:p>
      <w:pPr>
        <w:ind w:left="884" w:right="184" w:hanging="660"/>
        <w:spacing w:line="360" w:lineRule="auto"/>
        <w:rPr>
          <w:rFonts w:ascii="宋体" w:hAnsi="宋体" w:cs="Microsoft JhengHei"/>
          <w:b/>
          <w:bCs/>
          <w:spacing w:val="3"/>
          <w:szCs w:val="21"/>
        </w:rPr>
      </w:pPr>
      <w:r>
        <w:rPr>
          <w:rFonts w:hint="eastAsia" w:ascii="宋体" w:hAnsi="宋体" w:cs="Microsoft JhengHei"/>
          <w:b/>
          <w:bCs/>
          <w:spacing w:val="3"/>
          <w:szCs w:val="21"/>
        </w:rPr>
        <w:t xml:space="preserve">本章中的发包人、业主即采购人，承包人即成交供应商。</w:t>
      </w:r>
      <w:r/>
    </w:p>
    <w:tbl>
      <w:tblPr>
        <w:tblStyle w:val="909"/>
        <w:tblW w:w="0" w:type="auto"/>
        <w:tblInd w:w="100" w:type="dxa"/>
        <w:tblLayout w:type="fixed"/>
        <w:tblCellMar>
          <w:left w:w="0" w:type="dxa"/>
          <w:top w:w="0" w:type="dxa"/>
          <w:right w:w="0" w:type="dxa"/>
          <w:bottom w:w="0" w:type="dxa"/>
        </w:tblCellMar>
        <w:tblLook w:val="04A0" w:firstRow="1" w:lastRow="0" w:firstColumn="1" w:lastColumn="0" w:noHBand="0" w:noVBand="1"/>
      </w:tblPr>
      <w:tblGrid>
        <w:gridCol w:w="538"/>
        <w:gridCol w:w="935"/>
        <w:gridCol w:w="8267"/>
      </w:tblGrid>
      <w:tr>
        <w:trPr>
          <w:trHeight w:val="327" w:hRule="exact"/>
        </w:trPr>
        <w:tc>
          <w:tcPr>
            <w:tcBorders>
              <w:top w:val="single" w:color="000000" w:sz="4" w:space="0"/>
              <w:left w:val="single" w:color="000000" w:sz="4" w:space="0"/>
              <w:bottom w:val="single" w:color="000000" w:sz="4" w:space="0"/>
              <w:right w:val="single" w:color="000000" w:sz="4" w:space="0"/>
            </w:tcBorders>
            <w:tcW w:w="538"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序号</w:t>
            </w:r>
            <w:r/>
          </w:p>
        </w:tc>
        <w:tc>
          <w:tcPr>
            <w:tcBorders>
              <w:top w:val="single" w:color="000000" w:sz="4" w:space="0"/>
              <w:left w:val="single" w:color="000000" w:sz="4" w:space="0"/>
              <w:bottom w:val="single" w:color="000000" w:sz="4" w:space="0"/>
              <w:right w:val="single" w:color="000000" w:sz="4" w:space="0"/>
            </w:tcBorders>
            <w:tcW w:w="935"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条目号</w:t>
            </w:r>
            <w:r/>
          </w:p>
        </w:tc>
        <w:tc>
          <w:tcPr>
            <w:tcBorders>
              <w:top w:val="single" w:color="000000" w:sz="4" w:space="0"/>
              <w:left w:val="single" w:color="000000" w:sz="4" w:space="0"/>
              <w:bottom w:val="single" w:color="000000" w:sz="4" w:space="0"/>
              <w:right w:val="single" w:color="000000" w:sz="4" w:space="0"/>
            </w:tcBorders>
            <w:tcW w:w="8267"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信息或</w:t>
            </w:r>
            <w:r>
              <w:rPr>
                <w:rFonts w:ascii="宋体" w:hAnsi="宋体" w:cs="Microsoft JhengHei Light"/>
                <w:position w:val="-2"/>
                <w:szCs w:val="21"/>
              </w:rPr>
              <w:t xml:space="preserve">数据</w:t>
            </w:r>
            <w:r/>
          </w:p>
        </w:tc>
      </w:tr>
      <w:tr>
        <w:trPr>
          <w:trHeight w:val="64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hint="eastAsia" w:ascii="宋体" w:hAnsi="宋体" w:eastAsia="宋体" w:cs="Microsoft JhengHei Light"/>
                <w:szCs w:val="21"/>
                <w:lang w:eastAsia="zh-CN"/>
              </w:rPr>
            </w:pPr>
            <w:r>
              <w:rPr>
                <w:rFonts w:ascii="宋体" w:hAnsi="宋体" w:cs="Microsoft JhengHei Light"/>
                <w:position w:val="-2"/>
                <w:szCs w:val="21"/>
              </w:rPr>
              <w:t xml:space="preserve">发</w:t>
            </w:r>
            <w:r>
              <w:rPr>
                <w:rFonts w:ascii="宋体" w:hAnsi="宋体" w:cs="Microsoft JhengHei Light"/>
                <w:spacing w:val="43"/>
                <w:position w:val="-2"/>
                <w:szCs w:val="21"/>
              </w:rPr>
              <w:t xml:space="preserve"> </w:t>
            </w:r>
            <w:r>
              <w:rPr>
                <w:rFonts w:ascii="宋体" w:hAnsi="宋体" w:cs="Microsoft JhengHei Light"/>
                <w:position w:val="-2"/>
                <w:szCs w:val="21"/>
              </w:rPr>
              <w:t xml:space="preserve">包</w:t>
            </w:r>
            <w:r>
              <w:rPr>
                <w:rFonts w:ascii="宋体" w:hAnsi="宋体" w:cs="Microsoft JhengHei Light"/>
                <w:spacing w:val="43"/>
                <w:position w:val="-2"/>
                <w:szCs w:val="21"/>
              </w:rPr>
              <w:t xml:space="preserve"> </w:t>
            </w:r>
            <w:r>
              <w:rPr>
                <w:rFonts w:ascii="宋体" w:hAnsi="宋体" w:cs="Microsoft JhengHei Light"/>
                <w:position w:val="-2"/>
                <w:szCs w:val="21"/>
              </w:rPr>
              <w:t xml:space="preserve">人：</w:t>
            </w:r>
            <w:r>
              <w:rPr>
                <w:rFonts w:hint="eastAsia" w:ascii="宋体" w:hAnsi="宋体" w:cs="Microsoft JhengHei Light"/>
                <w:position w:val="-2"/>
                <w:szCs w:val="21"/>
                <w:lang w:eastAsia="zh-CN"/>
              </w:rPr>
              <w:t xml:space="preserve">泰州市姜堰区溱潼镇人民政府</w:t>
            </w:r>
            <w:r/>
          </w:p>
          <w:p>
            <w:pPr>
              <w:ind w:left="341" w:right="-20"/>
              <w:tabs>
                <w:tab w:val="left" w:pos="960" w:leader="none"/>
                <w:tab w:val="left" w:pos="3380" w:leader="none"/>
              </w:tabs>
              <w:rPr>
                <w:rFonts w:hint="eastAsia" w:ascii="宋体" w:hAnsi="宋体" w:eastAsia="宋体" w:cs="Microsoft JhengHei Light"/>
                <w:szCs w:val="21"/>
                <w:lang w:val="en-US" w:eastAsia="zh-CN"/>
              </w:rPr>
            </w:pPr>
            <w:r>
              <w:rPr>
                <w:rFonts w:ascii="宋体" w:hAnsi="宋体" w:cs="Microsoft JhengHei Light"/>
                <w:position w:val="-2"/>
                <w:szCs w:val="21"/>
              </w:rPr>
              <w:t xml:space="preserve">地</w:t>
            </w:r>
            <w:r>
              <w:rPr>
                <w:rFonts w:ascii="宋体" w:hAnsi="宋体" w:cs="Microsoft JhengHei Light"/>
                <w:position w:val="-2"/>
                <w:szCs w:val="21"/>
              </w:rPr>
              <w:tab/>
            </w:r>
            <w:r>
              <w:rPr>
                <w:rFonts w:ascii="宋体" w:hAnsi="宋体" w:cs="Microsoft JhengHei Light"/>
                <w:position w:val="-2"/>
                <w:szCs w:val="21"/>
              </w:rPr>
              <w:t xml:space="preserve">址：</w:t>
            </w:r>
            <w:r>
              <w:rPr>
                <w:rFonts w:hint="eastAsia" w:ascii="宋体" w:hAnsi="宋体" w:cs="Microsoft JhengHei Light"/>
                <w:position w:val="-2"/>
                <w:szCs w:val="21"/>
              </w:rPr>
              <w:t xml:space="preserve">泰州市姜堰区</w:t>
            </w:r>
            <w:r>
              <w:rPr>
                <w:rFonts w:hint="eastAsia" w:ascii="宋体" w:hAnsi="宋体" w:cs="Microsoft JhengHei Light"/>
                <w:position w:val="-2"/>
                <w:szCs w:val="21"/>
                <w:lang w:val="en-US" w:eastAsia="zh-CN"/>
              </w:rPr>
              <w:t xml:space="preserve">溱潼镇</w:t>
            </w:r>
            <w:r/>
          </w:p>
        </w:tc>
      </w:tr>
      <w:tr>
        <w:trPr>
          <w:trHeight w:val="55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监</w:t>
            </w:r>
            <w:r>
              <w:rPr>
                <w:rFonts w:ascii="宋体" w:hAnsi="宋体" w:cs="Microsoft JhengHei Light"/>
                <w:spacing w:val="43"/>
                <w:position w:val="-2"/>
                <w:szCs w:val="21"/>
              </w:rPr>
              <w:t xml:space="preserve"> </w:t>
            </w:r>
            <w:r>
              <w:rPr>
                <w:rFonts w:ascii="宋体" w:hAnsi="宋体" w:cs="Microsoft JhengHei Light"/>
                <w:position w:val="-2"/>
                <w:szCs w:val="21"/>
              </w:rPr>
              <w:t xml:space="preserve">理</w:t>
            </w:r>
            <w:r>
              <w:rPr>
                <w:rFonts w:ascii="宋体" w:hAnsi="宋体" w:cs="Microsoft JhengHei Light"/>
                <w:spacing w:val="43"/>
                <w:position w:val="-2"/>
                <w:szCs w:val="21"/>
              </w:rPr>
              <w:t xml:space="preserve"> </w:t>
            </w:r>
            <w:r>
              <w:rPr>
                <w:rFonts w:ascii="宋体" w:hAnsi="宋体" w:cs="Microsoft JhengHei Light"/>
                <w:position w:val="-2"/>
                <w:szCs w:val="21"/>
              </w:rPr>
              <w:t xml:space="preserve">人：</w:t>
            </w:r>
            <w:r>
              <w:rPr>
                <w:rFonts w:hint="eastAsia" w:ascii="宋体" w:hAnsi="宋体" w:cs="Microsoft JhengHei Light"/>
                <w:position w:val="-2"/>
                <w:szCs w:val="21"/>
              </w:rPr>
              <w:t xml:space="preserve">待定</w:t>
            </w:r>
            <w:r/>
          </w:p>
          <w:p>
            <w:pPr>
              <w:ind w:left="341" w:right="-20"/>
              <w:tabs>
                <w:tab w:val="left" w:pos="960" w:leader="none"/>
                <w:tab w:val="left" w:pos="3380" w:leader="none"/>
              </w:tabs>
              <w:rPr>
                <w:rFonts w:ascii="宋体" w:hAnsi="宋体" w:cs="Microsoft JhengHei Light"/>
                <w:szCs w:val="21"/>
              </w:rPr>
            </w:pPr>
            <w:r>
              <w:rPr>
                <w:rFonts w:ascii="宋体" w:hAnsi="宋体" w:cs="Microsoft JhengHei Light"/>
                <w:position w:val="-2"/>
                <w:szCs w:val="21"/>
              </w:rPr>
              <w:t xml:space="preserve">地</w:t>
            </w:r>
            <w:r>
              <w:rPr>
                <w:rFonts w:ascii="宋体" w:hAnsi="宋体" w:cs="Microsoft JhengHei Light"/>
                <w:position w:val="-2"/>
                <w:szCs w:val="21"/>
              </w:rPr>
              <w:tab/>
            </w:r>
            <w:r>
              <w:rPr>
                <w:rFonts w:ascii="宋体" w:hAnsi="宋体" w:cs="Microsoft JhengHei Light"/>
                <w:position w:val="-2"/>
                <w:szCs w:val="21"/>
              </w:rPr>
              <w:t xml:space="preserve">址：</w:t>
            </w:r>
            <w:r>
              <w:rPr>
                <w:rFonts w:ascii="宋体" w:hAnsi="宋体" w:cs="Microsoft JhengHei Light"/>
                <w:position w:val="-2"/>
                <w:szCs w:val="21"/>
              </w:rPr>
              <w:tab/>
            </w:r>
            <w:r>
              <w:rPr>
                <w:rFonts w:ascii="宋体" w:hAnsi="宋体" w:cs="Microsoft JhengHei Light"/>
                <w:position w:val="-2"/>
                <w:szCs w:val="21"/>
              </w:rPr>
              <w:t xml:space="preserve">邮</w:t>
            </w:r>
            <w:r>
              <w:rPr>
                <w:rFonts w:ascii="宋体" w:hAnsi="宋体" w:cs="Microsoft JhengHei Light"/>
                <w:spacing w:val="-1"/>
                <w:position w:val="-2"/>
                <w:szCs w:val="21"/>
              </w:rPr>
              <w:t xml:space="preserve">政</w:t>
            </w:r>
            <w:r>
              <w:rPr>
                <w:rFonts w:ascii="宋体" w:hAnsi="宋体" w:cs="Microsoft JhengHei Light"/>
                <w:position w:val="-2"/>
                <w:szCs w:val="21"/>
              </w:rPr>
              <w:t xml:space="preserve">编码：</w:t>
            </w:r>
            <w:r/>
          </w:p>
        </w:tc>
      </w:tr>
      <w:tr>
        <w:trPr>
          <w:trHeight w:val="33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4000" w:leader="none"/>
              </w:tabs>
              <w:rPr>
                <w:rFonts w:ascii="宋体" w:hAnsi="宋体" w:cs="Microsoft JhengHei Light"/>
                <w:szCs w:val="21"/>
              </w:rPr>
            </w:pPr>
            <w:r>
              <w:rPr>
                <w:rFonts w:ascii="宋体" w:hAnsi="宋体" w:cs="Microsoft JhengHei Light"/>
                <w:position w:val="-2"/>
                <w:szCs w:val="21"/>
              </w:rPr>
              <w:t xml:space="preserve">缺陷责任期：自实际交工日期起计算</w:t>
            </w:r>
            <w:r>
              <w:rPr>
                <w:rFonts w:hint="eastAsia" w:ascii="宋体" w:hAnsi="宋体" w:cs="Microsoft JhengHei Light"/>
                <w:spacing w:val="42"/>
                <w:position w:val="-2"/>
                <w:szCs w:val="21"/>
                <w:u w:val="single"/>
              </w:rPr>
              <w:t xml:space="preserve">24个月</w:t>
            </w:r>
            <w:r/>
          </w:p>
        </w:tc>
      </w:tr>
      <w:tr>
        <w:trPr>
          <w:trHeight w:val="64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.6.3</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tabs>
                <w:tab w:val="left" w:pos="1880" w:leader="none"/>
              </w:tabs>
              <w:rPr>
                <w:rFonts w:ascii="宋体" w:hAnsi="宋体" w:cs="Microsoft JhengHei Light"/>
                <w:szCs w:val="21"/>
              </w:rPr>
            </w:pPr>
            <w:r>
              <w:rPr>
                <w:rFonts w:ascii="宋体" w:hAnsi="宋体" w:cs="Microsoft JhengHei Light"/>
                <w:szCs w:val="21"/>
              </w:rPr>
              <w:t xml:space="preserve">图纸需要修改和补充的</w:t>
            </w:r>
            <w:r>
              <w:rPr>
                <w:rFonts w:ascii="宋体" w:hAnsi="宋体" w:cs="Microsoft JhengHei Light"/>
                <w:spacing w:val="-41"/>
                <w:szCs w:val="21"/>
              </w:rPr>
              <w:t xml:space="preserve">，</w:t>
            </w:r>
            <w:r>
              <w:rPr>
                <w:rFonts w:ascii="宋体" w:hAnsi="宋体" w:cs="Microsoft JhengHei Light"/>
                <w:szCs w:val="21"/>
              </w:rPr>
              <w:t xml:space="preserve">应由监理人取得发包人同意后</w:t>
            </w:r>
            <w:r>
              <w:rPr>
                <w:rFonts w:ascii="宋体" w:hAnsi="宋体" w:cs="Microsoft JhengHei Light"/>
                <w:spacing w:val="-41"/>
                <w:szCs w:val="21"/>
              </w:rPr>
              <w:t xml:space="preserve">，</w:t>
            </w:r>
            <w:r>
              <w:rPr>
                <w:rFonts w:ascii="宋体" w:hAnsi="宋体" w:cs="Microsoft JhengHei Light"/>
                <w:szCs w:val="21"/>
              </w:rPr>
              <w:t xml:space="preserve">在该工程或工程相应部位施工前</w:t>
            </w:r>
            <w:r>
              <w:rPr>
                <w:rFonts w:hint="eastAsia" w:ascii="宋体" w:hAnsi="宋体" w:cs="Microsoft JhengHei Light"/>
                <w:szCs w:val="21"/>
                <w:u w:val="single"/>
                <w:lang w:val="en-US" w:eastAsia="zh-CN"/>
              </w:rPr>
              <w:t xml:space="preserve">  </w:t>
            </w:r>
            <w:r>
              <w:rPr>
                <w:rFonts w:ascii="宋体" w:hAnsi="宋体" w:cs="Microsoft JhengHei Light"/>
                <w:szCs w:val="21"/>
              </w:rPr>
              <w:t xml:space="preserve">天</w:t>
            </w:r>
            <w:r>
              <w:rPr>
                <w:rFonts w:ascii="宋体" w:hAnsi="宋体" w:cs="Microsoft JhengHei Light"/>
                <w:spacing w:val="-1"/>
                <w:szCs w:val="21"/>
              </w:rPr>
              <w:t xml:space="preserve">签</w:t>
            </w:r>
            <w:r>
              <w:rPr>
                <w:rFonts w:ascii="宋体" w:hAnsi="宋体" w:cs="Microsoft JhengHei Light"/>
                <w:szCs w:val="21"/>
              </w:rPr>
              <w:t xml:space="preserve">发图纸修改图给承包人</w:t>
            </w:r>
            <w:r/>
          </w:p>
        </w:tc>
      </w:tr>
      <w:tr>
        <w:trPr>
          <w:trHeight w:val="844"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3</w:t>
            </w: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监理人在行使下列权力前需要经发包人事先批准：</w:t>
            </w:r>
            <w:r/>
          </w:p>
          <w:p>
            <w:pPr>
              <w:ind w:left="102" w:right="29" w:firstLine="226"/>
              <w:rPr>
                <w:rFonts w:ascii="宋体" w:hAnsi="宋体"/>
                <w:szCs w:val="21"/>
              </w:rPr>
            </w:pPr>
            <w:r>
              <w:rPr>
                <w:rFonts w:ascii="宋体" w:hAnsi="宋体"/>
                <w:szCs w:val="21"/>
              </w:rPr>
              <w:t xml:space="preserve">(6)</w:t>
            </w:r>
            <w:r>
              <w:rPr>
                <w:rFonts w:ascii="宋体" w:hAnsi="宋体" w:cs="Microsoft JhengHei Light"/>
                <w:szCs w:val="21"/>
              </w:rPr>
              <w:t xml:space="preserve">根据第 </w:t>
            </w:r>
            <w:r>
              <w:rPr>
                <w:rFonts w:ascii="宋体" w:hAnsi="宋体"/>
                <w:szCs w:val="21"/>
              </w:rPr>
              <w:t xml:space="preserve">15.3 </w:t>
            </w:r>
            <w:r>
              <w:rPr>
                <w:rFonts w:ascii="宋体" w:hAnsi="宋体" w:cs="Microsoft JhengHei Light"/>
                <w:szCs w:val="21"/>
              </w:rPr>
              <w:t xml:space="preserve">款发出的变更指示，其单项工程变更涉及的金额超过了该单项工程签约时合同价的</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或累计变更超过了签约合同价的</w:t>
            </w:r>
            <w:r>
              <w:rPr>
                <w:rFonts w:ascii="宋体" w:hAnsi="宋体"/>
                <w:szCs w:val="21"/>
                <w:u w:val="single"/>
              </w:rPr>
              <w:t xml:space="preserve">    </w:t>
            </w:r>
            <w:r>
              <w:rPr>
                <w:rFonts w:ascii="宋体" w:hAnsi="宋体"/>
                <w:szCs w:val="21"/>
              </w:rPr>
              <w:t xml:space="preserve">%</w:t>
            </w:r>
            <w:r/>
          </w:p>
        </w:tc>
      </w:tr>
      <w:tr>
        <w:trPr>
          <w:trHeight w:val="60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5</w:t>
            </w:r>
            <w:r>
              <w:rPr>
                <w:rFonts w:ascii="宋体" w:hAnsi="宋体"/>
                <w:szCs w:val="21"/>
              </w:rPr>
              <w:t xml:space="preserve">.2.1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发包人是否提供材料或工程设备：否 </w:t>
            </w:r>
            <w:r/>
          </w:p>
          <w:p>
            <w:pPr>
              <w:ind w:left="341" w:right="28"/>
              <w:tabs>
                <w:tab w:val="left" w:pos="7180" w:leader="none"/>
              </w:tabs>
              <w:rPr>
                <w:rFonts w:ascii="宋体" w:hAnsi="宋体" w:cs="Microsoft JhengHei Light"/>
                <w:szCs w:val="21"/>
              </w:rPr>
            </w:pPr>
            <w:r>
              <w:rPr>
                <w:rFonts w:ascii="宋体" w:hAnsi="宋体" w:cs="Microsoft JhengHei Light"/>
                <w:szCs w:val="21"/>
              </w:rPr>
              <w:t xml:space="preserve">如发包人负责提供部分材料或工程设备，相关规定如下：</w:t>
            </w:r>
            <w:r>
              <w:rPr>
                <w:rFonts w:ascii="宋体" w:hAnsi="宋体" w:cs="Microsoft JhengHei Light"/>
                <w:szCs w:val="21"/>
                <w:u w:val="single"/>
              </w:rPr>
              <w:t xml:space="preserve"> </w:t>
            </w:r>
            <w:r>
              <w:rPr>
                <w:rFonts w:hint="eastAsia" w:ascii="宋体" w:hAnsi="宋体" w:cs="Microsoft JhengHei Light"/>
                <w:szCs w:val="21"/>
                <w:u w:val="single"/>
              </w:rPr>
              <w:t xml:space="preserve">/</w:t>
            </w:r>
            <w:r/>
          </w:p>
        </w:tc>
      </w:tr>
      <w:tr>
        <w:trPr>
          <w:trHeight w:val="62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6</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发包人是否提供施工设备和临时设施：否 </w:t>
            </w:r>
            <w:r/>
          </w:p>
          <w:p>
            <w:pPr>
              <w:ind w:left="341" w:right="28"/>
              <w:tabs>
                <w:tab w:val="left" w:pos="7180" w:leader="none"/>
              </w:tabs>
              <w:rPr>
                <w:rFonts w:ascii="宋体" w:hAnsi="宋体" w:cs="Microsoft JhengHei Light"/>
                <w:szCs w:val="21"/>
              </w:rPr>
            </w:pPr>
            <w:r>
              <w:rPr>
                <w:rFonts w:ascii="宋体" w:hAnsi="宋体" w:cs="Microsoft JhengHei Light"/>
                <w:szCs w:val="21"/>
              </w:rPr>
              <w:t xml:space="preserve">如发包人负责提供部分施工设备和临时设施，相关规定如下：</w:t>
            </w:r>
            <w:r>
              <w:rPr>
                <w:rFonts w:hint="eastAsia" w:ascii="宋体" w:hAnsi="宋体" w:cs="Microsoft JhengHei Light"/>
                <w:szCs w:val="21"/>
              </w:rPr>
              <w:t xml:space="preserve">/</w:t>
            </w:r>
            <w:r/>
          </w:p>
        </w:tc>
      </w:tr>
      <w:tr>
        <w:trPr>
          <w:trHeight w:val="59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8</w:t>
            </w: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6840" w:leader="none"/>
                <w:tab w:val="left" w:pos="7180" w:leader="none"/>
              </w:tabs>
              <w:rPr>
                <w:rFonts w:ascii="宋体" w:hAnsi="宋体" w:cs="Microsoft JhengHei Light"/>
                <w:position w:val="-2"/>
                <w:szCs w:val="21"/>
                <w:u w:val="single"/>
              </w:rPr>
            </w:pPr>
            <w:r>
              <w:rPr>
                <w:rFonts w:ascii="宋体" w:hAnsi="宋体" w:cs="Microsoft JhengHei Light"/>
                <w:szCs w:val="21"/>
              </w:rPr>
              <w:t xml:space="preserve">发包人提供测量基准点、基准线和水准点及其书面资料的期限：</w:t>
            </w:r>
            <w:r>
              <w:rPr>
                <w:rFonts w:hint="eastAsia" w:ascii="宋体" w:hAnsi="宋体" w:cs="Microsoft JhengHei Light"/>
                <w:position w:val="-2"/>
                <w:szCs w:val="21"/>
                <w:u w:val="single"/>
              </w:rPr>
              <w:t xml:space="preserve">开工前3天</w:t>
            </w:r>
            <w:r/>
          </w:p>
          <w:p>
            <w:pPr>
              <w:ind w:left="341" w:right="28"/>
              <w:tabs>
                <w:tab w:val="left" w:pos="6840" w:leader="none"/>
                <w:tab w:val="left" w:pos="7180" w:leader="none"/>
              </w:tabs>
              <w:rPr>
                <w:rFonts w:ascii="宋体" w:hAnsi="宋体" w:cs="Microsoft JhengHei Light"/>
                <w:szCs w:val="21"/>
              </w:rPr>
            </w:pPr>
            <w:r>
              <w:rPr>
                <w:rFonts w:ascii="宋体" w:hAnsi="宋体" w:cs="Microsoft JhengHei Light"/>
                <w:szCs w:val="21"/>
              </w:rPr>
              <w:t xml:space="preserve">承包人将施工控制网资料报送监理人审批的期限：</w:t>
            </w:r>
            <w:r>
              <w:rPr>
                <w:rFonts w:ascii="宋体" w:hAnsi="宋体" w:cs="Microsoft JhengHei Light"/>
                <w:szCs w:val="21"/>
                <w:u w:val="single"/>
              </w:rPr>
              <w:t xml:space="preserve"> </w:t>
            </w:r>
            <w:r>
              <w:rPr>
                <w:rFonts w:ascii="宋体" w:hAnsi="宋体" w:cs="Microsoft JhengHei Light"/>
                <w:szCs w:val="21"/>
                <w:u w:val="single"/>
              </w:rPr>
              <w:tab/>
            </w:r>
            <w:r/>
          </w:p>
        </w:tc>
      </w:tr>
      <w:tr>
        <w:trPr>
          <w:trHeight w:val="41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9</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pacing w:val="1"/>
                <w:szCs w:val="21"/>
              </w:rPr>
              <w:t xml:space="preserve">11.5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440" w:leader="none"/>
              </w:tabs>
              <w:rPr>
                <w:rFonts w:ascii="宋体" w:hAnsi="宋体" w:cs="Microsoft JhengHei Light"/>
                <w:szCs w:val="21"/>
              </w:rPr>
            </w:pPr>
            <w:r>
              <w:rPr>
                <w:rFonts w:ascii="宋体" w:hAnsi="宋体" w:cs="Microsoft JhengHei Light"/>
                <w:position w:val="-2"/>
                <w:szCs w:val="21"/>
              </w:rPr>
              <w:t xml:space="preserve">逾期交工违约金：</w:t>
            </w:r>
            <w:r>
              <w:rPr>
                <w:rFonts w:hint="eastAsia" w:ascii="宋体" w:hAnsi="宋体" w:cs="Microsoft JhengHei Light"/>
                <w:position w:val="-2"/>
                <w:szCs w:val="21"/>
                <w:u w:val="single"/>
                <w:lang w:val="en-US" w:eastAsia="zh-CN"/>
              </w:rPr>
              <w:t xml:space="preserve">   </w:t>
            </w:r>
            <w:r>
              <w:rPr>
                <w:rFonts w:ascii="宋体" w:hAnsi="宋体" w:cs="Microsoft JhengHei Light"/>
                <w:position w:val="-2"/>
                <w:szCs w:val="21"/>
              </w:rPr>
              <w:t xml:space="preserve">元</w:t>
            </w:r>
            <w:r>
              <w:rPr>
                <w:rFonts w:ascii="宋体" w:hAnsi="宋体"/>
                <w:position w:val="-2"/>
                <w:szCs w:val="21"/>
              </w:rPr>
              <w:t xml:space="preserve">/</w:t>
            </w:r>
            <w:r>
              <w:rPr>
                <w:rFonts w:ascii="宋体" w:hAnsi="宋体" w:cs="Microsoft JhengHei Light"/>
                <w:position w:val="-2"/>
                <w:szCs w:val="21"/>
              </w:rPr>
              <w:t xml:space="preserve">天</w:t>
            </w:r>
            <w:r/>
          </w:p>
        </w:tc>
      </w:tr>
      <w:tr>
        <w:trPr>
          <w:trHeight w:val="408"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10</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11.5</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860" w:leader="none"/>
              </w:tabs>
              <w:rPr>
                <w:rFonts w:hint="default" w:ascii="宋体" w:hAnsi="宋体" w:eastAsia="宋体" w:cs="Microsoft JhengHei Light"/>
                <w:szCs w:val="21"/>
                <w:lang w:val="en-US" w:eastAsia="zh-CN"/>
              </w:rPr>
            </w:pPr>
            <w:r>
              <w:rPr>
                <w:rFonts w:ascii="宋体" w:hAnsi="宋体" w:cs="Microsoft JhengHei Light"/>
                <w:position w:val="-2"/>
                <w:szCs w:val="21"/>
              </w:rPr>
              <w:t xml:space="preserve">逾期交工违约金限额：</w:t>
            </w:r>
            <w:r>
              <w:rPr>
                <w:rFonts w:ascii="宋体" w:hAnsi="宋体"/>
                <w:position w:val="-2"/>
                <w:szCs w:val="21"/>
                <w:u w:val="single"/>
              </w:rPr>
              <w:t xml:space="preserve"> </w:t>
            </w:r>
            <w:r>
              <w:rPr>
                <w:rFonts w:hint="eastAsia" w:ascii="宋体" w:hAnsi="宋体"/>
                <w:position w:val="-2"/>
                <w:szCs w:val="21"/>
                <w:u w:val="single"/>
                <w:lang w:val="en-US" w:eastAsia="zh-CN"/>
              </w:rPr>
              <w:t xml:space="preserve">       </w:t>
            </w:r>
            <w:r/>
          </w:p>
        </w:tc>
      </w:tr>
      <w:tr>
        <w:trPr>
          <w:trHeight w:val="48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11</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11.6</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440" w:leader="none"/>
              </w:tabs>
              <w:rPr>
                <w:rFonts w:ascii="宋体" w:hAnsi="宋体" w:cs="Microsoft JhengHei Light"/>
                <w:szCs w:val="21"/>
              </w:rPr>
            </w:pPr>
            <w:r>
              <w:rPr>
                <w:rFonts w:ascii="宋体" w:hAnsi="宋体" w:cs="Microsoft JhengHei Light"/>
                <w:position w:val="-2"/>
                <w:szCs w:val="21"/>
              </w:rPr>
              <w:t xml:space="preserve">提前交工的奖金：</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ab/>
            </w:r>
            <w:r>
              <w:rPr>
                <w:rFonts w:ascii="宋体" w:hAnsi="宋体" w:cs="Microsoft JhengHei Light"/>
                <w:position w:val="-2"/>
                <w:szCs w:val="21"/>
              </w:rPr>
              <w:t xml:space="preserve">元</w:t>
            </w:r>
            <w:r>
              <w:rPr>
                <w:rFonts w:ascii="宋体" w:hAnsi="宋体"/>
                <w:position w:val="-2"/>
                <w:szCs w:val="21"/>
              </w:rPr>
              <w:t xml:space="preserve">/</w:t>
            </w:r>
            <w:r>
              <w:rPr>
                <w:rFonts w:ascii="宋体" w:hAnsi="宋体" w:cs="Microsoft JhengHei Light"/>
                <w:position w:val="-2"/>
                <w:szCs w:val="21"/>
              </w:rPr>
              <w:t xml:space="preserve">天</w:t>
            </w:r>
            <w:r/>
          </w:p>
        </w:tc>
      </w:tr>
      <w:tr>
        <w:trPr>
          <w:trHeight w:val="46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12</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11.6</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860" w:leader="none"/>
              </w:tabs>
              <w:rPr>
                <w:rFonts w:ascii="宋体" w:hAnsi="宋体" w:cs="Microsoft JhengHei Light"/>
                <w:szCs w:val="21"/>
              </w:rPr>
            </w:pPr>
            <w:r>
              <w:rPr>
                <w:rFonts w:ascii="宋体" w:hAnsi="宋体" w:cs="Microsoft JhengHei Light"/>
                <w:position w:val="-2"/>
                <w:szCs w:val="21"/>
              </w:rPr>
              <w:t xml:space="preserve">提前交工的奖金限额：</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ab/>
            </w:r>
            <w:r>
              <w:rPr>
                <w:rFonts w:ascii="宋体" w:hAnsi="宋体"/>
                <w:position w:val="-2"/>
                <w:szCs w:val="21"/>
              </w:rPr>
              <w:t xml:space="preserve">%</w:t>
            </w:r>
            <w:r>
              <w:rPr>
                <w:rFonts w:ascii="宋体" w:hAnsi="宋体" w:cs="Microsoft JhengHei Light"/>
                <w:position w:val="-2"/>
                <w:szCs w:val="21"/>
              </w:rPr>
              <w:t xml:space="preserve">签约</w:t>
            </w:r>
            <w:r>
              <w:rPr>
                <w:rFonts w:ascii="宋体" w:hAnsi="宋体" w:cs="Microsoft JhengHei Light"/>
                <w:spacing w:val="-1"/>
                <w:position w:val="-2"/>
                <w:szCs w:val="21"/>
              </w:rPr>
              <w:t xml:space="preserve">合</w:t>
            </w:r>
            <w:r>
              <w:rPr>
                <w:rFonts w:ascii="宋体" w:hAnsi="宋体" w:cs="Microsoft JhengHei Light"/>
                <w:position w:val="-2"/>
                <w:szCs w:val="21"/>
              </w:rPr>
              <w:t xml:space="preserve">同价</w:t>
            </w:r>
            <w:r/>
          </w:p>
        </w:tc>
      </w:tr>
      <w:tr>
        <w:trPr>
          <w:trHeight w:val="618"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15</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tabs>
                <w:tab w:val="left" w:pos="2200" w:leader="none"/>
                <w:tab w:val="left" w:pos="4040" w:leader="none"/>
              </w:tabs>
              <w:rPr>
                <w:rFonts w:ascii="宋体" w:hAnsi="宋体" w:cs="Microsoft JhengHei Light"/>
                <w:szCs w:val="21"/>
              </w:rPr>
            </w:pPr>
            <w:r>
              <w:rPr>
                <w:rFonts w:ascii="宋体" w:hAnsi="宋体" w:cs="Microsoft JhengHei Light"/>
                <w:szCs w:val="21"/>
              </w:rPr>
              <w:t xml:space="preserve">承包人提出的合理化建议降低了合同价格或者提高了工程经济效益的</w:t>
            </w:r>
            <w:r>
              <w:rPr>
                <w:rFonts w:ascii="宋体" w:hAnsi="宋体" w:cs="Microsoft JhengHei Light"/>
                <w:spacing w:val="-82"/>
                <w:szCs w:val="21"/>
              </w:rPr>
              <w:t xml:space="preserve">，</w:t>
            </w:r>
            <w:r>
              <w:rPr>
                <w:rFonts w:ascii="宋体" w:hAnsi="宋体" w:cs="Microsoft JhengHei Light"/>
                <w:szCs w:val="21"/>
              </w:rPr>
              <w:t xml:space="preserve">发包 人按所节约成本的</w:t>
            </w:r>
            <w:r>
              <w:rPr>
                <w:rFonts w:ascii="宋体" w:hAnsi="宋体" w:cs="Microsoft JhengHei Light"/>
                <w:spacing w:val="42"/>
                <w:szCs w:val="21"/>
                <w:u w:val="single"/>
              </w:rPr>
              <w:t xml:space="preserve"> </w:t>
            </w:r>
            <w:r>
              <w:rPr>
                <w:rFonts w:hint="eastAsia" w:ascii="宋体" w:hAnsi="宋体" w:cs="Microsoft JhengHei Light"/>
                <w:spacing w:val="42"/>
                <w:szCs w:val="21"/>
                <w:u w:val="single"/>
              </w:rPr>
              <w:t xml:space="preserve">/</w:t>
            </w:r>
            <w:r>
              <w:rPr>
                <w:rFonts w:ascii="宋体" w:hAnsi="宋体" w:cs="Microsoft JhengHei Light"/>
                <w:szCs w:val="21"/>
                <w:u w:val="single"/>
              </w:rPr>
              <w:tab/>
            </w:r>
            <w:r>
              <w:rPr>
                <w:rFonts w:ascii="宋体" w:hAnsi="宋体"/>
                <w:spacing w:val="-1"/>
                <w:szCs w:val="21"/>
              </w:rPr>
              <w:t xml:space="preserve">%</w:t>
            </w:r>
            <w:r>
              <w:rPr>
                <w:rFonts w:ascii="宋体" w:hAnsi="宋体" w:cs="Microsoft JhengHei Light"/>
                <w:szCs w:val="21"/>
              </w:rPr>
              <w:t xml:space="preserve">或增加收益的</w:t>
            </w:r>
            <w:r>
              <w:rPr>
                <w:rFonts w:ascii="宋体" w:hAnsi="宋体" w:cs="Microsoft JhengHei Light"/>
                <w:spacing w:val="42"/>
                <w:szCs w:val="21"/>
                <w:u w:val="single"/>
              </w:rPr>
              <w:t xml:space="preserve"> </w:t>
            </w:r>
            <w:r>
              <w:rPr>
                <w:rFonts w:hint="eastAsia" w:ascii="宋体" w:hAnsi="宋体" w:cs="Microsoft JhengHei Light"/>
                <w:spacing w:val="42"/>
                <w:szCs w:val="21"/>
                <w:u w:val="single"/>
              </w:rPr>
              <w:t xml:space="preserve">/</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给</w:t>
            </w:r>
            <w:r>
              <w:rPr>
                <w:rFonts w:ascii="宋体" w:hAnsi="宋体" w:cs="Microsoft JhengHei Light"/>
                <w:spacing w:val="-1"/>
                <w:szCs w:val="21"/>
              </w:rPr>
              <w:t xml:space="preserve">予</w:t>
            </w:r>
            <w:r>
              <w:rPr>
                <w:rFonts w:ascii="宋体" w:hAnsi="宋体" w:cs="Microsoft JhengHei Light"/>
                <w:szCs w:val="21"/>
              </w:rPr>
              <w:t xml:space="preserve">奖励</w:t>
            </w:r>
            <w:r/>
          </w:p>
        </w:tc>
      </w:tr>
      <w:tr>
        <w:trPr>
          <w:trHeight w:val="1031" w:hRule="exact"/>
        </w:trPr>
        <w:tc>
          <w:tcPr>
            <w:tcBorders>
              <w:top w:val="single" w:color="000000" w:sz="4" w:space="0"/>
              <w:left w:val="single" w:color="000000" w:sz="4" w:space="0"/>
              <w:right w:val="single" w:color="000000" w:sz="4" w:space="0"/>
            </w:tcBorders>
            <w:tcW w:w="538" w:type="dxa"/>
            <w:vAlign w:val="center"/>
            <w:vMerge w:val="restart"/>
            <w:textDirection w:val="lrTb"/>
            <w:noWrap w:val="false"/>
          </w:tcPr>
          <w:p>
            <w:pPr>
              <w:jc w:val="center"/>
              <w:rPr>
                <w:rFonts w:ascii="宋体" w:hAnsi="宋体"/>
                <w:szCs w:val="21"/>
              </w:rPr>
            </w:pPr>
            <w:r>
              <w:rPr>
                <w:rFonts w:ascii="宋体" w:hAnsi="宋体"/>
                <w:spacing w:val="1"/>
                <w:szCs w:val="21"/>
              </w:rPr>
              <w:t xml:space="preserve">14</w:t>
            </w:r>
            <w:r/>
          </w:p>
        </w:tc>
        <w:tc>
          <w:tcPr>
            <w:tcBorders>
              <w:top w:val="single" w:color="000000" w:sz="4" w:space="0"/>
              <w:left w:val="single" w:color="000000" w:sz="4" w:space="0"/>
              <w:right w:val="single" w:color="000000" w:sz="4" w:space="0"/>
            </w:tcBorders>
            <w:tcW w:w="935" w:type="dxa"/>
            <w:vAlign w:val="center"/>
            <w:vMerge w:val="restart"/>
            <w:textDirection w:val="lrTb"/>
            <w:noWrap w:val="false"/>
          </w:tcPr>
          <w:p>
            <w:pPr>
              <w:jc w:val="center"/>
              <w:rPr>
                <w:rFonts w:ascii="宋体" w:hAnsi="宋体"/>
                <w:szCs w:val="21"/>
              </w:rPr>
            </w:pPr>
            <w:r>
              <w:rPr>
                <w:rFonts w:ascii="宋体" w:hAnsi="宋体"/>
                <w:spacing w:val="1"/>
                <w:szCs w:val="21"/>
              </w:rPr>
              <w:t xml:space="preserve">16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9" w:firstLine="420"/>
              <w:rPr>
                <w:rFonts w:ascii="宋体" w:hAnsi="宋体" w:cs="Microsoft JhengHei Light"/>
                <w:szCs w:val="21"/>
              </w:rPr>
            </w:pPr>
            <w:r>
              <w:rPr>
                <w:rFonts w:hint="eastAsia" w:ascii="宋体" w:hAnsi="宋体" w:cs="宋体"/>
                <w:position w:val="-2"/>
                <w:szCs w:val="21"/>
              </w:rPr>
              <w:t xml:space="preserve">□</w:t>
            </w:r>
            <w:r>
              <w:rPr>
                <w:rFonts w:ascii="宋体" w:hAnsi="宋体" w:cs="Microsoft JhengHei Light"/>
                <w:szCs w:val="21"/>
              </w:rPr>
              <w:t xml:space="preserve">因物价</w:t>
            </w:r>
            <w:r>
              <w:rPr>
                <w:rFonts w:ascii="宋体" w:hAnsi="宋体" w:cs="Microsoft JhengHei Light"/>
                <w:spacing w:val="-1"/>
                <w:szCs w:val="21"/>
              </w:rPr>
              <w:t xml:space="preserve">波</w:t>
            </w:r>
            <w:r>
              <w:rPr>
                <w:rFonts w:ascii="宋体" w:hAnsi="宋体" w:cs="Microsoft JhengHei Light"/>
                <w:szCs w:val="21"/>
              </w:rPr>
              <w:t xml:space="preserve">动引起的价格调整按照</w:t>
            </w:r>
            <w:r>
              <w:rPr>
                <w:rFonts w:ascii="宋体" w:hAnsi="宋体" w:cs="Microsoft JhengHei Light"/>
                <w:szCs w:val="21"/>
                <w:u w:val="single"/>
              </w:rPr>
              <w:t xml:space="preserve">第</w:t>
            </w:r>
            <w:r>
              <w:rPr>
                <w:rFonts w:ascii="宋体" w:hAnsi="宋体"/>
                <w:spacing w:val="1"/>
                <w:szCs w:val="21"/>
                <w:u w:val="single"/>
              </w:rPr>
              <w:t xml:space="preserve">16</w:t>
            </w:r>
            <w:r>
              <w:rPr>
                <w:rFonts w:ascii="宋体" w:hAnsi="宋体"/>
                <w:spacing w:val="-1"/>
                <w:szCs w:val="21"/>
                <w:u w:val="single"/>
              </w:rPr>
              <w:t xml:space="preserve">.</w:t>
            </w:r>
            <w:r>
              <w:rPr>
                <w:rFonts w:ascii="宋体" w:hAnsi="宋体"/>
                <w:spacing w:val="1"/>
                <w:szCs w:val="21"/>
                <w:u w:val="single"/>
              </w:rPr>
              <w:t xml:space="preserve">1</w:t>
            </w:r>
            <w:r>
              <w:rPr>
                <w:rFonts w:ascii="宋体" w:hAnsi="宋体"/>
                <w:spacing w:val="-1"/>
                <w:szCs w:val="21"/>
                <w:u w:val="single"/>
              </w:rPr>
              <w:t xml:space="preserve">.</w:t>
            </w:r>
            <w:r>
              <w:rPr>
                <w:rFonts w:ascii="宋体" w:hAnsi="宋体"/>
                <w:szCs w:val="21"/>
                <w:u w:val="single"/>
              </w:rPr>
              <w:t xml:space="preserve">1</w:t>
            </w:r>
            <w:r>
              <w:rPr>
                <w:rFonts w:ascii="宋体" w:hAnsi="宋体" w:cs="Microsoft JhengHei Light"/>
                <w:spacing w:val="-1"/>
                <w:szCs w:val="21"/>
                <w:u w:val="single"/>
              </w:rPr>
              <w:t xml:space="preserve">或第</w:t>
            </w:r>
            <w:r>
              <w:rPr>
                <w:rFonts w:ascii="宋体" w:hAnsi="宋体"/>
                <w:spacing w:val="1"/>
                <w:szCs w:val="21"/>
                <w:u w:val="single"/>
              </w:rPr>
              <w:t xml:space="preserve">16</w:t>
            </w:r>
            <w:r>
              <w:rPr>
                <w:rFonts w:ascii="宋体" w:hAnsi="宋体"/>
                <w:spacing w:val="-1"/>
                <w:szCs w:val="21"/>
                <w:u w:val="single"/>
              </w:rPr>
              <w:t xml:space="preserve">.</w:t>
            </w:r>
            <w:r>
              <w:rPr>
                <w:rFonts w:ascii="宋体" w:hAnsi="宋体"/>
                <w:spacing w:val="1"/>
                <w:szCs w:val="21"/>
                <w:u w:val="single"/>
              </w:rPr>
              <w:t xml:space="preserve">1</w:t>
            </w:r>
            <w:r>
              <w:rPr>
                <w:rFonts w:ascii="宋体" w:hAnsi="宋体"/>
                <w:spacing w:val="-1"/>
                <w:szCs w:val="21"/>
                <w:u w:val="single"/>
              </w:rPr>
              <w:t xml:space="preserve">.</w:t>
            </w:r>
            <w:r>
              <w:rPr>
                <w:rFonts w:ascii="宋体" w:hAnsi="宋体"/>
                <w:szCs w:val="21"/>
                <w:u w:val="single"/>
              </w:rPr>
              <w:t xml:space="preserve">2</w:t>
            </w:r>
            <w:r>
              <w:rPr>
                <w:rFonts w:ascii="宋体" w:hAnsi="宋体" w:cs="Microsoft JhengHei Light"/>
                <w:szCs w:val="21"/>
                <w:u w:val="single"/>
              </w:rPr>
              <w:t xml:space="preserve">项</w:t>
            </w:r>
            <w:r>
              <w:rPr>
                <w:rFonts w:ascii="宋体" w:hAnsi="宋体" w:cs="Microsoft JhengHei Light"/>
                <w:szCs w:val="21"/>
              </w:rPr>
              <w:t xml:space="preserve">约定的原则处理</w:t>
            </w:r>
            <w:r/>
          </w:p>
          <w:p>
            <w:pPr>
              <w:ind w:left="102" w:right="29" w:firstLine="239"/>
              <w:rPr>
                <w:rFonts w:ascii="宋体" w:hAnsi="宋体" w:cs="Microsoft JhengHei Light"/>
                <w:szCs w:val="21"/>
              </w:rPr>
            </w:pPr>
            <w:r>
              <w:rPr>
                <w:rFonts w:ascii="宋体" w:hAnsi="宋体" w:cs="Microsoft JhengHei Light"/>
                <w:szCs w:val="21"/>
              </w:rPr>
              <w:t xml:space="preserve">若按第</w:t>
            </w:r>
            <w:r>
              <w:rPr>
                <w:rFonts w:ascii="宋体" w:hAnsi="宋体"/>
                <w:spacing w:val="1"/>
                <w:szCs w:val="21"/>
              </w:rPr>
              <w:t xml:space="preserve">1</w:t>
            </w:r>
            <w:r>
              <w:rPr>
                <w:rFonts w:ascii="宋体" w:hAnsi="宋体"/>
                <w:spacing w:val="-1"/>
                <w:szCs w:val="21"/>
              </w:rPr>
              <w:t xml:space="preserve">6</w:t>
            </w:r>
            <w:r>
              <w:rPr>
                <w:rFonts w:ascii="宋体" w:hAnsi="宋体"/>
                <w:spacing w:val="1"/>
                <w:szCs w:val="21"/>
              </w:rPr>
              <w:t xml:space="preserve">.1</w:t>
            </w:r>
            <w:r>
              <w:rPr>
                <w:rFonts w:ascii="宋体" w:hAnsi="宋体"/>
                <w:spacing w:val="-1"/>
                <w:szCs w:val="21"/>
              </w:rPr>
              <w:t xml:space="preserve">.</w:t>
            </w:r>
            <w:r>
              <w:rPr>
                <w:rFonts w:ascii="宋体" w:hAnsi="宋体"/>
                <w:szCs w:val="21"/>
              </w:rPr>
              <w:t xml:space="preserve">1</w:t>
            </w:r>
            <w:r>
              <w:rPr>
                <w:rFonts w:ascii="宋体" w:hAnsi="宋体" w:cs="Microsoft JhengHei Light"/>
                <w:szCs w:val="21"/>
              </w:rPr>
              <w:t xml:space="preserve">项的约定</w:t>
            </w:r>
            <w:r>
              <w:rPr>
                <w:rFonts w:ascii="宋体" w:hAnsi="宋体" w:cs="Microsoft JhengHei Light"/>
                <w:spacing w:val="-1"/>
                <w:szCs w:val="21"/>
              </w:rPr>
              <w:t xml:space="preserve">采</w:t>
            </w:r>
            <w:r>
              <w:rPr>
                <w:rFonts w:ascii="宋体" w:hAnsi="宋体" w:cs="Microsoft JhengHei Light"/>
                <w:szCs w:val="21"/>
              </w:rPr>
              <w:t xml:space="preserve">用价格调整公式进行调价</w:t>
            </w:r>
            <w:r>
              <w:rPr>
                <w:rFonts w:hint="eastAsia" w:ascii="宋体" w:hAnsi="宋体" w:cs="Microsoft JhengHei Light"/>
                <w:szCs w:val="21"/>
              </w:rPr>
              <w:t xml:space="preserve">，</w:t>
            </w:r>
            <w:r>
              <w:rPr>
                <w:rFonts w:ascii="宋体" w:hAnsi="宋体" w:cs="Microsoft JhengHei Light"/>
                <w:szCs w:val="21"/>
                <w:u w:val="single"/>
              </w:rPr>
              <w:t xml:space="preserve">每半年</w:t>
            </w:r>
            <w:r>
              <w:rPr>
                <w:rFonts w:ascii="宋体" w:hAnsi="宋体" w:cs="Microsoft JhengHei Light"/>
                <w:spacing w:val="-1"/>
                <w:szCs w:val="21"/>
                <w:u w:val="single"/>
              </w:rPr>
              <w:t xml:space="preserve">或</w:t>
            </w:r>
            <w:r>
              <w:rPr>
                <w:rFonts w:ascii="宋体" w:hAnsi="宋体" w:cs="Microsoft JhengHei Light"/>
                <w:szCs w:val="21"/>
                <w:u w:val="single"/>
              </w:rPr>
              <w:t xml:space="preserve">一年按</w:t>
            </w:r>
            <w:r>
              <w:rPr>
                <w:rFonts w:ascii="宋体" w:hAnsi="宋体" w:cs="Microsoft JhengHei Light"/>
                <w:szCs w:val="21"/>
              </w:rPr>
              <w:t xml:space="preserve">价格调整公式进行一次调整</w:t>
            </w:r>
            <w:r/>
          </w:p>
        </w:tc>
      </w:tr>
      <w:tr>
        <w:trPr>
          <w:trHeight w:val="283" w:hRule="exact"/>
        </w:trPr>
        <w:tc>
          <w:tcPr>
            <w:tcBorders>
              <w:left w:val="single" w:color="000000" w:sz="4" w:space="0"/>
              <w:bottom w:val="single" w:color="000000" w:sz="4" w:space="0"/>
              <w:right w:val="single" w:color="000000" w:sz="4" w:space="0"/>
            </w:tcBorders>
            <w:tcW w:w="538" w:type="dxa"/>
            <w:vAlign w:val="center"/>
            <w:vMerge w:val="continue"/>
            <w:textDirection w:val="lrTb"/>
            <w:noWrap w:val="false"/>
          </w:tcPr>
          <w:p>
            <w:pPr>
              <w:jc w:val="center"/>
              <w:rPr>
                <w:rFonts w:ascii="宋体" w:hAnsi="宋体"/>
                <w:spacing w:val="1"/>
                <w:szCs w:val="21"/>
              </w:rPr>
            </w:pPr>
            <w:r>
              <w:rPr>
                <w:rFonts w:ascii="宋体" w:hAnsi="宋体"/>
                <w:spacing w:val="1"/>
                <w:szCs w:val="21"/>
              </w:rPr>
            </w:r>
            <w:r/>
          </w:p>
        </w:tc>
        <w:tc>
          <w:tcPr>
            <w:tcBorders>
              <w:left w:val="single" w:color="000000" w:sz="4" w:space="0"/>
              <w:bottom w:val="single" w:color="000000" w:sz="4" w:space="0"/>
              <w:right w:val="single" w:color="000000" w:sz="4" w:space="0"/>
            </w:tcBorders>
            <w:tcW w:w="935" w:type="dxa"/>
            <w:vAlign w:val="center"/>
            <w:vMerge w:val="continue"/>
            <w:textDirection w:val="lrTb"/>
            <w:noWrap w:val="false"/>
          </w:tcPr>
          <w:p>
            <w:pPr>
              <w:jc w:val="center"/>
              <w:rPr>
                <w:rFonts w:ascii="宋体" w:hAnsi="宋体"/>
                <w:spacing w:val="1"/>
                <w:szCs w:val="21"/>
              </w:rPr>
            </w:pPr>
            <w:r>
              <w:rPr>
                <w:rFonts w:ascii="宋体" w:hAnsi="宋体"/>
                <w:spacing w:val="1"/>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rPr>
                <w:rFonts w:ascii="宋体" w:hAnsi="宋体" w:cs="宋体"/>
                <w:position w:val="-2"/>
                <w:szCs w:val="21"/>
              </w:rPr>
            </w:pPr>
            <w:r>
              <w:rPr>
                <w:rFonts w:hint="eastAsia" w:ascii="宋体" w:hAnsi="宋体" w:cs="宋体"/>
                <w:position w:val="-2"/>
                <w:szCs w:val="21"/>
              </w:rPr>
              <w:t xml:space="preserve">☑合同期内不调价</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rPr>
                <w:rFonts w:ascii="宋体" w:hAnsi="宋体" w:cs="Microsoft JhengHei Light"/>
                <w:szCs w:val="21"/>
              </w:rPr>
            </w:pPr>
            <w:r>
              <w:rPr>
                <w:rFonts w:ascii="宋体" w:hAnsi="宋体" w:cs="Microsoft JhengHei Light"/>
                <w:position w:val="-2"/>
                <w:szCs w:val="21"/>
              </w:rPr>
              <w:t xml:space="preserve">开工预付款金额：</w:t>
            </w:r>
            <w:r>
              <w:rPr>
                <w:rFonts w:ascii="宋体" w:hAnsi="宋体" w:cs="Microsoft JhengHei Light"/>
                <w:position w:val="-2"/>
                <w:szCs w:val="21"/>
                <w:u w:val="single"/>
              </w:rPr>
              <w:t xml:space="preserve">  </w:t>
            </w:r>
            <w:r>
              <w:rPr>
                <w:rFonts w:hint="eastAsia" w:ascii="宋体" w:hAnsi="宋体" w:cs="Microsoft JhengHei Light"/>
                <w:position w:val="-2"/>
                <w:szCs w:val="21"/>
                <w:u w:val="single"/>
              </w:rPr>
              <w:t xml:space="preserve">/</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cs="Microsoft JhengHei Light"/>
                <w:spacing w:val="-1"/>
                <w:position w:val="-2"/>
                <w:szCs w:val="21"/>
              </w:rPr>
              <w:t xml:space="preserve">签</w:t>
            </w:r>
            <w:r>
              <w:rPr>
                <w:rFonts w:ascii="宋体" w:hAnsi="宋体" w:cs="Microsoft JhengHei Light"/>
                <w:position w:val="-2"/>
                <w:szCs w:val="21"/>
              </w:rPr>
              <w:t xml:space="preserve">约合同价</w:t>
            </w:r>
            <w:r/>
          </w:p>
        </w:tc>
      </w:tr>
      <w:tr>
        <w:trPr>
          <w:trHeight w:val="37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960" w:leader="none"/>
              </w:tabs>
              <w:rPr>
                <w:rFonts w:ascii="宋体" w:hAnsi="宋体" w:cs="Microsoft JhengHei Light"/>
                <w:szCs w:val="21"/>
              </w:rPr>
            </w:pPr>
            <w:r>
              <w:rPr>
                <w:rFonts w:ascii="宋体" w:hAnsi="宋体" w:cs="Microsoft JhengHei Light"/>
                <w:position w:val="-2"/>
                <w:szCs w:val="21"/>
              </w:rPr>
              <w:t xml:space="preserve">材料、设备预付款比例：</w:t>
            </w:r>
            <w:r>
              <w:rPr>
                <w:rFonts w:hint="eastAsia" w:ascii="宋体" w:hAnsi="宋体" w:cs="Microsoft JhengHei Light"/>
                <w:position w:val="-2"/>
                <w:szCs w:val="21"/>
              </w:rPr>
              <w:t xml:space="preserve">/</w:t>
            </w:r>
            <w:r>
              <w:rPr>
                <w:rFonts w:ascii="宋体" w:hAnsi="宋体" w:cs="Microsoft JhengHei Light"/>
                <w:spacing w:val="42"/>
                <w:position w:val="-2"/>
                <w:szCs w:val="21"/>
                <w:u w:val="single"/>
              </w:rPr>
              <w:t xml:space="preserve"> </w:t>
            </w:r>
            <w:r>
              <w:rPr>
                <w:rFonts w:ascii="宋体" w:hAnsi="宋体" w:cs="Microsoft JhengHei Light"/>
                <w:position w:val="-2"/>
                <w:szCs w:val="21"/>
                <w:u w:val="single"/>
              </w:rPr>
              <w:tab/>
            </w:r>
            <w:r>
              <w:rPr>
                <w:rFonts w:ascii="宋体" w:hAnsi="宋体" w:cs="Microsoft JhengHei Light"/>
                <w:position w:val="-2"/>
                <w:szCs w:val="21"/>
              </w:rPr>
              <w:t xml:space="preserve">等主</w:t>
            </w:r>
            <w:r>
              <w:rPr>
                <w:rFonts w:ascii="宋体" w:hAnsi="宋体" w:cs="Microsoft JhengHei Light"/>
                <w:spacing w:val="-1"/>
                <w:position w:val="-2"/>
                <w:szCs w:val="21"/>
              </w:rPr>
              <w:t xml:space="preserve">要</w:t>
            </w:r>
            <w:r>
              <w:rPr>
                <w:rFonts w:ascii="宋体" w:hAnsi="宋体" w:cs="Microsoft JhengHei Light"/>
                <w:position w:val="-2"/>
                <w:szCs w:val="21"/>
              </w:rPr>
              <w:t xml:space="preserve">材料、设备单据所列费用的</w:t>
            </w:r>
            <w:r>
              <w:rPr>
                <w:rFonts w:ascii="宋体" w:hAnsi="宋体" w:cs="Microsoft JhengHei Light"/>
                <w:position w:val="-2"/>
                <w:szCs w:val="21"/>
                <w:u w:val="single"/>
              </w:rPr>
              <w:t xml:space="preserve"> </w:t>
            </w:r>
            <w:r>
              <w:rPr>
                <w:rFonts w:hint="eastAsia" w:ascii="宋体" w:hAnsi="宋体" w:cs="Microsoft JhengHei Light"/>
                <w:position w:val="-2"/>
                <w:szCs w:val="21"/>
                <w:u w:val="single"/>
              </w:rPr>
              <w:t xml:space="preserve">/</w:t>
            </w:r>
            <w:r>
              <w:rPr>
                <w:rFonts w:ascii="宋体" w:hAnsi="宋体" w:cs="Microsoft JhengHei Light"/>
                <w:position w:val="-2"/>
                <w:szCs w:val="21"/>
                <w:u w:val="single"/>
              </w:rPr>
              <w:t xml:space="preserve"> </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spacing w:val="16"/>
                <w:position w:val="-2"/>
                <w:szCs w:val="21"/>
              </w:rPr>
              <w:t xml:space="preserve"> </w:t>
            </w:r>
            <w:r/>
          </w:p>
        </w:tc>
      </w:tr>
      <w:tr>
        <w:trPr>
          <w:trHeight w:val="389"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3</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37" w:right="-20"/>
              <w:rPr>
                <w:rFonts w:ascii="宋体" w:hAnsi="宋体" w:cs="Microsoft JhengHei Light"/>
                <w:szCs w:val="21"/>
              </w:rPr>
            </w:pPr>
            <w:r>
              <w:rPr>
                <w:rFonts w:ascii="宋体" w:hAnsi="宋体" w:cs="Microsoft JhengHei Light"/>
                <w:spacing w:val="-5"/>
                <w:position w:val="-2"/>
                <w:szCs w:val="21"/>
              </w:rPr>
              <w:t xml:space="preserve">承</w:t>
            </w:r>
            <w:r>
              <w:rPr>
                <w:rFonts w:ascii="宋体" w:hAnsi="宋体" w:cs="Microsoft JhengHei Light"/>
                <w:spacing w:val="-4"/>
                <w:position w:val="-2"/>
                <w:szCs w:val="21"/>
              </w:rPr>
              <w:t xml:space="preserve">包人</w:t>
            </w:r>
            <w:r>
              <w:rPr>
                <w:rFonts w:ascii="宋体" w:hAnsi="宋体" w:cs="Microsoft JhengHei Light"/>
                <w:spacing w:val="-5"/>
                <w:position w:val="-2"/>
                <w:szCs w:val="21"/>
              </w:rPr>
              <w:t xml:space="preserve">在</w:t>
            </w:r>
            <w:r>
              <w:rPr>
                <w:rFonts w:ascii="宋体" w:hAnsi="宋体" w:cs="Microsoft JhengHei Light"/>
                <w:spacing w:val="-4"/>
                <w:position w:val="-2"/>
                <w:szCs w:val="21"/>
              </w:rPr>
              <w:t xml:space="preserve">每</w:t>
            </w:r>
            <w:r>
              <w:rPr>
                <w:rFonts w:ascii="宋体" w:hAnsi="宋体" w:cs="Microsoft JhengHei Light"/>
                <w:spacing w:val="-5"/>
                <w:position w:val="-2"/>
                <w:szCs w:val="21"/>
              </w:rPr>
              <w:t xml:space="preserve">个</w:t>
            </w:r>
            <w:r>
              <w:rPr>
                <w:rFonts w:ascii="宋体" w:hAnsi="宋体" w:cs="Microsoft JhengHei Light"/>
                <w:spacing w:val="-4"/>
                <w:position w:val="-2"/>
                <w:szCs w:val="21"/>
              </w:rPr>
              <w:t xml:space="preserve">付款</w:t>
            </w:r>
            <w:r>
              <w:rPr>
                <w:rFonts w:ascii="宋体" w:hAnsi="宋体" w:cs="Microsoft JhengHei Light"/>
                <w:spacing w:val="-5"/>
                <w:position w:val="-2"/>
                <w:szCs w:val="21"/>
              </w:rPr>
              <w:t xml:space="preserve">周</w:t>
            </w:r>
            <w:r>
              <w:rPr>
                <w:rFonts w:ascii="宋体" w:hAnsi="宋体" w:cs="Microsoft JhengHei Light"/>
                <w:spacing w:val="-4"/>
                <w:position w:val="-2"/>
                <w:szCs w:val="21"/>
              </w:rPr>
              <w:t xml:space="preserve">期</w:t>
            </w:r>
            <w:r>
              <w:rPr>
                <w:rFonts w:ascii="宋体" w:hAnsi="宋体" w:cs="Microsoft JhengHei Light"/>
                <w:spacing w:val="-5"/>
                <w:position w:val="-2"/>
                <w:szCs w:val="21"/>
              </w:rPr>
              <w:t xml:space="preserve">末</w:t>
            </w:r>
            <w:r>
              <w:rPr>
                <w:rFonts w:ascii="宋体" w:hAnsi="宋体" w:cs="Microsoft JhengHei Light"/>
                <w:spacing w:val="-4"/>
                <w:position w:val="-2"/>
                <w:szCs w:val="21"/>
              </w:rPr>
              <w:t xml:space="preserve">向监</w:t>
            </w:r>
            <w:r>
              <w:rPr>
                <w:rFonts w:ascii="宋体" w:hAnsi="宋体" w:cs="Microsoft JhengHei Light"/>
                <w:spacing w:val="-5"/>
                <w:position w:val="-2"/>
                <w:szCs w:val="21"/>
              </w:rPr>
              <w:t xml:space="preserve">理</w:t>
            </w:r>
            <w:r>
              <w:rPr>
                <w:rFonts w:ascii="宋体" w:hAnsi="宋体" w:cs="Microsoft JhengHei Light"/>
                <w:spacing w:val="-4"/>
                <w:position w:val="-2"/>
                <w:szCs w:val="21"/>
              </w:rPr>
              <w:t xml:space="preserve">人</w:t>
            </w:r>
            <w:r>
              <w:rPr>
                <w:rFonts w:ascii="宋体" w:hAnsi="宋体" w:cs="Microsoft JhengHei Light"/>
                <w:spacing w:val="-5"/>
                <w:position w:val="-2"/>
                <w:szCs w:val="21"/>
              </w:rPr>
              <w:t xml:space="preserve">提</w:t>
            </w:r>
            <w:r>
              <w:rPr>
                <w:rFonts w:ascii="宋体" w:hAnsi="宋体" w:cs="Microsoft JhengHei Light"/>
                <w:spacing w:val="-4"/>
                <w:position w:val="-2"/>
                <w:szCs w:val="21"/>
              </w:rPr>
              <w:t xml:space="preserve">交进</w:t>
            </w:r>
            <w:r>
              <w:rPr>
                <w:rFonts w:ascii="宋体" w:hAnsi="宋体" w:cs="Microsoft JhengHei Light"/>
                <w:spacing w:val="-5"/>
                <w:position w:val="-2"/>
                <w:szCs w:val="21"/>
              </w:rPr>
              <w:t xml:space="preserve">度</w:t>
            </w:r>
            <w:r>
              <w:rPr>
                <w:rFonts w:ascii="宋体" w:hAnsi="宋体" w:cs="Microsoft JhengHei Light"/>
                <w:spacing w:val="-4"/>
                <w:position w:val="-2"/>
                <w:szCs w:val="21"/>
              </w:rPr>
              <w:t xml:space="preserve">付</w:t>
            </w:r>
            <w:r>
              <w:rPr>
                <w:rFonts w:ascii="宋体" w:hAnsi="宋体" w:cs="Microsoft JhengHei Light"/>
                <w:spacing w:val="-5"/>
                <w:position w:val="-2"/>
                <w:szCs w:val="21"/>
              </w:rPr>
              <w:t xml:space="preserve">款</w:t>
            </w:r>
            <w:r>
              <w:rPr>
                <w:rFonts w:ascii="宋体" w:hAnsi="宋体" w:cs="Microsoft JhengHei Light"/>
                <w:spacing w:val="-4"/>
                <w:position w:val="-2"/>
                <w:szCs w:val="21"/>
              </w:rPr>
              <w:t xml:space="preserve">申请</w:t>
            </w:r>
            <w:r>
              <w:rPr>
                <w:rFonts w:ascii="宋体" w:hAnsi="宋体" w:cs="Microsoft JhengHei Light"/>
                <w:spacing w:val="-5"/>
                <w:position w:val="-2"/>
                <w:szCs w:val="21"/>
              </w:rPr>
              <w:t xml:space="preserve">单</w:t>
            </w:r>
            <w:r>
              <w:rPr>
                <w:rFonts w:ascii="宋体" w:hAnsi="宋体" w:cs="Microsoft JhengHei Light"/>
                <w:spacing w:val="-4"/>
                <w:position w:val="-2"/>
                <w:szCs w:val="21"/>
              </w:rPr>
              <w:t xml:space="preserve">的</w:t>
            </w:r>
            <w:r>
              <w:rPr>
                <w:rFonts w:ascii="宋体" w:hAnsi="宋体" w:cs="Microsoft JhengHei Light"/>
                <w:spacing w:val="-5"/>
                <w:position w:val="-2"/>
                <w:szCs w:val="21"/>
              </w:rPr>
              <w:t xml:space="preserve">份</w:t>
            </w:r>
            <w:r>
              <w:rPr>
                <w:rFonts w:ascii="宋体" w:hAnsi="宋体" w:cs="Microsoft JhengHei Light"/>
                <w:spacing w:val="-4"/>
                <w:position w:val="-2"/>
                <w:szCs w:val="21"/>
              </w:rPr>
              <w:t xml:space="preserve">数</w:t>
            </w:r>
            <w:r>
              <w:rPr>
                <w:rFonts w:ascii="宋体" w:hAnsi="宋体" w:cs="Microsoft JhengHei Light"/>
                <w:spacing w:val="-5"/>
                <w:position w:val="-2"/>
                <w:szCs w:val="21"/>
              </w:rPr>
              <w:t xml:space="preserve">：</w:t>
            </w:r>
            <w:r>
              <w:rPr>
                <w:rFonts w:hint="eastAsia" w:ascii="宋体" w:hAnsi="宋体" w:cs="Microsoft JhengHei Light"/>
                <w:spacing w:val="-5"/>
                <w:position w:val="-2"/>
                <w:szCs w:val="21"/>
                <w:u w:val="single"/>
              </w:rPr>
              <w:t xml:space="preserve"> </w:t>
            </w:r>
            <w:r>
              <w:rPr>
                <w:rFonts w:ascii="宋体" w:hAnsi="宋体" w:cs="Microsoft JhengHei Light"/>
                <w:spacing w:val="42"/>
                <w:position w:val="-2"/>
                <w:szCs w:val="21"/>
                <w:u w:val="single"/>
              </w:rPr>
              <w:t xml:space="preserve">5</w:t>
            </w:r>
            <w:r>
              <w:rPr>
                <w:rFonts w:ascii="宋体" w:hAnsi="宋体" w:cs="Microsoft JhengHei Light"/>
                <w:position w:val="-2"/>
                <w:szCs w:val="21"/>
              </w:rPr>
              <w:t xml:space="preserve">份</w:t>
            </w:r>
            <w:r/>
          </w:p>
        </w:tc>
      </w:tr>
      <w:tr>
        <w:trPr>
          <w:trHeight w:val="42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zCs w:val="21"/>
              </w:rPr>
              <w:t xml:space="preserve">17</w:t>
            </w:r>
            <w:r>
              <w:rPr>
                <w:rFonts w:ascii="宋体" w:hAnsi="宋体"/>
                <w:spacing w:val="-1"/>
                <w:szCs w:val="21"/>
              </w:rPr>
              <w:t xml:space="preserve">.</w:t>
            </w:r>
            <w:r>
              <w:rPr>
                <w:rFonts w:ascii="宋体" w:hAnsi="宋体"/>
                <w:szCs w:val="21"/>
              </w:rPr>
              <w:t xml:space="preserve">3</w:t>
            </w:r>
            <w:r>
              <w:rPr>
                <w:rFonts w:ascii="宋体" w:hAnsi="宋体"/>
                <w:spacing w:val="-1"/>
                <w:szCs w:val="21"/>
              </w:rPr>
              <w:t xml:space="preserve">.</w:t>
            </w:r>
            <w:r>
              <w:rPr>
                <w:rFonts w:ascii="宋体" w:hAnsi="宋体"/>
                <w:szCs w:val="21"/>
              </w:rPr>
              <w:t xml:space="preserve">3(1)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060" w:leader="none"/>
                <w:tab w:val="left" w:pos="5020" w:leader="none"/>
              </w:tabs>
              <w:rPr>
                <w:rFonts w:ascii="宋体" w:hAnsi="宋体" w:cs="Microsoft JhengHei Light"/>
                <w:szCs w:val="21"/>
              </w:rPr>
            </w:pPr>
            <w:r>
              <w:rPr>
                <w:rFonts w:ascii="宋体" w:hAnsi="宋体" w:cs="Microsoft JhengHei Light"/>
                <w:position w:val="-2"/>
                <w:szCs w:val="21"/>
              </w:rPr>
              <w:t xml:space="preserve">进度付款证书最低限额：</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 xml:space="preserve"> </w:t>
            </w:r>
            <w:r>
              <w:rPr>
                <w:rFonts w:ascii="宋体" w:hAnsi="宋体"/>
                <w:position w:val="-2"/>
                <w:szCs w:val="21"/>
              </w:rPr>
              <w:t xml:space="preserve">%</w:t>
            </w:r>
            <w:r>
              <w:rPr>
                <w:rFonts w:ascii="宋体" w:hAnsi="宋体" w:cs="Microsoft JhengHei Light"/>
                <w:position w:val="-2"/>
                <w:szCs w:val="21"/>
              </w:rPr>
              <w:t xml:space="preserve">签</w:t>
            </w:r>
            <w:r>
              <w:rPr>
                <w:rFonts w:ascii="宋体" w:hAnsi="宋体" w:cs="Microsoft JhengHei Light"/>
                <w:spacing w:val="-1"/>
                <w:position w:val="-2"/>
                <w:szCs w:val="21"/>
              </w:rPr>
              <w:t xml:space="preserve">约</w:t>
            </w:r>
            <w:r>
              <w:rPr>
                <w:rFonts w:ascii="宋体" w:hAnsi="宋体" w:cs="Microsoft JhengHei Light"/>
                <w:position w:val="-2"/>
                <w:szCs w:val="21"/>
              </w:rPr>
              <w:t xml:space="preserve">合同价或</w:t>
            </w:r>
            <w:r>
              <w:rPr>
                <w:rFonts w:hint="eastAsia" w:ascii="宋体" w:hAnsi="宋体" w:cs="Microsoft JhengHei Light"/>
                <w:position w:val="-2"/>
                <w:szCs w:val="21"/>
                <w:u w:val="single"/>
              </w:rPr>
              <w:t xml:space="preserve">/</w:t>
            </w:r>
            <w:r>
              <w:rPr>
                <w:rFonts w:ascii="宋体" w:hAnsi="宋体" w:cs="Microsoft JhengHei Light"/>
                <w:position w:val="-2"/>
                <w:szCs w:val="21"/>
              </w:rPr>
              <w:t xml:space="preserve">万元</w:t>
            </w:r>
            <w:r/>
          </w:p>
        </w:tc>
      </w:tr>
      <w:tr>
        <w:trPr>
          <w:trHeight w:val="40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19</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zCs w:val="21"/>
              </w:rPr>
              <w:t xml:space="preserve">17</w:t>
            </w:r>
            <w:r>
              <w:rPr>
                <w:rFonts w:ascii="宋体" w:hAnsi="宋体"/>
                <w:spacing w:val="-1"/>
                <w:szCs w:val="21"/>
              </w:rPr>
              <w:t xml:space="preserve">.</w:t>
            </w:r>
            <w:r>
              <w:rPr>
                <w:rFonts w:ascii="宋体" w:hAnsi="宋体"/>
                <w:szCs w:val="21"/>
              </w:rPr>
              <w:t xml:space="preserve">3</w:t>
            </w:r>
            <w:r>
              <w:rPr>
                <w:rFonts w:ascii="宋体" w:hAnsi="宋体"/>
                <w:spacing w:val="-1"/>
                <w:szCs w:val="21"/>
              </w:rPr>
              <w:t xml:space="preserve">.</w:t>
            </w:r>
            <w:r>
              <w:rPr>
                <w:rFonts w:ascii="宋体" w:hAnsi="宋体"/>
                <w:szCs w:val="21"/>
              </w:rPr>
              <w:t xml:space="preserve">3(2)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160" w:leader="none"/>
              </w:tabs>
              <w:rPr>
                <w:rFonts w:ascii="宋体" w:hAnsi="宋体" w:cs="Microsoft JhengHei Light"/>
                <w:szCs w:val="21"/>
              </w:rPr>
            </w:pPr>
            <w:r>
              <w:rPr>
                <w:rFonts w:ascii="宋体" w:hAnsi="宋体" w:cs="Microsoft JhengHei Light"/>
                <w:position w:val="-2"/>
                <w:szCs w:val="21"/>
              </w:rPr>
              <w:t xml:space="preserve">逾期付款违约金的利率：</w:t>
            </w:r>
            <w:r>
              <w:rPr>
                <w:rFonts w:hint="eastAsia" w:ascii="宋体" w:hAnsi="宋体" w:cs="Microsoft JhengHei Light"/>
                <w:position w:val="-2"/>
                <w:szCs w:val="21"/>
              </w:rPr>
              <w:t xml:space="preserve">/</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cs="Microsoft JhengHei Light"/>
                <w:spacing w:val="-1"/>
                <w:position w:val="-2"/>
                <w:szCs w:val="21"/>
              </w:rPr>
              <w:t xml:space="preserve">天</w:t>
            </w:r>
            <w:r/>
          </w:p>
        </w:tc>
      </w:tr>
      <w:tr>
        <w:trPr>
          <w:trHeight w:val="139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20</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6" w:firstLine="239"/>
              <w:rPr>
                <w:rFonts w:ascii="宋体" w:hAnsi="宋体" w:cs="Microsoft JhengHei Light"/>
                <w:szCs w:val="21"/>
              </w:rPr>
            </w:pPr>
            <w:r>
              <w:rPr>
                <w:rFonts w:ascii="宋体" w:hAnsi="宋体" w:cs="Microsoft JhengHei Light"/>
                <w:szCs w:val="21"/>
              </w:rPr>
              <w:t xml:space="preserve">质量保证金金额</w:t>
            </w:r>
            <w:r>
              <w:rPr>
                <w:rFonts w:ascii="宋体" w:hAnsi="宋体" w:cs="Microsoft JhengHei Light"/>
                <w:spacing w:val="-25"/>
                <w:szCs w:val="21"/>
              </w:rPr>
              <w:t xml:space="preserve">：</w:t>
            </w:r>
            <w:r>
              <w:rPr>
                <w:rFonts w:hint="eastAsia" w:ascii="宋体" w:hAnsi="宋体" w:cs="Microsoft JhengHei Light"/>
                <w:szCs w:val="21"/>
                <w:u w:val="single"/>
              </w:rPr>
              <w:t xml:space="preserve">3</w:t>
            </w:r>
            <w:r>
              <w:rPr>
                <w:rFonts w:ascii="宋体" w:hAnsi="宋体" w:cs="Microsoft JhengHei Light"/>
                <w:szCs w:val="21"/>
                <w:u w:val="single"/>
              </w:rPr>
              <w:t xml:space="preserve"> </w:t>
            </w:r>
            <w:r>
              <w:rPr>
                <w:rFonts w:ascii="宋体" w:hAnsi="宋体"/>
                <w:szCs w:val="21"/>
              </w:rPr>
              <w:t xml:space="preserve">%</w:t>
            </w:r>
            <w:r>
              <w:rPr>
                <w:rFonts w:hint="eastAsia" w:ascii="宋体" w:hAnsi="宋体" w:cs="Microsoft JhengHei Light"/>
                <w:szCs w:val="21"/>
              </w:rPr>
              <w:t xml:space="preserve">工程结算审核价格</w:t>
            </w:r>
            <w:r>
              <w:rPr>
                <w:rFonts w:ascii="宋体" w:hAnsi="宋体" w:cs="Microsoft JhengHei Light"/>
                <w:spacing w:val="-25"/>
                <w:szCs w:val="21"/>
              </w:rPr>
              <w:t xml:space="preserve">，</w:t>
            </w:r>
            <w:r>
              <w:rPr>
                <w:rFonts w:ascii="宋体" w:hAnsi="宋体" w:cs="Microsoft JhengHei Light"/>
                <w:szCs w:val="21"/>
              </w:rPr>
              <w:t xml:space="preserve">若交工验收时承包人具备被招标项目</w:t>
            </w:r>
            <w:r>
              <w:rPr>
                <w:rFonts w:ascii="宋体" w:hAnsi="宋体" w:cs="Microsoft JhengHei Light"/>
                <w:spacing w:val="2"/>
                <w:szCs w:val="21"/>
              </w:rPr>
              <w:t xml:space="preserve">所在地省</w:t>
            </w:r>
            <w:r>
              <w:rPr>
                <w:rFonts w:ascii="宋体" w:hAnsi="宋体" w:cs="Microsoft JhengHei Light"/>
                <w:spacing w:val="4"/>
                <w:szCs w:val="21"/>
              </w:rPr>
              <w:t xml:space="preserve">级</w:t>
            </w:r>
            <w:r>
              <w:rPr>
                <w:rFonts w:ascii="宋体" w:hAnsi="宋体" w:cs="Microsoft JhengHei Light"/>
                <w:spacing w:val="2"/>
                <w:szCs w:val="21"/>
              </w:rPr>
              <w:t xml:space="preserve">交通运输</w:t>
            </w:r>
            <w:r>
              <w:rPr>
                <w:rFonts w:ascii="宋体" w:hAnsi="宋体" w:cs="Microsoft JhengHei Light"/>
                <w:spacing w:val="4"/>
                <w:szCs w:val="21"/>
              </w:rPr>
              <w:t xml:space="preserve">主</w:t>
            </w:r>
            <w:r>
              <w:rPr>
                <w:rFonts w:ascii="宋体" w:hAnsi="宋体" w:cs="Microsoft JhengHei Light"/>
                <w:spacing w:val="2"/>
                <w:szCs w:val="21"/>
              </w:rPr>
              <w:t xml:space="preserve">管部门评</w:t>
            </w:r>
            <w:r>
              <w:rPr>
                <w:rFonts w:ascii="宋体" w:hAnsi="宋体" w:cs="Microsoft JhengHei Light"/>
                <w:spacing w:val="4"/>
                <w:szCs w:val="21"/>
              </w:rPr>
              <w:t xml:space="preserve">定</w:t>
            </w:r>
            <w:r>
              <w:rPr>
                <w:rFonts w:ascii="宋体" w:hAnsi="宋体" w:cs="Microsoft JhengHei Light"/>
                <w:spacing w:val="2"/>
                <w:szCs w:val="21"/>
              </w:rPr>
              <w:t xml:space="preserve">的最高信</w:t>
            </w:r>
            <w:r>
              <w:rPr>
                <w:rFonts w:ascii="宋体" w:hAnsi="宋体" w:cs="Microsoft JhengHei Light"/>
                <w:spacing w:val="4"/>
                <w:szCs w:val="21"/>
              </w:rPr>
              <w:t xml:space="preserve">用</w:t>
            </w:r>
            <w:r>
              <w:rPr>
                <w:rFonts w:ascii="宋体" w:hAnsi="宋体" w:cs="Microsoft JhengHei Light"/>
                <w:spacing w:val="2"/>
                <w:szCs w:val="21"/>
              </w:rPr>
              <w:t xml:space="preserve">等级，发</w:t>
            </w:r>
            <w:r>
              <w:rPr>
                <w:rFonts w:ascii="宋体" w:hAnsi="宋体" w:cs="Microsoft JhengHei Light"/>
                <w:spacing w:val="4"/>
                <w:szCs w:val="21"/>
              </w:rPr>
              <w:t xml:space="preserve">包</w:t>
            </w:r>
            <w:r>
              <w:rPr>
                <w:rFonts w:ascii="宋体" w:hAnsi="宋体" w:cs="Microsoft JhengHei Light"/>
                <w:spacing w:val="2"/>
                <w:szCs w:val="21"/>
              </w:rPr>
              <w:t xml:space="preserve">人给</w:t>
            </w:r>
            <w:r>
              <w:rPr>
                <w:rFonts w:ascii="宋体" w:hAnsi="宋体" w:cs="Microsoft JhengHei Light"/>
                <w:spacing w:val="3"/>
                <w:szCs w:val="21"/>
              </w:rPr>
              <w:t xml:space="preserve">予</w:t>
            </w:r>
            <w:r>
              <w:rPr>
                <w:rFonts w:hint="eastAsia" w:ascii="宋体" w:hAnsi="宋体" w:cs="Microsoft JhengHei Light"/>
                <w:szCs w:val="21"/>
                <w:u w:val="single"/>
              </w:rPr>
              <w:t xml:space="preserve">/</w:t>
            </w:r>
            <w:r>
              <w:rPr>
                <w:rFonts w:ascii="宋体" w:hAnsi="宋体"/>
                <w:spacing w:val="1"/>
                <w:szCs w:val="21"/>
              </w:rPr>
              <w:t xml:space="preserve">%</w:t>
            </w:r>
            <w:r>
              <w:rPr>
                <w:rFonts w:ascii="宋体" w:hAnsi="宋体" w:cs="Microsoft JhengHei Light"/>
                <w:spacing w:val="2"/>
                <w:szCs w:val="21"/>
              </w:rPr>
              <w:t xml:space="preserve">合同价</w:t>
            </w:r>
            <w:r>
              <w:rPr>
                <w:rFonts w:ascii="宋体" w:hAnsi="宋体" w:cs="Microsoft JhengHei Light"/>
                <w:szCs w:val="21"/>
              </w:rPr>
              <w:t xml:space="preserve">格质量保证金的优惠。</w:t>
            </w:r>
            <w:r/>
          </w:p>
          <w:p>
            <w:pPr>
              <w:ind w:left="102" w:right="26" w:firstLine="239"/>
              <w:rPr>
                <w:rFonts w:ascii="宋体" w:hAnsi="宋体" w:cs="宋体"/>
                <w:position w:val="-2"/>
                <w:szCs w:val="21"/>
              </w:rPr>
            </w:pPr>
            <w:r>
              <w:rPr>
                <w:rFonts w:hint="eastAsia" w:ascii="宋体" w:hAnsi="宋体" w:cs="宋体"/>
                <w:position w:val="-2"/>
                <w:szCs w:val="21"/>
              </w:rPr>
              <w:t xml:space="preserve">质量保证金是否计付利息:</w:t>
            </w:r>
            <w:r/>
          </w:p>
          <w:p>
            <w:pPr>
              <w:ind w:left="102" w:right="26" w:firstLine="239"/>
              <w:rPr>
                <w:rFonts w:ascii="宋体" w:hAnsi="宋体" w:cs="宋体"/>
                <w:position w:val="-2"/>
                <w:szCs w:val="21"/>
                <w:u w:val="single"/>
              </w:rPr>
            </w:pPr>
            <w:r>
              <w:rPr>
                <w:rFonts w:hint="eastAsia" w:ascii="宋体" w:hAnsi="宋体" w:cs="宋体"/>
                <w:position w:val="-2"/>
                <w:szCs w:val="21"/>
              </w:rPr>
              <w:t xml:space="preserve">□是,利息的计算方式:</w:t>
            </w:r>
            <w:r>
              <w:rPr>
                <w:rFonts w:hint="eastAsia" w:ascii="宋体" w:hAnsi="宋体" w:cs="宋体"/>
                <w:position w:val="-2"/>
                <w:szCs w:val="21"/>
                <w:u w:val="single"/>
              </w:rPr>
              <w:t xml:space="preserve">       </w:t>
            </w:r>
            <w:r/>
          </w:p>
          <w:p>
            <w:pPr>
              <w:ind w:left="102" w:right="26" w:firstLine="239"/>
              <w:rPr>
                <w:rFonts w:ascii="宋体" w:hAnsi="宋体" w:cs="Microsoft JhengHei Light"/>
                <w:szCs w:val="21"/>
              </w:rPr>
            </w:pPr>
            <w:r>
              <w:rPr>
                <w:rFonts w:hint="eastAsia" w:ascii="宋体" w:hAnsi="宋体" w:cs="宋体"/>
                <w:position w:val="-2"/>
                <w:szCs w:val="21"/>
              </w:rPr>
              <w:t xml:space="preserve">☑ 否</w:t>
            </w:r>
            <w:r/>
          </w:p>
        </w:tc>
      </w:tr>
      <w:tr>
        <w:trPr>
          <w:trHeight w:val="41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承包人向监理人提交交工付款申请单</w:t>
            </w:r>
            <w:r>
              <w:rPr>
                <w:rFonts w:ascii="宋体" w:hAnsi="宋体"/>
                <w:position w:val="-2"/>
                <w:szCs w:val="21"/>
              </w:rPr>
              <w:t xml:space="preserve">(</w:t>
            </w:r>
            <w:r>
              <w:rPr>
                <w:rFonts w:ascii="宋体" w:hAnsi="宋体" w:cs="Microsoft JhengHei Light"/>
                <w:position w:val="-2"/>
                <w:szCs w:val="21"/>
              </w:rPr>
              <w:t xml:space="preserve">包括相关证明材料</w:t>
            </w:r>
            <w:r>
              <w:rPr>
                <w:rFonts w:ascii="宋体" w:hAnsi="宋体"/>
                <w:position w:val="-2"/>
                <w:szCs w:val="21"/>
              </w:rPr>
              <w:t xml:space="preserve">)</w:t>
            </w:r>
            <w:r>
              <w:rPr>
                <w:rFonts w:ascii="宋体" w:hAnsi="宋体" w:cs="Microsoft JhengHei Light"/>
                <w:position w:val="-2"/>
                <w:szCs w:val="21"/>
              </w:rPr>
              <w:t xml:space="preserve">的份数：</w:t>
            </w:r>
            <w:r>
              <w:rPr>
                <w:rFonts w:ascii="宋体" w:hAnsi="宋体" w:cs="Microsoft JhengHei Light"/>
                <w:spacing w:val="42"/>
                <w:position w:val="-2"/>
                <w:szCs w:val="21"/>
                <w:u w:val="single"/>
              </w:rPr>
              <w:t xml:space="preserve">5份</w:t>
            </w:r>
            <w:r/>
          </w:p>
        </w:tc>
      </w:tr>
      <w:tr>
        <w:trPr>
          <w:trHeight w:val="39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承包人向监理人提交最终结清申请单</w:t>
            </w:r>
            <w:r>
              <w:rPr>
                <w:rFonts w:ascii="宋体" w:hAnsi="宋体"/>
                <w:position w:val="-2"/>
                <w:szCs w:val="21"/>
              </w:rPr>
              <w:t xml:space="preserve">(</w:t>
            </w:r>
            <w:r>
              <w:rPr>
                <w:rFonts w:ascii="宋体" w:hAnsi="宋体" w:cs="Microsoft JhengHei Light"/>
                <w:position w:val="-2"/>
                <w:szCs w:val="21"/>
              </w:rPr>
              <w:t xml:space="preserve">包括相关证明材料</w:t>
            </w:r>
            <w:r>
              <w:rPr>
                <w:rFonts w:ascii="宋体" w:hAnsi="宋体"/>
                <w:position w:val="-2"/>
                <w:szCs w:val="21"/>
              </w:rPr>
              <w:t xml:space="preserve">)</w:t>
            </w:r>
            <w:r>
              <w:rPr>
                <w:rFonts w:ascii="宋体" w:hAnsi="宋体" w:cs="Microsoft JhengHei Light"/>
                <w:position w:val="-2"/>
                <w:szCs w:val="21"/>
              </w:rPr>
              <w:t xml:space="preserve">的份数：</w:t>
            </w:r>
            <w:r>
              <w:rPr>
                <w:rFonts w:ascii="宋体" w:hAnsi="宋体" w:cs="Microsoft JhengHei Light"/>
                <w:spacing w:val="42"/>
                <w:position w:val="-2"/>
                <w:szCs w:val="21"/>
                <w:u w:val="single"/>
              </w:rPr>
              <w:t xml:space="preserve">5份</w:t>
            </w:r>
            <w:r/>
          </w:p>
        </w:tc>
      </w:tr>
      <w:tr>
        <w:trPr>
          <w:trHeight w:val="35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640" w:leader="none"/>
              </w:tabs>
              <w:rPr>
                <w:rFonts w:ascii="宋体" w:hAnsi="宋体" w:cs="Microsoft JhengHei Light"/>
                <w:szCs w:val="21"/>
              </w:rPr>
            </w:pPr>
            <w:r>
              <w:rPr>
                <w:rFonts w:hint="eastAsia" w:ascii="宋体" w:hAnsi="宋体" w:cs="Microsoft JhengHei Light"/>
                <w:position w:val="-2"/>
                <w:szCs w:val="21"/>
              </w:rPr>
              <w:t xml:space="preserve">交工</w:t>
            </w:r>
            <w:r>
              <w:rPr>
                <w:rFonts w:ascii="宋体" w:hAnsi="宋体" w:cs="Microsoft JhengHei Light"/>
                <w:position w:val="-2"/>
                <w:szCs w:val="21"/>
              </w:rPr>
              <w:t xml:space="preserve">资料的份数：</w:t>
            </w:r>
            <w:r>
              <w:rPr>
                <w:rFonts w:ascii="宋体" w:hAnsi="宋体" w:cs="Microsoft JhengHei Light"/>
                <w:spacing w:val="42"/>
                <w:position w:val="-2"/>
                <w:szCs w:val="21"/>
                <w:u w:val="single"/>
              </w:rPr>
              <w:t xml:space="preserve">5</w:t>
            </w:r>
            <w:r>
              <w:rPr>
                <w:rFonts w:ascii="宋体" w:hAnsi="宋体" w:cs="Microsoft JhengHei Light"/>
                <w:position w:val="-2"/>
                <w:szCs w:val="21"/>
              </w:rPr>
              <w:t xml:space="preserve">份</w:t>
            </w:r>
            <w:r/>
          </w:p>
        </w:tc>
      </w:tr>
      <w:tr>
        <w:trPr>
          <w:trHeight w:val="71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9"/>
              <w:rPr>
                <w:rFonts w:ascii="宋体" w:hAnsi="宋体" w:cs="Microsoft JhengHei Light"/>
                <w:szCs w:val="21"/>
              </w:rPr>
            </w:pPr>
            <w:r>
              <w:rPr>
                <w:rFonts w:ascii="宋体" w:hAnsi="宋体" w:cs="Microsoft JhengHei Light"/>
                <w:szCs w:val="21"/>
              </w:rPr>
              <w:t xml:space="preserve">单位工程或工程设备是否需投入施工期运行：</w:t>
            </w:r>
            <w:r>
              <w:rPr>
                <w:rFonts w:ascii="宋体" w:hAnsi="宋体" w:cs="Microsoft JhengHei Light"/>
                <w:szCs w:val="21"/>
                <w:u w:val="single"/>
              </w:rPr>
              <w:t xml:space="preserve">否</w:t>
            </w:r>
            <w:r>
              <w:rPr>
                <w:rFonts w:hint="eastAsia" w:ascii="宋体" w:hAnsi="宋体" w:cs="Microsoft JhengHei Light"/>
                <w:szCs w:val="21"/>
              </w:rPr>
              <w:t xml:space="preserve"> </w:t>
            </w:r>
            <w:r>
              <w:rPr>
                <w:rFonts w:ascii="宋体" w:hAnsi="宋体" w:cs="Microsoft JhengHei Light"/>
                <w:szCs w:val="21"/>
              </w:rPr>
              <w:t xml:space="preserve">如单位工程或工程设备需要进行施工期运行</w:t>
            </w:r>
            <w:r>
              <w:rPr>
                <w:rFonts w:ascii="宋体" w:hAnsi="宋体" w:cs="Microsoft JhengHei Light"/>
                <w:spacing w:val="-80"/>
                <w:szCs w:val="21"/>
              </w:rPr>
              <w:t xml:space="preserve">，</w:t>
            </w:r>
            <w:r>
              <w:rPr>
                <w:rFonts w:ascii="宋体" w:hAnsi="宋体" w:cs="Microsoft JhengHei Light"/>
                <w:spacing w:val="-1"/>
                <w:szCs w:val="21"/>
              </w:rPr>
              <w:t xml:space="preserve">需</w:t>
            </w:r>
            <w:r>
              <w:rPr>
                <w:rFonts w:ascii="宋体" w:hAnsi="宋体" w:cs="Microsoft JhengHei Light"/>
                <w:szCs w:val="21"/>
              </w:rPr>
              <w:t xml:space="preserve">要施工期运行的单位工程或</w:t>
            </w:r>
            <w:r>
              <w:rPr>
                <w:rFonts w:ascii="宋体" w:hAnsi="宋体" w:cs="Microsoft JhengHei Light"/>
                <w:position w:val="-1"/>
                <w:szCs w:val="21"/>
              </w:rPr>
              <w:t xml:space="preserve">工程设备规定如下：</w:t>
            </w:r>
            <w:r>
              <w:rPr>
                <w:rFonts w:hint="eastAsia" w:ascii="宋体" w:hAnsi="宋体" w:cs="Microsoft JhengHei Light"/>
                <w:position w:val="-1"/>
                <w:szCs w:val="21"/>
                <w:u w:val="single"/>
              </w:rPr>
              <w:t xml:space="preserve">/</w:t>
            </w:r>
            <w:r/>
          </w:p>
        </w:tc>
      </w:tr>
      <w:tr>
        <w:trPr>
          <w:trHeight w:val="619"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pacing w:val="1"/>
                <w:szCs w:val="21"/>
              </w:rPr>
              <w:t xml:space="preserve">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本工程及工程设备是否进行试运行：</w:t>
            </w:r>
            <w:r>
              <w:rPr>
                <w:rFonts w:ascii="宋体" w:hAnsi="宋体" w:cs="Microsoft JhengHei Light"/>
                <w:szCs w:val="21"/>
                <w:u w:val="single"/>
              </w:rPr>
              <w:t xml:space="preserve">否 </w:t>
            </w:r>
            <w:r>
              <w:rPr>
                <w:rFonts w:ascii="宋体" w:hAnsi="宋体" w:cs="Microsoft JhengHei Light"/>
                <w:szCs w:val="21"/>
              </w:rPr>
              <w:t xml:space="preserve">如本工程及工程设备需要进行试运行，试运行的具体规定如下：</w:t>
            </w:r>
            <w:r>
              <w:rPr>
                <w:rFonts w:hint="eastAsia" w:ascii="宋体" w:hAnsi="宋体" w:cs="Microsoft JhengHei Light"/>
                <w:szCs w:val="21"/>
                <w:u w:val="single"/>
              </w:rPr>
              <w:t xml:space="preserve">/</w:t>
            </w:r>
            <w:r/>
          </w:p>
        </w:tc>
      </w:tr>
      <w:tr>
        <w:trPr>
          <w:trHeight w:val="43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w:t>
            </w:r>
            <w:r>
              <w:rPr>
                <w:rFonts w:hint="eastAsia" w:ascii="宋体" w:hAnsi="宋体"/>
                <w:spacing w:val="1"/>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20</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480" w:leader="none"/>
              </w:tabs>
              <w:rPr>
                <w:rFonts w:ascii="宋体" w:hAnsi="宋体"/>
                <w:szCs w:val="21"/>
              </w:rPr>
            </w:pPr>
            <w:r>
              <w:rPr>
                <w:rFonts w:ascii="宋体" w:hAnsi="宋体" w:cs="Microsoft JhengHei Light"/>
                <w:position w:val="-2"/>
                <w:szCs w:val="21"/>
              </w:rPr>
              <w:t xml:space="preserve">建筑工程一切险的保险费率：</w:t>
            </w:r>
            <w:r>
              <w:rPr>
                <w:rFonts w:hint="eastAsia" w:ascii="宋体" w:hAnsi="宋体" w:cs="Microsoft JhengHei Light"/>
                <w:spacing w:val="42"/>
                <w:position w:val="-2"/>
                <w:szCs w:val="21"/>
                <w:u w:val="single"/>
              </w:rPr>
              <w:t xml:space="preserve">根据实际确定</w:t>
            </w:r>
            <w:r>
              <w:rPr>
                <w:rFonts w:ascii="宋体" w:hAnsi="宋体"/>
                <w:position w:val="-2"/>
                <w:szCs w:val="21"/>
              </w:rPr>
              <w:t xml:space="preserve">‰</w:t>
            </w:r>
            <w:r/>
          </w:p>
        </w:tc>
      </w:tr>
      <w:tr>
        <w:trPr>
          <w:trHeight w:val="59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pacing w:val="1"/>
                <w:szCs w:val="21"/>
              </w:rPr>
              <w:t xml:space="preserve">27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20</w:t>
            </w:r>
            <w:r>
              <w:rPr>
                <w:rFonts w:ascii="宋体" w:hAnsi="宋体"/>
                <w:spacing w:val="-1"/>
                <w:szCs w:val="21"/>
              </w:rPr>
              <w:t xml:space="preserve">.</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20"/>
              <w:tabs>
                <w:tab w:val="left" w:pos="3800" w:leader="none"/>
              </w:tabs>
              <w:rPr>
                <w:rFonts w:ascii="宋体" w:hAnsi="宋体"/>
                <w:szCs w:val="21"/>
              </w:rPr>
            </w:pPr>
            <w:r>
              <w:rPr>
                <w:rFonts w:ascii="宋体" w:hAnsi="宋体" w:cs="Microsoft JhengHei Light"/>
                <w:position w:val="-2"/>
                <w:szCs w:val="21"/>
              </w:rPr>
              <w:t xml:space="preserve">第三者责任险的最低投保金额：</w:t>
            </w:r>
            <w:r>
              <w:rPr>
                <w:rFonts w:hint="eastAsia" w:ascii="宋体" w:hAnsi="宋体" w:cs="Microsoft JhengHei Light"/>
                <w:position w:val="-2"/>
                <w:szCs w:val="21"/>
                <w:u w:val="single"/>
                <w:lang w:val="en-US" w:eastAsia="zh-CN"/>
              </w:rPr>
              <w:t xml:space="preserve">   </w:t>
            </w:r>
            <w:r>
              <w:rPr>
                <w:rFonts w:ascii="宋体" w:hAnsi="宋体" w:cs="Microsoft JhengHei Light"/>
                <w:position w:val="-2"/>
                <w:szCs w:val="21"/>
              </w:rPr>
              <w:t xml:space="preserve">万元，</w:t>
            </w:r>
            <w:r>
              <w:rPr>
                <w:rFonts w:ascii="宋体" w:hAnsi="宋体" w:cs="Microsoft JhengHei Light"/>
                <w:spacing w:val="-1"/>
                <w:position w:val="-2"/>
                <w:szCs w:val="21"/>
              </w:rPr>
              <w:t xml:space="preserve">事</w:t>
            </w:r>
            <w:r>
              <w:rPr>
                <w:rFonts w:ascii="宋体" w:hAnsi="宋体" w:cs="Microsoft JhengHei Light"/>
                <w:position w:val="-2"/>
                <w:szCs w:val="21"/>
              </w:rPr>
              <w:t xml:space="preserve">故次数不限</w:t>
            </w:r>
            <w:r>
              <w:rPr>
                <w:rFonts w:ascii="宋体" w:hAnsi="宋体"/>
                <w:position w:val="-2"/>
                <w:szCs w:val="21"/>
              </w:rPr>
              <w:t xml:space="preserve">(</w:t>
            </w:r>
            <w:r>
              <w:rPr>
                <w:rFonts w:ascii="宋体" w:hAnsi="宋体" w:cs="Microsoft JhengHei Light"/>
                <w:position w:val="-2"/>
                <w:szCs w:val="21"/>
              </w:rPr>
              <w:t xml:space="preserve">不计免赔额</w:t>
            </w:r>
            <w:r>
              <w:rPr>
                <w:rFonts w:ascii="宋体" w:hAnsi="宋体"/>
                <w:position w:val="-2"/>
                <w:szCs w:val="21"/>
              </w:rPr>
              <w:t xml:space="preserve">)</w:t>
            </w:r>
            <w:r/>
          </w:p>
          <w:p>
            <w:pPr>
              <w:ind w:left="340" w:right="-20"/>
              <w:tabs>
                <w:tab w:val="left" w:pos="1800" w:leader="none"/>
              </w:tabs>
              <w:rPr>
                <w:rFonts w:ascii="宋体" w:hAnsi="宋体"/>
                <w:szCs w:val="21"/>
              </w:rPr>
            </w:pPr>
            <w:r>
              <w:rPr>
                <w:rFonts w:ascii="宋体" w:hAnsi="宋体" w:cs="Microsoft JhengHei Light"/>
                <w:position w:val="-2"/>
                <w:szCs w:val="21"/>
              </w:rPr>
              <w:t xml:space="preserve">保险费率：</w:t>
            </w:r>
            <w:r>
              <w:rPr>
                <w:rFonts w:hint="eastAsia" w:ascii="宋体" w:hAnsi="宋体" w:cs="Microsoft JhengHei Light"/>
                <w:spacing w:val="42"/>
                <w:position w:val="-2"/>
                <w:szCs w:val="21"/>
                <w:u w:val="single"/>
              </w:rPr>
              <w:t xml:space="preserve">根据实际确定</w:t>
            </w:r>
            <w:r>
              <w:rPr>
                <w:rFonts w:ascii="宋体" w:hAnsi="宋体"/>
                <w:position w:val="-2"/>
                <w:szCs w:val="21"/>
              </w:rPr>
              <w:t xml:space="preserve">‰</w:t>
            </w:r>
            <w:r/>
          </w:p>
        </w:tc>
      </w:tr>
      <w:tr>
        <w:trPr>
          <w:trHeight w:val="65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w:t>
            </w:r>
            <w:r>
              <w:rPr>
                <w:rFonts w:hint="eastAsia" w:ascii="宋体" w:hAnsi="宋体"/>
                <w:spacing w:val="1"/>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24</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1106" w:hanging="18"/>
              <w:tabs>
                <w:tab w:val="left" w:pos="2620" w:leader="none"/>
                <w:tab w:val="left" w:pos="6100" w:leader="none"/>
              </w:tabs>
              <w:rPr>
                <w:rFonts w:ascii="宋体" w:hAnsi="宋体" w:cs="Microsoft JhengHei Light"/>
                <w:szCs w:val="21"/>
              </w:rPr>
            </w:pPr>
            <w:r>
              <w:rPr>
                <w:rFonts w:ascii="宋体" w:hAnsi="宋体" w:cs="Microsoft JhengHei Light"/>
                <w:szCs w:val="21"/>
              </w:rPr>
              <w:t xml:space="preserve">争议的最终解决方式：</w:t>
            </w:r>
            <w:r>
              <w:rPr>
                <w:rFonts w:hint="eastAsia" w:ascii="宋体" w:hAnsi="宋体" w:cs="Microsoft JhengHei Light"/>
                <w:szCs w:val="21"/>
                <w:u w:val="single"/>
              </w:rPr>
              <w:t xml:space="preserve">诉讼</w:t>
            </w:r>
            <w:r/>
          </w:p>
          <w:p>
            <w:pPr>
              <w:ind w:left="340" w:right="1106" w:hanging="18"/>
              <w:tabs>
                <w:tab w:val="left" w:pos="2620" w:leader="none"/>
                <w:tab w:val="left" w:pos="6100" w:leader="none"/>
              </w:tabs>
              <w:rPr>
                <w:rFonts w:ascii="宋体" w:hAnsi="宋体" w:cs="Microsoft JhengHei Light"/>
                <w:szCs w:val="21"/>
              </w:rPr>
            </w:pPr>
            <w:r>
              <w:rPr>
                <w:rFonts w:ascii="宋体" w:hAnsi="宋体" w:cs="Microsoft JhengHei Light"/>
                <w:szCs w:val="21"/>
              </w:rPr>
              <w:t xml:space="preserve">如采用仲裁，仲裁委员会名称：</w:t>
            </w:r>
            <w:r>
              <w:rPr>
                <w:rFonts w:hint="eastAsia" w:ascii="宋体" w:hAnsi="宋体" w:cs="Microsoft JhengHei Light"/>
                <w:szCs w:val="21"/>
                <w:u w:val="single"/>
              </w:rPr>
              <w:t xml:space="preserve">/</w:t>
            </w:r>
            <w:r/>
          </w:p>
        </w:tc>
      </w:tr>
    </w:tbl>
    <w:p>
      <w:pPr>
        <w:ind w:left="3158" w:right="2439"/>
        <w:jc w:val="center"/>
        <w:spacing w:line="360" w:lineRule="auto"/>
        <w:rPr>
          <w:rFonts w:ascii="宋体" w:hAnsi="宋体"/>
          <w:sz w:val="36"/>
          <w:szCs w:val="36"/>
        </w:rPr>
      </w:pPr>
      <w:r>
        <w:rPr>
          <w:rFonts w:hint="eastAsia" w:ascii="宋体" w:hAnsi="宋体" w:cs="Microsoft JhengHei"/>
          <w:sz w:val="36"/>
          <w:szCs w:val="36"/>
        </w:rPr>
        <w:t xml:space="preserve">B</w:t>
      </w:r>
      <w:r>
        <w:rPr>
          <w:rFonts w:ascii="宋体" w:hAnsi="宋体" w:cs="Microsoft JhengHei"/>
          <w:sz w:val="36"/>
          <w:szCs w:val="36"/>
        </w:rPr>
        <w:t xml:space="preserve">项目专用合同条款</w:t>
      </w:r>
      <w:r/>
    </w:p>
    <w:p>
      <w:pPr>
        <w:ind w:firstLine="424"/>
        <w:spacing w:line="300" w:lineRule="exact"/>
        <w:rPr>
          <w:rFonts w:ascii="宋体" w:hAnsi="宋体" w:cs="宋体"/>
          <w:szCs w:val="21"/>
        </w:rPr>
      </w:pPr>
      <w:r>
        <w:rPr>
          <w:rFonts w:hint="eastAsia" w:ascii="宋体" w:hAnsi="宋体" w:cs="宋体"/>
          <w:spacing w:val="1"/>
          <w:szCs w:val="21"/>
        </w:rPr>
        <w:t xml:space="preserve">说明：本部分所列的项目专用合同条款是对</w:t>
      </w:r>
      <w:r>
        <w:rPr>
          <w:rFonts w:hint="eastAsia" w:ascii="宋体" w:hAnsi="宋体" w:cs="宋体"/>
          <w:szCs w:val="21"/>
        </w:rPr>
        <w:t xml:space="preserve">“</w:t>
      </w:r>
      <w:r>
        <w:rPr>
          <w:rFonts w:hint="eastAsia" w:ascii="宋体" w:hAnsi="宋体" w:cs="宋体"/>
          <w:spacing w:val="1"/>
          <w:szCs w:val="21"/>
        </w:rPr>
        <w:t xml:space="preserve">公路工程专用合同条款”中规定必须</w:t>
      </w:r>
      <w:r>
        <w:rPr>
          <w:rFonts w:hint="eastAsia" w:ascii="宋体" w:hAnsi="宋体" w:cs="宋体"/>
          <w:spacing w:val="3"/>
          <w:szCs w:val="21"/>
        </w:rPr>
        <w:t xml:space="preserve">在项目专用合同条款中明确的内容的集</w:t>
      </w:r>
      <w:r>
        <w:rPr>
          <w:rFonts w:hint="eastAsia" w:ascii="宋体" w:hAnsi="宋体" w:cs="宋体"/>
          <w:spacing w:val="4"/>
          <w:szCs w:val="21"/>
        </w:rPr>
        <w:t xml:space="preserve">中</w:t>
      </w:r>
      <w:r>
        <w:rPr>
          <w:rFonts w:hint="eastAsia" w:ascii="宋体" w:hAnsi="宋体" w:cs="宋体"/>
          <w:spacing w:val="3"/>
          <w:szCs w:val="21"/>
        </w:rPr>
        <w:t xml:space="preserve">，招标人编制的“项目专用合同条 </w:t>
      </w:r>
      <w:r>
        <w:rPr>
          <w:rFonts w:hint="eastAsia" w:ascii="宋体" w:hAnsi="宋体" w:cs="宋体"/>
          <w:szCs w:val="21"/>
        </w:rPr>
        <w:t xml:space="preserve">款”不限于本部分所列内容。</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1.一般约定</w:t>
      </w:r>
      <w:r/>
    </w:p>
    <w:p>
      <w:pPr>
        <w:ind w:firstLine="422"/>
        <w:spacing w:line="300" w:lineRule="exact"/>
        <w:rPr>
          <w:rFonts w:ascii="宋体" w:hAnsi="宋体" w:cs="宋体"/>
          <w:b/>
          <w:szCs w:val="21"/>
        </w:rPr>
      </w:pPr>
      <w:r>
        <w:rPr>
          <w:rFonts w:hint="eastAsia" w:ascii="宋体" w:hAnsi="宋体" w:cs="宋体"/>
          <w:b/>
          <w:szCs w:val="21"/>
        </w:rPr>
        <w:t xml:space="preserve">1.1.3工程和设备</w:t>
      </w:r>
      <w:r/>
    </w:p>
    <w:p>
      <w:pPr>
        <w:ind w:firstLine="420"/>
        <w:spacing w:line="300" w:lineRule="exact"/>
        <w:rPr>
          <w:rFonts w:ascii="宋体" w:hAnsi="宋体" w:cs="宋体"/>
          <w:szCs w:val="21"/>
        </w:rPr>
      </w:pPr>
      <w:r>
        <w:rPr>
          <w:rFonts w:hint="eastAsia" w:ascii="宋体" w:hAnsi="宋体" w:cs="宋体"/>
          <w:szCs w:val="21"/>
        </w:rPr>
        <w:t xml:space="preserve">第1.1.3.10目细化为： </w:t>
      </w:r>
      <w:r/>
    </w:p>
    <w:p>
      <w:pPr>
        <w:ind w:firstLine="420"/>
        <w:spacing w:line="300" w:lineRule="exact"/>
        <w:rPr>
          <w:rFonts w:ascii="宋体" w:hAnsi="宋体" w:cs="宋体"/>
          <w:szCs w:val="21"/>
        </w:rPr>
      </w:pPr>
      <w:r>
        <w:rPr>
          <w:rFonts w:hint="eastAsia" w:ascii="宋体" w:hAnsi="宋体" w:cs="宋体"/>
          <w:szCs w:val="21"/>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spacing w:line="300" w:lineRule="exact"/>
        <w:rPr>
          <w:rFonts w:ascii="宋体" w:hAnsi="宋体" w:cs="宋体"/>
          <w:szCs w:val="21"/>
        </w:rPr>
      </w:pPr>
      <w:r>
        <w:rPr>
          <w:rFonts w:hint="eastAsia" w:ascii="宋体" w:hAnsi="宋体" w:cs="宋体"/>
          <w:szCs w:val="21"/>
        </w:rPr>
        <w:t xml:space="preserve">第1.1.3.11目细化为：</w:t>
      </w:r>
      <w:r/>
    </w:p>
    <w:p>
      <w:pPr>
        <w:ind w:firstLine="420"/>
        <w:spacing w:line="300" w:lineRule="exact"/>
        <w:rPr>
          <w:rFonts w:ascii="宋体" w:hAnsi="宋体" w:cs="宋体"/>
          <w:szCs w:val="21"/>
        </w:rPr>
      </w:pPr>
      <w:r>
        <w:rPr>
          <w:rFonts w:hint="eastAsia" w:ascii="宋体" w:hAnsi="宋体" w:cs="宋体"/>
          <w:szCs w:val="21"/>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此费用不单独计量，应含在其投标报价中。</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4.1 承包人的一般义务</w:t>
      </w:r>
      <w:r/>
    </w:p>
    <w:p>
      <w:pPr>
        <w:ind w:firstLine="422"/>
        <w:spacing w:line="300" w:lineRule="exact"/>
        <w:rPr>
          <w:rFonts w:ascii="宋体" w:hAnsi="宋体" w:cs="宋体"/>
          <w:b/>
          <w:szCs w:val="21"/>
        </w:rPr>
      </w:pPr>
      <w:r>
        <w:rPr>
          <w:rFonts w:hint="eastAsia" w:ascii="宋体" w:hAnsi="宋体" w:cs="宋体"/>
          <w:b/>
          <w:szCs w:val="21"/>
        </w:rPr>
        <w:t xml:space="preserve">4.1.2 依法纳税</w:t>
      </w:r>
      <w:r/>
    </w:p>
    <w:p>
      <w:pPr>
        <w:ind w:firstLine="420"/>
        <w:spacing w:line="300" w:lineRule="exact"/>
        <w:rPr>
          <w:rFonts w:ascii="宋体" w:hAnsi="宋体" w:cs="宋体"/>
          <w:szCs w:val="21"/>
        </w:rPr>
      </w:pPr>
      <w:r>
        <w:rPr>
          <w:rFonts w:hint="eastAsia" w:ascii="宋体" w:hAnsi="宋体" w:cs="宋体"/>
          <w:szCs w:val="21"/>
        </w:rPr>
        <w:t xml:space="preserve">本项补充：</w:t>
      </w:r>
      <w:r/>
    </w:p>
    <w:p>
      <w:pPr>
        <w:ind w:firstLine="420"/>
        <w:spacing w:line="300" w:lineRule="exact"/>
        <w:rPr>
          <w:rFonts w:ascii="宋体" w:hAnsi="宋体" w:cs="宋体"/>
          <w:szCs w:val="21"/>
        </w:rPr>
      </w:pPr>
      <w:r>
        <w:rPr>
          <w:rFonts w:hint="eastAsia" w:ascii="宋体" w:hAnsi="宋体" w:cs="宋体"/>
          <w:szCs w:val="21"/>
        </w:rPr>
        <w:t xml:space="preserve">中国政府(泰州市)根据现行税法和有关部门现行规定就本合同项下向承包人征收的所有税金及其他应交纳的所有费用均由承包人摊入各工程子目的单价中。</w:t>
      </w:r>
      <w:r/>
    </w:p>
    <w:p>
      <w:pPr>
        <w:ind w:firstLine="422"/>
        <w:spacing w:line="300" w:lineRule="exact"/>
        <w:rPr>
          <w:rFonts w:ascii="宋体" w:hAnsi="宋体" w:cs="宋体"/>
          <w:b/>
          <w:szCs w:val="21"/>
        </w:rPr>
      </w:pPr>
      <w:r>
        <w:rPr>
          <w:rFonts w:hint="eastAsia" w:ascii="宋体" w:hAnsi="宋体" w:cs="宋体"/>
          <w:b/>
          <w:szCs w:val="21"/>
        </w:rPr>
        <w:t xml:space="preserve">4.1.8  为他人提供方便</w:t>
      </w:r>
      <w:r/>
    </w:p>
    <w:p>
      <w:pPr>
        <w:ind w:firstLine="420"/>
        <w:spacing w:line="300" w:lineRule="exact"/>
        <w:rPr>
          <w:rFonts w:ascii="宋体" w:hAnsi="宋体" w:cs="宋体"/>
          <w:szCs w:val="21"/>
        </w:rPr>
      </w:pPr>
      <w:r>
        <w:rPr>
          <w:rFonts w:hint="eastAsia" w:ascii="宋体" w:hAnsi="宋体" w:cs="宋体"/>
          <w:szCs w:val="21"/>
        </w:rPr>
        <w:t xml:space="preserve">本款细化为：</w:t>
      </w:r>
      <w:r/>
    </w:p>
    <w:p>
      <w:pPr>
        <w:ind w:firstLine="420"/>
        <w:spacing w:line="300" w:lineRule="exact"/>
        <w:rPr>
          <w:rFonts w:ascii="宋体" w:hAnsi="宋体" w:cs="宋体"/>
          <w:szCs w:val="21"/>
        </w:rPr>
      </w:pPr>
      <w:r>
        <w:rPr>
          <w:rFonts w:hint="eastAsia" w:ascii="宋体" w:hAnsi="宋体" w:cs="宋体"/>
          <w:szCs w:val="21"/>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spacing w:line="300" w:lineRule="exact"/>
        <w:rPr>
          <w:rFonts w:ascii="宋体" w:hAnsi="宋体" w:cs="宋体"/>
          <w:szCs w:val="21"/>
        </w:rPr>
      </w:pPr>
      <w:r>
        <w:rPr>
          <w:rFonts w:hint="eastAsia" w:ascii="宋体" w:hAnsi="宋体" w:cs="宋体"/>
          <w:szCs w:val="21"/>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22"/>
        <w:spacing w:line="300" w:lineRule="exact"/>
        <w:rPr>
          <w:rFonts w:ascii="宋体" w:hAnsi="宋体" w:cs="宋体"/>
          <w:b/>
          <w:szCs w:val="21"/>
        </w:rPr>
      </w:pPr>
      <w:r>
        <w:rPr>
          <w:rFonts w:hint="eastAsia" w:ascii="宋体" w:hAnsi="宋体" w:cs="宋体"/>
          <w:b/>
          <w:szCs w:val="21"/>
        </w:rPr>
        <w:t xml:space="preserve">4.1.10 其他义务</w:t>
      </w:r>
      <w:r/>
    </w:p>
    <w:p>
      <w:pPr>
        <w:ind w:firstLine="420"/>
        <w:spacing w:line="300" w:lineRule="exact"/>
        <w:rPr>
          <w:rFonts w:ascii="宋体" w:hAnsi="宋体" w:cs="宋体"/>
          <w:szCs w:val="21"/>
        </w:rPr>
      </w:pPr>
      <w:r>
        <w:rPr>
          <w:rFonts w:hint="eastAsia" w:ascii="宋体" w:hAnsi="宋体" w:cs="宋体"/>
          <w:szCs w:val="21"/>
        </w:rPr>
        <w:t xml:space="preserve">4.1.10（1）款约定为：</w:t>
      </w:r>
      <w:r/>
    </w:p>
    <w:p>
      <w:pPr>
        <w:ind w:firstLine="420"/>
        <w:spacing w:line="300" w:lineRule="exact"/>
        <w:rPr>
          <w:rFonts w:ascii="宋体" w:hAnsi="宋体" w:cs="宋体"/>
          <w:szCs w:val="21"/>
        </w:rPr>
      </w:pPr>
      <w:r>
        <w:rPr>
          <w:rFonts w:hint="eastAsia" w:ascii="宋体" w:hAnsi="宋体" w:cs="宋体"/>
          <w:szCs w:val="21"/>
        </w:rPr>
        <w:t xml:space="preserve">（1）临时占地的费用含入工程量清单各细目的单价或总额价中，发包人不单独计列。</w:t>
      </w:r>
      <w:r/>
    </w:p>
    <w:p>
      <w:pPr>
        <w:ind w:firstLine="420"/>
        <w:spacing w:line="300" w:lineRule="exact"/>
        <w:rPr>
          <w:rFonts w:ascii="宋体" w:hAnsi="宋体" w:cs="宋体"/>
          <w:szCs w:val="21"/>
        </w:rPr>
      </w:pPr>
      <w:r>
        <w:rPr>
          <w:rFonts w:hint="eastAsia" w:ascii="宋体" w:hAnsi="宋体" w:cs="宋体"/>
          <w:szCs w:val="21"/>
        </w:rPr>
        <w:t xml:space="preserve">4.1.10（4）款约定为：</w:t>
      </w:r>
      <w:r/>
    </w:p>
    <w:p>
      <w:pPr>
        <w:ind w:firstLine="420"/>
        <w:spacing w:line="300" w:lineRule="exact"/>
        <w:rPr>
          <w:rFonts w:ascii="宋体" w:hAnsi="宋体" w:cs="宋体"/>
          <w:szCs w:val="21"/>
        </w:rPr>
      </w:pPr>
      <w:r>
        <w:rPr>
          <w:rFonts w:hint="eastAsia" w:ascii="宋体" w:hAnsi="宋体" w:cs="宋体"/>
          <w:szCs w:val="21"/>
        </w:rPr>
        <w:t xml:space="preserve">（4）承包人应履行的其他义务：</w:t>
      </w:r>
      <w:r/>
    </w:p>
    <w:p>
      <w:pPr>
        <w:ind w:firstLine="420"/>
        <w:spacing w:line="300" w:lineRule="exact"/>
        <w:rPr>
          <w:rFonts w:ascii="宋体" w:hAnsi="宋体" w:cs="宋体"/>
          <w:szCs w:val="21"/>
        </w:rPr>
      </w:pPr>
      <w:r>
        <w:rPr>
          <w:rFonts w:hint="eastAsia" w:ascii="宋体" w:hAnsi="宋体" w:cs="宋体"/>
          <w:szCs w:val="21"/>
        </w:rPr>
        <w:t xml:space="preserve">a、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spacing w:line="300" w:lineRule="exact"/>
        <w:rPr>
          <w:rFonts w:ascii="宋体" w:hAnsi="宋体" w:cs="宋体"/>
          <w:szCs w:val="21"/>
        </w:rPr>
      </w:pPr>
      <w:r>
        <w:rPr>
          <w:rFonts w:hint="eastAsia" w:ascii="宋体" w:hAnsi="宋体" w:cs="宋体"/>
          <w:szCs w:val="21"/>
        </w:rPr>
        <w:t xml:space="preserve">考虑到减少项目施工对地方的协干扰和影响，发包人要求承包人应在施工前期完成标段施工范围内的改路、改河、改渠（沟）工程，承包人应严格执行发包人或监理人提出的阶段性工期要求。</w:t>
      </w:r>
      <w:r/>
    </w:p>
    <w:p>
      <w:pPr>
        <w:ind w:firstLine="420"/>
        <w:spacing w:line="300" w:lineRule="exact"/>
        <w:rPr>
          <w:rFonts w:ascii="宋体" w:hAnsi="宋体" w:cs="宋体"/>
          <w:szCs w:val="21"/>
        </w:rPr>
      </w:pPr>
      <w:r>
        <w:rPr>
          <w:rFonts w:hint="eastAsia" w:ascii="宋体" w:hAnsi="宋体" w:cs="宋体"/>
          <w:szCs w:val="21"/>
        </w:rPr>
        <w:t xml:space="preserve">b、承包人应按照图纸、招标文件（竞争性磋商文件）和技术规范的要求，编制施工组织设计，明确确保工程质量的施工技术方案和施工工艺要求，特别是关键工程、重点部位、关键工序的施工技术方案和施工工艺。</w:t>
      </w:r>
      <w:r/>
    </w:p>
    <w:p>
      <w:pPr>
        <w:ind w:firstLine="420"/>
        <w:spacing w:line="300" w:lineRule="exact"/>
        <w:rPr>
          <w:rFonts w:ascii="宋体" w:hAnsi="宋体" w:cs="宋体"/>
          <w:szCs w:val="21"/>
        </w:rPr>
      </w:pPr>
      <w:r>
        <w:rPr>
          <w:rFonts w:hint="eastAsia" w:ascii="宋体" w:hAnsi="宋体" w:cs="宋体"/>
          <w:szCs w:val="21"/>
        </w:rPr>
        <w:t xml:space="preserve">考虑到工程建设的实际情况，发包人可能提出一些高于招标文件（竞争性磋商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firstLine="420"/>
        <w:spacing w:line="300" w:lineRule="exact"/>
        <w:rPr>
          <w:rFonts w:ascii="宋体" w:hAnsi="宋体" w:cs="宋体"/>
          <w:szCs w:val="21"/>
        </w:rPr>
      </w:pPr>
      <w:r>
        <w:rPr>
          <w:rFonts w:hint="eastAsia" w:ascii="宋体" w:hAnsi="宋体" w:cs="宋体"/>
          <w:szCs w:val="21"/>
        </w:rPr>
        <w:t xml:space="preserve">c、承包人应接受质监机构对其工程施工质量的监督与检查，凡工程质量不合格的工程不验收、不支付，并应自费拆除重建。</w:t>
      </w:r>
      <w:r/>
    </w:p>
    <w:p>
      <w:pPr>
        <w:ind w:firstLine="420"/>
        <w:spacing w:line="300" w:lineRule="exact"/>
        <w:rPr>
          <w:rFonts w:ascii="宋体" w:hAnsi="宋体" w:cs="宋体"/>
          <w:szCs w:val="21"/>
        </w:rPr>
      </w:pPr>
      <w:r>
        <w:rPr>
          <w:rFonts w:hint="eastAsia" w:ascii="宋体" w:hAnsi="宋体" w:cs="宋体"/>
          <w:szCs w:val="21"/>
        </w:rPr>
        <w:t xml:space="preserve">d、承包人必须建立针对本合同工程的施工质量保证体系，做到“横向到边，纵向到底、控制有效”，加强施工过程中的自检、互检和交接检工作。</w:t>
      </w:r>
      <w:r/>
    </w:p>
    <w:p>
      <w:pPr>
        <w:ind w:firstLine="420"/>
        <w:spacing w:line="300" w:lineRule="exact"/>
        <w:rPr>
          <w:rFonts w:ascii="宋体" w:hAnsi="宋体" w:cs="宋体"/>
          <w:szCs w:val="21"/>
        </w:rPr>
      </w:pPr>
      <w:r>
        <w:rPr>
          <w:rFonts w:hint="eastAsia" w:ascii="宋体" w:hAnsi="宋体" w:cs="宋体"/>
          <w:szCs w:val="21"/>
        </w:rPr>
        <w:t xml:space="preserve">e、根据合同的各项规定，承包人应精心组织施工，按时完成本合同工程及其缺陷的修复。为此，承包人应提供所需的全部监督管理、劳务、材料、设备、施工装备和其他物品。</w:t>
      </w:r>
      <w:r/>
    </w:p>
    <w:p>
      <w:pPr>
        <w:ind w:firstLine="420"/>
        <w:spacing w:line="300" w:lineRule="exact"/>
        <w:rPr>
          <w:rFonts w:ascii="宋体" w:hAnsi="宋体" w:cs="宋体"/>
          <w:szCs w:val="21"/>
        </w:rPr>
      </w:pPr>
      <w:r>
        <w:rPr>
          <w:rFonts w:hint="eastAsia" w:ascii="宋体" w:hAnsi="宋体" w:cs="宋体"/>
          <w:szCs w:val="21"/>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firstLine="420"/>
        <w:spacing w:line="300" w:lineRule="exact"/>
        <w:rPr>
          <w:rFonts w:ascii="宋体" w:hAnsi="宋体" w:cs="宋体"/>
          <w:szCs w:val="21"/>
        </w:rPr>
      </w:pPr>
      <w:r>
        <w:rPr>
          <w:rFonts w:hint="eastAsia" w:ascii="宋体" w:hAnsi="宋体" w:cs="宋体"/>
          <w:szCs w:val="21"/>
        </w:rPr>
        <w:t xml:space="preserve">g、承包人应在监理人的指示下，为本项目其他工程提供必要的便利条件。承包人因此发生的一切费用均应含入所报的单价或总额价内，发包人不再单独计列。</w:t>
      </w:r>
      <w:r/>
    </w:p>
    <w:p>
      <w:pPr>
        <w:ind w:firstLine="420"/>
        <w:spacing w:line="300" w:lineRule="exact"/>
        <w:rPr>
          <w:rFonts w:ascii="宋体" w:hAnsi="宋体" w:cs="宋体"/>
          <w:szCs w:val="21"/>
        </w:rPr>
      </w:pPr>
      <w:r>
        <w:rPr>
          <w:rFonts w:hint="eastAsia" w:ascii="宋体" w:hAnsi="宋体" w:cs="宋体"/>
          <w:szCs w:val="21"/>
        </w:rPr>
        <w:t xml:space="preserve">h、对于标段中与既有道路有交叉、干扰的地段，施工时应保证施工和交通的安全。因此发生的一切费用不单独计量和支付，包含在投标报价内。</w:t>
      </w:r>
      <w:r/>
    </w:p>
    <w:p>
      <w:pPr>
        <w:ind w:firstLine="420"/>
        <w:spacing w:line="300" w:lineRule="exact"/>
        <w:rPr>
          <w:rFonts w:ascii="宋体" w:hAnsi="宋体" w:cs="宋体"/>
          <w:szCs w:val="21"/>
        </w:rPr>
      </w:pPr>
      <w:r>
        <w:rPr>
          <w:rFonts w:hint="eastAsia" w:ascii="宋体" w:hAnsi="宋体" w:cs="宋体"/>
          <w:szCs w:val="21"/>
        </w:rPr>
        <w:t xml:space="preserve">i、承包人为满足本项目施工需要而开展的科研和试验课题研究，应将其详细成果资料报发包人备案。</w:t>
      </w:r>
      <w:r/>
    </w:p>
    <w:p>
      <w:pPr>
        <w:ind w:firstLine="420"/>
        <w:spacing w:line="300" w:lineRule="exact"/>
        <w:rPr>
          <w:rFonts w:ascii="宋体" w:hAnsi="宋体" w:cs="宋体"/>
          <w:szCs w:val="21"/>
        </w:rPr>
      </w:pPr>
      <w:r>
        <w:rPr>
          <w:rFonts w:hint="eastAsia" w:ascii="宋体" w:hAnsi="宋体" w:cs="宋体"/>
          <w:szCs w:val="21"/>
        </w:rPr>
        <w:t xml:space="preserve">j、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20"/>
        <w:spacing w:line="300" w:lineRule="exact"/>
        <w:rPr>
          <w:rFonts w:ascii="宋体" w:hAnsi="宋体" w:cs="宋体"/>
          <w:szCs w:val="21"/>
        </w:rPr>
      </w:pPr>
      <w:r>
        <w:rPr>
          <w:rFonts w:hint="eastAsia" w:ascii="宋体" w:hAnsi="宋体" w:cs="宋体"/>
          <w:szCs w:val="21"/>
        </w:rPr>
        <w:t xml:space="preserve">k、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4.2 履约担保</w:t>
      </w:r>
      <w:r/>
    </w:p>
    <w:p>
      <w:pPr>
        <w:ind w:firstLine="420"/>
        <w:spacing w:line="300" w:lineRule="exact"/>
        <w:rPr>
          <w:rFonts w:ascii="宋体" w:hAnsi="宋体" w:cs="宋体"/>
          <w:szCs w:val="21"/>
        </w:rPr>
      </w:pPr>
      <w:r>
        <w:rPr>
          <w:rFonts w:hint="eastAsia" w:ascii="宋体" w:hAnsi="宋体" w:cs="宋体"/>
          <w:szCs w:val="21"/>
        </w:rPr>
        <w:t xml:space="preserve">本款补充：</w:t>
      </w:r>
      <w:r/>
    </w:p>
    <w:p>
      <w:pPr>
        <w:ind w:firstLine="420"/>
        <w:spacing w:line="300" w:lineRule="exact"/>
        <w:rPr>
          <w:rFonts w:ascii="宋体" w:hAnsi="宋体" w:cs="宋体"/>
          <w:szCs w:val="21"/>
        </w:rPr>
      </w:pPr>
      <w:r>
        <w:rPr>
          <w:rFonts w:hint="eastAsia" w:ascii="宋体" w:hAnsi="宋体" w:cs="宋体"/>
          <w:szCs w:val="21"/>
        </w:rPr>
        <w:t xml:space="preserve">承包人在收到中标通知书后14天之内并在签订合同协议书之前，应按“供应商须知”中规定的金额向发包人提交履约担保，同时通知监理人。</w:t>
      </w:r>
      <w:r/>
    </w:p>
    <w:p>
      <w:pPr>
        <w:ind w:firstLine="422"/>
        <w:jc w:val="left"/>
        <w:spacing w:line="300" w:lineRule="exact"/>
        <w:tabs>
          <w:tab w:val="left" w:pos="1440" w:leader="none"/>
        </w:tabs>
        <w:rPr>
          <w:rFonts w:ascii="宋体" w:hAnsi="宋体" w:cs="宋体"/>
          <w:szCs w:val="21"/>
        </w:rPr>
        <w:outlineLvl w:val="5"/>
      </w:pPr>
      <w:r>
        <w:rPr>
          <w:rFonts w:hint="eastAsia" w:ascii="宋体" w:hAnsi="宋体" w:cs="宋体"/>
          <w:b/>
          <w:bCs/>
          <w:szCs w:val="21"/>
        </w:rPr>
        <w:t xml:space="preserve">4.8 保障承包人人员的合法权益</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4.11 不利物质条件</w:t>
      </w:r>
      <w:r/>
    </w:p>
    <w:p>
      <w:pPr>
        <w:ind w:firstLine="420"/>
        <w:spacing w:line="300" w:lineRule="exact"/>
        <w:rPr>
          <w:rFonts w:ascii="宋体" w:hAnsi="宋体" w:cs="宋体"/>
          <w:szCs w:val="21"/>
        </w:rPr>
      </w:pPr>
      <w:r>
        <w:rPr>
          <w:rFonts w:hint="eastAsia" w:ascii="宋体" w:hAnsi="宋体" w:cs="宋体"/>
          <w:szCs w:val="21"/>
        </w:rPr>
        <w:t xml:space="preserve">第4.11.1项  不利物质条件的范围包括：</w:t>
      </w:r>
      <w:r>
        <w:rPr>
          <w:rFonts w:hint="eastAsia" w:ascii="宋体" w:hAnsi="宋体" w:cs="宋体"/>
          <w:szCs w:val="21"/>
          <w:u w:val="single"/>
        </w:rPr>
        <w:t xml:space="preserve">图纸中已明确指出的不利的地下和水文条件</w:t>
      </w:r>
      <w:r>
        <w:rPr>
          <w:rFonts w:hint="eastAsia" w:ascii="宋体" w:hAnsi="宋体" w:cs="宋体"/>
          <w:szCs w:val="21"/>
        </w:rPr>
        <w:t xml:space="preserve"> 。</w:t>
      </w:r>
      <w:r/>
    </w:p>
    <w:p>
      <w:pPr>
        <w:ind w:firstLine="422"/>
        <w:spacing w:line="300" w:lineRule="exact"/>
        <w:rPr>
          <w:rFonts w:ascii="宋体" w:hAnsi="宋体" w:cs="宋体"/>
          <w:b/>
          <w:bCs/>
          <w:szCs w:val="21"/>
        </w:rPr>
      </w:pPr>
      <w:r>
        <w:rPr>
          <w:rFonts w:hint="eastAsia" w:ascii="宋体" w:hAnsi="宋体" w:cs="宋体"/>
          <w:b/>
          <w:bCs/>
          <w:szCs w:val="21"/>
        </w:rPr>
        <w:t xml:space="preserve">5.材料和工程设备</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5.2 发包人提供的材料和工程设备</w:t>
      </w:r>
      <w:r/>
    </w:p>
    <w:p>
      <w:pPr>
        <w:ind w:firstLine="420"/>
        <w:spacing w:line="300" w:lineRule="exact"/>
        <w:rPr>
          <w:rFonts w:ascii="宋体" w:hAnsi="宋体" w:cs="宋体"/>
          <w:szCs w:val="21"/>
        </w:rPr>
      </w:pPr>
      <w:r>
        <w:rPr>
          <w:rFonts w:hint="eastAsia" w:ascii="宋体" w:hAnsi="宋体" w:cs="宋体"/>
          <w:szCs w:val="21"/>
        </w:rPr>
        <w:t xml:space="preserve">本项目发包人不提供任何材料和工程设备。</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6. 施工设备和临时设施</w:t>
      </w:r>
      <w:r/>
    </w:p>
    <w:p>
      <w:pPr>
        <w:ind w:firstLine="420"/>
        <w:spacing w:line="300" w:lineRule="exact"/>
        <w:rPr>
          <w:rFonts w:ascii="宋体" w:hAnsi="宋体" w:cs="宋体"/>
          <w:szCs w:val="21"/>
        </w:rPr>
      </w:pPr>
      <w:r>
        <w:rPr>
          <w:rFonts w:hint="eastAsia" w:ascii="宋体" w:hAnsi="宋体" w:cs="宋体"/>
          <w:szCs w:val="21"/>
        </w:rPr>
        <w:t xml:space="preserve">第6.3款细化为：</w:t>
      </w:r>
      <w:r/>
    </w:p>
    <w:p>
      <w:pPr>
        <w:ind w:firstLine="420"/>
        <w:spacing w:line="300" w:lineRule="exact"/>
        <w:rPr>
          <w:rFonts w:ascii="宋体" w:hAnsi="宋体" w:cs="宋体"/>
          <w:szCs w:val="21"/>
        </w:rPr>
      </w:pPr>
      <w:r>
        <w:rPr>
          <w:rFonts w:hint="eastAsia" w:ascii="宋体" w:hAnsi="宋体" w:cs="宋体"/>
          <w:szCs w:val="21"/>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spacing w:line="300" w:lineRule="exact"/>
        <w:rPr>
          <w:rFonts w:ascii="宋体" w:hAnsi="宋体" w:cs="宋体"/>
          <w:szCs w:val="21"/>
        </w:rPr>
      </w:pPr>
      <w:r>
        <w:rPr>
          <w:rFonts w:hint="eastAsia" w:ascii="宋体" w:hAnsi="宋体" w:cs="宋体"/>
          <w:szCs w:val="21"/>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20"/>
        <w:spacing w:line="300" w:lineRule="exact"/>
        <w:rPr>
          <w:rFonts w:ascii="宋体" w:hAnsi="宋体" w:cs="宋体"/>
          <w:szCs w:val="21"/>
        </w:rPr>
      </w:pPr>
      <w:r>
        <w:rPr>
          <w:rFonts w:hint="eastAsia" w:ascii="宋体" w:hAnsi="宋体" w:cs="宋体"/>
          <w:szCs w:val="21"/>
        </w:rPr>
        <w:t xml:space="preserve">承包人的施工机械、设备应在工程所在地办理机械、设备的安全施工相关手续，接受监督与管理，完成相关手续后方可投入使用。</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7.交通运输</w:t>
      </w:r>
      <w:r/>
    </w:p>
    <w:p>
      <w:pPr>
        <w:ind w:firstLine="420"/>
        <w:spacing w:line="300" w:lineRule="exact"/>
        <w:rPr>
          <w:rFonts w:ascii="宋体" w:hAnsi="宋体" w:cs="宋体"/>
          <w:szCs w:val="21"/>
        </w:rPr>
      </w:pPr>
      <w:r>
        <w:rPr>
          <w:rFonts w:hint="eastAsia" w:ascii="宋体" w:hAnsi="宋体" w:cs="宋体"/>
          <w:szCs w:val="21"/>
        </w:rPr>
        <w:t xml:space="preserve">补充第7.2.3款为：</w:t>
      </w:r>
      <w:r/>
    </w:p>
    <w:p>
      <w:pPr>
        <w:ind w:firstLine="420"/>
        <w:spacing w:line="300" w:lineRule="exact"/>
        <w:rPr>
          <w:rFonts w:ascii="宋体" w:hAnsi="宋体" w:cs="宋体"/>
          <w:szCs w:val="21"/>
        </w:rPr>
      </w:pPr>
      <w:r>
        <w:rPr>
          <w:rFonts w:hint="eastAsia" w:ascii="宋体" w:hAnsi="宋体" w:cs="宋体"/>
          <w:szCs w:val="21"/>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spacing w:line="300" w:lineRule="exact"/>
        <w:rPr>
          <w:rFonts w:ascii="宋体" w:hAnsi="宋体" w:cs="宋体"/>
          <w:szCs w:val="21"/>
        </w:rPr>
      </w:pPr>
      <w:r>
        <w:rPr>
          <w:rFonts w:hint="eastAsia" w:ascii="宋体" w:hAnsi="宋体" w:cs="宋体"/>
          <w:szCs w:val="21"/>
        </w:rPr>
        <w:t xml:space="preserve">第7.5细化为：</w:t>
      </w:r>
      <w:r/>
    </w:p>
    <w:p>
      <w:pPr>
        <w:ind w:firstLine="420"/>
        <w:spacing w:line="300" w:lineRule="exact"/>
        <w:rPr>
          <w:rFonts w:ascii="宋体" w:hAnsi="宋体" w:cs="宋体"/>
          <w:szCs w:val="21"/>
        </w:rPr>
      </w:pPr>
      <w:r>
        <w:rPr>
          <w:rFonts w:hint="eastAsia" w:ascii="宋体" w:hAnsi="宋体" w:cs="宋体"/>
          <w:szCs w:val="21"/>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20"/>
        <w:spacing w:line="300" w:lineRule="exact"/>
        <w:rPr>
          <w:rFonts w:ascii="宋体" w:hAnsi="宋体" w:cs="宋体"/>
          <w:szCs w:val="21"/>
        </w:rPr>
      </w:pPr>
      <w:r>
        <w:rPr>
          <w:rFonts w:hint="eastAsia" w:ascii="宋体" w:hAnsi="宋体" w:cs="宋体"/>
          <w:szCs w:val="21"/>
        </w:rPr>
        <w:t xml:space="preserve">为保证道路交通安全及运输畅通,承包人应采取以下措施:</w:t>
      </w:r>
      <w:r/>
    </w:p>
    <w:p>
      <w:pPr>
        <w:ind w:firstLine="420"/>
        <w:spacing w:line="300" w:lineRule="exact"/>
        <w:rPr>
          <w:rFonts w:ascii="宋体" w:hAnsi="宋体" w:cs="宋体"/>
          <w:szCs w:val="21"/>
        </w:rPr>
      </w:pPr>
      <w:r>
        <w:rPr>
          <w:rFonts w:hint="eastAsia" w:ascii="宋体" w:hAnsi="宋体" w:cs="宋体"/>
          <w:szCs w:val="21"/>
        </w:rPr>
        <w:t xml:space="preserve">(a) 当施工期间，承包人必须在与交通和公安部门协商下，采取足够的引导交通措施；</w:t>
      </w:r>
      <w:r/>
    </w:p>
    <w:p>
      <w:pPr>
        <w:ind w:firstLine="420"/>
        <w:spacing w:line="300" w:lineRule="exact"/>
        <w:rPr>
          <w:rFonts w:ascii="宋体" w:hAnsi="宋体" w:cs="宋体"/>
          <w:szCs w:val="21"/>
        </w:rPr>
      </w:pPr>
      <w:r>
        <w:rPr>
          <w:rFonts w:hint="eastAsia" w:ascii="宋体" w:hAnsi="宋体" w:cs="宋体"/>
          <w:szCs w:val="21"/>
        </w:rPr>
        <w:t xml:space="preserve">(b) 承包人制定运输计划时，应避开现有道路上在高峰时的运输。</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8.2 施工测量</w:t>
      </w:r>
      <w:r/>
    </w:p>
    <w:p>
      <w:pPr>
        <w:ind w:firstLine="420"/>
        <w:spacing w:line="300" w:lineRule="exact"/>
        <w:rPr>
          <w:rFonts w:ascii="宋体" w:hAnsi="宋体" w:cs="宋体"/>
          <w:szCs w:val="21"/>
        </w:rPr>
      </w:pPr>
      <w:r>
        <w:rPr>
          <w:rFonts w:hint="eastAsia" w:ascii="宋体" w:hAnsi="宋体" w:cs="宋体"/>
          <w:szCs w:val="21"/>
        </w:rPr>
        <w:t xml:space="preserve">补充8.2.3、8.2.4款：</w:t>
      </w:r>
      <w:r/>
    </w:p>
    <w:p>
      <w:pPr>
        <w:ind w:firstLine="420"/>
        <w:spacing w:line="300" w:lineRule="exact"/>
        <w:rPr>
          <w:rFonts w:ascii="宋体" w:hAnsi="宋体" w:cs="宋体"/>
          <w:szCs w:val="21"/>
        </w:rPr>
      </w:pPr>
      <w:r>
        <w:rPr>
          <w:rFonts w:hint="eastAsia" w:ascii="宋体" w:hAnsi="宋体" w:cs="宋体"/>
          <w:szCs w:val="21"/>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300" w:lineRule="exact"/>
        <w:rPr>
          <w:rFonts w:ascii="宋体" w:hAnsi="宋体" w:cs="宋体"/>
          <w:szCs w:val="21"/>
        </w:rPr>
      </w:pPr>
      <w:r>
        <w:rPr>
          <w:rFonts w:hint="eastAsia" w:ascii="宋体" w:hAnsi="宋体" w:cs="宋体"/>
          <w:szCs w:val="21"/>
        </w:rPr>
        <w:t xml:space="preserve">8.2.4 承包人应当将每次施工测量资料报监理人审核，对于重要的主体工程的施工测量资料，应至少在48小时前通知监理人进行复测。</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8.3 基准资料错误的责任</w:t>
      </w:r>
      <w:r/>
    </w:p>
    <w:p>
      <w:pPr>
        <w:ind w:firstLine="420"/>
        <w:spacing w:line="300" w:lineRule="exact"/>
        <w:rPr>
          <w:rFonts w:ascii="宋体" w:hAnsi="宋体" w:cs="宋体"/>
          <w:szCs w:val="21"/>
        </w:rPr>
      </w:pPr>
      <w:r>
        <w:rPr>
          <w:rFonts w:hint="eastAsia" w:ascii="宋体" w:hAnsi="宋体" w:cs="宋体"/>
          <w:szCs w:val="21"/>
        </w:rPr>
        <w:t xml:space="preserve">本款补充：</w:t>
      </w:r>
      <w:r/>
    </w:p>
    <w:p>
      <w:pPr>
        <w:ind w:firstLine="420"/>
        <w:spacing w:line="300" w:lineRule="exact"/>
        <w:rPr>
          <w:rFonts w:ascii="宋体" w:hAnsi="宋体" w:cs="宋体"/>
          <w:szCs w:val="21"/>
        </w:rPr>
      </w:pPr>
      <w:r>
        <w:rPr>
          <w:rFonts w:hint="eastAsia" w:ascii="宋体" w:hAnsi="宋体" w:cs="宋体"/>
          <w:szCs w:val="21"/>
        </w:rPr>
        <w:t xml:space="preserve">承包人应对发包人提供的基准资料进行核实，发现错误，应及时通知监理人和发包人，否则应承担相应责任。</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9.2 承包人的施工安全责任</w:t>
      </w:r>
      <w:r/>
    </w:p>
    <w:p>
      <w:pPr>
        <w:ind w:firstLine="420"/>
        <w:spacing w:line="300" w:lineRule="exact"/>
        <w:rPr>
          <w:rFonts w:ascii="宋体" w:hAnsi="宋体" w:cs="宋体"/>
          <w:szCs w:val="21"/>
        </w:rPr>
      </w:pPr>
      <w:r>
        <w:rPr>
          <w:rFonts w:hint="eastAsia" w:ascii="宋体" w:hAnsi="宋体" w:cs="宋体"/>
          <w:szCs w:val="21"/>
        </w:rPr>
        <w:t xml:space="preserve">第9.2.5项约定为：</w:t>
      </w:r>
      <w:r/>
    </w:p>
    <w:p>
      <w:pPr>
        <w:ind w:firstLine="420"/>
        <w:spacing w:line="300" w:lineRule="exact"/>
        <w:rPr>
          <w:rFonts w:ascii="宋体" w:hAnsi="宋体" w:cs="宋体"/>
          <w:szCs w:val="21"/>
        </w:rPr>
      </w:pPr>
      <w:r>
        <w:rPr>
          <w:rFonts w:hint="eastAsia" w:ascii="宋体" w:hAnsi="宋体" w:cs="宋体"/>
          <w:szCs w:val="21"/>
        </w:rPr>
        <w:t xml:space="preserve">本项目承包人“安全生产费用”按固定费率的1.5%计取，并列在固化工程量清单表中。安全生产费用应由发包人根据监理工程师对承包人在本项目安全生产必须投入情况的签字确认，计量支付，超出部分由承包人自行承担，发包人不再另行支付。</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9.3 治安保卫</w:t>
      </w:r>
      <w:r/>
    </w:p>
    <w:p>
      <w:pPr>
        <w:ind w:firstLine="420"/>
        <w:spacing w:line="300" w:lineRule="exact"/>
        <w:rPr>
          <w:rFonts w:ascii="宋体" w:hAnsi="宋体" w:cs="宋体"/>
          <w:szCs w:val="21"/>
        </w:rPr>
      </w:pPr>
      <w:r>
        <w:rPr>
          <w:rFonts w:hint="eastAsia" w:ascii="宋体" w:hAnsi="宋体" w:cs="宋体"/>
          <w:szCs w:val="21"/>
        </w:rPr>
        <w:t xml:space="preserve">补充9.3.4项：</w:t>
      </w:r>
      <w:r/>
    </w:p>
    <w:p>
      <w:pPr>
        <w:ind w:firstLine="420"/>
        <w:spacing w:line="300" w:lineRule="exact"/>
        <w:rPr>
          <w:rFonts w:ascii="宋体" w:hAnsi="宋体" w:cs="宋体"/>
          <w:szCs w:val="21"/>
        </w:rPr>
      </w:pPr>
      <w:r>
        <w:rPr>
          <w:rFonts w:hint="eastAsia" w:ascii="宋体" w:hAnsi="宋体" w:cs="宋体"/>
          <w:szCs w:val="21"/>
        </w:rPr>
        <w:t xml:space="preserve">在符合合同要求的范围内，进行为工程的施工和交工以及对任何缺陷做必要的补救，均应以不使下述各方面遭受不必要的和不恰当的干扰为条件：</w:t>
      </w:r>
      <w:r/>
    </w:p>
    <w:p>
      <w:pPr>
        <w:ind w:firstLine="420"/>
        <w:spacing w:line="300" w:lineRule="exact"/>
        <w:rPr>
          <w:rFonts w:ascii="宋体" w:hAnsi="宋体" w:cs="宋体"/>
          <w:szCs w:val="21"/>
        </w:rPr>
      </w:pPr>
      <w:r>
        <w:rPr>
          <w:rFonts w:hint="eastAsia" w:ascii="宋体" w:hAnsi="宋体" w:cs="宋体"/>
          <w:szCs w:val="21"/>
        </w:rPr>
        <w:t xml:space="preserve">(1) 公众的便利；</w:t>
      </w:r>
      <w:r/>
    </w:p>
    <w:p>
      <w:pPr>
        <w:ind w:firstLine="420"/>
        <w:spacing w:line="300" w:lineRule="exact"/>
        <w:rPr>
          <w:rFonts w:ascii="宋体" w:hAnsi="宋体" w:cs="宋体"/>
          <w:szCs w:val="21"/>
        </w:rPr>
      </w:pPr>
      <w:r>
        <w:rPr>
          <w:rFonts w:hint="eastAsia" w:ascii="宋体" w:hAnsi="宋体" w:cs="宋体"/>
          <w:szCs w:val="21"/>
        </w:rPr>
        <w:t xml:space="preserve">(2) 公用道路或私人道路以及通往属于发包人或他人财产的人行小道的进入使用和占用；</w:t>
      </w:r>
      <w:r/>
    </w:p>
    <w:p>
      <w:pPr>
        <w:ind w:firstLine="420"/>
        <w:spacing w:line="300" w:lineRule="exact"/>
        <w:rPr>
          <w:rFonts w:ascii="宋体" w:hAnsi="宋体" w:cs="宋体"/>
          <w:szCs w:val="21"/>
        </w:rPr>
      </w:pPr>
      <w:r>
        <w:rPr>
          <w:rFonts w:hint="eastAsia" w:ascii="宋体" w:hAnsi="宋体" w:cs="宋体"/>
          <w:szCs w:val="21"/>
        </w:rPr>
        <w:t xml:space="preserve">(3) 河流、航道、铁路、城镇道路和其他公共交通运输线路等；</w:t>
      </w:r>
      <w:r/>
    </w:p>
    <w:p>
      <w:pPr>
        <w:ind w:firstLine="420"/>
        <w:spacing w:line="300" w:lineRule="exact"/>
        <w:rPr>
          <w:rFonts w:ascii="宋体" w:hAnsi="宋体" w:cs="宋体"/>
          <w:szCs w:val="21"/>
        </w:rPr>
      </w:pPr>
      <w:r>
        <w:rPr>
          <w:rFonts w:hint="eastAsia" w:ascii="宋体" w:hAnsi="宋体" w:cs="宋体"/>
          <w:szCs w:val="21"/>
        </w:rPr>
        <w:t xml:space="preserve">(4) 区中或地下的属于公共、团体或他人的管线和设施。</w:t>
      </w:r>
      <w:r/>
    </w:p>
    <w:p>
      <w:pPr>
        <w:ind w:firstLine="420"/>
        <w:spacing w:line="300" w:lineRule="exact"/>
        <w:rPr>
          <w:rFonts w:ascii="宋体" w:hAnsi="宋体" w:cs="宋体"/>
          <w:szCs w:val="21"/>
        </w:rPr>
      </w:pPr>
      <w:r>
        <w:rPr>
          <w:rFonts w:hint="eastAsia" w:ascii="宋体" w:hAnsi="宋体" w:cs="宋体"/>
          <w:szCs w:val="21"/>
        </w:rPr>
        <w:t xml:space="preserve">如果发生上述情况，并由此导致索赔、赔偿、诉讼费用及其它开支时，应由承包人承担一切责任及费用，但由于发包人或监理人对本工程提供的设计所引起的必然影响除外。</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10.1 合同进度计划</w:t>
      </w:r>
      <w:r/>
    </w:p>
    <w:p>
      <w:pPr>
        <w:ind w:firstLine="420"/>
        <w:spacing w:line="300" w:lineRule="exact"/>
        <w:rPr>
          <w:rFonts w:ascii="宋体" w:hAnsi="宋体" w:cs="宋体"/>
          <w:szCs w:val="21"/>
        </w:rPr>
      </w:pPr>
      <w:r>
        <w:rPr>
          <w:rFonts w:hint="eastAsia" w:ascii="宋体" w:hAnsi="宋体" w:cs="宋体"/>
          <w:szCs w:val="21"/>
        </w:rPr>
        <w:t xml:space="preserve">承包人编制施工方案的内容：承包人应在签订合同协议书后3天之内按发包人和监理人的要求将其编制的施工方案应报送监理人审批。</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11.4 异常恶劣的气候条件</w:t>
      </w:r>
      <w:r/>
    </w:p>
    <w:p>
      <w:pPr>
        <w:ind w:firstLine="420"/>
        <w:spacing w:line="300" w:lineRule="exact"/>
        <w:rPr>
          <w:rFonts w:ascii="宋体" w:hAnsi="宋体" w:cs="宋体"/>
          <w:szCs w:val="21"/>
        </w:rPr>
      </w:pPr>
      <w:r>
        <w:rPr>
          <w:rFonts w:hint="eastAsia" w:ascii="宋体" w:hAnsi="宋体" w:cs="宋体"/>
          <w:szCs w:val="21"/>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20"/>
        <w:spacing w:line="300" w:lineRule="exact"/>
        <w:rPr>
          <w:rFonts w:ascii="宋体" w:hAnsi="宋体" w:cs="宋体"/>
          <w:szCs w:val="21"/>
        </w:rPr>
      </w:pPr>
      <w:r>
        <w:rPr>
          <w:rFonts w:hint="eastAsia" w:ascii="宋体" w:hAnsi="宋体" w:cs="宋体"/>
          <w:szCs w:val="21"/>
        </w:rPr>
        <w:t xml:space="preserve">上述不利降水的衡量标准如下：</w:t>
      </w:r>
      <w:r/>
    </w:p>
    <w:p>
      <w:pPr>
        <w:ind w:firstLine="420"/>
        <w:spacing w:line="300" w:lineRule="exact"/>
        <w:rPr>
          <w:rFonts w:ascii="宋体" w:hAnsi="宋体" w:cs="宋体"/>
          <w:szCs w:val="21"/>
        </w:rPr>
      </w:pPr>
      <w:r>
        <w:rPr>
          <w:rFonts w:hint="eastAsia" w:ascii="宋体" w:hAnsi="宋体" w:cs="宋体"/>
          <w:szCs w:val="21"/>
        </w:rPr>
        <w:t xml:space="preserve">a. 按本省气象部门统计的降水资料，取最近二十年的平均降水天数为标准；</w:t>
      </w:r>
      <w:r/>
    </w:p>
    <w:p>
      <w:pPr>
        <w:ind w:firstLine="420"/>
        <w:spacing w:line="300" w:lineRule="exact"/>
        <w:rPr>
          <w:rFonts w:ascii="宋体" w:hAnsi="宋体" w:cs="宋体"/>
          <w:szCs w:val="21"/>
        </w:rPr>
      </w:pPr>
      <w:r>
        <w:rPr>
          <w:rFonts w:hint="eastAsia" w:ascii="宋体" w:hAnsi="宋体" w:cs="宋体"/>
          <w:szCs w:val="21"/>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300" w:lineRule="exact"/>
        <w:rPr>
          <w:rFonts w:ascii="宋体" w:hAnsi="宋体" w:cs="宋体"/>
          <w:szCs w:val="21"/>
        </w:rPr>
      </w:pPr>
      <w:r>
        <w:rPr>
          <w:rFonts w:hint="eastAsia" w:ascii="宋体" w:hAnsi="宋体" w:cs="宋体"/>
          <w:szCs w:val="21"/>
        </w:rPr>
        <w:t xml:space="preserve">c. 不考虑每一降水过程后所影响的施工时间。</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 </w:t>
      </w:r>
      <w:r>
        <w:rPr>
          <w:rFonts w:hint="eastAsia" w:ascii="宋体" w:hAnsi="宋体" w:cs="宋体"/>
          <w:b/>
          <w:bCs/>
          <w:szCs w:val="21"/>
        </w:rPr>
        <w:t xml:space="preserve">工程质量</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13.1 </w:t>
      </w:r>
      <w:r>
        <w:rPr>
          <w:rFonts w:hint="eastAsia" w:ascii="宋体" w:hAnsi="宋体" w:cs="宋体"/>
          <w:b/>
          <w:bCs/>
          <w:szCs w:val="21"/>
        </w:rPr>
        <w:t xml:space="preserve">工程质量要求</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13.1.6</w:t>
      </w:r>
      <w:r/>
    </w:p>
    <w:p>
      <w:pPr>
        <w:ind w:firstLine="420"/>
        <w:spacing w:line="3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、以发包人或其代表以书面形式批准的变更通知或施工指导意见、国家颁发的施工技术或验收规范和质量检验标准及有关规定为依据。</w:t>
      </w:r>
      <w:r/>
    </w:p>
    <w:p>
      <w:pPr>
        <w:ind w:firstLine="420"/>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、发包人要求承包人确保工程合格率达到</w:t>
      </w:r>
      <w:r>
        <w:rPr>
          <w:rFonts w:ascii="宋体" w:hAnsi="宋体" w:cs="宋体"/>
          <w:szCs w:val="21"/>
        </w:rPr>
        <w:t xml:space="preserve">100</w:t>
      </w:r>
      <w:r>
        <w:rPr>
          <w:rFonts w:hint="eastAsia" w:ascii="宋体" w:hAnsi="宋体" w:cs="宋体"/>
          <w:szCs w:val="21"/>
        </w:rPr>
        <w:t xml:space="preserve">％。验收不合格的工程造成的一切损失由承包人负责。</w:t>
      </w:r>
      <w:r/>
    </w:p>
    <w:p>
      <w:pPr>
        <w:ind w:firstLine="420"/>
        <w:spacing w:line="3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、在养护维修过程中，不允许采用废料施工。在维保过程中，若发包人对相关施工材料有疑义，发包人有权要求进行抽检，检测费用由承包人承担。</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13.2 </w:t>
      </w:r>
      <w:r>
        <w:rPr>
          <w:rFonts w:hint="eastAsia" w:ascii="宋体" w:hAnsi="宋体" w:cs="宋体"/>
          <w:b/>
          <w:bCs/>
          <w:szCs w:val="21"/>
        </w:rPr>
        <w:t xml:space="preserve">承包人的质量管理</w:t>
      </w:r>
      <w:r/>
    </w:p>
    <w:p>
      <w:pPr>
        <w:ind w:firstLine="420"/>
        <w:spacing w:line="300" w:lineRule="exact"/>
        <w:rPr>
          <w:rFonts w:ascii="宋体" w:hAnsi="宋体" w:cs="宋体"/>
          <w:szCs w:val="21"/>
        </w:rPr>
      </w:pPr>
      <w:r>
        <w:rPr>
          <w:rFonts w:hint="eastAsia" w:ascii="宋体" w:hAnsi="宋体" w:cs="宋体"/>
          <w:szCs w:val="21"/>
        </w:rPr>
        <w:t xml:space="preserve">本款补充第</w:t>
      </w:r>
      <w:r>
        <w:rPr>
          <w:rFonts w:ascii="宋体" w:hAnsi="宋体" w:cs="宋体"/>
          <w:szCs w:val="21"/>
        </w:rPr>
        <w:t xml:space="preserve">13.2.11 </w:t>
      </w:r>
      <w:r>
        <w:rPr>
          <w:rFonts w:hint="eastAsia" w:ascii="宋体" w:hAnsi="宋体" w:cs="宋体"/>
          <w:szCs w:val="21"/>
        </w:rPr>
        <w:t xml:space="preserve">项、</w:t>
      </w:r>
      <w:r>
        <w:rPr>
          <w:rFonts w:ascii="宋体" w:hAnsi="宋体" w:cs="宋体"/>
          <w:szCs w:val="21"/>
        </w:rPr>
        <w:t xml:space="preserve">13.2.12 </w:t>
      </w:r>
      <w:r>
        <w:rPr>
          <w:rFonts w:hint="eastAsia" w:ascii="宋体" w:hAnsi="宋体" w:cs="宋体"/>
          <w:szCs w:val="21"/>
        </w:rPr>
        <w:t xml:space="preserve">项</w:t>
      </w:r>
      <w:r/>
    </w:p>
    <w:p>
      <w:pPr>
        <w:ind w:firstLine="420"/>
        <w:spacing w:line="300" w:lineRule="exact"/>
        <w:rPr>
          <w:rFonts w:ascii="宋体" w:hAnsi="宋体" w:cs="宋体"/>
          <w:szCs w:val="21"/>
        </w:rPr>
      </w:pPr>
      <w:r>
        <w:rPr>
          <w:rFonts w:ascii="宋体" w:hAnsi="宋体" w:cs="宋体"/>
          <w:szCs w:val="21"/>
        </w:rPr>
        <w:t xml:space="preserve">13.2.11 </w:t>
      </w:r>
      <w:r>
        <w:rPr>
          <w:rFonts w:hint="eastAsia" w:ascii="宋体" w:hAnsi="宋体" w:cs="宋体"/>
          <w:szCs w:val="21"/>
        </w:rPr>
        <w:t xml:space="preserve">承包人应接受交通质监机构对其工程施工质量的监督与检查，凡工程质量不合格的将不验收、不支付。并应自费拆除重建。</w:t>
      </w:r>
      <w:r/>
    </w:p>
    <w:p>
      <w:pPr>
        <w:ind w:firstLine="420"/>
        <w:spacing w:line="300" w:lineRule="exact"/>
        <w:rPr>
          <w:rFonts w:ascii="宋体" w:hAnsi="宋体" w:cs="宋体"/>
          <w:szCs w:val="21"/>
        </w:rPr>
      </w:pPr>
      <w:r>
        <w:rPr>
          <w:rFonts w:ascii="宋体" w:hAnsi="宋体" w:cs="宋体"/>
          <w:szCs w:val="21"/>
        </w:rPr>
        <w:t xml:space="preserve">13.2.12 </w:t>
      </w:r>
      <w:r>
        <w:rPr>
          <w:rFonts w:hint="eastAsia" w:ascii="宋体" w:hAnsi="宋体" w:cs="宋体"/>
          <w:szCs w:val="21"/>
        </w:rPr>
        <w:t xml:space="preserve">承包人必须建立针对本合同的施工质量保证系，做到“横向到边、纵向到底、控制有效”，加强施工过程中的自检、互检和交接检工作。</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13.5 </w:t>
      </w:r>
      <w:r>
        <w:rPr>
          <w:rFonts w:hint="eastAsia" w:ascii="宋体" w:hAnsi="宋体" w:cs="宋体"/>
          <w:b/>
          <w:bCs/>
          <w:szCs w:val="21"/>
        </w:rPr>
        <w:t xml:space="preserve">工程隐蔽部位覆盖前的检查</w:t>
      </w:r>
      <w:r/>
    </w:p>
    <w:p>
      <w:pPr>
        <w:ind w:firstLine="420"/>
        <w:spacing w:line="300" w:lineRule="exact"/>
        <w:rPr>
          <w:rFonts w:ascii="宋体" w:hAnsi="宋体" w:cs="宋体"/>
          <w:szCs w:val="21"/>
        </w:rPr>
      </w:pPr>
      <w:r>
        <w:rPr>
          <w:rFonts w:ascii="宋体" w:hAnsi="宋体" w:cs="宋体"/>
          <w:szCs w:val="21"/>
        </w:rPr>
        <w:t xml:space="preserve">13.5.1 </w:t>
      </w:r>
      <w:r>
        <w:rPr>
          <w:rFonts w:hint="eastAsia" w:ascii="宋体" w:hAnsi="宋体" w:cs="宋体"/>
          <w:szCs w:val="21"/>
        </w:rPr>
        <w:t xml:space="preserve">通知监理人检查</w:t>
      </w:r>
      <w:r/>
    </w:p>
    <w:p>
      <w:pPr>
        <w:ind w:firstLine="420"/>
        <w:spacing w:line="300" w:lineRule="exact"/>
        <w:rPr>
          <w:rFonts w:ascii="宋体" w:hAnsi="宋体" w:cs="宋体"/>
          <w:szCs w:val="21"/>
        </w:rPr>
      </w:pPr>
      <w:r>
        <w:rPr>
          <w:rFonts w:hint="eastAsia" w:ascii="宋体" w:hAnsi="宋体" w:cs="宋体"/>
          <w:szCs w:val="21"/>
        </w:rPr>
        <w:t xml:space="preserve">第</w:t>
      </w:r>
      <w:r>
        <w:rPr>
          <w:rFonts w:ascii="宋体" w:hAnsi="宋体" w:cs="宋体"/>
          <w:szCs w:val="21"/>
        </w:rPr>
        <w:t xml:space="preserve">13.5.1 </w:t>
      </w:r>
      <w:r>
        <w:rPr>
          <w:rFonts w:hint="eastAsia" w:ascii="宋体" w:hAnsi="宋体" w:cs="宋体"/>
          <w:szCs w:val="21"/>
        </w:rPr>
        <w:t xml:space="preserve">条细化为：</w:t>
      </w:r>
      <w:r/>
    </w:p>
    <w:p>
      <w:pPr>
        <w:ind w:firstLine="420"/>
        <w:spacing w:line="300" w:lineRule="exact"/>
        <w:rPr>
          <w:rFonts w:ascii="宋体" w:hAnsi="宋体" w:cs="宋体"/>
          <w:szCs w:val="21"/>
        </w:rPr>
      </w:pPr>
      <w:r>
        <w:rPr>
          <w:rFonts w:hint="eastAsia" w:ascii="宋体" w:hAnsi="宋体" w:cs="宋体"/>
          <w:szCs w:val="21"/>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w:t>
      </w:r>
      <w:r/>
    </w:p>
    <w:p>
      <w:pPr>
        <w:ind w:firstLine="420"/>
        <w:spacing w:line="300" w:lineRule="exact"/>
        <w:rPr>
          <w:rFonts w:ascii="宋体" w:hAnsi="宋体" w:cs="宋体"/>
          <w:szCs w:val="21"/>
        </w:rPr>
      </w:pPr>
      <w:r>
        <w:rPr>
          <w:rFonts w:hint="eastAsia" w:ascii="宋体" w:hAnsi="宋体" w:cs="宋体"/>
          <w:szCs w:val="21"/>
        </w:rPr>
        <w:t xml:space="preserve">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spacing w:line="300" w:lineRule="exact"/>
        <w:rPr>
          <w:rFonts w:ascii="宋体" w:hAnsi="宋体" w:cs="宋体"/>
          <w:szCs w:val="21"/>
        </w:rPr>
      </w:pPr>
      <w:r>
        <w:rPr>
          <w:rFonts w:hint="eastAsia" w:ascii="宋体" w:hAnsi="宋体" w:cs="宋体"/>
          <w:szCs w:val="21"/>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14.试验和检验</w:t>
      </w:r>
      <w:r/>
    </w:p>
    <w:p>
      <w:pPr>
        <w:ind w:firstLine="420"/>
        <w:spacing w:line="300" w:lineRule="exact"/>
        <w:rPr>
          <w:rFonts w:ascii="宋体" w:hAnsi="宋体" w:cs="宋体"/>
          <w:szCs w:val="21"/>
        </w:rPr>
      </w:pPr>
      <w:r>
        <w:rPr>
          <w:rFonts w:hint="eastAsia" w:ascii="宋体" w:hAnsi="宋体" w:cs="宋体"/>
          <w:szCs w:val="21"/>
        </w:rPr>
        <w:t xml:space="preserve">补充第14.5款：</w:t>
      </w:r>
      <w:r/>
    </w:p>
    <w:p>
      <w:pPr>
        <w:ind w:firstLine="420"/>
        <w:spacing w:line="300" w:lineRule="exact"/>
        <w:rPr>
          <w:rFonts w:ascii="宋体" w:hAnsi="宋体" w:cs="宋体"/>
          <w:szCs w:val="21"/>
        </w:rPr>
      </w:pPr>
      <w:r>
        <w:rPr>
          <w:rFonts w:hint="eastAsia" w:ascii="宋体" w:hAnsi="宋体" w:cs="宋体"/>
          <w:szCs w:val="21"/>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firstLine="420"/>
        <w:spacing w:line="300" w:lineRule="exact"/>
        <w:rPr>
          <w:rFonts w:ascii="宋体" w:hAnsi="宋体" w:cs="宋体"/>
          <w:szCs w:val="21"/>
        </w:rPr>
      </w:pPr>
      <w:r>
        <w:rPr>
          <w:rFonts w:hint="eastAsia" w:ascii="宋体" w:hAnsi="宋体" w:cs="宋体"/>
          <w:szCs w:val="21"/>
        </w:rPr>
        <w:t xml:space="preserve">补充第14.7款：</w:t>
      </w:r>
      <w:r/>
    </w:p>
    <w:p>
      <w:pPr>
        <w:ind w:firstLine="420"/>
        <w:spacing w:line="300" w:lineRule="exact"/>
        <w:rPr>
          <w:rFonts w:ascii="宋体" w:hAnsi="宋体" w:cs="宋体"/>
          <w:szCs w:val="21"/>
        </w:rPr>
      </w:pPr>
      <w:r>
        <w:rPr>
          <w:rFonts w:hint="eastAsia" w:ascii="宋体" w:hAnsi="宋体" w:cs="宋体"/>
          <w:szCs w:val="21"/>
        </w:rPr>
        <w:t xml:space="preserve">在合同实施期间，根据工程需要，发包人可能在本工程工地进行有关试验，承包人应积极配合并承担相应的工作，但不得对因此可能发生的人工、机械闲置损失向发包人提出补偿要求。</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15. </w:t>
      </w:r>
      <w:r>
        <w:rPr>
          <w:rFonts w:hint="eastAsia" w:ascii="宋体" w:hAnsi="宋体" w:cs="宋体"/>
          <w:b/>
          <w:bCs/>
          <w:szCs w:val="21"/>
        </w:rPr>
        <w:t xml:space="preserve">变更</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15.4 </w:t>
      </w:r>
      <w:r>
        <w:rPr>
          <w:rFonts w:hint="eastAsia" w:ascii="宋体" w:hAnsi="宋体" w:cs="宋体"/>
          <w:b/>
          <w:bCs/>
          <w:szCs w:val="21"/>
        </w:rPr>
        <w:t xml:space="preserve">变更的估价原则</w:t>
      </w:r>
      <w:r/>
    </w:p>
    <w:p>
      <w:pPr>
        <w:ind w:firstLine="420"/>
        <w:spacing w:line="300" w:lineRule="exact"/>
        <w:rPr>
          <w:rFonts w:ascii="宋体" w:hAnsi="宋体" w:cs="宋体"/>
          <w:szCs w:val="21"/>
        </w:rPr>
      </w:pPr>
      <w:r>
        <w:rPr>
          <w:rFonts w:hint="eastAsia" w:ascii="宋体" w:hAnsi="宋体" w:cs="宋体"/>
          <w:szCs w:val="21"/>
        </w:rPr>
        <w:t xml:space="preserve">本条修改为：</w:t>
      </w:r>
      <w:r/>
    </w:p>
    <w:p>
      <w:pPr>
        <w:ind w:firstLine="420"/>
        <w:spacing w:line="3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、发包人如认为有必要时，可对本合同工程或其任何部分的结构形式、质量、等级或数量作出变更，为此，发包人有权指令承包人进行下述变更、增加或取消：</w:t>
      </w:r>
      <w:r/>
    </w:p>
    <w:p>
      <w:pPr>
        <w:ind w:firstLine="420"/>
        <w:spacing w:line="300" w:lineRule="exact"/>
        <w:rPr>
          <w:rFonts w:ascii="宋体" w:hAnsi="宋体" w:cs="宋体"/>
          <w:szCs w:val="21"/>
        </w:rPr>
      </w:pPr>
      <w:r>
        <w:rPr>
          <w:rFonts w:ascii="宋体" w:hAnsi="宋体" w:cs="宋体"/>
          <w:szCs w:val="21"/>
        </w:rPr>
        <w:t xml:space="preserve">(a)</w:t>
      </w:r>
      <w:r>
        <w:rPr>
          <w:rFonts w:hint="eastAsia" w:ascii="宋体" w:hAnsi="宋体" w:cs="宋体"/>
          <w:szCs w:val="21"/>
        </w:rPr>
        <w:t xml:space="preserve">增加或减少本合同中的任何工程的数量；</w:t>
      </w:r>
      <w:r/>
    </w:p>
    <w:p>
      <w:pPr>
        <w:ind w:firstLine="420"/>
        <w:spacing w:line="300" w:lineRule="exact"/>
        <w:rPr>
          <w:rFonts w:ascii="宋体" w:hAnsi="宋体" w:cs="宋体"/>
          <w:szCs w:val="21"/>
        </w:rPr>
      </w:pPr>
      <w:r>
        <w:rPr>
          <w:rFonts w:ascii="宋体" w:hAnsi="宋体" w:cs="宋体"/>
          <w:szCs w:val="21"/>
        </w:rPr>
        <w:t xml:space="preserve">(b)</w:t>
      </w:r>
      <w:r>
        <w:rPr>
          <w:rFonts w:hint="eastAsia" w:ascii="宋体" w:hAnsi="宋体" w:cs="宋体"/>
          <w:szCs w:val="21"/>
        </w:rPr>
        <w:t xml:space="preserve">取消合同中的任何单项工程；</w:t>
      </w:r>
      <w:r/>
    </w:p>
    <w:p>
      <w:pPr>
        <w:ind w:firstLine="420"/>
        <w:spacing w:line="300" w:lineRule="exact"/>
        <w:rPr>
          <w:rFonts w:ascii="宋体" w:hAnsi="宋体" w:cs="宋体"/>
          <w:szCs w:val="21"/>
        </w:rPr>
      </w:pPr>
      <w:r>
        <w:rPr>
          <w:rFonts w:ascii="宋体" w:hAnsi="宋体" w:cs="宋体"/>
          <w:szCs w:val="21"/>
        </w:rPr>
        <w:t xml:space="preserve">(c)</w:t>
      </w:r>
      <w:r>
        <w:rPr>
          <w:rFonts w:hint="eastAsia" w:ascii="宋体" w:hAnsi="宋体" w:cs="宋体"/>
          <w:szCs w:val="21"/>
        </w:rPr>
        <w:t xml:space="preserve">改变合同中的任何工作的性质、质量或种类；</w:t>
      </w:r>
      <w:r/>
    </w:p>
    <w:p>
      <w:pPr>
        <w:ind w:firstLine="420"/>
        <w:spacing w:line="300" w:lineRule="exact"/>
        <w:rPr>
          <w:rFonts w:ascii="宋体" w:hAnsi="宋体" w:cs="宋体"/>
          <w:szCs w:val="21"/>
        </w:rPr>
      </w:pPr>
      <w:r>
        <w:rPr>
          <w:rFonts w:hint="eastAsia" w:ascii="宋体" w:hAnsi="宋体" w:cs="宋体"/>
          <w:szCs w:val="21"/>
        </w:rPr>
        <w:t xml:space="preserve">上述变更均不应使本合同作废或无效。如果发出本工程的变更指令（简称变更令）是因承包人过错、承包人违反合同或承包人责任造成的，则这种违约引起的任何额外费用应由承包人承担。</w:t>
      </w:r>
      <w:r/>
    </w:p>
    <w:p>
      <w:pPr>
        <w:ind w:firstLine="420"/>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、没有发包人的指令，承包人不能进行任何工程变更。但如果工程量的增减是由于其实际工程量超过或少于工程量清单中估算的数量而并非发包人指令的结果，则这类增减不需变更指令。</w:t>
      </w:r>
      <w:r/>
    </w:p>
    <w:p>
      <w:pPr>
        <w:ind w:firstLine="420"/>
        <w:spacing w:line="300" w:lineRule="exact"/>
        <w:rPr>
          <w:rFonts w:ascii="宋体" w:hAnsi="宋体" w:cs="宋体"/>
          <w:b/>
          <w:bCs/>
          <w:szCs w:val="21"/>
        </w:rPr>
      </w:pPr>
      <w:r>
        <w:rPr>
          <w:rFonts w:ascii="宋体" w:hAnsi="宋体" w:cs="宋体"/>
          <w:szCs w:val="21"/>
        </w:rPr>
        <w:t xml:space="preserve">3</w:t>
      </w:r>
      <w:r>
        <w:rPr>
          <w:rFonts w:hint="eastAsia" w:ascii="宋体" w:hAnsi="宋体" w:cs="宋体"/>
          <w:szCs w:val="21"/>
        </w:rPr>
        <w:t xml:space="preserve">、承包人在投标期间填报的单价分析构成表将作为确定变更项目单价的重要依据，若单价分析不足够详细，将以监理人作出发包人认可的构成分析为准。</w:t>
      </w:r>
      <w:r/>
    </w:p>
    <w:p>
      <w:pPr>
        <w:ind w:firstLine="422"/>
        <w:spacing w:line="300" w:lineRule="exact"/>
        <w:rPr>
          <w:rFonts w:ascii="宋体" w:hAnsi="宋体" w:cs="宋体"/>
          <w:b/>
          <w:bCs/>
          <w:szCs w:val="21"/>
        </w:rPr>
      </w:pPr>
      <w:r>
        <w:rPr>
          <w:rFonts w:hint="eastAsia" w:ascii="宋体" w:hAnsi="宋体" w:cs="宋体"/>
          <w:b/>
          <w:bCs/>
          <w:szCs w:val="21"/>
        </w:rPr>
        <w:t xml:space="preserve">16.1 物价波动引起的价格调整</w:t>
      </w:r>
      <w:r/>
    </w:p>
    <w:p>
      <w:pPr>
        <w:ind w:firstLine="420"/>
        <w:spacing w:line="300" w:lineRule="exact"/>
        <w:rPr>
          <w:rFonts w:ascii="宋体" w:hAnsi="宋体" w:cs="宋体"/>
          <w:szCs w:val="21"/>
        </w:rPr>
      </w:pPr>
      <w:r>
        <w:rPr>
          <w:rFonts w:hint="eastAsia" w:ascii="宋体" w:hAnsi="宋体" w:cs="宋体"/>
          <w:szCs w:val="21"/>
        </w:rPr>
        <w:t xml:space="preserve">物价波动引起的价格调整：不调整。</w:t>
      </w:r>
      <w:r/>
    </w:p>
    <w:p>
      <w:pPr>
        <w:ind w:firstLine="422"/>
        <w:spacing w:line="300" w:lineRule="exact"/>
        <w:rPr>
          <w:rFonts w:ascii="宋体" w:hAnsi="宋体" w:cs="宋体"/>
          <w:b/>
          <w:bCs/>
          <w:szCs w:val="21"/>
        </w:rPr>
      </w:pPr>
      <w:r>
        <w:rPr>
          <w:rFonts w:ascii="宋体" w:hAnsi="宋体" w:cs="宋体"/>
          <w:b/>
          <w:bCs/>
          <w:szCs w:val="21"/>
        </w:rPr>
        <w:t xml:space="preserve">17. </w:t>
      </w:r>
      <w:r>
        <w:rPr>
          <w:rFonts w:hint="eastAsia" w:ascii="宋体" w:hAnsi="宋体" w:cs="宋体"/>
          <w:b/>
          <w:bCs/>
          <w:szCs w:val="21"/>
        </w:rPr>
        <w:t xml:space="preserve">计量与支付</w:t>
      </w:r>
      <w:r/>
    </w:p>
    <w:p>
      <w:pPr>
        <w:ind w:firstLine="422"/>
        <w:spacing w:line="300" w:lineRule="exact"/>
        <w:rPr>
          <w:rFonts w:ascii="宋体" w:hAnsi="宋体" w:cs="宋体"/>
          <w:b/>
          <w:bCs/>
          <w:szCs w:val="21"/>
        </w:rPr>
      </w:pPr>
      <w:r>
        <w:rPr>
          <w:rFonts w:ascii="宋体" w:hAnsi="宋体" w:cs="宋体"/>
          <w:b/>
          <w:bCs/>
          <w:szCs w:val="21"/>
        </w:rPr>
        <w:t xml:space="preserve">17.1.2 </w:t>
      </w:r>
      <w:r>
        <w:rPr>
          <w:rFonts w:hint="eastAsia" w:ascii="宋体" w:hAnsi="宋体" w:cs="宋体"/>
          <w:b/>
          <w:bCs/>
          <w:szCs w:val="21"/>
        </w:rPr>
        <w:t xml:space="preserve">计量方法</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合同单价在合同实施过程中固定不变，承包人不得借口任何理由要求调整中标合同单价。</w:t>
      </w:r>
      <w:r/>
    </w:p>
    <w:p>
      <w:pPr>
        <w:ind w:firstLine="420"/>
        <w:spacing w:line="300" w:lineRule="exact"/>
        <w:rPr>
          <w:rFonts w:ascii="宋体" w:hAnsi="宋体" w:cs="宋体"/>
          <w:szCs w:val="21"/>
        </w:rPr>
      </w:pPr>
      <w:r>
        <w:rPr>
          <w:rFonts w:hint="eastAsia" w:ascii="宋体" w:hAnsi="宋体" w:cs="宋体"/>
          <w:szCs w:val="21"/>
        </w:rPr>
        <w:t xml:space="preserve">除另有规定外，项目发包人应该根据合同规定，对承包人提出的已完工程量通过计量来核实工程量和确定其价值，并据此价值按照规定向承包人支付。承包人应派代表参加计量工作，并应提供计量所需的一切详细资料和必要的人员、设备及有关工程的记录与图纸。</w:t>
      </w:r>
      <w:r/>
    </w:p>
    <w:p>
      <w:pPr>
        <w:ind w:firstLine="420"/>
        <w:spacing w:line="300" w:lineRule="exact"/>
        <w:rPr>
          <w:rFonts w:ascii="宋体" w:hAnsi="宋体" w:cs="宋体"/>
          <w:szCs w:val="21"/>
        </w:rPr>
      </w:pPr>
      <w:r>
        <w:rPr>
          <w:rFonts w:hint="eastAsia" w:ascii="宋体" w:hAnsi="宋体" w:cs="宋体"/>
          <w:szCs w:val="21"/>
        </w:rPr>
        <w:t xml:space="preserve">如果承包人未派人参加上述计量，则由发包人所作的计量应认为是对工程的正确计量。如果承包人对发包人计量核实结果不予同意，应在</w:t>
      </w:r>
      <w:r>
        <w:rPr>
          <w:rFonts w:ascii="宋体" w:hAnsi="宋体" w:cs="宋体"/>
          <w:szCs w:val="21"/>
        </w:rPr>
        <w:t xml:space="preserve">7 </w:t>
      </w:r>
      <w:r>
        <w:rPr>
          <w:rFonts w:hint="eastAsia" w:ascii="宋体" w:hAnsi="宋体" w:cs="宋体"/>
          <w:szCs w:val="21"/>
        </w:rPr>
        <w:t xml:space="preserve">天之内向发包人提出申辩，发包人收到此申辩后，应会同承包人复查对记录和图纸的计量审核，或予确认，或予修改。如果承包人不参加此复查，则应认为发包人复查核实结果是正确的。</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17.4 质量保证金</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17.4.1质量保证金扣留总额为项目专用合同条款数据表规定的限额。</w:t>
      </w:r>
      <w:r/>
    </w:p>
    <w:p>
      <w:pPr>
        <w:ind w:firstLine="420"/>
        <w:spacing w:line="300" w:lineRule="exact"/>
        <w:rPr>
          <w:rFonts w:ascii="宋体" w:hAnsi="宋体" w:cs="宋体"/>
          <w:szCs w:val="21"/>
        </w:rPr>
      </w:pPr>
      <w:r>
        <w:rPr>
          <w:rFonts w:hint="eastAsia" w:ascii="宋体" w:hAnsi="宋体" w:cs="宋体"/>
          <w:szCs w:val="21"/>
        </w:rPr>
        <w:t xml:space="preserve">17.4.2 在第1.1.4.5 目约定的缺陷责任期满时，承包人向发包人申请到期应返还承包人剩余的质量保证金金额，发包人应在14 天内会同承包人按照合同约定的内容核实承包人是否完成缺陷责任。如无异议，发包人应当在核实后，在支付最后一笔工程款时将剩余保证金一并返还承包人。</w:t>
      </w:r>
      <w:r/>
    </w:p>
    <w:p>
      <w:pPr>
        <w:ind w:firstLine="420"/>
        <w:spacing w:line="300" w:lineRule="exact"/>
        <w:rPr>
          <w:rFonts w:ascii="宋体" w:hAnsi="宋体" w:cs="宋体"/>
          <w:szCs w:val="21"/>
        </w:rPr>
      </w:pPr>
      <w:r>
        <w:rPr>
          <w:rFonts w:hint="eastAsia" w:ascii="宋体" w:hAnsi="宋体" w:cs="宋体"/>
          <w:szCs w:val="21"/>
        </w:rPr>
        <w:t xml:space="preserve">17.4.3 在第1.1.4.5 目约定的缺陷责任期满时，承包人没有完成缺陷责任的，发包人有权扣留与未履行责任剩余工作所需金额相应的质量保证金余额，并有权根据第19.3 款约定要求延长缺陷责任期，直至完成剩余工作为止。</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18.7  交工验收</w:t>
      </w:r>
      <w:r/>
    </w:p>
    <w:p>
      <w:pPr>
        <w:ind w:firstLine="420"/>
        <w:spacing w:line="300" w:lineRule="exact"/>
        <w:rPr>
          <w:rFonts w:ascii="宋体" w:hAnsi="宋体" w:cs="宋体"/>
          <w:szCs w:val="21"/>
        </w:rPr>
      </w:pPr>
      <w:r>
        <w:rPr>
          <w:rFonts w:hint="eastAsia" w:ascii="宋体" w:hAnsi="宋体" w:cs="宋体"/>
          <w:szCs w:val="21"/>
        </w:rPr>
        <w:t xml:space="preserve">补充18.7.3款：</w:t>
      </w:r>
      <w:r/>
    </w:p>
    <w:p>
      <w:pPr>
        <w:ind w:firstLine="420"/>
        <w:spacing w:line="300" w:lineRule="exact"/>
        <w:rPr>
          <w:rFonts w:ascii="宋体" w:hAnsi="宋体" w:cs="宋体"/>
          <w:szCs w:val="21"/>
        </w:rPr>
      </w:pPr>
      <w:r>
        <w:rPr>
          <w:rFonts w:hint="eastAsia" w:ascii="宋体" w:hAnsi="宋体" w:cs="宋体"/>
          <w:szCs w:val="21"/>
        </w:rPr>
        <w:t xml:space="preserve">为完成合同工程而由承包人实施的临时工程，工程交工之后经监理人批准不须拆除的，其所有权归属发包人。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20.1  工程保险</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建筑工程一切险由承包人投保，投保条件与保险费率由承包人根据江苏省保险行业协会有关公路工程保险的相关规定办理。</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20.4 第三方责任险</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第三者责任险由承包人投保，投保条件与保险费率由承包人根据江苏省保险行业协会有关公路工程保险的相关规定办理。</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20.6.4 保险金不足的补偿</w:t>
      </w:r>
      <w:r/>
    </w:p>
    <w:p>
      <w:pPr>
        <w:ind w:firstLine="420"/>
        <w:spacing w:line="300" w:lineRule="exact"/>
        <w:rPr>
          <w:rFonts w:ascii="宋体" w:hAnsi="宋体" w:cs="宋体"/>
          <w:szCs w:val="21"/>
        </w:rPr>
      </w:pPr>
      <w:r>
        <w:rPr>
          <w:rFonts w:hint="eastAsia" w:ascii="宋体" w:hAnsi="宋体" w:cs="宋体"/>
          <w:szCs w:val="21"/>
        </w:rPr>
        <w:t xml:space="preserve">本款细化为：</w:t>
      </w:r>
      <w:r/>
    </w:p>
    <w:p>
      <w:pPr>
        <w:ind w:firstLine="420"/>
        <w:spacing w:line="300" w:lineRule="exact"/>
        <w:rPr>
          <w:rFonts w:ascii="宋体" w:hAnsi="宋体" w:cs="宋体"/>
          <w:szCs w:val="21"/>
        </w:rPr>
      </w:pPr>
      <w:r>
        <w:rPr>
          <w:rFonts w:hint="eastAsia" w:ascii="宋体" w:hAnsi="宋体" w:cs="宋体"/>
          <w:szCs w:val="21"/>
        </w:rPr>
        <w:t xml:space="preserve">保险金不足以补偿损失的（包括免赔偿和超过赔偿限额的部分），应按下列对发包人或承包人责任的规定，由发包人或承包人承担：</w:t>
      </w:r>
      <w:r/>
    </w:p>
    <w:p>
      <w:pPr>
        <w:ind w:firstLine="420"/>
        <w:spacing w:line="300" w:lineRule="exact"/>
        <w:rPr>
          <w:rFonts w:ascii="宋体" w:hAnsi="宋体" w:cs="宋体"/>
          <w:szCs w:val="21"/>
        </w:rPr>
      </w:pPr>
      <w:r>
        <w:rPr>
          <w:rFonts w:hint="eastAsia" w:ascii="宋体" w:hAnsi="宋体" w:cs="宋体"/>
          <w:szCs w:val="21"/>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20"/>
        <w:spacing w:line="300" w:lineRule="exact"/>
        <w:rPr>
          <w:rFonts w:ascii="宋体" w:hAnsi="宋体" w:cs="宋体"/>
          <w:szCs w:val="21"/>
        </w:rPr>
      </w:pPr>
      <w:r>
        <w:rPr>
          <w:rFonts w:hint="eastAsia" w:ascii="宋体" w:hAnsi="宋体" w:cs="宋体"/>
          <w:szCs w:val="21"/>
        </w:rPr>
        <w:t xml:space="preserve">2、由于发包人风险所造成的损失或损害：</w:t>
      </w:r>
      <w:r/>
    </w:p>
    <w:p>
      <w:pPr>
        <w:ind w:firstLine="420"/>
        <w:spacing w:line="300" w:lineRule="exact"/>
        <w:rPr>
          <w:rFonts w:ascii="宋体" w:hAnsi="宋体" w:cs="宋体"/>
          <w:szCs w:val="21"/>
        </w:rPr>
      </w:pPr>
      <w:r>
        <w:rPr>
          <w:rFonts w:hint="eastAsia" w:ascii="宋体" w:hAnsi="宋体" w:cs="宋体"/>
          <w:szCs w:val="21"/>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20"/>
        <w:spacing w:line="300" w:lineRule="exact"/>
        <w:rPr>
          <w:rFonts w:ascii="宋体" w:hAnsi="宋体" w:cs="宋体"/>
          <w:szCs w:val="21"/>
        </w:rPr>
      </w:pPr>
      <w:r>
        <w:rPr>
          <w:rFonts w:hint="eastAsia" w:ascii="宋体" w:hAnsi="宋体" w:cs="宋体"/>
          <w:szCs w:val="21"/>
        </w:rPr>
        <w:t xml:space="preserve">b、由于承包人责任引起的事故损失或损害，已投保的保险无法赔偿的部分由承包人承担。</w:t>
      </w:r>
      <w:r/>
    </w:p>
    <w:p>
      <w:pPr>
        <w:ind w:firstLine="420"/>
        <w:spacing w:line="300" w:lineRule="exact"/>
        <w:rPr>
          <w:rFonts w:ascii="宋体" w:hAnsi="宋体" w:cs="宋体"/>
          <w:szCs w:val="21"/>
        </w:rPr>
      </w:pPr>
      <w:r>
        <w:rPr>
          <w:rFonts w:hint="eastAsia" w:ascii="宋体" w:hAnsi="宋体" w:cs="宋体"/>
          <w:szCs w:val="21"/>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00" w:lineRule="exact"/>
        <w:rPr>
          <w:rFonts w:ascii="宋体" w:hAnsi="宋体" w:cs="宋体"/>
          <w:szCs w:val="21"/>
        </w:rPr>
      </w:pPr>
      <w:r>
        <w:rPr>
          <w:rFonts w:hint="eastAsia" w:ascii="宋体" w:hAnsi="宋体" w:cs="宋体"/>
          <w:szCs w:val="21"/>
        </w:rPr>
        <w:t xml:space="preserve">d、由于发包人风险和若干其他风险结合而造成的上述损失和损害，在按照本款(a)或(c)(视情况而定)进行处理时，应考虑承包人和发包人双方按比例承担的责任。</w:t>
      </w:r>
      <w:r/>
    </w:p>
    <w:p>
      <w:pPr>
        <w:ind w:firstLine="420"/>
        <w:spacing w:line="300" w:lineRule="exact"/>
        <w:rPr>
          <w:rFonts w:ascii="宋体" w:hAnsi="宋体" w:cs="宋体"/>
          <w:szCs w:val="21"/>
        </w:rPr>
      </w:pPr>
      <w:r>
        <w:rPr>
          <w:rFonts w:hint="eastAsia" w:ascii="宋体" w:hAnsi="宋体" w:cs="宋体"/>
          <w:szCs w:val="21"/>
        </w:rPr>
        <w:t xml:space="preserve">3、属于发包人的风险包括：</w:t>
      </w:r>
      <w:r/>
    </w:p>
    <w:p>
      <w:pPr>
        <w:ind w:firstLine="420"/>
        <w:spacing w:line="300" w:lineRule="exact"/>
        <w:rPr>
          <w:rFonts w:ascii="宋体" w:hAnsi="宋体" w:cs="宋体"/>
          <w:szCs w:val="21"/>
        </w:rPr>
      </w:pPr>
      <w:r>
        <w:rPr>
          <w:rFonts w:hint="eastAsia" w:ascii="宋体" w:hAnsi="宋体" w:cs="宋体"/>
          <w:szCs w:val="21"/>
        </w:rPr>
        <w:t xml:space="preserve">a、地震、海啸、龙卷风及其他自然灾害，但承包人从发包人提供的参考资料中能合理预见或能合理采取防范措施的自然灾害除外；</w:t>
      </w:r>
      <w:r/>
    </w:p>
    <w:p>
      <w:pPr>
        <w:ind w:firstLine="420"/>
        <w:spacing w:line="300" w:lineRule="exact"/>
        <w:rPr>
          <w:rFonts w:ascii="宋体" w:hAnsi="宋体" w:cs="宋体"/>
          <w:szCs w:val="21"/>
        </w:rPr>
      </w:pPr>
      <w:r>
        <w:rPr>
          <w:rFonts w:hint="eastAsia" w:ascii="宋体" w:hAnsi="宋体" w:cs="宋体"/>
          <w:szCs w:val="21"/>
        </w:rPr>
        <w:t xml:space="preserve">b、雷电、火灾、爆炸，但因承包人责任造成的火灾和爆炸除外；</w:t>
      </w:r>
      <w:r/>
    </w:p>
    <w:p>
      <w:pPr>
        <w:ind w:firstLine="420"/>
        <w:spacing w:line="300" w:lineRule="exact"/>
        <w:rPr>
          <w:rFonts w:ascii="宋体" w:hAnsi="宋体" w:cs="宋体"/>
          <w:szCs w:val="21"/>
        </w:rPr>
      </w:pPr>
      <w:r>
        <w:rPr>
          <w:rFonts w:hint="eastAsia" w:ascii="宋体" w:hAnsi="宋体" w:cs="宋体"/>
          <w:szCs w:val="21"/>
        </w:rPr>
        <w:t xml:space="preserve">c、飞机坠毁，飞机部件或飞行物体坠落；</w:t>
      </w:r>
      <w:r/>
    </w:p>
    <w:p>
      <w:pPr>
        <w:ind w:firstLine="420"/>
        <w:spacing w:line="300" w:lineRule="exact"/>
        <w:rPr>
          <w:rFonts w:ascii="宋体" w:hAnsi="宋体" w:cs="宋体"/>
          <w:szCs w:val="21"/>
        </w:rPr>
      </w:pPr>
      <w:r>
        <w:rPr>
          <w:rFonts w:hint="eastAsia" w:ascii="宋体" w:hAnsi="宋体" w:cs="宋体"/>
          <w:szCs w:val="21"/>
        </w:rPr>
        <w:t xml:space="preserve">d、战争、政变、征用、罢工、暴乱、骚乱，但纯系承包人由本合同工程施工引起的骚乱除外；</w:t>
      </w:r>
      <w:r/>
    </w:p>
    <w:p>
      <w:pPr>
        <w:ind w:firstLine="420"/>
        <w:spacing w:line="300" w:lineRule="exact"/>
        <w:rPr>
          <w:rFonts w:ascii="宋体" w:hAnsi="宋体" w:cs="宋体"/>
          <w:szCs w:val="21"/>
        </w:rPr>
      </w:pPr>
      <w:r>
        <w:rPr>
          <w:rFonts w:hint="eastAsia" w:ascii="宋体" w:hAnsi="宋体" w:cs="宋体"/>
          <w:szCs w:val="21"/>
        </w:rPr>
        <w:t xml:space="preserve">e、核反应、辐射或放射性污染；</w:t>
      </w:r>
      <w:r/>
    </w:p>
    <w:p>
      <w:pPr>
        <w:ind w:firstLine="420"/>
        <w:spacing w:line="300" w:lineRule="exact"/>
        <w:rPr>
          <w:rFonts w:ascii="宋体" w:hAnsi="宋体" w:cs="宋体"/>
          <w:szCs w:val="21"/>
        </w:rPr>
      </w:pPr>
      <w:r>
        <w:rPr>
          <w:rFonts w:hint="eastAsia" w:ascii="宋体" w:hAnsi="宋体" w:cs="宋体"/>
          <w:szCs w:val="21"/>
        </w:rPr>
        <w:t xml:space="preserve">f、除合同规定者外，永久工程的任何区段或单位工程被发包人使用或占用所造成的损失或损害；</w:t>
      </w:r>
      <w:r/>
    </w:p>
    <w:p>
      <w:pPr>
        <w:ind w:firstLine="420"/>
        <w:spacing w:line="300" w:lineRule="exact"/>
        <w:rPr>
          <w:rFonts w:ascii="宋体" w:hAnsi="宋体" w:cs="宋体"/>
          <w:szCs w:val="21"/>
        </w:rPr>
      </w:pPr>
      <w:r>
        <w:rPr>
          <w:rFonts w:hint="eastAsia" w:ascii="宋体" w:hAnsi="宋体" w:cs="宋体"/>
          <w:szCs w:val="21"/>
        </w:rPr>
        <w:t xml:space="preserve">g、属于本工程设计引起的损失或损害(由承包人负责的设计除外)；</w:t>
      </w:r>
      <w:r/>
    </w:p>
    <w:p>
      <w:pPr>
        <w:ind w:firstLine="420"/>
        <w:spacing w:line="300" w:lineRule="exact"/>
        <w:rPr>
          <w:rFonts w:ascii="宋体" w:hAnsi="宋体" w:cs="宋体"/>
          <w:szCs w:val="21"/>
        </w:rPr>
      </w:pPr>
      <w:r>
        <w:rPr>
          <w:rFonts w:hint="eastAsia" w:ascii="宋体" w:hAnsi="宋体" w:cs="宋体"/>
          <w:szCs w:val="21"/>
        </w:rPr>
        <w:t xml:space="preserve">上述a～c项风险应按照第20条的规定办理保险，以便在风险发生时，能保护发包人和承包人的利益不受到损害。</w:t>
      </w:r>
      <w:r/>
    </w:p>
    <w:p>
      <w:pPr>
        <w:ind w:firstLine="420"/>
        <w:spacing w:line="300" w:lineRule="exact"/>
        <w:rPr>
          <w:rFonts w:ascii="宋体" w:hAnsi="宋体" w:cs="宋体"/>
          <w:szCs w:val="21"/>
        </w:rPr>
      </w:pPr>
      <w:r>
        <w:rPr>
          <w:rFonts w:hint="eastAsia" w:ascii="宋体" w:hAnsi="宋体" w:cs="宋体"/>
          <w:szCs w:val="21"/>
        </w:rPr>
        <w:t xml:space="preserve">4、但是，由于下列情况本应却未能从承保人处收回偿额，应由承包人全部负责：</w:t>
      </w:r>
      <w:r/>
    </w:p>
    <w:p>
      <w:pPr>
        <w:ind w:firstLine="420"/>
        <w:spacing w:line="300" w:lineRule="exact"/>
        <w:rPr>
          <w:rFonts w:ascii="宋体" w:hAnsi="宋体" w:cs="宋体"/>
          <w:szCs w:val="21"/>
        </w:rPr>
      </w:pPr>
      <w:r>
        <w:rPr>
          <w:rFonts w:hint="eastAsia" w:ascii="宋体" w:hAnsi="宋体" w:cs="宋体"/>
          <w:szCs w:val="21"/>
        </w:rPr>
        <w:t xml:space="preserve">a、承包人未按保险单规定的条件和期限及时向承保人报告事故情况；</w:t>
      </w:r>
      <w:r/>
    </w:p>
    <w:p>
      <w:pPr>
        <w:ind w:firstLine="420"/>
        <w:spacing w:line="300" w:lineRule="exact"/>
        <w:rPr>
          <w:rFonts w:ascii="宋体" w:hAnsi="宋体" w:cs="宋体"/>
          <w:szCs w:val="21"/>
        </w:rPr>
      </w:pPr>
      <w:r>
        <w:rPr>
          <w:rFonts w:hint="eastAsia" w:ascii="宋体" w:hAnsi="宋体" w:cs="宋体"/>
          <w:szCs w:val="21"/>
        </w:rPr>
        <w:t xml:space="preserve">b、承包人未履行保险单中规定的被保险人的义务。</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 不可抗力</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21.1 不可抗力的确认</w:t>
      </w:r>
      <w:r/>
    </w:p>
    <w:p>
      <w:pPr>
        <w:ind w:firstLine="420"/>
        <w:spacing w:line="300" w:lineRule="exact"/>
        <w:rPr>
          <w:rFonts w:ascii="宋体" w:hAnsi="宋体" w:cs="宋体"/>
          <w:szCs w:val="21"/>
        </w:rPr>
      </w:pPr>
      <w:r>
        <w:rPr>
          <w:rFonts w:hint="eastAsia" w:ascii="宋体" w:hAnsi="宋体" w:cs="宋体"/>
          <w:szCs w:val="21"/>
        </w:rPr>
        <w:t xml:space="preserve">21.1.1项补充：</w:t>
      </w:r>
      <w:r/>
    </w:p>
    <w:p>
      <w:pPr>
        <w:ind w:firstLine="420"/>
        <w:spacing w:line="300" w:lineRule="exact"/>
        <w:rPr>
          <w:rFonts w:ascii="宋体" w:hAnsi="宋体" w:cs="宋体"/>
          <w:szCs w:val="21"/>
        </w:rPr>
      </w:pPr>
      <w:r>
        <w:rPr>
          <w:rFonts w:hint="eastAsia" w:ascii="宋体" w:hAnsi="宋体" w:cs="宋体"/>
          <w:szCs w:val="21"/>
        </w:rPr>
        <w:t xml:space="preserve">本项所述(1)、(4)目风险应按照合同条款第20条的规定办理保险，以便在风险发生时，能保护发包人和承包人的利益不受到损害。</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21.3 不可抗力后果及其处理</w:t>
      </w:r>
      <w:r/>
    </w:p>
    <w:p>
      <w:pPr>
        <w:ind w:firstLine="420"/>
        <w:spacing w:line="300" w:lineRule="exact"/>
        <w:rPr>
          <w:rFonts w:ascii="宋体" w:hAnsi="宋体" w:cs="宋体"/>
          <w:szCs w:val="21"/>
        </w:rPr>
      </w:pPr>
      <w:r>
        <w:rPr>
          <w:rFonts w:hint="eastAsia" w:ascii="宋体" w:hAnsi="宋体" w:cs="宋体"/>
          <w:szCs w:val="21"/>
        </w:rPr>
        <w:t xml:space="preserve">21.3.1项(1)款补充：</w:t>
      </w:r>
      <w:r/>
    </w:p>
    <w:p>
      <w:pPr>
        <w:ind w:firstLine="420"/>
        <w:spacing w:line="300" w:lineRule="exact"/>
        <w:rPr>
          <w:rFonts w:ascii="宋体" w:hAnsi="宋体" w:cs="宋体"/>
          <w:szCs w:val="21"/>
        </w:rPr>
      </w:pPr>
      <w:r>
        <w:rPr>
          <w:rFonts w:hint="eastAsia" w:ascii="宋体" w:hAnsi="宋体" w:cs="宋体"/>
          <w:szCs w:val="21"/>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spacing w:line="300" w:lineRule="exact"/>
        <w:rPr>
          <w:rFonts w:ascii="宋体" w:hAnsi="宋体" w:cs="宋体"/>
          <w:szCs w:val="21"/>
        </w:rPr>
      </w:pPr>
      <w:r>
        <w:rPr>
          <w:rFonts w:hint="eastAsia" w:ascii="宋体" w:hAnsi="宋体" w:cs="宋体"/>
          <w:szCs w:val="21"/>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00" w:lineRule="exact"/>
        <w:rPr>
          <w:rFonts w:ascii="宋体" w:hAnsi="宋体" w:cs="宋体"/>
          <w:szCs w:val="21"/>
        </w:rPr>
      </w:pPr>
      <w:r>
        <w:rPr>
          <w:rFonts w:hint="eastAsia" w:ascii="宋体" w:hAnsi="宋体" w:cs="宋体"/>
          <w:szCs w:val="21"/>
        </w:rPr>
        <w:t xml:space="preserve">c、由于不可抗力风险和若干其他风险结合而造成的上述损失和损害，在按照本目(a)或(b)(视情况而定)进行处理时，应考虑承包人和发包人双方按比例承担的责任。</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22.1  承包人违约</w:t>
      </w:r>
      <w:r/>
    </w:p>
    <w:p>
      <w:pPr>
        <w:ind w:firstLine="420"/>
        <w:spacing w:line="300" w:lineRule="exact"/>
        <w:rPr>
          <w:rFonts w:ascii="宋体" w:hAnsi="宋体" w:cs="宋体"/>
          <w:szCs w:val="21"/>
        </w:rPr>
      </w:pPr>
      <w:r>
        <w:rPr>
          <w:rFonts w:hint="eastAsia" w:ascii="宋体" w:hAnsi="宋体" w:cs="宋体"/>
          <w:szCs w:val="21"/>
        </w:rPr>
        <w:t xml:space="preserve">22.1.2 当承包人发生第22.1.1项约定的违约情况时，发包人有权向承包人课以违约金，具体约定如下：</w:t>
      </w:r>
      <w:r/>
    </w:p>
    <w:p>
      <w:pPr>
        <w:ind w:firstLine="420"/>
        <w:spacing w:line="300" w:lineRule="exact"/>
        <w:rPr>
          <w:rFonts w:ascii="宋体" w:hAnsi="宋体" w:cs="宋体"/>
          <w:szCs w:val="21"/>
        </w:rPr>
      </w:pPr>
      <w:r>
        <w:rPr>
          <w:rFonts w:hint="eastAsia" w:ascii="宋体" w:hAnsi="宋体" w:cs="宋体"/>
          <w:szCs w:val="21"/>
        </w:rPr>
        <w:t xml:space="preserve">如果发生22.1.1款承包人违约的情况，发包人可视承包人违约的严重程度采取下列措施之一：</w:t>
      </w:r>
      <w:r/>
    </w:p>
    <w:p>
      <w:pPr>
        <w:ind w:firstLine="420"/>
        <w:spacing w:line="300" w:lineRule="exact"/>
        <w:rPr>
          <w:rFonts w:ascii="宋体" w:hAnsi="宋体" w:cs="宋体"/>
          <w:szCs w:val="21"/>
        </w:rPr>
      </w:pPr>
      <w:r>
        <w:rPr>
          <w:rFonts w:hint="eastAsia" w:ascii="宋体" w:hAnsi="宋体" w:cs="宋体"/>
          <w:szCs w:val="21"/>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20"/>
        <w:spacing w:line="300" w:lineRule="exact"/>
        <w:rPr>
          <w:rFonts w:ascii="宋体" w:hAnsi="宋体" w:cs="宋体"/>
          <w:szCs w:val="21"/>
        </w:rPr>
      </w:pPr>
      <w:r>
        <w:rPr>
          <w:rFonts w:hint="eastAsia" w:ascii="宋体" w:hAnsi="宋体" w:cs="宋体"/>
          <w:szCs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0"/>
        <w:spacing w:line="300" w:lineRule="exact"/>
        <w:rPr>
          <w:rFonts w:ascii="宋体" w:hAnsi="宋体" w:cs="宋体"/>
          <w:szCs w:val="21"/>
        </w:rPr>
      </w:pPr>
      <w:r>
        <w:rPr>
          <w:rFonts w:hint="eastAsia" w:ascii="宋体" w:hAnsi="宋体" w:cs="宋体"/>
          <w:szCs w:val="21"/>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300" w:lineRule="exact"/>
        <w:rPr>
          <w:rFonts w:ascii="宋体" w:hAnsi="宋体" w:cs="宋体"/>
          <w:szCs w:val="21"/>
        </w:rPr>
      </w:pPr>
      <w:r>
        <w:rPr>
          <w:rFonts w:hint="eastAsia" w:ascii="宋体" w:hAnsi="宋体" w:cs="宋体"/>
          <w:szCs w:val="21"/>
        </w:rPr>
        <w:t xml:space="preserve">此外，当承包人发生了下述违约现象之后，发包人可依据下列具体情况扣除承包人的违约金：</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(1)人员变更违约金标准：施工单位不得擅自更换投标文件确定的关键岗位人员，确需更换的，必须严格按照人员变更程序办理手续，更换人员的资格等级不得低于更换前的标准，并符合招标文件（竞争性磋商文件）要求。同时交纳一定数额的违约金，其中，施工单位主要管理人员（项目负责人、项目总工或技术负责人）5万元/人，一般管理人员2万元/人。</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缺岗违约金标准：施工人员每月在岗不少于25天，施工单位主要管理人员缺岗1天扣1000元/人，一般管理人员缺岗1天扣500元/人。</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 (2) 承包人在监理人规定的截止日前，主要机械及试验、检测设备不能按时进场，每迟到1天，发包人将按照该设备的台班费的三倍扣除违约金，直到设备进场为止。</w:t>
      </w:r>
      <w:r/>
    </w:p>
    <w:p>
      <w:pPr>
        <w:ind w:firstLine="422"/>
        <w:spacing w:line="300" w:lineRule="exact"/>
        <w:rPr>
          <w:rFonts w:ascii="宋体" w:hAnsi="宋体" w:cs="宋体"/>
          <w:szCs w:val="21"/>
          <w:highlight w:val="none"/>
        </w:rPr>
      </w:pPr>
      <w:r>
        <w:rPr>
          <w:rFonts w:hint="eastAsia" w:ascii="宋体" w:hAnsi="宋体" w:cs="宋体"/>
          <w:b/>
          <w:szCs w:val="21"/>
          <w:highlight w:val="none"/>
        </w:rPr>
        <w:t xml:space="preserve">(3) 在工程实施期间，未经监理人批准，承包人进场的施工机械和材料试验、质检仪器设备撤离现场，发包人将按该设备的重置价值从工程中期支付款中扣除违约金</w:t>
      </w:r>
      <w:r>
        <w:rPr>
          <w:rFonts w:hint="eastAsia" w:ascii="宋体" w:hAnsi="宋体" w:cs="宋体"/>
          <w:szCs w:val="21"/>
          <w:highlight w:val="none"/>
        </w:rPr>
        <w:t xml:space="preserve">。</w:t>
      </w:r>
      <w:r/>
    </w:p>
    <w:p>
      <w:pPr>
        <w:ind w:firstLine="420"/>
        <w:spacing w:line="300" w:lineRule="exact"/>
        <w:rPr>
          <w:rFonts w:ascii="宋体" w:hAnsi="宋体" w:cs="宋体"/>
          <w:szCs w:val="21"/>
        </w:rPr>
      </w:pPr>
      <w:r>
        <w:rPr>
          <w:rFonts w:hint="eastAsia" w:ascii="宋体" w:hAnsi="宋体" w:cs="宋体"/>
          <w:szCs w:val="21"/>
        </w:rPr>
        <w:t xml:space="preserve">(4) 在工程实施期间，承包人应制定阶段性工期目标并提交监理人批准，并努力完成工期目标。若承包人不能完成工期目标，可按1000元/天标准扣除承包人的违约金。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(5) 在施工期间，承包人若违反施工操作及管理程序，一经发包人发现，则按5000元/次标准扣除承包人的违约金。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(6) 承包人在施工期间如果在各种报表及检查试验记录中自己作假或诱导监理人作假，一经查实，发包人将按每次1万元的标准扣除承包人的违约金。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(7) 承包人应无条件接受上级交通主管部门、质量监督部门、发包人监理单位的质量检查或抽查，如发现承包人出现降低施工标准或偷工减料或出现较大质量问题，发包人将按每次</w:t>
      </w:r>
      <w:r>
        <w:rPr>
          <w:rFonts w:hint="eastAsia" w:ascii="宋体" w:hAnsi="宋体" w:cs="宋体"/>
          <w:b/>
          <w:szCs w:val="21"/>
        </w:rPr>
        <w:t xml:space="preserve">5</w:t>
      </w:r>
      <w:r>
        <w:rPr>
          <w:rFonts w:hint="eastAsia" w:ascii="宋体" w:hAnsi="宋体" w:cs="宋体"/>
          <w:szCs w:val="21"/>
        </w:rPr>
        <w:t xml:space="preserve">万元的标准扣除承包人的违约金。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(8) 承包人在施工期间未能做好环境保护工作，使得周边环境遭到破坏或污染，经监理人认可后，每次按照1万元/次的标准扣除承包人的违约金。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补充25款为：/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25 采用招标用图纸招标</w:t>
      </w:r>
      <w:r/>
    </w:p>
    <w:p>
      <w:pPr>
        <w:ind w:firstLine="420"/>
        <w:spacing w:line="300" w:lineRule="exact"/>
        <w:rPr>
          <w:rFonts w:ascii="宋体" w:hAnsi="宋体" w:cs="宋体"/>
          <w:szCs w:val="21"/>
        </w:rPr>
      </w:pPr>
      <w:r>
        <w:rPr>
          <w:rFonts w:hint="eastAsia" w:ascii="宋体" w:hAnsi="宋体" w:cs="宋体"/>
          <w:szCs w:val="21"/>
        </w:rPr>
        <w:t xml:space="preserve"> (1)采用招标用图纸进行招标时，在施工单位中标后，施工图设计将作为合同文件的组成部分。 </w:t>
      </w:r>
      <w:r/>
    </w:p>
    <w:p>
      <w:pPr>
        <w:ind w:firstLine="420"/>
        <w:spacing w:line="300" w:lineRule="exact"/>
        <w:rPr>
          <w:rFonts w:ascii="宋体" w:hAnsi="宋体" w:cs="宋体"/>
          <w:szCs w:val="21"/>
        </w:rPr>
      </w:pPr>
      <w:r>
        <w:rPr>
          <w:rFonts w:hint="eastAsia" w:ascii="宋体" w:hAnsi="宋体" w:cs="宋体"/>
          <w:szCs w:val="21"/>
        </w:rPr>
        <w:t xml:space="preserve">(2)工程实施时，发包人将根据招标文件</w:t>
      </w:r>
      <w:bookmarkStart w:id="39" w:name="_Hlk71562360"/>
      <w:r>
        <w:rPr>
          <w:rFonts w:hint="eastAsia" w:ascii="宋体" w:hAnsi="宋体" w:cs="宋体"/>
          <w:szCs w:val="21"/>
        </w:rPr>
        <w:t xml:space="preserve">（竞争性磋商文件）</w:t>
      </w:r>
      <w:bookmarkEnd w:id="39"/>
      <w:r>
        <w:rPr>
          <w:rFonts w:hint="eastAsia" w:ascii="宋体" w:hAnsi="宋体" w:cs="宋体"/>
          <w:szCs w:val="21"/>
        </w:rPr>
        <w:t xml:space="preserve">有关规定重新组织编制工程量清单，并按照承包人中标单价重新计算确定合同价格。在重新计算时，除非工程发生重大设计变更（如由以路为主标段变更为以桥为主标段）或涉及施工方案必须发生重大变化，且原中标单价或总额价不合理或不适用，或者发生已在4.11款中明确规定之外的“不可预见的外界障碍或自然条件”，承包人可就此提出调整单价或总额价的要求，否则承包人不得提出调整单价或总额价的要求。</w:t>
      </w:r>
      <w:r/>
    </w:p>
    <w:p>
      <w:pPr>
        <w:ind w:firstLine="420"/>
        <w:spacing w:line="300" w:lineRule="exact"/>
        <w:rPr>
          <w:rFonts w:ascii="宋体" w:hAnsi="宋体" w:cs="宋体"/>
          <w:szCs w:val="21"/>
        </w:rPr>
      </w:pPr>
      <w:r>
        <w:rPr>
          <w:rFonts w:hint="eastAsia" w:ascii="宋体" w:hAnsi="宋体" w:cs="宋体"/>
          <w:szCs w:val="21"/>
        </w:rPr>
        <w:t xml:space="preserve">补充26款为：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26</w:t>
      </w:r>
      <w:r>
        <w:rPr>
          <w:rFonts w:hint="eastAsia" w:ascii="宋体" w:hAnsi="宋体" w:cs="宋体"/>
          <w:b/>
          <w:bCs/>
          <w:szCs w:val="21"/>
        </w:rPr>
        <w:tab/>
      </w:r>
      <w:r>
        <w:rPr>
          <w:rFonts w:hint="eastAsia" w:ascii="宋体" w:hAnsi="宋体" w:cs="宋体"/>
          <w:b/>
          <w:bCs/>
          <w:szCs w:val="21"/>
        </w:rPr>
        <w:t xml:space="preserve">廉政建设</w:t>
      </w:r>
      <w:r/>
    </w:p>
    <w:p>
      <w:pPr>
        <w:ind w:firstLine="420"/>
        <w:spacing w:line="300" w:lineRule="exact"/>
        <w:rPr>
          <w:rFonts w:ascii="宋体" w:hAnsi="宋体" w:cs="宋体"/>
          <w:szCs w:val="21"/>
        </w:rPr>
      </w:pPr>
      <w:r>
        <w:rPr>
          <w:rFonts w:hint="eastAsia" w:ascii="宋体" w:hAnsi="宋体" w:cs="宋体"/>
          <w:szCs w:val="21"/>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spacing w:line="300" w:lineRule="exact"/>
        <w:rPr>
          <w:rFonts w:ascii="宋体" w:hAnsi="宋体" w:cs="宋体"/>
          <w:szCs w:val="21"/>
        </w:rPr>
      </w:pPr>
      <w:r>
        <w:rPr>
          <w:rFonts w:hint="eastAsia" w:ascii="宋体" w:hAnsi="宋体" w:cs="宋体"/>
          <w:szCs w:val="21"/>
        </w:rPr>
        <w:t xml:space="preserve">补充27款为：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27 履约考核</w:t>
      </w:r>
      <w:r/>
    </w:p>
    <w:p>
      <w:pPr>
        <w:ind w:firstLine="420"/>
        <w:spacing w:line="300" w:lineRule="exact"/>
        <w:rPr>
          <w:rFonts w:ascii="宋体" w:hAnsi="宋体" w:cs="宋体"/>
          <w:szCs w:val="21"/>
        </w:rPr>
      </w:pPr>
      <w:r>
        <w:rPr>
          <w:rFonts w:hint="eastAsia" w:ascii="宋体" w:hAnsi="宋体" w:cs="宋体"/>
          <w:szCs w:val="21"/>
        </w:rPr>
        <w:t xml:space="preserve">在工程实施期间，发包人将按照相关履约考核办法的规定对承包人进行履约考核，并将履约考核结果上报上级交通行政主管部门，由上级行政主管部门核实后计入承包人信用档案。</w:t>
      </w:r>
      <w:r/>
    </w:p>
    <w:p>
      <w:pPr>
        <w:ind w:firstLine="420"/>
        <w:spacing w:line="300" w:lineRule="exact"/>
        <w:rPr>
          <w:rFonts w:ascii="宋体" w:hAnsi="宋体" w:cs="宋体"/>
          <w:szCs w:val="21"/>
        </w:rPr>
      </w:pPr>
      <w:r>
        <w:rPr>
          <w:rFonts w:hint="eastAsia" w:ascii="宋体" w:hAnsi="宋体" w:cs="宋体"/>
          <w:szCs w:val="21"/>
        </w:rPr>
        <w:t xml:space="preserve">补充28款为：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28 工程款支付</w:t>
      </w:r>
      <w:r/>
    </w:p>
    <w:p>
      <w:pPr>
        <w:ind w:firstLine="420"/>
        <w:spacing w:line="300" w:lineRule="exact"/>
        <w:rPr>
          <w:rFonts w:ascii="宋体" w:hAnsi="宋体" w:cs="宋体"/>
          <w:szCs w:val="21"/>
        </w:rPr>
      </w:pPr>
      <w:r>
        <w:rPr>
          <w:rFonts w:hint="eastAsia" w:ascii="宋体" w:hAnsi="宋体" w:cs="宋体"/>
          <w:szCs w:val="21"/>
        </w:rPr>
        <w:t xml:space="preserve">根据本项目资金筹措情况，本项目具体支付方式如下：</w:t>
      </w:r>
      <w:bookmarkStart w:id="40" w:name="_Toc28349"/>
      <w:r/>
      <w:bookmarkEnd w:id="40"/>
      <w:r/>
      <w:bookmarkStart w:id="41" w:name="_Toc17827"/>
      <w:r/>
      <w:bookmarkEnd w:id="41"/>
      <w:r/>
      <w:bookmarkStart w:id="42" w:name="_Toc12617"/>
      <w:r/>
      <w:bookmarkEnd w:id="42"/>
      <w:r/>
      <w:r/>
    </w:p>
    <w:p>
      <w:pPr>
        <w:ind w:right="-20"/>
        <w:jc w:val="center"/>
        <w:spacing w:line="360" w:lineRule="auto"/>
        <w:rPr>
          <w:rFonts w:ascii="宋体" w:hAnsi="宋体" w:cs="Microsoft JhengHei"/>
          <w:spacing w:val="67"/>
          <w:position w:val="-5"/>
          <w:sz w:val="24"/>
        </w:rPr>
        <w:sectPr>
          <w:headerReference w:type="default" r:id="rId9"/>
          <w:footnotePr/>
          <w:endnotePr/>
          <w:type w:val="nextPage"/>
          <w:pgSz w:w="11922" w:h="16838" w:orient="portrait"/>
          <w:pgMar w:top="1468" w:right="1361" w:bottom="1242" w:left="1446" w:header="720" w:footer="720" w:gutter="0"/>
          <w:cols w:num="1" w:sep="0" w:space="720" w:equalWidth="1"/>
          <w:docGrid w:linePitch="360"/>
        </w:sectPr>
      </w:pPr>
      <w:r>
        <w:rPr>
          <w:rFonts w:ascii="宋体" w:hAnsi="宋体" w:cs="Microsoft JhengHei"/>
          <w:spacing w:val="67"/>
          <w:position w:val="-5"/>
          <w:sz w:val="24"/>
        </w:rPr>
      </w:r>
      <w:r/>
    </w:p>
    <w:p>
      <w:pPr>
        <w:ind w:right="-20"/>
        <w:jc w:val="center"/>
        <w:spacing w:line="360" w:lineRule="auto"/>
        <w:rPr>
          <w:rFonts w:ascii="宋体" w:hAnsi="宋体" w:cs="Microsoft JhengHei"/>
          <w:b/>
          <w:bCs/>
          <w:spacing w:val="67"/>
          <w:position w:val="-5"/>
          <w:sz w:val="32"/>
          <w:szCs w:val="32"/>
        </w:rPr>
      </w:pPr>
      <w:r>
        <w:rPr>
          <w:rFonts w:hint="eastAsia" w:ascii="宋体" w:hAnsi="宋体" w:cs="Microsoft JhengHei"/>
          <w:b/>
          <w:bCs/>
          <w:spacing w:val="67"/>
          <w:position w:val="-5"/>
          <w:sz w:val="32"/>
          <w:szCs w:val="32"/>
        </w:rPr>
        <w:t xml:space="preserve">合同协议书（参考）</w:t>
      </w:r>
      <w:r/>
    </w:p>
    <w:p>
      <w:pPr>
        <w:ind w:firstLine="420"/>
        <w:jc w:val="left"/>
        <w:spacing w:line="340" w:lineRule="exact"/>
        <w:tabs>
          <w:tab w:val="left" w:pos="1780" w:leader="none"/>
          <w:tab w:val="left" w:pos="8200" w:leader="none"/>
        </w:tabs>
        <w:rPr>
          <w:rFonts w:ascii="宋体" w:hAnsi="宋体" w:cs="Microsoft JhengHei Light"/>
          <w:szCs w:val="21"/>
        </w:rPr>
      </w:pP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2"/>
          <w:szCs w:val="21"/>
        </w:rPr>
        <w:t xml:space="preserve">发包人名称，以下简</w:t>
      </w:r>
      <w:r>
        <w:rPr>
          <w:rFonts w:ascii="宋体" w:hAnsi="宋体" w:cs="Microsoft JhengHei Light"/>
          <w:szCs w:val="21"/>
        </w:rPr>
        <w:t xml:space="preserve">称</w:t>
      </w:r>
      <w:r>
        <w:rPr>
          <w:rFonts w:ascii="宋体" w:hAnsi="宋体"/>
          <w:spacing w:val="1"/>
          <w:szCs w:val="21"/>
        </w:rPr>
        <w:t xml:space="preserve">“</w:t>
      </w:r>
      <w:r>
        <w:rPr>
          <w:rFonts w:ascii="宋体" w:hAnsi="宋体" w:cs="Microsoft JhengHei Light"/>
          <w:spacing w:val="1"/>
          <w:szCs w:val="21"/>
        </w:rPr>
        <w:t xml:space="preserve">发包人</w:t>
      </w:r>
      <w:r>
        <w:rPr>
          <w:rFonts w:ascii="宋体" w:hAnsi="宋体"/>
          <w:spacing w:val="1"/>
          <w:szCs w:val="21"/>
        </w:rPr>
        <w:t xml:space="preserve">”</w:t>
      </w:r>
      <w:r>
        <w:rPr>
          <w:rFonts w:ascii="宋体" w:hAnsi="宋体"/>
          <w:spacing w:val="2"/>
          <w:szCs w:val="21"/>
        </w:rPr>
        <w:t xml:space="preserve">)</w:t>
      </w:r>
      <w:r>
        <w:rPr>
          <w:rFonts w:ascii="宋体" w:hAnsi="宋体" w:cs="Microsoft JhengHei Light"/>
          <w:spacing w:val="1"/>
          <w:szCs w:val="21"/>
        </w:rPr>
        <w:t xml:space="preserve">为实施</w:t>
      </w: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1"/>
          <w:szCs w:val="21"/>
        </w:rPr>
        <w:t xml:space="preserve">项目名称</w:t>
      </w:r>
      <w:r>
        <w:rPr>
          <w:rFonts w:ascii="宋体" w:hAnsi="宋体"/>
          <w:spacing w:val="2"/>
          <w:szCs w:val="21"/>
        </w:rPr>
        <w:t xml:space="preserve">)</w:t>
      </w:r>
      <w:r>
        <w:rPr>
          <w:rFonts w:ascii="宋体" w:hAnsi="宋体" w:cs="Microsoft JhengHei Light"/>
          <w:spacing w:val="1"/>
          <w:szCs w:val="21"/>
        </w:rPr>
        <w:t xml:space="preserve">，已接受</w:t>
      </w:r>
      <w:r>
        <w:rPr>
          <w:rFonts w:hint="eastAsia" w:ascii="宋体" w:hAnsi="宋体" w:cs="Microsoft JhengHei Light"/>
          <w:spacing w:val="1"/>
          <w:szCs w:val="21"/>
          <w:u w:val="single"/>
        </w:rPr>
        <w:t xml:space="preserve">         </w:t>
      </w:r>
      <w:r>
        <w:rPr>
          <w:rFonts w:ascii="宋体" w:hAnsi="宋体"/>
          <w:spacing w:val="2"/>
          <w:szCs w:val="21"/>
        </w:rPr>
        <w:t xml:space="preserve">(</w:t>
      </w:r>
      <w:r>
        <w:rPr>
          <w:rFonts w:ascii="宋体" w:hAnsi="宋体" w:cs="Microsoft JhengHei Light"/>
          <w:spacing w:val="1"/>
          <w:szCs w:val="21"/>
        </w:rPr>
        <w:t xml:space="preserve">承包人名称，以下简称</w:t>
      </w:r>
      <w:r>
        <w:rPr>
          <w:rFonts w:ascii="宋体" w:hAnsi="宋体"/>
          <w:spacing w:val="1"/>
          <w:szCs w:val="21"/>
        </w:rPr>
        <w:t xml:space="preserve">“</w:t>
      </w:r>
      <w:r>
        <w:rPr>
          <w:rFonts w:ascii="宋体" w:hAnsi="宋体" w:cs="Microsoft JhengHei Light"/>
          <w:spacing w:val="1"/>
          <w:szCs w:val="21"/>
        </w:rPr>
        <w:t xml:space="preserve">承包人</w:t>
      </w:r>
      <w:r>
        <w:rPr>
          <w:rFonts w:ascii="宋体" w:hAnsi="宋体"/>
          <w:szCs w:val="21"/>
        </w:rPr>
        <w:t xml:space="preserve">”</w:t>
      </w:r>
      <w:r>
        <w:rPr>
          <w:rFonts w:ascii="宋体" w:hAnsi="宋体"/>
          <w:spacing w:val="2"/>
          <w:szCs w:val="21"/>
        </w:rPr>
        <w:t xml:space="preserve">)</w:t>
      </w:r>
      <w:r>
        <w:rPr>
          <w:rFonts w:ascii="宋体" w:hAnsi="宋体" w:cs="Microsoft JhengHei Light"/>
          <w:spacing w:val="1"/>
          <w:szCs w:val="21"/>
        </w:rPr>
        <w:t xml:space="preserve">对该项目</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pacing w:val="2"/>
          <w:szCs w:val="21"/>
        </w:rPr>
        <w:t xml:space="preserve">标段施 </w:t>
      </w:r>
      <w:r>
        <w:rPr>
          <w:rFonts w:ascii="宋体" w:hAnsi="宋体" w:cs="Microsoft JhengHei Light"/>
          <w:szCs w:val="21"/>
        </w:rPr>
        <w:t xml:space="preserve">工的投标。发包人和承包人共同达成如下协议。</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标段由</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至</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，长约</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spacing w:val="1"/>
          <w:szCs w:val="21"/>
        </w:rPr>
        <w:t xml:space="preserve">k</w:t>
      </w:r>
      <w:r>
        <w:rPr>
          <w:rFonts w:ascii="宋体" w:hAnsi="宋体"/>
          <w:spacing w:val="-1"/>
          <w:szCs w:val="21"/>
        </w:rPr>
        <w:t xml:space="preserve">m</w:t>
      </w:r>
      <w:r>
        <w:rPr>
          <w:rFonts w:ascii="宋体" w:hAnsi="宋体" w:cs="Microsoft JhengHei Light"/>
          <w:szCs w:val="21"/>
        </w:rPr>
        <w:t xml:space="preserve">，公路等级为</w:t>
      </w:r>
      <w:r>
        <w:rPr>
          <w:rFonts w:ascii="宋体" w:hAnsi="宋体" w:cs="Microsoft JhengHei Light"/>
          <w:szCs w:val="21"/>
          <w:u w:val="single"/>
        </w:rPr>
        <w:t xml:space="preserve">     </w:t>
      </w:r>
      <w:r>
        <w:rPr>
          <w:rFonts w:ascii="宋体" w:hAnsi="宋体" w:cs="Microsoft JhengHei Light"/>
          <w:spacing w:val="46"/>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，设计时速为</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1"/>
          <w:szCs w:val="21"/>
        </w:rPr>
        <w:t xml:space="preserve"> </w:t>
      </w:r>
      <w:r>
        <w:rPr>
          <w:rFonts w:ascii="宋体" w:hAnsi="宋体" w:cs="Microsoft JhengHei Light"/>
          <w:spacing w:val="-6"/>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路面</w:t>
      </w:r>
      <w:r>
        <w:rPr>
          <w:rFonts w:ascii="宋体" w:hAnsi="宋体" w:cs="Microsoft JhengHei Light"/>
          <w:spacing w:val="-6"/>
          <w:szCs w:val="21"/>
        </w:rPr>
        <w:t xml:space="preserve">，</w:t>
      </w:r>
      <w:r>
        <w:rPr>
          <w:rFonts w:ascii="宋体" w:hAnsi="宋体" w:cs="Microsoft JhengHei Light"/>
          <w:szCs w:val="21"/>
        </w:rPr>
        <w:t xml:space="preserve">有</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hint="eastAsia"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立交</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处</w:t>
      </w:r>
      <w:r>
        <w:rPr>
          <w:rFonts w:ascii="宋体" w:hAnsi="宋体" w:cs="Microsoft JhengHei Light"/>
          <w:spacing w:val="-6"/>
          <w:szCs w:val="21"/>
        </w:rPr>
        <w:t xml:space="preserve">；</w:t>
      </w:r>
      <w:r>
        <w:rPr>
          <w:rFonts w:ascii="宋体" w:hAnsi="宋体" w:cs="Microsoft JhengHei Light"/>
          <w:szCs w:val="21"/>
        </w:rPr>
        <w:t xml:space="preserve">特大桥</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rPr>
        <w:t xml:space="preserve">座</w:t>
      </w:r>
      <w:r>
        <w:rPr>
          <w:rFonts w:ascii="宋体" w:hAnsi="宋体" w:cs="Microsoft JhengHei Light"/>
          <w:spacing w:val="-6"/>
          <w:szCs w:val="21"/>
        </w:rPr>
        <w:t xml:space="preserve">，</w:t>
      </w:r>
      <w:r>
        <w:rPr>
          <w:rFonts w:ascii="宋体" w:hAnsi="宋体" w:cs="Microsoft JhengHei Light"/>
          <w:szCs w:val="21"/>
        </w:rPr>
        <w:t xml:space="preserve">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pacing w:val="-6"/>
          <w:szCs w:val="21"/>
        </w:rPr>
        <w:t xml:space="preserve">；</w:t>
      </w:r>
      <w:r>
        <w:rPr>
          <w:rFonts w:ascii="宋体" w:hAnsi="宋体" w:cs="Microsoft JhengHei Light"/>
          <w:szCs w:val="21"/>
        </w:rPr>
        <w:t xml:space="preserve">大中桥 座，计长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zCs w:val="21"/>
        </w:rPr>
        <w:t xml:space="preserve">；隧道</w:t>
      </w:r>
      <w:r>
        <w:rPr>
          <w:rFonts w:ascii="宋体" w:hAnsi="宋体" w:cs="Microsoft JhengHei Light"/>
          <w:szCs w:val="21"/>
          <w:u w:val="single"/>
        </w:rPr>
        <w:t xml:space="preserve">   </w:t>
      </w:r>
      <w:r>
        <w:rPr>
          <w:rFonts w:ascii="宋体" w:hAnsi="宋体" w:cs="Microsoft JhengHei Light"/>
          <w:spacing w:val="47"/>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座，计长</w:t>
      </w:r>
      <w:r>
        <w:rPr>
          <w:rFonts w:ascii="宋体" w:hAnsi="宋体"/>
          <w:szCs w:val="21"/>
          <w:u w:val="single"/>
        </w:rPr>
        <w:t xml:space="preserve">      </w:t>
      </w:r>
      <w:r>
        <w:rPr>
          <w:rFonts w:ascii="宋体" w:hAnsi="宋体"/>
          <w:spacing w:val="-59"/>
          <w:szCs w:val="21"/>
        </w:rPr>
        <w:t xml:space="preserve"> </w:t>
      </w:r>
      <w:r>
        <w:rPr>
          <w:rFonts w:ascii="宋体" w:hAnsi="宋体"/>
          <w:szCs w:val="21"/>
        </w:rPr>
        <w:t xml:space="preserve">m</w:t>
      </w:r>
      <w:r>
        <w:rPr>
          <w:rFonts w:ascii="宋体" w:hAnsi="宋体"/>
          <w:spacing w:val="-4"/>
          <w:szCs w:val="21"/>
        </w:rPr>
        <w:t xml:space="preserve"> </w:t>
      </w:r>
      <w:r>
        <w:rPr>
          <w:rFonts w:ascii="宋体" w:hAnsi="宋体" w:cs="Microsoft JhengHei Light"/>
          <w:szCs w:val="21"/>
        </w:rPr>
        <w:t xml:space="preserve">以及其他构造物工程等。</w:t>
      </w:r>
      <w:r/>
    </w:p>
    <w:p>
      <w:pPr>
        <w:ind w:firstLine="420"/>
        <w:spacing w:line="340" w:lineRule="exact"/>
        <w:rPr>
          <w:rFonts w:ascii="宋体" w:hAnsi="宋体" w:cs="Microsoft JhengHei Light"/>
          <w:szCs w:val="21"/>
        </w:rPr>
      </w:pPr>
      <w:r>
        <w:rPr>
          <w:rFonts w:ascii="宋体" w:hAnsi="宋体"/>
          <w:szCs w:val="21"/>
        </w:rPr>
        <w:t xml:space="preserve">2.  </w:t>
      </w:r>
      <w:r>
        <w:rPr>
          <w:rFonts w:ascii="宋体" w:hAnsi="宋体" w:cs="Microsoft JhengHei Light"/>
          <w:szCs w:val="21"/>
        </w:rPr>
        <w:t xml:space="preserve">下列文件应视为构成合同文件的组成部分：</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spacing w:val="8"/>
          <w:szCs w:val="21"/>
        </w:rPr>
        <w:t xml:space="preserve">)</w:t>
      </w:r>
      <w:r>
        <w:rPr>
          <w:rFonts w:ascii="宋体" w:hAnsi="宋体" w:cs="Microsoft JhengHei Light"/>
          <w:spacing w:val="7"/>
          <w:szCs w:val="21"/>
        </w:rPr>
        <w:t xml:space="preserve">本协议书及各种合同附件</w:t>
      </w:r>
      <w:r>
        <w:rPr>
          <w:rFonts w:ascii="宋体" w:hAnsi="宋体"/>
          <w:spacing w:val="6"/>
          <w:szCs w:val="21"/>
        </w:rPr>
        <w:t xml:space="preserve">(</w:t>
      </w:r>
      <w:r>
        <w:rPr>
          <w:rFonts w:ascii="宋体" w:hAnsi="宋体" w:cs="Microsoft JhengHei Light"/>
          <w:spacing w:val="7"/>
          <w:szCs w:val="21"/>
        </w:rPr>
        <w:t xml:space="preserve">含评标期间和合同谈判过程中的澄清文件和补</w:t>
      </w:r>
      <w:r>
        <w:rPr>
          <w:rFonts w:ascii="宋体" w:hAnsi="宋体" w:cs="Microsoft JhengHei Light"/>
          <w:szCs w:val="21"/>
        </w:rPr>
        <w:t xml:space="preserve">充资料</w:t>
      </w:r>
      <w:r>
        <w:rPr>
          <w:rFonts w:ascii="宋体" w:hAnsi="宋体"/>
          <w:szCs w:val="21"/>
        </w:rPr>
        <w:t xml:space="preserve">)</w:t>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中标</w:t>
      </w:r>
      <w:r>
        <w:rPr>
          <w:rFonts w:hint="eastAsia" w:ascii="宋体" w:hAnsi="宋体" w:cs="Microsoft JhengHei Light"/>
          <w:szCs w:val="21"/>
        </w:rPr>
        <w:t xml:space="preserve">（成交）</w:t>
      </w:r>
      <w:r>
        <w:rPr>
          <w:rFonts w:ascii="宋体" w:hAnsi="宋体" w:cs="Microsoft JhengHei Light"/>
          <w:szCs w:val="21"/>
        </w:rPr>
        <w:t xml:space="preserve">通知书；</w:t>
      </w:r>
      <w:r/>
    </w:p>
    <w:p>
      <w:pPr>
        <w:ind w:firstLine="420"/>
        <w:spacing w:line="340" w:lineRule="exact"/>
        <w:rPr>
          <w:rFonts w:ascii="宋体" w:hAnsi="宋体" w:cs="Microsoft JhengHei Light"/>
          <w:szCs w:val="21"/>
        </w:rPr>
      </w:pPr>
      <w:r>
        <w:rPr>
          <w:rFonts w:ascii="宋体" w:hAnsi="宋体"/>
          <w:szCs w:val="21"/>
        </w:rPr>
        <w:t xml:space="preserve">(3)</w:t>
      </w:r>
      <w:r>
        <w:rPr>
          <w:rFonts w:hint="eastAsia" w:ascii="宋体" w:hAnsi="宋体" w:cs="Microsoft JhengHei Light"/>
          <w:szCs w:val="21"/>
        </w:rPr>
        <w:t xml:space="preserve">磋商响应函</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项目专用合同条款；</w:t>
      </w:r>
      <w:r/>
    </w:p>
    <w:p>
      <w:pPr>
        <w:ind w:firstLine="420"/>
        <w:jc w:val="left"/>
        <w:spacing w:line="340" w:lineRule="exac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公路工程专用合款； </w:t>
      </w:r>
      <w:r/>
    </w:p>
    <w:p>
      <w:pPr>
        <w:ind w:firstLine="420"/>
        <w:spacing w:line="340" w:lineRule="exac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通用合同条款； </w:t>
      </w:r>
      <w:r/>
    </w:p>
    <w:p>
      <w:pPr>
        <w:ind w:firstLine="420"/>
        <w:jc w:val="left"/>
        <w:spacing w:line="340" w:lineRule="exact"/>
        <w:rPr>
          <w:rFonts w:ascii="宋体" w:hAnsi="宋体" w:cs="Microsoft JhengHei Light"/>
          <w:szCs w:val="21"/>
        </w:rPr>
      </w:pPr>
      <w:r>
        <w:rPr>
          <w:rFonts w:ascii="宋体" w:hAnsi="宋体"/>
          <w:szCs w:val="21"/>
        </w:rPr>
        <w:t xml:space="preserve">(7)</w:t>
      </w:r>
      <w:r>
        <w:rPr>
          <w:rFonts w:ascii="宋体" w:hAnsi="宋体" w:cs="Microsoft JhengHei Light"/>
          <w:szCs w:val="21"/>
        </w:rPr>
        <w:t xml:space="preserve">工程量清单计量</w:t>
      </w:r>
      <w:r>
        <w:rPr>
          <w:rFonts w:hint="eastAsia" w:ascii="宋体" w:hAnsi="宋体" w:cs="Microsoft JhengHei Light"/>
          <w:szCs w:val="21"/>
        </w:rPr>
        <w:t xml:space="preserve">规</w:t>
      </w:r>
      <w:r>
        <w:rPr>
          <w:rFonts w:ascii="宋体" w:hAnsi="宋体" w:cs="Microsoft JhengHei Light"/>
          <w:szCs w:val="21"/>
        </w:rPr>
        <w:t xml:space="preserve">范； </w:t>
      </w:r>
      <w:r/>
    </w:p>
    <w:p>
      <w:pPr>
        <w:ind w:firstLine="420"/>
        <w:spacing w:line="340" w:lineRule="exact"/>
        <w:rPr>
          <w:rFonts w:ascii="宋体" w:hAnsi="宋体" w:cs="Microsoft JhengHei Light"/>
          <w:szCs w:val="21"/>
        </w:rPr>
      </w:pPr>
      <w:r>
        <w:rPr>
          <w:rFonts w:ascii="宋体" w:hAnsi="宋体"/>
          <w:szCs w:val="21"/>
        </w:rPr>
        <w:t xml:space="preserve">(8)</w:t>
      </w:r>
      <w:r>
        <w:rPr>
          <w:rFonts w:ascii="宋体" w:hAnsi="宋体" w:cs="Microsoft JhengHei Light"/>
          <w:szCs w:val="21"/>
        </w:rPr>
        <w:t xml:space="preserve">技术规范；</w:t>
      </w:r>
      <w:r/>
    </w:p>
    <w:p>
      <w:pPr>
        <w:ind w:firstLine="420"/>
        <w:spacing w:line="340" w:lineRule="exact"/>
        <w:rPr>
          <w:rFonts w:ascii="宋体" w:hAnsi="宋体" w:cs="Microsoft JhengHei Light"/>
          <w:szCs w:val="21"/>
        </w:rPr>
      </w:pPr>
      <w:r>
        <w:rPr>
          <w:rFonts w:ascii="宋体" w:hAnsi="宋体"/>
          <w:szCs w:val="21"/>
        </w:rPr>
        <w:t xml:space="preserve">(9)</w:t>
      </w:r>
      <w:r>
        <w:rPr>
          <w:rFonts w:ascii="宋体" w:hAnsi="宋体" w:cs="Microsoft JhengHei Light"/>
          <w:szCs w:val="21"/>
        </w:rPr>
        <w:t xml:space="preserve">图纸； </w:t>
      </w:r>
      <w:r/>
    </w:p>
    <w:p>
      <w:pPr>
        <w:ind w:firstLine="420"/>
        <w:spacing w:line="340" w:lineRule="exact"/>
        <w:rPr>
          <w:rFonts w:ascii="宋体" w:hAnsi="宋体" w:cs="Microsoft JhengHei Light"/>
          <w:szCs w:val="21"/>
        </w:rPr>
      </w:pPr>
      <w:r>
        <w:rPr>
          <w:rFonts w:ascii="宋体" w:hAnsi="宋体"/>
          <w:szCs w:val="21"/>
        </w:rPr>
        <w:t xml:space="preserve">(10</w:t>
      </w:r>
      <w:r>
        <w:rPr>
          <w:rFonts w:ascii="宋体" w:hAnsi="宋体"/>
          <w:spacing w:val="1"/>
          <w:szCs w:val="21"/>
        </w:rPr>
        <w:t xml:space="preserve">)</w:t>
      </w:r>
      <w:r>
        <w:rPr>
          <w:rFonts w:ascii="宋体" w:hAnsi="宋体" w:cs="Microsoft JhengHei Light"/>
          <w:szCs w:val="21"/>
        </w:rPr>
        <w:t xml:space="preserve">已标价工程量清单； </w:t>
      </w:r>
      <w:r/>
    </w:p>
    <w:p>
      <w:pPr>
        <w:ind w:firstLine="420"/>
        <w:spacing w:line="340" w:lineRule="exact"/>
        <w:rPr>
          <w:rFonts w:ascii="宋体" w:hAnsi="宋体" w:cs="Microsoft JhengHei Light"/>
          <w:szCs w:val="21"/>
        </w:rPr>
      </w:pPr>
      <w:r>
        <w:rPr>
          <w:rFonts w:ascii="宋体" w:hAnsi="宋体"/>
          <w:szCs w:val="21"/>
        </w:rPr>
        <w:t xml:space="preserve">(</w:t>
      </w:r>
      <w:r>
        <w:rPr>
          <w:rFonts w:ascii="宋体" w:hAnsi="宋体"/>
          <w:spacing w:val="-8"/>
          <w:szCs w:val="21"/>
        </w:rPr>
        <w:t xml:space="preserve">1</w:t>
      </w:r>
      <w:r>
        <w:rPr>
          <w:rFonts w:ascii="宋体" w:hAnsi="宋体"/>
          <w:szCs w:val="21"/>
        </w:rPr>
        <w:t xml:space="preserve">1)</w:t>
      </w:r>
      <w:r>
        <w:rPr>
          <w:rFonts w:ascii="宋体" w:hAnsi="宋体" w:cs="Microsoft JhengHei Light"/>
          <w:szCs w:val="21"/>
        </w:rPr>
        <w:t xml:space="preserve">承包人有关人员、设备投入的承诺及</w:t>
      </w:r>
      <w:r>
        <w:rPr>
          <w:rFonts w:hint="eastAsia" w:ascii="宋体" w:hAnsi="宋体" w:cs="Microsoft JhengHei Light"/>
          <w:szCs w:val="21"/>
        </w:rPr>
        <w:t xml:space="preserve">磋商响应文件</w:t>
      </w:r>
      <w:r>
        <w:rPr>
          <w:rFonts w:ascii="宋体" w:hAnsi="宋体" w:cs="Microsoft JhengHei Light"/>
          <w:szCs w:val="21"/>
        </w:rPr>
        <w:t xml:space="preserve">中的</w:t>
      </w:r>
      <w:r>
        <w:rPr>
          <w:rFonts w:hint="eastAsia" w:ascii="宋体" w:hAnsi="宋体" w:cs="Microsoft JhengHei Light"/>
          <w:szCs w:val="21"/>
        </w:rPr>
        <w:t xml:space="preserve">投标方案</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(12</w:t>
      </w:r>
      <w:r>
        <w:rPr>
          <w:rFonts w:ascii="宋体" w:hAnsi="宋体"/>
          <w:spacing w:val="1"/>
          <w:szCs w:val="21"/>
        </w:rPr>
        <w:t xml:space="preserve">)</w:t>
      </w:r>
      <w:r>
        <w:rPr>
          <w:rFonts w:ascii="宋体" w:hAnsi="宋体" w:cs="Microsoft JhengHei Light"/>
          <w:szCs w:val="21"/>
        </w:rPr>
        <w:t xml:space="preserve">其他合同文件。</w:t>
      </w:r>
      <w:r/>
    </w:p>
    <w:p>
      <w:pPr>
        <w:ind w:firstLine="420"/>
        <w:spacing w:line="340" w:lineRule="exact"/>
        <w:rPr>
          <w:rFonts w:ascii="宋体" w:hAnsi="宋体"/>
          <w:szCs w:val="21"/>
        </w:rPr>
      </w:pPr>
      <w:r>
        <w:rPr>
          <w:rFonts w:hint="eastAsia" w:ascii="宋体" w:hAnsi="宋体"/>
          <w:szCs w:val="21"/>
        </w:rPr>
        <w:t xml:space="preserve">上述合同文件互相补充和解释。如果合同文件之间存在矛盾或不一致之处，</w:t>
      </w:r>
      <w:r/>
    </w:p>
    <w:p>
      <w:pPr>
        <w:ind w:firstLine="420"/>
        <w:spacing w:line="340" w:lineRule="exact"/>
        <w:rPr>
          <w:rFonts w:ascii="宋体" w:hAnsi="宋体"/>
          <w:szCs w:val="21"/>
        </w:rPr>
      </w:pPr>
      <w:r>
        <w:rPr>
          <w:rFonts w:hint="eastAsia" w:ascii="宋体" w:hAnsi="宋体"/>
          <w:szCs w:val="21"/>
        </w:rPr>
        <w:t xml:space="preserve">以上述文件的排列顺序在先者为准。</w:t>
      </w:r>
      <w:r/>
    </w:p>
    <w:p>
      <w:pPr>
        <w:ind w:firstLine="420"/>
        <w:spacing w:line="340" w:lineRule="exact"/>
        <w:rPr>
          <w:rFonts w:ascii="宋体" w:hAnsi="宋体" w:cs="Microsoft JhengHei Light"/>
          <w:szCs w:val="21"/>
        </w:rPr>
      </w:pPr>
      <w:r>
        <w:rPr>
          <w:rFonts w:hint="eastAsia" w:ascii="宋体" w:hAnsi="宋体"/>
          <w:szCs w:val="21"/>
        </w:rPr>
        <w:t xml:space="preserve">3</w:t>
      </w:r>
      <w:r>
        <w:rPr>
          <w:rFonts w:ascii="宋体" w:hAnsi="宋体"/>
          <w:szCs w:val="21"/>
        </w:rPr>
        <w:t xml:space="preserve">. </w:t>
      </w:r>
      <w:r>
        <w:rPr>
          <w:rFonts w:ascii="宋体" w:hAnsi="宋体" w:cs="Microsoft JhengHei Light"/>
          <w:spacing w:val="1"/>
          <w:szCs w:val="21"/>
        </w:rPr>
        <w:t xml:space="preserve">根据工程量清单所列的预计数量和单价</w:t>
      </w:r>
      <w:r>
        <w:rPr>
          <w:rFonts w:ascii="宋体" w:hAnsi="宋体" w:cs="Microsoft JhengHei Light"/>
          <w:spacing w:val="3"/>
          <w:szCs w:val="21"/>
        </w:rPr>
        <w:t xml:space="preserve">或</w:t>
      </w:r>
      <w:r>
        <w:rPr>
          <w:rFonts w:ascii="宋体" w:hAnsi="宋体" w:cs="Microsoft JhengHei Light"/>
          <w:spacing w:val="1"/>
          <w:szCs w:val="21"/>
        </w:rPr>
        <w:t xml:space="preserve">总额价计算的签约合同价：人民</w:t>
      </w:r>
      <w:r>
        <w:rPr>
          <w:rFonts w:ascii="宋体" w:hAnsi="宋体" w:cs="Microsoft JhengHei Light"/>
          <w:szCs w:val="21"/>
        </w:rPr>
        <w:t xml:space="preserve">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w:t>
      </w:r>
      <w:r/>
    </w:p>
    <w:p>
      <w:pPr>
        <w:ind w:firstLine="420"/>
        <w:spacing w:line="340" w:lineRule="exact"/>
        <w:tabs>
          <w:tab w:val="left" w:pos="4420" w:leader="none"/>
          <w:tab w:val="left" w:pos="8500" w:leader="none"/>
        </w:tabs>
        <w:rPr>
          <w:rFonts w:ascii="宋体" w:hAnsi="宋体" w:cs="Microsoft JhengHei Light"/>
          <w:szCs w:val="21"/>
        </w:rPr>
      </w:pPr>
      <w:r>
        <w:rPr>
          <w:rFonts w:hint="eastAsia" w:ascii="宋体" w:hAnsi="宋体"/>
          <w:szCs w:val="21"/>
        </w:rPr>
        <w:t xml:space="preserve">4</w:t>
      </w:r>
      <w:r>
        <w:rPr>
          <w:rFonts w:ascii="宋体" w:hAnsi="宋体"/>
          <w:szCs w:val="21"/>
        </w:rPr>
        <w:t xml:space="preserve">.  </w:t>
      </w:r>
      <w:r>
        <w:rPr>
          <w:rFonts w:ascii="宋体" w:hAnsi="宋体" w:cs="Microsoft JhengHei Light"/>
          <w:szCs w:val="21"/>
        </w:rPr>
        <w:t xml:space="preserve">承包人项目经理：</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。承包人项目总工：</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tabs>
          <w:tab w:val="left" w:pos="4060" w:leader="none"/>
          <w:tab w:val="left" w:pos="8380" w:leader="none"/>
        </w:tabs>
        <w:rPr>
          <w:rFonts w:ascii="宋体" w:hAnsi="宋体" w:cs="Microsoft JhengHei Light"/>
          <w:szCs w:val="21"/>
        </w:rPr>
      </w:pPr>
      <w:r>
        <w:rPr>
          <w:rFonts w:hint="eastAsia" w:ascii="宋体" w:hAnsi="宋体"/>
          <w:szCs w:val="21"/>
        </w:rPr>
        <w:t xml:space="preserve">5</w:t>
      </w:r>
      <w:r>
        <w:rPr>
          <w:rFonts w:ascii="宋体" w:hAnsi="宋体"/>
          <w:szCs w:val="21"/>
        </w:rPr>
        <w:t xml:space="preserve">.  </w:t>
      </w:r>
      <w:r>
        <w:rPr>
          <w:rFonts w:ascii="宋体" w:hAnsi="宋体" w:cs="Microsoft JhengHei Light"/>
          <w:szCs w:val="21"/>
        </w:rPr>
        <w:t xml:space="preserve">工程质量符合</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标准。工程安全目标：</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hint="eastAsia" w:ascii="宋体" w:hAnsi="宋体"/>
          <w:szCs w:val="21"/>
        </w:rPr>
        <w:t xml:space="preserve">6</w:t>
      </w:r>
      <w:r>
        <w:rPr>
          <w:rFonts w:ascii="宋体" w:hAnsi="宋体"/>
          <w:szCs w:val="21"/>
        </w:rPr>
        <w:t xml:space="preserve">.  </w:t>
      </w:r>
      <w:r>
        <w:rPr>
          <w:rFonts w:ascii="宋体" w:hAnsi="宋体" w:cs="Microsoft JhengHei Light"/>
          <w:szCs w:val="21"/>
        </w:rPr>
        <w:t xml:space="preserve">承包人承诺按合同约定承担工程的实施、完成及缺陷修复。</w:t>
      </w:r>
      <w:r/>
    </w:p>
    <w:p>
      <w:pPr>
        <w:ind w:firstLine="420"/>
        <w:spacing w:line="340" w:lineRule="exact"/>
        <w:rPr>
          <w:rFonts w:ascii="宋体" w:hAnsi="宋体" w:cs="Microsoft JhengHei Light"/>
          <w:szCs w:val="21"/>
        </w:rPr>
      </w:pPr>
      <w:r>
        <w:rPr>
          <w:rFonts w:hint="eastAsia" w:ascii="宋体" w:hAnsi="宋体"/>
          <w:szCs w:val="21"/>
        </w:rPr>
        <w:t xml:space="preserve">7</w:t>
      </w:r>
      <w:r>
        <w:rPr>
          <w:rFonts w:ascii="宋体" w:hAnsi="宋体"/>
          <w:szCs w:val="21"/>
        </w:rPr>
        <w:t xml:space="preserve">.  </w:t>
      </w:r>
      <w:r>
        <w:rPr>
          <w:rFonts w:ascii="宋体" w:hAnsi="宋体" w:cs="Microsoft JhengHei Light"/>
          <w:szCs w:val="21"/>
        </w:rPr>
        <w:t xml:space="preserve">发包人承诺按合同约定的条件、时间和方式向承包人支付合同价款。</w:t>
      </w:r>
      <w:r/>
    </w:p>
    <w:p>
      <w:pPr>
        <w:ind w:firstLine="420"/>
        <w:spacing w:line="340" w:lineRule="exact"/>
        <w:rPr>
          <w:rFonts w:ascii="宋体" w:hAnsi="宋体" w:cs="Microsoft JhengHei Light"/>
          <w:szCs w:val="21"/>
        </w:rPr>
      </w:pPr>
      <w:r>
        <w:rPr>
          <w:rFonts w:hint="eastAsia" w:ascii="宋体" w:hAnsi="宋体"/>
          <w:szCs w:val="21"/>
        </w:rPr>
        <w:t xml:space="preserve">8</w:t>
      </w:r>
      <w:r>
        <w:rPr>
          <w:rFonts w:ascii="宋体" w:hAnsi="宋体"/>
          <w:szCs w:val="21"/>
        </w:rPr>
        <w:t xml:space="preserve">.  </w:t>
      </w:r>
      <w:r>
        <w:rPr>
          <w:rFonts w:ascii="宋体" w:hAnsi="宋体" w:cs="Microsoft JhengHei Light"/>
          <w:szCs w:val="21"/>
        </w:rPr>
        <w:t xml:space="preserve">承包人应按照监理人指示开工，工期为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日历天。</w:t>
      </w:r>
      <w:r/>
    </w:p>
    <w:p>
      <w:pPr>
        <w:ind w:firstLine="420"/>
        <w:spacing w:line="340" w:lineRule="exact"/>
        <w:rPr>
          <w:rFonts w:ascii="宋体" w:hAnsi="宋体" w:cs="Microsoft JhengHei Light"/>
          <w:szCs w:val="21"/>
        </w:rPr>
      </w:pPr>
      <w:r>
        <w:rPr>
          <w:rFonts w:hint="eastAsia" w:ascii="宋体" w:hAnsi="宋体"/>
          <w:szCs w:val="21"/>
        </w:rPr>
        <w:t xml:space="preserve">9</w:t>
      </w:r>
      <w:r>
        <w:rPr>
          <w:rFonts w:ascii="宋体" w:hAnsi="宋体"/>
          <w:szCs w:val="21"/>
        </w:rPr>
        <w:t xml:space="preserve">. </w:t>
      </w:r>
      <w:r>
        <w:rPr>
          <w:rFonts w:ascii="宋体" w:hAnsi="宋体" w:cs="Microsoft JhengHei Light"/>
          <w:szCs w:val="21"/>
        </w:rPr>
        <w:t xml:space="preserve">本协议书在承包人提供履约担保后</w:t>
      </w:r>
      <w:r>
        <w:rPr>
          <w:rFonts w:ascii="宋体" w:hAnsi="宋体" w:cs="Microsoft JhengHei Light"/>
          <w:spacing w:val="-42"/>
          <w:szCs w:val="21"/>
        </w:rPr>
        <w:t xml:space="preserve">，</w:t>
      </w:r>
      <w:r>
        <w:rPr>
          <w:rFonts w:ascii="宋体" w:hAnsi="宋体" w:cs="Microsoft JhengHei Light"/>
          <w:szCs w:val="21"/>
        </w:rPr>
        <w:t xml:space="preserve">由双方法定代表人或其委托代理人签 </w:t>
      </w:r>
      <w:r>
        <w:rPr>
          <w:rFonts w:ascii="宋体" w:hAnsi="宋体" w:cs="Microsoft JhengHei Light"/>
          <w:spacing w:val="1"/>
          <w:szCs w:val="21"/>
        </w:rPr>
        <w:t xml:space="preserve">署并加盖单位章后生效。全部工程完工后经</w:t>
      </w:r>
      <w:r>
        <w:rPr>
          <w:rFonts w:ascii="宋体" w:hAnsi="宋体" w:cs="Microsoft JhengHei Light"/>
          <w:szCs w:val="21"/>
        </w:rPr>
        <w:t xml:space="preserve">交</w:t>
      </w:r>
      <w:r>
        <w:rPr>
          <w:rFonts w:ascii="宋体" w:hAnsi="宋体" w:cs="Microsoft JhengHei Light"/>
          <w:spacing w:val="1"/>
          <w:szCs w:val="21"/>
        </w:rPr>
        <w:t xml:space="preserve">工验收合格、缺陷责任期满签发缺陷 </w:t>
      </w:r>
      <w:r>
        <w:rPr>
          <w:rFonts w:ascii="宋体" w:hAnsi="宋体" w:cs="Microsoft JhengHei Light"/>
          <w:szCs w:val="21"/>
        </w:rPr>
        <w:t xml:space="preserve">责任终止证书后失效。</w:t>
      </w:r>
      <w:r/>
    </w:p>
    <w:p>
      <w:pPr>
        <w:ind w:firstLine="388"/>
        <w:spacing w:line="340" w:lineRule="exact"/>
        <w:rPr>
          <w:rFonts w:ascii="宋体" w:hAnsi="宋体" w:cs="Microsoft JhengHei Light"/>
          <w:szCs w:val="21"/>
        </w:rPr>
      </w:pPr>
      <w:r>
        <w:rPr>
          <w:rFonts w:hint="eastAsia" w:ascii="宋体" w:hAnsi="宋体"/>
          <w:spacing w:val="-8"/>
          <w:szCs w:val="21"/>
        </w:rPr>
        <w:t xml:space="preserve">10</w:t>
      </w:r>
      <w:r>
        <w:rPr>
          <w:rFonts w:ascii="宋体" w:hAnsi="宋体"/>
          <w:szCs w:val="21"/>
        </w:rPr>
        <w:t xml:space="preserve">.  </w:t>
      </w:r>
      <w:r>
        <w:rPr>
          <w:rFonts w:ascii="宋体" w:hAnsi="宋体" w:cs="Microsoft JhengHei Light"/>
          <w:szCs w:val="21"/>
        </w:rPr>
        <w:t xml:space="preserve">本协议书正本二份、副本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份，合同双方各执正本一份，副本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 当正本与副本的内容不一致时，以正本为准。</w:t>
      </w:r>
      <w:r/>
    </w:p>
    <w:p>
      <w:pPr>
        <w:ind w:firstLine="420"/>
        <w:spacing w:line="340" w:lineRule="exact"/>
        <w:rPr>
          <w:rFonts w:ascii="宋体" w:hAnsi="宋体"/>
          <w:szCs w:val="21"/>
        </w:rPr>
      </w:pPr>
      <w:r>
        <w:rPr>
          <w:rFonts w:hint="eastAsia" w:ascii="宋体" w:hAnsi="宋体"/>
          <w:szCs w:val="21"/>
        </w:rPr>
        <w:t xml:space="preserve">11</w:t>
      </w:r>
      <w:r>
        <w:rPr>
          <w:rFonts w:ascii="宋体" w:hAnsi="宋体"/>
          <w:szCs w:val="21"/>
        </w:rPr>
        <w:t xml:space="preserve">.  </w:t>
      </w:r>
      <w:r>
        <w:rPr>
          <w:rFonts w:ascii="宋体" w:hAnsi="宋体" w:cs="Microsoft JhengHei Light"/>
          <w:szCs w:val="21"/>
        </w:rPr>
        <w:t xml:space="preserve">合同未尽事宜，双方另行签订补充协议。补充协议是合同的组成部分。</w:t>
      </w:r>
      <w:r/>
    </w:p>
    <w:p>
      <w:pPr>
        <w:ind w:firstLine="420"/>
        <w:spacing w:line="340" w:lineRule="exact"/>
        <w:rPr>
          <w:rFonts w:ascii="宋体" w:hAnsi="宋体"/>
          <w:szCs w:val="21"/>
        </w:rPr>
      </w:pPr>
      <w:r>
        <w:rPr>
          <w:rFonts w:ascii="宋体" w:hAnsi="宋体"/>
          <w:szCs w:val="21"/>
        </w:rPr>
      </w:r>
      <w:r/>
    </w:p>
    <w:p>
      <w:pPr>
        <w:ind w:firstLine="420"/>
        <w:spacing w:line="340" w:lineRule="exact"/>
        <w:tabs>
          <w:tab w:val="left" w:pos="2900" w:leader="none"/>
          <w:tab w:val="left" w:pos="4620" w:leader="none"/>
          <w:tab w:val="left" w:pos="7260" w:leader="none"/>
        </w:tabs>
        <w:rPr>
          <w:rFonts w:ascii="宋体" w:hAnsi="宋体"/>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p>
    <w:p>
      <w:pPr>
        <w:ind w:firstLine="420"/>
        <w:spacing w:line="340" w:lineRule="exact"/>
        <w:tabs>
          <w:tab w:val="left" w:pos="3720" w:leader="none"/>
          <w:tab w:val="left" w:pos="4600" w:leader="none"/>
          <w:tab w:val="left" w:pos="8160" w:leader="none"/>
        </w:tabs>
        <w:rPr>
          <w:rFonts w:ascii="宋体" w:hAnsi="宋体"/>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p>
    <w:p>
      <w:pPr>
        <w:ind w:firstLine="705"/>
        <w:spacing w:line="340" w:lineRule="exact"/>
        <w:tabs>
          <w:tab w:val="left" w:pos="1580" w:leader="none"/>
          <w:tab w:val="left" w:pos="2660" w:leader="none"/>
          <w:tab w:val="left" w:pos="3500" w:leader="none"/>
          <w:tab w:val="left" w:pos="4940" w:leader="none"/>
          <w:tab w:val="left" w:pos="6020" w:leader="none"/>
          <w:tab w:val="left" w:pos="7100" w:leader="none"/>
          <w:tab w:val="left" w:pos="8300" w:leader="none"/>
        </w:tabs>
        <w:rPr>
          <w:rFonts w:ascii="宋体" w:hAnsi="宋体" w:cs="Microsoft JhengHei Light"/>
          <w:szCs w:val="21"/>
        </w:rPr>
      </w:pP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rPr>
          <w:rFonts w:ascii="宋体" w:hAnsi="宋体" w:cs="Microsoft JhengHei Light"/>
          <w:szCs w:val="21"/>
        </w:rPr>
        <w:tab/>
      </w: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1"/>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highlight w:val="none"/>
          <w:lang w:eastAsia="zh-CN"/>
        </w:rPr>
      </w:r>
      <w:r/>
    </w:p>
    <w:p>
      <w:pPr>
        <w:pStyle w:val="915"/>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00"/>
        <w:rPr>
          <w:rFonts w:hint="eastAsia" w:asciiTheme="minorEastAsia" w:hAnsiTheme="minorEastAsia" w:eastAsiaTheme="minorEastAsia" w:cstheme="minorEastAsia"/>
          <w:highlight w:val="none"/>
        </w:rPr>
      </w:pPr>
      <w:r/>
      <w:bookmarkStart w:id="43" w:name="_Toc23872"/>
      <w:r/>
      <w:bookmarkStart w:id="44" w:name="_Toc30120"/>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43"/>
      <w:r/>
      <w:bookmarkEnd w:id="44"/>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60"/>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901"/>
        <w:jc w:val="center"/>
        <w:rPr>
          <w:rFonts w:hint="eastAsia"/>
        </w:rPr>
      </w:pPr>
      <w:r>
        <w:rPr>
          <w:rFonts w:hint="eastAsia"/>
        </w:rPr>
        <w:t xml:space="preserve">磋商报价表</w:t>
      </w:r>
      <w:r/>
    </w:p>
    <w:p>
      <w:pPr>
        <w:pStyle w:val="1041"/>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41"/>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90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41"/>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rPr>
          <w:rFonts w:hint="eastAsia" w:asciiTheme="minorEastAsia" w:hAnsiTheme="minorEastAsia" w:eastAsiaTheme="minorEastAsia" w:cstheme="minorEastAsia"/>
          <w:bCs/>
          <w:sz w:val="24"/>
          <w:szCs w:val="24"/>
          <w:highlight w:val="none"/>
        </w:rPr>
      </w:pPr>
      <w:r/>
      <w:bookmarkStart w:id="45" w:name="_Toc17349"/>
      <w:r/>
      <w:bookmarkStart w:id="46" w:name="_Toc21151"/>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
          <w:bCs w:val="0"/>
          <w:sz w:val="24"/>
          <w:szCs w:val="24"/>
          <w:highlight w:val="none"/>
        </w:rPr>
        <w:t xml:space="preserve">附件二</w:t>
      </w:r>
      <w:bookmarkEnd w:id="45"/>
      <w:r/>
      <w:bookmarkEnd w:id="46"/>
      <w:r>
        <w:rPr>
          <w:rFonts w:hint="eastAsia" w:asciiTheme="minorEastAsia" w:hAnsiTheme="minorEastAsia" w:eastAsiaTheme="minorEastAsia" w:cstheme="minorEastAsia"/>
          <w:bCs/>
          <w:sz w:val="24"/>
          <w:szCs w:val="24"/>
          <w:highlight w:val="none"/>
        </w:rPr>
        <w:t xml:space="preserve"> </w:t>
      </w:r>
      <w:r/>
    </w:p>
    <w:p>
      <w:pPr>
        <w:pStyle w:val="901"/>
        <w:jc w:val="center"/>
        <w:rPr>
          <w:rFonts w:hint="eastAsia"/>
        </w:rPr>
      </w:pPr>
      <w:r>
        <w:rPr>
          <w:rFonts w:hint="eastAsia"/>
        </w:rPr>
        <w:t xml:space="preserve">已标价工程量清单</w:t>
      </w:r>
      <w:r/>
    </w:p>
    <w:p>
      <w:pPr>
        <w:pStyle w:val="1041"/>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highlight w:val="none"/>
        </w:rPr>
      </w: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highlight w:val="none"/>
        </w:rPr>
        <w:t xml:space="preserve">附件三</w:t>
      </w:r>
      <w:r/>
    </w:p>
    <w:p>
      <w:pPr>
        <w:pStyle w:val="901"/>
        <w:jc w:val="center"/>
        <w:spacing w:line="240" w:lineRule="auto"/>
      </w:pPr>
      <w:r/>
      <w:bookmarkStart w:id="47" w:name="_Toc5756"/>
      <w:r/>
      <w:bookmarkStart w:id="48" w:name="_Toc18211"/>
      <w:r/>
      <w:bookmarkStart w:id="49" w:name="_Toc6273"/>
      <w:r>
        <w:rPr>
          <w:rFonts w:hint="eastAsia"/>
        </w:rPr>
        <w:t xml:space="preserve">承  诺  书</w:t>
      </w:r>
      <w:bookmarkEnd w:id="47"/>
      <w:r/>
      <w:bookmarkEnd w:id="48"/>
      <w:r/>
      <w:bookmarkEnd w:id="49"/>
      <w:r>
        <w:rPr>
          <w:rFonts w:hint="eastAsia"/>
        </w:rPr>
      </w:r>
      <w:r/>
    </w:p>
    <w:p>
      <w:pPr>
        <w:pStyle w:val="910"/>
        <w:rPr>
          <w:rFonts w:hint="eastAsia" w:ascii="宋体" w:hAnsi="宋体" w:cs="宋体"/>
          <w:b w:val="0"/>
          <w:bCs w:val="0"/>
        </w:rPr>
      </w:pPr>
      <w:r>
        <w:rPr>
          <w:rFonts w:ascii="宋体" w:hAnsi="宋体" w:cs="宋体"/>
          <w:b w:val="0"/>
          <w:bCs w:val="0"/>
        </w:rPr>
      </w:r>
      <w:r>
        <w:rPr>
          <w:rFonts w:hint="eastAsia" w:ascii="宋体" w:hAnsi="宋体" w:eastAsia="宋体" w:cs="宋体" w:eastAsiaTheme="minorEastAsia"/>
          <w:b w:val="0"/>
          <w:bCs w:val="0"/>
          <w:sz w:val="24"/>
          <w:szCs w:val="24"/>
          <w:highlight w:val="none"/>
        </w:rPr>
        <w:t xml:space="preserve">致</w:t>
      </w:r>
      <w:r>
        <w:rPr>
          <w:rFonts w:hint="eastAsia" w:ascii="宋体" w:hAnsi="宋体" w:eastAsia="宋体" w:cs="宋体" w:eastAsiaTheme="minorEastAsia"/>
          <w:b w:val="0"/>
          <w:bCs w:val="0"/>
          <w:sz w:val="24"/>
          <w:szCs w:val="24"/>
          <w:highlight w:val="none"/>
          <w:u w:val="single"/>
        </w:rPr>
        <w:t xml:space="preserve">                    （采购人）</w:t>
      </w:r>
      <w:r>
        <w:rPr>
          <w:rFonts w:hint="eastAsia" w:ascii="宋体" w:hAnsi="宋体" w:eastAsia="宋体" w:cs="宋体" w:eastAsiaTheme="minorEastAsia"/>
          <w:b w:val="0"/>
          <w:bCs w:val="0"/>
          <w:sz w:val="24"/>
          <w:szCs w:val="24"/>
          <w:highlight w:val="none"/>
        </w:rPr>
        <w:t xml:space="preserve">：</w:t>
      </w:r>
      <w:r>
        <w:rPr>
          <w:rFonts w:ascii="宋体" w:hAnsi="宋体" w:cs="宋体"/>
          <w:b w:val="0"/>
          <w:bCs w:val="0"/>
        </w:rPr>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4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60"/>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pStyle w:val="1060"/>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901"/>
        <w:jc w:val="center"/>
        <w:rPr>
          <w:rFonts w:hint="eastAsia"/>
        </w:rPr>
      </w:pPr>
      <w:r/>
      <w:bookmarkStart w:id="50" w:name="_Toc30554"/>
      <w:r/>
      <w:bookmarkStart w:id="51" w:name="_Toc21294"/>
      <w:r/>
      <w:bookmarkStart w:id="52" w:name="_Toc23499"/>
      <w:r>
        <w:rPr>
          <w:rFonts w:hint="eastAsia"/>
          <w:lang w:val="en-US" w:eastAsia="zh-CN"/>
        </w:rPr>
        <w:t xml:space="preserve">商 务 </w:t>
      </w:r>
      <w:r>
        <w:rPr>
          <w:rFonts w:hint="eastAsia"/>
        </w:rPr>
        <w:t xml:space="preserve">偏 离 表</w:t>
      </w:r>
      <w:bookmarkEnd w:id="50"/>
      <w:r/>
      <w:bookmarkEnd w:id="51"/>
      <w:r/>
      <w:bookmarkEnd w:id="52"/>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41"/>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41"/>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909"/>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41"/>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41"/>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41"/>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41"/>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6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901"/>
        <w:jc w:val="center"/>
        <w:rPr>
          <w:rFonts w:hint="eastAsia"/>
        </w:rPr>
      </w:pPr>
      <w:r/>
      <w:bookmarkStart w:id="53" w:name="_Toc31552"/>
      <w:r/>
      <w:bookmarkStart w:id="54" w:name="_Toc30123"/>
      <w:r/>
      <w:bookmarkStart w:id="55" w:name="_Toc7519"/>
      <w:r/>
      <w:bookmarkStart w:id="56" w:name="_Toc32150"/>
      <w:r/>
      <w:bookmarkStart w:id="57" w:name="_Toc19675"/>
      <w:r/>
      <w:bookmarkStart w:id="58" w:name="_Toc7205"/>
      <w:r/>
      <w:bookmarkStart w:id="59" w:name="_Toc9452"/>
      <w:r/>
      <w:bookmarkStart w:id="60" w:name="_Toc12968"/>
      <w:r/>
      <w:bookmarkStart w:id="61" w:name="_Toc19042"/>
      <w:r/>
      <w:bookmarkStart w:id="62" w:name="_Toc9021"/>
      <w:r/>
      <w:bookmarkStart w:id="63" w:name="_Toc8932"/>
      <w:r/>
      <w:bookmarkStart w:id="64" w:name="_Toc735"/>
      <w:r/>
      <w:bookmarkStart w:id="65" w:name="_Toc14231"/>
      <w:r/>
      <w:bookmarkStart w:id="66" w:name="_Toc6957"/>
      <w:r>
        <w:rPr>
          <w:rFonts w:hint="eastAsia"/>
        </w:rPr>
        <w:t xml:space="preserve">法定代表人身份证明</w:t>
      </w:r>
      <w:bookmarkEnd w:id="53"/>
      <w:r/>
      <w:bookmarkEnd w:id="54"/>
      <w:r/>
      <w:bookmarkEnd w:id="55"/>
      <w:r/>
      <w:bookmarkEnd w:id="56"/>
      <w:r/>
      <w:bookmarkEnd w:id="57"/>
      <w:r/>
      <w:bookmarkEnd w:id="58"/>
      <w:r/>
      <w:bookmarkEnd w:id="59"/>
      <w:r/>
      <w:bookmarkEnd w:id="60"/>
      <w:r/>
      <w:bookmarkEnd w:id="61"/>
      <w:r/>
      <w:bookmarkEnd w:id="62"/>
      <w:r/>
      <w:bookmarkEnd w:id="63"/>
      <w:r/>
      <w:r/>
    </w:p>
    <w:p>
      <w:pPr>
        <w:spacing w:line="440" w:lineRule="exact"/>
        <w:rPr>
          <w:sz w:val="20"/>
          <w:szCs w:val="20"/>
        </w:rPr>
      </w:pPr>
      <w:r>
        <w:rPr>
          <w:sz w:val="20"/>
          <w:szCs w:val="20"/>
        </w:rPr>
      </w:r>
      <w:r/>
    </w:p>
    <w:p>
      <w:pPr>
        <w:ind w:firstLine="480"/>
        <w:spacing w:line="360" w:lineRule="auto"/>
        <w:rPr>
          <w:rFonts w:ascii="宋体" w:hAnsi="宋体"/>
          <w:sz w:val="24"/>
          <w:szCs w:val="24"/>
        </w:rPr>
      </w:pPr>
      <w:r>
        <w:rPr>
          <w:rFonts w:hint="eastAsia" w:ascii="宋体" w:hAnsi="宋体"/>
          <w:sz w:val="24"/>
          <w:szCs w:val="24"/>
        </w:rPr>
        <w:t xml:space="preserve">投 标 人：</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单位性质：</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hint="eastAsia" w:ascii="宋体" w:hAnsi="宋体"/>
          <w:sz w:val="24"/>
          <w:szCs w:val="24"/>
          <w:u w:val="single"/>
        </w:rPr>
      </w:pPr>
      <w:r>
        <w:rPr>
          <w:rFonts w:hint="eastAsia" w:ascii="宋体" w:hAnsi="宋体"/>
          <w:sz w:val="24"/>
          <w:szCs w:val="24"/>
        </w:rPr>
        <w:t xml:space="preserve">成立时间：</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姓    名：</w:t>
      </w:r>
      <w:r>
        <w:rPr>
          <w:rFonts w:hint="eastAsia" w:ascii="宋体" w:hAnsi="宋体"/>
          <w:sz w:val="24"/>
          <w:szCs w:val="24"/>
          <w:u w:val="single"/>
        </w:rPr>
        <w:t xml:space="preserve">                   </w:t>
      </w:r>
      <w:r>
        <w:rPr>
          <w:rFonts w:hint="eastAsia" w:ascii="宋体" w:hAnsi="宋体"/>
          <w:sz w:val="24"/>
          <w:szCs w:val="24"/>
        </w:rPr>
        <w:t xml:space="preserve"> 性     别：</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年    龄：</w:t>
      </w:r>
      <w:r>
        <w:rPr>
          <w:rFonts w:hint="eastAsia" w:ascii="宋体" w:hAnsi="宋体"/>
          <w:sz w:val="24"/>
          <w:szCs w:val="24"/>
          <w:u w:val="single"/>
        </w:rPr>
        <w:t xml:space="preserve">                    </w:t>
      </w:r>
      <w:r>
        <w:rPr>
          <w:rFonts w:hint="eastAsia" w:ascii="宋体" w:hAnsi="宋体"/>
          <w:sz w:val="24"/>
          <w:szCs w:val="24"/>
        </w:rPr>
        <w:t xml:space="preserve">职     务：</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                                        </w:t>
      </w:r>
      <w:r>
        <w:rPr>
          <w:rFonts w:hint="eastAsia" w:ascii="宋体" w:hAnsi="宋体"/>
          <w:sz w:val="24"/>
          <w:szCs w:val="24"/>
        </w:rPr>
        <w:t xml:space="preserve"> (投标人名称)的法定代表人。</w:t>
      </w:r>
      <w:r/>
    </w:p>
    <w:p>
      <w:pPr>
        <w:ind w:firstLine="480"/>
        <w:spacing w:line="440" w:lineRule="exact"/>
        <w:rPr>
          <w:rFonts w:ascii="宋体" w:hAnsi="宋体"/>
          <w:sz w:val="24"/>
          <w:szCs w:val="24"/>
        </w:rPr>
      </w:pPr>
      <w:r>
        <w:rPr>
          <w:rFonts w:hint="eastAsia" w:ascii="宋体" w:hAnsi="宋体"/>
          <w:sz w:val="24"/>
          <w:szCs w:val="24"/>
        </w:rPr>
        <w:t xml:space="preserve">特此证明。</w:t>
      </w:r>
      <w:r/>
    </w:p>
    <w:p>
      <w:pPr>
        <w:ind w:firstLine="480"/>
        <w:spacing w:line="440" w:lineRule="exact"/>
        <w:rPr>
          <w:rFonts w:ascii="宋体" w:hAnsi="宋体"/>
          <w:sz w:val="24"/>
          <w:szCs w:val="24"/>
        </w:rPr>
      </w:pPr>
      <w:r>
        <w:rPr>
          <w:rFonts w:hint="eastAsia" w:ascii="宋体" w:hAnsi="宋体" w:cs="宋体"/>
          <w:sz w:val="24"/>
          <w:szCs w:val="24"/>
          <w:lang w:val="en-US" w:eastAsia="zh-CN"/>
        </w:rPr>
        <w:t xml:space="preserve">附法人身份证复印件</w:t>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5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60"/>
        <w:ind w:firstLine="5179"/>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60"/>
        <w:ind w:firstLine="604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rPr>
          <w:rFonts w:hint="eastAsia"/>
        </w:rPr>
      </w:pPr>
      <w:r>
        <w:rPr>
          <w:rFonts w:hint="eastAsia"/>
        </w:rPr>
      </w:r>
      <w:r/>
    </w:p>
    <w:p>
      <w:pPr>
        <w:rPr>
          <w:rFonts w:hint="eastAsia"/>
        </w:rPr>
      </w:pPr>
      <w:r>
        <w:rPr>
          <w:rFonts w:hint="eastAsia"/>
        </w:rPr>
      </w:r>
      <w:r/>
    </w:p>
    <w:p>
      <w:pPr>
        <w:pStyle w:val="923"/>
        <w:rPr>
          <w:rFonts w:hint="eastAsia"/>
        </w:rPr>
      </w:pPr>
      <w:r>
        <w:rPr>
          <w:highlight w:val="none"/>
        </w:rPr>
      </w:r>
      <w:r>
        <w:rPr>
          <w:highlight w:val="none"/>
        </w:rPr>
      </w:r>
      <w:r/>
    </w:p>
    <w:p>
      <w:pPr>
        <w:pStyle w:val="901"/>
        <w:jc w:val="center"/>
        <w:rPr>
          <w:highlight w:val="none"/>
        </w:rPr>
      </w:pPr>
      <w:r>
        <w:rPr>
          <w:rFonts w:hint="eastAsia"/>
        </w:rPr>
        <w:t xml:space="preserve">授  权  委  托  书</w:t>
      </w:r>
      <w:bookmarkEnd w:id="64"/>
      <w:r/>
      <w:bookmarkEnd w:id="65"/>
      <w:r/>
      <w:bookmarkEnd w:id="66"/>
      <w:r/>
      <w:r/>
    </w:p>
    <w:p>
      <w:pPr>
        <w:pStyle w:val="1060"/>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60"/>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60"/>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60"/>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ind w:firstLine="480"/>
        <w:spacing w:line="440" w:lineRule="exact"/>
        <w:rPr>
          <w:rFonts w:ascii="宋体" w:hAnsi="宋体"/>
          <w:sz w:val="24"/>
          <w:szCs w:val="24"/>
        </w:rPr>
      </w:pPr>
      <w:r>
        <w:rPr>
          <w:rFonts w:hint="eastAsia" w:ascii="宋体" w:hAnsi="宋体" w:cs="宋体"/>
          <w:sz w:val="24"/>
          <w:szCs w:val="24"/>
          <w:lang w:val="en-US" w:eastAsia="zh-CN"/>
        </w:rPr>
        <w:t xml:space="preserve">附被授权人身份证复印件</w:t>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60"/>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highlight w:val="none"/>
        </w:rPr>
      </w:r>
      <w:r>
        <w:rPr>
          <w:rFonts w:hint="eastAsia" w:asciiTheme="minorEastAsia" w:hAnsiTheme="minorEastAsia" w:eastAsiaTheme="minorEastAsia" w:cstheme="minorEastAsia"/>
          <w:b/>
          <w:sz w:val="24"/>
          <w:highlight w:val="none"/>
        </w:rPr>
      </w:r>
      <w:r/>
    </w:p>
    <w:p>
      <w:pPr>
        <w:pStyle w:val="106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highlight w:val="none"/>
        </w:rPr>
      </w:r>
      <w:r>
        <w:rPr>
          <w:rFonts w:hint="eastAsia" w:asciiTheme="minorEastAsia" w:hAnsiTheme="minorEastAsia" w:eastAsiaTheme="minorEastAsia" w:cstheme="minorEastAsia"/>
          <w:b/>
          <w:sz w:val="24"/>
          <w:highlight w:val="none"/>
        </w:rPr>
      </w:r>
      <w:r/>
    </w:p>
    <w:p>
      <w:pPr>
        <w:pStyle w:val="106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highlight w:val="none"/>
        </w:rPr>
      </w:r>
      <w:r>
        <w:rPr>
          <w:rFonts w:hint="eastAsia" w:asciiTheme="minorEastAsia" w:hAnsiTheme="minorEastAsia" w:eastAsiaTheme="minorEastAsia" w:cstheme="minorEastAsia"/>
          <w:b/>
          <w:sz w:val="24"/>
          <w:highlight w:val="none"/>
        </w:rPr>
      </w:r>
      <w:r/>
    </w:p>
    <w:p>
      <w:pPr>
        <w:pStyle w:val="106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highlight w:val="none"/>
        </w:rPr>
      </w:r>
      <w:r>
        <w:rPr>
          <w:rFonts w:hint="eastAsia" w:asciiTheme="minorEastAsia" w:hAnsiTheme="minorEastAsia" w:eastAsiaTheme="minorEastAsia" w:cstheme="minorEastAsia"/>
          <w:b/>
          <w:sz w:val="24"/>
          <w:highlight w:val="none"/>
        </w:rPr>
      </w:r>
      <w:r/>
    </w:p>
    <w:p>
      <w:pPr>
        <w:pStyle w:val="106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highlight w:val="none"/>
        </w:rPr>
        <w:t xml:space="preserve">附件六</w:t>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01"/>
        <w:jc w:val="center"/>
        <w:rPr>
          <w:rFonts w:hint="eastAsia"/>
        </w:rPr>
      </w:pPr>
      <w:r/>
      <w:bookmarkStart w:id="67" w:name="_Toc8273"/>
      <w:r/>
      <w:bookmarkStart w:id="68" w:name="_Toc17059"/>
      <w:r/>
      <w:bookmarkStart w:id="69" w:name="_Toc19729"/>
      <w:r>
        <w:rPr>
          <w:rFonts w:hint="eastAsia"/>
        </w:rPr>
        <w:t xml:space="preserve">具备履行合同所必需的设备和专业技术能力的声明</w:t>
      </w:r>
      <w:bookmarkEnd w:id="67"/>
      <w:r/>
      <w:bookmarkEnd w:id="68"/>
      <w:r/>
      <w:bookmarkEnd w:id="69"/>
      <w:r/>
      <w:r/>
    </w:p>
    <w:p>
      <w:pPr>
        <w:pStyle w:val="1060"/>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60"/>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60"/>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60"/>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60"/>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60"/>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1"/>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r>
      <w:r>
        <w:rPr>
          <w:rFonts w:hint="eastAsia" w:asciiTheme="minorEastAsia" w:hAnsiTheme="minorEastAsia" w:eastAsiaTheme="minorEastAsia" w:cstheme="minorEastAsia"/>
          <w:sz w:val="24"/>
          <w:highlight w:val="none"/>
        </w:rPr>
      </w:r>
      <w:r/>
    </w:p>
    <w:p>
      <w:pPr>
        <w:pStyle w:val="10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r>
      <w:r/>
    </w:p>
    <w:p>
      <w:pPr>
        <w:pStyle w:val="10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r>
      <w:r/>
    </w:p>
    <w:p>
      <w:pPr>
        <w:rPr>
          <w:rFonts w:asciiTheme="minorEastAsia" w:hAnsiTheme="minorEastAsia" w:eastAsiaTheme="minorEastAsia" w:cstheme="minorEastAsia"/>
          <w:highlight w:val="none"/>
        </w:rPr>
      </w:pPr>
      <w:r>
        <w:rPr>
          <w:highlight w:val="none"/>
        </w:rPr>
      </w:r>
      <w:r>
        <w:rPr>
          <w:highlight w:val="none"/>
        </w:rPr>
      </w:r>
      <w:r/>
    </w:p>
    <w:p>
      <w:pPr>
        <w:rPr>
          <w:rFonts w:asciiTheme="minorEastAsia" w:hAnsiTheme="minorEastAsia" w:eastAsiaTheme="minorEastAsia" w:cstheme="minorEastAsia"/>
          <w:highlight w:val="none"/>
        </w:rPr>
      </w:pPr>
      <w:r>
        <w:rPr>
          <w:rFonts w:hint="eastAsia" w:asciiTheme="minorEastAsia" w:hAnsiTheme="minorEastAsia" w:eastAsiaTheme="minorEastAsia" w:cstheme="minorEastAsia"/>
          <w:b/>
          <w:bCs/>
          <w:sz w:val="24"/>
          <w:szCs w:val="24"/>
          <w:highlight w:val="none"/>
        </w:rPr>
        <w:t xml:space="preserve">附件七</w:t>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01"/>
        <w:jc w:val="center"/>
        <w:rPr>
          <w:rFonts w:hint="eastAsia"/>
        </w:rPr>
      </w:pPr>
      <w:r/>
      <w:bookmarkStart w:id="71" w:name="_Toc11288"/>
      <w:r/>
      <w:bookmarkStart w:id="72" w:name="_Toc19960"/>
      <w:r/>
      <w:bookmarkStart w:id="73" w:name="_Toc8045"/>
      <w:r>
        <w:rPr>
          <w:rFonts w:hint="eastAsia"/>
        </w:rPr>
        <w:t xml:space="preserve">无重大违法记录声明</w:t>
      </w:r>
      <w:bookmarkEnd w:id="71"/>
      <w:r/>
      <w:bookmarkEnd w:id="72"/>
      <w:r/>
      <w:bookmarkEnd w:id="73"/>
      <w:r/>
      <w:r/>
    </w:p>
    <w:p>
      <w:pPr>
        <w:pStyle w:val="1060"/>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60"/>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60"/>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60"/>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60"/>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60"/>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60"/>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60"/>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60"/>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spacing w:line="56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sz w:val="24"/>
          <w:highlight w:val="none"/>
          <w:lang w:val="en-US" w:eastAsia="zh-CN"/>
        </w:rPr>
      </w:r>
      <w:r>
        <w:rPr>
          <w:rFonts w:hint="eastAsia" w:asciiTheme="minorEastAsia" w:hAnsiTheme="minorEastAsia" w:eastAsiaTheme="minorEastAsia" w:cstheme="minorEastAsia"/>
          <w:b/>
          <w:sz w:val="24"/>
          <w:highlight w:val="none"/>
          <w:lang w:val="en-US" w:eastAsia="zh-CN"/>
        </w:rPr>
      </w:r>
      <w:r/>
    </w:p>
    <w:p>
      <w:pPr>
        <w:pStyle w:val="1060"/>
        <w:spacing w:line="56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901"/>
        <w:jc w:val="center"/>
        <w:rPr>
          <w:rFonts w:hint="eastAsia"/>
        </w:rPr>
      </w:pPr>
      <w:r>
        <w:rPr>
          <w:rFonts w:hint="eastAsia"/>
        </w:rPr>
        <w:t xml:space="preserve">中小企业声明函（工程）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本公司（联合体）郑重声明，根据《政府采购促进中小企业发展管理办法》（财库﹝2020﹞46 号）的规定，本公司 （联合体）参加</w:t>
      </w:r>
      <w:r>
        <w:rPr>
          <w:rFonts w:hint="eastAsia" w:asciiTheme="minorEastAsia" w:hAnsiTheme="minorEastAsia" w:eastAsiaTheme="minorEastAsia" w:cstheme="minorEastAsia"/>
          <w:i/>
          <w:iCs/>
          <w:sz w:val="24"/>
          <w:szCs w:val="24"/>
          <w:highlight w:val="none"/>
          <w:u w:val="single"/>
          <w:lang w:bidi="ar"/>
        </w:rPr>
        <w:t xml:space="preserve">（单位名称）</w:t>
      </w:r>
      <w:r>
        <w:rPr>
          <w:rFonts w:hint="eastAsia" w:asciiTheme="minorEastAsia" w:hAnsiTheme="minorEastAsia" w:eastAsiaTheme="minorEastAsia" w:cstheme="minorEastAsia"/>
          <w:sz w:val="24"/>
          <w:szCs w:val="24"/>
          <w:highlight w:val="none"/>
          <w:lang w:bidi="ar"/>
        </w:rPr>
        <w:t xml:space="preserve">的</w:t>
      </w:r>
      <w:r>
        <w:rPr>
          <w:rFonts w:hint="eastAsia" w:asciiTheme="minorEastAsia" w:hAnsiTheme="minorEastAsia" w:eastAsiaTheme="minorEastAsia" w:cstheme="minorEastAsia"/>
          <w:i/>
          <w:iCs/>
          <w:sz w:val="24"/>
          <w:szCs w:val="24"/>
          <w:highlight w:val="none"/>
          <w:u w:val="single"/>
          <w:lang w:bidi="ar"/>
        </w:rPr>
        <w:t xml:space="preserve">（项目名称）</w:t>
      </w:r>
      <w:r>
        <w:rPr>
          <w:rFonts w:hint="eastAsia" w:asciiTheme="minorEastAsia" w:hAnsiTheme="minorEastAsia" w:eastAsiaTheme="minorEastAsia" w:cstheme="minorEastAsia"/>
          <w:sz w:val="24"/>
          <w:szCs w:val="24"/>
          <w:highlight w:val="none"/>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w:t>
      </w:r>
      <w:r>
        <w:rPr>
          <w:rFonts w:hint="eastAsia" w:asciiTheme="minorEastAsia" w:hAnsiTheme="minorEastAsia" w:eastAsiaTheme="minorEastAsia" w:cstheme="minorEastAsia"/>
          <w:sz w:val="24"/>
          <w:szCs w:val="24"/>
          <w:highlight w:val="none"/>
          <w:u w:val="single"/>
          <w:lang w:bidi="ar"/>
        </w:rPr>
        <w:t xml:space="preserve"> （标的名称） </w:t>
      </w:r>
      <w:r>
        <w:rPr>
          <w:rFonts w:hint="eastAsia" w:asciiTheme="minorEastAsia" w:hAnsiTheme="minorEastAsia" w:eastAsiaTheme="minorEastAsia" w:cstheme="minorEastAsia"/>
          <w:sz w:val="24"/>
          <w:szCs w:val="24"/>
          <w:highlight w:val="none"/>
          <w:lang w:bidi="ar"/>
        </w:rPr>
        <w:t xml:space="preserve">，属于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 </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w:t>
      </w:r>
      <w:r>
        <w:rPr>
          <w:rStyle w:val="962"/>
          <w:rFonts w:hint="eastAsia" w:asciiTheme="minorEastAsia" w:hAnsiTheme="minorEastAsia" w:eastAsiaTheme="minorEastAsia" w:cstheme="minorEastAsia"/>
          <w:sz w:val="24"/>
          <w:szCs w:val="24"/>
          <w:highlight w:val="none"/>
          <w:lang w:bidi="ar"/>
        </w:rPr>
        <w:footnoteReference w:id="2"/>
      </w:r>
      <w:r>
        <w:rPr>
          <w:rFonts w:hint="eastAsia" w:asciiTheme="minorEastAsia" w:hAnsiTheme="minorEastAsia" w:eastAsiaTheme="minorEastAsia" w:cstheme="minorEastAsia"/>
          <w:sz w:val="24"/>
          <w:szCs w:val="24"/>
          <w:highlight w:val="none"/>
          <w:lang w:bidi="ar"/>
        </w:rPr>
        <w:t xml:space="preserve">，属于（中型企业、小型企业、微型企业）；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2. </w:t>
      </w:r>
      <w:r>
        <w:rPr>
          <w:rFonts w:hint="eastAsia" w:asciiTheme="minorEastAsia" w:hAnsiTheme="minorEastAsia" w:eastAsiaTheme="minorEastAsia" w:cstheme="minorEastAsia"/>
          <w:sz w:val="24"/>
          <w:szCs w:val="24"/>
          <w:highlight w:val="none"/>
          <w:u w:val="single"/>
          <w:lang w:bidi="ar"/>
        </w:rPr>
        <w:t xml:space="preserve">（标的名称）</w:t>
      </w:r>
      <w:r>
        <w:rPr>
          <w:rFonts w:hint="eastAsia" w:asciiTheme="minorEastAsia" w:hAnsiTheme="minorEastAsia" w:eastAsiaTheme="minorEastAsia" w:cstheme="minorEastAsia"/>
          <w:sz w:val="24"/>
          <w:szCs w:val="24"/>
          <w:highlight w:val="none"/>
          <w:lang w:bidi="ar"/>
        </w:rPr>
        <w:t xml:space="preserve"> ，属于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本企业对上述声明内容的真实性负责。如有虚假，将依法承担相应责任。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企业名称（盖章）：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日 期： </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1从业人员、营业收入、资产总额填报上一年度数据，无上一年度数据的新成立企业可不填报。</w:t>
      </w:r>
      <w:r/>
    </w:p>
    <w:p>
      <w:pPr>
        <w:pStyle w:val="1060"/>
        <w:spacing w:line="4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1"/>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901"/>
        <w:jc w:val="center"/>
        <w:rPr>
          <w:rFonts w:hint="eastAsia"/>
        </w:rPr>
      </w:pPr>
      <w:r/>
      <w:bookmarkStart w:id="74" w:name="_Toc5488"/>
      <w:r/>
      <w:bookmarkStart w:id="75" w:name="_Toc10995"/>
      <w:r/>
      <w:bookmarkStart w:id="76" w:name="_Toc6257"/>
      <w:r>
        <w:rPr>
          <w:rFonts w:hint="eastAsia"/>
        </w:rPr>
        <w:t xml:space="preserve">残疾人福利性单位声明函</w:t>
      </w:r>
      <w:bookmarkEnd w:id="74"/>
      <w:r/>
      <w:bookmarkEnd w:id="75"/>
      <w:r/>
      <w:bookmarkEnd w:id="76"/>
      <w:r/>
      <w:r/>
    </w:p>
    <w:p>
      <w:pPr>
        <w:pStyle w:val="1060"/>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72"/>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72"/>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72"/>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72"/>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72"/>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rPr>
          <w:rFonts w:hint="eastAsia"/>
          <w:b/>
          <w:bCs/>
          <w:lang w:val="en-US" w:eastAsia="zh-CN"/>
        </w:rPr>
      </w:pPr>
      <w:r>
        <w:rPr>
          <w:rFonts w:hint="eastAsia"/>
          <w:b/>
          <w:bCs/>
          <w:lang w:val="en-US" w:eastAsia="zh-CN"/>
        </w:rPr>
        <w:t xml:space="preserve">附件十</w:t>
      </w:r>
      <w:r/>
    </w:p>
    <w:p>
      <w:pPr>
        <w:pStyle w:val="901"/>
        <w:jc w:val="center"/>
        <w:rPr>
          <w:rFonts w:hint="eastAsia"/>
        </w:rPr>
      </w:pPr>
      <w:r/>
      <w:bookmarkStart w:id="77" w:name="_Toc18910"/>
      <w:r/>
      <w:bookmarkStart w:id="78" w:name="_Toc11345"/>
      <w:r/>
      <w:bookmarkStart w:id="79" w:name="_Toc11441"/>
      <w:r>
        <w:rPr>
          <w:rFonts w:hint="eastAsia"/>
        </w:rPr>
        <w:t xml:space="preserve">监狱企业证明文件</w:t>
      </w:r>
      <w:bookmarkEnd w:id="77"/>
      <w:r/>
      <w:bookmarkEnd w:id="78"/>
      <w:r/>
      <w:bookmarkEnd w:id="79"/>
      <w:r/>
      <w:r/>
    </w:p>
    <w:p>
      <w:pPr>
        <w:pStyle w:val="1072"/>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72"/>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944"/>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901"/>
        <w:jc w:val="center"/>
        <w:rPr>
          <w:rFonts w:hint="eastAsia"/>
          <w:lang w:val="en-US" w:eastAsia="zh-CN"/>
        </w:rPr>
      </w:pPr>
      <w:r>
        <w:rPr>
          <w:rFonts w:hint="eastAsia"/>
          <w:lang w:val="en-US" w:eastAsia="zh-CN"/>
        </w:rPr>
        <w:t xml:space="preserve">技术偏离表</w:t>
      </w:r>
      <w:r/>
    </w:p>
    <w:p>
      <w:pPr>
        <w:pStyle w:val="944"/>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sectPr>
      <w:footerReference w:type="default" r:id="rId12"/>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JhengHei Light">
    <w:panose1 w:val="020B0304030504040204"/>
  </w:font>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Microsoft JhengHei">
    <w:panose1 w:val="020B060403050404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7"/>
      </w:pPr>
      <w:r>
        <w:rPr>
          <w:rStyle w:val="962"/>
        </w:rPr>
        <w:footnoteRef/>
      </w:r>
      <w:r>
        <w:t xml:space="preserve"> </w:t>
      </w:r>
      <w:r>
        <w:rPr>
          <w:rFonts w:hint="eastAsia"/>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rFonts w:ascii="Calibri" w:hAnsi="Calibri"/>
        <w:sz w:val="20"/>
      </w:rPr>
    </w:pPr>
    <w:r>
      <w:rPr>
        <w:rFonts w:ascii="Calibri" w:hAnsi="Calibri"/>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908"/>
    <w:link w:val="900"/>
    <w:uiPriority w:val="9"/>
    <w:rPr>
      <w:rFonts w:ascii="Arial" w:hAnsi="Arial" w:eastAsia="Arial" w:cs="Arial"/>
      <w:sz w:val="40"/>
      <w:szCs w:val="40"/>
    </w:rPr>
  </w:style>
  <w:style w:type="character" w:styleId="748">
    <w:name w:val="Heading 2 Char"/>
    <w:basedOn w:val="908"/>
    <w:link w:val="1075"/>
    <w:uiPriority w:val="9"/>
    <w:rPr>
      <w:rFonts w:ascii="Arial" w:hAnsi="Arial" w:eastAsia="Arial" w:cs="Arial"/>
      <w:sz w:val="34"/>
    </w:rPr>
  </w:style>
  <w:style w:type="character" w:styleId="749">
    <w:name w:val="Heading 3 Char"/>
    <w:basedOn w:val="908"/>
    <w:link w:val="1076"/>
    <w:uiPriority w:val="9"/>
    <w:rPr>
      <w:rFonts w:ascii="Arial" w:hAnsi="Arial" w:eastAsia="Arial" w:cs="Arial"/>
      <w:sz w:val="30"/>
      <w:szCs w:val="30"/>
    </w:rPr>
  </w:style>
  <w:style w:type="character" w:styleId="750">
    <w:name w:val="Heading 4 Char"/>
    <w:basedOn w:val="908"/>
    <w:link w:val="903"/>
    <w:uiPriority w:val="9"/>
    <w:rPr>
      <w:rFonts w:ascii="Arial" w:hAnsi="Arial" w:eastAsia="Arial" w:cs="Arial"/>
      <w:b/>
      <w:bCs/>
      <w:sz w:val="26"/>
      <w:szCs w:val="26"/>
    </w:rPr>
  </w:style>
  <w:style w:type="character" w:styleId="751">
    <w:name w:val="Heading 5 Char"/>
    <w:basedOn w:val="908"/>
    <w:link w:val="904"/>
    <w:uiPriority w:val="9"/>
    <w:rPr>
      <w:rFonts w:ascii="Arial" w:hAnsi="Arial" w:eastAsia="Arial" w:cs="Arial"/>
      <w:b/>
      <w:bCs/>
      <w:sz w:val="24"/>
      <w:szCs w:val="24"/>
    </w:rPr>
  </w:style>
  <w:style w:type="character" w:styleId="752">
    <w:name w:val="Heading 6 Char"/>
    <w:basedOn w:val="908"/>
    <w:link w:val="905"/>
    <w:uiPriority w:val="9"/>
    <w:rPr>
      <w:rFonts w:ascii="Arial" w:hAnsi="Arial" w:eastAsia="Arial" w:cs="Arial"/>
      <w:b/>
      <w:bCs/>
      <w:sz w:val="22"/>
      <w:szCs w:val="22"/>
    </w:rPr>
  </w:style>
  <w:style w:type="character" w:styleId="753">
    <w:name w:val="Heading 7 Char"/>
    <w:basedOn w:val="908"/>
    <w:link w:val="906"/>
    <w:uiPriority w:val="9"/>
    <w:rPr>
      <w:rFonts w:ascii="Arial" w:hAnsi="Arial" w:eastAsia="Arial" w:cs="Arial"/>
      <w:b/>
      <w:bCs/>
      <w:i/>
      <w:iCs/>
      <w:sz w:val="22"/>
      <w:szCs w:val="22"/>
    </w:rPr>
  </w:style>
  <w:style w:type="paragraph" w:styleId="754">
    <w:name w:val="Heading 8"/>
    <w:basedOn w:val="899"/>
    <w:next w:val="899"/>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basedOn w:val="908"/>
    <w:link w:val="754"/>
    <w:uiPriority w:val="9"/>
    <w:rPr>
      <w:rFonts w:ascii="Arial" w:hAnsi="Arial" w:eastAsia="Arial" w:cs="Arial"/>
      <w:i/>
      <w:iCs/>
      <w:sz w:val="22"/>
      <w:szCs w:val="22"/>
    </w:rPr>
  </w:style>
  <w:style w:type="character" w:styleId="756">
    <w:name w:val="Heading 9 Char"/>
    <w:basedOn w:val="908"/>
    <w:link w:val="907"/>
    <w:uiPriority w:val="9"/>
    <w:rPr>
      <w:rFonts w:ascii="Arial" w:hAnsi="Arial" w:eastAsia="Arial" w:cs="Arial"/>
      <w:i/>
      <w:iCs/>
      <w:sz w:val="21"/>
      <w:szCs w:val="21"/>
    </w:rPr>
  </w:style>
  <w:style w:type="character" w:styleId="757">
    <w:name w:val="Title Char"/>
    <w:basedOn w:val="908"/>
    <w:link w:val="945"/>
    <w:uiPriority w:val="10"/>
    <w:rPr>
      <w:sz w:val="48"/>
      <w:szCs w:val="48"/>
    </w:rPr>
  </w:style>
  <w:style w:type="paragraph" w:styleId="758">
    <w:name w:val="Subtitle"/>
    <w:basedOn w:val="899"/>
    <w:next w:val="899"/>
    <w:link w:val="759"/>
    <w:uiPriority w:val="11"/>
    <w:qFormat/>
    <w:pPr>
      <w:spacing w:before="200" w:after="200"/>
    </w:pPr>
    <w:rPr>
      <w:sz w:val="24"/>
      <w:szCs w:val="24"/>
    </w:rPr>
  </w:style>
  <w:style w:type="character" w:styleId="759">
    <w:name w:val="Subtitle Char"/>
    <w:basedOn w:val="908"/>
    <w:link w:val="758"/>
    <w:uiPriority w:val="11"/>
    <w:rPr>
      <w:sz w:val="24"/>
      <w:szCs w:val="24"/>
    </w:rPr>
  </w:style>
  <w:style w:type="paragraph" w:styleId="760">
    <w:name w:val="Quote"/>
    <w:basedOn w:val="899"/>
    <w:next w:val="899"/>
    <w:link w:val="761"/>
    <w:uiPriority w:val="29"/>
    <w:qFormat/>
    <w:pPr>
      <w:ind w:left="720" w:right="720"/>
    </w:pPr>
    <w:rPr>
      <w:i/>
    </w:rPr>
  </w:style>
  <w:style w:type="character" w:styleId="761">
    <w:name w:val="Quote Char"/>
    <w:link w:val="760"/>
    <w:uiPriority w:val="29"/>
    <w:rPr>
      <w:i/>
    </w:rPr>
  </w:style>
  <w:style w:type="paragraph" w:styleId="762">
    <w:name w:val="Intense Quote"/>
    <w:basedOn w:val="899"/>
    <w:next w:val="89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08"/>
    <w:link w:val="934"/>
    <w:uiPriority w:val="99"/>
  </w:style>
  <w:style w:type="character" w:styleId="765">
    <w:name w:val="Footer Char"/>
    <w:basedOn w:val="908"/>
    <w:link w:val="933"/>
    <w:uiPriority w:val="99"/>
  </w:style>
  <w:style w:type="paragraph" w:styleId="766">
    <w:name w:val="Caption"/>
    <w:basedOn w:val="899"/>
    <w:next w:val="899"/>
    <w:uiPriority w:val="35"/>
    <w:semiHidden/>
    <w:unhideWhenUsed/>
    <w:qFormat/>
    <w:pPr>
      <w:spacing w:line="276" w:lineRule="auto"/>
    </w:pPr>
    <w:rPr>
      <w:b/>
      <w:bCs/>
      <w:color w:val="4f81bd" w:themeColor="accent1"/>
      <w:sz w:val="18"/>
      <w:szCs w:val="18"/>
    </w:rPr>
  </w:style>
  <w:style w:type="character" w:styleId="767">
    <w:name w:val="Caption Char"/>
    <w:basedOn w:val="766"/>
    <w:link w:val="933"/>
    <w:uiPriority w:val="99"/>
  </w:style>
  <w:style w:type="table" w:styleId="768">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Footnote Text Char"/>
    <w:link w:val="937"/>
    <w:uiPriority w:val="99"/>
    <w:rPr>
      <w:sz w:val="18"/>
    </w:rPr>
  </w:style>
  <w:style w:type="paragraph" w:styleId="894">
    <w:name w:val="endnote text"/>
    <w:basedOn w:val="899"/>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8"/>
    <w:uiPriority w:val="99"/>
    <w:semiHidden/>
    <w:unhideWhenUsed/>
    <w:rPr>
      <w:vertAlign w:val="superscript"/>
    </w:r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0">
    <w:name w:val="Heading 1"/>
    <w:basedOn w:val="899"/>
    <w:next w:val="899"/>
    <w:link w:val="965"/>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901">
    <w:name w:val="Heading 2"/>
    <w:basedOn w:val="899"/>
    <w:next w:val="899"/>
    <w:link w:val="966"/>
    <w:uiPriority w:val="0"/>
    <w:qFormat/>
    <w:pPr>
      <w:keepLines/>
      <w:keepNext/>
      <w:spacing w:before="260" w:after="260" w:line="412" w:lineRule="auto"/>
      <w:widowControl w:val="off"/>
      <w:outlineLvl w:val="1"/>
    </w:pPr>
    <w:rPr>
      <w:rFonts w:ascii="Arial" w:hAnsi="Arial" w:eastAsia="黑体"/>
      <w:b/>
      <w:bCs/>
      <w:sz w:val="32"/>
      <w:szCs w:val="32"/>
    </w:rPr>
  </w:style>
  <w:style w:type="paragraph" w:styleId="902">
    <w:name w:val="Heading 3"/>
    <w:basedOn w:val="899"/>
    <w:next w:val="899"/>
    <w:link w:val="967"/>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903">
    <w:name w:val="Heading 4"/>
    <w:basedOn w:val="899"/>
    <w:next w:val="899"/>
    <w:link w:val="968"/>
    <w:uiPriority w:val="0"/>
    <w:qFormat/>
    <w:pPr>
      <w:keepLines/>
      <w:keepNext/>
      <w:spacing w:before="280" w:after="290" w:line="372" w:lineRule="auto"/>
      <w:widowControl w:val="off"/>
      <w:outlineLvl w:val="3"/>
    </w:pPr>
    <w:rPr>
      <w:rFonts w:ascii="Arial" w:hAnsi="Arial" w:eastAsia="黑体"/>
      <w:b/>
      <w:bCs/>
      <w:sz w:val="28"/>
      <w:szCs w:val="28"/>
    </w:rPr>
  </w:style>
  <w:style w:type="paragraph" w:styleId="904">
    <w:name w:val="Heading 5"/>
    <w:basedOn w:val="899"/>
    <w:next w:val="910"/>
    <w:link w:val="969"/>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905">
    <w:name w:val="Heading 6"/>
    <w:basedOn w:val="899"/>
    <w:next w:val="910"/>
    <w:link w:val="970"/>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906">
    <w:name w:val="Heading 7"/>
    <w:basedOn w:val="899"/>
    <w:next w:val="899"/>
    <w:link w:val="971"/>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907">
    <w:name w:val="Heading 9"/>
    <w:basedOn w:val="899"/>
    <w:next w:val="899"/>
    <w:link w:val="972"/>
    <w:uiPriority w:val="0"/>
    <w:qFormat/>
    <w:pPr>
      <w:ind w:left="3780" w:hanging="420"/>
      <w:keepLines/>
      <w:keepNext/>
      <w:spacing w:before="240" w:after="64" w:line="320" w:lineRule="auto"/>
      <w:tabs>
        <w:tab w:val="left" w:pos="3780" w:leader="none"/>
      </w:tabs>
      <w:outlineLvl w:val="8"/>
    </w:pPr>
    <w:rPr>
      <w:sz w:val="24"/>
      <w:szCs w:val="21"/>
    </w:rPr>
  </w:style>
  <w:style w:type="character" w:styleId="908" w:default="1">
    <w:name w:val="Default Paragraph Font"/>
    <w:uiPriority w:val="0"/>
    <w:qFormat/>
  </w:style>
  <w:style w:type="table" w:styleId="909" w:default="1">
    <w:name w:val="Normal Table"/>
    <w:uiPriority w:val="0"/>
    <w:semiHidden/>
    <w:qFormat/>
    <w:tblPr>
      <w:tblCellMar>
        <w:left w:w="108" w:type="dxa"/>
        <w:top w:w="0" w:type="dxa"/>
        <w:right w:w="108" w:type="dxa"/>
        <w:bottom w:w="0" w:type="dxa"/>
      </w:tblCellMar>
    </w:tblPr>
  </w:style>
  <w:style w:type="paragraph" w:styleId="910" w:customStyle="1">
    <w:name w:val="文章正文"/>
    <w:basedOn w:val="899"/>
    <w:uiPriority w:val="0"/>
    <w:qFormat/>
    <w:pPr>
      <w:ind w:firstLine="560"/>
      <w:spacing w:line="360" w:lineRule="auto"/>
    </w:pPr>
    <w:rPr>
      <w:rFonts w:eastAsia="仿宋_GB2312"/>
      <w:sz w:val="28"/>
    </w:rPr>
  </w:style>
  <w:style w:type="paragraph" w:styleId="911">
    <w:name w:val="List 3"/>
    <w:basedOn w:val="899"/>
    <w:uiPriority w:val="0"/>
    <w:qFormat/>
    <w:pPr>
      <w:contextualSpacing/>
      <w:ind w:left="100" w:hanging="200"/>
    </w:pPr>
  </w:style>
  <w:style w:type="paragraph" w:styleId="912">
    <w:name w:val="toc 7"/>
    <w:basedOn w:val="899"/>
    <w:next w:val="899"/>
    <w:uiPriority w:val="0"/>
    <w:qFormat/>
    <w:pPr>
      <w:ind w:left="1260"/>
      <w:jc w:val="left"/>
    </w:pPr>
    <w:rPr>
      <w:sz w:val="18"/>
      <w:szCs w:val="18"/>
    </w:rPr>
  </w:style>
  <w:style w:type="paragraph" w:styleId="913">
    <w:name w:val="Note Heading"/>
    <w:basedOn w:val="899"/>
    <w:next w:val="899"/>
    <w:uiPriority w:val="0"/>
    <w:qFormat/>
    <w:rPr>
      <w:rFonts w:ascii="Verdana" w:hAnsi="Verdana" w:cs="Times New Roman"/>
      <w:szCs w:val="20"/>
    </w:rPr>
  </w:style>
  <w:style w:type="paragraph" w:styleId="914">
    <w:name w:val="List Number"/>
    <w:basedOn w:val="899"/>
    <w:uiPriority w:val="0"/>
    <w:qFormat/>
    <w:pPr>
      <w:ind w:left="454" w:hanging="284"/>
      <w:jc w:val="left"/>
      <w:spacing w:after="50"/>
      <w:widowControl/>
      <w:tabs>
        <w:tab w:val="left" w:pos="454" w:leader="none"/>
        <w:tab w:val="left" w:pos="720" w:leader="none"/>
      </w:tabs>
    </w:pPr>
    <w:rPr>
      <w:sz w:val="24"/>
      <w:szCs w:val="20"/>
    </w:rPr>
  </w:style>
  <w:style w:type="paragraph" w:styleId="915">
    <w:name w:val="Normal Indent"/>
    <w:basedOn w:val="899"/>
    <w:next w:val="899"/>
    <w:link w:val="973"/>
    <w:uiPriority w:val="0"/>
    <w:qFormat/>
    <w:pPr>
      <w:ind w:firstLine="200"/>
    </w:pPr>
  </w:style>
  <w:style w:type="paragraph" w:styleId="916">
    <w:name w:val="index 5"/>
    <w:basedOn w:val="899"/>
    <w:next w:val="899"/>
    <w:uiPriority w:val="0"/>
    <w:qFormat/>
    <w:pPr>
      <w:ind w:left="1680"/>
    </w:pPr>
  </w:style>
  <w:style w:type="paragraph" w:styleId="917">
    <w:name w:val="annotation text"/>
    <w:basedOn w:val="899"/>
    <w:uiPriority w:val="0"/>
    <w:semiHidden/>
    <w:qFormat/>
    <w:pPr>
      <w:jc w:val="left"/>
    </w:pPr>
  </w:style>
  <w:style w:type="paragraph" w:styleId="918">
    <w:name w:val="Body Text 3"/>
    <w:basedOn w:val="899"/>
    <w:uiPriority w:val="0"/>
    <w:qFormat/>
    <w:pPr>
      <w:spacing w:after="120"/>
    </w:pPr>
    <w:rPr>
      <w:sz w:val="16"/>
      <w:szCs w:val="16"/>
    </w:rPr>
  </w:style>
  <w:style w:type="paragraph" w:styleId="919">
    <w:name w:val="Body Text"/>
    <w:basedOn w:val="899"/>
    <w:next w:val="899"/>
    <w:link w:val="974"/>
    <w:uiPriority w:val="0"/>
    <w:qFormat/>
    <w:pPr>
      <w:spacing w:after="120"/>
    </w:pPr>
  </w:style>
  <w:style w:type="paragraph" w:styleId="920">
    <w:name w:val="Body Text Indent"/>
    <w:basedOn w:val="899"/>
    <w:next w:val="921"/>
    <w:uiPriority w:val="0"/>
    <w:qFormat/>
    <w:pPr>
      <w:ind w:left="200"/>
      <w:spacing w:after="120"/>
    </w:pPr>
  </w:style>
  <w:style w:type="paragraph" w:styleId="921">
    <w:name w:val="envelope return"/>
    <w:basedOn w:val="922"/>
    <w:uiPriority w:val="0"/>
    <w:qFormat/>
    <w:rPr>
      <w:rFonts w:ascii="Arial" w:hAnsi="Arial"/>
    </w:rPr>
  </w:style>
  <w:style w:type="paragraph" w:styleId="922" w:customStyle="1">
    <w:name w:val="Normal_19"/>
    <w:next w:val="923"/>
    <w:uiPriority w:val="0"/>
    <w:qFormat/>
    <w:pPr>
      <w:jc w:val="both"/>
      <w:widowControl w:val="off"/>
    </w:pPr>
    <w:rPr>
      <w:rFonts w:hint="default" w:ascii="Calibri" w:hAnsi="Calibri" w:eastAsia="宋体" w:cs="Times New Roman"/>
      <w:sz w:val="21"/>
      <w:szCs w:val="24"/>
    </w:rPr>
  </w:style>
  <w:style w:type="paragraph" w:styleId="923" w:customStyle="1">
    <w:name w:val="正文文本缩进1"/>
    <w:basedOn w:val="922"/>
    <w:next w:val="921"/>
    <w:uiPriority w:val="0"/>
    <w:qFormat/>
    <w:pPr>
      <w:ind w:firstLine="225"/>
    </w:pPr>
    <w:rPr>
      <w:rFonts w:ascii="仿宋_GB2312" w:eastAsia="仿宋_GB2312"/>
      <w:sz w:val="32"/>
    </w:rPr>
  </w:style>
  <w:style w:type="paragraph" w:styleId="924">
    <w:name w:val="List 2"/>
    <w:basedOn w:val="899"/>
    <w:uiPriority w:val="0"/>
    <w:qFormat/>
    <w:pPr>
      <w:ind w:left="400" w:hanging="200"/>
    </w:pPr>
  </w:style>
  <w:style w:type="paragraph" w:styleId="925">
    <w:name w:val="index 4"/>
    <w:basedOn w:val="899"/>
    <w:next w:val="899"/>
    <w:uiPriority w:val="0"/>
    <w:qFormat/>
    <w:pPr>
      <w:ind w:left="600"/>
    </w:pPr>
    <w:rPr>
      <w:rFonts w:ascii="Verdana" w:hAnsi="Verdana"/>
      <w:szCs w:val="20"/>
    </w:rPr>
  </w:style>
  <w:style w:type="paragraph" w:styleId="926">
    <w:name w:val="toc 5"/>
    <w:basedOn w:val="899"/>
    <w:next w:val="899"/>
    <w:uiPriority w:val="0"/>
    <w:qFormat/>
    <w:pPr>
      <w:ind w:left="840"/>
      <w:jc w:val="left"/>
    </w:pPr>
    <w:rPr>
      <w:sz w:val="18"/>
      <w:szCs w:val="18"/>
    </w:rPr>
  </w:style>
  <w:style w:type="paragraph" w:styleId="927">
    <w:name w:val="toc 3"/>
    <w:basedOn w:val="899"/>
    <w:next w:val="899"/>
    <w:uiPriority w:val="0"/>
    <w:qFormat/>
    <w:pPr>
      <w:ind w:left="420"/>
      <w:jc w:val="left"/>
    </w:pPr>
    <w:rPr>
      <w:i/>
      <w:iCs/>
      <w:sz w:val="20"/>
      <w:szCs w:val="20"/>
    </w:rPr>
  </w:style>
  <w:style w:type="paragraph" w:styleId="928">
    <w:name w:val="Plain Text"/>
    <w:basedOn w:val="899"/>
    <w:next w:val="915"/>
    <w:link w:val="975"/>
    <w:uiPriority w:val="0"/>
    <w:qFormat/>
    <w:rPr>
      <w:rFonts w:ascii="宋体"/>
    </w:rPr>
  </w:style>
  <w:style w:type="paragraph" w:styleId="929">
    <w:name w:val="toc 8"/>
    <w:basedOn w:val="899"/>
    <w:next w:val="899"/>
    <w:uiPriority w:val="0"/>
    <w:qFormat/>
    <w:pPr>
      <w:ind w:left="1470"/>
      <w:jc w:val="left"/>
    </w:pPr>
    <w:rPr>
      <w:sz w:val="18"/>
      <w:szCs w:val="18"/>
    </w:rPr>
  </w:style>
  <w:style w:type="paragraph" w:styleId="930">
    <w:name w:val="Date"/>
    <w:basedOn w:val="899"/>
    <w:next w:val="899"/>
    <w:uiPriority w:val="0"/>
    <w:qFormat/>
    <w:pPr>
      <w:ind w:left="100"/>
    </w:pPr>
    <w:rPr>
      <w:sz w:val="28"/>
      <w:szCs w:val="20"/>
    </w:rPr>
  </w:style>
  <w:style w:type="paragraph" w:styleId="931">
    <w:name w:val="Body Text Indent 2"/>
    <w:basedOn w:val="899"/>
    <w:uiPriority w:val="0"/>
    <w:qFormat/>
    <w:pPr>
      <w:ind w:firstLine="200"/>
      <w:jc w:val="left"/>
      <w:spacing w:line="360" w:lineRule="auto"/>
    </w:pPr>
    <w:rPr>
      <w:rFonts w:ascii="仿宋_GB2312" w:eastAsia="仿宋_GB2312"/>
      <w:b/>
      <w:bCs/>
      <w:sz w:val="24"/>
    </w:rPr>
  </w:style>
  <w:style w:type="paragraph" w:styleId="932">
    <w:name w:val="Balloon Text"/>
    <w:basedOn w:val="899"/>
    <w:uiPriority w:val="0"/>
    <w:qFormat/>
    <w:rPr>
      <w:sz w:val="18"/>
      <w:szCs w:val="18"/>
    </w:rPr>
  </w:style>
  <w:style w:type="paragraph" w:styleId="933">
    <w:name w:val="Footer"/>
    <w:basedOn w:val="899"/>
    <w:link w:val="976"/>
    <w:uiPriority w:val="99"/>
    <w:qFormat/>
    <w:pPr>
      <w:jc w:val="left"/>
      <w:tabs>
        <w:tab w:val="center" w:pos="4153" w:leader="none"/>
        <w:tab w:val="right" w:pos="8306" w:leader="none"/>
      </w:tabs>
    </w:pPr>
    <w:rPr>
      <w:sz w:val="18"/>
      <w:szCs w:val="18"/>
    </w:rPr>
  </w:style>
  <w:style w:type="paragraph" w:styleId="934">
    <w:name w:val="Header"/>
    <w:basedOn w:val="899"/>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935">
    <w:name w:val="toc 1"/>
    <w:basedOn w:val="899"/>
    <w:next w:val="899"/>
    <w:uiPriority w:val="0"/>
    <w:qFormat/>
    <w:pPr>
      <w:jc w:val="left"/>
      <w:spacing w:before="120" w:after="120"/>
    </w:pPr>
    <w:rPr>
      <w:b/>
      <w:bCs/>
      <w:caps/>
      <w:sz w:val="20"/>
      <w:szCs w:val="20"/>
    </w:rPr>
  </w:style>
  <w:style w:type="paragraph" w:styleId="936">
    <w:name w:val="toc 4"/>
    <w:basedOn w:val="899"/>
    <w:next w:val="899"/>
    <w:uiPriority w:val="0"/>
    <w:qFormat/>
    <w:pPr>
      <w:ind w:left="630"/>
      <w:jc w:val="left"/>
    </w:pPr>
    <w:rPr>
      <w:sz w:val="18"/>
      <w:szCs w:val="18"/>
    </w:rPr>
  </w:style>
  <w:style w:type="paragraph" w:styleId="937">
    <w:name w:val="footnote text"/>
    <w:basedOn w:val="899"/>
    <w:link w:val="977"/>
    <w:uiPriority w:val="0"/>
    <w:qFormat/>
    <w:pPr>
      <w:jc w:val="left"/>
    </w:pPr>
    <w:rPr>
      <w:sz w:val="18"/>
      <w:szCs w:val="18"/>
    </w:rPr>
  </w:style>
  <w:style w:type="paragraph" w:styleId="938">
    <w:name w:val="toc 6"/>
    <w:basedOn w:val="899"/>
    <w:next w:val="899"/>
    <w:uiPriority w:val="0"/>
    <w:qFormat/>
    <w:pPr>
      <w:ind w:left="1050"/>
      <w:jc w:val="left"/>
    </w:pPr>
    <w:rPr>
      <w:sz w:val="18"/>
      <w:szCs w:val="18"/>
    </w:rPr>
  </w:style>
  <w:style w:type="paragraph" w:styleId="939">
    <w:name w:val="Body Text Indent 3"/>
    <w:basedOn w:val="899"/>
    <w:uiPriority w:val="0"/>
    <w:qFormat/>
    <w:pPr>
      <w:ind w:firstLine="570"/>
    </w:pPr>
    <w:rPr>
      <w:rFonts w:ascii="楷体_GB2312" w:eastAsia="楷体_GB2312"/>
      <w:sz w:val="32"/>
      <w:szCs w:val="20"/>
    </w:rPr>
  </w:style>
  <w:style w:type="paragraph" w:styleId="940">
    <w:name w:val="index 9"/>
    <w:basedOn w:val="899"/>
    <w:next w:val="899"/>
    <w:uiPriority w:val="0"/>
    <w:qFormat/>
    <w:pPr>
      <w:ind w:left="3360"/>
    </w:pPr>
  </w:style>
  <w:style w:type="paragraph" w:styleId="941">
    <w:name w:val="toc 2"/>
    <w:basedOn w:val="899"/>
    <w:next w:val="899"/>
    <w:uiPriority w:val="0"/>
    <w:qFormat/>
    <w:pPr>
      <w:ind w:left="210"/>
      <w:jc w:val="left"/>
    </w:pPr>
    <w:rPr>
      <w:smallCaps/>
      <w:sz w:val="20"/>
      <w:szCs w:val="20"/>
    </w:rPr>
  </w:style>
  <w:style w:type="paragraph" w:styleId="942">
    <w:name w:val="toc 9"/>
    <w:basedOn w:val="899"/>
    <w:next w:val="899"/>
    <w:uiPriority w:val="0"/>
    <w:qFormat/>
    <w:pPr>
      <w:ind w:left="1680"/>
      <w:jc w:val="left"/>
    </w:pPr>
    <w:rPr>
      <w:sz w:val="18"/>
      <w:szCs w:val="18"/>
    </w:rPr>
  </w:style>
  <w:style w:type="paragraph" w:styleId="943">
    <w:name w:val="Body Text 2"/>
    <w:basedOn w:val="899"/>
    <w:uiPriority w:val="0"/>
    <w:qFormat/>
    <w:pPr>
      <w:jc w:val="left"/>
    </w:pPr>
    <w:rPr>
      <w:rFonts w:eastAsia="楷体_GB2312"/>
    </w:rPr>
  </w:style>
  <w:style w:type="paragraph" w:styleId="944">
    <w:name w:val="Normal (Web)"/>
    <w:basedOn w:val="899"/>
    <w:uiPriority w:val="99"/>
    <w:qFormat/>
    <w:pPr>
      <w:jc w:val="left"/>
      <w:spacing w:before="100" w:beforeAutospacing="1" w:after="100" w:afterAutospacing="1"/>
      <w:widowControl/>
    </w:pPr>
    <w:rPr>
      <w:rFonts w:ascii="宋体"/>
      <w:color w:val="000000"/>
      <w:sz w:val="24"/>
    </w:rPr>
  </w:style>
  <w:style w:type="paragraph" w:styleId="945">
    <w:name w:val="Title"/>
    <w:basedOn w:val="899"/>
    <w:link w:val="978"/>
    <w:uiPriority w:val="0"/>
    <w:qFormat/>
    <w:pPr>
      <w:jc w:val="center"/>
      <w:widowControl/>
    </w:pPr>
    <w:rPr>
      <w:b/>
      <w:sz w:val="24"/>
      <w:szCs w:val="20"/>
      <w:lang w:val="en-GB" w:eastAsia="en-GB"/>
    </w:rPr>
  </w:style>
  <w:style w:type="paragraph" w:styleId="946">
    <w:name w:val="annotation subject"/>
    <w:basedOn w:val="917"/>
    <w:next w:val="917"/>
    <w:uiPriority w:val="0"/>
    <w:semiHidden/>
    <w:qFormat/>
    <w:rPr>
      <w:b/>
      <w:bCs/>
    </w:rPr>
  </w:style>
  <w:style w:type="paragraph" w:styleId="947">
    <w:name w:val="Body Text First Indent"/>
    <w:basedOn w:val="919"/>
    <w:next w:val="948"/>
    <w:link w:val="979"/>
    <w:uiPriority w:val="0"/>
    <w:qFormat/>
    <w:pPr>
      <w:ind w:firstLine="420"/>
    </w:pPr>
  </w:style>
  <w:style w:type="paragraph" w:styleId="948">
    <w:name w:val="Body Text First Indent 2"/>
    <w:basedOn w:val="920"/>
    <w:next w:val="899"/>
    <w:uiPriority w:val="0"/>
    <w:semiHidden/>
    <w:qFormat/>
    <w:pPr>
      <w:ind w:firstLine="420"/>
    </w:pPr>
  </w:style>
  <w:style w:type="table" w:styleId="949">
    <w:name w:val="Table Grid"/>
    <w:basedOn w:val="9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0"/>
    <w:qFormat/>
    <w:rPr>
      <w:b/>
      <w:bCs/>
    </w:rPr>
  </w:style>
  <w:style w:type="character" w:styleId="951">
    <w:name w:val="page number"/>
    <w:basedOn w:val="908"/>
    <w:uiPriority w:val="0"/>
    <w:qFormat/>
  </w:style>
  <w:style w:type="character" w:styleId="952">
    <w:name w:val="FollowedHyperlink"/>
    <w:basedOn w:val="908"/>
    <w:uiPriority w:val="0"/>
    <w:qFormat/>
    <w:rPr>
      <w:color w:val="800080"/>
      <w:u w:val="none"/>
    </w:rPr>
  </w:style>
  <w:style w:type="character" w:styleId="953">
    <w:name w:val="Emphasis"/>
    <w:basedOn w:val="908"/>
    <w:uiPriority w:val="0"/>
    <w:qFormat/>
  </w:style>
  <w:style w:type="character" w:styleId="954">
    <w:name w:val="HTML Definition"/>
    <w:basedOn w:val="908"/>
    <w:uiPriority w:val="0"/>
    <w:qFormat/>
  </w:style>
  <w:style w:type="character" w:styleId="955">
    <w:name w:val="HTML Typewriter"/>
    <w:basedOn w:val="908"/>
    <w:uiPriority w:val="0"/>
    <w:qFormat/>
    <w:rPr>
      <w:rFonts w:ascii="monospace" w:hAnsi="monospace" w:eastAsia="monospace" w:cs="monospace"/>
      <w:sz w:val="20"/>
    </w:rPr>
  </w:style>
  <w:style w:type="character" w:styleId="956">
    <w:name w:val="HTML Acronym"/>
    <w:basedOn w:val="908"/>
    <w:uiPriority w:val="0"/>
    <w:qFormat/>
  </w:style>
  <w:style w:type="character" w:styleId="957">
    <w:name w:val="HTML Variable"/>
    <w:basedOn w:val="908"/>
    <w:uiPriority w:val="0"/>
    <w:qFormat/>
  </w:style>
  <w:style w:type="character" w:styleId="958">
    <w:name w:val="Hyperlink"/>
    <w:basedOn w:val="908"/>
    <w:uiPriority w:val="0"/>
    <w:qFormat/>
    <w:rPr>
      <w:color w:val="0000ff"/>
      <w:u w:val="none"/>
    </w:rPr>
  </w:style>
  <w:style w:type="character" w:styleId="959">
    <w:name w:val="HTML Code"/>
    <w:basedOn w:val="908"/>
    <w:uiPriority w:val="0"/>
    <w:qFormat/>
    <w:rPr>
      <w:rFonts w:hint="default" w:ascii="monospace" w:hAnsi="monospace" w:eastAsia="monospace" w:cs="monospace"/>
      <w:sz w:val="20"/>
    </w:rPr>
  </w:style>
  <w:style w:type="character" w:styleId="960">
    <w:name w:val="annotation reference"/>
    <w:uiPriority w:val="0"/>
    <w:qFormat/>
    <w:rPr>
      <w:sz w:val="21"/>
    </w:rPr>
  </w:style>
  <w:style w:type="character" w:styleId="961">
    <w:name w:val="HTML Cite"/>
    <w:basedOn w:val="908"/>
    <w:uiPriority w:val="0"/>
    <w:qFormat/>
  </w:style>
  <w:style w:type="character" w:styleId="962">
    <w:name w:val="footnote reference"/>
    <w:basedOn w:val="908"/>
    <w:uiPriority w:val="0"/>
    <w:qFormat/>
    <w:rPr>
      <w:vertAlign w:val="superscript"/>
    </w:rPr>
  </w:style>
  <w:style w:type="character" w:styleId="963">
    <w:name w:val="HTML Keyboard"/>
    <w:basedOn w:val="908"/>
    <w:uiPriority w:val="0"/>
    <w:qFormat/>
    <w:rPr>
      <w:rFonts w:hint="default" w:ascii="monospace" w:hAnsi="monospace" w:eastAsia="monospace" w:cs="monospace"/>
      <w:sz w:val="20"/>
    </w:rPr>
  </w:style>
  <w:style w:type="character" w:styleId="964">
    <w:name w:val="HTML Sample"/>
    <w:basedOn w:val="908"/>
    <w:uiPriority w:val="0"/>
    <w:qFormat/>
    <w:rPr>
      <w:rFonts w:hint="default" w:ascii="monospace" w:hAnsi="monospace" w:eastAsia="monospace" w:cs="monospace"/>
    </w:rPr>
  </w:style>
  <w:style w:type="character" w:styleId="965" w:customStyle="1">
    <w:name w:val="标题 1 Char"/>
    <w:link w:val="900"/>
    <w:uiPriority w:val="0"/>
    <w:qFormat/>
    <w:rPr>
      <w:rFonts w:ascii="宋体" w:hAnsi="宋体" w:eastAsia="宋体"/>
      <w:b/>
      <w:color w:val="000000"/>
      <w:sz w:val="36"/>
      <w:szCs w:val="20"/>
    </w:rPr>
  </w:style>
  <w:style w:type="character" w:styleId="966" w:customStyle="1">
    <w:name w:val="标题 2 Char"/>
    <w:link w:val="901"/>
    <w:uiPriority w:val="0"/>
    <w:qFormat/>
    <w:rPr>
      <w:rFonts w:ascii="Arial" w:hAnsi="Arial" w:eastAsia="黑体"/>
      <w:b/>
      <w:bCs/>
      <w:sz w:val="32"/>
      <w:szCs w:val="32"/>
    </w:rPr>
  </w:style>
  <w:style w:type="character" w:styleId="967" w:customStyle="1">
    <w:name w:val="标题 3 Char"/>
    <w:link w:val="902"/>
    <w:uiPriority w:val="0"/>
    <w:qFormat/>
    <w:rPr>
      <w:rFonts w:ascii="黑体" w:eastAsia="黑体"/>
      <w:b/>
      <w:color w:val="000000"/>
      <w:sz w:val="28"/>
    </w:rPr>
  </w:style>
  <w:style w:type="character" w:styleId="968" w:customStyle="1">
    <w:name w:val="标题 4 Char"/>
    <w:link w:val="903"/>
    <w:uiPriority w:val="0"/>
    <w:qFormat/>
    <w:rPr>
      <w:rFonts w:ascii="Arial" w:hAnsi="Arial" w:eastAsia="黑体"/>
      <w:b/>
      <w:bCs/>
      <w:sz w:val="28"/>
      <w:szCs w:val="28"/>
    </w:rPr>
  </w:style>
  <w:style w:type="character" w:styleId="969" w:customStyle="1">
    <w:name w:val="标题 5 Char"/>
    <w:link w:val="904"/>
    <w:uiPriority w:val="0"/>
    <w:qFormat/>
    <w:rPr>
      <w:rFonts w:eastAsia="黑体"/>
      <w:b/>
      <w:bCs/>
      <w:sz w:val="28"/>
      <w:szCs w:val="28"/>
    </w:rPr>
  </w:style>
  <w:style w:type="character" w:styleId="970" w:customStyle="1">
    <w:name w:val="标题 6 Char"/>
    <w:link w:val="905"/>
    <w:uiPriority w:val="0"/>
    <w:qFormat/>
    <w:rPr>
      <w:rFonts w:eastAsia="黑体"/>
      <w:b/>
      <w:bCs/>
      <w:sz w:val="28"/>
      <w:szCs w:val="24"/>
    </w:rPr>
  </w:style>
  <w:style w:type="character" w:styleId="971" w:customStyle="1">
    <w:name w:val="标题 7 Char"/>
    <w:link w:val="906"/>
    <w:uiPriority w:val="0"/>
    <w:qFormat/>
    <w:rPr>
      <w:rFonts w:eastAsia="黑体"/>
      <w:b/>
      <w:bCs/>
      <w:sz w:val="24"/>
      <w:szCs w:val="24"/>
    </w:rPr>
  </w:style>
  <w:style w:type="character" w:styleId="972" w:customStyle="1">
    <w:name w:val="标题 9 Char"/>
    <w:link w:val="907"/>
    <w:uiPriority w:val="0"/>
    <w:qFormat/>
    <w:rPr>
      <w:sz w:val="24"/>
      <w:szCs w:val="21"/>
    </w:rPr>
  </w:style>
  <w:style w:type="character" w:styleId="973" w:customStyle="1">
    <w:name w:val="正文缩进 Char"/>
    <w:link w:val="915"/>
    <w:uiPriority w:val="0"/>
    <w:qFormat/>
    <w:rPr>
      <w:sz w:val="21"/>
      <w:szCs w:val="24"/>
    </w:rPr>
  </w:style>
  <w:style w:type="character" w:styleId="974" w:customStyle="1">
    <w:name w:val="正文文本 Char"/>
    <w:link w:val="919"/>
    <w:uiPriority w:val="0"/>
    <w:qFormat/>
    <w:rPr>
      <w:sz w:val="21"/>
      <w:szCs w:val="24"/>
    </w:rPr>
  </w:style>
  <w:style w:type="character" w:styleId="975" w:customStyle="1">
    <w:name w:val="纯文本 Char"/>
    <w:link w:val="928"/>
    <w:uiPriority w:val="0"/>
    <w:qFormat/>
    <w:rPr>
      <w:rFonts w:ascii="宋体" w:eastAsia="宋体"/>
      <w:sz w:val="21"/>
      <w:szCs w:val="24"/>
      <w:lang w:val="en-US" w:eastAsia="zh-CN" w:bidi="ar-SA"/>
    </w:rPr>
  </w:style>
  <w:style w:type="character" w:styleId="976" w:customStyle="1">
    <w:name w:val="页脚 Char"/>
    <w:link w:val="933"/>
    <w:uiPriority w:val="99"/>
    <w:qFormat/>
    <w:rPr>
      <w:sz w:val="18"/>
      <w:szCs w:val="18"/>
    </w:rPr>
  </w:style>
  <w:style w:type="character" w:styleId="977" w:customStyle="1">
    <w:name w:val="脚注文本 Char"/>
    <w:link w:val="937"/>
    <w:uiPriority w:val="0"/>
    <w:qFormat/>
    <w:rPr>
      <w:sz w:val="18"/>
      <w:szCs w:val="18"/>
    </w:rPr>
  </w:style>
  <w:style w:type="character" w:styleId="978" w:customStyle="1">
    <w:name w:val="标题 Char"/>
    <w:link w:val="945"/>
    <w:uiPriority w:val="0"/>
    <w:qFormat/>
    <w:rPr>
      <w:b/>
      <w:sz w:val="24"/>
      <w:lang w:val="en-GB" w:eastAsia="en-GB"/>
    </w:rPr>
  </w:style>
  <w:style w:type="character" w:styleId="979" w:customStyle="1">
    <w:name w:val="正文首行缩进 Char"/>
    <w:basedOn w:val="974"/>
    <w:link w:val="947"/>
    <w:uiPriority w:val="0"/>
    <w:qFormat/>
  </w:style>
  <w:style w:type="character" w:styleId="980" w:customStyle="1">
    <w:name w:val="超链接1"/>
    <w:basedOn w:val="981"/>
    <w:uiPriority w:val="99"/>
    <w:qFormat/>
    <w:rPr>
      <w:sz w:val="21"/>
      <w:szCs w:val="24"/>
      <w:lang w:val="en-US" w:eastAsia="zh-CN" w:bidi="ar-SA"/>
    </w:rPr>
  </w:style>
  <w:style w:type="character" w:styleId="981" w:customStyle="1">
    <w:name w:val="默认段落字体1"/>
    <w:uiPriority w:val="0"/>
    <w:semiHidden/>
    <w:qFormat/>
  </w:style>
  <w:style w:type="character" w:styleId="982" w:customStyle="1">
    <w:name w:val="_Style 82"/>
    <w:uiPriority w:val="0"/>
    <w:qFormat/>
    <w:rPr>
      <w:b/>
      <w:bCs/>
      <w:smallCaps/>
      <w:spacing w:val="5"/>
    </w:rPr>
  </w:style>
  <w:style w:type="character" w:styleId="983" w:customStyle="1">
    <w:name w:val="WPS Plain Char"/>
    <w:link w:val="984"/>
    <w:uiPriority w:val="0"/>
    <w:qFormat/>
    <w:rPr>
      <w:lang w:val="en-US" w:eastAsia="zh-CN" w:bidi="ar-SA"/>
    </w:rPr>
  </w:style>
  <w:style w:type="paragraph" w:styleId="984" w:customStyle="1">
    <w:name w:val="WPS Plain"/>
    <w:link w:val="983"/>
    <w:uiPriority w:val="0"/>
    <w:qFormat/>
    <w:rPr>
      <w:rFonts w:ascii="Times New Roman" w:hAnsi="Times New Roman" w:eastAsia="宋体" w:cs="Times New Roman"/>
      <w:lang w:val="en-US" w:eastAsia="zh-CN" w:bidi="ar-SA"/>
    </w:rPr>
  </w:style>
  <w:style w:type="character" w:styleId="985" w:customStyle="1">
    <w:name w:val="info1"/>
    <w:uiPriority w:val="0"/>
    <w:qFormat/>
    <w:rPr>
      <w:sz w:val="29"/>
      <w:szCs w:val="29"/>
    </w:rPr>
  </w:style>
  <w:style w:type="character" w:styleId="986" w:customStyle="1">
    <w:name w:val="Heading #3|1_"/>
    <w:link w:val="987"/>
    <w:uiPriority w:val="0"/>
    <w:qFormat/>
    <w:rPr>
      <w:rFonts w:ascii="宋体" w:hAnsi="宋体" w:eastAsia="宋体" w:cs="宋体"/>
      <w:sz w:val="42"/>
      <w:szCs w:val="42"/>
      <w:lang w:val="zh-TW" w:eastAsia="zh-TW" w:bidi="zh-TW"/>
    </w:rPr>
  </w:style>
  <w:style w:type="paragraph" w:styleId="987" w:customStyle="1">
    <w:name w:val="Heading #3|1"/>
    <w:basedOn w:val="899"/>
    <w:link w:val="986"/>
    <w:uiPriority w:val="0"/>
    <w:qFormat/>
    <w:pPr>
      <w:jc w:val="center"/>
      <w:spacing w:after="590" w:line="634" w:lineRule="exact"/>
      <w:outlineLvl w:val="2"/>
    </w:pPr>
    <w:rPr>
      <w:rFonts w:ascii="宋体" w:hAnsi="宋体" w:cs="宋体"/>
      <w:sz w:val="42"/>
      <w:szCs w:val="42"/>
      <w:lang w:val="zh-TW" w:eastAsia="zh-TW" w:bidi="zh-TW"/>
    </w:rPr>
  </w:style>
  <w:style w:type="character" w:styleId="988" w:customStyle="1">
    <w:name w:val="font01"/>
    <w:uiPriority w:val="0"/>
    <w:qFormat/>
    <w:rPr>
      <w:rFonts w:ascii="宋体" w:eastAsia="宋体" w:cs="宋体"/>
      <w:color w:val="000000"/>
      <w:sz w:val="22"/>
      <w:szCs w:val="22"/>
      <w:vertAlign w:val="superscript"/>
      <w:lang w:bidi="ar-SA"/>
    </w:rPr>
  </w:style>
  <w:style w:type="character" w:styleId="989" w:customStyle="1">
    <w:name w:val="bulletintext1"/>
    <w:uiPriority w:val="0"/>
    <w:qFormat/>
    <w:rPr>
      <w:color w:val="000000"/>
      <w:sz w:val="18"/>
      <w:szCs w:val="18"/>
    </w:rPr>
  </w:style>
  <w:style w:type="character" w:styleId="990" w:customStyle="1">
    <w:name w:val="font11"/>
    <w:uiPriority w:val="0"/>
    <w:qFormat/>
    <w:rPr>
      <w:rFonts w:ascii="宋体" w:eastAsia="宋体" w:cs="宋体"/>
      <w:color w:val="000000"/>
      <w:sz w:val="22"/>
      <w:szCs w:val="22"/>
      <w:lang w:bidi="ar-SA"/>
    </w:rPr>
  </w:style>
  <w:style w:type="character" w:styleId="991" w:customStyle="1">
    <w:name w:val="样式 宋体 小四"/>
    <w:uiPriority w:val="0"/>
    <w:qFormat/>
    <w:rPr>
      <w:rFonts w:ascii="宋体"/>
      <w:spacing w:val="6"/>
      <w:sz w:val="24"/>
      <w:szCs w:val="24"/>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899"/>
    <w:link w:val="992"/>
    <w:uiPriority w:val="0"/>
    <w:qFormat/>
    <w:pPr>
      <w:contextualSpacing/>
      <w:ind w:left="720"/>
      <w:jc w:val="left"/>
      <w:widowControl/>
    </w:pPr>
    <w:rPr>
      <w:rFonts w:ascii="Calibri" w:hAnsi="Calibri"/>
      <w:sz w:val="24"/>
      <w:lang w:eastAsia="en-US" w:bidi="en-US"/>
    </w:rPr>
  </w:style>
  <w:style w:type="character" w:styleId="994" w:customStyle="1">
    <w:name w:val="md"/>
    <w:basedOn w:val="908"/>
    <w:uiPriority w:val="0"/>
    <w:qFormat/>
  </w:style>
  <w:style w:type="character" w:styleId="995" w:customStyle="1">
    <w:name w:val="cart_title_smaller1"/>
    <w:uiPriority w:val="0"/>
    <w:qFormat/>
    <w:rPr>
      <w:color w:val="000000"/>
      <w:sz w:val="18"/>
      <w:szCs w:val="18"/>
      <w:u w:val="none"/>
    </w:rPr>
  </w:style>
  <w:style w:type="character" w:styleId="996" w:customStyle="1">
    <w:name w:val="表格标题 Char"/>
    <w:link w:val="997"/>
    <w:uiPriority w:val="0"/>
    <w:qFormat/>
    <w:rPr>
      <w:rFonts w:ascii="Cambria Math" w:hAnsi="Cambria Math" w:eastAsia="仿宋_GB2312"/>
      <w:b/>
      <w:sz w:val="21"/>
      <w:szCs w:val="24"/>
    </w:rPr>
  </w:style>
  <w:style w:type="paragraph" w:styleId="997" w:customStyle="1">
    <w:name w:val="表格标题"/>
    <w:basedOn w:val="899"/>
    <w:link w:val="996"/>
    <w:uiPriority w:val="0"/>
    <w:qFormat/>
    <w:pPr>
      <w:jc w:val="center"/>
    </w:pPr>
    <w:rPr>
      <w:rFonts w:ascii="Cambria Math" w:hAnsi="Cambria Math" w:eastAsia="仿宋_GB2312"/>
      <w:b/>
    </w:rPr>
  </w:style>
  <w:style w:type="character" w:styleId="998" w:customStyle="1">
    <w:name w:val="Body text|1_"/>
    <w:link w:val="999"/>
    <w:uiPriority w:val="0"/>
    <w:qFormat/>
    <w:rPr>
      <w:rFonts w:ascii="宋体" w:hAnsi="宋体" w:eastAsia="宋体" w:cs="宋体"/>
      <w:lang w:val="zh-TW" w:eastAsia="zh-TW" w:bidi="zh-TW"/>
    </w:rPr>
  </w:style>
  <w:style w:type="paragraph" w:styleId="999" w:customStyle="1">
    <w:name w:val="Body text|1"/>
    <w:basedOn w:val="899"/>
    <w:link w:val="998"/>
    <w:uiPriority w:val="0"/>
    <w:qFormat/>
    <w:pPr>
      <w:ind w:left="190" w:firstLine="650"/>
      <w:jc w:val="left"/>
      <w:spacing w:after="270" w:line="590" w:lineRule="exact"/>
    </w:pPr>
    <w:rPr>
      <w:rFonts w:ascii="宋体" w:hAnsi="宋体" w:cs="宋体"/>
      <w:sz w:val="20"/>
      <w:szCs w:val="20"/>
      <w:lang w:val="zh-TW" w:eastAsia="zh-TW" w:bidi="zh-TW"/>
    </w:rPr>
  </w:style>
  <w:style w:type="character" w:styleId="1000" w:customStyle="1">
    <w:name w:val="Header or footer|1_"/>
    <w:link w:val="1001"/>
    <w:uiPriority w:val="0"/>
    <w:qFormat/>
    <w:rPr>
      <w:sz w:val="26"/>
      <w:szCs w:val="26"/>
      <w:lang w:val="zh-TW" w:eastAsia="zh-TW" w:bidi="zh-TW"/>
    </w:rPr>
  </w:style>
  <w:style w:type="paragraph" w:styleId="1001" w:customStyle="1">
    <w:name w:val="Header or footer|1"/>
    <w:basedOn w:val="899"/>
    <w:link w:val="1000"/>
    <w:uiPriority w:val="0"/>
    <w:qFormat/>
    <w:pPr>
      <w:jc w:val="left"/>
    </w:pPr>
    <w:rPr>
      <w:sz w:val="26"/>
      <w:szCs w:val="26"/>
      <w:lang w:val="zh-TW" w:eastAsia="zh-TW" w:bidi="zh-TW"/>
    </w:rPr>
  </w:style>
  <w:style w:type="paragraph" w:styleId="1002" w:customStyle="1">
    <w:name w:val=" Char2 Char Char Char"/>
    <w:basedOn w:val="899"/>
    <w:uiPriority w:val="0"/>
    <w:qFormat/>
    <w:rPr>
      <w:rFonts w:ascii="仿宋_GB2312" w:eastAsia="仿宋_GB2312"/>
      <w:b/>
      <w:sz w:val="32"/>
      <w:szCs w:val="32"/>
    </w:rPr>
  </w:style>
  <w:style w:type="paragraph" w:styleId="1003" w:customStyle="1">
    <w:name w:val="文件标题"/>
    <w:basedOn w:val="899"/>
    <w:uiPriority w:val="0"/>
    <w:qFormat/>
    <w:pPr>
      <w:jc w:val="center"/>
      <w:spacing w:after="240"/>
    </w:pPr>
    <w:rPr>
      <w:rFonts w:ascii="Arial Black" w:hAnsi="Arial Black"/>
      <w:sz w:val="48"/>
      <w:szCs w:val="20"/>
    </w:rPr>
  </w:style>
  <w:style w:type="paragraph" w:styleId="1004" w:customStyle="1">
    <w:name w:val="xl29"/>
    <w:basedOn w:val="8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05" w:customStyle="1">
    <w:name w:val="标准中文版式_正文"/>
    <w:basedOn w:val="899"/>
    <w:uiPriority w:val="0"/>
    <w:qFormat/>
    <w:pPr>
      <w:ind w:firstLine="200"/>
      <w:spacing w:before="30" w:line="360" w:lineRule="auto"/>
    </w:pPr>
    <w:rPr>
      <w:rFonts w:ascii="Arial" w:hAnsi="Arial"/>
      <w:sz w:val="24"/>
    </w:rPr>
  </w:style>
  <w:style w:type="paragraph" w:styleId="1006" w:customStyle="1">
    <w:name w:val="默认段落字体 Para Char Char Char Char Char Char Char Char Char1 Char Char Char Char"/>
    <w:basedOn w:val="899"/>
    <w:uiPriority w:val="0"/>
    <w:qFormat/>
    <w:rPr>
      <w:rFonts w:ascii="Tahoma" w:hAnsi="Tahoma"/>
      <w:sz w:val="24"/>
      <w:szCs w:val="20"/>
    </w:rPr>
  </w:style>
  <w:style w:type="paragraph" w:styleId="1007" w:customStyle="1">
    <w:name w:val="简单回函地址"/>
    <w:basedOn w:val="899"/>
    <w:uiPriority w:val="0"/>
    <w:qFormat/>
    <w:rPr>
      <w:rFonts w:cs="宋体"/>
      <w:szCs w:val="21"/>
    </w:rPr>
  </w:style>
  <w:style w:type="paragraph" w:styleId="1008" w:customStyle="1">
    <w:name w:val=" Char Char Char Char Char Char"/>
    <w:basedOn w:val="899"/>
    <w:uiPriority w:val="0"/>
    <w:qFormat/>
    <w:rPr>
      <w:szCs w:val="20"/>
    </w:rPr>
  </w:style>
  <w:style w:type="paragraph" w:styleId="1009" w:customStyle="1">
    <w:name w:val="部分1"/>
    <w:basedOn w:val="899"/>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1010" w:customStyle="1">
    <w:name w:val="Char"/>
    <w:basedOn w:val="899"/>
    <w:uiPriority w:val="0"/>
    <w:qFormat/>
    <w:rPr>
      <w:rFonts w:ascii="仿宋_GB2312" w:eastAsia="仿宋_GB2312"/>
      <w:b/>
      <w:sz w:val="32"/>
      <w:szCs w:val="32"/>
    </w:rPr>
  </w:style>
  <w:style w:type="paragraph" w:styleId="1011" w:customStyle="1">
    <w:name w:val="xl38"/>
    <w:basedOn w:val="899"/>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12" w:customStyle="1">
    <w:name w:val="xl28"/>
    <w:basedOn w:val="899"/>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13" w:customStyle="1">
    <w:name w:val="xl26"/>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14" w:customStyle="1">
    <w:name w:val="Section #"/>
    <w:next w:val="899"/>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1015">
    <w:name w:val="No Spacing"/>
    <w:uiPriority w:val="0"/>
    <w:qFormat/>
    <w:rPr>
      <w:rFonts w:ascii="Times New Roman" w:hAnsi="Times New Roman" w:eastAsia="宋体" w:cs="Times New Roman"/>
      <w:sz w:val="22"/>
      <w:szCs w:val="22"/>
      <w:lang w:val="en-US" w:eastAsia="en-US" w:bidi="en-US"/>
    </w:rPr>
  </w:style>
  <w:style w:type="paragraph" w:styleId="1016" w:customStyle="1">
    <w:name w:val=" Char1"/>
    <w:basedOn w:val="899"/>
    <w:uiPriority w:val="0"/>
    <w:qFormat/>
    <w:rPr>
      <w:rFonts w:ascii="仿宋_GB2312" w:eastAsia="仿宋_GB2312"/>
      <w:b/>
      <w:sz w:val="32"/>
      <w:szCs w:val="32"/>
    </w:rPr>
  </w:style>
  <w:style w:type="paragraph" w:styleId="1017">
    <w:name w:val="List Paragraph"/>
    <w:basedOn w:val="899"/>
    <w:next w:val="940"/>
    <w:uiPriority w:val="34"/>
    <w:qFormat/>
    <w:pPr>
      <w:ind w:firstLine="200"/>
      <w:jc w:val="both"/>
      <w:widowControl w:val="off"/>
    </w:pPr>
    <w:rPr>
      <w:sz w:val="21"/>
      <w:szCs w:val="22"/>
      <w:lang w:val="en-US" w:eastAsia="zh-CN" w:bidi="ar-SA"/>
    </w:rPr>
  </w:style>
  <w:style w:type="paragraph" w:styleId="1018"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1019" w:customStyle="1">
    <w:name w:val="xl25"/>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1020" w:customStyle="1">
    <w:name w:val="规范正文"/>
    <w:basedOn w:val="899"/>
    <w:uiPriority w:val="0"/>
    <w:qFormat/>
    <w:pPr>
      <w:ind w:left="480"/>
      <w:spacing w:line="360" w:lineRule="auto"/>
    </w:pPr>
    <w:rPr>
      <w:sz w:val="24"/>
      <w:szCs w:val="20"/>
    </w:rPr>
  </w:style>
  <w:style w:type="paragraph" w:styleId="1021" w:customStyle="1">
    <w:name w:val="表格文字"/>
    <w:basedOn w:val="899"/>
    <w:uiPriority w:val="0"/>
    <w:qFormat/>
    <w:pPr>
      <w:jc w:val="center"/>
    </w:pPr>
    <w:rPr>
      <w:rFonts w:ascii="Cambria Math" w:hAnsi="Cambria Math" w:eastAsia="仿宋_GB2312"/>
    </w:rPr>
  </w:style>
  <w:style w:type="paragraph" w:styleId="1022" w:customStyle="1">
    <w:name w:val="xl27"/>
    <w:basedOn w:val="8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23" w:customStyle="1">
    <w:name w:val="HTML 预先格式化"/>
    <w:basedOn w:val="8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24" w:customStyle="1">
    <w:name w:val="正文 样式"/>
    <w:basedOn w:val="899"/>
    <w:uiPriority w:val="0"/>
    <w:qFormat/>
    <w:pPr>
      <w:ind w:firstLine="480"/>
      <w:spacing w:line="360" w:lineRule="auto"/>
    </w:pPr>
    <w:rPr>
      <w:rFonts w:ascii="Cambria Math" w:hAnsi="Cambria Math" w:eastAsia="仿宋_GB2312" w:cs="Cambria Math"/>
      <w:sz w:val="24"/>
    </w:rPr>
  </w:style>
  <w:style w:type="paragraph" w:styleId="1025" w:customStyle="1">
    <w:name w:val="正文缩进1"/>
    <w:next w:val="916"/>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026" w:customStyle="1">
    <w:name w:val="flName"/>
    <w:basedOn w:val="899"/>
    <w:uiPriority w:val="0"/>
    <w:qFormat/>
    <w:pPr>
      <w:ind w:firstLine="200"/>
      <w:jc w:val="center"/>
      <w:spacing w:before="320" w:after="160" w:line="360" w:lineRule="atLeast"/>
    </w:pPr>
    <w:rPr>
      <w:rFonts w:ascii="Arial" w:hAnsi="Arial" w:eastAsia="黑体"/>
      <w:sz w:val="32"/>
    </w:rPr>
  </w:style>
  <w:style w:type="paragraph" w:styleId="1027" w:customStyle="1">
    <w:name w:val="正文2"/>
    <w:basedOn w:val="899"/>
    <w:uiPriority w:val="0"/>
    <w:qFormat/>
    <w:pPr>
      <w:ind w:firstLine="200"/>
      <w:spacing w:before="156" w:line="360" w:lineRule="auto"/>
    </w:pPr>
    <w:rPr>
      <w:sz w:val="24"/>
      <w:szCs w:val="20"/>
    </w:rPr>
  </w:style>
  <w:style w:type="paragraph" w:styleId="1028" w:customStyle="1">
    <w:name w:val="普通正文"/>
    <w:basedOn w:val="899"/>
    <w:uiPriority w:val="0"/>
    <w:qFormat/>
    <w:pPr>
      <w:ind w:firstLine="480"/>
      <w:jc w:val="left"/>
      <w:spacing w:before="120" w:after="120" w:line="360" w:lineRule="auto"/>
    </w:pPr>
    <w:rPr>
      <w:rFonts w:ascii="Arial" w:hAnsi="Arial"/>
      <w:sz w:val="24"/>
    </w:rPr>
  </w:style>
  <w:style w:type="paragraph" w:styleId="1029" w:customStyle="1">
    <w:name w:val="xl24"/>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30" w:customStyle="1">
    <w:name w:val="表内文字"/>
    <w:basedOn w:val="899"/>
    <w:uiPriority w:val="0"/>
    <w:qFormat/>
    <w:pPr>
      <w:jc w:val="center"/>
      <w:spacing w:before="50" w:after="50"/>
    </w:pPr>
    <w:rPr>
      <w:rFonts w:ascii="宋体"/>
      <w:sz w:val="24"/>
      <w:szCs w:val="20"/>
    </w:rPr>
  </w:style>
  <w:style w:type="paragraph" w:styleId="1031" w:customStyle="1">
    <w:name w:val="正文段"/>
    <w:basedOn w:val="899"/>
    <w:uiPriority w:val="0"/>
    <w:qFormat/>
    <w:pPr>
      <w:ind w:firstLine="200"/>
      <w:spacing w:after="50"/>
      <w:widowControl/>
    </w:pPr>
    <w:rPr>
      <w:sz w:val="24"/>
      <w:szCs w:val="20"/>
    </w:rPr>
  </w:style>
  <w:style w:type="paragraph" w:styleId="1032" w:customStyle="1">
    <w:name w:val="xl30"/>
    <w:basedOn w:val="899"/>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33" w:customStyle="1">
    <w:name w:val="Proposals body"/>
    <w:basedOn w:val="899"/>
    <w:next w:val="899"/>
    <w:uiPriority w:val="0"/>
    <w:qFormat/>
    <w:pPr>
      <w:jc w:val="left"/>
      <w:spacing w:line="360" w:lineRule="auto"/>
      <w:widowControl/>
    </w:pPr>
    <w:rPr>
      <w:rFonts w:ascii="宋体"/>
      <w:color w:val="000000"/>
      <w:sz w:val="24"/>
      <w:szCs w:val="20"/>
    </w:rPr>
  </w:style>
  <w:style w:type="paragraph" w:styleId="1034" w:customStyle="1">
    <w:name w:val="正文格式"/>
    <w:basedOn w:val="899"/>
    <w:uiPriority w:val="0"/>
    <w:qFormat/>
    <w:pPr>
      <w:ind w:firstLine="480"/>
      <w:spacing w:line="360" w:lineRule="auto"/>
    </w:pPr>
    <w:rPr>
      <w:rFonts w:ascii="Cambria Math" w:hAnsi="Cambria Math" w:eastAsia="仿宋_GB2312" w:cs="Cambria Math"/>
      <w:sz w:val="24"/>
      <w:szCs w:val="20"/>
    </w:rPr>
  </w:style>
  <w:style w:type="paragraph" w:styleId="1035" w:customStyle="1">
    <w:name w:val=" Char"/>
    <w:basedOn w:val="899"/>
    <w:uiPriority w:val="0"/>
    <w:qFormat/>
    <w:rPr>
      <w:szCs w:val="20"/>
    </w:rPr>
  </w:style>
  <w:style w:type="paragraph" w:styleId="1036" w:customStyle="1">
    <w:name w:val="Plain Text"/>
    <w:basedOn w:val="899"/>
    <w:uiPriority w:val="0"/>
    <w:qFormat/>
    <w:rPr>
      <w:rFonts w:ascii="宋体" w:hAnsi="Courier New" w:eastAsia="楷体_GB2312" w:cs="宋体"/>
      <w:sz w:val="28"/>
      <w:szCs w:val="21"/>
    </w:rPr>
  </w:style>
  <w:style w:type="paragraph" w:styleId="1037" w:customStyle="1">
    <w:name w:val=" Char2"/>
    <w:basedOn w:val="899"/>
    <w:uiPriority w:val="0"/>
    <w:qFormat/>
    <w:rPr>
      <w:rFonts w:ascii="仿宋_GB2312" w:eastAsia="仿宋_GB2312"/>
      <w:b/>
      <w:sz w:val="32"/>
      <w:szCs w:val="32"/>
    </w:rPr>
  </w:style>
  <w:style w:type="paragraph" w:styleId="1038" w:customStyle="1">
    <w:name w:val="正文（缩进）"/>
    <w:basedOn w:val="899"/>
    <w:uiPriority w:val="0"/>
    <w:qFormat/>
    <w:pPr>
      <w:ind w:firstLine="480"/>
      <w:spacing w:before="156" w:after="156"/>
    </w:pPr>
    <w:rPr>
      <w:rFonts w:ascii="Calibri" w:hAnsi="Calibri"/>
      <w:szCs w:val="20"/>
    </w:rPr>
  </w:style>
  <w:style w:type="character" w:styleId="1039" w:customStyle="1">
    <w:name w:val="NormalCharacter"/>
    <w:uiPriority w:val="0"/>
    <w:qFormat/>
  </w:style>
  <w:style w:type="character" w:styleId="1040" w:customStyle="1">
    <w:name w:val="UserStyle_9"/>
    <w:uiPriority w:val="0"/>
    <w:qFormat/>
  </w:style>
  <w:style w:type="paragraph" w:styleId="1041"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42" w:customStyle="1">
    <w:name w:val="Table Paragraph"/>
    <w:basedOn w:val="899"/>
    <w:uiPriority w:val="1"/>
    <w:qFormat/>
    <w:rPr>
      <w:rFonts w:ascii="宋体" w:hAnsi="宋体" w:eastAsia="宋体" w:cs="宋体"/>
      <w:lang w:val="zh-CN" w:eastAsia="zh-CN" w:bidi="zh-CN"/>
    </w:rPr>
  </w:style>
  <w:style w:type="character" w:styleId="1043" w:customStyle="1">
    <w:name w:val="hour_am"/>
    <w:basedOn w:val="908"/>
    <w:uiPriority w:val="0"/>
    <w:qFormat/>
  </w:style>
  <w:style w:type="character" w:styleId="1044" w:customStyle="1">
    <w:name w:val="hover"/>
    <w:basedOn w:val="908"/>
    <w:uiPriority w:val="0"/>
    <w:qFormat/>
    <w:rPr>
      <w:shd w:val="clear" w:color="auto" w:fill="eeeeee"/>
    </w:rPr>
  </w:style>
  <w:style w:type="character" w:styleId="1045" w:customStyle="1">
    <w:name w:val="hover1"/>
    <w:basedOn w:val="908"/>
    <w:uiPriority w:val="0"/>
    <w:qFormat/>
    <w:rPr>
      <w:color w:val="5fb878"/>
    </w:rPr>
  </w:style>
  <w:style w:type="character" w:styleId="1046" w:customStyle="1">
    <w:name w:val="hover2"/>
    <w:basedOn w:val="908"/>
    <w:uiPriority w:val="0"/>
    <w:qFormat/>
    <w:rPr>
      <w:color w:val="5fb878"/>
    </w:rPr>
  </w:style>
  <w:style w:type="character" w:styleId="1047" w:customStyle="1">
    <w:name w:val="hover3"/>
    <w:basedOn w:val="908"/>
    <w:uiPriority w:val="0"/>
    <w:qFormat/>
    <w:rPr>
      <w:color w:val="ffffff"/>
    </w:rPr>
  </w:style>
  <w:style w:type="character" w:styleId="1048" w:customStyle="1">
    <w:name w:val="old"/>
    <w:basedOn w:val="908"/>
    <w:uiPriority w:val="0"/>
    <w:qFormat/>
    <w:rPr>
      <w:color w:val="999999"/>
    </w:rPr>
  </w:style>
  <w:style w:type="character" w:styleId="1049" w:customStyle="1">
    <w:name w:val="glyphicon"/>
    <w:basedOn w:val="908"/>
    <w:uiPriority w:val="0"/>
    <w:qFormat/>
  </w:style>
  <w:style w:type="character" w:styleId="1050" w:customStyle="1">
    <w:name w:val="hour_pm"/>
    <w:basedOn w:val="908"/>
    <w:uiPriority w:val="0"/>
    <w:qFormat/>
  </w:style>
  <w:style w:type="paragraph" w:styleId="1051"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52" w:customStyle="1">
    <w:name w:val="样式 标题 2 + Times New Roman 四号 非加粗 段前: 5 磅 段后: 0 磅 行距: 固定值 20..."/>
    <w:basedOn w:val="901"/>
    <w:uiPriority w:val="0"/>
    <w:qFormat/>
    <w:pPr>
      <w:spacing w:before="100" w:after="0" w:line="400" w:lineRule="exact"/>
    </w:pPr>
    <w:rPr>
      <w:rFonts w:ascii="Times New Roman" w:hAnsi="Times New Roman" w:cs="宋体"/>
      <w:b w:val="0"/>
      <w:bCs w:val="0"/>
      <w:sz w:val="28"/>
      <w:szCs w:val="20"/>
    </w:rPr>
  </w:style>
  <w:style w:type="paragraph" w:styleId="1053"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054" w:customStyle="1">
    <w:name w:val="hover4"/>
    <w:basedOn w:val="908"/>
    <w:uiPriority w:val="0"/>
    <w:qFormat/>
    <w:rPr>
      <w:color w:val="5fb878"/>
    </w:rPr>
  </w:style>
  <w:style w:type="character" w:styleId="1055" w:customStyle="1">
    <w:name w:val="hover5"/>
    <w:basedOn w:val="908"/>
    <w:uiPriority w:val="0"/>
    <w:qFormat/>
    <w:rPr>
      <w:color w:val="5fb878"/>
    </w:rPr>
  </w:style>
  <w:style w:type="character" w:styleId="1056" w:customStyle="1">
    <w:name w:val="first-child"/>
    <w:basedOn w:val="908"/>
    <w:uiPriority w:val="0"/>
    <w:qFormat/>
  </w:style>
  <w:style w:type="character" w:styleId="1057" w:customStyle="1">
    <w:name w:val="layui-this2"/>
    <w:basedOn w:val="908"/>
    <w:uiPriority w:val="0"/>
    <w:qFormat/>
    <w:rPr>
      <w:shd w:val="clear" w:color="auto" w:fill="ffffff"/>
    </w:rPr>
  </w:style>
  <w:style w:type="character" w:styleId="1058" w:customStyle="1">
    <w:name w:val="active"/>
    <w:basedOn w:val="908"/>
    <w:uiPriority w:val="0"/>
    <w:qFormat/>
    <w:rPr>
      <w:color w:val="ffffff"/>
      <w:shd w:val="clear" w:color="auto" w:fill="0f5bb9"/>
    </w:rPr>
  </w:style>
  <w:style w:type="character" w:styleId="1059" w:customStyle="1">
    <w:name w:val="active16"/>
    <w:basedOn w:val="908"/>
    <w:uiPriority w:val="0"/>
    <w:qFormat/>
    <w:rPr>
      <w:color w:val="ffffff"/>
      <w:shd w:val="clear" w:color="auto" w:fill="0f5bb9"/>
    </w:rPr>
  </w:style>
  <w:style w:type="paragraph" w:styleId="1060" w:customStyle="1">
    <w:name w:val="正文11"/>
    <w:next w:val="899"/>
    <w:uiPriority w:val="0"/>
    <w:qFormat/>
    <w:pPr>
      <w:jc w:val="both"/>
      <w:widowControl w:val="off"/>
    </w:pPr>
    <w:rPr>
      <w:rFonts w:hint="default" w:ascii="Times New Roman" w:hAnsi="Times New Roman" w:eastAsia="宋体" w:cs="Times New Roman"/>
      <w:sz w:val="21"/>
      <w:szCs w:val="24"/>
    </w:rPr>
  </w:style>
  <w:style w:type="paragraph" w:styleId="1061" w:customStyle="1">
    <w:name w:val="目录 11"/>
    <w:basedOn w:val="1060"/>
    <w:next w:val="1060"/>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62" w:customStyle="1">
    <w:name w:val="正文首行缩进 21"/>
    <w:basedOn w:val="923"/>
    <w:uiPriority w:val="0"/>
    <w:qFormat/>
    <w:pPr>
      <w:ind w:left="420" w:firstLine="420"/>
      <w:jc w:val="left"/>
      <w:spacing w:after="120"/>
    </w:pPr>
    <w:rPr>
      <w:rFonts w:eastAsia="宋体"/>
      <w:sz w:val="21"/>
    </w:rPr>
  </w:style>
  <w:style w:type="paragraph" w:styleId="1063" w:customStyle="1">
    <w:name w:val="寄信人地址1"/>
    <w:basedOn w:val="899"/>
    <w:uiPriority w:val="99"/>
    <w:unhideWhenUsed/>
    <w:qFormat/>
    <w:rPr>
      <w:rFonts w:ascii="Arial" w:hAnsi="Arial"/>
    </w:rPr>
  </w:style>
  <w:style w:type="paragraph" w:styleId="1064" w:customStyle="1">
    <w:name w:val="普通(网站)1"/>
    <w:basedOn w:val="899"/>
    <w:uiPriority w:val="0"/>
    <w:qFormat/>
    <w:pPr>
      <w:jc w:val="left"/>
      <w:spacing w:before="100" w:beforeAutospacing="1" w:after="100" w:afterAutospacing="1"/>
      <w:widowControl/>
    </w:pPr>
    <w:rPr>
      <w:rFonts w:ascii="宋体" w:hAnsi="宋体"/>
      <w:color w:val="000000"/>
      <w:sz w:val="24"/>
      <w:szCs w:val="24"/>
    </w:rPr>
  </w:style>
  <w:style w:type="paragraph" w:styleId="1065" w:customStyle="1">
    <w:name w:val="纯文本1111"/>
    <w:basedOn w:val="899"/>
    <w:uiPriority w:val="99"/>
    <w:qFormat/>
    <w:rPr>
      <w:rFonts w:ascii="宋体" w:hAnsi="Courier New"/>
      <w:sz w:val="24"/>
    </w:rPr>
  </w:style>
  <w:style w:type="paragraph" w:styleId="1066" w:customStyle="1">
    <w:name w:val="段"/>
    <w:next w:val="899"/>
    <w:uiPriority w:val="0"/>
    <w:qFormat/>
    <w:pPr>
      <w:ind w:firstLine="200"/>
      <w:jc w:val="both"/>
      <w:spacing w:line="360" w:lineRule="auto"/>
    </w:pPr>
    <w:rPr>
      <w:rFonts w:hint="default" w:ascii="宋体" w:hAnsi="Times New Roman" w:eastAsia="宋体" w:cs="Times New Roman"/>
      <w:sz w:val="24"/>
      <w:szCs w:val="22"/>
    </w:rPr>
  </w:style>
  <w:style w:type="paragraph" w:styleId="1067" w:customStyle="1">
    <w:name w:val="纯文本11"/>
    <w:basedOn w:val="899"/>
    <w:uiPriority w:val="99"/>
    <w:qFormat/>
    <w:pPr>
      <w:jc w:val="both"/>
      <w:widowControl w:val="off"/>
    </w:pPr>
    <w:rPr>
      <w:rFonts w:ascii="宋体"/>
      <w:szCs w:val="24"/>
    </w:rPr>
  </w:style>
  <w:style w:type="paragraph" w:styleId="1068" w:customStyle="1">
    <w:name w:val="正文文本缩进 31"/>
    <w:basedOn w:val="1060"/>
    <w:uiPriority w:val="0"/>
    <w:qFormat/>
    <w:pPr>
      <w:ind w:firstLine="600"/>
      <w:spacing w:before="50" w:after="50" w:line="400" w:lineRule="exact"/>
    </w:pPr>
    <w:rPr>
      <w:rFonts w:ascii="仿宋_GB2312" w:hAnsi="宋体" w:eastAsia="仿宋_GB2312"/>
      <w:sz w:val="32"/>
    </w:rPr>
  </w:style>
  <w:style w:type="paragraph" w:styleId="1069" w:customStyle="1">
    <w:name w:val="black1"/>
    <w:basedOn w:val="1060"/>
    <w:uiPriority w:val="0"/>
    <w:qFormat/>
    <w:pPr>
      <w:jc w:val="left"/>
      <w:spacing w:before="100" w:beforeAutospacing="1" w:after="100" w:afterAutospacing="1"/>
      <w:widowControl/>
    </w:pPr>
    <w:rPr>
      <w:rFonts w:ascii="宋体" w:hAnsi="宋体"/>
      <w:sz w:val="24"/>
    </w:rPr>
  </w:style>
  <w:style w:type="paragraph" w:styleId="1070" w:customStyle="1">
    <w:name w:val="页脚1"/>
    <w:basedOn w:val="1041"/>
    <w:uiPriority w:val="0"/>
    <w:qFormat/>
    <w:pPr>
      <w:spacing w:line="240" w:lineRule="auto"/>
      <w:tabs>
        <w:tab w:val="center" w:pos="4153" w:leader="none"/>
        <w:tab w:val="right" w:pos="8306" w:leader="none"/>
      </w:tabs>
    </w:pPr>
    <w:rPr>
      <w:sz w:val="18"/>
      <w:szCs w:val="18"/>
    </w:rPr>
  </w:style>
  <w:style w:type="paragraph" w:styleId="1071" w:customStyle="1">
    <w:name w:val="副标题1"/>
    <w:basedOn w:val="1060"/>
    <w:next w:val="1060"/>
    <w:uiPriority w:val="0"/>
    <w:qFormat/>
    <w:pPr>
      <w:ind w:firstLine="200"/>
      <w:jc w:val="left"/>
      <w:spacing w:line="400" w:lineRule="exact"/>
      <w:outlineLvl w:val="1"/>
    </w:pPr>
    <w:rPr>
      <w:rFonts w:ascii="Cambria" w:hAnsi="Cambria" w:eastAsia="黑体"/>
      <w:b/>
      <w:bCs/>
      <w:sz w:val="32"/>
      <w:szCs w:val="32"/>
    </w:rPr>
  </w:style>
  <w:style w:type="paragraph" w:styleId="1072" w:customStyle="1">
    <w:name w:val="正文文本1"/>
    <w:basedOn w:val="1060"/>
    <w:next w:val="899"/>
    <w:uiPriority w:val="0"/>
    <w:qFormat/>
    <w:pPr>
      <w:spacing w:after="120"/>
    </w:pPr>
    <w:rPr>
      <w:sz w:val="15"/>
    </w:rPr>
  </w:style>
  <w:style w:type="paragraph" w:styleId="1073" w:customStyle="1">
    <w:name w:val="一级条标题"/>
    <w:basedOn w:val="1074"/>
    <w:next w:val="1066"/>
    <w:uiPriority w:val="0"/>
    <w:qFormat/>
    <w:pPr>
      <w:tabs>
        <w:tab w:val="left" w:pos="1200" w:leader="none"/>
      </w:tabs>
      <w:outlineLvl w:val="2"/>
    </w:pPr>
  </w:style>
  <w:style w:type="paragraph" w:styleId="1074" w:customStyle="1">
    <w:name w:val="章标题"/>
    <w:next w:val="89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75" w:customStyle="1">
    <w:name w:val="Heading 2"/>
    <w:basedOn w:val="899"/>
    <w:next w:val="899"/>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76" w:customStyle="1">
    <w:name w:val="Heading 3"/>
    <w:basedOn w:val="899"/>
    <w:next w:val="899"/>
    <w:uiPriority w:val="0"/>
    <w:qFormat/>
    <w:pPr>
      <w:keepLines/>
      <w:keepNext/>
      <w:spacing w:before="260" w:after="260" w:line="415" w:lineRule="auto"/>
      <w:outlineLvl w:val="2"/>
    </w:pPr>
    <w:rPr>
      <w:sz w:val="32"/>
      <w:szCs w:val="32"/>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高清芸</cp:lastModifiedBy>
  <cp:revision>45</cp:revision>
  <dcterms:created xsi:type="dcterms:W3CDTF">2021-03-25T00:40:00Z</dcterms:created>
  <dcterms:modified xsi:type="dcterms:W3CDTF">2026-07-10T00:45:56Z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43204A9EE146495696506B7BCBE7823B_13</vt:lpwstr>
  </property>
  <property fmtid="{D5CDD505-2E9C-101B-9397-08002B2CF9AE}" pid="4" name="KSOTemplateDocerSaveRecord">
    <vt:lpwstr>eyJoZGlkIjoiYmQwY2QyMWE4NDMyNmEyZDFlYjQ4Yjc0ZTQxMmI3NzgiLCJ1c2VySWQiOiIxMDU4NzY3MjU2In0=</vt:lpwstr>
  </property>
</Properties>
</file>