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rPr>
          <w:rFonts w:hint="eastAsia" w:eastAsia="宋体"/>
          <w:lang w:val="en-US" w:eastAsia="zh-CN"/>
        </w:rPr>
      </w:pPr>
      <w:r>
        <w:rPr>
          <w:rFonts w:hint="eastAsia" w:eastAsia="宋体"/>
          <w:lang w:val="en-US" w:eastAsia="zh-CN"/>
        </w:rPr>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left="0" w:firstLine="840"/>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项目名称：连云港职业技术学院智慧文旅综合实训基地配套设备采购</w:t>
      </w:r>
      <w:r/>
    </w:p>
    <w:p>
      <w:pPr>
        <w:ind w:left="0" w:firstLine="840"/>
        <w:spacing w:line="480" w:lineRule="auto"/>
        <w:rPr>
          <w:rFonts w:hint="eastAsia" w:ascii="黑体" w:hAnsi="Arial" w:eastAsia="宋体"/>
          <w:b/>
          <w:color w:val="000000"/>
          <w:sz w:val="44"/>
          <w:szCs w:val="21"/>
          <w:lang w:eastAsia="zh-CN"/>
        </w:rPr>
      </w:pPr>
      <w:r>
        <w:rPr>
          <w:rFonts w:hint="eastAsia" w:ascii="Arial" w:hAnsi="Arial"/>
          <w:b/>
          <w:bCs/>
          <w:sz w:val="32"/>
          <w:szCs w:val="24"/>
        </w:rPr>
        <w:t xml:space="preserve">项目编号：JSZC-320700-JZCG-</w:t>
      </w:r>
      <w:r>
        <w:rPr>
          <w:rFonts w:hint="eastAsia" w:ascii="Arial" w:hAnsi="Arial"/>
          <w:b/>
          <w:bCs/>
          <w:sz w:val="32"/>
          <w:szCs w:val="24"/>
          <w:lang w:eastAsia="zh-CN"/>
        </w:rPr>
        <w:t xml:space="preserve">G2026-0017</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bCs/>
          <w:color w:val="000000"/>
          <w:sz w:val="44"/>
          <w:szCs w:val="44"/>
        </w:rPr>
      </w:pPr>
      <w:r>
        <w:rPr>
          <w:rFonts w:ascii="黑体" w:hAnsi="Arial" w:eastAsia="黑体"/>
          <w:b/>
          <w:bCs/>
          <w:color w:val="000000"/>
          <w:sz w:val="44"/>
          <w:szCs w:val="44"/>
        </w:rPr>
      </w:r>
      <w:r/>
    </w:p>
    <w:p>
      <w:pPr>
        <w:jc w:val="center"/>
        <w:spacing w:line="480" w:lineRule="auto"/>
        <w:rPr>
          <w:rFonts w:ascii="黑体" w:hAnsi="Arial" w:eastAsia="黑体"/>
          <w:b/>
          <w:bCs/>
          <w:color w:val="000000"/>
          <w:sz w:val="44"/>
          <w:szCs w:val="44"/>
        </w:rPr>
      </w:pPr>
      <w:r>
        <w:rPr>
          <w:rFonts w:ascii="黑体" w:hAnsi="Arial" w:eastAsia="黑体"/>
          <w:b/>
          <w:bCs/>
          <w:color w:val="000000"/>
          <w:sz w:val="44"/>
          <w:szCs w:val="4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35"/>
      </w:pPr>
      <w:r>
        <w:rPr>
          <w:rFonts w:hint="eastAsia"/>
        </w:rPr>
        <w:t xml:space="preserve">目  录</w:t>
      </w:r>
      <w:r/>
    </w:p>
    <w:p>
      <w:pPr>
        <w:pStyle w:val="835"/>
        <w:keepLines w:val="0"/>
        <w:keepNext w:val="0"/>
        <w:pageBreakBefore w:val="0"/>
        <w:spacing w:line="480" w:lineRule="auto"/>
        <w:widowControl w:val="off"/>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p>
    <w:p>
      <w:pPr>
        <w:pStyle w:val="835"/>
        <w:keepLines w:val="0"/>
        <w:keepNext w:val="0"/>
        <w:pageBreakBefore w:val="0"/>
        <w:spacing w:line="480" w:lineRule="auto"/>
        <w:widowControl w:val="off"/>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p>
    <w:p>
      <w:pPr>
        <w:pStyle w:val="835"/>
        <w:keepLines w:val="0"/>
        <w:keepNext w:val="0"/>
        <w:pageBreakBefore w:val="0"/>
        <w:spacing w:line="480" w:lineRule="auto"/>
        <w:widowControl w:val="off"/>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26</w:t>
      </w:r>
      <w:r>
        <w:rPr>
          <w:sz w:val="36"/>
          <w:szCs w:val="36"/>
        </w:rPr>
        <w:fldChar w:fldCharType="end"/>
      </w:r>
      <w:r/>
    </w:p>
    <w:p>
      <w:pPr>
        <w:pStyle w:val="835"/>
        <w:keepLines w:val="0"/>
        <w:keepNext w:val="0"/>
        <w:pageBreakBefore w:val="0"/>
        <w:spacing w:line="480" w:lineRule="auto"/>
        <w:widowControl w:val="off"/>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42</w:t>
      </w:r>
      <w:r>
        <w:rPr>
          <w:sz w:val="36"/>
          <w:szCs w:val="36"/>
        </w:rPr>
        <w:fldChar w:fldCharType="end"/>
      </w:r>
      <w:r/>
    </w:p>
    <w:p>
      <w:pPr>
        <w:pStyle w:val="835"/>
        <w:keepLines w:val="0"/>
        <w:keepNext w:val="0"/>
        <w:pageBreakBefore w:val="0"/>
        <w:spacing w:line="480" w:lineRule="auto"/>
        <w:widowControl w:val="off"/>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69</w:t>
      </w:r>
      <w:r>
        <w:rPr>
          <w:sz w:val="36"/>
          <w:szCs w:val="36"/>
        </w:rPr>
        <w:fldChar w:fldCharType="end"/>
      </w:r>
      <w:r/>
    </w:p>
    <w:p>
      <w:pPr>
        <w:pStyle w:val="835"/>
        <w:keepLines w:val="0"/>
        <w:keepNext w:val="0"/>
        <w:pageBreakBefore w:val="0"/>
        <w:spacing w:line="480" w:lineRule="auto"/>
        <w:widowControl w:val="off"/>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72</w:t>
      </w:r>
      <w:r>
        <w:rPr>
          <w:sz w:val="36"/>
          <w:szCs w:val="36"/>
        </w:rPr>
        <w:fldChar w:fldCharType="end"/>
      </w:r>
      <w:r/>
    </w:p>
    <w:p>
      <w:pPr>
        <w:jc w:val="left"/>
        <w:widowControl/>
      </w:pPr>
      <w:r>
        <w:fldChar w:fldCharType="end"/>
      </w:r>
      <w:r>
        <w:br w:type="page" w:clear="all"/>
      </w:r>
      <w:r/>
    </w:p>
    <w:p>
      <w:pPr>
        <w:pStyle w:val="810"/>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spacing w:line="500" w:lineRule="exact"/>
        <w:rPr>
          <w:sz w:val="24"/>
          <w:szCs w:val="24"/>
        </w:rPr>
      </w:pPr>
      <w:r>
        <w:rPr>
          <w:rFonts w:hint="eastAsia"/>
          <w:sz w:val="24"/>
          <w:szCs w:val="24"/>
        </w:rPr>
        <w:t xml:space="preserve">受连云港职业技术学院的委托，连云港市公共资源交易中心就</w:t>
      </w:r>
      <w:r>
        <w:rPr>
          <w:rFonts w:hint="eastAsia"/>
          <w:sz w:val="24"/>
          <w:szCs w:val="24"/>
          <w:u w:val="single"/>
        </w:rPr>
        <w:t xml:space="preserve">连云港职业技术学院智慧文旅综合实训基地配套设备采购</w:t>
      </w:r>
      <w:r>
        <w:rPr>
          <w:rFonts w:hint="eastAsia"/>
          <w:sz w:val="24"/>
          <w:szCs w:val="24"/>
        </w:rPr>
        <w:t xml:space="preserve">项目（JSZC-320700-JZCG-</w:t>
      </w:r>
      <w:r>
        <w:rPr>
          <w:rFonts w:hint="eastAsia"/>
          <w:sz w:val="24"/>
          <w:szCs w:val="24"/>
          <w:lang w:eastAsia="zh-CN"/>
        </w:rPr>
        <w:t xml:space="preserve">G2026-0017</w:t>
      </w:r>
      <w:r>
        <w:rPr>
          <w:rFonts w:hint="eastAsia"/>
          <w:sz w:val="24"/>
          <w:szCs w:val="24"/>
        </w:rPr>
        <w:t xml:space="preserve">）进行公开招标采购，欢迎符合条件的供应商投标。</w:t>
      </w:r>
      <w:r/>
    </w:p>
    <w:tbl>
      <w:tblPr>
        <w:tblStyle w:val="6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u w:val="single"/>
              </w:rPr>
              <w:t xml:space="preserve">连云港职业技术学院智慧文旅综合实训基地配套设备采购</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2026年</w:t>
            </w:r>
            <w:r>
              <w:rPr>
                <w:rFonts w:hint="eastAsia"/>
                <w:sz w:val="24"/>
                <w:szCs w:val="24"/>
                <w:highlight w:val="none"/>
                <w:lang w:val="en-US" w:eastAsia="zh-CN"/>
              </w:rPr>
              <w:t xml:space="preserve">7</w:t>
            </w:r>
            <w:r>
              <w:rPr>
                <w:rFonts w:hint="eastAsia"/>
                <w:sz w:val="24"/>
                <w:szCs w:val="24"/>
                <w:highlight w:val="none"/>
              </w:rPr>
              <w:t xml:space="preserve">月30</w:t>
            </w:r>
            <w:r>
              <w:rPr>
                <w:rFonts w:hint="eastAsia"/>
                <w:sz w:val="24"/>
                <w:szCs w:val="24"/>
                <w:highlight w:val="none"/>
              </w:rPr>
              <w:t xml:space="preserve">日9:00:</w:t>
            </w:r>
            <w:r>
              <w:rPr>
                <w:rFonts w:hint="eastAsia"/>
                <w:sz w:val="24"/>
                <w:szCs w:val="24"/>
              </w:rPr>
              <w:t xml:space="preserve">00（北京时间）前递交（上传）投标文件。</w:t>
            </w:r>
            <w:r/>
          </w:p>
        </w:tc>
      </w:tr>
    </w:tbl>
    <w:p>
      <w:pPr>
        <w:pStyle w:val="811"/>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eastAsia="宋体"/>
          <w:sz w:val="24"/>
          <w:szCs w:val="24"/>
          <w:lang w:eastAsia="zh-CN"/>
        </w:rPr>
      </w:pPr>
      <w:r>
        <w:rPr>
          <w:rFonts w:hint="eastAsia"/>
          <w:sz w:val="24"/>
          <w:szCs w:val="24"/>
        </w:rPr>
        <w:t xml:space="preserve">项目编号：JSZC-320700-JZCG-</w:t>
      </w:r>
      <w:r>
        <w:rPr>
          <w:rFonts w:hint="eastAsia"/>
          <w:sz w:val="24"/>
          <w:szCs w:val="24"/>
          <w:lang w:eastAsia="zh-CN"/>
        </w:rPr>
        <w:t xml:space="preserve">G2026-0017</w:t>
      </w:r>
      <w:r/>
    </w:p>
    <w:p>
      <w:pPr>
        <w:ind w:firstLine="480"/>
        <w:jc w:val="left"/>
        <w:spacing w:line="500" w:lineRule="exact"/>
        <w:rPr>
          <w:sz w:val="24"/>
          <w:szCs w:val="24"/>
        </w:rPr>
      </w:pPr>
      <w:r>
        <w:rPr>
          <w:rFonts w:hint="eastAsia"/>
          <w:sz w:val="24"/>
          <w:szCs w:val="24"/>
        </w:rPr>
        <w:t xml:space="preserve">项目名称：连云港职业技术学院智慧文旅综合实训基地配套设备采购</w:t>
      </w:r>
      <w:r/>
    </w:p>
    <w:p>
      <w:pPr>
        <w:ind w:firstLine="480"/>
        <w:jc w:val="left"/>
        <w:spacing w:line="500" w:lineRule="exact"/>
        <w:rPr>
          <w:sz w:val="24"/>
          <w:szCs w:val="24"/>
        </w:rPr>
      </w:pPr>
      <w:r>
        <w:rPr>
          <w:rFonts w:hint="eastAsia"/>
          <w:sz w:val="24"/>
          <w:szCs w:val="24"/>
        </w:rPr>
        <w:t xml:space="preserve">预算金额：</w:t>
      </w:r>
      <w:r>
        <w:rPr>
          <w:rFonts w:hint="eastAsia" w:ascii="宋体" w:hAnsi="宋体" w:cs="宋体"/>
          <w:sz w:val="24"/>
          <w:szCs w:val="24"/>
        </w:rPr>
        <w:t xml:space="preserve">97.825万</w:t>
      </w:r>
      <w:r>
        <w:rPr>
          <w:rFonts w:hint="eastAsia"/>
          <w:sz w:val="24"/>
          <w:szCs w:val="24"/>
        </w:rPr>
        <w:t xml:space="preserve">元</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采购需求：智慧文旅综合实训基地配套</w:t>
      </w:r>
      <w:r>
        <w:rPr>
          <w:rFonts w:hint="eastAsia"/>
          <w:color w:val="000000"/>
          <w:sz w:val="24"/>
          <w:szCs w:val="24"/>
        </w:rPr>
        <w:t xml:space="preserve">设备采购</w:t>
      </w:r>
      <w:r>
        <w:rPr>
          <w:rFonts w:hint="eastAsia" w:ascii="宋体" w:hAnsi="宋体" w:cs="宋体"/>
          <w:sz w:val="24"/>
          <w:szCs w:val="24"/>
        </w:rPr>
        <w:t xml:space="preserve">项目主要包括</w:t>
      </w:r>
      <w:r>
        <w:rPr>
          <w:rFonts w:hint="eastAsia"/>
          <w:sz w:val="24"/>
          <w:szCs w:val="24"/>
        </w:rPr>
        <w:t xml:space="preserve">慧文旅综合实训基地</w:t>
      </w:r>
      <w:r>
        <w:rPr>
          <w:rFonts w:hint="eastAsia" w:ascii="宋体" w:hAnsi="宋体" w:cs="宋体"/>
          <w:sz w:val="24"/>
          <w:szCs w:val="24"/>
        </w:rPr>
        <w:t xml:space="preserve">相关配套实验室升级改造所需配套设备的采购及安装，详见第四章采购需求。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ascii="宋体" w:hAnsi="宋体" w:cs="宋体"/>
          <w:sz w:val="24"/>
          <w:szCs w:val="24"/>
        </w:rPr>
        <w:t xml:space="preserve">90个日历天</w:t>
      </w:r>
      <w:r/>
    </w:p>
    <w:p>
      <w:pPr>
        <w:ind w:firstLine="480"/>
        <w:jc w:val="left"/>
        <w:spacing w:line="500" w:lineRule="exact"/>
        <w:rPr>
          <w:rFonts w:hint="eastAsia"/>
          <w:sz w:val="24"/>
          <w:szCs w:val="24"/>
          <w:highlight w:val="yellow"/>
        </w:rPr>
      </w:pPr>
      <w:r>
        <w:rPr>
          <w:rFonts w:hint="eastAsia"/>
          <w:sz w:val="24"/>
          <w:szCs w:val="24"/>
        </w:rPr>
        <w:t xml:space="preserve">本项目（是/否）接受联合体投标：不接受联合体。</w:t>
      </w:r>
      <w:r/>
    </w:p>
    <w:p>
      <w:pPr>
        <w:pStyle w:val="841"/>
        <w:ind w:left="0" w:firstLine="420"/>
        <w:rPr>
          <w:lang w:eastAsia="zh-CN"/>
        </w:rPr>
      </w:pPr>
      <w:r>
        <w:rPr>
          <w:rFonts w:hint="eastAsia" w:ascii="Calibri" w:hAnsi="Calibri" w:eastAsia="宋体"/>
          <w:sz w:val="24"/>
          <w:szCs w:val="24"/>
          <w:lang w:eastAsia="zh-CN"/>
        </w:rPr>
        <w:t xml:space="preserve">本项目不接受进口产品（进口产品是指通过中国海关报关验放进入中国境内且产自关境外的产品）投标，中标后不允许分包或转包。</w:t>
      </w:r>
      <w:r/>
    </w:p>
    <w:p>
      <w:pPr>
        <w:pStyle w:val="811"/>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11"/>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时间：自招标公告发布之日起五个工作日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11"/>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2026年</w:t>
      </w:r>
      <w:r>
        <w:rPr>
          <w:rFonts w:hint="eastAsia"/>
          <w:sz w:val="24"/>
          <w:szCs w:val="24"/>
          <w:highlight w:val="none"/>
          <w:lang w:val="en-US" w:eastAsia="zh-CN"/>
        </w:rPr>
        <w:t xml:space="preserve">7</w:t>
      </w:r>
      <w:r>
        <w:rPr>
          <w:rFonts w:hint="eastAsia"/>
          <w:sz w:val="24"/>
          <w:szCs w:val="24"/>
          <w:highlight w:val="none"/>
        </w:rPr>
        <w:t xml:space="preserve">月30</w:t>
      </w:r>
      <w:r>
        <w:rPr>
          <w:rFonts w:hint="eastAsia"/>
          <w:sz w:val="24"/>
          <w:szCs w:val="24"/>
          <w:highlight w:val="none"/>
        </w:rPr>
        <w:t xml:space="preserve">日9:00:00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11"/>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11"/>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11"/>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称：连云港职业技术学院</w:t>
      </w:r>
      <w:r/>
    </w:p>
    <w:p>
      <w:pPr>
        <w:ind w:firstLine="480"/>
        <w:jc w:val="left"/>
        <w:spacing w:line="500" w:lineRule="exact"/>
        <w:rPr>
          <w:sz w:val="24"/>
          <w:szCs w:val="24"/>
        </w:rPr>
      </w:pPr>
      <w:r>
        <w:rPr>
          <w:rFonts w:hint="eastAsia"/>
          <w:sz w:val="24"/>
          <w:szCs w:val="24"/>
        </w:rPr>
        <w:t xml:space="preserve">地    址：连云港市海州区花果山大道晨光路2号</w:t>
      </w:r>
      <w:r/>
    </w:p>
    <w:p>
      <w:pPr>
        <w:ind w:firstLine="480"/>
        <w:jc w:val="left"/>
        <w:spacing w:line="500" w:lineRule="exact"/>
        <w:rPr>
          <w:sz w:val="24"/>
          <w:szCs w:val="24"/>
        </w:rPr>
      </w:pPr>
      <w:r>
        <w:rPr>
          <w:rFonts w:hint="eastAsia"/>
          <w:sz w:val="24"/>
          <w:szCs w:val="24"/>
        </w:rPr>
        <w:t xml:space="preserve">联 系 人：冯老师</w:t>
      </w:r>
      <w:r/>
    </w:p>
    <w:p>
      <w:pPr>
        <w:ind w:firstLine="480"/>
        <w:jc w:val="left"/>
        <w:spacing w:line="500" w:lineRule="exact"/>
        <w:rPr>
          <w:sz w:val="24"/>
          <w:szCs w:val="24"/>
        </w:rPr>
      </w:pPr>
      <w:r>
        <w:rPr>
          <w:rFonts w:hint="eastAsia"/>
          <w:sz w:val="24"/>
          <w:szCs w:val="24"/>
        </w:rPr>
        <w:t xml:space="preserve">联系电话：0518-80228066</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址：连云港市海州区凌洲东路9号2号楼419室</w:t>
      </w:r>
      <w:r/>
    </w:p>
    <w:p>
      <w:pPr>
        <w:ind w:firstLine="480"/>
        <w:jc w:val="left"/>
        <w:spacing w:line="500" w:lineRule="exact"/>
        <w:rPr>
          <w:rFonts w:hint="eastAsia"/>
          <w:sz w:val="24"/>
          <w:szCs w:val="24"/>
        </w:rPr>
      </w:pPr>
      <w:r>
        <w:rPr>
          <w:rFonts w:hint="eastAsia"/>
          <w:sz w:val="24"/>
          <w:szCs w:val="24"/>
        </w:rPr>
        <w:t xml:space="preserve">联 系 人：王一峰</w:t>
      </w:r>
      <w:r/>
    </w:p>
    <w:p>
      <w:pPr>
        <w:ind w:firstLine="480"/>
        <w:jc w:val="left"/>
        <w:spacing w:line="500" w:lineRule="exact"/>
        <w:rPr>
          <w:sz w:val="24"/>
          <w:szCs w:val="24"/>
        </w:rPr>
      </w:pPr>
      <w:r>
        <w:rPr>
          <w:rFonts w:hint="eastAsia"/>
          <w:sz w:val="24"/>
          <w:szCs w:val="24"/>
        </w:rPr>
        <w:t xml:space="preserve">联系电话：0518-82256587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sz w:val="24"/>
          <w:szCs w:val="24"/>
        </w:rPr>
      </w:pPr>
      <w:r>
        <w:rPr>
          <w:rFonts w:hint="eastAsia"/>
          <w:sz w:val="24"/>
          <w:szCs w:val="24"/>
        </w:rPr>
        <w:t xml:space="preserve">项目联系人：王一峰</w:t>
      </w:r>
      <w:r/>
    </w:p>
    <w:p>
      <w:pPr>
        <w:ind w:firstLine="480"/>
        <w:jc w:val="left"/>
        <w:spacing w:line="500" w:lineRule="exact"/>
        <w:rPr>
          <w:sz w:val="24"/>
          <w:szCs w:val="24"/>
        </w:rPr>
      </w:pPr>
      <w:r>
        <w:rPr>
          <w:rFonts w:hint="eastAsia"/>
          <w:sz w:val="24"/>
          <w:szCs w:val="24"/>
        </w:rPr>
        <w:t xml:space="preserve">电      话：0518-82256587</w:t>
      </w:r>
      <w:r/>
    </w:p>
    <w:p>
      <w:pPr>
        <w:jc w:val="left"/>
        <w:widowControl/>
        <w:rPr>
          <w:rFonts w:ascii="黑体" w:hAnsi="黑体" w:eastAsia="黑体"/>
          <w:bCs/>
          <w:sz w:val="44"/>
          <w:szCs w:val="44"/>
        </w:rPr>
      </w:pPr>
      <w:r>
        <w:rPr>
          <w:rFonts w:ascii="黑体" w:hAnsi="黑体" w:eastAsia="黑体"/>
          <w:b/>
        </w:rPr>
        <w:br w:type="page" w:clear="all"/>
      </w:r>
      <w:r/>
    </w:p>
    <w:p>
      <w:pPr>
        <w:pStyle w:val="810"/>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811"/>
        <w:spacing w:before="0" w:after="0" w:line="360" w:lineRule="auto"/>
        <w:rPr>
          <w:rFonts w:ascii="黑体" w:hAnsi="黑体" w:eastAsia="黑体"/>
          <w:b w:val="0"/>
        </w:rPr>
      </w:pPr>
      <w:r>
        <w:rPr>
          <w:rFonts w:hint="eastAsia" w:ascii="黑体" w:hAnsi="黑体" w:eastAsia="黑体"/>
          <w:b w:val="0"/>
        </w:rPr>
        <w:t xml:space="preserve">一、总则</w:t>
      </w:r>
      <w:r/>
    </w:p>
    <w:p>
      <w:pPr>
        <w:pStyle w:val="812"/>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12"/>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812"/>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12"/>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12"/>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11"/>
        <w:spacing w:before="0" w:after="0" w:line="360" w:lineRule="auto"/>
        <w:rPr>
          <w:rFonts w:ascii="黑体" w:hAnsi="黑体" w:eastAsia="黑体"/>
          <w:b w:val="0"/>
        </w:rPr>
      </w:pPr>
      <w:r>
        <w:rPr>
          <w:rFonts w:hint="eastAsia" w:ascii="黑体" w:hAnsi="黑体" w:eastAsia="黑体"/>
          <w:b w:val="0"/>
        </w:rPr>
        <w:t xml:space="preserve">二、招标文件</w:t>
      </w:r>
      <w:r/>
    </w:p>
    <w:p>
      <w:pPr>
        <w:pStyle w:val="812"/>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12"/>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12"/>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11"/>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12"/>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12"/>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12"/>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12"/>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12"/>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812"/>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12"/>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12"/>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12"/>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11"/>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12"/>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12"/>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12"/>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812"/>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11"/>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12"/>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812"/>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12"/>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12"/>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12"/>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360" w:lineRule="auto"/>
        <w:rPr>
          <w:sz w:val="24"/>
          <w:szCs w:val="24"/>
        </w:rPr>
      </w:pPr>
      <w:r>
        <w:rPr>
          <w:rFonts w:hint="eastAsia"/>
          <w:sz w:val="24"/>
          <w:szCs w:val="24"/>
        </w:rPr>
        <w:t xml:space="preserve">26.1 投标文件审查分为资格审查和符合性审查。</w:t>
      </w:r>
      <w:r/>
    </w:p>
    <w:p>
      <w:pPr>
        <w:pStyle w:val="836"/>
        <w:ind w:firstLine="480"/>
        <w:spacing w:before="0" w:beforeAutospacing="0" w:after="0" w:afterAutospacing="0" w:line="360" w:lineRule="auto"/>
      </w:pPr>
      <w:r>
        <w:rPr>
          <w:rFonts w:cs="Calibri"/>
          <w:color w:val="000000"/>
          <w:szCs w:val="24"/>
        </w:rPr>
        <w:t xml:space="preserve">26.1.1 资格审查：采购人依据法律法规和招标文件的规定，对投标文件中的资格证明文件进行审查。资格审查的结论，采购人以书面形式向评委会进行反馈。</w:t>
      </w:r>
      <w:r/>
    </w:p>
    <w:p>
      <w:pPr>
        <w:pStyle w:val="836"/>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836"/>
        <w:ind w:firstLine="480"/>
        <w:jc w:val="both"/>
        <w:spacing w:before="0" w:beforeAutospacing="0" w:after="0" w:afterAutospacing="0" w:line="499" w:lineRule="atLeast"/>
      </w:pPr>
      <w:r>
        <w:rPr>
          <w:rFonts w:cs="Calibri"/>
          <w:color w:val="000000"/>
          <w:szCs w:val="24"/>
        </w:rPr>
        <w:t xml:space="preserve">26.1.2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836"/>
        <w:ind w:firstLine="480"/>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836"/>
        <w:ind w:firstLine="480"/>
        <w:jc w:val="both"/>
        <w:spacing w:before="0" w:beforeAutospacing="0" w:after="0" w:afterAutospacing="0" w:line="499" w:lineRule="atLeast"/>
        <w:rPr>
          <w:rFonts w:ascii="宋体" w:hAnsi="宋体" w:cs="宋体"/>
          <w:szCs w:val="24"/>
        </w:rPr>
      </w:pPr>
      <w:r>
        <w:rPr>
          <w:rFonts w:cs="Calibri"/>
          <w:color w:val="000000"/>
          <w:szCs w:val="24"/>
        </w:rPr>
        <w:t xml:space="preserve">26.1.3</w:t>
      </w:r>
      <w:r>
        <w:rPr>
          <w:rFonts w:ascii="宋体" w:hAnsi="宋体" w:cs="宋体"/>
          <w:szCs w:val="24"/>
        </w:rPr>
        <w:t xml:space="preserve">政府采购异常低价审查：</w:t>
      </w:r>
      <w:r/>
    </w:p>
    <w:p>
      <w:pPr>
        <w:pStyle w:val="836"/>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（一）政府采购评审中出现下列情形之一的，评审委员会应当启动异常低价投标审查程序：</w:t>
      </w:r>
      <w:r/>
    </w:p>
    <w:p>
      <w:pPr>
        <w:pStyle w:val="836"/>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1.投标报价低于全部通过符合性审查供应商投标报价平均值65%的，即投标报价&lt;全部通过符合性审查供应商投标报价平均值×65%；</w:t>
      </w:r>
      <w:r/>
    </w:p>
    <w:p>
      <w:pPr>
        <w:pStyle w:val="836"/>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2.投标报价低于通过符合性审查的次低报价供应商投标报价65%的，即投标报价&lt;通过符合性审查的次低报价供应商投标报价×65%；</w:t>
      </w:r>
      <w:r/>
    </w:p>
    <w:p>
      <w:pPr>
        <w:pStyle w:val="836"/>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3.投标报价低于采购项目最高限价65%的，即投标报价&lt;采购项目最高限价×65%；</w:t>
      </w:r>
      <w:r/>
    </w:p>
    <w:p>
      <w:pPr>
        <w:pStyle w:val="836"/>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jc w:val="left"/>
        <w:spacing w:line="500" w:lineRule="exact"/>
        <w:rPr>
          <w:sz w:val="24"/>
          <w:szCs w:val="24"/>
        </w:rPr>
      </w:pPr>
      <w:r>
        <w:rPr>
          <w:rFonts w:hint="eastAsia" w:ascii="宋体" w:hAnsi="宋体" w:eastAsia="宋体" w:cs="宋体"/>
          <w:sz w:val="24"/>
          <w:szCs w:val="24"/>
          <w:lang w:val="en-US" w:eastAsia="zh-CN"/>
        </w:rPr>
        <w:t xml:space="preserve">26.1.4</w:t>
      </w: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both"/>
        <w:pageBreakBefore w:val="0"/>
        <w:spacing w:line="500" w:lineRule="exact"/>
        <w:rPr>
          <w:rFonts w:hint="eastAsia" w:ascii="宋体" w:hAnsi="宋体" w:eastAsia="宋体" w:cs="宋体"/>
          <w:sz w:val="24"/>
          <w:szCs w:val="24"/>
        </w:rPr>
      </w:pPr>
      <w:r>
        <w:rPr>
          <w:rFonts w:hint="eastAsia"/>
          <w:sz w:val="24"/>
          <w:szCs w:val="24"/>
        </w:rPr>
        <w:t xml:space="preserve">26.2 </w:t>
      </w:r>
      <w:r>
        <w:rPr>
          <w:rFonts w:hint="eastAsia" w:ascii="宋体" w:hAnsi="宋体" w:eastAsia="宋体" w:cs="宋体"/>
          <w:sz w:val="24"/>
          <w:szCs w:val="24"/>
        </w:rPr>
        <w:t xml:space="preserve">在符合性审查阶段，评委会将审查每份投标文件是否实质性响应了招标文件的要求。实质性响应的投标应当是与招标文件要求的全部条款、条件和规格相符，没有重大偏离或保留的投标。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jc w:val="left"/>
        <w:spacing w:line="500" w:lineRule="exact"/>
        <w:rPr>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w:t>
      </w:r>
      <w:r>
        <w:rPr>
          <w:rFonts w:hint="eastAsia"/>
          <w:sz w:val="24"/>
          <w:szCs w:val="24"/>
          <w:lang w:val="en-US" w:eastAsia="zh-CN"/>
        </w:rPr>
        <w:t xml:space="preserve"> </w:t>
      </w:r>
      <w:r>
        <w:rPr>
          <w:rFonts w:hint="eastAsia" w:ascii="宋体" w:hAnsi="宋体" w:eastAsia="宋体" w:cs="宋体"/>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12"/>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11"/>
        <w:spacing w:before="0" w:after="0" w:line="360" w:lineRule="auto"/>
        <w:rPr>
          <w:rFonts w:ascii="黑体" w:hAnsi="黑体" w:eastAsia="黑体"/>
          <w:b w:val="0"/>
        </w:rPr>
      </w:pPr>
      <w:r>
        <w:rPr>
          <w:rFonts w:hint="eastAsia" w:ascii="黑体" w:hAnsi="黑体" w:eastAsia="黑体"/>
          <w:b w:val="0"/>
        </w:rPr>
        <w:t xml:space="preserve">六、定标</w:t>
      </w:r>
      <w:r/>
    </w:p>
    <w:p>
      <w:pPr>
        <w:pStyle w:val="812"/>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12"/>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p>
    <w:p>
      <w:pPr>
        <w:pStyle w:val="811"/>
        <w:spacing w:before="0" w:after="0" w:line="360" w:lineRule="auto"/>
        <w:rPr>
          <w:rFonts w:ascii="黑体" w:hAnsi="黑体" w:eastAsia="黑体"/>
          <w:b w:val="0"/>
        </w:rPr>
      </w:pPr>
      <w:r>
        <w:rPr>
          <w:rFonts w:hint="eastAsia" w:ascii="黑体" w:hAnsi="黑体" w:eastAsia="黑体"/>
          <w:b w:val="0"/>
        </w:rPr>
        <w:t xml:space="preserve">七、授予合同</w:t>
      </w:r>
      <w:r/>
    </w:p>
    <w:p>
      <w:pPr>
        <w:pStyle w:val="812"/>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812"/>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12"/>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12"/>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11"/>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12"/>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12"/>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12"/>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811"/>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12"/>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残疾人福利单位、监狱企业属于小型、微型企业的，不重复享受政策。</w:t>
      </w:r>
      <w:r/>
    </w:p>
    <w:p>
      <w:pPr>
        <w:ind w:firstLine="480"/>
        <w:jc w:val="left"/>
        <w:spacing w:line="500" w:lineRule="exact"/>
        <w:rPr>
          <w:rFonts w:hint="eastAsia"/>
          <w:sz w:val="24"/>
          <w:szCs w:val="24"/>
        </w:rPr>
      </w:pPr>
      <w:r>
        <w:rPr>
          <w:rFonts w:hint="eastAsia"/>
          <w:sz w:val="24"/>
          <w:szCs w:val="24"/>
        </w:rPr>
        <w:t xml:space="preserve">37.5 享受扶持政策获得政府采购合同的，小微型企业不得将合同分包给大中型企业，中型企业不得将合同分包给大型企业。</w:t>
      </w:r>
      <w:r/>
    </w:p>
    <w:p>
      <w:pPr>
        <w:pStyle w:val="847"/>
        <w:ind w:firstLine="562"/>
        <w:jc w:val="left"/>
        <w:spacing w:before="0" w:after="0" w:line="360" w:lineRule="auto"/>
        <w:rPr>
          <w:rFonts w:hint="eastAsia"/>
          <w:sz w:val="28"/>
          <w:szCs w:val="28"/>
        </w:rPr>
      </w:pPr>
      <w:r>
        <w:rPr>
          <w:rFonts w:hint="eastAsia"/>
          <w:sz w:val="28"/>
          <w:szCs w:val="28"/>
        </w:rPr>
        <w:t xml:space="preserve">38、采购本国产品的支持政策</w:t>
      </w:r>
      <w:r/>
    </w:p>
    <w:p>
      <w:pPr>
        <w:ind w:firstLine="480"/>
        <w:spacing w:line="500" w:lineRule="exact"/>
        <w:rPr>
          <w:rFonts w:hint="eastAsia"/>
          <w:sz w:val="24"/>
          <w:szCs w:val="24"/>
        </w:rPr>
      </w:pPr>
      <w:r>
        <w:rPr>
          <w:rFonts w:hint="eastAsia"/>
          <w:sz w:val="24"/>
          <w:szCs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38.3 供应商需按照招标文件的要求提供《关于符合本国产品标准的声明函》（以下简称《声明函》），如不提供将不享受本国产品价格评审优惠。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00" w:lineRule="exact"/>
        <w:rPr>
          <w:rFonts w:hint="eastAsia"/>
          <w:sz w:val="24"/>
          <w:szCs w:val="24"/>
        </w:rPr>
      </w:pPr>
      <w:r>
        <w:rPr>
          <w:rFonts w:hint="eastAsia" w:ascii="宋体" w:hAnsi="宋体" w:eastAsia="宋体" w:cs="宋体"/>
          <w:b w:val="0"/>
          <w:bCs/>
          <w:sz w:val="24"/>
          <w:szCs w:val="24"/>
          <w:highlight w:val="none"/>
          <w:lang w:val="en-US" w:eastAsia="zh-CN"/>
        </w:rPr>
        <w:t xml:space="preserve">38.6</w:t>
      </w:r>
      <w:r>
        <w:rPr>
          <w:rFonts w:hint="eastAsia" w:ascii="宋体" w:hAnsi="宋体" w:cs="宋体"/>
          <w:b w:val="0"/>
          <w:bCs/>
          <w:sz w:val="24"/>
          <w:szCs w:val="24"/>
          <w:highlight w:val="none"/>
          <w:lang w:val="en-US" w:eastAsia="zh-CN"/>
        </w:rPr>
        <w:t xml:space="preserve"> </w:t>
      </w:r>
      <w:r>
        <w:rPr>
          <w:rFonts w:hint="eastAsia" w:ascii="宋体" w:hAnsi="宋体" w:eastAsia="宋体" w:cs="宋体"/>
          <w:b w:val="0"/>
          <w:bCs/>
          <w:sz w:val="24"/>
          <w:szCs w:val="24"/>
          <w:highlight w:val="none"/>
          <w:lang w:val="en-US" w:eastAsia="zh-CN"/>
        </w:rPr>
        <w:t xml:space="preserve">政府采购中的本国产品标准及其他未尽事宜详见《国务院办公厅关于在政府采购中实施本国产品标准及相关政策的通知》（国办发〔2025〕34号）。</w:t>
      </w:r>
      <w:r/>
    </w:p>
    <w:p>
      <w:pPr>
        <w:pStyle w:val="812"/>
        <w:ind w:firstLine="562"/>
        <w:jc w:val="left"/>
        <w:spacing w:before="0" w:after="0" w:line="360" w:lineRule="auto"/>
        <w:rPr>
          <w:sz w:val="28"/>
          <w:szCs w:val="28"/>
        </w:rPr>
      </w:pP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12"/>
        <w:ind w:firstLine="562"/>
        <w:jc w:val="left"/>
        <w:spacing w:before="0" w:after="0" w:line="360" w:lineRule="auto"/>
        <w:rPr>
          <w:sz w:val="28"/>
          <w:szCs w:val="28"/>
        </w:rPr>
      </w:pPr>
      <w:r>
        <w:rPr>
          <w:rFonts w:hint="eastAsia"/>
          <w:sz w:val="28"/>
          <w:szCs w:val="28"/>
        </w:rPr>
        <w:t xml:space="preserve">40、政府采购需求标准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10"/>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638"/>
        <w:jc w:val="center"/>
        <w:spacing w:after="0"/>
        <w:rPr>
          <w:rFonts w:ascii="宋体" w:hAnsi="宋体" w:cs="宋体"/>
          <w:b/>
          <w:bCs/>
          <w:spacing w:val="-20"/>
          <w:sz w:val="48"/>
          <w:szCs w:val="48"/>
        </w:rPr>
      </w:pPr>
      <w:r/>
      <w:bookmarkStart w:id="3" w:name="_Toc3995"/>
      <w:r/>
      <w:r/>
    </w:p>
    <w:p>
      <w:pPr>
        <w:pStyle w:val="638"/>
        <w:jc w:val="center"/>
        <w:spacing w:after="0"/>
        <w:rPr>
          <w:rFonts w:ascii="宋体" w:hAnsi="宋体" w:cs="宋体"/>
          <w:b/>
          <w:bCs/>
          <w:spacing w:val="-20"/>
          <w:sz w:val="48"/>
          <w:szCs w:val="48"/>
        </w:rPr>
      </w:pPr>
      <w:r>
        <w:rPr>
          <w:rFonts w:ascii="宋体" w:hAnsi="宋体" w:cs="宋体"/>
          <w:b/>
          <w:bCs/>
          <w:spacing w:val="-20"/>
          <w:sz w:val="48"/>
          <w:szCs w:val="48"/>
        </w:rPr>
      </w:r>
      <w:r/>
    </w:p>
    <w:p>
      <w:pPr>
        <w:pStyle w:val="638"/>
        <w:jc w:val="center"/>
        <w:spacing w:after="0"/>
        <w:rPr>
          <w:rFonts w:ascii="宋体" w:hAnsi="宋体" w:cs="宋体"/>
          <w:b/>
          <w:bCs/>
          <w:spacing w:val="-20"/>
          <w:sz w:val="48"/>
          <w:szCs w:val="48"/>
        </w:rPr>
      </w:pPr>
      <w:r>
        <w:rPr>
          <w:rFonts w:ascii="宋体" w:hAnsi="宋体" w:cs="宋体"/>
          <w:b/>
          <w:bCs/>
          <w:spacing w:val="-20"/>
          <w:sz w:val="48"/>
          <w:szCs w:val="48"/>
        </w:rPr>
      </w:r>
      <w:r/>
    </w:p>
    <w:p>
      <w:pPr>
        <w:pStyle w:val="638"/>
        <w:jc w:val="center"/>
        <w:spacing w:after="0"/>
        <w:rPr>
          <w:rFonts w:ascii="宋体" w:hAnsi="宋体" w:cs="宋体"/>
          <w:b/>
          <w:bCs/>
          <w:spacing w:val="-20"/>
          <w:sz w:val="48"/>
          <w:szCs w:val="48"/>
        </w:rPr>
      </w:pPr>
      <w:r>
        <w:rPr>
          <w:rFonts w:ascii="宋体" w:hAnsi="宋体" w:cs="宋体"/>
          <w:b/>
          <w:bCs/>
          <w:spacing w:val="-20"/>
          <w:sz w:val="48"/>
          <w:szCs w:val="48"/>
        </w:rPr>
      </w:r>
      <w:r/>
    </w:p>
    <w:p>
      <w:pPr>
        <w:pStyle w:val="638"/>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p>
    <w:p>
      <w:pPr>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p>
    <w:p>
      <w:pPr>
        <w:pStyle w:val="811"/>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szCs w:val="21"/>
        </w:rPr>
      </w:pPr>
      <w:r>
        <w:rPr>
          <w:rFonts w:hint="eastAsia" w:ascii="宋体" w:hAnsi="宋体"/>
          <w:szCs w:val="21"/>
        </w:rPr>
        <w:t xml:space="preserve">乙方2（全称）：（联合体成员供应商或其他合同主体）（如有）</w:t>
      </w:r>
      <w:r/>
    </w:p>
    <w:p>
      <w:pPr>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p>
    <w:p>
      <w:pPr>
        <w:spacing w:line="400" w:lineRule="exact"/>
        <w:rPr>
          <w:rFonts w:ascii="宋体" w:hAnsi="宋体"/>
        </w:rPr>
      </w:pPr>
      <w:r>
        <w:rPr>
          <w:rFonts w:ascii="宋体" w:hAnsi="宋体"/>
        </w:rPr>
      </w:r>
      <w:r/>
    </w:p>
    <w:p>
      <w:pPr>
        <w:pStyle w:val="823"/>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p>
    <w:p>
      <w:pPr>
        <w:pStyle w:val="823"/>
        <w:jc w:val="left"/>
        <w:spacing w:after="0" w:line="400" w:lineRule="exact"/>
        <w:rPr>
          <w:rFonts w:ascii="宋体" w:hAnsi="宋体"/>
          <w:szCs w:val="21"/>
          <w:u w:val="single"/>
        </w:rPr>
      </w:pPr>
      <w:r>
        <w:rPr>
          <w:rFonts w:hint="eastAsia" w:ascii="宋体" w:hAnsi="宋体"/>
          <w:szCs w:val="21"/>
        </w:rPr>
        <w:t xml:space="preserve">（1）采购项目名称：</w:t>
      </w:r>
      <w:r/>
    </w:p>
    <w:p>
      <w:pPr>
        <w:pStyle w:val="823"/>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823"/>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p>
    <w:p>
      <w:pPr>
        <w:ind w:firstLine="945"/>
        <w:jc w:val="left"/>
        <w:spacing w:line="400" w:lineRule="exact"/>
        <w:rPr>
          <w:rFonts w:ascii="宋体" w:hAnsi="宋体" w:cs="宋体"/>
          <w:szCs w:val="21"/>
        </w:rPr>
      </w:pPr>
      <w:r>
        <w:rPr>
          <w:rFonts w:hint="eastAsia" w:ascii="宋体" w:hAnsi="宋体" w:cs="宋体"/>
          <w:szCs w:val="21"/>
        </w:rPr>
        <w:t xml:space="preserve">标的名称：</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rPr>
      </w:pPr>
      <w:r>
        <w:rPr>
          <w:rFonts w:hint="eastAsia" w:ascii="宋体" w:hAnsi="宋体" w:cs="宋体"/>
        </w:rPr>
        <w:t xml:space="preserve">关键部件：    品牌：    型号：</w:t>
      </w:r>
      <w:r/>
    </w:p>
    <w:p>
      <w:p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43"/>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43"/>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843"/>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84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4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43"/>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843"/>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43"/>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43"/>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    品牌：    规格型号：</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分包金额（如有）小写：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844"/>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843"/>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43"/>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cs="宋体"/>
        </w:rPr>
      </w:pPr>
      <w:r>
        <w:rPr>
          <w:rFonts w:hint="eastAsia" w:ascii="宋体" w:hAnsi="宋体" w:cs="宋体"/>
          <w:bCs/>
          <w:szCs w:val="21"/>
        </w:rPr>
        <w:t xml:space="preserve">履约担保期限：</w:t>
      </w:r>
      <w:r/>
    </w:p>
    <w:p>
      <w:pPr>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p>
    <w:p>
      <w:pPr>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p>
    <w:p>
      <w:pPr>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ascii="宋体" w:hAnsi="宋体"/>
          <w:bCs/>
          <w:szCs w:val="21"/>
        </w:rPr>
      </w:pPr>
      <w:r>
        <w:rPr>
          <w:rFonts w:hint="eastAsia" w:ascii="宋体" w:hAnsi="宋体"/>
          <w:bCs/>
          <w:szCs w:val="21"/>
        </w:rPr>
        <w:t xml:space="preserve">验收主体：</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jc w:val="left"/>
        <w:spacing w:line="400" w:lineRule="exact"/>
        <w:rPr>
          <w:rFonts w:ascii="宋体" w:hAnsi="宋体"/>
          <w:bCs/>
          <w:szCs w:val="21"/>
        </w:rPr>
      </w:pPr>
      <w:r>
        <w:rPr>
          <w:rFonts w:hint="eastAsia" w:ascii="宋体" w:hAnsi="宋体"/>
          <w:bCs/>
          <w:szCs w:val="21"/>
        </w:rPr>
        <w:t xml:space="preserve">（3）履约验收方式：</w:t>
      </w:r>
      <w:r/>
    </w:p>
    <w:p>
      <w:pPr>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ascii="宋体" w:hAnsi="宋体"/>
          <w:bCs/>
          <w:szCs w:val="21"/>
        </w:rPr>
      </w:pPr>
      <w:r>
        <w:rPr>
          <w:rFonts w:hint="eastAsia" w:ascii="宋体" w:hAnsi="宋体"/>
          <w:bCs/>
          <w:szCs w:val="21"/>
        </w:rPr>
        <w:t xml:space="preserve">（4）履约验收程序：</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szCs w:val="21"/>
          <w:u w:val="single"/>
        </w:rPr>
      </w:pPr>
      <w:r>
        <w:rPr>
          <w:rFonts w:hint="eastAsia" w:ascii="宋体" w:hAnsi="宋体"/>
          <w:bCs/>
          <w:szCs w:val="21"/>
        </w:rPr>
        <w:t xml:space="preserve">（6）履约验收标准：</w:t>
      </w:r>
      <w:r/>
    </w:p>
    <w:p>
      <w:pPr>
        <w:pStyle w:val="84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p>
    <w:p>
      <w:pPr>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ascii="宋体" w:hAnsi="宋体"/>
          <w:szCs w:val="21"/>
        </w:rPr>
      </w:pPr>
      <w:r>
        <w:rPr>
          <w:rFonts w:hint="eastAsia" w:ascii="宋体" w:hAnsi="宋体"/>
          <w:szCs w:val="21"/>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（4）中标（成交）通知书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pStyle w:val="84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        生效。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pPr>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p>
      <w:pPr>
        <w:pStyle w:val="844"/>
      </w:pPr>
      <w:r/>
      <w:r/>
    </w:p>
    <w:tbl>
      <w:tblPr>
        <w:tblStyle w:val="63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000000" w:sz="2" w:space="0"/>
              <w:right w:val="single" w:color="000000" w:sz="2" w:space="0"/>
            </w:tcBorders>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cantSplit/>
          <w:jc w:val="center"/>
          <w:trHeight w:val="1171"/>
        </w:trPr>
        <w:tc>
          <w:tcPr>
            <w:tcBorders>
              <w:top w:val="single" w:color="000000" w:sz="2" w:space="0"/>
              <w:right w:val="single" w:color="000000" w:sz="2" w:space="0"/>
            </w:tcBorders>
            <w:tcW w:w="1891"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right w:val="single" w:color="000000" w:sz="2" w:space="0"/>
            </w:tcBorders>
            <w:tcW w:w="2412" w:type="dxa"/>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zCs w:val="21"/>
              </w:rPr>
            </w:pPr>
            <w:r>
              <w:rPr>
                <w:szCs w:val="21"/>
              </w:rPr>
            </w:r>
            <w:r/>
          </w:p>
        </w:tc>
      </w:tr>
      <w:tr>
        <w:trPr>
          <w:cantSplit/>
          <w:jc w:val="center"/>
          <w:trHeight w:val="483"/>
        </w:trPr>
        <w:tc>
          <w:tcPr>
            <w:tcBorders>
              <w:bottom w:val="single" w:color="000000" w:sz="2" w:space="0"/>
              <w:right w:val="single" w:color="000000" w:sz="2" w:space="0"/>
            </w:tcBorders>
            <w:tcW w:w="1891" w:type="dxa"/>
            <w:vAlign w:val="center"/>
            <w:vMerge w:val="continue"/>
            <w:textDirection w:val="lrTb"/>
            <w:noWrap w:val="false"/>
          </w:tcPr>
          <w:p>
            <w:pPr>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2412" w:type="dxa"/>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cantSplit/>
          <w:jc w:val="center"/>
          <w:trHeight w:val="483"/>
        </w:trPr>
        <w:tc>
          <w:tcPr>
            <w:gridSpan w:val="2"/>
            <w:tcBorders>
              <w:top w:val="single" w:color="000000" w:sz="2" w:space="0"/>
              <w:right w:val="single" w:color="000000" w:sz="2" w:space="0"/>
            </w:tcBorders>
            <w:tcW w:w="4303" w:type="dxa"/>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cantSplit/>
          <w:jc w:val="center"/>
          <w:trHeight w:val="483"/>
        </w:trPr>
        <w:tc>
          <w:tcPr>
            <w:gridSpan w:val="2"/>
            <w:tcBorders>
              <w:right w:val="single" w:color="000000" w:sz="2" w:space="0"/>
            </w:tcBorders>
            <w:tcW w:w="4303" w:type="dxa"/>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cantSplit/>
          <w:jc w:val="center"/>
          <w:trHeight w:val="483"/>
        </w:trPr>
        <w:tc>
          <w:tcPr>
            <w:gridSpan w:val="2"/>
            <w:tcBorders>
              <w:bottom w:val="single" w:color="000000" w:sz="2" w:space="0"/>
              <w:right w:val="single" w:color="000000" w:sz="2" w:space="0"/>
            </w:tcBorders>
            <w:tcW w:w="4303" w:type="dxa"/>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000000" w:sz="2" w:space="0"/>
            </w:tcBorders>
            <w:tcW w:w="8398" w:type="dxa"/>
            <w:vAlign w:val="center"/>
            <w:textDirection w:val="lrTb"/>
            <w:noWrap w:val="false"/>
          </w:tcPr>
          <w:p>
            <w:pPr>
              <w:pStyle w:val="823"/>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11"/>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638"/>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638"/>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4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25"/>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5"/>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638"/>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4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4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4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4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4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4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4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38"/>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4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4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4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43"/>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11"/>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637"/>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cantSplit/>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cantSplit/>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43"/>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因本合同及合同有关事项发生的争议，按下列第（2）种方式解决：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（2）向连云港市海州区人民法院起诉。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810"/>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2"/>
        <w:jc w:val="left"/>
        <w:spacing w:line="360" w:lineRule="auto"/>
        <w:rPr>
          <w:rFonts w:ascii="宋体" w:hAnsi="宋体"/>
          <w:sz w:val="24"/>
          <w:szCs w:val="24"/>
        </w:rPr>
      </w:pPr>
      <w:r>
        <w:rPr>
          <w:rFonts w:hint="eastAsia" w:cs="宋体"/>
          <w:b/>
          <w:color w:val="000000"/>
          <w:sz w:val="24"/>
          <w:szCs w:val="24"/>
          <w:shd w:val="clear" w:color="auto" w:fill="ffffff"/>
        </w:rPr>
        <w:t xml:space="preserve">根据《</w:t>
      </w:r>
      <w:r>
        <w:rPr>
          <w:rFonts w:hint="eastAsia" w:cs="宋体"/>
          <w:b/>
          <w:bCs/>
          <w:color w:val="000000"/>
          <w:sz w:val="24"/>
          <w:szCs w:val="24"/>
          <w:shd w:val="clear" w:color="auto" w:fill="ffffff"/>
        </w:rPr>
        <w:t xml:space="preserve">关于印发中小企业划型标准规定的通知</w:t>
      </w:r>
      <w:r>
        <w:rPr>
          <w:rFonts w:hint="eastAsia" w:cs="宋体"/>
          <w:b/>
          <w:color w:val="000000"/>
          <w:sz w:val="24"/>
          <w:szCs w:val="24"/>
          <w:shd w:val="clear" w:color="auto" w:fill="ffffff"/>
        </w:rPr>
        <w:t xml:space="preserve">》（工信部联企业〔</w:t>
      </w:r>
      <w:r>
        <w:rPr>
          <w:b/>
          <w:color w:val="000000"/>
          <w:sz w:val="24"/>
          <w:szCs w:val="24"/>
          <w:shd w:val="clear" w:color="auto" w:fill="ffffff"/>
        </w:rPr>
        <w:t xml:space="preserve">2011</w:t>
      </w:r>
      <w:r>
        <w:rPr>
          <w:rFonts w:hint="eastAsia" w:cs="宋体"/>
          <w:b/>
          <w:color w:val="000000"/>
          <w:sz w:val="24"/>
          <w:szCs w:val="24"/>
          <w:shd w:val="clear" w:color="auto" w:fill="ffffff"/>
        </w:rPr>
        <w:t xml:space="preserve">〕</w:t>
      </w:r>
      <w:r>
        <w:rPr>
          <w:b/>
          <w:color w:val="000000"/>
          <w:sz w:val="24"/>
          <w:szCs w:val="24"/>
          <w:shd w:val="clear" w:color="auto" w:fill="ffffff"/>
        </w:rPr>
        <w:t xml:space="preserve">300</w:t>
      </w:r>
      <w:r>
        <w:rPr>
          <w:rFonts w:hint="eastAsia" w:cs="宋体"/>
          <w:b/>
          <w:color w:val="000000"/>
          <w:sz w:val="24"/>
          <w:szCs w:val="24"/>
          <w:shd w:val="clear" w:color="auto" w:fill="ffffff"/>
        </w:rPr>
        <w:t xml:space="preserve">号）规定：</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行业划型标准：</w:t>
      </w:r>
      <w:r/>
    </w:p>
    <w:p>
      <w:pPr>
        <w:ind w:firstLine="480"/>
        <w:jc w:val="left"/>
        <w:spacing w:line="500" w:lineRule="exact"/>
        <w:rPr>
          <w:rFonts w:hint="eastAsia"/>
          <w:sz w:val="24"/>
          <w:szCs w:val="24"/>
        </w:rPr>
      </w:pPr>
      <w:r>
        <w:rPr>
          <w:rFonts w:hint="eastAsia"/>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pStyle w:val="841"/>
        <w:ind w:firstLine="47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3.特别提醒：政府采购中实施本国产品标准及相关政策</w:t>
      </w:r>
      <w:r/>
    </w:p>
    <w:p>
      <w:pPr>
        <w:pStyle w:val="841"/>
        <w:ind w:firstLine="470"/>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3.1本项目对采购本国产品给予政策支持，具体内容见招标文件“第二章 九、政府采购政策功能”。</w:t>
      </w:r>
      <w:r/>
    </w:p>
    <w:p>
      <w:pPr>
        <w:pStyle w:val="841"/>
        <w:ind w:firstLine="470"/>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00" w:lineRule="exact"/>
        <w:rPr>
          <w:rFonts w:hint="eastAsia"/>
          <w:sz w:val="24"/>
          <w:szCs w:val="24"/>
        </w:rPr>
      </w:pPr>
      <w:r>
        <w:rPr>
          <w:rFonts w:hint="eastAsia" w:ascii="宋体" w:hAnsi="宋体" w:cs="宋体"/>
          <w:b/>
          <w:bCs/>
          <w:sz w:val="24"/>
          <w:szCs w:val="24"/>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ascii="MS Mincho"/>
          <w:color w:val="000000"/>
          <w:szCs w:val="24"/>
        </w:rPr>
      </w:pPr>
      <w:r>
        <w:rPr>
          <w:rFonts w:hint="eastAsia"/>
          <w:sz w:val="24"/>
          <w:szCs w:val="24"/>
        </w:rPr>
        <w:t xml:space="preserve">4、本项目核心产品为：</w:t>
      </w:r>
      <w:r>
        <w:rPr>
          <w:rFonts w:hint="eastAsia" w:ascii="宋体" w:hAnsi="宋体" w:cs="宋体"/>
          <w:color w:val="000000"/>
          <w:sz w:val="24"/>
          <w:szCs w:val="24"/>
          <w:u w:val="single"/>
          <w:lang w:bidi="ar"/>
        </w:rPr>
        <w:t xml:space="preserve">高性能电脑</w:t>
      </w:r>
      <w:r>
        <w:rPr>
          <w:rFonts w:hint="eastAsia" w:ascii="宋体" w:hAnsi="宋体" w:cs="宋体"/>
          <w:sz w:val="24"/>
          <w:szCs w:val="24"/>
        </w:rPr>
        <w:t xml:space="preserve">。</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0"/>
        <w:spacing w:line="360" w:lineRule="auto"/>
        <w:rPr>
          <w:rFonts w:ascii="宋体" w:hAnsi="宋体"/>
          <w:color w:val="000000"/>
          <w:sz w:val="24"/>
          <w:szCs w:val="24"/>
        </w:rPr>
      </w:pPr>
      <w:r>
        <w:rPr>
          <w:rFonts w:hint="eastAsia"/>
          <w:sz w:val="24"/>
          <w:szCs w:val="24"/>
        </w:rPr>
        <w:t xml:space="preserve">智慧文旅综合实训基地项目总体目标为打造一个集教学、培训、实操、考核、竞赛于一体的多功能、现代化、智能化、数字化的智慧文旅综合实训基地，是以“产教深度融合、能力导向培养、技术创新服务”为核心，以前沿技术教学需求及培养专业人才为导向，运用先进教学方法、技术、资源与环境综合运用。以培养具备扎实的企业管理、营销与销售、数字技术应用的复合型高技能人才并满足产业需求为目标的综合性平台。智慧文旅综合实训基地配套</w:t>
      </w:r>
      <w:r>
        <w:rPr>
          <w:rFonts w:hint="eastAsia"/>
          <w:color w:val="000000"/>
          <w:sz w:val="24"/>
          <w:szCs w:val="24"/>
        </w:rPr>
        <w:t xml:space="preserve">设备采购</w:t>
      </w:r>
      <w:r>
        <w:rPr>
          <w:rFonts w:hint="eastAsia" w:ascii="宋体" w:hAnsi="宋体" w:cs="宋体"/>
          <w:sz w:val="24"/>
          <w:szCs w:val="24"/>
        </w:rPr>
        <w:t xml:space="preserve">项目主要包括智</w:t>
      </w:r>
      <w:r>
        <w:rPr>
          <w:rFonts w:hint="eastAsia"/>
          <w:sz w:val="24"/>
          <w:szCs w:val="24"/>
        </w:rPr>
        <w:t xml:space="preserve">慧文旅综合实训基地</w:t>
      </w:r>
      <w:r>
        <w:rPr>
          <w:rFonts w:hint="eastAsia" w:ascii="宋体" w:hAnsi="宋体" w:cs="宋体"/>
          <w:sz w:val="24"/>
          <w:szCs w:val="24"/>
        </w:rPr>
        <w:t xml:space="preserve">相关配套实验室升级改造所需</w:t>
      </w:r>
      <w:r>
        <w:rPr>
          <w:rFonts w:hint="eastAsia"/>
          <w:sz w:val="24"/>
          <w:szCs w:val="24"/>
        </w:rPr>
        <w:t xml:space="preserve">配套</w:t>
      </w:r>
      <w:r>
        <w:rPr>
          <w:rFonts w:hint="eastAsia" w:ascii="宋体" w:hAnsi="宋体" w:cs="宋体"/>
          <w:sz w:val="24"/>
          <w:szCs w:val="24"/>
        </w:rPr>
        <w:t xml:space="preserve">设备的采购及安装。</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p>
    <w:tbl>
      <w:tblPr>
        <w:tblStyle w:val="6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157"/>
        <w:gridCol w:w="1281"/>
        <w:gridCol w:w="1725"/>
        <w:gridCol w:w="1446"/>
      </w:tblGrid>
      <w:tr>
        <w:trPr>
          <w:jc w:val="center"/>
        </w:trPr>
        <w:tc>
          <w:tcPr>
            <w:tcW w:w="896"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p>
        </w:tc>
        <w:tc>
          <w:tcPr>
            <w:tcW w:w="3157"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p>
        </w:tc>
        <w:tc>
          <w:tcPr>
            <w:tcW w:w="1281" w:type="dxa"/>
            <w:vAlign w:val="center"/>
            <w:textDirection w:val="lrTb"/>
            <w:noWrap w:val="false"/>
          </w:tcPr>
          <w:p>
            <w:pPr>
              <w:jc w:val="center"/>
              <w:spacing w:line="360" w:lineRule="auto"/>
              <w:widowControl/>
              <w:rPr>
                <w:rFonts w:ascii="宋体" w:hAnsi="Times New Roman"/>
                <w:sz w:val="18"/>
                <w:szCs w:val="15"/>
              </w:rPr>
            </w:pPr>
            <w:r>
              <w:rPr>
                <w:rFonts w:hint="eastAsia" w:ascii="Times New Roman" w:hAnsi="Times New Roman"/>
                <w:szCs w:val="24"/>
              </w:rPr>
              <w:t xml:space="preserve">数量</w:t>
            </w:r>
            <w:r/>
          </w:p>
        </w:tc>
        <w:tc>
          <w:tcPr>
            <w:tcW w:w="1725" w:type="dxa"/>
            <w:vAlign w:val="center"/>
            <w:textDirection w:val="lrTb"/>
            <w:noWrap w:val="false"/>
          </w:tcPr>
          <w:p>
            <w:pPr>
              <w:jc w:val="center"/>
              <w:spacing w:line="360" w:lineRule="auto"/>
              <w:widowControl/>
              <w:rPr>
                <w:rFonts w:ascii="Times New Roman" w:hAnsi="Times New Roman"/>
                <w:szCs w:val="24"/>
              </w:rPr>
            </w:pPr>
            <w:r>
              <w:rPr>
                <w:rFonts w:hint="eastAsia" w:ascii="Times New Roman" w:hAnsi="Times New Roman"/>
                <w:szCs w:val="24"/>
              </w:rPr>
              <w:t xml:space="preserve">单位</w:t>
            </w:r>
            <w:r/>
          </w:p>
        </w:tc>
        <w:tc>
          <w:tcPr>
            <w:tcW w:w="1446" w:type="dxa"/>
            <w:vAlign w:val="top"/>
            <w:textDirection w:val="lrTb"/>
            <w:noWrap w:val="false"/>
          </w:tcPr>
          <w:p>
            <w:pPr>
              <w:jc w:val="center"/>
              <w:widowControl/>
              <w:rPr>
                <w:rFonts w:ascii="Times New Roman" w:hAnsi="Times New Roman"/>
                <w:szCs w:val="24"/>
              </w:rPr>
            </w:pPr>
            <w:r>
              <w:rPr>
                <w:rFonts w:hint="eastAsia" w:ascii="Times New Roman" w:hAnsi="Times New Roman"/>
                <w:szCs w:val="24"/>
              </w:rPr>
              <w:t xml:space="preserve">中小企业划分标准所属行业</w:t>
            </w:r>
            <w:r/>
          </w:p>
        </w:tc>
      </w:tr>
      <w:tr>
        <w:trPr>
          <w:jc w:val="center"/>
        </w:trPr>
        <w:tc>
          <w:tcPr>
            <w:tcW w:w="896" w:type="dxa"/>
            <w:vAlign w:val="center"/>
            <w:textDirection w:val="lrTb"/>
            <w:noWrap w:val="false"/>
          </w:tcPr>
          <w:p>
            <w:pPr>
              <w:jc w:val="center"/>
              <w:widowControl/>
              <w:rPr>
                <w:rFonts w:ascii="宋体" w:hAnsi="宋体" w:cs="Helvetica"/>
                <w:sz w:val="24"/>
                <w:szCs w:val="32"/>
              </w:rPr>
            </w:pPr>
            <w:r>
              <w:rPr>
                <w:rFonts w:hint="eastAsia" w:ascii="宋体" w:hAnsi="宋体" w:cs="宋体"/>
                <w:color w:val="000000"/>
                <w:sz w:val="22"/>
                <w:lang w:bidi="ar"/>
              </w:rPr>
              <w:t xml:space="preserve">1</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高性能电脑</w:t>
            </w:r>
            <w:r/>
          </w:p>
        </w:tc>
        <w:tc>
          <w:tcPr>
            <w:tcW w:w="1281" w:type="dxa"/>
            <w:vAlign w:val="center"/>
            <w:textDirection w:val="lrTb"/>
            <w:noWrap w:val="false"/>
          </w:tcPr>
          <w:p>
            <w:pPr>
              <w:jc w:val="center"/>
              <w:widowControl/>
              <w:rPr>
                <w:rFonts w:hint="default" w:ascii="宋体" w:hAnsi="宋体" w:eastAsia="宋体" w:cs="Helvetica"/>
                <w:szCs w:val="24"/>
                <w:lang w:val="en-US" w:eastAsia="zh-CN"/>
              </w:rPr>
            </w:pPr>
            <w:r>
              <w:rPr>
                <w:rFonts w:hint="eastAsia" w:ascii="宋体" w:hAnsi="宋体" w:cs="宋体"/>
                <w:color w:val="000000"/>
                <w:sz w:val="22"/>
                <w:lang w:val="en-US" w:eastAsia="zh-CN" w:bidi="ar"/>
              </w:rPr>
              <w:t xml:space="preserve">51</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eastAsia" w:ascii="宋体" w:hAnsi="宋体" w:cs="Helvetica"/>
                <w:sz w:val="24"/>
                <w:szCs w:val="32"/>
              </w:rPr>
            </w:pPr>
            <w:r>
              <w:rPr>
                <w:rFonts w:hint="eastAsia" w:ascii="宋体" w:hAnsi="宋体" w:cs="宋体"/>
                <w:color w:val="000000"/>
                <w:sz w:val="22"/>
                <w:lang w:bidi="ar"/>
              </w:rPr>
              <w:t xml:space="preserve">2</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电脑</w:t>
            </w:r>
            <w:r/>
          </w:p>
        </w:tc>
        <w:tc>
          <w:tcPr>
            <w:tcW w:w="1281" w:type="dxa"/>
            <w:vAlign w:val="center"/>
            <w:textDirection w:val="lrTb"/>
            <w:noWrap w:val="false"/>
          </w:tcPr>
          <w:p>
            <w:pPr>
              <w:jc w:val="center"/>
              <w:widowControl/>
              <w:rPr>
                <w:rFonts w:hint="eastAsia" w:ascii="宋体" w:hAnsi="宋体" w:eastAsia="宋体" w:cs="Helvetica"/>
                <w:szCs w:val="24"/>
                <w:lang w:eastAsia="zh-CN"/>
              </w:rPr>
            </w:pPr>
            <w:r>
              <w:rPr>
                <w:rFonts w:hint="eastAsia" w:ascii="宋体" w:hAnsi="宋体" w:cs="宋体"/>
                <w:color w:val="000000"/>
                <w:sz w:val="22"/>
                <w:lang w:val="en-US" w:eastAsia="zh-CN" w:bidi="ar"/>
              </w:rPr>
              <w:t xml:space="preserve">8</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eastAsia" w:ascii="宋体" w:hAnsi="宋体" w:cs="Helvetica"/>
                <w:sz w:val="24"/>
                <w:szCs w:val="32"/>
              </w:rPr>
            </w:pPr>
            <w:r>
              <w:rPr>
                <w:rFonts w:hint="eastAsia" w:ascii="宋体" w:hAnsi="宋体" w:cs="宋体"/>
                <w:color w:val="000000"/>
                <w:sz w:val="22"/>
                <w:lang w:bidi="ar"/>
              </w:rPr>
              <w:t xml:space="preserve">3</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显示器</w:t>
            </w:r>
            <w:r/>
          </w:p>
        </w:tc>
        <w:tc>
          <w:tcPr>
            <w:tcW w:w="1281" w:type="dxa"/>
            <w:vAlign w:val="center"/>
            <w:textDirection w:val="lrTb"/>
            <w:noWrap w:val="false"/>
          </w:tcPr>
          <w:p>
            <w:pPr>
              <w:jc w:val="center"/>
              <w:widowControl/>
              <w:rPr>
                <w:rFonts w:hint="default" w:ascii="宋体" w:hAnsi="宋体" w:eastAsia="宋体" w:cs="Helvetica"/>
                <w:szCs w:val="24"/>
                <w:lang w:val="en-US" w:eastAsia="zh-CN"/>
              </w:rPr>
            </w:pPr>
            <w:r>
              <w:rPr>
                <w:rFonts w:hint="eastAsia" w:ascii="宋体" w:hAnsi="宋体" w:cs="宋体"/>
                <w:color w:val="000000"/>
                <w:sz w:val="22"/>
                <w:lang w:val="en-US" w:eastAsia="zh-CN" w:bidi="ar"/>
              </w:rPr>
              <w:t xml:space="preserve">51</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eastAsia" w:ascii="宋体" w:hAnsi="宋体" w:cs="Helvetica"/>
                <w:sz w:val="24"/>
                <w:szCs w:val="32"/>
              </w:rPr>
            </w:pPr>
            <w:r>
              <w:rPr>
                <w:rFonts w:hint="eastAsia" w:ascii="宋体" w:hAnsi="宋体" w:cs="宋体"/>
                <w:color w:val="000000"/>
                <w:sz w:val="22"/>
                <w:lang w:bidi="ar"/>
              </w:rPr>
              <w:t xml:space="preserve">4</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打印机</w:t>
            </w:r>
            <w:r/>
          </w:p>
        </w:tc>
        <w:tc>
          <w:tcPr>
            <w:tcW w:w="1281"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1</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eastAsia" w:ascii="宋体" w:hAnsi="宋体" w:cs="Helvetica"/>
                <w:sz w:val="24"/>
                <w:szCs w:val="32"/>
              </w:rPr>
            </w:pPr>
            <w:r>
              <w:rPr>
                <w:rFonts w:hint="eastAsia" w:ascii="宋体" w:hAnsi="宋体" w:cs="宋体"/>
                <w:color w:val="000000"/>
                <w:sz w:val="22"/>
                <w:lang w:bidi="ar"/>
              </w:rPr>
              <w:t xml:space="preserve">5</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显示大屏</w:t>
            </w:r>
            <w:r/>
          </w:p>
        </w:tc>
        <w:tc>
          <w:tcPr>
            <w:tcW w:w="1281"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6</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eastAsia" w:ascii="宋体" w:hAnsi="宋体" w:cs="Helvetica"/>
                <w:sz w:val="24"/>
                <w:szCs w:val="32"/>
              </w:rPr>
            </w:pPr>
            <w:r>
              <w:rPr>
                <w:rFonts w:hint="eastAsia" w:ascii="宋体" w:hAnsi="宋体" w:cs="宋体"/>
                <w:color w:val="000000"/>
                <w:sz w:val="22"/>
                <w:lang w:bidi="ar"/>
              </w:rPr>
              <w:t xml:space="preserve">6</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直播大屏</w:t>
            </w:r>
            <w:r/>
          </w:p>
        </w:tc>
        <w:tc>
          <w:tcPr>
            <w:tcW w:w="1281"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4</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套</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eastAsia" w:ascii="宋体" w:hAnsi="宋体" w:eastAsia="宋体" w:cs="Helvetica"/>
                <w:sz w:val="24"/>
                <w:szCs w:val="32"/>
                <w:lang w:eastAsia="zh-CN"/>
              </w:rPr>
            </w:pPr>
            <w:r>
              <w:rPr>
                <w:rFonts w:hint="eastAsia" w:ascii="宋体" w:hAnsi="宋体" w:cs="宋体"/>
                <w:color w:val="000000"/>
                <w:sz w:val="22"/>
                <w:lang w:val="en-US" w:eastAsia="zh-CN" w:bidi="ar"/>
              </w:rPr>
              <w:t xml:space="preserve">7</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86寸交互平板一体机</w:t>
            </w:r>
            <w:r/>
          </w:p>
        </w:tc>
        <w:tc>
          <w:tcPr>
            <w:tcW w:w="1281"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4</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eastAsia" w:ascii="宋体" w:hAnsi="宋体" w:eastAsia="宋体" w:cs="Helvetica"/>
                <w:sz w:val="24"/>
                <w:szCs w:val="32"/>
                <w:lang w:eastAsia="zh-CN"/>
              </w:rPr>
            </w:pPr>
            <w:r>
              <w:rPr>
                <w:rFonts w:hint="eastAsia" w:ascii="宋体" w:hAnsi="宋体" w:cs="宋体"/>
                <w:color w:val="000000"/>
                <w:sz w:val="22"/>
                <w:lang w:val="en-US" w:eastAsia="zh-CN" w:bidi="ar"/>
              </w:rPr>
              <w:t xml:space="preserve">8</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智能教学交互终端</w:t>
            </w:r>
            <w:r/>
          </w:p>
        </w:tc>
        <w:tc>
          <w:tcPr>
            <w:tcW w:w="1281"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1</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eastAsia" w:ascii="宋体" w:hAnsi="宋体" w:eastAsia="宋体" w:cs="Helvetica"/>
                <w:sz w:val="24"/>
                <w:szCs w:val="32"/>
                <w:lang w:eastAsia="zh-CN"/>
              </w:rPr>
            </w:pPr>
            <w:r>
              <w:rPr>
                <w:rFonts w:hint="eastAsia" w:ascii="宋体" w:hAnsi="宋体" w:cs="宋体"/>
                <w:color w:val="000000"/>
                <w:sz w:val="22"/>
                <w:lang w:val="en-US" w:eastAsia="zh-CN" w:bidi="ar"/>
              </w:rPr>
              <w:t xml:space="preserve">9</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98寸交互平板一体机</w:t>
            </w:r>
            <w:r/>
          </w:p>
        </w:tc>
        <w:tc>
          <w:tcPr>
            <w:tcW w:w="1281"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1</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eastAsia" w:ascii="宋体" w:hAnsi="宋体" w:eastAsia="宋体" w:cs="Helvetica"/>
                <w:sz w:val="24"/>
                <w:szCs w:val="32"/>
                <w:lang w:eastAsia="zh-CN"/>
              </w:rPr>
            </w:pPr>
            <w:r>
              <w:rPr>
                <w:rFonts w:hint="eastAsia" w:ascii="宋体" w:hAnsi="宋体" w:cs="宋体"/>
                <w:color w:val="000000"/>
                <w:sz w:val="22"/>
                <w:lang w:bidi="ar"/>
              </w:rPr>
              <w:t xml:space="preserve">1</w:t>
            </w:r>
            <w:r>
              <w:rPr>
                <w:rFonts w:hint="eastAsia" w:ascii="宋体" w:hAnsi="宋体" w:cs="宋体"/>
                <w:color w:val="000000"/>
                <w:sz w:val="22"/>
                <w:lang w:val="en-US" w:eastAsia="zh-CN" w:bidi="ar"/>
              </w:rPr>
              <w:t xml:space="preserve">0</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无线AP</w:t>
            </w:r>
            <w:r/>
          </w:p>
        </w:tc>
        <w:tc>
          <w:tcPr>
            <w:tcW w:w="1281"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14</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default" w:ascii="宋体" w:hAnsi="宋体" w:eastAsia="宋体" w:cs="Helvetica"/>
                <w:sz w:val="24"/>
                <w:szCs w:val="32"/>
                <w:lang w:val="en-US" w:eastAsia="zh-CN"/>
              </w:rPr>
            </w:pPr>
            <w:r>
              <w:rPr>
                <w:rFonts w:hint="eastAsia" w:ascii="宋体" w:hAnsi="宋体" w:cs="宋体"/>
                <w:color w:val="000000"/>
                <w:sz w:val="22"/>
                <w:lang w:val="en-US" w:eastAsia="zh-CN" w:bidi="ar"/>
              </w:rPr>
              <w:t xml:space="preserve">11</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48口交换机</w:t>
            </w:r>
            <w:r/>
          </w:p>
        </w:tc>
        <w:tc>
          <w:tcPr>
            <w:tcW w:w="1281"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3</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default" w:ascii="宋体" w:hAnsi="宋体" w:eastAsia="宋体" w:cs="Helvetica"/>
                <w:sz w:val="24"/>
                <w:szCs w:val="32"/>
                <w:lang w:val="en-US" w:eastAsia="zh-CN"/>
              </w:rPr>
            </w:pPr>
            <w:r>
              <w:rPr>
                <w:rFonts w:hint="eastAsia" w:ascii="宋体" w:hAnsi="宋体" w:cs="宋体"/>
                <w:color w:val="000000"/>
                <w:sz w:val="22"/>
                <w:lang w:val="en-US" w:eastAsia="zh-CN" w:bidi="ar"/>
              </w:rPr>
              <w:t xml:space="preserve">12</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光纤模块</w:t>
            </w:r>
            <w:r/>
          </w:p>
        </w:tc>
        <w:tc>
          <w:tcPr>
            <w:tcW w:w="1281"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1</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default" w:ascii="宋体" w:hAnsi="宋体" w:eastAsia="宋体" w:cs="Helvetica"/>
                <w:sz w:val="24"/>
                <w:szCs w:val="32"/>
                <w:lang w:val="en-US" w:eastAsia="zh-CN"/>
              </w:rPr>
            </w:pPr>
            <w:r>
              <w:rPr>
                <w:rFonts w:hint="eastAsia" w:ascii="宋体" w:hAnsi="宋体" w:cs="宋体"/>
                <w:color w:val="000000"/>
                <w:sz w:val="22"/>
                <w:lang w:val="en-US" w:eastAsia="zh-CN" w:bidi="ar"/>
              </w:rPr>
              <w:t xml:space="preserve">13</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大1.5匹挂机变频冷暖式空调</w:t>
            </w:r>
            <w:r/>
          </w:p>
        </w:tc>
        <w:tc>
          <w:tcPr>
            <w:tcW w:w="1281"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4</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default" w:ascii="宋体" w:hAnsi="宋体" w:eastAsia="宋体" w:cs="Helvetica"/>
                <w:sz w:val="24"/>
                <w:szCs w:val="32"/>
                <w:lang w:val="en-US" w:eastAsia="zh-CN"/>
              </w:rPr>
            </w:pPr>
            <w:r>
              <w:rPr>
                <w:rFonts w:hint="eastAsia" w:ascii="宋体" w:hAnsi="宋体" w:cs="宋体"/>
                <w:color w:val="000000"/>
                <w:sz w:val="22"/>
                <w:lang w:val="en-US" w:eastAsia="zh-CN" w:bidi="ar"/>
              </w:rPr>
              <w:t xml:space="preserve">14</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大3匹柜式变频冷暖式空调</w:t>
            </w:r>
            <w:r/>
          </w:p>
        </w:tc>
        <w:tc>
          <w:tcPr>
            <w:tcW w:w="1281"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5</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0"/>
                <w:szCs w:val="20"/>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r>
        <w:trPr>
          <w:jc w:val="center"/>
        </w:trPr>
        <w:tc>
          <w:tcPr>
            <w:tcW w:w="896" w:type="dxa"/>
            <w:vAlign w:val="center"/>
            <w:textDirection w:val="lrTb"/>
            <w:noWrap w:val="false"/>
          </w:tcPr>
          <w:p>
            <w:pPr>
              <w:jc w:val="center"/>
              <w:widowControl/>
              <w:rPr>
                <w:rFonts w:hint="default" w:ascii="宋体" w:hAnsi="宋体" w:eastAsia="宋体" w:cs="Helvetica"/>
                <w:sz w:val="24"/>
                <w:szCs w:val="32"/>
                <w:lang w:val="en-US" w:eastAsia="zh-CN"/>
              </w:rPr>
            </w:pPr>
            <w:r>
              <w:rPr>
                <w:rFonts w:hint="eastAsia" w:ascii="宋体" w:hAnsi="宋体" w:cs="宋体"/>
                <w:color w:val="000000"/>
                <w:sz w:val="22"/>
                <w:lang w:val="en-US" w:eastAsia="zh-CN" w:bidi="ar"/>
              </w:rPr>
              <w:t xml:space="preserve">15</w:t>
            </w:r>
            <w:r/>
          </w:p>
        </w:tc>
        <w:tc>
          <w:tcPr>
            <w:tcW w:w="3157" w:type="dxa"/>
            <w:vAlign w:val="center"/>
            <w:textDirection w:val="lrTb"/>
            <w:noWrap w:val="false"/>
          </w:tcPr>
          <w:p>
            <w:pPr>
              <w:jc w:val="left"/>
              <w:widowControl/>
              <w:rPr>
                <w:rFonts w:ascii="宋体" w:hAnsi="宋体" w:cs="Helvetica"/>
                <w:szCs w:val="24"/>
              </w:rPr>
            </w:pPr>
            <w:r>
              <w:rPr>
                <w:rFonts w:hint="eastAsia" w:ascii="宋体" w:hAnsi="宋体" w:cs="宋体"/>
                <w:color w:val="000000"/>
                <w:sz w:val="22"/>
                <w:lang w:bidi="ar"/>
              </w:rPr>
              <w:t xml:space="preserve">5匹柜式变频冷暖式空调</w:t>
            </w:r>
            <w:r/>
          </w:p>
        </w:tc>
        <w:tc>
          <w:tcPr>
            <w:tcW w:w="1281"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20</w:t>
            </w:r>
            <w:r/>
          </w:p>
        </w:tc>
        <w:tc>
          <w:tcPr>
            <w:tcW w:w="1725"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台</w:t>
            </w:r>
            <w:r/>
          </w:p>
        </w:tc>
        <w:tc>
          <w:tcPr>
            <w:tcW w:w="1446" w:type="dxa"/>
            <w:vAlign w:val="center"/>
            <w:textDirection w:val="lrTb"/>
            <w:noWrap w:val="false"/>
          </w:tcPr>
          <w:p>
            <w:pPr>
              <w:jc w:val="center"/>
              <w:widowControl/>
              <w:rPr>
                <w:rFonts w:ascii="宋体" w:hAnsi="宋体" w:cs="Helvetica"/>
                <w:szCs w:val="24"/>
              </w:rPr>
            </w:pPr>
            <w:r>
              <w:rPr>
                <w:rFonts w:hint="eastAsia" w:ascii="宋体" w:hAnsi="宋体" w:cs="宋体"/>
                <w:color w:val="000000"/>
                <w:sz w:val="22"/>
                <w:lang w:bidi="ar"/>
              </w:rPr>
              <w:t xml:space="preserve">工业</w:t>
            </w:r>
            <w:r/>
          </w:p>
        </w:tc>
      </w:tr>
    </w:tbl>
    <w:p>
      <w:pPr>
        <w:ind w:firstLine="480"/>
        <w:jc w:val="left"/>
        <w:spacing w:line="360" w:lineRule="auto"/>
        <w:rPr>
          <w:rFonts w:ascii="宋体" w:hAnsi="宋体"/>
          <w:color w:val="000000"/>
          <w:sz w:val="24"/>
          <w:szCs w:val="24"/>
        </w:rPr>
      </w:pPr>
      <w:r/>
      <w:bookmarkStart w:id="9" w:name="_Toc139967216"/>
      <w:r/>
      <w:bookmarkStart w:id="10" w:name="_Toc139966432"/>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p>
    <w:tbl>
      <w:tblPr>
        <w:tblStyle w:val="637"/>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41"/>
        <w:gridCol w:w="1309"/>
        <w:gridCol w:w="6572"/>
      </w:tblGrid>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货物（标的）名称</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技术参数及功能指标</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高性能电脑</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i/>
                <w:iCs/>
                <w:color w:val="000000"/>
                <w:sz w:val="22"/>
                <w:u w:val="single"/>
                <w:lang w:bidi="ar"/>
              </w:rPr>
            </w:pPr>
            <w:r>
              <w:rPr>
                <w:rFonts w:hint="eastAsia" w:ascii="宋体" w:hAnsi="宋体" w:cs="宋体"/>
                <w:i/>
                <w:iCs/>
                <w:color w:val="000000"/>
                <w:sz w:val="22"/>
                <w:lang w:bidi="ar"/>
              </w:rPr>
              <w:t xml:space="preserve">1、</w:t>
            </w:r>
            <w:r>
              <w:rPr>
                <w:rFonts w:hint="eastAsia" w:ascii="宋体" w:hAnsi="宋体" w:cs="宋体"/>
                <w:i/>
                <w:iCs/>
                <w:color w:val="000000"/>
                <w:sz w:val="22"/>
                <w:u w:val="single"/>
                <w:lang w:bidi="ar"/>
              </w:rPr>
              <w:t xml:space="preserve">CPU:主频：≥2.6GHz，≥14核20线程；</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2、内存配置容量：≥</w:t>
            </w:r>
            <w:r>
              <w:rPr>
                <w:rFonts w:hint="eastAsia" w:ascii="宋体" w:hAnsi="宋体" w:cs="宋体"/>
                <w:i/>
                <w:iCs/>
                <w:color w:val="auto"/>
                <w:sz w:val="22"/>
                <w:highlight w:val="none"/>
                <w:u w:val="single"/>
                <w:lang w:bidi="ar"/>
              </w:rPr>
              <w:t xml:space="preserve">32GB</w:t>
            </w:r>
            <w:r>
              <w:rPr>
                <w:rFonts w:hint="eastAsia" w:ascii="宋体" w:hAnsi="宋体" w:cs="宋体"/>
                <w:i/>
                <w:iCs/>
                <w:color w:val="000000"/>
                <w:sz w:val="22"/>
                <w:u w:val="single"/>
                <w:lang w:bidi="ar"/>
              </w:rPr>
              <w:t xml:space="preserve">；</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3、内存类型：支持DDR4/LPDDR4/LPDDR4X及以上内存类型；</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4、内存条配置数量：≥1；</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5、主板集成模块：符合政府采购标准；</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6、主板支持的CPU和内存情况：≥32G DDR5-5600MHZ传输速率高达11.2GB/s；</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7、主板内置PCIe插槽数量：支持PCIe插槽数量不少于4个；</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8、特殊孔位及接口：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a）预留满足USB3.0数据传输规范的接口，工作电压5V，最大过电流应不小于3A；</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b)预留多功能导入装置板卡安装孔位，采用内置方式与主机一体化集成，容量不小于145mm×125mm×16.5mm（长×宽×高）；</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9、主板其他内置接口：1xPCle4.0x16；2xPCle3.0x1；1xPCI3.0x1；1xM.2forWiFi(KeyE)；2xM.2forstorage；</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10、单内存插槽最大可支持容量：≥32GB；</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11、内存插槽满配时提供的最高内存总容量：≥128GB；</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12、固态盘数量：≥1个；</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13、固态存储容量：≥1T；</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14、机械硬盘数量：≥1个；</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15、机械硬盘总容量：≥1T；</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16、机械硬盘转速：≥5400rpm；</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17、机械硬盘接口协议：支持SATA3.0及以上接口协议；</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18、机械硬盘形态：3.5英寸；</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19、固态存储接口协议：NVMe接口协议；</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20、固态存储形态：采用插卡或板载等形态，可选用符合M.2标准的插卡形态；</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21、存储设备扩展盘位：≥0；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22、存储设备其他参数要求：</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a)固态盘应符合 SJ/T 11654 相关规定； </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b)机械硬盘准备时间应不大于 30s；侧面固定螺丝孔数量可为4孔或6孔；工作状态环境温度应满足5℃~55℃；其它参数应符合GB/T 12628相关规定；</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23、显卡类型：独立显卡，流处理器≥3840个，显存带宽≥448GB/s；</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24、独立显卡显存类型：显存类型应为DDR6及以上等；</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25、独立显卡显存位宽：显存位宽≥128位；</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26、独立显卡显存容量：显存容量≥8GB ；</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27、独立显卡接口协议：支持 PCIe 协议版本大于等于 2.0 或 HT （HyperTransport）协议版本大于等于3.0 ；</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28、显示屏屏占比：无；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29、显示屏分辨率：无；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30、显示屏像素密度：无；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31、显示屏可视角度：无；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32、显示屏尺寸：无；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33、显示屏屏幕比例：无；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34、显示器外观颜色：无；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35、显示屏防蓝光：无；</w:t>
            </w:r>
            <w:r>
              <w:rPr>
                <w:rFonts w:hint="eastAsia" w:ascii="宋体" w:hAnsi="宋体" w:cs="宋体"/>
                <w:i/>
                <w:iCs/>
                <w:color w:val="000000"/>
                <w:sz w:val="22"/>
                <w:highlight w:val="yellow"/>
                <w:u w:val="single"/>
                <w:lang w:bidi="ar"/>
              </w:rPr>
              <w:br w:type="textWrapping" w:clear="all"/>
            </w:r>
            <w:r>
              <w:rPr>
                <w:rFonts w:hint="eastAsia" w:ascii="宋体" w:hAnsi="宋体" w:cs="宋体"/>
                <w:i/>
                <w:iCs/>
                <w:color w:val="000000"/>
                <w:sz w:val="22"/>
                <w:u w:val="single"/>
                <w:lang w:bidi="ar"/>
              </w:rPr>
              <w:t xml:space="preserve">36、显示屏低频闪：无；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37、显示屏防炫目：无；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38、传声器数量：无；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39、扬声器数量：无；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40、鼠标数量：≥1个；</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41、键盘数量：≥1个；</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42、摄像头数量：无；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43、光驱数量：无；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44、键盘按键数目：≥104键；</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45、摄像头像素：无；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46、摄像头分辨率：无；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47、扬声器功率：无；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48、扬声器频率范围：无；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49、扬声器总谐波失真：无；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50、扬声器最大声压级：无；</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51、键盘连接方式：有线；</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52、键盘键程：2.3mm~4.0mm；</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53、键盘按键压力：按键压力应在0.54N±0.14N；</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54、有线键盘连接线：≥1.5米；</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55、键盘颜色：黑色商务色系；</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56、键盘其他要求：键盘外观结构、连接方式、主要功能、安全、电磁兼容性、可靠性应符合GB/T14081的相关规定；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57、鼠标连接方式：有线；</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58、有线鼠标连接线：≥1.5米；</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59、鼠标DPI分辨率：800~1600；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60、鼠标颜色：黑色商务色系；</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61、鼠标其他要求：其它参数应符合GB/T26245的相关规定；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62、内置光驱：无；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63、有线网卡数量：≥1；</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64、无线网卡及天线数量：≥0；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65、单无线网卡天线数量：≥0；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66、USB接口数量：≥2xUSB2.0Type-A+2xUSB3.2Gen1Type-A；1xMicrophone1xHeadphone；；4xUSB3.2Gen1Ports(Type-A)2xUSB2.0ports(Type-A)；2xDisplayPort1.4；1xHDM；1xD-Subport；1x1GLAN(RJ-45)；2xPS/2键鼠接口；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67、USB母座接口要求：机箱前面板额外预留2个专用USB母座接口孔位和1个通用A型USB母座接口孔位，采用横向排列中心间距应不小于27mm；</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68、视频接口数量：≥1；</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69、音频接口数量：≥1；</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70、存储卡接口数量：≥0；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71、整机外观：产品表面不应有凹痕、划伤、裂缝、变形和污染等。表面涂层均匀，不应起泡、龟裂、脱落和磨损，金属零部件无锈蚀及其它机械损伤；</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72、状态指示灯：在产品显著位置提供状态指示功能，如运行状态，并由供应商提供详细参数；</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73、整机结构：</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a)机箱应符合GB/T4208GB/T26246的相关规定；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b)产品内部结构应符合通用部件的安装需求；</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c)所有输入输出接口应符合相关国家或行业标准；</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d)产品零部件应紧固无松动，可插拔部件应可靠连接，开关、按钮和其它控制部件应灵活可靠，布局应方便使用；</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n)其它要求应符合GB/T9813.1的相关规定；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74、机箱防护要求：其它要求应符合GB/T9813.1的相关规定；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75、整机噪音：产品工作在空闲状态下，产品的声功率级应不超过4.5Bel；</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76、整机散热：在环境温度25℃及处理器满载情况下，产品表面温度应符合如下要求：</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a)出风口在机箱后面板情况下，出风口温度不高于55℃；</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b)可触及面温度不高于45℃；</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77、整机能效限定值：产品能效限定值应达到GB28380-2012标准中能效等级2级及以上；</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78、机身材质：金属；</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79、机身颜色：黑色等商务色系；</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80、机箱尺寸容量：机箱体积应不大于30L；</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81、CPU物理核数：≥14；</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82、CPU主频：≥2.6GHz；</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83、CPU末级缓存容量：≥24MB；</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84、CPU支持的内存最高速率：≥4800MT/s；</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85、内存读写速率：≥76.8GB/s；</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86、显示分辨率：≥7680×4320；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87、显卡显示芯片核心频率：≥2280MHz；</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88、显存等效频率：≥28Gbps；</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89、显卡可支持多屏同时显示数量：显卡应支持2块屏幕同时显示，分辨率应不低于1920×1080；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90、显示屏刷新率：无；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91、显示屏位深：无；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92、显示屏色域：无；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93、显示屏色准：无；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94、显示屏响应时间：无；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95、显示屏亮度：无；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96、显示屏亮度一致性：无；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97、显示屏对比度：无；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98、显示屏其他参数：无；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99、有线网卡速率：最高速率应不低于1000Mbps，应支持10Mbps、100Mbps、1000Mbps速率自适应；</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100、支持无线网络通信技术协议：支持WAPI或WiFi5.0及以上协议；</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101、无线网卡频宽：无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102、内存扩展接口（板载内存不涉及）：≥2个</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103、存储扩展接口（板载存储不涉及）：供应商给出主板支持存储扩展接口类型，如 UFS3.0、SATA3.0、SAS3.0、M.2等类型接口；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104、主板USB瞬间过流保护：支持有瞬间过流保护功能；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105、主板防静电保护：支持防静电保护功能；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106、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107、显卡外接显示接口：显卡至少支持VGA、HDMI、DVI、DP、Type-C中1种显示接口，并与显示器接口相匹配；</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108、独立显卡数量：≥1；</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109、显示器接口：显示器应与显卡外接显示接口匹配；</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110、显示器支架：无；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111、显示器参数调节：无；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112、摄像头物理隐私保护开关：无；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113、传声器降噪：无；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114、键盘背光：无；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115、光驱功能：无；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116、存储功能：通过SATA固态存储/PCIe固态存储/UFS固态存储/SATA硬磁盘等存储部件提供存储功能；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117、内置控制器固态存储加密：固态存储通过内置控制器硬件支持加密，不依赖处理器，保障数据安全性，但不得影响存储性能；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118、网络功能：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a)支持网络连接、网络开启/关闭功能；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b)支持访问网络和数据交换功能；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119、无线网卡频段：无；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120、物理开关：支持设备物理开关；</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121、数据传输：支持数据传输能力，并提供数据流量和异常日志记录功能；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122、蓝牙协议：若支持蓝牙模块，蓝牙协议不低于5.0版本；</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123、有线网卡接口类型：支持RJ45接口；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124、无线网卡标准：若配备无线网卡，产品应符合GB 15629.11所有部分；</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125、网络设备拆装：网络设备支持物理拆装，包括无线网卡和蓝牙模块等；</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126、音频接口类型：支持3.5mm孔径3段式或4段式接口；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127、视频接口类型：至少支持VGA、HDMI、DVI、DP、Type-C中1种显示接口；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128、HDMI、DP、Type-C显示接口要求：若提供HDMI或DP或Type-C作为显示接口，应支持音频和视频同步输出；</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129、其他接口：</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a) 支持串行接口，可实现GB/T 6107的功能； </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b) 支持并行接口，可实现GB/T 18235.1的功能；</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130、存储卡接口类型：支持SD、TF等存储卡外接接口；</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131、电源线适配能力：电源适配器电线组件应符合GB/T15934的要求，可拆线的插头和连接器可以不做要求；</w:t>
            </w:r>
            <w:r/>
          </w:p>
          <w:p>
            <w:pPr>
              <w:jc w:val="left"/>
              <w:widowControl/>
              <w:rPr>
                <w:rFonts w:hint="eastAsia" w:ascii="宋体" w:hAnsi="宋体" w:cs="宋体"/>
                <w:color w:val="000000"/>
                <w:sz w:val="22"/>
              </w:rPr>
            </w:pPr>
            <w:r>
              <w:rPr>
                <w:rFonts w:hint="eastAsia" w:ascii="宋体" w:hAnsi="宋体" w:cs="宋体"/>
                <w:i/>
                <w:iCs/>
                <w:color w:val="000000"/>
                <w:sz w:val="22"/>
                <w:u w:val="single"/>
                <w:lang w:bidi="ar"/>
              </w:rPr>
              <w:t xml:space="preserve">132、中文信息处理要求：符合GB18030的相关规定；</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133、操作系统备份及还原功能：支持操作系统备份及还原功能；</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134、固件备份还原能力：支持备份及还原固件的功能；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135、操作系统及驱动升级：支持通过网络、闪存盘等方式对操作系统、驱动进行升级；</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136、固件升级：支持通过网络、闪存盘等方式对固件进行升级；</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137、BIOS支持关闭通讯接口：支持BIOS关闭以太网及USB接口；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138、固件查看信息：支持查看固件版本、内存信息、主板信息、处理器信息和系统时间信息等功能；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139、固件设置启动顺序：支持设置启动顺序功能，并按照设置的启动顺序启动；</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140、固件设置口令：支持设置口令、修改口令、验证口令功能；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141、固件设置网络引导：支持网络引导启动和关闭功能；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142、指纹识别：无；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143、人脸识别：无；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144、静脉识别:无；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145、NPU/GPU等AI加速模块:支持NPU/GPU等AI加速模块；</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146、视频编解码加速模块:支持视频编解码加速模块；</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147、影像处理加速模块:支持影像处理加速模块；</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148、固态存储寿命：TBW≥80TB（条件：1T硬盘容量）；</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149、机械硬盘寿命：通电时间≥5万小时；</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150、显示屏屏幕失效点：符合GB/T 9813.2的要求；</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151、键盘按键寿命：≥1000万次；</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152、鼠标按键寿命：≥500万次；</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153、键盘鼠标线材寿命：键盘鼠标所用线材经±60°弯折不低于3000次，功能、外观完好；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154、风扇寿命：≥4万小时；</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155、电磁兼容性要求的抗扰度：符合GB/T9254.2的规定；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156、环境条件要求的气候环境适应性：符合GB/T9813.1中规定；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157、环境条件要求的振动适应性：符合GB/T9813.1中规定；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158、环境条件要求的冲击适应性：符合GB/T9813.1中规定；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159、环境条件要求的碰撞适应性：符合GB/T9813.1中规定；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160、环境条件要求的运输包装件跌落适应性：符合GB/T9813.1中规定；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161、MTBF测试：MTBF(m1)≥3万小时；</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162、常用软件兼容：支持主流软件、浏览器、解压软件、多媒体、图形图像处理等常用软件；</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163、数据库兼容：兼容3个及以上厂商的数据库产品；</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164、中间件兼容：兼容3个及以上厂商中间件产品；</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165、平台软件兼容：兼容3个及以上厂商云计算及大数据平台；</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166、标志、包装、运输和贮存：符合GB/T9813.1和商品包装政府采购需求标准的相关规定；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167、配置检查工具：供应商提供自检测试工具；</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168、服务响应：</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a)供应商提供电话、电子邮件、远程连接等多种形式服务；</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b)供应商提供同城4h、异地12h技术响应服务，2个工作日解决问题，对于未能解决的问题和故障应提供可行的升级方案，并提供周转设备或更换设备；</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c)建立全国技术服务体系和服务团体，符合专业服务体系标准要求，提供原厂中文服务；</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d)服务周期内提供产品的维修、换件和升级服务；</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169、服务周期：</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a)设备停产后应继续提供质量保障服务（含备品备件），服务终止时间与最后一批设备交付时间间隔不低于6年；</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b)产品停止服务时间应提前1年告知；</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c)应明确产品发布日期；</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170、预装操作系统：预装符合桌面操作系统政府采购需求标准的正版操作系统；</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171、培训服务：供应商提供培训材料、产品手册、培训视频等培训相关内容；</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172、典型问题解决手册：供应商提供典型问题解决说明文档或视频；</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173、厂家升级软件与扩容服务：供应商提供上门升级部件/软件与扩容的增值服务；</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174、整机质量服务要求：免费服务周期（含换件和维修）应不小于3年；</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175、合格证书要求：供应商提供产品合格证；</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176、开箱组装/使用指导要求：供应商提供使用指导；</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177、驱动下载服务要求：供应商提供下载方式；</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178、兼容适配软件下载服务要求：供应商提供兼容适配软件下载渠道；</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179、跨架构平台应用兼容：供应商提供跨架构平台的应用兼容工具，支持一种或者一种以上不同架构平台的应用；</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180、产品部件保障：供应商保障产品主要部件，提供6年内的备件服务能力（自购买之日起），或提供可兼容原设备的升级换代产品；</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181、抗干扰性：当产品部件出现供应风险时，供应商应通知采购人并提供风险应对方案确保产品的服务保障；</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182、供应能力证明：供应商提供供应链稳定承诺书，确保产品的部件在产品服务周期内稳定供货；</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183、关键部件安全要求：CPU 和操作系统等关键部件应当符合安全可靠测评要求；</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184、密码算法实现：CPU芯片应符合GM/T0008的相关规定，或芯片密码模块应符合GB/T37092或GM/T0028的相关规定；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185、USB端口管控：支持USB端口管控；</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186、安全物理锁：支持安全物理锁；</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187、信息安全基本要求：产品应符合GB/T39276的5.2的规定；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188、固件安全启动：支持固件安全启动功能，固件启动过程中只有通过启动校验才能正常启动；</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189、限用物质的限量要求：应符合GB/T26572中规定；</w:t>
            </w:r>
            <w:r>
              <w:rPr>
                <w:rFonts w:hint="eastAsia" w:ascii="宋体" w:hAnsi="宋体" w:cs="宋体"/>
                <w:color w:val="000000"/>
                <w:sz w:val="22"/>
                <w:lang w:bidi="ar"/>
              </w:rPr>
              <w:br w:type="textWrapping" w:clear="all"/>
            </w:r>
            <w:r>
              <w:rPr>
                <w:rFonts w:hint="eastAsia" w:ascii="宋体" w:hAnsi="宋体" w:cs="宋体"/>
                <w:b/>
                <w:bCs/>
                <w:i/>
                <w:iCs/>
                <w:color w:val="000000"/>
                <w:sz w:val="22"/>
                <w:u w:val="single"/>
                <w:lang w:bidi="ar"/>
              </w:rPr>
              <w:t xml:space="preserve">（投标文件中须提供所投产品的节能产品认证证书（如有附录须提供）扫描件并加盖投标人公章）</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电脑</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i/>
                <w:iCs/>
                <w:color w:val="000000"/>
                <w:sz w:val="22"/>
                <w:u w:val="single"/>
                <w:lang w:bidi="ar"/>
              </w:rPr>
            </w:pPr>
            <w:r>
              <w:rPr>
                <w:rFonts w:hint="eastAsia" w:ascii="宋体" w:hAnsi="宋体" w:cs="宋体"/>
                <w:i/>
                <w:iCs/>
                <w:color w:val="000000"/>
                <w:sz w:val="22"/>
                <w:lang w:bidi="ar"/>
              </w:rPr>
              <w:t xml:space="preserve">1、</w:t>
            </w:r>
            <w:r>
              <w:rPr>
                <w:rFonts w:hint="eastAsia" w:ascii="宋体" w:hAnsi="宋体" w:cs="宋体"/>
                <w:i/>
                <w:iCs/>
                <w:color w:val="000000"/>
                <w:sz w:val="22"/>
                <w:u w:val="single"/>
                <w:lang w:bidi="ar"/>
              </w:rPr>
              <w:t xml:space="preserve">CPU:主频：≥2.6GHz，≥14核20线程；</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2、内存配置容量：≥16GB；</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3、内存类型：支持DDR4/LPDDR4/LPDDR4X及以上内存类型；</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4、内存条配置数量：≥1；</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5、主板集成模块：符合政府采购标准；</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6、主板支持的CPU和内存情况：16GBDDR4-3200SDRAM传输速率高达3200MT/秒，；</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7、主板内置PCIe插槽数量：支持PCIe插槽数量不少于2个；</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8、特殊孔位及接口：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a）预留满足USB3.0数据传输规范的接口，工作电压5V，最大过电流应不小于3A；</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b)预留多功能导入装置板卡安装孔位，采用内置方式与主机一体化集成，容量不小于145mm×125mm×16.5mm（长×宽×高）；</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9、主板其他内置接口：≥2 个 USB Type-A 10Gbps 信率端口，3 个 USB Type-A 5Gbps 信率端口、1 个 USB Type-C®、1 个耳机/麦克风组合插孔，2 个 USB 2.0 Type-A、1 个 HDMI、1 个 DisplayPort™、1 个 VGA，1 个 RJ-45、1 个电源接口、1 个串口、1 个音频输入、1 个音频输出；</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10、单内存插槽最大可支持容量：≥8GB；</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11、内存插槽满配时提供的最高内存总容量：≥64GB；</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12、固态盘数量：≥1个；</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13、固态存储容量：≥512GB；</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14、机械硬盘数量：≥1个；</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15、机械硬盘总容量：≥1T；</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16、机械硬盘转速：≥5400rpm；</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17、机械硬盘接口协议：支持SATA3.0及以上接口协议；</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18、机械硬盘形态：3.5英寸；</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19、固态存储接口协议：NVMe接口协议；</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20、固态存储形态：采用插卡或板载等形态，可选用符合M.2标准的插卡形态；</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21、存储设备扩展盘位：≥0；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22、存储设备其他参数要求：</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a)固态盘应符合SJ/T11654相关规定；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b)机械硬盘准备时间应不大于30s；侧面固定螺丝孔数量可为4孔或6孔；工作状态环境温度应满足5℃~55℃；其它参数应符合GB/T12628相关规定；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23、显卡类型：集成显卡；</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24、独立显卡显存类型：若配置独立显卡，显存类型应为 </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DDR3/DDR4/GDDR5/GDDR6/LPDDR4；</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25、独立显卡显存位宽：若配置独立显卡，显存位宽≥16位；</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26、独立显卡显存容量：若配置独立显卡，显存容量≥1GB；</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27、独立显卡接口协议：支持PCIe协议版本大于等于2.0或HT </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（HyperTransport）协议版本大于等于3.0的独立显卡接口协议</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28、显示屏屏占比：≥80%；</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29、显示屏分辨率：≥1920x1080；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30、显示屏像素密度：≥85像素/英寸；</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31、显示屏可视角度：水平≥178°；</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32、显示屏尺寸：≥23.8英寸；</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33、显示屏屏幕比例：16：9；</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34、显示器外观颜色：黑色商务色系；</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35、显示屏防蓝光：支持防蓝光模式，蓝光加权辐射亮度比应≤0.0012W/(·cd·sr)（瓦每坎特拉每球面度）；</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36、显示屏低频闪：显示屏应支持低频闪≤-35dB；</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37、显示屏防炫目：显示屏镜面反射率≤10%；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38、传声器数量：≥0；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39、扬声器数量：≥0；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40、鼠标数量：≥1个；</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41、键盘数量：≥1个；</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42、摄像头数量：≥0个；</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43、光驱数量：≥0个；</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44、键盘按键数目：104键；</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45、摄像头像素：无；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46、摄像头分辨率：无；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47、扬声器功率：无；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48、扬声器频率范围：无；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49、扬声器总谐波失真：无；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50、扬声器最大声压级：无；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51、键盘连接方式：有线；</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52、键盘键程：2.3mm~4.0mm；</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53、键盘按键压力：按键压力应在0.54N±0.14N；</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54、有线键盘连接线：≥1.5米；</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55、键盘颜色：黑色商务色系；</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56、键盘其他要求：键盘外观结构、连接方式、主要功能、安全、电磁兼容性、可靠性应符合GB/T14081的相关规定；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57、鼠标连接方式：有线；</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58、有线鼠标连接线：≥1.5米；</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59、鼠标DPI分辨率：800~1600；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60、鼠标颜色：黑色商务色系；</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61、鼠标其他要求：其它参数应符合GB/T26245的相关规定；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62、内置光驱：无；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63、有线网卡数量：≥1；</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64、无线网卡及天线数量：≥0；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65、单无线网卡天线数量：≥0；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66、USB接口数量：机箱前面板应提供不少于3个USB接口（含2个USB3.0及以上接口）；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67、USB母座接口要求：机箱前面板额外预留2个专用USB母座接口孔位和1个通用A型USB母座接口孔位，采用横向排列中心间距应不小于27mm；</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68、视频接口数量：≥1；</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69、音频接口数量：≥1；</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70、存储卡接口数量：≥0；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71、整机外观：</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a)产品表面不应有凹痕、划伤、裂缝、变形和污染等。表面涂层均匀，不应起泡、龟裂、脱落和磨损，金属零部件无锈蚀及其它机械损伤；</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b)产品表面说明功能的文字、符号、标志，应清晰、端正、牢固；</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72、状态指示灯：在产品显著位置提供状态指示功能，如运行状态，并由供应商提供详细参数；</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73、整机结构：</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a)机箱应符合GB/T4208GB/T26246的相关规定；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b)产品内部结构应符合通用部件的安装需求；</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c)所有输入输出接口应符合相关国家或行业标准；</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d)产品零部件应紧固无松动，可插拔部件应可靠连接，开关、按钮和其它控制部件应灵活可靠，布局应方便使用；</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e)所有I/O连接器及需插接线缆的部位应预留采购人操作空间，方便插拔解锁与插拔线缆；</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f)可插拔板卡插槽部位应预留安装、拆卸或更换板卡空间；</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g)拆装可能接触到的金属剪口或金属尖角部位应做防划伤处理，以保证安全；</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h)整机内部走线应规整，固线结构和位置要合理可靠并做防割线处理，需便于理线和插拔操作，走线应不影响系统各主要部件组装和拆卸；</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i)如需通过孔走线，过线孔应做防割线处理；</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j)各插头位置和插拔方向应合理，应做到插拔无障碍设计，具备防呆设计，有效避免误操作；</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k)各主要部件拆装无障碍，使用常规工具拆装，无特殊拆装工具需求；</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l)各主要部件拆装步骤要少，各自拆装需避免相互干扰；</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m)对于整机或零部件外表面为高亮面的，应粘贴保护膜，保护膜需粘贴牢固，运输、组装等过程不易脱落，撕下无残留；</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n)其它要求应符合GB/T9813.1的相关规定；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74、机箱防护要求：其它要求应符合GB/T9813.1的相关规定；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75、整机噪音：产品工作在空闲状态下，产品的声功率级应不超过4.5Bel；</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76、整机散热：在环境温度25℃及处理器满载情况下，产品表面温度应符合如下要求：</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a)出风口在机箱后面板情况下，出风口温度不高于55℃；</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b)可触及面温度不高于45℃；</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c)显示器表面温度：显示屏不高于38℃，显示屏上下灯带位置温度（如涉及）不高于40℃，出风口温度不高于45℃；</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77、整机能效限定值：产品能效限定值应达到GB28380-2012标准中能效等级2级及以上；</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78、机身材质：金属；</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79、机身颜色：黑色等商务色系；</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80、机箱尺寸容量：机箱体积应不大于30L；</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81、CPU物理核数：≥14；</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82、CPU主频：≥2.6GHz；</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83、CPU末级缓存容量：≥24 MB；</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84、CPU支持的内存最高速率：≥4800 MT/s ；</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85、内存读写速率：≥76.8 GB/s；</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86、显示分辨率：≥1920x1080；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87、显卡显示芯片核心频率：≥300MHz；</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88、显存等效频率：≥1000MT/s；</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89、显卡可支持多屏同时显示数量：显卡应支持2块屏幕同时显示，分辨率应不低于1920×1080；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90、显示屏刷新率：≥75Hz；</w:t>
            </w:r>
            <w:r/>
          </w:p>
          <w:p>
            <w:pPr>
              <w:jc w:val="left"/>
              <w:widowControl/>
              <w:rPr>
                <w:rFonts w:hint="eastAsia" w:ascii="宋体" w:hAnsi="宋体" w:cs="宋体"/>
                <w:color w:val="000000"/>
                <w:sz w:val="22"/>
              </w:rPr>
            </w:pPr>
            <w:r>
              <w:rPr>
                <w:rFonts w:hint="eastAsia" w:ascii="宋体" w:hAnsi="宋体" w:cs="宋体"/>
                <w:i/>
                <w:iCs/>
                <w:color w:val="000000"/>
                <w:sz w:val="22"/>
                <w:u w:val="single"/>
                <w:lang w:bidi="ar"/>
              </w:rPr>
              <w:t xml:space="preserve">91、显示屏位深：≥8位；</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92、显示屏色域：≥99%sRGB；</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93、显示屏色准：△E≤4；</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94、显示屏响应时间：≤8ms；</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95、显示屏亮度：≥250尼特；</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96、显示屏亮度一致性：≥70%；</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97、显示屏对比度：≥500：1；</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98、显示屏其他参数：其它参数应符合SJ/T11292的相关规定；</w:t>
            </w:r>
            <w:r>
              <w:rPr>
                <w:rFonts w:hint="eastAsia" w:ascii="宋体" w:hAnsi="宋体" w:cs="宋体"/>
                <w:i/>
                <w:iCs/>
                <w:color w:val="000000"/>
                <w:sz w:val="22"/>
                <w:u w:val="single"/>
                <w:lang w:bidi="ar"/>
              </w:rPr>
              <w:br w:type="textWrapping" w:clear="all"/>
            </w:r>
            <w:r>
              <w:rPr>
                <w:rFonts w:hint="eastAsia" w:ascii="宋体" w:hAnsi="宋体" w:cs="宋体"/>
                <w:i/>
                <w:iCs/>
                <w:color w:val="000000"/>
                <w:sz w:val="22"/>
                <w:u w:val="single"/>
                <w:lang w:bidi="ar"/>
              </w:rPr>
              <w:t xml:space="preserve">99、有线网卡速率：最高速率应不低于1000Mbps，应支持10Mbps、100Mbps、1000Mbps速率自适应；</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100、支持无线网络通信技术协议：支持WAPI或WiFi5.0及以上协议；</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101、无线网卡频宽：≥20MHz；</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102、内存扩展接口（板载内存不涉及）：≥2个；</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103、存储扩展接口（板载存储不涉及）：供应商给出主板支持存储扩展接口类型，如UFS3.0、SATA3.0、SAS3.0、M.2等类型接口；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104、主板USB瞬间过流保护：支持有瞬间过流保护功能；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105、主板防静电保护：支持防静电保护功能；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106、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107、显卡外接显示接口：显卡至少支持VGA、HDMI、DVI、DP、Type-C中1种显示接口，并与显示器接口相匹配；</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108、独立显卡数量：≥0；</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109、显示器接口：显示器应与显卡外接显示接口匹配；</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110、显示器支架：显示器应提供显示器支架；</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111、显示器参数调节：a)提供OSD选单按钮用于调节色彩、模式等；b)支持色温、亮度、对比度调节；</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112、摄像头物理隐私保护开关：无；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113、传声器降噪：无；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114、键盘背光：无；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115、光驱功能：无；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116、存储功能：通过SATA固态存储/PCIe固态存储/UFS固态存储/SATA硬磁盘等存储部件提供存储功能；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117、内置控制器固态存储加密：固态存储通过内置控制器硬件支持加密，不依赖处理器，保障数据安全性，但不得影响存储性能。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a)支持加密功能，且加密功能开启不影响SSD读写性能；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b)支持固件加密、安全启动和安全升级；</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c)支持数据的安全擦除；</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118、网络功能：a)支持网络连接、网络开启/关闭功能；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b)支持访问网络和数据交换功能；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119、无线网卡频段：支持双频段；</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120、物理开关：支持网络设备物理开关；</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121、数据传输：支持数据传输能力，并提供数据流量和异常日志记录功能；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122、蓝牙协议：若支持蓝牙模块，蓝牙协议不低于5.0版本；</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123、有线网卡接口类型：支持RJ45接口；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124、无线网卡标准：若配备无线网卡，产品应符合GB15629.11所有部分；</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125、网络设备拆装：网络设备支持物理拆装，包括无线网卡和蓝牙模块等；</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126、音频接口类型：支持3.5mm孔径3段式或4段式接口；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127、视频接口类型：至少支持VGA、HDMI、DVI、DP、Type-C中1种显示接口；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128、HDMI、DP、Type-C显示接口要求：若提供HDMI或DP或Type-C作为显示接口，应支持音频和视频同步输出；</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129、其他接口：a)支持串行接口，可实现GB/T6107的功能；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b)支持并行接口，可实现GB/T18235.1的功能；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130、存储卡接口类型：支持SD、TF等存储卡接口；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131、电源线适配能力：电源适配器电线组件应符合GB/T15934的要求，可拆线的插头和连接器可以不做要求；</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132、中文信息处理要求：符合GB18030的相关规定；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133、操作系统备份及还原功能：支持操作系统备份及还原功能；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134、固件备份还原能力：支持备份及还原固件的功能；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135、操作系统及驱动升级：支持通过网络、闪存盘等方式对操作系统、驱动进行升级；</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136、固件升级：支持通过网络、闪存盘等方式对固件进行升级；</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137、BIOS支持关闭通讯接口：支持BIOS关闭以太网及USB接口；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138、固件查看信息：支持查看固件版本、内存信息、主板信息、处理器信息和系统时间信息等功能；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139、固件设置启动顺序：支持设置启动顺序功能，并按照设置的启动顺序启动；</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140、固件设置口令：支持设置口令、修改口令、验证口令功能；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141、固件设置网络引导：支持网络引导启动和关闭功能；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142、指纹识别：无；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143、人脸识别：无；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144、静脉识别:无；</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145、NPU/GPU等AI加速模块:支持NPU/GPU等AI加速模块；</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146、视频编解码加速模块:支持视频编解码加速模块；</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147、影像处理加速模块:支持影像处理加速模块；</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148、固态存储寿命：TBW≥80TB（条件：240GB硬盘容量）；</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149、机械硬盘寿命：通电时间≥5万小时；</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150、显示屏屏幕失效点：符合GB/T9813.2的要求；</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151、键盘按键寿命：≥1000万次；</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152、鼠标按键寿命：≥500万次；</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153、键盘鼠标线材寿命：键盘鼠标所用线材经±60°弯折不低于3000次，功能、外观完好；</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154、风扇寿命：≥4万小时；</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155、电磁兼容性要求的抗扰度：符合GB/T9254.2的规定；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156、环境条件要求的气候环境适应性：符合GB/T9813.1中规定；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157、环境条件要求的振动适应性：符合GB/T9813.1中规定；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158、环境条件要求的冲击适应性：符合GB/T9813.1中规定；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159、环境条件要求的碰撞适应性：符合GB/T9813.1中规定；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160、环境条件要求的运输包装件跌落适应性：符合GB/T9813.1中规定；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161、MTBF测试：MTBF(m1)≥3万小时；</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162、常用软件兼容：支持流式软件、版式软件、浏览器、邮件采购人端、解压软件、多媒体、图形图像处理等常用软件；</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163、数据库兼容：兼容3个及以上厂商的数据库产品；</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164、中间件兼容：兼容3个及以上厂商中间件产品；</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165、平台软件兼容：兼容3个及以上厂商云计算及大数据平台；</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166、标志、包装、运输和贮存：符合GB/T9813.1和商品包装政府采购需求标准的相关规定；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167、配置检查工具：供应商提供自检测试工具；</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168、服务响应：</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a)供应商提供电话、电子邮件、远程连接等多种形式服务；</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b)供应商提供同城4h、异地12h技术响应服务，2个工作日解决问题，对于未能解决的问题和故障应提供可行的升级方案，并提供周转设备或更换设备；</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c)建立全国技术服务体系和服务团体，符合专业服务体系标准要求，提供原厂中文服务；</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d)服务周期内提供产品的维修、换件和升级服务</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169、服务周期：a)设备停产后应继续提供质量保障服务（含备品备件），服务终止时间与最后一批设备交付时间间隔不低于6年；</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b)产品停止服务时间应提前1年告知；</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c)应明确产品发布日期；</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170、预装操作系统：预装符合桌面操作系统政府采购需求标准的正版操作系统；</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171、培训服务：供应商提供培训材料、产品手册、培训视频等培训相关内容；</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172、典型问题解决手册：供应商提供典型问题解决说明文档或视频；</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173、厂家升级软件与扩容服务：供应商提供上门升级部件/软件与扩容的增值服务；</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174、整机质量服务要求：免费服务周期（含换件和维修）应不小于3年；</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175、合格证书要求：供应商提供产品合格证；</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176、开箱组装/使用指导要求：供应商提供开箱组装/使用指导；</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177、驱动下载服务要求：供应商提供驱动光盘或下载方式；</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178、兼容适配软件下载服务要求：供应商提供兼容适配软件下载渠道（光盘、网站）；</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179、跨架构平台应用兼容：供应商提供跨架构平台的应用兼容工具，支持一种或者一种以上不同架构平台的应用；</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180、产品部件保障：供应商保障产品主要部件，提供6年的备件服务能力（自购买之日起），或提供可兼容原设备的升级换代产品；</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181、抗干扰性：当产品部件出现供应风险时，供应商应通知采购人并提供风险应对方案确保产品的服务保障；</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182、供应能力证明：供应商提供供应链稳定承诺书，确保产品的部件在产品服务周期内稳定供货；</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183、关键部件安全要求：CPU 和操作系统等关键部件应当符合安全可靠测评要求；</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184、密码算法实现：CPU芯片应符合GM/T0008的相关规定，或芯片密码模块应符合GB/T37092或GM/T0028的相关规定；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185、USB端口管控：支持USB端口管控；</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186、安全物理锁：支持安全物理锁；</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187、信息安全基本要求：a)产品应符合GB/T39276的5.2的规定；</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b)生产厂商应建立漏洞跟踪表，保证产品版本涉及到的漏洞(如驱动程序等)可查看；</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c)产品不得包含已知的恶意代码或漏洞，不存在未声明的指令、功能、接口；</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188、固件安全启动：支持固件安全启动功能，固件启动过程中只有通过启动校验才能正常启动；</w:t>
            </w:r>
            <w:r>
              <w:rPr>
                <w:rFonts w:hint="eastAsia" w:ascii="宋体" w:hAnsi="宋体" w:cs="宋体"/>
                <w:i/>
                <w:iCs/>
                <w:color w:val="000000"/>
                <w:sz w:val="22"/>
                <w:u w:val="single"/>
                <w:lang w:bidi="ar"/>
              </w:rPr>
              <w:br/>
            </w:r>
            <w:r>
              <w:rPr>
                <w:rFonts w:hint="eastAsia" w:ascii="宋体" w:hAnsi="宋体" w:cs="宋体"/>
                <w:i/>
                <w:iCs/>
                <w:color w:val="000000"/>
                <w:sz w:val="22"/>
                <w:u w:val="single"/>
                <w:lang w:bidi="ar"/>
              </w:rPr>
              <w:t xml:space="preserve">189、限用物质的限量要求：符合GB/T26572中规定。</w:t>
            </w:r>
            <w:r>
              <w:rPr>
                <w:rFonts w:hint="eastAsia" w:ascii="宋体" w:hAnsi="宋体" w:cs="宋体"/>
                <w:i/>
                <w:iCs/>
                <w:color w:val="000000"/>
                <w:sz w:val="22"/>
                <w:u w:val="single"/>
                <w:lang w:bidi="ar"/>
              </w:rPr>
              <w:br/>
            </w:r>
            <w:r>
              <w:rPr>
                <w:rFonts w:hint="eastAsia" w:ascii="宋体" w:hAnsi="宋体" w:cs="宋体"/>
                <w:b/>
                <w:bCs/>
                <w:i/>
                <w:iCs/>
                <w:color w:val="000000"/>
                <w:sz w:val="22"/>
                <w:u w:val="single"/>
                <w:lang w:bidi="ar"/>
              </w:rPr>
              <w:t xml:space="preserve">（投标文件中须提供所投产品的节能产品认证证书（如有附录须提供）扫描件并加盖投标人公章）</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显示器</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i/>
                <w:iCs/>
                <w:color w:val="000000"/>
                <w:sz w:val="22"/>
                <w:u w:val="single"/>
                <w:lang w:bidi="ar"/>
              </w:rPr>
            </w:pPr>
            <w:r>
              <w:rPr>
                <w:rFonts w:hint="eastAsia" w:ascii="宋体" w:hAnsi="宋体" w:cs="宋体"/>
                <w:i/>
                <w:iCs/>
                <w:color w:val="000000"/>
                <w:sz w:val="22"/>
                <w:lang w:bidi="ar"/>
              </w:rPr>
              <w:t xml:space="preserve">1、</w:t>
            </w:r>
            <w:r>
              <w:rPr>
                <w:rFonts w:hint="eastAsia" w:ascii="宋体" w:hAnsi="宋体" w:cs="宋体"/>
                <w:i/>
                <w:iCs/>
                <w:color w:val="000000"/>
                <w:sz w:val="22"/>
                <w:u w:val="single"/>
                <w:lang w:bidi="ar"/>
              </w:rPr>
              <w:t xml:space="preserve">显示屏屏占比：≥80%；</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2、显示屏分辨率：≥1920*1080；</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3、显示屏像素密度：≥85 像素/英寸；</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4、显示屏可视角度：水平≥170°；</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5、显示屏尺寸：≥27英寸；</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6、显示屏屏幕比例：16:9；</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7、显示器外观颜色：黑色/白色/银色等商务色系；</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8、显示屏防蓝光：支持防蓝光模式，蓝光加权辐射亮度比应≤0.0012W/(·cd·sr)（瓦每坎特拉每球面度）；</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9、显示屏低频闪：显示屏应支持低频闪≤-35dB；</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10、显示屏防炫目：显示屏镜面反射率≤10%；</w:t>
            </w:r>
            <w:r/>
          </w:p>
          <w:p>
            <w:pPr>
              <w:jc w:val="left"/>
              <w:widowControl/>
              <w:rPr>
                <w:rFonts w:ascii="宋体" w:hAnsi="宋体" w:cs="宋体"/>
                <w:i/>
                <w:iCs/>
                <w:color w:val="000000"/>
                <w:sz w:val="22"/>
                <w:u w:val="single"/>
                <w:lang w:bidi="ar"/>
              </w:rPr>
            </w:pPr>
            <w:r>
              <w:rPr>
                <w:rFonts w:hint="eastAsia" w:ascii="宋体" w:hAnsi="宋体" w:cs="宋体"/>
                <w:i/>
                <w:iCs/>
                <w:color w:val="000000"/>
                <w:sz w:val="22"/>
                <w:u w:val="single"/>
                <w:lang w:bidi="ar"/>
              </w:rPr>
              <w:t xml:space="preserve">11、显示屏刷新率：≥100Hz；</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12、显示屏位深：≥8位；</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13、显示屏色域：≥99% sRGB；</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14、显示屏色准：△E≤4；</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15显示屏响应时间：≤8ms；</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16、显示屏亮度：≥250尼特；</w:t>
            </w:r>
            <w:r/>
          </w:p>
          <w:p>
            <w:pPr>
              <w:jc w:val="left"/>
              <w:widowControl/>
              <w:rPr>
                <w:rFonts w:ascii="宋体" w:hAnsi="宋体" w:cs="宋体"/>
                <w:i/>
                <w:iCs/>
                <w:color w:val="000000"/>
                <w:sz w:val="22"/>
                <w:u w:val="single"/>
                <w:lang w:bidi="ar"/>
              </w:rPr>
            </w:pPr>
            <w:r>
              <w:rPr>
                <w:rFonts w:hint="eastAsia" w:ascii="宋体" w:hAnsi="宋体" w:cs="宋体"/>
                <w:i/>
                <w:iCs/>
                <w:color w:val="000000"/>
                <w:sz w:val="22"/>
                <w:u w:val="single"/>
                <w:lang w:bidi="ar"/>
              </w:rPr>
              <w:t xml:space="preserve">17、显示屏亮度一致性：≥70%；</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18、显示屏对比度：≥1000：1；</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19、显示屏其他参数：其它参数应符合SJ/T 11292的相关规定</w:t>
            </w:r>
            <w:r/>
          </w:p>
          <w:p>
            <w:pPr>
              <w:jc w:val="left"/>
              <w:widowControl/>
              <w:rPr>
                <w:rFonts w:ascii="宋体" w:hAnsi="宋体" w:cs="宋体"/>
                <w:i/>
                <w:iCs/>
                <w:color w:val="000000"/>
                <w:sz w:val="22"/>
                <w:u w:val="single"/>
                <w:lang w:bidi="ar"/>
              </w:rPr>
            </w:pPr>
            <w:r>
              <w:rPr>
                <w:rFonts w:hint="eastAsia" w:ascii="宋体" w:hAnsi="宋体" w:cs="宋体"/>
                <w:i/>
                <w:iCs/>
                <w:color w:val="000000"/>
                <w:sz w:val="22"/>
                <w:u w:val="single"/>
                <w:lang w:bidi="ar"/>
              </w:rPr>
              <w:t xml:space="preserve">20、显示器接口：显示器应与显卡外接显示接口匹配；</w:t>
            </w:r>
            <w:r/>
          </w:p>
          <w:p>
            <w:pPr>
              <w:jc w:val="left"/>
              <w:widowControl/>
              <w:rPr>
                <w:rFonts w:ascii="宋体" w:hAnsi="宋体" w:cs="宋体"/>
                <w:i/>
                <w:iCs/>
                <w:color w:val="000000"/>
                <w:sz w:val="22"/>
                <w:u w:val="single"/>
                <w:lang w:bidi="ar"/>
              </w:rPr>
            </w:pPr>
            <w:r>
              <w:rPr>
                <w:rFonts w:hint="eastAsia" w:ascii="宋体" w:hAnsi="宋体" w:cs="宋体"/>
                <w:i/>
                <w:iCs/>
                <w:color w:val="000000"/>
                <w:sz w:val="22"/>
                <w:u w:val="single"/>
                <w:lang w:bidi="ar"/>
              </w:rPr>
              <w:t xml:space="preserve">21、显示器支架：显示器应提供显示器支架；</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22、显示器参数调节：</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a)提供 OSD 选单按钮用于调节色彩、模式等； </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b)支持色温、亮度、对比度调节。</w:t>
            </w:r>
            <w:r/>
          </w:p>
          <w:p>
            <w:pPr>
              <w:jc w:val="left"/>
              <w:widowControl/>
              <w:rPr>
                <w:rFonts w:hint="eastAsia" w:ascii="宋体" w:hAnsi="宋体" w:cs="宋体"/>
                <w:i/>
                <w:iCs/>
                <w:color w:val="000000"/>
                <w:sz w:val="22"/>
                <w:u w:val="single"/>
                <w:lang w:bidi="ar"/>
              </w:rPr>
            </w:pPr>
            <w:r>
              <w:rPr>
                <w:rFonts w:hint="eastAsia" w:ascii="宋体" w:hAnsi="宋体" w:cs="宋体"/>
                <w:i/>
                <w:iCs/>
                <w:color w:val="000000"/>
                <w:sz w:val="22"/>
                <w:u w:val="single"/>
                <w:lang w:bidi="ar"/>
              </w:rPr>
              <w:t xml:space="preserve">23、显示屏屏幕失效点：符合 GB/T 9813.2 的要求。</w:t>
            </w:r>
            <w:r/>
          </w:p>
          <w:p>
            <w:pPr>
              <w:jc w:val="left"/>
              <w:widowControl/>
              <w:rPr>
                <w:rFonts w:hint="eastAsia" w:ascii="宋体" w:hAnsi="宋体" w:cs="宋体"/>
                <w:color w:val="000000"/>
                <w:sz w:val="22"/>
                <w:lang w:bidi="ar"/>
              </w:rPr>
            </w:pPr>
            <w:r>
              <w:rPr>
                <w:rFonts w:hint="eastAsia" w:ascii="宋体" w:hAnsi="宋体" w:cs="宋体"/>
                <w:b/>
                <w:bCs/>
                <w:i/>
                <w:iCs/>
                <w:color w:val="000000"/>
                <w:sz w:val="22"/>
                <w:u w:val="single"/>
                <w:lang w:bidi="ar"/>
              </w:rPr>
              <w:t xml:space="preserve">（投标文件中须提供所投产品的节能产品认证证书（如有附录须提供）扫描件并加盖投标人公章）</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打印机</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1.类型：黑白激光一体机；</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2.基础功能：打印、复印、扫描；</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3.打印速度：≥18页/分钟；</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4.分辨率：≥1200dpi；</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5.纸张尺寸：支持A4、A5；</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6.端口：USB、WiFi端口；</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7.网络打印：支持无线网络打印；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8.支持文稿多页扫描，双面打印功能。</w:t>
            </w:r>
            <w:r/>
          </w:p>
          <w:p>
            <w:pPr>
              <w:jc w:val="left"/>
              <w:widowControl/>
              <w:rPr>
                <w:rFonts w:hint="eastAsia" w:ascii="宋体" w:hAnsi="宋体" w:cs="宋体"/>
                <w:color w:val="000000"/>
                <w:sz w:val="22"/>
                <w:lang w:bidi="ar"/>
              </w:rPr>
            </w:pPr>
            <w:r>
              <w:rPr>
                <w:rFonts w:hint="eastAsia" w:ascii="宋体" w:hAnsi="宋体" w:cs="宋体"/>
                <w:b/>
                <w:bCs/>
                <w:i/>
                <w:iCs/>
                <w:color w:val="000000"/>
                <w:sz w:val="22"/>
                <w:u w:val="single"/>
                <w:lang w:bidi="ar"/>
              </w:rPr>
              <w:t xml:space="preserve">（投标文件中须提供所投产品的节能产品认证证书（如有附录须提供）扫描件并加盖投标人公章）</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显示大屏</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1.尺寸：≥100英寸；</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2.分辨率：≥</w:t>
            </w:r>
            <w:r>
              <w:rPr>
                <w:rFonts w:hint="eastAsia" w:ascii="宋体" w:hAnsi="宋体" w:cs="宋体"/>
                <w:color w:val="000000"/>
                <w:sz w:val="22"/>
                <w:highlight w:val="none"/>
                <w:lang w:val="en-US" w:eastAsia="zh-CN" w:bidi="ar"/>
              </w:rPr>
              <w:t xml:space="preserve">1920</w:t>
            </w:r>
            <w:r>
              <w:rPr>
                <w:rFonts w:hint="eastAsia" w:ascii="宋体" w:hAnsi="宋体" w:cs="宋体"/>
                <w:color w:val="000000"/>
                <w:sz w:val="22"/>
                <w:lang w:bidi="ar"/>
              </w:rPr>
              <w:t xml:space="preserve">*1080</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3.屏幕比例：16:9</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4.类型：LED屏；</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5.接口：支持音频/耳机输出，HDMI，网络接口,USB2.0x2；</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6.投屏：支持无线投屏；</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7.是否内置音箱：内置音箱；</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8.其他：固定挂架</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直播大屏</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1.屏幕尺寸：≥43英寸，分辨率：≥</w:t>
            </w:r>
            <w:r>
              <w:rPr>
                <w:rFonts w:hint="eastAsia" w:ascii="宋体" w:hAnsi="宋体" w:cs="宋体"/>
                <w:color w:val="000000"/>
                <w:sz w:val="22"/>
                <w:highlight w:val="none"/>
                <w:lang w:val="en-US" w:eastAsia="zh-CN" w:bidi="ar"/>
              </w:rPr>
              <w:t xml:space="preserve">1920</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en-US" w:eastAsia="zh-CN" w:bidi="ar"/>
              </w:rPr>
              <w:t xml:space="preserve">1080</w:t>
            </w:r>
            <w:r>
              <w:rPr>
                <w:rFonts w:hint="eastAsia" w:ascii="宋体" w:hAnsi="宋体" w:cs="宋体"/>
                <w:color w:val="000000"/>
                <w:sz w:val="22"/>
                <w:lang w:bidi="ar"/>
              </w:rPr>
              <w:t xml:space="preserve">，支持16:9与9:16竖屏显示切换；</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2.是否触摸屏：否；</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3.色域：≥DCI-P394%，色彩数10.7亿色，可视角度178°（水平/垂直）；</w:t>
            </w:r>
            <w:r>
              <w:rPr>
                <w:rFonts w:hint="eastAsia" w:ascii="宋体" w:hAnsi="宋体" w:cs="宋体"/>
                <w:color w:val="000000"/>
                <w:sz w:val="22"/>
                <w:lang w:bidi="ar"/>
              </w:rPr>
              <w:br/>
            </w:r>
            <w:r>
              <w:rPr>
                <w:rFonts w:hint="eastAsia" w:ascii="宋体" w:hAnsi="宋体" w:cs="宋体"/>
                <w:color w:val="000000"/>
                <w:sz w:val="22"/>
                <w:lang w:bidi="ar"/>
              </w:rPr>
              <w:t xml:space="preserve">4.接口：支持音频/耳机输出，VGA，USB扩展；</w:t>
            </w:r>
            <w:r>
              <w:rPr>
                <w:rFonts w:hint="eastAsia" w:ascii="宋体" w:hAnsi="宋体" w:cs="宋体"/>
                <w:color w:val="000000"/>
                <w:sz w:val="22"/>
                <w:lang w:bidi="ar"/>
              </w:rPr>
              <w:br/>
            </w:r>
            <w:r>
              <w:rPr>
                <w:rFonts w:hint="eastAsia" w:ascii="宋体" w:hAnsi="宋体" w:cs="宋体"/>
                <w:color w:val="000000"/>
                <w:sz w:val="22"/>
                <w:lang w:bidi="ar"/>
              </w:rPr>
              <w:t xml:space="preserve">5.刷新率：≥60Hz，响应时间≤8ms，亮度≥300nits；</w:t>
            </w:r>
            <w:r>
              <w:rPr>
                <w:rFonts w:hint="eastAsia" w:ascii="宋体" w:hAnsi="宋体" w:cs="宋体"/>
                <w:color w:val="000000"/>
                <w:sz w:val="22"/>
                <w:lang w:bidi="ar"/>
              </w:rPr>
              <w:br/>
            </w:r>
            <w:r>
              <w:rPr>
                <w:rFonts w:hint="eastAsia" w:ascii="宋体" w:hAnsi="宋体" w:cs="宋体"/>
                <w:color w:val="000000"/>
                <w:sz w:val="22"/>
                <w:lang w:bidi="ar"/>
              </w:rPr>
              <w:t xml:space="preserve">6.HDMI：≥2个（含1个eARC接口，支持HDMI2.1协议）；</w:t>
            </w:r>
            <w:r>
              <w:rPr>
                <w:rFonts w:hint="eastAsia" w:ascii="宋体" w:hAnsi="宋体" w:cs="宋体"/>
                <w:color w:val="000000"/>
                <w:sz w:val="22"/>
                <w:lang w:bidi="ar"/>
              </w:rPr>
              <w:br/>
            </w:r>
            <w:r>
              <w:rPr>
                <w:rFonts w:hint="eastAsia" w:ascii="宋体" w:hAnsi="宋体" w:cs="宋体"/>
                <w:color w:val="000000"/>
                <w:sz w:val="22"/>
                <w:lang w:bidi="ar"/>
              </w:rPr>
              <w:t xml:space="preserve">7.USB：≥2个（含1个USB3.0），支持外接摄像头、麦克风等直播设备；</w:t>
            </w:r>
            <w:r>
              <w:rPr>
                <w:rFonts w:hint="eastAsia" w:ascii="宋体" w:hAnsi="宋体" w:cs="宋体"/>
                <w:color w:val="000000"/>
                <w:sz w:val="22"/>
                <w:lang w:bidi="ar"/>
              </w:rPr>
              <w:br/>
            </w:r>
            <w:r>
              <w:rPr>
                <w:rFonts w:hint="eastAsia" w:ascii="宋体" w:hAnsi="宋体" w:cs="宋体"/>
                <w:color w:val="000000"/>
                <w:sz w:val="22"/>
                <w:lang w:bidi="ar"/>
              </w:rPr>
              <w:t xml:space="preserve">8.网络接口：≥1个千兆以太网口，支持Wi-Fi6（双频2.4G/5G）、蓝牙5.2及以上；</w:t>
            </w:r>
            <w:r>
              <w:rPr>
                <w:rFonts w:hint="eastAsia" w:ascii="宋体" w:hAnsi="宋体" w:cs="宋体"/>
                <w:color w:val="000000"/>
                <w:sz w:val="22"/>
                <w:lang w:bidi="ar"/>
              </w:rPr>
              <w:br/>
            </w:r>
            <w:r>
              <w:rPr>
                <w:rFonts w:hint="eastAsia" w:ascii="宋体" w:hAnsi="宋体" w:cs="宋体"/>
                <w:color w:val="000000"/>
                <w:sz w:val="22"/>
                <w:lang w:bidi="ar"/>
              </w:rPr>
              <w:t xml:space="preserve">9.投屏：支持5G无线投屏、NFC同屏，支持电脑高速无线投屏；</w:t>
            </w:r>
            <w:r>
              <w:rPr>
                <w:rFonts w:hint="eastAsia" w:ascii="宋体" w:hAnsi="宋体" w:cs="宋体"/>
                <w:color w:val="000000"/>
                <w:sz w:val="22"/>
                <w:lang w:bidi="ar"/>
              </w:rPr>
              <w:br/>
            </w:r>
            <w:r>
              <w:rPr>
                <w:rFonts w:hint="eastAsia" w:ascii="宋体" w:hAnsi="宋体" w:cs="宋体"/>
                <w:color w:val="000000"/>
                <w:sz w:val="22"/>
                <w:lang w:bidi="ar"/>
              </w:rPr>
              <w:t xml:space="preserve">10.内存+存储空间：≥8G+128G。</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eastAsia" w:ascii="宋体" w:hAnsi="宋体" w:eastAsia="宋体" w:cs="宋体"/>
                <w:color w:val="000000"/>
                <w:sz w:val="22"/>
                <w:lang w:eastAsia="zh-CN"/>
              </w:rPr>
            </w:pPr>
            <w:r>
              <w:rPr>
                <w:rFonts w:hint="eastAsia" w:ascii="宋体" w:hAnsi="宋体" w:cs="宋体"/>
                <w:color w:val="000000"/>
                <w:sz w:val="22"/>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86寸交互平板一体机</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1.屏幕显示尺寸≥86英寸，红外触控技术，图像分辨率≥3840*2160，显示比例16:9，表面采用不低于莫氏7级高透防爆钢化玻璃，具有防眩光效果。</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2.采用零贴合工艺技术，玻璃和显示屏之间没有间隙，有效提升显示效果。</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3.前置非转接接口：双通道USB≥2个，TYPEC≥1个，HDMIin≥1个，USBTOUCH≥1个，USB接口均支持在市场主流双系统下识别，无需区分。</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4.后置接口：VGA≥1个，VGAAudio≥1个，Earphone≥1个，RS232≥1个，HDMIIn≥1个，USBTOUCH≥1个，USB≥2个，TF卡槽≥1个。</w:t>
            </w:r>
            <w:r>
              <w:rPr>
                <w:rFonts w:hint="eastAsia" w:ascii="宋体" w:hAnsi="宋体" w:cs="宋体"/>
                <w:color w:val="000000"/>
                <w:sz w:val="22"/>
                <w:lang w:bidi="ar"/>
              </w:rPr>
              <w:br/>
            </w:r>
            <w:r>
              <w:rPr>
                <w:rFonts w:hint="eastAsia" w:ascii="宋体" w:hAnsi="宋体" w:cs="宋体"/>
                <w:color w:val="000000"/>
                <w:sz w:val="22"/>
                <w:lang w:bidi="ar"/>
              </w:rPr>
              <w:t xml:space="preserve">5.整机内置嵌入式市场主流系统，采用不低于12核驱动芯片，市场主流系统版本不低于14.0，内存不低于4G RAM，存储不低于32G ROM。</w:t>
            </w:r>
            <w:r>
              <w:rPr>
                <w:rFonts w:hint="eastAsia" w:ascii="宋体" w:hAnsi="宋体" w:cs="宋体"/>
                <w:color w:val="000000"/>
                <w:sz w:val="22"/>
                <w:lang w:bidi="ar"/>
              </w:rPr>
              <w:br/>
            </w:r>
            <w:r>
              <w:rPr>
                <w:rFonts w:hint="eastAsia" w:ascii="宋体" w:hAnsi="宋体" w:cs="宋体"/>
                <w:color w:val="000000"/>
                <w:sz w:val="22"/>
                <w:lang w:bidi="ar"/>
              </w:rPr>
              <w:t xml:space="preserve">6.支持全通道批注功能，可在任意通道下实现批注功能。</w:t>
            </w:r>
            <w:r>
              <w:rPr>
                <w:rFonts w:hint="eastAsia" w:ascii="宋体" w:hAnsi="宋体" w:cs="宋体"/>
                <w:color w:val="000000"/>
                <w:sz w:val="22"/>
                <w:lang w:bidi="ar"/>
              </w:rPr>
              <w:br/>
            </w:r>
            <w:r>
              <w:rPr>
                <w:rFonts w:hint="eastAsia" w:ascii="宋体" w:hAnsi="宋体" w:cs="宋体"/>
                <w:color w:val="000000"/>
                <w:sz w:val="22"/>
                <w:lang w:bidi="ar"/>
              </w:rPr>
              <w:t xml:space="preserve">7.支持有线和无线连接，支持2.4G&amp;5G双频WIFI和热点功能。</w:t>
            </w:r>
            <w:r>
              <w:rPr>
                <w:rFonts w:hint="eastAsia" w:ascii="宋体" w:hAnsi="宋体" w:cs="宋体"/>
                <w:color w:val="000000"/>
                <w:sz w:val="22"/>
                <w:lang w:bidi="ar"/>
              </w:rPr>
              <w:br/>
            </w:r>
            <w:r>
              <w:rPr>
                <w:rFonts w:hint="eastAsia" w:ascii="宋体" w:hAnsi="宋体" w:cs="宋体"/>
                <w:color w:val="000000"/>
                <w:sz w:val="22"/>
                <w:lang w:bidi="ar"/>
              </w:rPr>
              <w:t xml:space="preserve">8.屏幕底部具有磁吸设计，可以吸附触控笔。</w:t>
            </w:r>
            <w:r>
              <w:rPr>
                <w:rFonts w:hint="eastAsia" w:ascii="宋体" w:hAnsi="宋体" w:cs="宋体"/>
                <w:color w:val="000000"/>
                <w:sz w:val="22"/>
                <w:lang w:bidi="ar"/>
              </w:rPr>
              <w:br/>
            </w:r>
            <w:r>
              <w:rPr>
                <w:rFonts w:hint="eastAsia" w:ascii="宋体" w:hAnsi="宋体" w:cs="宋体"/>
                <w:color w:val="000000"/>
                <w:sz w:val="22"/>
                <w:lang w:bidi="ar"/>
              </w:rPr>
              <w:t xml:space="preserve">▲9.市场主流系统下具有云盘网盘功能，支持在市场主流系统联网下直接点击客户端应用程序运行打开，直接对接市场主流系统教学白板的云端课件，云端课件可以在市场主流双系统下使用。</w:t>
            </w:r>
            <w:r/>
          </w:p>
          <w:p>
            <w:pPr>
              <w:jc w:val="left"/>
              <w:widowControl/>
              <w:rPr>
                <w:rFonts w:hint="eastAsia" w:ascii="宋体" w:hAnsi="宋体" w:eastAsia="宋体" w:cs="宋体"/>
                <w:b/>
                <w:bCs/>
                <w:color w:val="000000"/>
                <w:sz w:val="22"/>
                <w:lang w:eastAsia="zh-CN" w:bidi="ar"/>
              </w:rPr>
            </w:pPr>
            <w:r>
              <w:rPr>
                <w:rFonts w:hint="eastAsia" w:ascii="宋体" w:hAnsi="宋体" w:cs="宋体"/>
                <w:b/>
                <w:bCs/>
                <w:color w:val="000000"/>
                <w:sz w:val="22"/>
                <w:lang w:eastAsia="zh-CN" w:bidi="ar"/>
              </w:rPr>
              <w:t xml:space="preserve">（</w:t>
            </w:r>
            <w:r>
              <w:rPr>
                <w:rFonts w:hint="eastAsia" w:ascii="宋体" w:hAnsi="宋体" w:cs="宋体"/>
                <w:b/>
                <w:bCs/>
                <w:color w:val="000000"/>
                <w:sz w:val="22"/>
                <w:lang w:bidi="ar"/>
              </w:rPr>
              <w:t xml:space="preserve">提供包括但不限于具有国家认可的第三方检测机构出具的检测报告</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官网截图</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功能说明材料等</w:t>
            </w:r>
            <w:r>
              <w:rPr>
                <w:rFonts w:hint="eastAsia" w:ascii="宋体" w:hAnsi="宋体" w:cs="宋体"/>
                <w:b/>
                <w:bCs/>
                <w:color w:val="000000"/>
                <w:sz w:val="22"/>
                <w:lang w:val="en-US" w:eastAsia="zh-CN" w:bidi="ar"/>
              </w:rPr>
              <w:t xml:space="preserve">证明材料，</w:t>
            </w:r>
            <w:r>
              <w:rPr>
                <w:rFonts w:hint="eastAsia" w:ascii="宋体" w:hAnsi="宋体" w:cs="宋体"/>
                <w:b/>
                <w:bCs/>
                <w:color w:val="000000"/>
                <w:sz w:val="22"/>
                <w:lang w:bidi="ar"/>
              </w:rPr>
              <w:t xml:space="preserve">并加盖投标人公章</w:t>
            </w:r>
            <w:r>
              <w:rPr>
                <w:rFonts w:hint="eastAsia" w:ascii="宋体" w:hAnsi="宋体" w:cs="宋体"/>
                <w:b/>
                <w:bCs/>
                <w:color w:val="000000"/>
                <w:sz w:val="22"/>
                <w:lang w:eastAsia="zh-CN" w:bidi="ar"/>
              </w:rPr>
              <w:t xml:space="preserve">）</w:t>
            </w:r>
            <w:r/>
          </w:p>
          <w:p>
            <w:pPr>
              <w:jc w:val="left"/>
              <w:widowControl/>
              <w:rPr>
                <w:rFonts w:hint="eastAsia" w:ascii="宋体" w:hAnsi="宋体" w:cs="宋体"/>
                <w:color w:val="000000"/>
                <w:sz w:val="22"/>
              </w:rPr>
            </w:pPr>
            <w:r>
              <w:rPr>
                <w:rFonts w:hint="eastAsia" w:ascii="宋体" w:hAnsi="宋体" w:cs="宋体"/>
                <w:b w:val="0"/>
                <w:bCs w:val="0"/>
                <w:color w:val="000000"/>
                <w:sz w:val="22"/>
                <w:lang w:bidi="ar"/>
              </w:rPr>
              <w:t xml:space="preserve">内置终端：</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1</w:t>
            </w:r>
            <w:r>
              <w:rPr>
                <w:rFonts w:hint="eastAsia" w:ascii="宋体" w:hAnsi="宋体" w:cs="宋体"/>
                <w:color w:val="000000"/>
                <w:sz w:val="22"/>
                <w:lang w:bidi="ar"/>
              </w:rPr>
              <w:t xml:space="preserve">.采用标准80针OPS-C模块化方案，非企业自定义接口。</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2</w:t>
            </w:r>
            <w:r>
              <w:rPr>
                <w:rFonts w:hint="eastAsia" w:ascii="宋体" w:hAnsi="宋体" w:cs="宋体"/>
                <w:color w:val="000000"/>
                <w:sz w:val="22"/>
                <w:lang w:bidi="ar"/>
              </w:rPr>
              <w:t xml:space="preserve">.内存不低于8GB DDR4，固态硬盘不低于256GB SSD。具有不少于5个独立非外扩展的电脑USB接口。</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3</w:t>
            </w:r>
            <w:r>
              <w:rPr>
                <w:rFonts w:hint="eastAsia" w:ascii="宋体" w:hAnsi="宋体" w:cs="宋体"/>
                <w:color w:val="000000"/>
                <w:sz w:val="22"/>
                <w:lang w:bidi="ar"/>
              </w:rPr>
              <w:t xml:space="preserve">.具有视频输出接口：至少1路HDMI接口。</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eastAsia" w:ascii="宋体" w:hAnsi="宋体" w:eastAsia="宋体" w:cs="宋体"/>
                <w:color w:val="000000"/>
                <w:sz w:val="22"/>
                <w:lang w:eastAsia="zh-CN"/>
              </w:rPr>
            </w:pPr>
            <w:r>
              <w:rPr>
                <w:rFonts w:hint="eastAsia" w:ascii="宋体" w:hAnsi="宋体" w:cs="宋体"/>
                <w:color w:val="000000"/>
                <w:sz w:val="22"/>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智能教学交互终端</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eastAsia="宋体" w:cs="宋体"/>
                <w:b/>
                <w:bCs/>
                <w:color w:val="000000"/>
                <w:sz w:val="22"/>
                <w:lang w:eastAsia="zh-CN" w:bidi="ar"/>
              </w:rPr>
            </w:pPr>
            <w:r>
              <w:rPr>
                <w:rFonts w:hint="eastAsia" w:ascii="宋体" w:hAnsi="宋体" w:cs="宋体"/>
                <w:color w:val="000000"/>
                <w:sz w:val="22"/>
                <w:lang w:bidi="ar"/>
              </w:rPr>
              <w:t xml:space="preserve">1.整体外观尺寸：长不低于4000mm，高不低于1100mm。中间区域采用不低于86英寸液晶触控屏，显示比例16:9，分辨率≥3840×2160。</w:t>
            </w:r>
            <w:r>
              <w:rPr>
                <w:rFonts w:hint="eastAsia" w:ascii="宋体" w:hAnsi="宋体" w:cs="宋体"/>
                <w:color w:val="000000"/>
                <w:sz w:val="22"/>
                <w:lang w:bidi="ar"/>
              </w:rPr>
              <w:br/>
            </w:r>
            <w:r>
              <w:rPr>
                <w:rFonts w:hint="eastAsia" w:ascii="宋体" w:hAnsi="宋体" w:cs="宋体"/>
                <w:color w:val="000000"/>
                <w:sz w:val="22"/>
                <w:lang w:bidi="ar"/>
              </w:rPr>
              <w:t xml:space="preserve">2.整机采用全金属外壳，三拼接平面一体化设计，无推拉式结构，外部无任何可见内部功能模块连接线。主副屏过渡平滑，中间无单独边框阻隔。</w:t>
            </w:r>
            <w:r>
              <w:rPr>
                <w:rFonts w:hint="eastAsia" w:ascii="宋体" w:hAnsi="宋体" w:cs="宋体"/>
                <w:color w:val="000000"/>
                <w:sz w:val="22"/>
                <w:lang w:bidi="ar"/>
              </w:rPr>
              <w:br/>
            </w:r>
            <w:r>
              <w:rPr>
                <w:rFonts w:hint="eastAsia" w:ascii="宋体" w:hAnsi="宋体" w:cs="宋体"/>
                <w:color w:val="000000"/>
                <w:sz w:val="22"/>
                <w:lang w:bidi="ar"/>
              </w:rPr>
              <w:t xml:space="preserve">3.主屏支持普通粉笔直接书写，两侧副板采用专用书写板，可采用普通粉笔、水笔、水溶性粉笔书写。</w:t>
            </w:r>
            <w:r>
              <w:rPr>
                <w:rFonts w:hint="eastAsia" w:ascii="宋体" w:hAnsi="宋体" w:cs="宋体"/>
                <w:color w:val="000000"/>
                <w:sz w:val="22"/>
                <w:lang w:bidi="ar"/>
              </w:rPr>
              <w:br/>
            </w:r>
            <w:r>
              <w:rPr>
                <w:rFonts w:hint="eastAsia" w:ascii="宋体" w:hAnsi="宋体" w:cs="宋体"/>
                <w:color w:val="000000"/>
                <w:sz w:val="22"/>
                <w:lang w:bidi="ar"/>
              </w:rPr>
              <w:t xml:space="preserve">4.主屏采用电容触控技术，屏体表面采用不低于3.2mm厚度玻璃，全贴合技术工艺，下方具有粉笔槽，可用于放置触摸笔、粉笔等教学用品。</w:t>
            </w:r>
            <w:r>
              <w:rPr>
                <w:rFonts w:hint="eastAsia" w:ascii="宋体" w:hAnsi="宋体" w:cs="宋体"/>
                <w:color w:val="000000"/>
                <w:sz w:val="22"/>
                <w:lang w:bidi="ar"/>
              </w:rPr>
              <w:br/>
            </w:r>
            <w:r>
              <w:rPr>
                <w:rFonts w:hint="eastAsia" w:ascii="宋体" w:hAnsi="宋体" w:cs="宋体"/>
                <w:color w:val="000000"/>
                <w:sz w:val="22"/>
                <w:lang w:bidi="ar"/>
              </w:rPr>
              <w:t xml:space="preserve">▲5.智能教学交互终端模组采用导热性能佳的铝合金材料，热扩散系数≥55mm²/S，并具有防盐雾腐蚀性能。</w:t>
            </w:r>
            <w:r>
              <w:rPr>
                <w:rFonts w:hint="eastAsia" w:ascii="宋体" w:hAnsi="宋体" w:cs="宋体"/>
                <w:color w:val="000000"/>
                <w:sz w:val="22"/>
                <w:lang w:eastAsia="zh-CN" w:bidi="ar"/>
              </w:rPr>
              <w:t xml:space="preserve">（</w:t>
            </w:r>
            <w:r>
              <w:rPr>
                <w:rFonts w:hint="eastAsia" w:ascii="宋体" w:hAnsi="宋体" w:cs="宋体"/>
                <w:b/>
                <w:bCs/>
                <w:color w:val="000000"/>
                <w:sz w:val="22"/>
                <w:lang w:bidi="ar"/>
              </w:rPr>
              <w:t xml:space="preserve">提供包括但不限于具有国家认可的第三方检测机构出具的检测报告</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官网截图</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功能说明材料等</w:t>
            </w:r>
            <w:r>
              <w:rPr>
                <w:rFonts w:hint="eastAsia" w:ascii="宋体" w:hAnsi="宋体" w:cs="宋体"/>
                <w:b/>
                <w:bCs/>
                <w:color w:val="000000"/>
                <w:sz w:val="22"/>
                <w:lang w:val="en-US" w:eastAsia="zh-CN" w:bidi="ar"/>
              </w:rPr>
              <w:t xml:space="preserve">证明材料，</w:t>
            </w:r>
            <w:r>
              <w:rPr>
                <w:rFonts w:hint="eastAsia" w:ascii="宋体" w:hAnsi="宋体" w:cs="宋体"/>
                <w:b/>
                <w:bCs/>
                <w:color w:val="000000"/>
                <w:sz w:val="22"/>
                <w:lang w:bidi="ar"/>
              </w:rPr>
              <w:t xml:space="preserve">并加盖投标人公章</w:t>
            </w:r>
            <w:r>
              <w:rPr>
                <w:rFonts w:hint="eastAsia" w:ascii="宋体" w:hAnsi="宋体" w:cs="宋体"/>
                <w:b/>
                <w:bCs/>
                <w:color w:val="000000"/>
                <w:sz w:val="22"/>
                <w:lang w:eastAsia="zh-CN" w:bidi="ar"/>
              </w:rPr>
              <w:t xml:space="preserve">）</w:t>
            </w:r>
            <w:r/>
          </w:p>
          <w:p>
            <w:pPr>
              <w:jc w:val="left"/>
              <w:widowControl/>
              <w:rPr>
                <w:rFonts w:hint="eastAsia" w:ascii="宋体" w:hAnsi="宋体" w:eastAsia="宋体" w:cs="宋体"/>
                <w:b/>
                <w:bCs/>
                <w:color w:val="000000"/>
                <w:sz w:val="22"/>
                <w:lang w:eastAsia="zh-CN" w:bidi="ar"/>
              </w:rPr>
            </w:pPr>
            <w:r>
              <w:rPr>
                <w:rFonts w:hint="eastAsia" w:ascii="宋体" w:hAnsi="宋体" w:cs="宋体"/>
                <w:color w:val="000000"/>
                <w:sz w:val="22"/>
                <w:lang w:bidi="ar"/>
              </w:rPr>
              <w:t xml:space="preserve">6.为方便操作，整机需具有不少于6个前置实体按键实现高频教学应用，包括但不仅限于电源开关、进入主页、触摸锁定、音量+-等设置，均具有清晰简体中文标识，有效避免教学误操作，为简化操作，以上功能均一键直达，非多个按键组合或自定义功能实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7.前置非转接接口：USB3.0≥2个，TYPEC≥1个，USB接口均支持市场主流双系统下识别，无需区分。</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8.任意通道下，支持手势熄屏，并同时关闭触摸，避免误触，此功能可开启或关闭。</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▲9.智能教学交互终端触控玻璃通过玻璃防飞溅性能检验和抗磨性能检验。</w:t>
            </w:r>
            <w:r>
              <w:rPr>
                <w:rFonts w:hint="eastAsia" w:ascii="宋体" w:hAnsi="宋体" w:cs="宋体"/>
                <w:color w:val="000000"/>
                <w:sz w:val="22"/>
                <w:lang w:eastAsia="zh-CN" w:bidi="ar"/>
              </w:rPr>
              <w:t xml:space="preserve">（</w:t>
            </w:r>
            <w:r>
              <w:rPr>
                <w:rFonts w:hint="eastAsia" w:ascii="宋体" w:hAnsi="宋体" w:cs="宋体"/>
                <w:b/>
                <w:bCs/>
                <w:color w:val="000000"/>
                <w:sz w:val="22"/>
                <w:lang w:bidi="ar"/>
              </w:rPr>
              <w:t xml:space="preserve">提供包括但不限于具有国家认可的第三方检测机构出具的检测报告</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官网截图</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功能说明材料等</w:t>
            </w:r>
            <w:r>
              <w:rPr>
                <w:rFonts w:hint="eastAsia" w:ascii="宋体" w:hAnsi="宋体" w:cs="宋体"/>
                <w:b/>
                <w:bCs/>
                <w:color w:val="000000"/>
                <w:sz w:val="22"/>
                <w:lang w:val="en-US" w:eastAsia="zh-CN" w:bidi="ar"/>
              </w:rPr>
              <w:t xml:space="preserve">证明材料，</w:t>
            </w:r>
            <w:r>
              <w:rPr>
                <w:rFonts w:hint="eastAsia" w:ascii="宋体" w:hAnsi="宋体" w:cs="宋体"/>
                <w:b/>
                <w:bCs/>
                <w:color w:val="000000"/>
                <w:sz w:val="22"/>
                <w:lang w:bidi="ar"/>
              </w:rPr>
              <w:t xml:space="preserve">并加盖投标人公</w:t>
            </w:r>
            <w:r>
              <w:rPr>
                <w:rFonts w:hint="eastAsia" w:ascii="宋体" w:hAnsi="宋体" w:cs="宋体"/>
                <w:b/>
                <w:bCs/>
                <w:color w:val="000000"/>
                <w:sz w:val="22"/>
                <w:lang w:eastAsia="zh-CN" w:bidi="ar"/>
              </w:rPr>
              <w:t xml:space="preserve">）</w:t>
            </w:r>
            <w:r>
              <w:rPr>
                <w:rFonts w:hint="eastAsia" w:ascii="宋体" w:hAnsi="宋体" w:cs="宋体"/>
                <w:b/>
                <w:bCs/>
                <w:color w:val="000000"/>
                <w:sz w:val="22"/>
                <w:lang w:bidi="ar"/>
              </w:rPr>
              <w:br w:type="textWrapping" w:clear="all"/>
            </w:r>
            <w:r>
              <w:rPr>
                <w:rFonts w:hint="eastAsia" w:ascii="宋体" w:hAnsi="宋体" w:cs="宋体"/>
                <w:color w:val="000000"/>
                <w:sz w:val="22"/>
                <w:lang w:bidi="ar"/>
              </w:rPr>
              <w:t xml:space="preserve">▲10.智能教学交互终端具有物理防蓝光功能，视网膜蓝光危害（蓝光加权辐射亮度LB）＜0.3，依据GB/T20145-2006国家标准，无蓝光危害。</w:t>
            </w:r>
            <w:r>
              <w:rPr>
                <w:rFonts w:hint="eastAsia" w:ascii="宋体" w:hAnsi="宋体" w:cs="宋体"/>
                <w:color w:val="000000"/>
                <w:sz w:val="22"/>
                <w:lang w:eastAsia="zh-CN" w:bidi="ar"/>
              </w:rPr>
              <w:t xml:space="preserve">（</w:t>
            </w:r>
            <w:r>
              <w:rPr>
                <w:rFonts w:hint="eastAsia" w:ascii="宋体" w:hAnsi="宋体" w:cs="宋体"/>
                <w:b/>
                <w:bCs/>
                <w:color w:val="000000"/>
                <w:sz w:val="22"/>
                <w:lang w:bidi="ar"/>
              </w:rPr>
              <w:t xml:space="preserve">提供包括但不限于具有国家认可的第三方检测机构出具的检测报告</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官网截图</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功能说明材料等</w:t>
            </w:r>
            <w:r>
              <w:rPr>
                <w:rFonts w:hint="eastAsia" w:ascii="宋体" w:hAnsi="宋体" w:cs="宋体"/>
                <w:b/>
                <w:bCs/>
                <w:color w:val="000000"/>
                <w:sz w:val="22"/>
                <w:lang w:val="en-US" w:eastAsia="zh-CN" w:bidi="ar"/>
              </w:rPr>
              <w:t xml:space="preserve">证明材料，</w:t>
            </w:r>
            <w:r>
              <w:rPr>
                <w:rFonts w:hint="eastAsia" w:ascii="宋体" w:hAnsi="宋体" w:cs="宋体"/>
                <w:b/>
                <w:bCs/>
                <w:color w:val="000000"/>
                <w:sz w:val="22"/>
                <w:lang w:bidi="ar"/>
              </w:rPr>
              <w:t xml:space="preserve">并加盖投标人公章</w:t>
            </w:r>
            <w:r>
              <w:rPr>
                <w:rFonts w:hint="eastAsia" w:ascii="宋体" w:hAnsi="宋体" w:cs="宋体"/>
                <w:b/>
                <w:bCs/>
                <w:color w:val="000000"/>
                <w:sz w:val="22"/>
                <w:lang w:eastAsia="zh-CN" w:bidi="ar"/>
              </w:rPr>
              <w:t xml:space="preserve">）</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▲11.智能教学交互终端通过至少IPX4级别防水测试，以确保擦拭时不会因水迹伤害智能教学交互终端内电子元器件。</w:t>
            </w:r>
            <w:r>
              <w:rPr>
                <w:rFonts w:hint="eastAsia" w:ascii="宋体" w:hAnsi="宋体" w:cs="宋体"/>
                <w:color w:val="000000"/>
                <w:sz w:val="22"/>
                <w:lang w:eastAsia="zh-CN" w:bidi="ar"/>
              </w:rPr>
              <w:t xml:space="preserve">（</w:t>
            </w:r>
            <w:r>
              <w:rPr>
                <w:rFonts w:hint="eastAsia" w:ascii="宋体" w:hAnsi="宋体" w:cs="宋体"/>
                <w:b/>
                <w:bCs/>
                <w:color w:val="000000"/>
                <w:sz w:val="22"/>
                <w:lang w:bidi="ar"/>
              </w:rPr>
              <w:t xml:space="preserve">提供包括但不限于具有国家认可的第三方检测机构出具的检测报告</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官网截图</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功能说明材料等</w:t>
            </w:r>
            <w:r>
              <w:rPr>
                <w:rFonts w:hint="eastAsia" w:ascii="宋体" w:hAnsi="宋体" w:cs="宋体"/>
                <w:b/>
                <w:bCs/>
                <w:color w:val="000000"/>
                <w:sz w:val="22"/>
                <w:lang w:val="en-US" w:eastAsia="zh-CN" w:bidi="ar"/>
              </w:rPr>
              <w:t xml:space="preserve">证明材料，</w:t>
            </w:r>
            <w:r>
              <w:rPr>
                <w:rFonts w:hint="eastAsia" w:ascii="宋体" w:hAnsi="宋体" w:cs="宋体"/>
                <w:b/>
                <w:bCs/>
                <w:color w:val="000000"/>
                <w:sz w:val="22"/>
                <w:lang w:bidi="ar"/>
              </w:rPr>
              <w:t xml:space="preserve">并加盖投标人公章</w:t>
            </w:r>
            <w:r>
              <w:rPr>
                <w:rFonts w:hint="eastAsia" w:ascii="宋体" w:hAnsi="宋体" w:cs="宋体"/>
                <w:b/>
                <w:bCs/>
                <w:color w:val="000000"/>
                <w:sz w:val="22"/>
                <w:lang w:eastAsia="zh-CN" w:bidi="ar"/>
              </w:rPr>
              <w:t xml:space="preserve">）</w:t>
            </w:r>
            <w:r>
              <w:rPr>
                <w:rFonts w:hint="eastAsia" w:ascii="宋体" w:hAnsi="宋体" w:cs="宋体"/>
                <w:b/>
                <w:bCs/>
                <w:color w:val="000000"/>
                <w:sz w:val="22"/>
                <w:lang w:bidi="ar"/>
              </w:rPr>
              <w:br w:type="textWrapping" w:clear="all"/>
            </w:r>
            <w:r>
              <w:rPr>
                <w:rFonts w:hint="eastAsia" w:ascii="宋体" w:hAnsi="宋体" w:cs="宋体"/>
                <w:color w:val="000000"/>
                <w:sz w:val="22"/>
                <w:lang w:bidi="ar"/>
              </w:rPr>
              <w:t xml:space="preserve">▲12.智能教学交互终端触控玻璃和触控膜符合环保要求，有害物含量符合《电器电子产品有害物质限制使用管理办法》。</w:t>
            </w:r>
            <w:r>
              <w:rPr>
                <w:rFonts w:hint="eastAsia" w:ascii="宋体" w:hAnsi="宋体" w:cs="宋体"/>
                <w:color w:val="000000"/>
                <w:sz w:val="22"/>
                <w:lang w:eastAsia="zh-CN" w:bidi="ar"/>
              </w:rPr>
              <w:t xml:space="preserve">（</w:t>
            </w:r>
            <w:r>
              <w:rPr>
                <w:rFonts w:hint="eastAsia" w:ascii="宋体" w:hAnsi="宋体" w:cs="宋体"/>
                <w:b/>
                <w:bCs/>
                <w:color w:val="000000"/>
                <w:sz w:val="22"/>
                <w:lang w:bidi="ar"/>
              </w:rPr>
              <w:t xml:space="preserve">提供包括但不限于具有国家认可的第三方检测机构出具的检测报告</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官网截图</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功能说明材料等</w:t>
            </w:r>
            <w:r>
              <w:rPr>
                <w:rFonts w:hint="eastAsia" w:ascii="宋体" w:hAnsi="宋体" w:cs="宋体"/>
                <w:b/>
                <w:bCs/>
                <w:color w:val="000000"/>
                <w:sz w:val="22"/>
                <w:lang w:val="en-US" w:eastAsia="zh-CN" w:bidi="ar"/>
              </w:rPr>
              <w:t xml:space="preserve">证明材料，</w:t>
            </w:r>
            <w:r>
              <w:rPr>
                <w:rFonts w:hint="eastAsia" w:ascii="宋体" w:hAnsi="宋体" w:cs="宋体"/>
                <w:b/>
                <w:bCs/>
                <w:color w:val="000000"/>
                <w:sz w:val="22"/>
                <w:lang w:bidi="ar"/>
              </w:rPr>
              <w:t xml:space="preserve">并加盖投标人公章</w:t>
            </w:r>
            <w:r>
              <w:rPr>
                <w:rFonts w:hint="eastAsia" w:ascii="宋体" w:hAnsi="宋体" w:cs="宋体"/>
                <w:b/>
                <w:bCs/>
                <w:color w:val="000000"/>
                <w:sz w:val="22"/>
                <w:lang w:eastAsia="zh-CN" w:bidi="ar"/>
              </w:rPr>
              <w:t xml:space="preserve">）</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13.整机内置嵌入式市场主流系统，采用不低于八核CPU+四核GPU配置，市场主流系统版本不低于14.0，内存不低于4G，存储不低于32G。</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14.支持信号源接入跳转功能，整机处于开机使用状态并接入信号源时，可设置自动跳转。</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15.支持欢迎墙功能，可快速完成欢迎界面和会议主题设置，全屏显示，支持多种模板，可对欢迎文字的字体、大小，颜色进行编辑。</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▲16.内置虚拟摄像机软件应用，可接入教室网络摄像机，便于通过腾讯会议或其他网课系统进行线上网课教学。</w:t>
            </w:r>
            <w:r>
              <w:rPr>
                <w:rFonts w:hint="eastAsia" w:ascii="宋体" w:hAnsi="宋体" w:cs="宋体"/>
                <w:color w:val="000000"/>
                <w:sz w:val="22"/>
                <w:lang w:eastAsia="zh-CN" w:bidi="ar"/>
              </w:rPr>
              <w:t xml:space="preserve">（</w:t>
            </w:r>
            <w:r>
              <w:rPr>
                <w:rFonts w:hint="eastAsia" w:ascii="宋体" w:hAnsi="宋体" w:cs="宋体"/>
                <w:b/>
                <w:bCs/>
                <w:color w:val="000000"/>
                <w:sz w:val="22"/>
                <w:lang w:bidi="ar"/>
              </w:rPr>
              <w:t xml:space="preserve">提供包括但不限于具有国家认可的第三方检测机构出具的检测报告</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官网截图</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功能说明材料等</w:t>
            </w:r>
            <w:r>
              <w:rPr>
                <w:rFonts w:hint="eastAsia" w:ascii="宋体" w:hAnsi="宋体" w:cs="宋体"/>
                <w:b/>
                <w:bCs/>
                <w:color w:val="000000"/>
                <w:sz w:val="22"/>
                <w:lang w:val="en-US" w:eastAsia="zh-CN" w:bidi="ar"/>
              </w:rPr>
              <w:t xml:space="preserve">证明材料，</w:t>
            </w:r>
            <w:r>
              <w:rPr>
                <w:rFonts w:hint="eastAsia" w:ascii="宋体" w:hAnsi="宋体" w:cs="宋体"/>
                <w:b/>
                <w:bCs/>
                <w:color w:val="000000"/>
                <w:sz w:val="22"/>
                <w:lang w:bidi="ar"/>
              </w:rPr>
              <w:t xml:space="preserve">并加盖投标人公章</w:t>
            </w:r>
            <w:r>
              <w:rPr>
                <w:rFonts w:hint="eastAsia" w:ascii="宋体" w:hAnsi="宋体" w:cs="宋体"/>
                <w:b/>
                <w:bCs/>
                <w:color w:val="000000"/>
                <w:sz w:val="22"/>
                <w:lang w:eastAsia="zh-CN" w:bidi="ar"/>
              </w:rPr>
              <w:t xml:space="preserve">）</w:t>
            </w:r>
            <w:r>
              <w:rPr>
                <w:rFonts w:hint="eastAsia" w:ascii="宋体" w:hAnsi="宋体" w:cs="宋体"/>
                <w:b/>
                <w:bCs/>
                <w:color w:val="000000"/>
                <w:sz w:val="22"/>
                <w:lang w:bidi="ar"/>
              </w:rPr>
              <w:br w:type="textWrapping" w:clear="all"/>
            </w:r>
            <w:r>
              <w:rPr>
                <w:rFonts w:hint="eastAsia" w:ascii="宋体" w:hAnsi="宋体" w:cs="宋体"/>
                <w:color w:val="000000"/>
                <w:sz w:val="22"/>
                <w:lang w:bidi="ar"/>
              </w:rPr>
              <w:t xml:space="preserve">17.市场主流系统下具有云盘网盘功能，支持在市场主流系统联网下直接点击客户端应用程序运行打开，对接市场主流教学白板的云端课件，云端课件可以在市场主流双系统下使用。</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内置终端：</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1.采用标准80针方案。抽拉式设计。</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2.CPU主频≥2.0GHz，内存≥8GB DDR4，固态硬盘≥256GB SSD。具有不少于5个独立非外扩展的电脑USB接口。</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3.具有视频输出接口：至少1路HDMI接口。</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教学软件：</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一.教学白板功能</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具备市场主流系统教学白板软件，将老师常用的功能模块汇聚于同一界面，方便老师在各功能模块之间的切换和使用，包括备课、授课、投屏、录屏、网盘、视频展台、国家云平台、意见反馈等，意见反馈可以是文字描述或者上传故障图片。支持精简模式和标准模式切换。</w:t>
            </w:r>
            <w:r>
              <w:rPr>
                <w:rFonts w:hint="eastAsia" w:ascii="宋体" w:hAnsi="宋体" w:cs="宋体"/>
                <w:color w:val="000000"/>
                <w:sz w:val="22"/>
                <w:lang w:bidi="ar"/>
              </w:rPr>
              <w:br/>
            </w:r>
            <w:r>
              <w:rPr>
                <w:rFonts w:hint="eastAsia" w:ascii="宋体" w:hAnsi="宋体" w:cs="宋体"/>
                <w:color w:val="000000"/>
                <w:sz w:val="22"/>
                <w:lang w:bidi="ar"/>
              </w:rPr>
              <w:t xml:space="preserve">2.支持手机号码注册，无需做任何任务注册即可获取不低于50G个人云空间。支持多种登录方式：账号登录，短信登录，钉钉登录，微信登录、U盘登录。支持离线使用部分模块功能。</w:t>
            </w:r>
            <w:r>
              <w:rPr>
                <w:rFonts w:hint="eastAsia" w:ascii="宋体" w:hAnsi="宋体" w:cs="宋体"/>
                <w:color w:val="000000"/>
                <w:sz w:val="22"/>
                <w:lang w:bidi="ar"/>
              </w:rPr>
              <w:br/>
            </w:r>
            <w:r>
              <w:rPr>
                <w:rFonts w:hint="eastAsia" w:ascii="宋体" w:hAnsi="宋体" w:cs="宋体"/>
                <w:color w:val="000000"/>
                <w:sz w:val="22"/>
                <w:lang w:bidi="ar"/>
              </w:rPr>
              <w:t xml:space="preserve">▲3.无需额外安装其他软件即可在白板软件首页一键打开录屏功能，支持选择和切换全屏录制，区域录制、应用窗口录制方式。支持选择使用录制倒计时功能，可随意设置录制时间。</w:t>
            </w:r>
            <w:r>
              <w:rPr>
                <w:rFonts w:hint="eastAsia" w:ascii="宋体" w:hAnsi="宋体" w:cs="宋体"/>
                <w:color w:val="000000"/>
                <w:sz w:val="22"/>
                <w:lang w:eastAsia="zh-CN" w:bidi="ar"/>
              </w:rPr>
              <w:t xml:space="preserve">（</w:t>
            </w:r>
            <w:r>
              <w:rPr>
                <w:rFonts w:hint="eastAsia" w:ascii="宋体" w:hAnsi="宋体" w:cs="宋体"/>
                <w:b/>
                <w:bCs/>
                <w:color w:val="000000"/>
                <w:sz w:val="22"/>
                <w:lang w:bidi="ar"/>
              </w:rPr>
              <w:t xml:space="preserve">提供包括但不限于具有国家认可的第三方检测机构出具的检测报告</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官网截图</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功能说明材料等</w:t>
            </w:r>
            <w:r>
              <w:rPr>
                <w:rFonts w:hint="eastAsia" w:ascii="宋体" w:hAnsi="宋体" w:cs="宋体"/>
                <w:b/>
                <w:bCs/>
                <w:color w:val="000000"/>
                <w:sz w:val="22"/>
                <w:lang w:val="en-US" w:eastAsia="zh-CN" w:bidi="ar"/>
              </w:rPr>
              <w:t xml:space="preserve">证明材料，</w:t>
            </w:r>
            <w:r>
              <w:rPr>
                <w:rFonts w:hint="eastAsia" w:ascii="宋体" w:hAnsi="宋体" w:cs="宋体"/>
                <w:b/>
                <w:bCs/>
                <w:color w:val="000000"/>
                <w:sz w:val="22"/>
                <w:lang w:bidi="ar"/>
              </w:rPr>
              <w:t xml:space="preserve">并加盖投标人公章</w:t>
            </w:r>
            <w:r>
              <w:rPr>
                <w:rFonts w:hint="eastAsia" w:ascii="宋体" w:hAnsi="宋体" w:cs="宋体"/>
                <w:b/>
                <w:bCs/>
                <w:color w:val="000000"/>
                <w:sz w:val="22"/>
                <w:lang w:eastAsia="zh-CN" w:bidi="ar"/>
              </w:rPr>
              <w:t xml:space="preserve">）</w:t>
            </w:r>
            <w:r>
              <w:rPr>
                <w:rFonts w:hint="eastAsia" w:ascii="宋体" w:hAnsi="宋体" w:cs="宋体"/>
                <w:b/>
                <w:bCs/>
                <w:color w:val="000000"/>
                <w:sz w:val="22"/>
                <w:lang w:bidi="ar"/>
              </w:rPr>
              <w:br w:type="textWrapping" w:clear="all"/>
            </w:r>
            <w:r>
              <w:rPr>
                <w:rFonts w:hint="eastAsia" w:ascii="宋体" w:hAnsi="宋体" w:cs="宋体"/>
                <w:color w:val="000000"/>
                <w:sz w:val="22"/>
                <w:lang w:bidi="ar"/>
              </w:rPr>
              <w:t xml:space="preserve">4.支持备课功能，对在线资源进行搜索，预览，打开操作；课件打开后可直接编辑，并可以直接上传保存在老师个人课件中；或者一键进入授课模式，直接进行教学</w:t>
            </w:r>
            <w:r>
              <w:rPr>
                <w:rFonts w:hint="eastAsia" w:ascii="宋体" w:hAnsi="宋体" w:cs="宋体"/>
                <w:color w:val="000000"/>
                <w:sz w:val="22"/>
                <w:lang w:bidi="ar"/>
              </w:rPr>
              <w:br/>
            </w:r>
            <w:r>
              <w:rPr>
                <w:rFonts w:hint="eastAsia" w:ascii="宋体" w:hAnsi="宋体" w:cs="宋体"/>
                <w:color w:val="000000"/>
                <w:sz w:val="22"/>
                <w:lang w:bidi="ar"/>
              </w:rPr>
              <w:t xml:space="preserve">5.支持插入数学几何图形，可以对图形样式、颜色填充、边框、阴影、倒影、透明度等进行设计，根据需要可以对图形进行任意推动进行拉伸或压缩；图形排版，设置层级、旋转和对齐；文本动画，提供出现、动作和消失等动画模式，并可对动画开始的时间、顺序进行设计。</w:t>
            </w:r>
            <w:r>
              <w:rPr>
                <w:rFonts w:hint="eastAsia" w:ascii="宋体" w:hAnsi="宋体" w:cs="宋体"/>
                <w:color w:val="000000"/>
                <w:sz w:val="22"/>
                <w:lang w:bidi="ar"/>
              </w:rPr>
              <w:br/>
            </w:r>
            <w:r>
              <w:rPr>
                <w:rFonts w:hint="eastAsia" w:ascii="宋体" w:hAnsi="宋体" w:cs="宋体"/>
                <w:color w:val="000000"/>
                <w:sz w:val="22"/>
                <w:lang w:bidi="ar"/>
              </w:rPr>
              <w:t xml:space="preserve">6.支持插入MP4/AVI/WMV等格式，在同一个页面中可以同时实现多个视频的插入，在插入视频后，能对视频播放的画面进行手势放大、缩小等操作。</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7.PPT导入及插入：PPT导入可保留原文档中的音频、视频、图片、文字及动画，并可根据需要编辑、修改,最终生成白板格式的课件；支持以原生态的形式插入一个或多个PPT文档，并可在白板软件当中直接打开。</w:t>
            </w:r>
            <w:r>
              <w:rPr>
                <w:rFonts w:hint="eastAsia" w:ascii="宋体" w:hAnsi="宋体" w:cs="宋体"/>
                <w:color w:val="000000"/>
                <w:sz w:val="22"/>
                <w:lang w:bidi="ar"/>
              </w:rPr>
              <w:br/>
            </w:r>
            <w:r>
              <w:rPr>
                <w:rFonts w:hint="eastAsia" w:ascii="宋体" w:hAnsi="宋体" w:cs="宋体"/>
                <w:color w:val="000000"/>
                <w:sz w:val="22"/>
                <w:lang w:bidi="ar"/>
              </w:rPr>
              <w:t xml:space="preserve">8.提供图表、函数、思维导图等功能。</w:t>
            </w:r>
            <w:r>
              <w:rPr>
                <w:rFonts w:hint="eastAsia" w:ascii="宋体" w:hAnsi="宋体" w:cs="宋体"/>
                <w:color w:val="000000"/>
                <w:sz w:val="22"/>
                <w:lang w:bidi="ar"/>
              </w:rPr>
              <w:br/>
            </w:r>
            <w:r>
              <w:rPr>
                <w:rFonts w:hint="eastAsia" w:ascii="宋体" w:hAnsi="宋体" w:cs="宋体"/>
                <w:color w:val="000000"/>
                <w:sz w:val="22"/>
                <w:lang w:bidi="ar"/>
              </w:rPr>
              <w:t xml:space="preserve">9.支持教师资源分享、支持从备课资源中获取已有资源；支持用户从本地上传资源至云端，教师个人资源云盘存储，同时支持教师将分享的资源、备课资源中的资源收藏至教师个人资源夹中。</w:t>
            </w:r>
            <w:r>
              <w:rPr>
                <w:rFonts w:hint="eastAsia" w:ascii="宋体" w:hAnsi="宋体" w:cs="宋体"/>
                <w:color w:val="000000"/>
                <w:sz w:val="22"/>
                <w:lang w:bidi="ar"/>
              </w:rPr>
              <w:br/>
            </w:r>
            <w:r>
              <w:rPr>
                <w:rFonts w:hint="eastAsia" w:ascii="宋体" w:hAnsi="宋体" w:cs="宋体"/>
                <w:color w:val="000000"/>
                <w:sz w:val="22"/>
                <w:lang w:bidi="ar"/>
              </w:rPr>
              <w:t xml:space="preserve">10.分享者可将课件、视频、文档等各类云资源精准推送至指定人员，可设定分享提取码，提取码可随机生成也可自定义；为确保时效性，分享资源可设定有效期。</w:t>
            </w:r>
            <w:r>
              <w:rPr>
                <w:rFonts w:hint="eastAsia" w:ascii="宋体" w:hAnsi="宋体" w:cs="宋体"/>
                <w:color w:val="000000"/>
                <w:sz w:val="22"/>
                <w:lang w:bidi="ar"/>
              </w:rPr>
              <w:br/>
            </w:r>
            <w:r>
              <w:rPr>
                <w:rFonts w:hint="eastAsia" w:ascii="宋体" w:hAnsi="宋体" w:cs="宋体"/>
                <w:color w:val="000000"/>
                <w:sz w:val="22"/>
                <w:lang w:bidi="ar"/>
              </w:rPr>
              <w:t xml:space="preserve">11.支持云资源的上传、下载，分享，删除，还原，文件重命名，移动，排序，列表显示或缩略图显示。</w:t>
            </w:r>
            <w:r>
              <w:rPr>
                <w:rFonts w:hint="eastAsia" w:ascii="宋体" w:hAnsi="宋体" w:cs="宋体"/>
                <w:color w:val="000000"/>
                <w:sz w:val="22"/>
                <w:lang w:bidi="ar"/>
              </w:rPr>
              <w:br/>
            </w:r>
            <w:r>
              <w:rPr>
                <w:rFonts w:hint="eastAsia" w:ascii="宋体" w:hAnsi="宋体" w:cs="宋体"/>
                <w:color w:val="000000"/>
                <w:sz w:val="22"/>
                <w:lang w:bidi="ar"/>
              </w:rPr>
              <w:t xml:space="preserve">12.每个账号下的云课件，可以通过列表方式直观呈现，可下载，分享，删除，还原，重命名。</w:t>
            </w:r>
            <w:r>
              <w:rPr>
                <w:rFonts w:hint="eastAsia" w:ascii="宋体" w:hAnsi="宋体" w:cs="宋体"/>
                <w:color w:val="000000"/>
                <w:sz w:val="22"/>
                <w:lang w:bidi="ar"/>
              </w:rPr>
              <w:br/>
            </w:r>
            <w:r>
              <w:rPr>
                <w:rFonts w:hint="eastAsia" w:ascii="宋体" w:hAnsi="宋体" w:cs="宋体"/>
                <w:color w:val="000000"/>
                <w:sz w:val="22"/>
                <w:lang w:bidi="ar"/>
              </w:rPr>
              <w:t xml:space="preserve">13.支持幕布，放大镜，聚光灯、时钟、日历等基础工具。</w:t>
            </w:r>
            <w:r>
              <w:rPr>
                <w:rFonts w:hint="eastAsia" w:ascii="宋体" w:hAnsi="宋体" w:cs="宋体"/>
                <w:color w:val="000000"/>
                <w:sz w:val="22"/>
                <w:lang w:bidi="ar"/>
              </w:rPr>
              <w:br/>
            </w:r>
            <w:r>
              <w:rPr>
                <w:rFonts w:hint="eastAsia" w:ascii="宋体" w:hAnsi="宋体" w:cs="宋体"/>
                <w:color w:val="000000"/>
                <w:sz w:val="22"/>
                <w:lang w:bidi="ar"/>
              </w:rPr>
              <w:t xml:space="preserve">14.具有多种书写笔，笔的大小、颜色、图案都可以自行选择；具有任意、区域、对象、清屏、手势等多种擦除方式。</w:t>
            </w:r>
            <w:r>
              <w:rPr>
                <w:rFonts w:hint="eastAsia" w:ascii="宋体" w:hAnsi="宋体" w:cs="宋体"/>
                <w:color w:val="000000"/>
                <w:sz w:val="22"/>
                <w:lang w:bidi="ar"/>
              </w:rPr>
              <w:br/>
            </w:r>
            <w:r>
              <w:rPr>
                <w:rFonts w:hint="eastAsia" w:ascii="宋体" w:hAnsi="宋体" w:cs="宋体"/>
                <w:color w:val="000000"/>
                <w:sz w:val="22"/>
                <w:lang w:bidi="ar"/>
              </w:rPr>
              <w:t xml:space="preserve">15.支持插入2D、3D图形，可选择正方形、三角形、圆形、正方体、圆柱体、圆锥体、三棱柱等图形。</w:t>
            </w:r>
            <w:r>
              <w:rPr>
                <w:rFonts w:hint="eastAsia" w:ascii="宋体" w:hAnsi="宋体" w:cs="宋体"/>
                <w:color w:val="000000"/>
                <w:sz w:val="22"/>
                <w:lang w:bidi="ar"/>
              </w:rPr>
              <w:br/>
            </w:r>
            <w:r>
              <w:rPr>
                <w:rFonts w:hint="eastAsia" w:ascii="宋体" w:hAnsi="宋体" w:cs="宋体"/>
                <w:color w:val="000000"/>
                <w:sz w:val="22"/>
                <w:lang w:bidi="ar"/>
              </w:rPr>
              <w:t xml:space="preserve">16.支持在软件内直接进入国家智慧教育公共服务平台，非通过跳转网页浏览器形式。</w:t>
            </w:r>
            <w:r>
              <w:rPr>
                <w:rFonts w:hint="eastAsia" w:ascii="宋体" w:hAnsi="宋体" w:cs="宋体"/>
                <w:color w:val="000000"/>
                <w:sz w:val="22"/>
                <w:lang w:bidi="ar"/>
              </w:rPr>
              <w:br/>
            </w:r>
            <w:r>
              <w:rPr>
                <w:rFonts w:hint="eastAsia" w:ascii="宋体" w:hAnsi="宋体" w:cs="宋体"/>
                <w:color w:val="000000"/>
                <w:sz w:val="22"/>
                <w:lang w:bidi="ar"/>
              </w:rPr>
              <w:t xml:space="preserve">二.云盘功能</w:t>
            </w:r>
            <w:r>
              <w:rPr>
                <w:rFonts w:hint="eastAsia" w:ascii="宋体" w:hAnsi="宋体" w:cs="宋体"/>
                <w:color w:val="000000"/>
                <w:sz w:val="22"/>
                <w:lang w:bidi="ar"/>
              </w:rPr>
              <w:br/>
            </w:r>
            <w:r>
              <w:rPr>
                <w:rFonts w:hint="eastAsia" w:ascii="宋体" w:hAnsi="宋体" w:cs="宋体"/>
                <w:color w:val="000000"/>
                <w:sz w:val="22"/>
                <w:lang w:bidi="ar"/>
              </w:rPr>
              <w:t xml:space="preserve">1.市场主流系统下具有白板教学和云盘功能。</w:t>
            </w:r>
            <w:r>
              <w:rPr>
                <w:rFonts w:hint="eastAsia" w:ascii="宋体" w:hAnsi="宋体" w:cs="宋体"/>
                <w:color w:val="000000"/>
                <w:sz w:val="22"/>
                <w:lang w:bidi="ar"/>
              </w:rPr>
              <w:br/>
            </w:r>
            <w:r>
              <w:rPr>
                <w:rFonts w:hint="eastAsia" w:ascii="宋体" w:hAnsi="宋体" w:cs="宋体"/>
                <w:color w:val="000000"/>
                <w:sz w:val="22"/>
                <w:lang w:bidi="ar"/>
              </w:rPr>
              <w:t xml:space="preserve">2.白板书写提供多种书写笔，支持修改笔迹粗细度，支持多种笔颜色。</w:t>
            </w:r>
            <w:r>
              <w:rPr>
                <w:rFonts w:hint="eastAsia" w:ascii="宋体" w:hAnsi="宋体" w:cs="宋体"/>
                <w:color w:val="000000"/>
                <w:sz w:val="22"/>
                <w:lang w:bidi="ar"/>
              </w:rPr>
              <w:br/>
            </w:r>
            <w:r>
              <w:rPr>
                <w:rFonts w:hint="eastAsia" w:ascii="宋体" w:hAnsi="宋体" w:cs="宋体"/>
                <w:color w:val="000000"/>
                <w:sz w:val="22"/>
                <w:lang w:bidi="ar"/>
              </w:rPr>
              <w:t xml:space="preserve">3.支持多种擦除方式。</w:t>
            </w:r>
            <w:r>
              <w:rPr>
                <w:rFonts w:hint="eastAsia" w:ascii="宋体" w:hAnsi="宋体" w:cs="宋体"/>
                <w:color w:val="000000"/>
                <w:sz w:val="22"/>
                <w:lang w:bidi="ar"/>
              </w:rPr>
              <w:br/>
            </w:r>
            <w:r>
              <w:rPr>
                <w:rFonts w:hint="eastAsia" w:ascii="宋体" w:hAnsi="宋体" w:cs="宋体"/>
                <w:color w:val="000000"/>
                <w:sz w:val="22"/>
                <w:lang w:bidi="ar"/>
              </w:rPr>
              <w:t xml:space="preserve">4.云盘支持多种登录方式：账号登录，短信登录，钉钉登录，微信登录，不小于50G的个人云空间。</w:t>
            </w:r>
            <w:r>
              <w:rPr>
                <w:rFonts w:hint="eastAsia" w:ascii="宋体" w:hAnsi="宋体" w:cs="宋体"/>
                <w:color w:val="000000"/>
                <w:sz w:val="22"/>
                <w:lang w:bidi="ar"/>
              </w:rPr>
              <w:br/>
            </w:r>
            <w:r>
              <w:rPr>
                <w:rFonts w:hint="eastAsia" w:ascii="宋体" w:hAnsi="宋体" w:cs="宋体"/>
                <w:color w:val="000000"/>
                <w:sz w:val="22"/>
                <w:lang w:bidi="ar"/>
              </w:rPr>
              <w:t xml:space="preserve">5.可以查看个人的资源列表，新建文件夹，上传文件，删除，下载，移动，复制，预览、重新命名，分享，搜索文件等操作，支持以链接方式分享，用户可直接点击链接提取资源。支持设置无提取码、系统随机生成提取码、自定义提取码；有效期可选：30天、15天、7天、1天等。</w:t>
            </w:r>
            <w:r>
              <w:rPr>
                <w:rFonts w:hint="eastAsia" w:ascii="宋体" w:hAnsi="宋体" w:cs="宋体"/>
                <w:color w:val="000000"/>
                <w:sz w:val="22"/>
                <w:lang w:bidi="ar"/>
              </w:rPr>
              <w:br/>
            </w:r>
            <w:r>
              <w:rPr>
                <w:rFonts w:hint="eastAsia" w:ascii="宋体" w:hAnsi="宋体" w:cs="宋体"/>
                <w:color w:val="000000"/>
                <w:sz w:val="22"/>
                <w:lang w:bidi="ar"/>
              </w:rPr>
              <w:t xml:space="preserve">6.云资源下载到本地的资源数据，在老师账号退出的时候可自动清除，以保证数据权限化管理，随账号变化自动清除之前数据及节省本地存储空间。</w:t>
            </w:r>
            <w:r/>
          </w:p>
          <w:p>
            <w:pPr>
              <w:jc w:val="left"/>
              <w:widowControl/>
              <w:rPr>
                <w:rFonts w:hint="eastAsia"/>
              </w:rPr>
            </w:pPr>
            <w:r>
              <w:rPr>
                <w:rFonts w:hint="eastAsia" w:ascii="宋体" w:hAnsi="宋体" w:cs="宋体"/>
                <w:color w:val="000000"/>
                <w:sz w:val="22"/>
                <w:lang w:bidi="ar"/>
              </w:rPr>
              <w:t xml:space="preserve">7.支持查看教学白板软件中上传的课件，支持按照文件名搜索，支持按照修改时间、文件类型、文件大小等类型排序。支持对课件分享、删除或授课选择。</w:t>
            </w:r>
            <w:r>
              <w:rPr>
                <w:rFonts w:hint="eastAsia" w:ascii="宋体" w:hAnsi="宋体" w:cs="宋体"/>
                <w:color w:val="000000"/>
                <w:sz w:val="22"/>
                <w:lang w:bidi="ar"/>
              </w:rPr>
              <w:br/>
            </w:r>
            <w:r>
              <w:rPr>
                <w:rFonts w:hint="eastAsia" w:ascii="宋体" w:hAnsi="宋体" w:cs="宋体"/>
                <w:color w:val="000000"/>
                <w:sz w:val="22"/>
                <w:lang w:bidi="ar"/>
              </w:rPr>
              <w:t xml:space="preserve">8.支持查看回收站内容，可查看文件删除时间、有效时间、清空回收站。</w:t>
            </w:r>
            <w:r>
              <w:rPr>
                <w:rFonts w:hint="eastAsia" w:ascii="宋体" w:hAnsi="宋体" w:cs="宋体"/>
                <w:color w:val="000000"/>
                <w:sz w:val="22"/>
                <w:lang w:bidi="ar"/>
              </w:rPr>
              <w:br/>
            </w:r>
            <w:r>
              <w:rPr>
                <w:rFonts w:hint="eastAsia" w:ascii="宋体" w:hAnsi="宋体" w:cs="宋体"/>
                <w:color w:val="000000"/>
                <w:sz w:val="22"/>
                <w:lang w:bidi="ar"/>
              </w:rPr>
              <w:t xml:space="preserve">▲9.支持在云课件模块中打开对应课件，支持老师实时授课，具有白板、投图、计时、计分牌、聚光灯等，授课功能支持白板功能：选择笔、线宽、橡皮、清屏、图像、撤销、恢复、保存、更多；投图功能：支持多张图片同时显示、支持拖拽，旋转操作。已投的图片自动缓存到云盘中，避免系统异常导致图片丢失，同时方便老师当天内反复调用查看，不受硬件显示设备限制。</w:t>
            </w:r>
            <w:r>
              <w:rPr>
                <w:rFonts w:hint="eastAsia" w:ascii="宋体" w:hAnsi="宋体" w:cs="宋体"/>
                <w:color w:val="000000"/>
                <w:sz w:val="22"/>
                <w:lang w:eastAsia="zh-CN" w:bidi="ar"/>
              </w:rPr>
              <w:t xml:space="preserve">（</w:t>
            </w:r>
            <w:r>
              <w:rPr>
                <w:rFonts w:hint="eastAsia" w:ascii="宋体" w:hAnsi="宋体" w:cs="宋体"/>
                <w:b/>
                <w:bCs/>
                <w:color w:val="000000"/>
                <w:sz w:val="22"/>
                <w:lang w:bidi="ar"/>
              </w:rPr>
              <w:t xml:space="preserve">提供包括但不限于具有国家认可的第三方检测机构出具的检测报告</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官网截图</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功能说明材料等</w:t>
            </w:r>
            <w:r>
              <w:rPr>
                <w:rFonts w:hint="eastAsia" w:ascii="宋体" w:hAnsi="宋体" w:cs="宋体"/>
                <w:b/>
                <w:bCs/>
                <w:color w:val="000000"/>
                <w:sz w:val="22"/>
                <w:lang w:val="en-US" w:eastAsia="zh-CN" w:bidi="ar"/>
              </w:rPr>
              <w:t xml:space="preserve">证明材料，</w:t>
            </w:r>
            <w:r>
              <w:rPr>
                <w:rFonts w:hint="eastAsia" w:ascii="宋体" w:hAnsi="宋体" w:cs="宋体"/>
                <w:b/>
                <w:bCs/>
                <w:color w:val="000000"/>
                <w:sz w:val="22"/>
                <w:lang w:bidi="ar"/>
              </w:rPr>
              <w:t xml:space="preserve">并加盖投标人公章</w:t>
            </w:r>
            <w:r>
              <w:rPr>
                <w:rFonts w:hint="eastAsia" w:ascii="宋体" w:hAnsi="宋体" w:cs="宋体"/>
                <w:b/>
                <w:bCs/>
                <w:color w:val="000000"/>
                <w:sz w:val="22"/>
                <w:lang w:eastAsia="zh-CN" w:bidi="ar"/>
              </w:rPr>
              <w:t xml:space="preserve">）</w:t>
            </w:r>
            <w:r>
              <w:rPr>
                <w:rFonts w:hint="eastAsia" w:ascii="宋体" w:hAnsi="宋体" w:cs="宋体"/>
                <w:b/>
                <w:bCs/>
                <w:color w:val="000000"/>
                <w:sz w:val="22"/>
                <w:lang w:bidi="ar"/>
              </w:rPr>
              <w:br w:type="textWrapping" w:clear="all"/>
            </w:r>
            <w:r>
              <w:rPr>
                <w:rFonts w:hint="eastAsia" w:ascii="宋体" w:hAnsi="宋体" w:cs="宋体"/>
                <w:color w:val="000000"/>
                <w:sz w:val="22"/>
                <w:lang w:bidi="ar"/>
              </w:rPr>
              <w:t xml:space="preserve">10.在云课件授课模式下支持手势交互，可通过手势滑动快速回到云课件主界面。</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11.云课件在授课模式下，可支持通过按键索引，上下页翻页；不需关闭当前课件，可通过软件一键切换选择到其他云课件。</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三.</w:t>
            </w:r>
            <w:r>
              <w:rPr>
                <w:rFonts w:hint="eastAsia"/>
              </w:rPr>
              <w:t xml:space="preserve">投屏互动教学功能</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1.支持多类型设备连接：支持IOS、MAC镜像投屏、安卓移动端（Android6.0及以上）与一体机互投、Windows客户端与一体机端互投。</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2.支持多种方式连接：同一局域网内支持扫码连接和智能搜索设备名称连接。</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3.支持密码管理，首次连接需要输入密码，获得连接权限。</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4.支持鼠标双击、单击功能；支持键盘功能，可远程编辑文字；支持画笔功能可批注内容；支持手势放大缩小画面。</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5.支持课件演示功能：移动端设备可自动识别到一体机端打开的PPT课件，支持缩略图放映功能，可翻页、批注和擦除。也可上传移动端的PPT文件至服务端播放，移动端可控制播放和批注，方便老师操控。</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6.具备实物展台功能：可将手机摄像头画面和麦克风声音直播至PC服务端，或将学生作业、试卷、课本等资料拍照上传至一体机端。</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7.支持一键录屏功能，可直接打开录屏软件，录系统桌面。支持一键打开白板功能，关联自有软件，操作方便快捷。</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8.支持手机内音视频文件直接播放，无需等待上传，方便快捷分享音视频，大文件分享更加快捷（传输文件大小≥2GB）。</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四.集中管控功能</w:t>
            </w:r>
            <w:r>
              <w:rPr>
                <w:rFonts w:hint="eastAsia" w:ascii="宋体" w:hAnsi="宋体" w:cs="宋体"/>
                <w:color w:val="000000"/>
                <w:sz w:val="22"/>
                <w:highlight w:val="yellow"/>
                <w:lang w:bidi="ar"/>
              </w:rPr>
              <w:br w:type="textWrapping" w:clear="all"/>
            </w:r>
            <w:r>
              <w:rPr>
                <w:rFonts w:hint="eastAsia" w:ascii="宋体" w:hAnsi="宋体" w:cs="宋体"/>
                <w:color w:val="000000"/>
                <w:sz w:val="22"/>
                <w:lang w:bidi="ar"/>
              </w:rPr>
              <w:t xml:space="preserve">1.平台采用B/S架构设计，可在多种不同的市场主流操作系统上通过网页浏览器登陆控制智能教学交互终端。</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▲2.支持两种管理员账号，包括学校管理员账号和老师管理员账号，老师管理员账号由学校管理员创建，并支持设置老师管理员的权限，包括可管理的设备列表权限和可管理的功能菜单权限。</w:t>
            </w:r>
            <w:r>
              <w:rPr>
                <w:rFonts w:hint="eastAsia" w:ascii="宋体" w:hAnsi="宋体" w:cs="宋体"/>
                <w:color w:val="000000"/>
                <w:sz w:val="22"/>
                <w:lang w:eastAsia="zh-CN" w:bidi="ar"/>
              </w:rPr>
              <w:t xml:space="preserve">（</w:t>
            </w:r>
            <w:r>
              <w:rPr>
                <w:rFonts w:hint="eastAsia" w:ascii="宋体" w:hAnsi="宋体" w:cs="宋体"/>
                <w:b/>
                <w:bCs/>
                <w:color w:val="000000"/>
                <w:sz w:val="22"/>
                <w:lang w:bidi="ar"/>
              </w:rPr>
              <w:t xml:space="preserve">提供包括但不限于具有国家认可的第三方检测机构出具的检测报告</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官网截图</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功能说明材料等</w:t>
            </w:r>
            <w:r>
              <w:rPr>
                <w:rFonts w:hint="eastAsia" w:ascii="宋体" w:hAnsi="宋体" w:cs="宋体"/>
                <w:b/>
                <w:bCs/>
                <w:color w:val="000000"/>
                <w:sz w:val="22"/>
                <w:lang w:val="en-US" w:eastAsia="zh-CN" w:bidi="ar"/>
              </w:rPr>
              <w:t xml:space="preserve">证明材料，</w:t>
            </w:r>
            <w:r>
              <w:rPr>
                <w:rFonts w:hint="eastAsia" w:ascii="宋体" w:hAnsi="宋体" w:cs="宋体"/>
                <w:b/>
                <w:bCs/>
                <w:color w:val="000000"/>
                <w:sz w:val="22"/>
                <w:lang w:bidi="ar"/>
              </w:rPr>
              <w:t xml:space="preserve">并加盖投标人公章</w:t>
            </w:r>
            <w:r>
              <w:rPr>
                <w:rFonts w:hint="eastAsia" w:ascii="宋体" w:hAnsi="宋体" w:cs="宋体"/>
                <w:b/>
                <w:bCs/>
                <w:color w:val="000000"/>
                <w:sz w:val="22"/>
                <w:lang w:eastAsia="zh-CN" w:bidi="ar"/>
              </w:rPr>
              <w:t xml:space="preserve">）</w:t>
            </w:r>
            <w:r>
              <w:rPr>
                <w:rFonts w:hint="eastAsia" w:ascii="宋体" w:hAnsi="宋体" w:cs="宋体"/>
                <w:b/>
                <w:bCs/>
                <w:color w:val="000000"/>
                <w:sz w:val="22"/>
                <w:lang w:bidi="ar"/>
              </w:rPr>
              <w:br w:type="textWrapping" w:clear="all"/>
            </w:r>
            <w:r>
              <w:rPr>
                <w:rFonts w:hint="eastAsia" w:ascii="宋体" w:hAnsi="宋体" w:cs="宋体"/>
                <w:color w:val="000000"/>
                <w:sz w:val="22"/>
                <w:lang w:bidi="ar"/>
              </w:rPr>
              <w:t xml:space="preserve">3.可远程监控终端运行状态数据，包括开关机状态、系统运行时间、开机时间、最大不关机时间、集控软件版本、集控软件日期、异常断电情况等。</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4.可远程监控终端的设备参数，包括操作系统版本、CPU、内存大小及内存使用率、硬盘大小及剩余空间大小、显卡型号、网卡型号等。</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5.支持远程指令控制，支持单台设备控制或多台设备批量控制，包括：开关机、重启、屏幕锁（支持自定义解锁密码）、打铃、启用/禁用U盘、通道切换、图像模式切换等。</w:t>
            </w:r>
            <w:r>
              <w:rPr>
                <w:rFonts w:hint="eastAsia" w:ascii="宋体" w:hAnsi="宋体" w:cs="宋体"/>
                <w:color w:val="000000"/>
                <w:sz w:val="22"/>
                <w:lang w:bidi="ar"/>
              </w:rPr>
              <w:br/>
            </w:r>
            <w:r>
              <w:rPr>
                <w:rFonts w:hint="eastAsia" w:ascii="宋体" w:hAnsi="宋体" w:cs="宋体"/>
                <w:color w:val="000000"/>
                <w:sz w:val="22"/>
                <w:lang w:bidi="ar"/>
              </w:rPr>
              <w:t xml:space="preserve">6.具有屏幕锁功能，可对智能教学交互终端实时锁屏和解锁屏幕，也可按照周一至周日实行定时锁屏和解锁。支持平台自定义解锁密码。</w:t>
            </w:r>
            <w:r>
              <w:rPr>
                <w:rFonts w:hint="eastAsia" w:ascii="宋体" w:hAnsi="宋体" w:cs="宋体"/>
                <w:color w:val="000000"/>
                <w:sz w:val="22"/>
                <w:lang w:bidi="ar"/>
              </w:rPr>
              <w:br/>
            </w:r>
            <w:r>
              <w:rPr>
                <w:rFonts w:hint="eastAsia" w:ascii="宋体" w:hAnsi="宋体" w:cs="宋体"/>
                <w:color w:val="000000"/>
                <w:sz w:val="22"/>
                <w:lang w:bidi="ar"/>
              </w:rPr>
              <w:t xml:space="preserve">7.支持下课锁屏模式设置，将生成“下课锁屏”按钮，点击该按钮可立即锁屏，可通过输入密码和扫描二维码解锁。</w:t>
            </w:r>
            <w:r>
              <w:rPr>
                <w:rFonts w:hint="eastAsia" w:ascii="宋体" w:hAnsi="宋体" w:cs="宋体"/>
                <w:color w:val="000000"/>
                <w:sz w:val="22"/>
                <w:lang w:bidi="ar"/>
              </w:rPr>
              <w:br/>
            </w:r>
            <w:r>
              <w:rPr>
                <w:rFonts w:hint="eastAsia" w:ascii="宋体" w:hAnsi="宋体" w:cs="宋体"/>
                <w:color w:val="000000"/>
                <w:sz w:val="22"/>
                <w:lang w:bidi="ar"/>
              </w:rPr>
              <w:t xml:space="preserve">8.支持开机锁屏模式设置，每次开机或重启后，将直接进入锁屏状态，可通过输入密码和扫描二维码解锁。</w:t>
            </w:r>
            <w:r>
              <w:rPr>
                <w:rFonts w:hint="eastAsia" w:ascii="宋体" w:hAnsi="宋体" w:cs="宋体"/>
                <w:color w:val="000000"/>
                <w:sz w:val="22"/>
                <w:lang w:bidi="ar"/>
              </w:rPr>
              <w:br/>
            </w:r>
            <w:r>
              <w:rPr>
                <w:rFonts w:hint="eastAsia" w:ascii="宋体" w:hAnsi="宋体" w:cs="宋体"/>
                <w:color w:val="000000"/>
                <w:sz w:val="22"/>
                <w:lang w:bidi="ar"/>
              </w:rPr>
              <w:t xml:space="preserve">9.支持远程打铃，具有清脆、柔和、标准三种铃声类型，支持铃声试听，可选择打铃时长，包括10s，20s和30s等，最长可选择2min。也支持按照周一至周日实行定时打铃。</w:t>
            </w:r>
            <w:r>
              <w:rPr>
                <w:rFonts w:hint="eastAsia" w:ascii="宋体" w:hAnsi="宋体" w:cs="宋体"/>
                <w:color w:val="000000"/>
                <w:sz w:val="22"/>
                <w:lang w:bidi="ar"/>
              </w:rPr>
              <w:br/>
            </w:r>
            <w:r>
              <w:rPr>
                <w:rFonts w:hint="eastAsia" w:ascii="宋体" w:hAnsi="宋体" w:cs="宋体"/>
                <w:color w:val="000000"/>
                <w:sz w:val="22"/>
                <w:lang w:bidi="ar"/>
              </w:rPr>
              <w:t xml:space="preserve">10.支持日志查看，可按照指令类型筛选查看操作日志，包括关机、信息文件推送、巡课、启用/禁用U盘、解锁/锁屏等。可按照时间筛选，按照周、月，或自定义时间。</w:t>
            </w:r>
            <w:r>
              <w:rPr>
                <w:rFonts w:hint="eastAsia" w:ascii="宋体" w:hAnsi="宋体" w:cs="宋体"/>
                <w:color w:val="000000"/>
                <w:sz w:val="22"/>
                <w:lang w:bidi="ar"/>
              </w:rPr>
              <w:br/>
            </w:r>
            <w:r>
              <w:rPr>
                <w:rFonts w:hint="eastAsia" w:ascii="宋体" w:hAnsi="宋体" w:cs="宋体"/>
                <w:color w:val="000000"/>
                <w:sz w:val="22"/>
                <w:lang w:bidi="ar"/>
              </w:rPr>
              <w:t xml:space="preserve">11.支持对智能教学交互终端进行文字信息推送，包括滚动和静止形式，可设置文字字体、大小、粗细、颜色，播放时间、播放速度。</w:t>
            </w:r>
            <w:r>
              <w:rPr>
                <w:rFonts w:hint="eastAsia" w:ascii="宋体" w:hAnsi="宋体" w:cs="宋体"/>
                <w:color w:val="000000"/>
                <w:sz w:val="22"/>
                <w:lang w:bidi="ar"/>
              </w:rPr>
              <w:br/>
            </w:r>
            <w:r>
              <w:rPr>
                <w:rFonts w:hint="eastAsia" w:ascii="宋体" w:hAnsi="宋体" w:cs="宋体"/>
                <w:color w:val="000000"/>
                <w:sz w:val="22"/>
                <w:lang w:bidi="ar"/>
              </w:rPr>
              <w:t xml:space="preserve">12.可推送视频、图片、ppt、word等文件到指定智能教学交互终端,支持单个文件上传和批量上传，支持依据文件的重要性进行状态设定，可设置是否下载后自动打开。</w:t>
            </w:r>
            <w:r/>
          </w:p>
          <w:p>
            <w:pPr>
              <w:jc w:val="left"/>
              <w:widowControl/>
              <w:rPr>
                <w:rFonts w:hint="eastAsia" w:ascii="宋体" w:hAnsi="宋体" w:cs="宋体"/>
                <w:color w:val="000000"/>
                <w:sz w:val="22"/>
              </w:rPr>
            </w:pPr>
            <w:r>
              <w:rPr>
                <w:rFonts w:hint="eastAsia" w:ascii="宋体" w:hAnsi="宋体" w:cs="宋体"/>
                <w:color w:val="000000"/>
                <w:sz w:val="22"/>
                <w:lang w:bidi="ar"/>
              </w:rPr>
              <w:t xml:space="preserve">13.支持图文公告推送，支持富文本，可嵌入文字、图片等富文本材料，支持设定公告开始和结束时间。</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▲14.具有图片展播功能，可向智能教学交互终端发送不低于10张图片，设备端将进行轮播展示，平台可设定轮播时长和速度。</w:t>
            </w:r>
            <w:r>
              <w:rPr>
                <w:rFonts w:hint="eastAsia" w:ascii="宋体" w:hAnsi="宋体" w:cs="宋体"/>
                <w:color w:val="000000"/>
                <w:sz w:val="22"/>
                <w:lang w:eastAsia="zh-CN" w:bidi="ar"/>
              </w:rPr>
              <w:t xml:space="preserve">（</w:t>
            </w:r>
            <w:r>
              <w:rPr>
                <w:rFonts w:hint="eastAsia" w:ascii="宋体" w:hAnsi="宋体" w:cs="宋体"/>
                <w:b/>
                <w:bCs/>
                <w:color w:val="000000"/>
                <w:sz w:val="22"/>
                <w:lang w:bidi="ar"/>
              </w:rPr>
              <w:t xml:space="preserve">提供包括但不限于具有国家认可的第三方检测机构出具的检测报告</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官网截图</w:t>
            </w:r>
            <w:r>
              <w:rPr>
                <w:rFonts w:hint="eastAsia" w:ascii="宋体" w:hAnsi="宋体" w:cs="宋体"/>
                <w:b/>
                <w:bCs/>
                <w:color w:val="000000"/>
                <w:sz w:val="22"/>
                <w:lang w:val="en-US" w:eastAsia="zh-CN" w:bidi="ar"/>
              </w:rPr>
              <w:t xml:space="preserve">或者</w:t>
            </w:r>
            <w:r>
              <w:rPr>
                <w:rFonts w:hint="eastAsia" w:ascii="宋体" w:hAnsi="宋体" w:cs="宋体"/>
                <w:b/>
                <w:bCs/>
                <w:color w:val="000000"/>
                <w:sz w:val="22"/>
                <w:lang w:bidi="ar"/>
              </w:rPr>
              <w:t xml:space="preserve">功能说明材料等</w:t>
            </w:r>
            <w:r>
              <w:rPr>
                <w:rFonts w:hint="eastAsia" w:ascii="宋体" w:hAnsi="宋体" w:cs="宋体"/>
                <w:b/>
                <w:bCs/>
                <w:color w:val="000000"/>
                <w:sz w:val="22"/>
                <w:lang w:val="en-US" w:eastAsia="zh-CN" w:bidi="ar"/>
              </w:rPr>
              <w:t xml:space="preserve">证明材料，</w:t>
            </w:r>
            <w:r>
              <w:rPr>
                <w:rFonts w:hint="eastAsia" w:ascii="宋体" w:hAnsi="宋体" w:cs="宋体"/>
                <w:b/>
                <w:bCs/>
                <w:color w:val="000000"/>
                <w:sz w:val="22"/>
                <w:lang w:bidi="ar"/>
              </w:rPr>
              <w:t xml:space="preserve">并加盖投标人公章</w:t>
            </w:r>
            <w:r>
              <w:rPr>
                <w:rFonts w:hint="eastAsia" w:ascii="宋体" w:hAnsi="宋体" w:cs="宋体"/>
                <w:b/>
                <w:bCs/>
                <w:color w:val="000000"/>
                <w:sz w:val="22"/>
                <w:lang w:bidi="ar"/>
              </w:rPr>
              <w:br w:type="textWrapping" w:clear="all"/>
            </w:r>
            <w:r>
              <w:rPr>
                <w:rFonts w:hint="eastAsia" w:ascii="宋体" w:hAnsi="宋体" w:cs="宋体"/>
                <w:color w:val="000000"/>
                <w:sz w:val="22"/>
                <w:lang w:bidi="ar"/>
              </w:rPr>
              <w:t xml:space="preserve">15.提供远程巡课功能，可以图片形式巡课，也可以动态查看智能教学交互终端使用界面，并支持远程操作智能教学交互终端。</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16.客户端输入所在学校管理员的账号密码进行注册绑定，支持自定义智能教学交互终端名称，方便管理员对应管理。</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17.客户端可查看任务列表，包括关机、锁屏、打铃、倒计日等任务；可查看平台已经发布的公告，未到公告结束时间前均可再次查看。</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eastAsia" w:ascii="宋体" w:hAnsi="宋体" w:eastAsia="宋体" w:cs="宋体"/>
                <w:color w:val="000000"/>
                <w:sz w:val="22"/>
                <w:lang w:eastAsia="zh-CN"/>
              </w:rPr>
            </w:pPr>
            <w:r>
              <w:rPr>
                <w:rFonts w:hint="eastAsia" w:ascii="宋体" w:hAnsi="宋体" w:cs="宋体"/>
                <w:color w:val="000000"/>
                <w:sz w:val="22"/>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98寸交互平板一体机</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1、屏幕显示尺寸≥98英寸，红外触控技术，图像分辨率≥3840*2160，显示比例16:9，零贴合工艺，表面采用不低于莫氏7级高透防爆钢化玻璃，具有防眩光效果。</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2、前置非转接接口：双通道USB3.0≥3个，TYPEC≥1个。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3、后置接口：VGA ≥1个，VGA Audio ≥1个，Earphone ≥1个，RS232 ≥1个，HDMI IN≥1个，USB TOUCH≥1个，USB≥2个，TF卡槽≥1个。</w:t>
            </w:r>
            <w:r>
              <w:rPr>
                <w:rFonts w:hint="eastAsia" w:ascii="宋体" w:hAnsi="宋体" w:cs="宋体"/>
                <w:color w:val="000000"/>
                <w:sz w:val="22"/>
                <w:lang w:bidi="ar"/>
              </w:rPr>
              <w:br/>
            </w:r>
            <w:r>
              <w:rPr>
                <w:rFonts w:hint="eastAsia" w:ascii="宋体" w:hAnsi="宋体" w:cs="宋体"/>
                <w:color w:val="000000"/>
                <w:sz w:val="22"/>
                <w:lang w:bidi="ar"/>
              </w:rPr>
              <w:t xml:space="preserve">4、整机具有不少于8个前置按键实现高频教学功能，包括但不限于电源开关、系统菜单、音量+-，进入主页、进入OPS、节能等功能。</w:t>
            </w:r>
            <w:r>
              <w:rPr>
                <w:rFonts w:hint="eastAsia" w:ascii="宋体" w:hAnsi="宋体" w:cs="宋体"/>
                <w:color w:val="000000"/>
                <w:sz w:val="22"/>
                <w:lang w:bidi="ar"/>
              </w:rPr>
              <w:br/>
            </w:r>
            <w:r>
              <w:rPr>
                <w:rFonts w:hint="eastAsia" w:ascii="宋体" w:hAnsi="宋体" w:cs="宋体"/>
                <w:color w:val="000000"/>
                <w:sz w:val="22"/>
                <w:lang w:bidi="ar"/>
              </w:rPr>
              <w:t xml:space="preserve">5、整机内置嵌入式市场主流系统，采用不低于12核驱动芯片（8核CPU+4核GPU），市场主流系统版本不低于14.0，内存不低于4G RAM，存储不低于32G ROM。</w:t>
            </w:r>
            <w:r>
              <w:rPr>
                <w:rFonts w:hint="eastAsia" w:ascii="宋体" w:hAnsi="宋体" w:cs="宋体"/>
                <w:color w:val="000000"/>
                <w:sz w:val="22"/>
                <w:lang w:bidi="ar"/>
              </w:rPr>
              <w:br/>
            </w:r>
            <w:r>
              <w:rPr>
                <w:rFonts w:hint="eastAsia" w:ascii="宋体" w:hAnsi="宋体" w:cs="宋体"/>
                <w:color w:val="000000"/>
                <w:sz w:val="22"/>
                <w:lang w:bidi="ar"/>
              </w:rPr>
              <w:t xml:space="preserve">6、市场主流系统下具有云盘网盘功能，支持在市场主流系统联网下直接点击客户端应用程序运行打开，直接对接市场主流系统教学白板的云端课件，云端课件可以在市场主流双系统下使用。</w:t>
            </w:r>
            <w:r/>
          </w:p>
          <w:p>
            <w:pPr>
              <w:jc w:val="left"/>
              <w:widowControl/>
              <w:rPr>
                <w:rFonts w:hint="eastAsia" w:ascii="宋体" w:hAnsi="宋体" w:cs="宋体"/>
                <w:color w:val="000000"/>
                <w:sz w:val="22"/>
              </w:rPr>
            </w:pPr>
            <w:r>
              <w:rPr>
                <w:rFonts w:hint="eastAsia" w:ascii="宋体" w:hAnsi="宋体" w:cs="宋体"/>
                <w:color w:val="000000"/>
                <w:sz w:val="22"/>
                <w:lang w:bidi="ar"/>
              </w:rPr>
              <w:t xml:space="preserve">7、支持欢迎墙功能，可快速完成欢迎界面设置，全屏显示，支持不少于11种模板，可对欢迎文字的字体、大小、颜色进行编辑。支持欢迎墙插入音乐。</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8、支持全通道批注功能，可在任意通道下实现批注功能，支持白色、黄色、红色、绿色、黑色等不少于8种颜色的画笔书写，并可设置笔迹的粗细。支持笔迹擦除和一键清除所有笔迹内容。</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9、开启批注功能时，要求页面顶端显示“批注模式”字样以提醒使用者当前为批注模式。批注内容支持扫码带走，可通过扫描二维码带走批注内容，并支持随机生成4位访问码对链接加密，加密后用户扫码需输入访问码才能查看批注内容。</w:t>
            </w:r>
            <w:r>
              <w:rPr>
                <w:rFonts w:hint="eastAsia" w:ascii="宋体" w:hAnsi="宋体" w:cs="宋体"/>
                <w:color w:val="000000"/>
                <w:sz w:val="22"/>
                <w:lang w:bidi="ar"/>
              </w:rPr>
              <w:br/>
            </w:r>
            <w:r>
              <w:rPr>
                <w:rFonts w:hint="eastAsia" w:ascii="宋体" w:hAnsi="宋体" w:cs="宋体"/>
                <w:color w:val="000000"/>
                <w:sz w:val="22"/>
                <w:lang w:bidi="ar"/>
              </w:rPr>
              <w:t xml:space="preserve">10、嵌入式系统下支持有线和无线连接，支持2.4G&amp;5G双频WIFI和热点功能。</w:t>
            </w:r>
            <w:r>
              <w:rPr>
                <w:rFonts w:hint="eastAsia" w:ascii="宋体" w:hAnsi="宋体" w:cs="宋体"/>
                <w:color w:val="000000"/>
                <w:sz w:val="22"/>
                <w:lang w:bidi="ar"/>
              </w:rPr>
              <w:br/>
            </w:r>
            <w:r>
              <w:rPr>
                <w:rFonts w:hint="eastAsia" w:ascii="宋体" w:hAnsi="宋体" w:cs="宋体"/>
                <w:color w:val="000000"/>
                <w:sz w:val="22"/>
                <w:lang w:bidi="ar"/>
              </w:rPr>
              <w:t xml:space="preserve">11、整机左右下边框具有磁吸设计，可以吸附触控笔。</w:t>
            </w:r>
            <w:r>
              <w:rPr>
                <w:rFonts w:hint="eastAsia" w:ascii="宋体" w:hAnsi="宋体" w:cs="宋体"/>
                <w:color w:val="000000"/>
                <w:sz w:val="22"/>
                <w:lang w:bidi="ar"/>
              </w:rPr>
              <w:br/>
            </w:r>
            <w:r>
              <w:rPr>
                <w:rFonts w:hint="eastAsia" w:ascii="宋体" w:hAnsi="宋体" w:cs="宋体"/>
                <w:color w:val="000000"/>
                <w:sz w:val="22"/>
                <w:lang w:bidi="ar"/>
              </w:rPr>
              <w:t xml:space="preserve">内置终端：</w:t>
            </w:r>
            <w:r>
              <w:rPr>
                <w:rFonts w:hint="eastAsia" w:ascii="宋体" w:hAnsi="宋体" w:cs="宋体"/>
                <w:color w:val="000000"/>
                <w:sz w:val="22"/>
                <w:lang w:bidi="ar"/>
              </w:rPr>
              <w:br/>
            </w:r>
            <w:r>
              <w:rPr>
                <w:rFonts w:hint="eastAsia" w:ascii="宋体" w:hAnsi="宋体" w:cs="宋体"/>
                <w:color w:val="000000"/>
                <w:sz w:val="22"/>
                <w:lang w:bidi="ar"/>
              </w:rPr>
              <w:t xml:space="preserve">1.采用标准80针OPS-C模块化方案，非企业自定义接口。向下抽拉式设计，方便维护。</w:t>
            </w:r>
            <w:r>
              <w:rPr>
                <w:rFonts w:hint="eastAsia" w:ascii="宋体" w:hAnsi="宋体" w:cs="宋体"/>
                <w:color w:val="000000"/>
                <w:sz w:val="22"/>
                <w:lang w:bidi="ar"/>
              </w:rPr>
              <w:br/>
            </w:r>
            <w:r>
              <w:rPr>
                <w:rFonts w:hint="eastAsia" w:ascii="宋体" w:hAnsi="宋体" w:cs="宋体"/>
                <w:color w:val="000000"/>
                <w:sz w:val="22"/>
                <w:lang w:bidi="ar"/>
              </w:rPr>
              <w:t xml:space="preserve">2.内存不低于8GB DDR4，固态硬盘不低于256GB SSD。具有不少于5个独立非外扩展的电脑USB接口。</w:t>
            </w:r>
            <w:r>
              <w:rPr>
                <w:rFonts w:hint="eastAsia" w:ascii="宋体" w:hAnsi="宋体" w:cs="宋体"/>
                <w:color w:val="000000"/>
                <w:sz w:val="22"/>
                <w:lang w:bidi="ar"/>
              </w:rPr>
              <w:br/>
            </w:r>
            <w:r>
              <w:rPr>
                <w:rFonts w:hint="eastAsia" w:ascii="宋体" w:hAnsi="宋体" w:cs="宋体"/>
                <w:color w:val="000000"/>
                <w:sz w:val="22"/>
                <w:lang w:bidi="ar"/>
              </w:rPr>
              <w:t xml:space="preserve">3.具有视频输出接口：至少1路HDMI接口。</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eastAsia" w:ascii="宋体" w:hAnsi="宋体" w:eastAsia="宋体" w:cs="宋体"/>
                <w:color w:val="000000"/>
                <w:sz w:val="22"/>
                <w:lang w:eastAsia="zh-CN"/>
              </w:rPr>
            </w:pPr>
            <w:r>
              <w:rPr>
                <w:rFonts w:hint="eastAsia" w:ascii="宋体" w:hAnsi="宋体" w:cs="宋体"/>
                <w:color w:val="000000"/>
                <w:sz w:val="22"/>
                <w:lang w:bidi="ar"/>
              </w:rPr>
              <w:t xml:space="preserve">1</w:t>
            </w:r>
            <w:r>
              <w:rPr>
                <w:rFonts w:hint="eastAsia" w:ascii="宋体" w:hAnsi="宋体" w:cs="宋体"/>
                <w:color w:val="000000"/>
                <w:sz w:val="22"/>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无线AP</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1.产品类型：室内无线接入点；</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2.1167M双频千兆吸顶AP，一个千兆LAN口上联;</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3.网络标准：支持802.11a/b/g/n/acWave1/Wave2协议；</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4.最高传输速率：≥2Gbps；</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5.天线类型：内置天线，支持2.4GHz/5GHz双频通信；</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6.电源：支持PoE供电和本地供电；</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7.支持AP与路由两种工作模式，支持二层漫游，支持一体化组网，支持APP管理。</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default" w:ascii="宋体" w:hAnsi="宋体" w:eastAsia="宋体" w:cs="宋体"/>
                <w:color w:val="000000"/>
                <w:sz w:val="22"/>
                <w:lang w:val="en-US" w:eastAsia="zh-CN"/>
              </w:rPr>
            </w:pPr>
            <w:r>
              <w:rPr>
                <w:rFonts w:hint="eastAsia" w:ascii="宋体" w:hAnsi="宋体" w:cs="宋体"/>
                <w:color w:val="000000"/>
                <w:sz w:val="22"/>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48口交换机</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highlight w:val="none"/>
                <w:lang w:bidi="ar"/>
              </w:rPr>
              <w:t xml:space="preserve">1.类型：19英寸1U标准机架式；</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2.网管类型：网管；</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3.端口：≥48个；10/100/1000Mbps自适应电口，≥4个SFP</w:t>
            </w:r>
            <w:r>
              <w:rPr>
                <w:rFonts w:hint="eastAsia" w:ascii="宋体" w:hAnsi="宋体" w:cs="宋体"/>
                <w:color w:val="000000"/>
                <w:sz w:val="22"/>
                <w:highlight w:val="none"/>
                <w:lang w:val="en-US" w:eastAsia="zh-CN" w:bidi="ar"/>
              </w:rPr>
              <w:t xml:space="preserve">万</w:t>
            </w:r>
            <w:r>
              <w:rPr>
                <w:rFonts w:hint="eastAsia" w:ascii="宋体" w:hAnsi="宋体" w:cs="宋体"/>
                <w:color w:val="000000"/>
                <w:sz w:val="22"/>
                <w:highlight w:val="none"/>
                <w:lang w:bidi="ar"/>
              </w:rPr>
              <w:t xml:space="preserve">兆光口；</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4.交换容量：≥</w:t>
            </w:r>
            <w:r>
              <w:rPr>
                <w:rFonts w:hint="eastAsia" w:ascii="宋体" w:hAnsi="宋体" w:cs="宋体"/>
                <w:color w:val="000000"/>
                <w:sz w:val="22"/>
                <w:highlight w:val="none"/>
                <w:lang w:val="en-US" w:eastAsia="zh-CN" w:bidi="ar"/>
              </w:rPr>
              <w:t xml:space="preserve">598</w:t>
            </w:r>
            <w:r>
              <w:rPr>
                <w:rFonts w:hint="eastAsia" w:ascii="宋体" w:hAnsi="宋体" w:cs="宋体"/>
                <w:color w:val="000000"/>
                <w:sz w:val="22"/>
                <w:highlight w:val="none"/>
                <w:lang w:bidi="ar"/>
              </w:rPr>
              <w:t xml:space="preserve">Gbps；</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5.包转发率：≥</w:t>
            </w:r>
            <w:r>
              <w:rPr>
                <w:rFonts w:hint="eastAsia" w:ascii="宋体" w:hAnsi="宋体" w:cs="宋体"/>
                <w:color w:val="000000"/>
                <w:sz w:val="22"/>
                <w:highlight w:val="none"/>
                <w:lang w:val="en-US" w:eastAsia="zh-CN" w:bidi="ar"/>
              </w:rPr>
              <w:t xml:space="preserve">148</w:t>
            </w:r>
            <w:r>
              <w:rPr>
                <w:rFonts w:hint="eastAsia" w:ascii="宋体" w:hAnsi="宋体" w:cs="宋体"/>
                <w:color w:val="000000"/>
                <w:sz w:val="22"/>
                <w:highlight w:val="none"/>
                <w:lang w:bidi="ar"/>
              </w:rPr>
              <w:t xml:space="preserve">Mpps；</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6.</w:t>
            </w:r>
            <w:r>
              <w:rPr>
                <w:rFonts w:hint="eastAsia" w:ascii="宋体" w:hAnsi="宋体" w:cs="宋体"/>
                <w:color w:val="000000"/>
                <w:sz w:val="22"/>
                <w:highlight w:val="none"/>
                <w:lang w:val="en-US" w:eastAsia="zh-CN" w:bidi="ar"/>
              </w:rPr>
              <w:t xml:space="preserve">三</w:t>
            </w:r>
            <w:r>
              <w:rPr>
                <w:rFonts w:hint="eastAsia" w:ascii="宋体" w:hAnsi="宋体" w:cs="宋体"/>
                <w:color w:val="000000"/>
                <w:sz w:val="22"/>
                <w:highlight w:val="none"/>
                <w:lang w:bidi="ar"/>
              </w:rPr>
              <w:t xml:space="preserve">层网管交换机，支持</w:t>
            </w:r>
            <w:r>
              <w:rPr>
                <w:rFonts w:hint="eastAsia" w:ascii="宋体" w:hAnsi="宋体" w:eastAsia="宋体" w:cs="宋体"/>
                <w:color w:val="auto"/>
                <w:sz w:val="21"/>
                <w:szCs w:val="21"/>
                <w:highlight w:val="none"/>
                <w:lang w:bidi="ar"/>
              </w:rPr>
              <w:t xml:space="preserve">静态路由、三层聚合、ACL、端口镜像</w:t>
            </w:r>
            <w:r>
              <w:rPr>
                <w:rFonts w:hint="eastAsia" w:ascii="宋体" w:hAnsi="宋体" w:cs="宋体"/>
                <w:color w:val="000000"/>
                <w:sz w:val="22"/>
                <w:highlight w:val="none"/>
                <w:lang w:bidi="ar"/>
              </w:rPr>
              <w:t xml:space="preserve">等功能，支持APP和云平台统一管理。</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default" w:ascii="宋体" w:hAnsi="宋体" w:eastAsia="宋体" w:cs="宋体"/>
                <w:color w:val="000000"/>
                <w:sz w:val="22"/>
                <w:lang w:val="en-US" w:eastAsia="zh-CN"/>
              </w:rPr>
            </w:pPr>
            <w:r>
              <w:rPr>
                <w:rFonts w:hint="eastAsia" w:ascii="宋体" w:hAnsi="宋体" w:cs="宋体"/>
                <w:color w:val="000000"/>
                <w:sz w:val="22"/>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光纤模块</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单模万兆</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eastAsia" w:ascii="宋体" w:hAnsi="宋体" w:eastAsia="宋体" w:cs="宋体"/>
                <w:color w:val="000000"/>
                <w:sz w:val="22"/>
                <w:lang w:eastAsia="zh-CN"/>
              </w:rPr>
            </w:pPr>
            <w:r>
              <w:rPr>
                <w:rFonts w:hint="eastAsia" w:ascii="宋体" w:hAnsi="宋体" w:cs="宋体"/>
                <w:color w:val="000000"/>
                <w:sz w:val="22"/>
                <w:lang w:bidi="ar"/>
              </w:rPr>
              <w:t xml:space="preserve">1</w:t>
            </w:r>
            <w:r>
              <w:rPr>
                <w:rFonts w:hint="eastAsia" w:ascii="宋体" w:hAnsi="宋体" w:cs="宋体"/>
                <w:color w:val="000000"/>
                <w:sz w:val="22"/>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大1.5匹挂机变频冷暖式空调</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1.操控方式：键控/遥控</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▲2.能效等级：一级能效</w:t>
            </w:r>
            <w:r>
              <w:rPr>
                <w:rFonts w:hint="eastAsia" w:ascii="宋体" w:hAnsi="宋体" w:cs="宋体"/>
                <w:b/>
                <w:color w:val="000000"/>
                <w:sz w:val="22"/>
                <w:lang w:bidi="ar"/>
              </w:rPr>
              <w:t xml:space="preserve">（投标文件中提供所投产品能效标识或试验报告，并加盖投标人公章）</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3.变频/定频：变频</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4.类型：壁挂式</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5.冷暖类型：冷暖</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6.匹数：大1.5匹</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7.电源电压：220V</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8.电源频率：50Hz</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9.内机机身尺寸：≥宽816mm*深190mm*高289mm</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10.内机净重：≥8.5Kg</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11.外机尺寸：≥宽761mm*深260mm*高536mm</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12.外机净重：≥22Kg</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13.能效比：≥5.27</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14.制冷剂：R32</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15.内机最大噪音：≤41dB(A)</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16.外机最大噪音：≤52dB(A)</w:t>
            </w:r>
            <w:r/>
          </w:p>
          <w:p>
            <w:pPr>
              <w:jc w:val="left"/>
              <w:widowControl/>
              <w:rPr>
                <w:rFonts w:hint="eastAsia" w:ascii="宋体" w:hAnsi="宋体" w:cs="宋体"/>
                <w:color w:val="000000"/>
                <w:sz w:val="22"/>
              </w:rPr>
            </w:pPr>
            <w:r>
              <w:rPr>
                <w:rFonts w:hint="eastAsia" w:ascii="宋体" w:hAnsi="宋体" w:cs="宋体"/>
                <w:b/>
                <w:bCs/>
                <w:i/>
                <w:iCs/>
                <w:color w:val="000000"/>
                <w:sz w:val="22"/>
                <w:u w:val="single"/>
                <w:lang w:bidi="ar"/>
              </w:rPr>
              <w:t xml:space="preserve">（投标文件中须提供所投产品的节能产品认证证书（如有附录须提供）扫描件并加盖投标人公章）</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eastAsia" w:ascii="宋体" w:hAnsi="宋体" w:eastAsia="宋体" w:cs="宋体"/>
                <w:color w:val="000000"/>
                <w:sz w:val="22"/>
                <w:lang w:eastAsia="zh-CN"/>
              </w:rPr>
            </w:pPr>
            <w:r>
              <w:rPr>
                <w:rFonts w:hint="eastAsia" w:ascii="宋体" w:hAnsi="宋体" w:cs="宋体"/>
                <w:color w:val="000000"/>
                <w:sz w:val="22"/>
                <w:lang w:bidi="ar"/>
              </w:rPr>
              <w:t xml:space="preserve">1</w:t>
            </w:r>
            <w:r>
              <w:rPr>
                <w:rFonts w:hint="eastAsia" w:ascii="宋体" w:hAnsi="宋体" w:cs="宋体"/>
                <w:color w:val="000000"/>
                <w:sz w:val="22"/>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大3匹柜式变频冷暖式空调</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1.操控方式：键控/遥控</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▲2.能效等级：一级能效</w:t>
            </w:r>
            <w:r>
              <w:rPr>
                <w:rFonts w:hint="eastAsia" w:ascii="宋体" w:hAnsi="宋体" w:cs="宋体"/>
                <w:b/>
                <w:color w:val="000000"/>
                <w:sz w:val="22"/>
                <w:lang w:bidi="ar"/>
              </w:rPr>
              <w:t xml:space="preserve">（投标文件中提供所投产品能效标识或试验报告，并加盖投标人公章）</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3.变频/定频：变频</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4.类型：立柜式</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5.冷暖类型：冷暖</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6.匹数：大3匹</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7.电源电压：220V</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8.电源频率：50Hz</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9.内机机身尺寸：≥宽350mm*深337mm*高1690mm</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10.内机净重：≥26Kg</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11.外机尺寸：≥宽889mm*深310mm*高643mm</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12.外机净重：≥38Kg</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13.能效比：≥4.43</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14.制冷剂：R32</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15.室内机运行最大噪音：≤47dB(A)</w:t>
            </w:r>
            <w:r/>
          </w:p>
          <w:p>
            <w:pPr>
              <w:jc w:val="left"/>
              <w:widowControl/>
              <w:rPr>
                <w:rFonts w:hint="eastAsia" w:ascii="宋体" w:hAnsi="宋体" w:cs="宋体"/>
                <w:color w:val="000000"/>
                <w:sz w:val="22"/>
              </w:rPr>
            </w:pPr>
            <w:r>
              <w:rPr>
                <w:rFonts w:hint="eastAsia" w:ascii="宋体" w:hAnsi="宋体" w:cs="宋体"/>
                <w:color w:val="000000"/>
                <w:sz w:val="22"/>
                <w:lang w:bidi="ar"/>
              </w:rPr>
              <w:t xml:space="preserve">16.室外机运行最大噪音：≤56dB(A)</w:t>
            </w:r>
            <w:r>
              <w:rPr>
                <w:rFonts w:hint="eastAsia" w:ascii="宋体" w:hAnsi="宋体" w:cs="宋体"/>
                <w:color w:val="000000"/>
                <w:sz w:val="22"/>
                <w:lang w:bidi="ar"/>
              </w:rPr>
              <w:br w:type="textWrapping" w:clear="all"/>
            </w:r>
            <w:r>
              <w:rPr>
                <w:rFonts w:hint="eastAsia" w:ascii="宋体" w:hAnsi="宋体" w:cs="宋体"/>
                <w:b/>
                <w:bCs/>
                <w:i/>
                <w:iCs/>
                <w:color w:val="000000"/>
                <w:sz w:val="22"/>
                <w:u w:val="single"/>
                <w:lang w:bidi="ar"/>
              </w:rPr>
              <w:t xml:space="preserve">（投标文件中须提供所投产品的节能产品认证证书（如有附录须提供）扫描件并加盖投标人公章）</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hint="eastAsia" w:ascii="宋体" w:hAnsi="宋体" w:eastAsia="宋体" w:cs="宋体"/>
                <w:color w:val="000000"/>
                <w:sz w:val="22"/>
                <w:lang w:eastAsia="zh-CN"/>
              </w:rPr>
            </w:pPr>
            <w:r>
              <w:rPr>
                <w:rFonts w:hint="eastAsia" w:ascii="宋体" w:hAnsi="宋体" w:cs="宋体"/>
                <w:color w:val="000000"/>
                <w:sz w:val="22"/>
                <w:lang w:bidi="ar"/>
              </w:rPr>
              <w:t xml:space="preserve">1</w:t>
            </w:r>
            <w:r>
              <w:rPr>
                <w:rFonts w:hint="eastAsia" w:ascii="宋体" w:hAnsi="宋体" w:cs="宋体"/>
                <w:color w:val="000000"/>
                <w:sz w:val="22"/>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5匹柜式变频冷暖式空调</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1.操控方式：键控/遥控</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▲2.能效等级：一级能效</w:t>
            </w:r>
            <w:r>
              <w:rPr>
                <w:rFonts w:hint="eastAsia" w:ascii="宋体" w:hAnsi="宋体" w:cs="宋体"/>
                <w:b/>
                <w:color w:val="000000"/>
                <w:sz w:val="22"/>
                <w:lang w:bidi="ar"/>
              </w:rPr>
              <w:t xml:space="preserve">（投标文件中提供所投产品能效标识或试验报告，并加盖投标人公章）</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▲3.变频/定频：变频</w:t>
            </w:r>
            <w:r>
              <w:rPr>
                <w:rFonts w:hint="eastAsia" w:ascii="宋体" w:hAnsi="宋体" w:cs="宋体"/>
                <w:b/>
                <w:color w:val="000000"/>
                <w:sz w:val="22"/>
                <w:lang w:bidi="ar"/>
              </w:rPr>
              <w:t xml:space="preserve">（投标文件中提供所投产品铭牌或试验报告，并加盖投标人公章）</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4.类型：立柜式</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5.冷暖类型：冷暖</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6.匹数：5匹</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7.电源电压：380V</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8.电源频率：50Hz</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9.室内机机身尺寸：≥宽580mm*深350mm*高1830mm</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10.内机净重：≥46Kg</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11.室外机尺寸：≥宽940mm*深340mm*高810mm</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12.外机净重：≥62Kg</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13.能效比：≥3.62</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14.制冷剂：R32</w:t>
            </w:r>
            <w:r/>
          </w:p>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15.室内机运行最大噪音：≤52dB(A)</w:t>
            </w:r>
            <w:r/>
          </w:p>
          <w:p>
            <w:pPr>
              <w:jc w:val="left"/>
              <w:widowControl/>
              <w:rPr>
                <w:rFonts w:hint="eastAsia" w:ascii="宋体" w:hAnsi="宋体" w:cs="宋体"/>
                <w:color w:val="000000"/>
                <w:sz w:val="22"/>
              </w:rPr>
            </w:pPr>
            <w:r>
              <w:rPr>
                <w:rFonts w:hint="eastAsia" w:ascii="宋体" w:hAnsi="宋体" w:cs="宋体"/>
                <w:color w:val="000000"/>
                <w:sz w:val="22"/>
                <w:lang w:bidi="ar"/>
              </w:rPr>
              <w:t xml:space="preserve">16.室外机运行最大噪音：≤60dB(A)</w:t>
            </w:r>
            <w:r>
              <w:rPr>
                <w:rFonts w:hint="eastAsia" w:ascii="宋体" w:hAnsi="宋体" w:cs="宋体"/>
                <w:color w:val="000000"/>
                <w:sz w:val="22"/>
                <w:lang w:bidi="ar"/>
              </w:rPr>
              <w:br w:type="textWrapping" w:clear="all"/>
            </w:r>
            <w:r>
              <w:rPr>
                <w:rFonts w:hint="eastAsia" w:ascii="宋体" w:hAnsi="宋体" w:cs="宋体"/>
                <w:b/>
                <w:bCs/>
                <w:i/>
                <w:iCs/>
                <w:color w:val="000000"/>
                <w:sz w:val="22"/>
                <w:u w:val="single"/>
                <w:lang w:bidi="ar"/>
              </w:rPr>
              <w:t xml:space="preserve">（投标文件中须提供所投产品的节能产品认证证书（如有附录须提供）扫描件并加盖投标人公章）</w:t>
            </w:r>
            <w:r/>
          </w:p>
        </w:tc>
      </w:tr>
    </w:tbl>
    <w:p>
      <w:pPr>
        <w:ind w:firstLine="480"/>
        <w:jc w:val="left"/>
        <w:spacing w:line="360" w:lineRule="auto"/>
        <w:rPr>
          <w:rFonts w:ascii="宋体" w:hAnsi="宋体"/>
          <w:sz w:val="24"/>
          <w:szCs w:val="24"/>
        </w:rPr>
      </w:pPr>
      <w:r>
        <w:rPr>
          <w:rFonts w:ascii="宋体" w:hAnsi="宋体"/>
          <w:sz w:val="24"/>
          <w:szCs w:val="24"/>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w:t>
      </w:r>
      <w:r>
        <w:rPr>
          <w:rFonts w:ascii="Times New Roman" w:hAnsi="Times New Roman"/>
          <w:b/>
          <w:sz w:val="28"/>
          <w:szCs w:val="28"/>
        </w:rPr>
        <w:t xml:space="preserve">、供货要求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i/>
          <w:iCs/>
          <w:sz w:val="24"/>
          <w:szCs w:val="24"/>
          <w:u w:val="single"/>
        </w:rPr>
        <w:t xml:space="preserve">交货期：</w:t>
      </w:r>
      <w:r>
        <w:rPr>
          <w:rFonts w:hint="eastAsia" w:ascii="宋体" w:hAnsi="宋体" w:cs="宋体"/>
          <w:b/>
          <w:bCs/>
          <w:i/>
          <w:iCs/>
          <w:sz w:val="24"/>
          <w:szCs w:val="24"/>
          <w:u w:val="single"/>
        </w:rPr>
        <w:t xml:space="preserve">90个日历天</w:t>
      </w:r>
      <w:r/>
    </w:p>
    <w:p>
      <w:pPr>
        <w:ind w:firstLine="480"/>
        <w:jc w:val="left"/>
        <w:spacing w:line="360" w:lineRule="auto"/>
        <w:rPr>
          <w:rFonts w:hint="eastAsia" w:ascii="宋体" w:hAnsi="宋体"/>
          <w:sz w:val="24"/>
          <w:szCs w:val="24"/>
        </w:rPr>
      </w:pPr>
      <w:r>
        <w:rPr>
          <w:rFonts w:hint="eastAsia" w:ascii="宋体" w:hAnsi="宋体"/>
          <w:sz w:val="24"/>
          <w:szCs w:val="24"/>
        </w:rPr>
        <w:t xml:space="preserve">2.交货方式：送货上门。</w:t>
      </w:r>
      <w:r/>
    </w:p>
    <w:p>
      <w:pPr>
        <w:ind w:firstLine="480"/>
        <w:jc w:val="left"/>
        <w:spacing w:line="360" w:lineRule="auto"/>
        <w:rPr>
          <w:rFonts w:ascii="宋体" w:hAnsi="宋体"/>
          <w:sz w:val="24"/>
          <w:szCs w:val="24"/>
        </w:rPr>
      </w:pPr>
      <w:r>
        <w:rPr>
          <w:rFonts w:hint="eastAsia" w:ascii="宋体" w:hAnsi="宋体"/>
          <w:sz w:val="24"/>
          <w:szCs w:val="24"/>
        </w:rPr>
        <w:t xml:space="preserve">3.交货地点：采购人指定地点。</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五</w:t>
      </w:r>
      <w:r>
        <w:rPr>
          <w:rFonts w:ascii="Times New Roman" w:hAnsi="Times New Roman"/>
          <w:b/>
          <w:sz w:val="28"/>
          <w:szCs w:val="28"/>
        </w:rPr>
        <w:t xml:space="preserve">、安装调试要求</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1、中标单位应遵守现场的一切规章制度，文明施工；并根据甲方的需要，在规定的时间内，保证质量完成报价所提供设备的安装、调试及运行。</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2、安装前应对采购单位（甲方）现场进行详细考察，确保安装过程的成功。施工过程应严格执行相关的强弱电施工规范，并保证施工安全。</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3、设备安装、调试所需的工具、仪表及安装材料由中标单位自行解决。</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4、安装调试过程中，中标单位负责保管、看护进场的设备及附配件等；且中标单位要负责为设备、安装设备等提供适当的保护、包装或覆盖等处理，以免受损；直至完成安装调试后交付采购单位（甲方）。 </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5、中标单位派出的安装人员安全责任由中标单位自行承担，派出人员应具备相关的专业知识、技术水平、相应资质和能力，熟悉本合同所述货物的规格、技术指标及安装要求。</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6、大1.5匹挂机变频冷暖式空调及安装、大3匹柜式变频冷暖式空调、5匹柜式变频冷暖式空调及安装需包含空</w:t>
      </w:r>
      <w:r>
        <w:rPr>
          <w:rFonts w:hint="eastAsia" w:ascii="宋体" w:hAnsi="宋体" w:cs="Helvetica"/>
          <w:sz w:val="24"/>
          <w:szCs w:val="32"/>
        </w:rPr>
        <w:t xml:space="preserve">调安装、管道墙面打孔、室内机与室外机吊机安装、人工高空作业、铜管、加长连接管、漏电保护器、不锈钢安装支架等辅材。</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六、履约验收要求</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1、根据采购单位（甲方）验收结果，或者在质量保证期内，如果标的物的数量、质量或规格与合同不符或证实标的物是具有缺陷的，包括潜在缺陷或使用不符合要求的材料等问题时，采购单位（甲方）应尽快以书面形式通知中标人并提出索赔。 </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2、在交货时，需依招标文件及投标文件的要求由中标单位和采购单位（甲方）双方共同对全部货物、产品进行原包装现场拆封验收，对所有货物、产品的质量、型号、规格、性能、数量、外型、外观、包装及资料、文件（如装箱单、保修单、随箱介质等）等进行详细而全面的检验，出现损坏、数量不全或产品不对等问题时，由中标单位负责解决。</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3、投标人中标后须按投标材料展示所展示产品向招标人提供，如中标人所供产品与投标材料展示不符，招标人有权要求中标人更换，如更换后产品仍不一致，招标人将不予办理验收程序。</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4、验收规范应双方在验收前两周提交给采购单位，采购单位（甲方）可根据合同及技术规范书和有关规定进行修改和补充。验收规范需要由双方确认，确认后形成验收文件作为验收依据。 </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5、招标人对中标人提供的货物在使用前进行调试时，中标人需负责安装并培训招标人的使用操作人员，并协助招标人一起调试，直到符合技术要求，招标人才做最终验收。</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七、培训要求</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1、中标人完成设备调试后，提供现场培训教学，培训天数不少于2天。</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2、培训内容为设备平台使用。</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3、培训地点为采购人指定地点。</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八、售后服务要求</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（1）质保期：按国家相关规定提供质保。</w:t>
      </w:r>
      <w:r/>
    </w:p>
    <w:p>
      <w:pPr>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（2）投标人需要提供完善的售后服务体系、安装调试方案、出现质量问题时解决的措施及效率、维护措施方案等。</w:t>
      </w:r>
      <w:r/>
    </w:p>
    <w:p>
      <w:pPr>
        <w:ind w:firstLine="480"/>
        <w:jc w:val="left"/>
        <w:spacing w:line="360" w:lineRule="auto"/>
        <w:rPr>
          <w:rFonts w:hint="eastAsia" w:ascii="Times New Roman" w:hAnsi="Times New Roman"/>
          <w:sz w:val="24"/>
          <w:szCs w:val="24"/>
        </w:rPr>
      </w:pP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投标人需</w:t>
      </w:r>
      <w:r>
        <w:rPr>
          <w:rFonts w:ascii="Times New Roman" w:hAnsi="Times New Roman" w:eastAsia="宋体" w:cs="Times New Roman"/>
          <w:color w:val="000000"/>
          <w:sz w:val="24"/>
          <w:szCs w:val="24"/>
          <w:highlight w:val="none"/>
        </w:rPr>
        <w:t xml:space="preserve">派遣</w:t>
      </w:r>
      <w:r>
        <w:rPr>
          <w:rFonts w:hint="eastAsia"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t xml:space="preserve">人</w:t>
      </w:r>
      <w:r>
        <w:rPr>
          <w:rFonts w:hint="eastAsia" w:ascii="Times New Roman" w:hAnsi="Times New Roman" w:eastAsia="宋体" w:cs="Times New Roman"/>
          <w:color w:val="000000"/>
          <w:sz w:val="24"/>
          <w:szCs w:val="24"/>
          <w:highlight w:val="none"/>
        </w:rPr>
        <w:t xml:space="preserve">以上成员</w:t>
      </w:r>
      <w:r>
        <w:rPr>
          <w:rFonts w:ascii="Times New Roman" w:hAnsi="Times New Roman" w:eastAsia="宋体" w:cs="Times New Roman"/>
          <w:color w:val="000000"/>
          <w:sz w:val="24"/>
          <w:szCs w:val="24"/>
          <w:highlight w:val="none"/>
        </w:rPr>
        <w:t xml:space="preserve">进行</w:t>
      </w:r>
      <w:r>
        <w:rPr>
          <w:rFonts w:hint="eastAsia" w:ascii="Times New Roman" w:hAnsi="Times New Roman" w:eastAsia="宋体" w:cs="Times New Roman"/>
          <w:color w:val="000000"/>
          <w:sz w:val="24"/>
          <w:szCs w:val="24"/>
          <w:highlight w:val="none"/>
        </w:rPr>
        <w:t xml:space="preserve">驻场服务</w:t>
      </w:r>
      <w:r>
        <w:rPr>
          <w:rFonts w:ascii="Times New Roman" w:hAnsi="Times New Roman" w:eastAsia="宋体" w:cs="Times New Roman"/>
          <w:color w:val="000000"/>
          <w:sz w:val="24"/>
          <w:szCs w:val="24"/>
          <w:highlight w:val="none"/>
        </w:rPr>
        <w:t xml:space="preserve">，负责项目的管理</w:t>
      </w:r>
      <w:r>
        <w:rPr>
          <w:rFonts w:hint="eastAsia" w:ascii="Times New Roman" w:hAnsi="Times New Roman" w:eastAsia="宋体" w:cs="Times New Roman"/>
          <w:color w:val="000000"/>
          <w:sz w:val="24"/>
          <w:szCs w:val="24"/>
          <w:highlight w:val="none"/>
        </w:rPr>
        <w:t xml:space="preserve">、服务</w:t>
      </w:r>
      <w:r>
        <w:rPr>
          <w:rFonts w:ascii="Times New Roman" w:hAnsi="Times New Roman" w:eastAsia="宋体" w:cs="Times New Roman"/>
          <w:color w:val="000000"/>
          <w:sz w:val="24"/>
          <w:szCs w:val="24"/>
          <w:highlight w:val="none"/>
        </w:rPr>
        <w:t xml:space="preserve">和监督</w:t>
      </w:r>
      <w:r>
        <w:rPr>
          <w:rFonts w:hint="eastAsia" w:ascii="Times New Roman" w:hAnsi="Times New Roman" w:eastAsia="宋体" w:cs="Times New Roman"/>
          <w:color w:val="000000"/>
          <w:sz w:val="24"/>
          <w:szCs w:val="24"/>
          <w:highlight w:val="none"/>
        </w:rPr>
        <w:t xml:space="preserve">。</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lang w:val="en-US" w:eastAsia="zh-CN"/>
        </w:rPr>
        <w:t xml:space="preserve">4</w:t>
      </w:r>
      <w:r>
        <w:rPr>
          <w:rFonts w:hint="eastAsia" w:ascii="Times New Roman" w:hAnsi="Times New Roman"/>
          <w:sz w:val="24"/>
          <w:szCs w:val="24"/>
        </w:rPr>
        <w:t xml:space="preserve">）其它要求：</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①因中标人的原因出现问题，应到现场进行再次调试，直至系统恢复正常为止。</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②保修期内，提供所有硬件设备的维修及软件维护、升级等技术支持服务；所有设备维修服务、软件维护、升级均为上门服务，由此产生的费用均不再收取。</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③在质保期内，系统故障，中标人应在接到报修通知后，维修人员在24小时内到达现场查明故障原因并提出解决方案予以解决；在硬件方面：对于损坏的设备，中标人在接到招标人通知后，在72小时内完成损坏设备的更换，使系统或设备恢复正常工作。备件、人员、交通等费用完全由中标人承担；在软件方面：中标人为招标人提供软件升级和技术支持。</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④技术后援支持服务：为今后招标人系统中主要设备、软件和系统功能扩充、升级提供技术支持服务。</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九、商品包装及快递包装要求</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十、投标报价要求</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1．投标报价包括生产、供货、</w:t>
      </w:r>
      <w:r>
        <w:rPr>
          <w:rFonts w:hint="eastAsia" w:ascii="Times New Roman" w:hAnsi="Times New Roman"/>
          <w:sz w:val="24"/>
          <w:szCs w:val="24"/>
          <w:lang w:val="zh-CN"/>
        </w:rPr>
        <w:t xml:space="preserve">包装、</w:t>
      </w:r>
      <w:r>
        <w:rPr>
          <w:rFonts w:hint="eastAsia" w:ascii="Times New Roman" w:hAnsi="Times New Roman"/>
          <w:sz w:val="24"/>
          <w:szCs w:val="24"/>
        </w:rPr>
        <w:t xml:space="preserve">运输、装卸、安装、</w:t>
      </w:r>
      <w:r>
        <w:rPr>
          <w:rFonts w:hint="eastAsia" w:ascii="Times New Roman" w:hAnsi="Times New Roman"/>
          <w:sz w:val="24"/>
          <w:szCs w:val="24"/>
          <w:lang w:val="zh-CN"/>
        </w:rPr>
        <w:t xml:space="preserve">配件、</w:t>
      </w:r>
      <w:r>
        <w:rPr>
          <w:rFonts w:hint="eastAsia" w:ascii="Times New Roman" w:hAnsi="Times New Roman"/>
          <w:sz w:val="24"/>
          <w:szCs w:val="24"/>
        </w:rPr>
        <w:t xml:space="preserve">调试、检验、培训及售后服务、税金和保险等费用以及采购文件规定的其他费用。除合同价款外，采购人不支付其他任何费用。</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2.投标人按照采购清单所列数量报投标单价和总价。</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十一、付款方式与履约保证金</w:t>
      </w:r>
      <w:r/>
    </w:p>
    <w:p>
      <w:pPr>
        <w:ind w:firstLine="480"/>
        <w:jc w:val="left"/>
        <w:spacing w:line="360" w:lineRule="auto"/>
        <w:rPr>
          <w:rFonts w:ascii="宋体" w:hAnsi="宋体"/>
          <w:sz w:val="24"/>
          <w:szCs w:val="24"/>
        </w:rPr>
      </w:pPr>
      <w:r>
        <w:rPr>
          <w:rFonts w:hint="eastAsia" w:ascii="宋体" w:hAnsi="宋体"/>
          <w:sz w:val="24"/>
          <w:szCs w:val="24"/>
        </w:rPr>
        <w:t xml:space="preserve">1、付款方式</w:t>
      </w:r>
      <w:r/>
    </w:p>
    <w:p>
      <w:pPr>
        <w:ind w:firstLine="482"/>
        <w:jc w:val="left"/>
        <w:spacing w:line="360" w:lineRule="auto"/>
        <w:rPr>
          <w:rFonts w:ascii="Times New Roman" w:hAnsi="Times New Roman"/>
          <w:b/>
          <w:bCs/>
          <w:i/>
          <w:iCs/>
          <w:sz w:val="24"/>
          <w:szCs w:val="24"/>
          <w:u w:val="single"/>
        </w:rPr>
      </w:pPr>
      <w:r>
        <w:rPr>
          <w:rFonts w:hint="eastAsia" w:ascii="Times New Roman" w:hAnsi="Times New Roman"/>
          <w:b/>
          <w:bCs/>
          <w:i/>
          <w:iCs/>
          <w:sz w:val="24"/>
          <w:szCs w:val="24"/>
          <w:u w:val="single"/>
        </w:rPr>
        <w:t xml:space="preserve">合同签订后，待全部货物交付完成，安装调试无质量问题并验收合格，经结算审计后按审定价付至100%。</w:t>
      </w:r>
      <w:r/>
    </w:p>
    <w:p>
      <w:pPr>
        <w:ind w:firstLine="480"/>
        <w:jc w:val="left"/>
        <w:spacing w:line="360" w:lineRule="auto"/>
        <w:rPr>
          <w:rFonts w:ascii="宋体" w:hAnsi="宋体"/>
          <w:sz w:val="24"/>
          <w:szCs w:val="24"/>
        </w:rPr>
      </w:pPr>
      <w:r>
        <w:rPr>
          <w:rFonts w:hint="eastAsia" w:ascii="宋体" w:hAnsi="宋体"/>
          <w:sz w:val="24"/>
          <w:szCs w:val="24"/>
        </w:rPr>
        <w:t xml:space="preserve">2、履约保证金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十二、其他</w:t>
      </w:r>
      <w:bookmarkEnd w:id="9"/>
      <w:r/>
      <w:bookmarkEnd w:id="10"/>
      <w:r/>
      <w:r/>
    </w:p>
    <w:p>
      <w:pPr>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p>
    <w:p>
      <w:pPr>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p>
    <w:p>
      <w:pPr>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p>
    <w:p>
      <w:pPr>
        <w:pStyle w:val="810"/>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3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w:t>
      </w:r>
      <w:r>
        <w:rPr>
          <w:rFonts w:hint="eastAsia"/>
          <w:sz w:val="24"/>
          <w:szCs w:val="24"/>
          <w:lang w:val="en-US" w:eastAsia="zh-CN"/>
        </w:rPr>
        <w:t xml:space="preserve">5</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w:t>
      </w:r>
      <w:r>
        <w:rPr>
          <w:rFonts w:hint="eastAsia"/>
          <w:sz w:val="24"/>
          <w:szCs w:val="24"/>
          <w:lang w:val="en-US" w:eastAsia="zh-CN"/>
        </w:rPr>
        <w:t xml:space="preserve">5</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34</w:t>
      </w:r>
      <w:r>
        <w:rPr>
          <w:rFonts w:hint="eastAsia"/>
          <w:sz w:val="24"/>
          <w:szCs w:val="24"/>
        </w:rPr>
        <w:t xml:space="preserve">分）</w:t>
      </w:r>
      <w:r/>
    </w:p>
    <w:tbl>
      <w:tblPr>
        <w:tblStyle w:val="6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技术参数响应</w:t>
            </w:r>
            <w:r/>
          </w:p>
          <w:p>
            <w:pPr>
              <w:jc w:val="center"/>
              <w:spacing w:line="360" w:lineRule="auto"/>
              <w:rPr>
                <w:rFonts w:hint="eastAsia" w:ascii="宋体" w:hAnsi="宋体" w:cs="宋体"/>
                <w:szCs w:val="21"/>
              </w:rPr>
            </w:pPr>
            <w:r>
              <w:rPr>
                <w:rFonts w:hint="eastAsia" w:ascii="宋体" w:hAnsi="宋体" w:cs="宋体"/>
                <w:bCs/>
                <w:szCs w:val="21"/>
              </w:rPr>
              <w:t xml:space="preserve">（30分）</w:t>
            </w:r>
            <w:r/>
          </w:p>
        </w:tc>
        <w:tc>
          <w:tcPr>
            <w:tcW w:w="6845" w:type="dxa"/>
            <w:vAlign w:val="center"/>
            <w:textDirection w:val="lrTb"/>
            <w:noWrap w:val="false"/>
          </w:tcPr>
          <w:p>
            <w:pPr>
              <w:pStyle w:val="845"/>
              <w:ind w:firstLine="0"/>
              <w:rPr>
                <w:rFonts w:hint="eastAsia" w:ascii="宋体" w:hAnsi="宋体" w:cs="宋体"/>
                <w:bCs/>
                <w:color w:val="000000"/>
                <w:szCs w:val="21"/>
                <w:lang w:val="zh-CN"/>
              </w:rPr>
            </w:pPr>
            <w:r>
              <w:rPr>
                <w:rFonts w:hint="eastAsia" w:ascii="宋体" w:hAnsi="宋体" w:cs="宋体"/>
                <w:szCs w:val="21"/>
              </w:rPr>
              <w:t xml:space="preserve">技术参数、配置满足招标文件要求的全部技术指标的得30分。</w:t>
            </w:r>
            <w:r>
              <w:rPr>
                <w:rFonts w:hint="eastAsia" w:ascii="宋体" w:hAnsi="宋体" w:cs="宋体"/>
                <w:bCs/>
                <w:color w:val="000000"/>
                <w:szCs w:val="21"/>
                <w:lang w:val="zh-CN"/>
              </w:rPr>
              <w:t xml:space="preserve">标注“▲”项</w:t>
            </w:r>
            <w:r>
              <w:rPr>
                <w:rFonts w:hint="eastAsia" w:ascii="宋体" w:hAnsi="宋体" w:cs="宋体"/>
                <w:bCs/>
                <w:color w:val="000000"/>
                <w:szCs w:val="21"/>
              </w:rPr>
              <w:t xml:space="preserve">的参数</w:t>
            </w:r>
            <w:r>
              <w:rPr>
                <w:rFonts w:hint="eastAsia" w:ascii="宋体" w:hAnsi="宋体" w:cs="宋体"/>
                <w:bCs/>
                <w:color w:val="000000"/>
                <w:szCs w:val="21"/>
                <w:lang w:val="zh-CN"/>
              </w:rPr>
              <w:t xml:space="preserve">每有一项</w:t>
            </w:r>
            <w:r>
              <w:rPr>
                <w:rFonts w:hint="eastAsia" w:ascii="宋体" w:hAnsi="宋体" w:cs="宋体"/>
                <w:bCs/>
                <w:color w:val="000000"/>
                <w:szCs w:val="21"/>
              </w:rPr>
              <w:t xml:space="preserve">未提供相关证明材料或不满足要求的</w:t>
            </w:r>
            <w:r>
              <w:rPr>
                <w:rFonts w:hint="eastAsia" w:ascii="宋体" w:hAnsi="宋体" w:cs="宋体"/>
                <w:bCs/>
                <w:color w:val="000000"/>
                <w:szCs w:val="21"/>
                <w:lang w:val="zh-CN"/>
              </w:rPr>
              <w:t xml:space="preserve">扣</w:t>
            </w:r>
            <w:r>
              <w:rPr>
                <w:rFonts w:hint="eastAsia" w:ascii="宋体" w:hAnsi="宋体" w:cs="宋体"/>
                <w:bCs/>
                <w:color w:val="000000"/>
                <w:szCs w:val="21"/>
              </w:rPr>
              <w:t xml:space="preserve">2</w:t>
            </w:r>
            <w:r>
              <w:rPr>
                <w:rFonts w:hint="eastAsia" w:ascii="宋体" w:hAnsi="宋体" w:cs="宋体"/>
                <w:bCs/>
                <w:color w:val="000000"/>
                <w:szCs w:val="21"/>
                <w:lang w:val="zh-CN"/>
              </w:rPr>
              <w:t xml:space="preserve">分，扣完为止。</w:t>
            </w:r>
            <w:r/>
          </w:p>
          <w:p>
            <w:pPr>
              <w:pStyle w:val="845"/>
              <w:ind w:firstLine="0"/>
              <w:spacing w:line="240" w:lineRule="auto"/>
              <w:rPr>
                <w:rFonts w:hint="eastAsia" w:ascii="宋体" w:hAnsi="宋体" w:cs="宋体"/>
                <w:b/>
                <w:szCs w:val="21"/>
              </w:rPr>
            </w:pPr>
            <w:r>
              <w:rPr>
                <w:rFonts w:hint="eastAsia" w:ascii="宋体" w:hAnsi="宋体" w:cs="宋体"/>
                <w:b/>
                <w:szCs w:val="21"/>
              </w:rPr>
              <w:t xml:space="preserve">（投标文件中详细填写技术要求响应及偏离表，须逐条响应。未提供证明材料或所提供材料与招标文件要求不符的视为扣分项。功能相近但表述不一致的，由评审委员会统一认定）</w:t>
            </w:r>
            <w:r/>
          </w:p>
        </w:tc>
      </w:tr>
      <w:tr>
        <w:trPr>
          <w:jc w:val="center"/>
          <w:trHeight w:val="621"/>
        </w:trPr>
        <w:tc>
          <w:tcPr>
            <w:shd w:val="clear" w:color="auto" w:fill="auto"/>
            <w:tcW w:w="1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业绩</w:t>
            </w:r>
            <w:r/>
          </w:p>
          <w:p>
            <w:pPr>
              <w:jc w:val="center"/>
              <w:spacing w:line="360" w:lineRule="auto"/>
              <w:rPr>
                <w:rFonts w:hint="eastAsia" w:ascii="宋体" w:hAnsi="宋体" w:eastAsia="宋体" w:cs="宋体"/>
                <w:sz w:val="21"/>
                <w:szCs w:val="21"/>
                <w:lang w:val="en-US" w:eastAsia="zh-CN" w:bidi="ar-SA"/>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分）</w:t>
            </w:r>
            <w:r/>
          </w:p>
        </w:tc>
        <w:tc>
          <w:tcPr>
            <w:shd w:val="clear" w:color="auto" w:fill="auto"/>
            <w:tcW w:w="6845" w:type="dxa"/>
            <w:vAlign w:val="center"/>
            <w:textDirection w:val="lrTb"/>
            <w:noWrap w:val="false"/>
          </w:tcPr>
          <w:p>
            <w:pPr>
              <w:pStyle w:val="641"/>
              <w:rPr>
                <w:rFonts w:hint="eastAsia" w:ascii="宋体" w:hAnsi="宋体" w:cs="宋体"/>
                <w:b/>
                <w:bCs/>
                <w:szCs w:val="21"/>
                <w:lang w:val="en-US" w:eastAsia="zh-CN"/>
              </w:rPr>
            </w:pPr>
            <w:r>
              <w:rPr>
                <w:rFonts w:hint="eastAsia" w:ascii="宋体" w:hAnsi="宋体" w:cs="宋体"/>
                <w:b w:val="0"/>
                <w:bCs w:val="0"/>
                <w:szCs w:val="21"/>
                <w:lang w:val="en-US" w:eastAsia="zh-CN"/>
              </w:rPr>
              <w:t xml:space="preserve">自2023年1月以来，投标人承担过类似业绩的（</w:t>
            </w:r>
            <w:r>
              <w:rPr>
                <w:rFonts w:hint="eastAsia" w:ascii="宋体" w:hAnsi="宋体" w:cs="宋体"/>
                <w:szCs w:val="21"/>
              </w:rPr>
              <w:t xml:space="preserve">合同内容需包含空调或电脑或交互平板一体机</w:t>
            </w:r>
            <w:r>
              <w:rPr>
                <w:rFonts w:hint="eastAsia" w:ascii="宋体" w:hAnsi="宋体" w:cs="宋体"/>
                <w:b w:val="0"/>
                <w:bCs w:val="0"/>
                <w:szCs w:val="21"/>
                <w:lang w:val="en-US" w:eastAsia="zh-CN"/>
              </w:rPr>
              <w:t xml:space="preserve">），提供1个得2分，最高得4分。</w:t>
            </w:r>
            <w:r/>
          </w:p>
          <w:p>
            <w:pPr>
              <w:pStyle w:val="845"/>
              <w:ind w:firstLine="0"/>
              <w:rPr>
                <w:rFonts w:hint="eastAsia" w:ascii="宋体" w:hAnsi="宋体" w:cs="宋体"/>
                <w:b/>
                <w:bCs/>
                <w:szCs w:val="21"/>
                <w:lang w:val="en-US" w:eastAsia="zh-CN"/>
              </w:rPr>
            </w:pPr>
            <w:r>
              <w:rPr>
                <w:rFonts w:hint="eastAsia" w:ascii="宋体" w:hAnsi="宋体" w:cs="宋体"/>
                <w:b/>
                <w:bCs/>
                <w:szCs w:val="21"/>
                <w:lang w:val="en-US" w:eastAsia="zh-CN"/>
              </w:rPr>
              <w:t xml:space="preserve">（投标文件中提供合同扫描件，并加盖投标人公章。时间、内容以合同为准，否则不得分）</w:t>
            </w:r>
            <w:r/>
          </w:p>
        </w:tc>
      </w:tr>
    </w:tbl>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31</w:t>
      </w:r>
      <w:r>
        <w:rPr>
          <w:rFonts w:hint="eastAsia"/>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6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实施方案</w:t>
            </w:r>
            <w:r/>
          </w:p>
          <w:p>
            <w:pPr>
              <w:jc w:val="center"/>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lang w:val="en-US" w:eastAsia="zh-CN"/>
              </w:rPr>
              <w:t xml:space="preserve">8</w:t>
            </w:r>
            <w:r>
              <w:rPr>
                <w:rFonts w:hint="eastAsia" w:ascii="宋体" w:hAnsi="宋体" w:cs="宋体"/>
                <w:bCs/>
                <w:szCs w:val="21"/>
              </w:rPr>
              <w:t xml:space="preserve">分）</w:t>
            </w:r>
            <w:r/>
          </w:p>
        </w:tc>
        <w:tc>
          <w:tcPr>
            <w:tcW w:w="6845" w:type="dxa"/>
            <w:vAlign w:val="center"/>
            <w:textDirection w:val="lrTb"/>
            <w:noWrap w:val="false"/>
          </w:tcPr>
          <w:p>
            <w:pPr>
              <w:jc w:val="left"/>
              <w:keepLines w:val="0"/>
              <w:keepNext w:val="0"/>
              <w:pageBreakBefore w:val="0"/>
              <w:spacing w:line="360" w:lineRule="auto"/>
              <w:widowControl w:val="off"/>
              <w:rPr>
                <w:rFonts w:hint="eastAsia"/>
              </w:rPr>
            </w:pPr>
            <w:r>
              <w:rPr>
                <w:rFonts w:hint="eastAsia" w:ascii="宋体" w:hAnsi="宋体" w:eastAsia="宋体" w:cs="宋体"/>
                <w:i w:val="0"/>
                <w:iCs w:val="0"/>
                <w:caps w:val="0"/>
                <w:color w:val="0f1115"/>
                <w:spacing w:val="0"/>
                <w:sz w:val="21"/>
                <w:szCs w:val="21"/>
                <w:shd w:val="clear" w:color="auto" w:fill="ffffff"/>
              </w:rPr>
              <w:t xml:space="preserve">投标人须提供</w:t>
            </w:r>
            <w:r>
              <w:rPr>
                <w:rFonts w:hint="eastAsia" w:ascii="宋体" w:hAnsi="宋体" w:eastAsia="宋体" w:cs="宋体"/>
                <w:i w:val="0"/>
                <w:iCs w:val="0"/>
                <w:caps w:val="0"/>
                <w:color w:val="0f1115"/>
                <w:spacing w:val="0"/>
                <w:sz w:val="21"/>
                <w:szCs w:val="21"/>
                <w:highlight w:val="none"/>
                <w:shd w:val="clear" w:color="auto" w:fill="ffffff"/>
              </w:rPr>
              <w:t xml:space="preserve">《实施方案》</w:t>
            </w:r>
            <w:r>
              <w:rPr>
                <w:rFonts w:hint="eastAsia" w:ascii="宋体" w:hAnsi="宋体" w:eastAsia="宋体" w:cs="宋体"/>
                <w:i w:val="0"/>
                <w:iCs w:val="0"/>
                <w:caps w:val="0"/>
                <w:color w:val="0f1115"/>
                <w:spacing w:val="0"/>
                <w:sz w:val="21"/>
                <w:szCs w:val="21"/>
                <w:shd w:val="clear" w:color="auto" w:fill="ffffff"/>
              </w:rPr>
              <w:t xml:space="preserve">，评标委员会根据方案内容进行评审：</w:t>
            </w:r>
            <w:r>
              <w:rPr>
                <w:rFonts w:hint="eastAsia" w:ascii="宋体" w:hAnsi="宋体" w:eastAsia="宋体" w:cs="宋体"/>
                <w:i w:val="0"/>
                <w:iCs w:val="0"/>
                <w:caps w:val="0"/>
                <w:color w:val="0f1115"/>
                <w:spacing w:val="0"/>
                <w:sz w:val="21"/>
                <w:szCs w:val="21"/>
                <w:shd w:val="clear" w:color="auto" w:fill="ffffff"/>
              </w:rPr>
              <w:br/>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i w:val="0"/>
                <w:iCs w:val="0"/>
                <w:caps w:val="0"/>
                <w:color w:val="0f1115"/>
                <w:spacing w:val="0"/>
                <w:sz w:val="21"/>
                <w:szCs w:val="21"/>
                <w:shd w:val="clear" w:color="auto" w:fill="ffffff"/>
                <w:lang w:val="en-US" w:eastAsia="zh-CN"/>
              </w:rPr>
              <w:t xml:space="preserve">1</w:t>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b/>
                <w:bCs/>
                <w:i w:val="0"/>
                <w:iCs w:val="0"/>
                <w:caps w:val="0"/>
                <w:color w:val="0f1115"/>
                <w:spacing w:val="0"/>
                <w:sz w:val="21"/>
                <w:szCs w:val="21"/>
                <w:shd w:val="clear" w:color="auto" w:fill="ffffff"/>
              </w:rPr>
              <w:t xml:space="preserve">科学严谨，保障充分（</w:t>
            </w:r>
            <w:r>
              <w:rPr>
                <w:rFonts w:hint="eastAsia" w:ascii="宋体" w:hAnsi="宋体" w:cs="宋体"/>
                <w:b/>
                <w:bCs/>
                <w:i w:val="0"/>
                <w:iCs w:val="0"/>
                <w:caps w:val="0"/>
                <w:color w:val="0f1115"/>
                <w:spacing w:val="0"/>
                <w:sz w:val="21"/>
                <w:szCs w:val="21"/>
                <w:shd w:val="clear" w:color="auto" w:fill="ffffff"/>
                <w:lang w:val="en-US" w:eastAsia="zh-CN"/>
              </w:rPr>
              <w:t xml:space="preserve">8</w:t>
            </w:r>
            <w:r>
              <w:rPr>
                <w:rFonts w:hint="eastAsia" w:ascii="宋体" w:hAnsi="宋体" w:eastAsia="宋体" w:cs="宋体"/>
                <w:b/>
                <w:bCs/>
                <w:i w:val="0"/>
                <w:iCs w:val="0"/>
                <w:caps w:val="0"/>
                <w:color w:val="0f1115"/>
                <w:spacing w:val="0"/>
                <w:sz w:val="21"/>
                <w:szCs w:val="21"/>
                <w:shd w:val="clear" w:color="auto" w:fill="ffffff"/>
              </w:rPr>
              <w:t xml:space="preserve">分）：</w:t>
            </w:r>
            <w:r>
              <w:rPr>
                <w:rFonts w:hint="eastAsia" w:ascii="宋体" w:hAnsi="宋体" w:eastAsia="宋体" w:cs="宋体"/>
                <w:i w:val="0"/>
                <w:iCs w:val="0"/>
                <w:caps w:val="0"/>
                <w:color w:val="0f1115"/>
                <w:spacing w:val="0"/>
                <w:sz w:val="21"/>
                <w:szCs w:val="21"/>
                <w:shd w:val="clear" w:color="auto" w:fill="ffffff"/>
              </w:rPr>
              <w:t xml:space="preserve">提供详细的</w:t>
            </w:r>
            <w:r>
              <w:rPr>
                <w:rFonts w:hint="eastAsia" w:ascii="宋体" w:hAnsi="宋体" w:cs="宋体"/>
                <w:b/>
                <w:bCs/>
                <w:i w:val="0"/>
                <w:iCs w:val="0"/>
                <w:caps w:val="0"/>
                <w:color w:val="0f1115"/>
                <w:spacing w:val="0"/>
                <w:sz w:val="21"/>
                <w:szCs w:val="21"/>
                <w:shd w:val="clear" w:color="auto" w:fill="ffffff"/>
                <w:lang w:val="en-US" w:eastAsia="zh-CN"/>
              </w:rPr>
              <w:t xml:space="preserve">项目实施方案</w:t>
            </w:r>
            <w:r>
              <w:rPr>
                <w:rFonts w:hint="eastAsia" w:ascii="宋体" w:hAnsi="宋体" w:eastAsia="宋体" w:cs="宋体"/>
                <w:i w:val="0"/>
                <w:iCs w:val="0"/>
                <w:caps w:val="0"/>
                <w:color w:val="0f1115"/>
                <w:spacing w:val="0"/>
                <w:sz w:val="21"/>
                <w:szCs w:val="21"/>
                <w:shd w:val="clear" w:color="auto" w:fill="ffffff"/>
              </w:rPr>
              <w:t xml:space="preserve">，清晰划分施工、供货、安装、调试、验收等所有阶段，明确各阶段的关键路径、起止时间、资源投入及里程碑节点，并针对90日历天的工期要求，提出至少2项具体的工期保障措施（如备货承诺、应急预案、多班组并行施工方案等）。</w:t>
            </w:r>
            <w:r>
              <w:rPr>
                <w:rFonts w:hint="eastAsia" w:ascii="宋体" w:hAnsi="宋体" w:eastAsia="宋体" w:cs="宋体"/>
                <w:i w:val="0"/>
                <w:iCs w:val="0"/>
                <w:caps w:val="0"/>
                <w:color w:val="0f1115"/>
                <w:spacing w:val="0"/>
                <w:sz w:val="21"/>
                <w:szCs w:val="21"/>
                <w:shd w:val="clear" w:color="auto" w:fill="ffffff"/>
              </w:rPr>
              <w:br/>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i w:val="0"/>
                <w:iCs w:val="0"/>
                <w:caps w:val="0"/>
                <w:color w:val="0f1115"/>
                <w:spacing w:val="0"/>
                <w:sz w:val="21"/>
                <w:szCs w:val="21"/>
                <w:shd w:val="clear" w:color="auto" w:fill="ffffff"/>
                <w:lang w:val="en-US" w:eastAsia="zh-CN"/>
              </w:rPr>
              <w:t xml:space="preserve">2</w:t>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b/>
                <w:bCs/>
                <w:i w:val="0"/>
                <w:iCs w:val="0"/>
                <w:caps w:val="0"/>
                <w:color w:val="0f1115"/>
                <w:spacing w:val="0"/>
                <w:sz w:val="21"/>
                <w:szCs w:val="21"/>
                <w:shd w:val="clear" w:color="auto" w:fill="ffffff"/>
              </w:rPr>
              <w:t xml:space="preserve">完整清晰，满足要求（</w:t>
            </w:r>
            <w:r>
              <w:rPr>
                <w:rFonts w:hint="eastAsia" w:ascii="宋体" w:hAnsi="宋体" w:cs="宋体"/>
                <w:b/>
                <w:bCs/>
                <w:i w:val="0"/>
                <w:iCs w:val="0"/>
                <w:caps w:val="0"/>
                <w:color w:val="0f1115"/>
                <w:spacing w:val="0"/>
                <w:sz w:val="21"/>
                <w:szCs w:val="21"/>
                <w:shd w:val="clear" w:color="auto" w:fill="ffffff"/>
                <w:lang w:val="en-US" w:eastAsia="zh-CN"/>
              </w:rPr>
              <w:t xml:space="preserve">5</w:t>
            </w:r>
            <w:r>
              <w:rPr>
                <w:rFonts w:hint="eastAsia" w:ascii="宋体" w:hAnsi="宋体" w:eastAsia="宋体" w:cs="宋体"/>
                <w:b/>
                <w:bCs/>
                <w:i w:val="0"/>
                <w:iCs w:val="0"/>
                <w:caps w:val="0"/>
                <w:color w:val="0f1115"/>
                <w:spacing w:val="0"/>
                <w:sz w:val="21"/>
                <w:szCs w:val="21"/>
                <w:shd w:val="clear" w:color="auto" w:fill="ffffff"/>
              </w:rPr>
              <w:t xml:space="preserve">分）：</w:t>
            </w:r>
            <w:r>
              <w:rPr>
                <w:rFonts w:hint="eastAsia" w:ascii="宋体" w:hAnsi="宋体" w:eastAsia="宋体" w:cs="宋体"/>
                <w:i w:val="0"/>
                <w:iCs w:val="0"/>
                <w:caps w:val="0"/>
                <w:color w:val="0f1115"/>
                <w:spacing w:val="0"/>
                <w:sz w:val="21"/>
                <w:szCs w:val="21"/>
                <w:shd w:val="clear" w:color="auto" w:fill="ffffff"/>
              </w:rPr>
              <w:t xml:space="preserve">提供详细的阶段划分和时间节点，包含各阶段的计划安排，有基本的工期保障措施，能够满足90日历天的工期要求。</w:t>
            </w:r>
            <w:r>
              <w:rPr>
                <w:rFonts w:hint="eastAsia" w:ascii="宋体" w:hAnsi="宋体" w:eastAsia="宋体" w:cs="宋体"/>
                <w:i w:val="0"/>
                <w:iCs w:val="0"/>
                <w:caps w:val="0"/>
                <w:color w:val="0f1115"/>
                <w:spacing w:val="0"/>
                <w:sz w:val="21"/>
                <w:szCs w:val="21"/>
                <w:shd w:val="clear" w:color="auto" w:fill="ffffff"/>
              </w:rPr>
              <w:br/>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i w:val="0"/>
                <w:iCs w:val="0"/>
                <w:caps w:val="0"/>
                <w:color w:val="0f1115"/>
                <w:spacing w:val="0"/>
                <w:sz w:val="21"/>
                <w:szCs w:val="21"/>
                <w:shd w:val="clear" w:color="auto" w:fill="ffffff"/>
                <w:lang w:val="en-US" w:eastAsia="zh-CN"/>
              </w:rPr>
              <w:t xml:space="preserve">3</w:t>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b/>
                <w:bCs/>
                <w:i w:val="0"/>
                <w:iCs w:val="0"/>
                <w:caps w:val="0"/>
                <w:color w:val="0f1115"/>
                <w:spacing w:val="0"/>
                <w:sz w:val="21"/>
                <w:szCs w:val="21"/>
                <w:shd w:val="clear" w:color="auto" w:fill="ffffff"/>
              </w:rPr>
              <w:t xml:space="preserve">简单粗略，可行性一般（</w:t>
            </w:r>
            <w:r>
              <w:rPr>
                <w:rFonts w:hint="eastAsia" w:ascii="宋体" w:hAnsi="宋体" w:cs="宋体"/>
                <w:b/>
                <w:bCs/>
                <w:i w:val="0"/>
                <w:iCs w:val="0"/>
                <w:caps w:val="0"/>
                <w:color w:val="0f1115"/>
                <w:spacing w:val="0"/>
                <w:sz w:val="21"/>
                <w:szCs w:val="21"/>
                <w:shd w:val="clear" w:color="auto" w:fill="ffffff"/>
                <w:lang w:val="en-US" w:eastAsia="zh-CN"/>
              </w:rPr>
              <w:t xml:space="preserve">2</w:t>
            </w:r>
            <w:r>
              <w:rPr>
                <w:rFonts w:hint="eastAsia" w:ascii="宋体" w:hAnsi="宋体" w:eastAsia="宋体" w:cs="宋体"/>
                <w:b/>
                <w:bCs/>
                <w:i w:val="0"/>
                <w:iCs w:val="0"/>
                <w:caps w:val="0"/>
                <w:color w:val="0f1115"/>
                <w:spacing w:val="0"/>
                <w:sz w:val="21"/>
                <w:szCs w:val="21"/>
                <w:shd w:val="clear" w:color="auto" w:fill="ffffff"/>
              </w:rPr>
              <w:t xml:space="preserve">分）：</w:t>
            </w:r>
            <w:r>
              <w:rPr>
                <w:rFonts w:hint="eastAsia" w:ascii="宋体" w:hAnsi="宋体" w:eastAsia="宋体" w:cs="宋体"/>
                <w:i w:val="0"/>
                <w:iCs w:val="0"/>
                <w:caps w:val="0"/>
                <w:color w:val="0f1115"/>
                <w:spacing w:val="0"/>
                <w:sz w:val="21"/>
                <w:szCs w:val="21"/>
                <w:shd w:val="clear" w:color="auto" w:fill="ffffff"/>
              </w:rPr>
              <w:t xml:space="preserve">仅有简单的阶段划分和时间描述，但缺乏具体节点或保障措施，存在延期风险。</w:t>
            </w:r>
            <w:r>
              <w:rPr>
                <w:rFonts w:hint="eastAsia" w:ascii="宋体" w:hAnsi="宋体" w:eastAsia="宋体" w:cs="宋体"/>
                <w:i w:val="0"/>
                <w:iCs w:val="0"/>
                <w:caps w:val="0"/>
                <w:color w:val="0f1115"/>
                <w:spacing w:val="0"/>
                <w:sz w:val="21"/>
                <w:szCs w:val="21"/>
                <w:shd w:val="clear" w:color="auto" w:fill="ffffff"/>
              </w:rPr>
              <w:br/>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i w:val="0"/>
                <w:iCs w:val="0"/>
                <w:caps w:val="0"/>
                <w:color w:val="0f1115"/>
                <w:spacing w:val="0"/>
                <w:sz w:val="21"/>
                <w:szCs w:val="21"/>
                <w:shd w:val="clear" w:color="auto" w:fill="ffffff"/>
                <w:lang w:val="en-US" w:eastAsia="zh-CN"/>
              </w:rPr>
              <w:t xml:space="preserve">4</w:t>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b/>
                <w:bCs/>
                <w:i w:val="0"/>
                <w:iCs w:val="0"/>
                <w:caps w:val="0"/>
                <w:color w:val="0f1115"/>
                <w:spacing w:val="0"/>
                <w:sz w:val="21"/>
                <w:szCs w:val="21"/>
                <w:shd w:val="clear" w:color="auto" w:fill="ffffff"/>
              </w:rPr>
              <w:t xml:space="preserve">未提供或无实质内容（0分）：</w:t>
            </w:r>
            <w:r>
              <w:rPr>
                <w:rFonts w:hint="eastAsia" w:ascii="宋体" w:hAnsi="宋体" w:eastAsia="宋体" w:cs="宋体"/>
                <w:i w:val="0"/>
                <w:iCs w:val="0"/>
                <w:caps w:val="0"/>
                <w:color w:val="0f1115"/>
                <w:spacing w:val="0"/>
                <w:sz w:val="21"/>
                <w:szCs w:val="21"/>
                <w:shd w:val="clear" w:color="auto" w:fill="ffffff"/>
              </w:rPr>
              <w:t xml:space="preserve">未提供此方案，或方案内容无法指导项目实施。</w:t>
            </w:r>
            <w:r/>
          </w:p>
        </w:tc>
      </w:tr>
      <w:tr>
        <w:trPr>
          <w:jc w:val="center"/>
          <w:trHeight w:val="621"/>
        </w:trPr>
        <w:tc>
          <w:tcPr>
            <w:tcW w:w="166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lang w:val="en-US" w:eastAsia="zh-CN"/>
              </w:rPr>
              <w:t xml:space="preserve">培训</w:t>
            </w:r>
            <w:r>
              <w:rPr>
                <w:rFonts w:hint="eastAsia" w:ascii="宋体" w:hAnsi="宋体" w:cs="宋体"/>
                <w:bCs/>
                <w:szCs w:val="21"/>
              </w:rPr>
              <w:t xml:space="preserve">方案</w:t>
            </w:r>
            <w:r/>
          </w:p>
          <w:p>
            <w:pPr>
              <w:jc w:val="center"/>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lang w:val="en-US" w:eastAsia="zh-CN"/>
              </w:rPr>
              <w:t xml:space="preserve">8</w:t>
            </w:r>
            <w:r>
              <w:rPr>
                <w:rFonts w:hint="eastAsia" w:ascii="宋体" w:hAnsi="宋体" w:cs="宋体"/>
                <w:bCs/>
                <w:szCs w:val="21"/>
              </w:rPr>
              <w:t xml:space="preserve">分)</w:t>
            </w:r>
            <w:r/>
          </w:p>
        </w:tc>
        <w:tc>
          <w:tcPr>
            <w:tcW w:w="6845" w:type="dxa"/>
            <w:vAlign w:val="center"/>
            <w:textDirection w:val="lrTb"/>
            <w:noWrap w:val="false"/>
          </w:tcPr>
          <w:p>
            <w:pPr>
              <w:pStyle w:val="661"/>
              <w:jc w:val="left"/>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投标人须提供《培训方案》，评标委员会根据方案内容进行评审：</w:t>
            </w:r>
            <w:r/>
          </w:p>
          <w:p>
            <w:pPr>
              <w:pStyle w:val="661"/>
              <w:jc w:val="left"/>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（1）</w:t>
            </w:r>
            <w:r>
              <w:rPr>
                <w:rFonts w:hint="eastAsia" w:ascii="宋体" w:hAnsi="宋体" w:cs="宋体"/>
                <w:b/>
                <w:bCs/>
                <w:sz w:val="21"/>
                <w:szCs w:val="21"/>
              </w:rPr>
              <w:t xml:space="preserve">系统专业，目标清晰（8分）：</w:t>
            </w:r>
            <w:r>
              <w:rPr>
                <w:rFonts w:hint="eastAsia" w:ascii="宋体" w:hAnsi="宋体" w:cs="宋体"/>
                <w:b w:val="0"/>
                <w:bCs w:val="0"/>
                <w:sz w:val="21"/>
                <w:szCs w:val="21"/>
              </w:rPr>
              <w:t xml:space="preserve">针对管理人员、实训教师、设备操作人员分别制定差异化的培训计划。明确培训目标、培训内容（需列出具体课程大纲）、培训方式、考核方式。提供完整的培训教材清单及师资安排。</w:t>
            </w:r>
            <w:r/>
          </w:p>
          <w:p>
            <w:pPr>
              <w:pStyle w:val="661"/>
              <w:jc w:val="left"/>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（2）</w:t>
            </w:r>
            <w:r>
              <w:rPr>
                <w:rFonts w:hint="eastAsia" w:ascii="宋体" w:hAnsi="宋体" w:cs="宋体"/>
                <w:b/>
                <w:bCs/>
                <w:sz w:val="21"/>
                <w:szCs w:val="21"/>
              </w:rPr>
              <w:t xml:space="preserve">内容完整，覆盖要求（5分）：</w:t>
            </w:r>
            <w:r>
              <w:rPr>
                <w:rFonts w:hint="eastAsia" w:ascii="宋体" w:hAnsi="宋体" w:cs="宋体"/>
                <w:b w:val="0"/>
                <w:bCs w:val="0"/>
                <w:sz w:val="21"/>
                <w:szCs w:val="21"/>
              </w:rPr>
              <w:t xml:space="preserve">培训计划覆盖了所有要求的人员类别，明确了培训内容、方式，但未对不同人员进行差异化设计或缺少考核方式说明。</w:t>
            </w:r>
            <w:r/>
          </w:p>
          <w:p>
            <w:pPr>
              <w:pStyle w:val="661"/>
              <w:jc w:val="left"/>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 xml:space="preserve">（3）</w:t>
            </w:r>
            <w:r>
              <w:rPr>
                <w:rFonts w:hint="eastAsia" w:ascii="宋体" w:hAnsi="宋体" w:cs="宋体"/>
                <w:b/>
                <w:bCs/>
                <w:sz w:val="21"/>
                <w:szCs w:val="21"/>
              </w:rPr>
              <w:t xml:space="preserve">内容简单，仅满足最低要求（2分）</w:t>
            </w:r>
            <w:r>
              <w:rPr>
                <w:rFonts w:hint="eastAsia" w:ascii="宋体" w:hAnsi="宋体" w:cs="宋体"/>
                <w:b w:val="0"/>
                <w:bCs w:val="0"/>
                <w:sz w:val="21"/>
                <w:szCs w:val="21"/>
              </w:rPr>
              <w:t xml:space="preserve">：培训</w:t>
            </w:r>
            <w:r>
              <w:rPr>
                <w:rFonts w:hint="eastAsia" w:ascii="宋体" w:hAnsi="宋体" w:cs="宋体"/>
                <w:b w:val="0"/>
                <w:bCs w:val="0"/>
                <w:sz w:val="21"/>
                <w:szCs w:val="21"/>
                <w:lang w:val="en-US" w:eastAsia="zh-CN"/>
              </w:rPr>
              <w:t xml:space="preserve">方案简单笼统</w:t>
            </w:r>
            <w:r>
              <w:rPr>
                <w:rFonts w:hint="eastAsia" w:ascii="宋体" w:hAnsi="宋体" w:cs="宋体"/>
                <w:b w:val="0"/>
                <w:bCs w:val="0"/>
                <w:sz w:val="21"/>
                <w:szCs w:val="21"/>
              </w:rPr>
              <w:t xml:space="preserve">，未提供详细计划，或仅复述招标文件最低要求。</w:t>
            </w:r>
            <w:r/>
          </w:p>
          <w:p>
            <w:pPr>
              <w:pStyle w:val="661"/>
              <w:jc w:val="left"/>
              <w:spacing w:before="0" w:after="0" w:line="360" w:lineRule="auto"/>
              <w:rPr>
                <w:rFonts w:hint="eastAsia" w:ascii="宋体" w:hAnsi="宋体" w:cs="宋体"/>
                <w:sz w:val="21"/>
                <w:szCs w:val="21"/>
              </w:rPr>
            </w:pPr>
            <w:r>
              <w:rPr>
                <w:rFonts w:hint="eastAsia" w:ascii="宋体" w:hAnsi="宋体" w:cs="宋体"/>
                <w:b w:val="0"/>
                <w:bCs w:val="0"/>
                <w:sz w:val="21"/>
                <w:szCs w:val="21"/>
              </w:rPr>
              <w:t xml:space="preserve">（4）</w:t>
            </w:r>
            <w:r>
              <w:rPr>
                <w:rFonts w:hint="eastAsia" w:ascii="宋体" w:hAnsi="宋体" w:cs="宋体"/>
                <w:b/>
                <w:bCs/>
                <w:sz w:val="21"/>
                <w:szCs w:val="21"/>
              </w:rPr>
              <w:t xml:space="preserve">未提供或无实质内容（0分）</w:t>
            </w:r>
            <w:r>
              <w:rPr>
                <w:rFonts w:hint="eastAsia" w:ascii="宋体" w:hAnsi="宋体" w:cs="宋体"/>
                <w:b w:val="0"/>
                <w:bCs w:val="0"/>
                <w:sz w:val="21"/>
                <w:szCs w:val="21"/>
              </w:rPr>
              <w:t xml:space="preserve">：未提供此方案。</w:t>
            </w:r>
            <w:r/>
          </w:p>
        </w:tc>
      </w:tr>
      <w:tr>
        <w:trPr>
          <w:jc w:val="center"/>
          <w:trHeight w:val="621"/>
        </w:trPr>
        <w:tc>
          <w:tcPr>
            <w:tcW w:w="1660" w:type="dxa"/>
            <w:vAlign w:val="center"/>
            <w:textDirection w:val="lrTb"/>
            <w:noWrap w:val="false"/>
          </w:tcPr>
          <w:p>
            <w:pPr>
              <w:jc w:val="cente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质量管控方案</w:t>
            </w:r>
            <w:r/>
          </w:p>
          <w:p>
            <w:pPr>
              <w:jc w:val="center"/>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lang w:val="en-US" w:eastAsia="zh-CN"/>
              </w:rPr>
              <w:t xml:space="preserve">8</w:t>
            </w:r>
            <w:r>
              <w:rPr>
                <w:rFonts w:hint="eastAsia" w:ascii="宋体" w:hAnsi="宋体" w:cs="宋体"/>
                <w:bCs/>
                <w:szCs w:val="21"/>
              </w:rPr>
              <w:t xml:space="preserve">分)</w:t>
            </w:r>
            <w:r/>
          </w:p>
        </w:tc>
        <w:tc>
          <w:tcPr>
            <w:tcW w:w="6845" w:type="dxa"/>
            <w:vAlign w:val="center"/>
            <w:textDirection w:val="lrTb"/>
            <w:noWrap w:val="false"/>
          </w:tcPr>
          <w:p>
            <w:pPr>
              <w:pStyle w:val="661"/>
              <w:jc w:val="left"/>
              <w:spacing w:before="0" w:after="0" w:line="360" w:lineRule="auto"/>
              <w:rPr>
                <w:rFonts w:hint="eastAsia" w:ascii="宋体" w:hAnsi="宋体" w:cs="宋体"/>
                <w:b w:val="0"/>
                <w:bCs w:val="0"/>
                <w:sz w:val="21"/>
                <w:szCs w:val="21"/>
              </w:rPr>
            </w:pPr>
            <w:r>
              <w:rPr>
                <w:rFonts w:hint="eastAsia" w:ascii="宋体" w:hAnsi="宋体" w:eastAsia="宋体" w:cs="宋体"/>
                <w:b w:val="0"/>
                <w:bCs w:val="0"/>
                <w:i w:val="0"/>
                <w:iCs w:val="0"/>
                <w:caps w:val="0"/>
                <w:color w:val="0f1115"/>
                <w:spacing w:val="0"/>
                <w:sz w:val="21"/>
                <w:szCs w:val="21"/>
                <w:shd w:val="clear" w:color="auto" w:fill="ffffff"/>
              </w:rPr>
              <w:t xml:space="preserve">投标人须提供《质量管控方案》，评标委员会根据方案内容进行评审：</w:t>
            </w:r>
            <w:r>
              <w:rPr>
                <w:rFonts w:hint="eastAsia" w:ascii="宋体" w:hAnsi="宋体" w:eastAsia="宋体" w:cs="宋体"/>
                <w:b w:val="0"/>
                <w:bCs w:val="0"/>
                <w:i w:val="0"/>
                <w:iCs w:val="0"/>
                <w:caps w:val="0"/>
                <w:color w:val="0f1115"/>
                <w:spacing w:val="0"/>
                <w:sz w:val="21"/>
                <w:szCs w:val="21"/>
                <w:shd w:val="clear" w:color="auto" w:fill="ffffff"/>
              </w:rPr>
              <w:br/>
            </w:r>
            <w:r>
              <w:rPr>
                <w:rFonts w:hint="eastAsia" w:ascii="宋体" w:hAnsi="宋体" w:eastAsia="宋体" w:cs="宋体"/>
                <w:b w:val="0"/>
                <w:bCs w:val="0"/>
                <w:i w:val="0"/>
                <w:iCs w:val="0"/>
                <w:caps w:val="0"/>
                <w:color w:val="0f1115"/>
                <w:spacing w:val="0"/>
                <w:sz w:val="21"/>
                <w:szCs w:val="21"/>
                <w:shd w:val="clear" w:color="auto" w:fill="ffffff"/>
                <w:lang w:eastAsia="zh-CN"/>
              </w:rPr>
              <w:t xml:space="preserve">（</w:t>
            </w:r>
            <w:r>
              <w:rPr>
                <w:rFonts w:hint="eastAsia" w:ascii="宋体" w:hAnsi="宋体" w:eastAsia="宋体" w:cs="宋体"/>
                <w:b w:val="0"/>
                <w:bCs w:val="0"/>
                <w:i w:val="0"/>
                <w:iCs w:val="0"/>
                <w:caps w:val="0"/>
                <w:color w:val="0f1115"/>
                <w:spacing w:val="0"/>
                <w:sz w:val="21"/>
                <w:szCs w:val="21"/>
                <w:shd w:val="clear" w:color="auto" w:fill="ffffff"/>
                <w:lang w:val="en-US" w:eastAsia="zh-CN"/>
              </w:rPr>
              <w:t xml:space="preserve">1</w:t>
            </w:r>
            <w:r>
              <w:rPr>
                <w:rFonts w:hint="eastAsia" w:ascii="宋体" w:hAnsi="宋体" w:eastAsia="宋体" w:cs="宋体"/>
                <w:b w:val="0"/>
                <w:bCs w:val="0"/>
                <w:i w:val="0"/>
                <w:iCs w:val="0"/>
                <w:caps w:val="0"/>
                <w:color w:val="0f1115"/>
                <w:spacing w:val="0"/>
                <w:sz w:val="21"/>
                <w:szCs w:val="21"/>
                <w:shd w:val="clear" w:color="auto" w:fill="ffffff"/>
                <w:lang w:eastAsia="zh-CN"/>
              </w:rPr>
              <w:t xml:space="preserve">）</w:t>
            </w:r>
            <w:r>
              <w:rPr>
                <w:rFonts w:hint="eastAsia" w:ascii="宋体" w:hAnsi="宋体" w:eastAsia="宋体" w:cs="宋体"/>
                <w:b/>
                <w:bCs/>
                <w:i w:val="0"/>
                <w:iCs w:val="0"/>
                <w:caps w:val="0"/>
                <w:color w:val="0f1115"/>
                <w:spacing w:val="0"/>
                <w:sz w:val="21"/>
                <w:szCs w:val="21"/>
                <w:shd w:val="clear" w:color="auto" w:fill="ffffff"/>
              </w:rPr>
              <w:t xml:space="preserve">体系完备，标准明确（</w:t>
            </w:r>
            <w:r>
              <w:rPr>
                <w:rFonts w:hint="eastAsia" w:ascii="宋体" w:hAnsi="宋体" w:eastAsia="宋体" w:cs="宋体"/>
                <w:b/>
                <w:bCs/>
                <w:i w:val="0"/>
                <w:iCs w:val="0"/>
                <w:caps w:val="0"/>
                <w:color w:val="0f1115"/>
                <w:spacing w:val="0"/>
                <w:sz w:val="21"/>
                <w:szCs w:val="21"/>
                <w:shd w:val="clear" w:color="auto" w:fill="ffffff"/>
                <w:lang w:val="en-US" w:eastAsia="zh-CN"/>
              </w:rPr>
              <w:t xml:space="preserve">8</w:t>
            </w:r>
            <w:r>
              <w:rPr>
                <w:rFonts w:hint="eastAsia" w:ascii="宋体" w:hAnsi="宋体" w:eastAsia="宋体" w:cs="宋体"/>
                <w:b/>
                <w:bCs/>
                <w:i w:val="0"/>
                <w:iCs w:val="0"/>
                <w:caps w:val="0"/>
                <w:color w:val="0f1115"/>
                <w:spacing w:val="0"/>
                <w:sz w:val="21"/>
                <w:szCs w:val="21"/>
                <w:shd w:val="clear" w:color="auto" w:fill="ffffff"/>
              </w:rPr>
              <w:t xml:space="preserve">分）</w:t>
            </w:r>
            <w:r>
              <w:rPr>
                <w:rFonts w:hint="eastAsia" w:ascii="宋体" w:hAnsi="宋体" w:eastAsia="宋体" w:cs="宋体"/>
                <w:b w:val="0"/>
                <w:bCs w:val="0"/>
                <w:i w:val="0"/>
                <w:iCs w:val="0"/>
                <w:caps w:val="0"/>
                <w:color w:val="0f1115"/>
                <w:spacing w:val="0"/>
                <w:sz w:val="21"/>
                <w:szCs w:val="21"/>
                <w:shd w:val="clear" w:color="auto" w:fill="ffffff"/>
              </w:rPr>
              <w:t xml:space="preserve">：建立覆盖全过程的质量管控体系，明确各阶段（采购、供货、安装、调试）的质量标准和责任人。明确各类设备（尤其是软件系统、系统集成）的测试方法、测试用例和合格标准，确保全过程可追溯、可检验。</w:t>
            </w:r>
            <w:r>
              <w:rPr>
                <w:rFonts w:hint="eastAsia" w:ascii="宋体" w:hAnsi="宋体" w:eastAsia="宋体" w:cs="宋体"/>
                <w:b w:val="0"/>
                <w:bCs w:val="0"/>
                <w:i w:val="0"/>
                <w:iCs w:val="0"/>
                <w:caps w:val="0"/>
                <w:color w:val="0f1115"/>
                <w:spacing w:val="0"/>
                <w:sz w:val="21"/>
                <w:szCs w:val="21"/>
                <w:shd w:val="clear" w:color="auto" w:fill="ffffff"/>
              </w:rPr>
              <w:br/>
            </w:r>
            <w:r>
              <w:rPr>
                <w:rFonts w:hint="eastAsia" w:ascii="宋体" w:hAnsi="宋体" w:eastAsia="宋体" w:cs="宋体"/>
                <w:b w:val="0"/>
                <w:bCs w:val="0"/>
                <w:i w:val="0"/>
                <w:iCs w:val="0"/>
                <w:caps w:val="0"/>
                <w:color w:val="0f1115"/>
                <w:spacing w:val="0"/>
                <w:sz w:val="21"/>
                <w:szCs w:val="21"/>
                <w:shd w:val="clear" w:color="auto" w:fill="ffffff"/>
                <w:lang w:eastAsia="zh-CN"/>
              </w:rPr>
              <w:t xml:space="preserve">（</w:t>
            </w:r>
            <w:r>
              <w:rPr>
                <w:rFonts w:hint="eastAsia" w:ascii="宋体" w:hAnsi="宋体" w:eastAsia="宋体" w:cs="宋体"/>
                <w:b w:val="0"/>
                <w:bCs w:val="0"/>
                <w:i w:val="0"/>
                <w:iCs w:val="0"/>
                <w:caps w:val="0"/>
                <w:color w:val="0f1115"/>
                <w:spacing w:val="0"/>
                <w:sz w:val="21"/>
                <w:szCs w:val="21"/>
                <w:shd w:val="clear" w:color="auto" w:fill="ffffff"/>
                <w:lang w:val="en-US" w:eastAsia="zh-CN"/>
              </w:rPr>
              <w:t xml:space="preserve">2</w:t>
            </w:r>
            <w:r>
              <w:rPr>
                <w:rFonts w:hint="eastAsia" w:ascii="宋体" w:hAnsi="宋体" w:eastAsia="宋体" w:cs="宋体"/>
                <w:b w:val="0"/>
                <w:bCs w:val="0"/>
                <w:i w:val="0"/>
                <w:iCs w:val="0"/>
                <w:caps w:val="0"/>
                <w:color w:val="0f1115"/>
                <w:spacing w:val="0"/>
                <w:sz w:val="21"/>
                <w:szCs w:val="21"/>
                <w:shd w:val="clear" w:color="auto" w:fill="ffffff"/>
                <w:lang w:eastAsia="zh-CN"/>
              </w:rPr>
              <w:t xml:space="preserve">）</w:t>
            </w:r>
            <w:r>
              <w:rPr>
                <w:rFonts w:hint="eastAsia" w:ascii="宋体" w:hAnsi="宋体" w:eastAsia="宋体" w:cs="宋体"/>
                <w:b/>
                <w:bCs/>
                <w:i w:val="0"/>
                <w:iCs w:val="0"/>
                <w:caps w:val="0"/>
                <w:color w:val="0f1115"/>
                <w:spacing w:val="0"/>
                <w:sz w:val="21"/>
                <w:szCs w:val="21"/>
                <w:shd w:val="clear" w:color="auto" w:fill="ffffff"/>
              </w:rPr>
              <w:t xml:space="preserve">体系完整，具备可操作性（</w:t>
            </w:r>
            <w:r>
              <w:rPr>
                <w:rFonts w:hint="eastAsia" w:ascii="宋体" w:hAnsi="宋体" w:eastAsia="宋体" w:cs="宋体"/>
                <w:b/>
                <w:bCs/>
                <w:i w:val="0"/>
                <w:iCs w:val="0"/>
                <w:caps w:val="0"/>
                <w:color w:val="0f1115"/>
                <w:spacing w:val="0"/>
                <w:sz w:val="21"/>
                <w:szCs w:val="21"/>
                <w:shd w:val="clear" w:color="auto" w:fill="ffffff"/>
                <w:lang w:val="en-US" w:eastAsia="zh-CN"/>
              </w:rPr>
              <w:t xml:space="preserve">5</w:t>
            </w:r>
            <w:r>
              <w:rPr>
                <w:rFonts w:hint="eastAsia" w:ascii="宋体" w:hAnsi="宋体" w:eastAsia="宋体" w:cs="宋体"/>
                <w:b/>
                <w:bCs/>
                <w:i w:val="0"/>
                <w:iCs w:val="0"/>
                <w:caps w:val="0"/>
                <w:color w:val="0f1115"/>
                <w:spacing w:val="0"/>
                <w:sz w:val="21"/>
                <w:szCs w:val="21"/>
                <w:shd w:val="clear" w:color="auto" w:fill="ffffff"/>
              </w:rPr>
              <w:t xml:space="preserve">分）</w:t>
            </w:r>
            <w:r>
              <w:rPr>
                <w:rFonts w:hint="eastAsia" w:ascii="宋体" w:hAnsi="宋体" w:eastAsia="宋体" w:cs="宋体"/>
                <w:b w:val="0"/>
                <w:bCs w:val="0"/>
                <w:i w:val="0"/>
                <w:iCs w:val="0"/>
                <w:caps w:val="0"/>
                <w:color w:val="0f1115"/>
                <w:spacing w:val="0"/>
                <w:sz w:val="21"/>
                <w:szCs w:val="21"/>
                <w:shd w:val="clear" w:color="auto" w:fill="ffffff"/>
              </w:rPr>
              <w:t xml:space="preserve">：建立了全过程质量管控体系，但缺少具体的测试用例或方法。</w:t>
            </w:r>
            <w:r>
              <w:rPr>
                <w:rFonts w:hint="eastAsia" w:ascii="宋体" w:hAnsi="宋体" w:eastAsia="宋体" w:cs="宋体"/>
                <w:b w:val="0"/>
                <w:bCs w:val="0"/>
                <w:i w:val="0"/>
                <w:iCs w:val="0"/>
                <w:caps w:val="0"/>
                <w:color w:val="0f1115"/>
                <w:spacing w:val="0"/>
                <w:sz w:val="21"/>
                <w:szCs w:val="21"/>
                <w:shd w:val="clear" w:color="auto" w:fill="ffffff"/>
              </w:rPr>
              <w:br/>
            </w:r>
            <w:r>
              <w:rPr>
                <w:rFonts w:hint="eastAsia" w:ascii="宋体" w:hAnsi="宋体" w:eastAsia="宋体" w:cs="宋体"/>
                <w:b w:val="0"/>
                <w:bCs w:val="0"/>
                <w:i w:val="0"/>
                <w:iCs w:val="0"/>
                <w:caps w:val="0"/>
                <w:color w:val="0f1115"/>
                <w:spacing w:val="0"/>
                <w:sz w:val="21"/>
                <w:szCs w:val="21"/>
                <w:shd w:val="clear" w:color="auto" w:fill="ffffff"/>
                <w:lang w:eastAsia="zh-CN"/>
              </w:rPr>
              <w:t xml:space="preserve">（</w:t>
            </w:r>
            <w:r>
              <w:rPr>
                <w:rFonts w:hint="eastAsia" w:ascii="宋体" w:hAnsi="宋体" w:eastAsia="宋体" w:cs="宋体"/>
                <w:b w:val="0"/>
                <w:bCs w:val="0"/>
                <w:i w:val="0"/>
                <w:iCs w:val="0"/>
                <w:caps w:val="0"/>
                <w:color w:val="0f1115"/>
                <w:spacing w:val="0"/>
                <w:sz w:val="21"/>
                <w:szCs w:val="21"/>
                <w:shd w:val="clear" w:color="auto" w:fill="ffffff"/>
                <w:lang w:val="en-US" w:eastAsia="zh-CN"/>
              </w:rPr>
              <w:t xml:space="preserve">3</w:t>
            </w:r>
            <w:r>
              <w:rPr>
                <w:rFonts w:hint="eastAsia" w:ascii="宋体" w:hAnsi="宋体" w:eastAsia="宋体" w:cs="宋体"/>
                <w:b w:val="0"/>
                <w:bCs w:val="0"/>
                <w:i w:val="0"/>
                <w:iCs w:val="0"/>
                <w:caps w:val="0"/>
                <w:color w:val="0f1115"/>
                <w:spacing w:val="0"/>
                <w:sz w:val="21"/>
                <w:szCs w:val="21"/>
                <w:shd w:val="clear" w:color="auto" w:fill="ffffff"/>
                <w:lang w:eastAsia="zh-CN"/>
              </w:rPr>
              <w:t xml:space="preserve">）</w:t>
            </w:r>
            <w:r>
              <w:rPr>
                <w:rFonts w:hint="eastAsia" w:ascii="宋体" w:hAnsi="宋体" w:eastAsia="宋体" w:cs="宋体"/>
                <w:b/>
                <w:bCs/>
                <w:i w:val="0"/>
                <w:iCs w:val="0"/>
                <w:caps w:val="0"/>
                <w:color w:val="0f1115"/>
                <w:spacing w:val="0"/>
                <w:sz w:val="21"/>
                <w:szCs w:val="21"/>
                <w:shd w:val="clear" w:color="auto" w:fill="ffffff"/>
              </w:rPr>
              <w:t xml:space="preserve">内容简略，操作性不强（</w:t>
            </w:r>
            <w:r>
              <w:rPr>
                <w:rFonts w:hint="eastAsia" w:ascii="宋体" w:hAnsi="宋体" w:eastAsia="宋体" w:cs="宋体"/>
                <w:b/>
                <w:bCs/>
                <w:i w:val="0"/>
                <w:iCs w:val="0"/>
                <w:caps w:val="0"/>
                <w:color w:val="0f1115"/>
                <w:spacing w:val="0"/>
                <w:sz w:val="21"/>
                <w:szCs w:val="21"/>
                <w:shd w:val="clear" w:color="auto" w:fill="ffffff"/>
                <w:lang w:val="en-US" w:eastAsia="zh-CN"/>
              </w:rPr>
              <w:t xml:space="preserve">2</w:t>
            </w:r>
            <w:r>
              <w:rPr>
                <w:rFonts w:hint="eastAsia" w:ascii="宋体" w:hAnsi="宋体" w:eastAsia="宋体" w:cs="宋体"/>
                <w:b/>
                <w:bCs/>
                <w:i w:val="0"/>
                <w:iCs w:val="0"/>
                <w:caps w:val="0"/>
                <w:color w:val="0f1115"/>
                <w:spacing w:val="0"/>
                <w:sz w:val="21"/>
                <w:szCs w:val="21"/>
                <w:shd w:val="clear" w:color="auto" w:fill="ffffff"/>
              </w:rPr>
              <w:t xml:space="preserve">分）</w:t>
            </w:r>
            <w:r>
              <w:rPr>
                <w:rFonts w:hint="eastAsia" w:ascii="宋体" w:hAnsi="宋体" w:eastAsia="宋体" w:cs="宋体"/>
                <w:b w:val="0"/>
                <w:bCs w:val="0"/>
                <w:i w:val="0"/>
                <w:iCs w:val="0"/>
                <w:caps w:val="0"/>
                <w:color w:val="0f1115"/>
                <w:spacing w:val="0"/>
                <w:sz w:val="21"/>
                <w:szCs w:val="21"/>
                <w:shd w:val="clear" w:color="auto" w:fill="ffffff"/>
              </w:rPr>
              <w:t xml:space="preserve">：</w:t>
            </w:r>
            <w:r>
              <w:rPr>
                <w:rFonts w:hint="eastAsia" w:ascii="宋体" w:hAnsi="宋体" w:cs="宋体"/>
                <w:b w:val="0"/>
                <w:bCs w:val="0"/>
                <w:i w:val="0"/>
                <w:iCs w:val="0"/>
                <w:caps w:val="0"/>
                <w:color w:val="0f1115"/>
                <w:spacing w:val="0"/>
                <w:sz w:val="21"/>
                <w:szCs w:val="21"/>
                <w:shd w:val="clear" w:color="auto" w:fill="ffffff"/>
                <w:lang w:val="en-US" w:eastAsia="zh-CN"/>
              </w:rPr>
              <w:t xml:space="preserve">方案简单笼统</w:t>
            </w:r>
            <w:r>
              <w:rPr>
                <w:rFonts w:hint="eastAsia" w:ascii="宋体" w:hAnsi="宋体" w:eastAsia="宋体" w:cs="宋体"/>
                <w:b w:val="0"/>
                <w:bCs w:val="0"/>
                <w:i w:val="0"/>
                <w:iCs w:val="0"/>
                <w:caps w:val="0"/>
                <w:color w:val="0f1115"/>
                <w:spacing w:val="0"/>
                <w:sz w:val="21"/>
                <w:szCs w:val="21"/>
                <w:shd w:val="clear" w:color="auto" w:fill="ffffff"/>
              </w:rPr>
              <w:t xml:space="preserve">，未形成体系化的方案，</w:t>
            </w:r>
            <w:r>
              <w:rPr>
                <w:rFonts w:hint="eastAsia" w:ascii="宋体" w:hAnsi="宋体" w:cs="宋体"/>
                <w:b w:val="0"/>
                <w:bCs w:val="0"/>
                <w:i w:val="0"/>
                <w:iCs w:val="0"/>
                <w:caps w:val="0"/>
                <w:color w:val="0f1115"/>
                <w:spacing w:val="0"/>
                <w:sz w:val="21"/>
                <w:szCs w:val="21"/>
                <w:shd w:val="clear" w:color="auto" w:fill="ffffff"/>
                <w:lang w:val="en-US" w:eastAsia="zh-CN"/>
              </w:rPr>
              <w:t xml:space="preserve">方案</w:t>
            </w:r>
            <w:r>
              <w:rPr>
                <w:rFonts w:hint="eastAsia" w:ascii="宋体" w:hAnsi="宋体" w:eastAsia="宋体" w:cs="宋体"/>
                <w:b w:val="0"/>
                <w:bCs w:val="0"/>
                <w:i w:val="0"/>
                <w:iCs w:val="0"/>
                <w:caps w:val="0"/>
                <w:color w:val="0f1115"/>
                <w:spacing w:val="0"/>
                <w:sz w:val="21"/>
                <w:szCs w:val="21"/>
                <w:shd w:val="clear" w:color="auto" w:fill="ffffff"/>
              </w:rPr>
              <w:t xml:space="preserve">笼统。</w:t>
            </w:r>
            <w:r>
              <w:rPr>
                <w:rFonts w:hint="eastAsia" w:ascii="宋体" w:hAnsi="宋体" w:eastAsia="宋体" w:cs="宋体"/>
                <w:b w:val="0"/>
                <w:bCs w:val="0"/>
                <w:i w:val="0"/>
                <w:iCs w:val="0"/>
                <w:caps w:val="0"/>
                <w:color w:val="0f1115"/>
                <w:spacing w:val="0"/>
                <w:sz w:val="21"/>
                <w:szCs w:val="21"/>
                <w:shd w:val="clear" w:color="auto" w:fill="ffffff"/>
              </w:rPr>
              <w:br/>
            </w:r>
            <w:r>
              <w:rPr>
                <w:rFonts w:hint="eastAsia" w:ascii="宋体" w:hAnsi="宋体" w:eastAsia="宋体" w:cs="宋体"/>
                <w:b w:val="0"/>
                <w:bCs w:val="0"/>
                <w:i w:val="0"/>
                <w:iCs w:val="0"/>
                <w:caps w:val="0"/>
                <w:color w:val="0f1115"/>
                <w:spacing w:val="0"/>
                <w:sz w:val="21"/>
                <w:szCs w:val="21"/>
                <w:shd w:val="clear" w:color="auto" w:fill="ffffff"/>
                <w:lang w:eastAsia="zh-CN"/>
              </w:rPr>
              <w:t xml:space="preserve">（</w:t>
            </w:r>
            <w:r>
              <w:rPr>
                <w:rFonts w:hint="eastAsia" w:ascii="宋体" w:hAnsi="宋体" w:eastAsia="宋体" w:cs="宋体"/>
                <w:b w:val="0"/>
                <w:bCs w:val="0"/>
                <w:i w:val="0"/>
                <w:iCs w:val="0"/>
                <w:caps w:val="0"/>
                <w:color w:val="0f1115"/>
                <w:spacing w:val="0"/>
                <w:sz w:val="21"/>
                <w:szCs w:val="21"/>
                <w:shd w:val="clear" w:color="auto" w:fill="ffffff"/>
                <w:lang w:val="en-US" w:eastAsia="zh-CN"/>
              </w:rPr>
              <w:t xml:space="preserve">4</w:t>
            </w:r>
            <w:r>
              <w:rPr>
                <w:rFonts w:hint="eastAsia" w:ascii="宋体" w:hAnsi="宋体" w:eastAsia="宋体" w:cs="宋体"/>
                <w:b w:val="0"/>
                <w:bCs w:val="0"/>
                <w:i w:val="0"/>
                <w:iCs w:val="0"/>
                <w:caps w:val="0"/>
                <w:color w:val="0f1115"/>
                <w:spacing w:val="0"/>
                <w:sz w:val="21"/>
                <w:szCs w:val="21"/>
                <w:shd w:val="clear" w:color="auto" w:fill="ffffff"/>
                <w:lang w:eastAsia="zh-CN"/>
              </w:rPr>
              <w:t xml:space="preserve">）</w:t>
            </w:r>
            <w:r>
              <w:rPr>
                <w:rFonts w:hint="eastAsia" w:ascii="宋体" w:hAnsi="宋体" w:eastAsia="宋体" w:cs="宋体"/>
                <w:b/>
                <w:bCs/>
                <w:i w:val="0"/>
                <w:iCs w:val="0"/>
                <w:caps w:val="0"/>
                <w:color w:val="0f1115"/>
                <w:spacing w:val="0"/>
                <w:sz w:val="21"/>
                <w:szCs w:val="21"/>
                <w:shd w:val="clear" w:color="auto" w:fill="ffffff"/>
              </w:rPr>
              <w:t xml:space="preserve">未提供或无实质内容（0分）</w:t>
            </w:r>
            <w:r>
              <w:rPr>
                <w:rFonts w:hint="eastAsia" w:ascii="宋体" w:hAnsi="宋体" w:eastAsia="宋体" w:cs="宋体"/>
                <w:b w:val="0"/>
                <w:bCs w:val="0"/>
                <w:i w:val="0"/>
                <w:iCs w:val="0"/>
                <w:caps w:val="0"/>
                <w:color w:val="0f1115"/>
                <w:spacing w:val="0"/>
                <w:sz w:val="21"/>
                <w:szCs w:val="21"/>
                <w:shd w:val="clear" w:color="auto" w:fill="ffffff"/>
              </w:rPr>
              <w:t xml:space="preserve">：未提供此方案。</w:t>
            </w:r>
            <w:r/>
          </w:p>
        </w:tc>
      </w:tr>
      <w:tr>
        <w:trPr>
          <w:jc w:val="center"/>
          <w:trHeight w:val="621"/>
        </w:trPr>
        <w:tc>
          <w:tcPr>
            <w:tcW w:w="166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售后服务方案</w:t>
            </w:r>
            <w:r/>
          </w:p>
          <w:p>
            <w:pPr>
              <w:jc w:val="center"/>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lang w:val="en-US" w:eastAsia="zh-CN"/>
              </w:rPr>
              <w:t xml:space="preserve">7</w:t>
            </w:r>
            <w:r>
              <w:rPr>
                <w:rFonts w:hint="eastAsia" w:ascii="宋体" w:hAnsi="宋体" w:cs="宋体"/>
                <w:bCs/>
                <w:szCs w:val="21"/>
              </w:rPr>
              <w:t xml:space="preserve">分）</w:t>
            </w:r>
            <w:r/>
          </w:p>
        </w:tc>
        <w:tc>
          <w:tcPr>
            <w:tcW w:w="6845" w:type="dxa"/>
            <w:vAlign w:val="center"/>
            <w:textDirection w:val="lrTb"/>
            <w:noWrap w:val="false"/>
          </w:tcPr>
          <w:p>
            <w:pPr>
              <w:jc w:val="left"/>
              <w:spacing w:line="360" w:lineRule="auto"/>
              <w:shd w:val="clear" w:color="auto" w:fill="ffffff"/>
              <w:widowControl/>
              <w:rPr>
                <w:rFonts w:hint="eastAsia"/>
                <w:szCs w:val="21"/>
              </w:rPr>
            </w:pPr>
            <w:r>
              <w:rPr>
                <w:rFonts w:hint="eastAsia" w:ascii="宋体" w:hAnsi="宋体" w:eastAsia="宋体" w:cs="宋体"/>
                <w:i w:val="0"/>
                <w:iCs w:val="0"/>
                <w:caps w:val="0"/>
                <w:color w:val="0f1115"/>
                <w:spacing w:val="0"/>
                <w:sz w:val="21"/>
                <w:szCs w:val="21"/>
                <w:shd w:val="clear" w:color="auto" w:fill="ffffff"/>
              </w:rPr>
              <w:t xml:space="preserve">投标人须提供《售后服务方案》，评标委员会根据方案内容进行评审：</w:t>
            </w:r>
            <w:r>
              <w:rPr>
                <w:rFonts w:hint="eastAsia" w:ascii="宋体" w:hAnsi="宋体" w:eastAsia="宋体" w:cs="宋体"/>
                <w:i w:val="0"/>
                <w:iCs w:val="0"/>
                <w:caps w:val="0"/>
                <w:color w:val="0f1115"/>
                <w:spacing w:val="0"/>
                <w:sz w:val="21"/>
                <w:szCs w:val="21"/>
                <w:shd w:val="clear" w:color="auto" w:fill="ffffff"/>
              </w:rPr>
              <w:br/>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i w:val="0"/>
                <w:iCs w:val="0"/>
                <w:caps w:val="0"/>
                <w:color w:val="0f1115"/>
                <w:spacing w:val="0"/>
                <w:sz w:val="21"/>
                <w:szCs w:val="21"/>
                <w:shd w:val="clear" w:color="auto" w:fill="ffffff"/>
                <w:lang w:val="en-US" w:eastAsia="zh-CN"/>
              </w:rPr>
              <w:t xml:space="preserve">1</w:t>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b/>
                <w:bCs/>
                <w:i w:val="0"/>
                <w:iCs w:val="0"/>
                <w:caps w:val="0"/>
                <w:color w:val="0f1115"/>
                <w:spacing w:val="0"/>
                <w:sz w:val="21"/>
                <w:szCs w:val="21"/>
                <w:shd w:val="clear" w:color="auto" w:fill="ffffff"/>
              </w:rPr>
              <w:t xml:space="preserve">体系完善，承诺具体（</w:t>
            </w:r>
            <w:r>
              <w:rPr>
                <w:rFonts w:hint="eastAsia" w:ascii="宋体" w:hAnsi="宋体" w:cs="宋体"/>
                <w:b/>
                <w:bCs/>
                <w:i w:val="0"/>
                <w:iCs w:val="0"/>
                <w:caps w:val="0"/>
                <w:color w:val="0f1115"/>
                <w:spacing w:val="0"/>
                <w:sz w:val="21"/>
                <w:szCs w:val="21"/>
                <w:shd w:val="clear" w:color="auto" w:fill="ffffff"/>
                <w:lang w:val="en-US" w:eastAsia="zh-CN"/>
              </w:rPr>
              <w:t xml:space="preserve">7</w:t>
            </w:r>
            <w:r>
              <w:rPr>
                <w:rFonts w:hint="eastAsia" w:ascii="宋体" w:hAnsi="宋体" w:eastAsia="宋体" w:cs="宋体"/>
                <w:b/>
                <w:bCs/>
                <w:i w:val="0"/>
                <w:iCs w:val="0"/>
                <w:caps w:val="0"/>
                <w:color w:val="0f1115"/>
                <w:spacing w:val="0"/>
                <w:sz w:val="21"/>
                <w:szCs w:val="21"/>
                <w:shd w:val="clear" w:color="auto" w:fill="ffffff"/>
              </w:rPr>
              <w:t xml:space="preserve">分）：</w:t>
            </w:r>
            <w:r>
              <w:rPr>
                <w:rFonts w:hint="eastAsia" w:ascii="宋体" w:hAnsi="宋体" w:eastAsia="宋体" w:cs="宋体"/>
                <w:i w:val="0"/>
                <w:iCs w:val="0"/>
                <w:caps w:val="0"/>
                <w:color w:val="0f1115"/>
                <w:spacing w:val="0"/>
                <w:sz w:val="21"/>
                <w:szCs w:val="21"/>
                <w:shd w:val="clear" w:color="auto" w:fill="ffffff"/>
              </w:rPr>
              <w:t xml:space="preserve">方案包含完整的售后服务体系、服务流程和管理制度。服务响应承诺优于招标文件“第</w:t>
            </w:r>
            <w:r>
              <w:rPr>
                <w:rFonts w:hint="eastAsia" w:ascii="宋体" w:hAnsi="宋体" w:eastAsia="宋体" w:cs="宋体"/>
                <w:i w:val="0"/>
                <w:iCs w:val="0"/>
                <w:caps w:val="0"/>
                <w:color w:val="0f1115"/>
                <w:spacing w:val="0"/>
                <w:sz w:val="21"/>
                <w:szCs w:val="21"/>
                <w:shd w:val="clear" w:color="auto" w:fill="ffffff"/>
                <w:lang w:val="en-US" w:eastAsia="zh-CN"/>
              </w:rPr>
              <w:t xml:space="preserve">四</w:t>
            </w:r>
            <w:r>
              <w:rPr>
                <w:rFonts w:hint="eastAsia" w:ascii="宋体" w:hAnsi="宋体" w:eastAsia="宋体" w:cs="宋体"/>
                <w:i w:val="0"/>
                <w:iCs w:val="0"/>
                <w:caps w:val="0"/>
                <w:color w:val="0f1115"/>
                <w:spacing w:val="0"/>
                <w:sz w:val="21"/>
                <w:szCs w:val="21"/>
                <w:shd w:val="clear" w:color="auto" w:fill="ffffff"/>
              </w:rPr>
              <w:t xml:space="preserve">章项目需求”中“售后服务要求”的基本标准（</w:t>
            </w:r>
            <w:r>
              <w:rPr>
                <w:rFonts w:hint="eastAsia" w:ascii="宋体" w:hAnsi="宋体" w:eastAsia="宋体" w:cs="宋体"/>
                <w:bCs/>
                <w:color w:val="auto"/>
                <w:sz w:val="21"/>
                <w:szCs w:val="21"/>
                <w:highlight w:val="none"/>
                <w:lang w:val="en-US" w:eastAsia="zh-CN"/>
              </w:rPr>
              <w:t xml:space="preserve">投标供应商承诺</w:t>
            </w:r>
            <w:r>
              <w:rPr>
                <w:rFonts w:hint="eastAsia" w:ascii="宋体" w:hAnsi="宋体" w:eastAsia="宋体" w:cs="宋体"/>
                <w:bCs/>
                <w:color w:val="auto"/>
                <w:sz w:val="21"/>
                <w:szCs w:val="21"/>
                <w:highlight w:val="none"/>
              </w:rPr>
              <w:t xml:space="preserve">一般咨询及故障报修1小时内响应，紧急故障30分钟内响应、</w:t>
            </w: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小时内抵达现场（如需现场处理）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一般故障</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小时内解决，重大故障</w:t>
            </w: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小时内解决</w:t>
            </w:r>
            <w:r>
              <w:rPr>
                <w:rFonts w:hint="eastAsia" w:ascii="宋体" w:hAnsi="宋体" w:eastAsia="宋体" w:cs="宋体"/>
                <w:i w:val="0"/>
                <w:iCs w:val="0"/>
                <w:caps w:val="0"/>
                <w:color w:val="0f1115"/>
                <w:spacing w:val="0"/>
                <w:sz w:val="21"/>
                <w:szCs w:val="21"/>
                <w:shd w:val="clear" w:color="auto" w:fill="ffffff"/>
              </w:rPr>
              <w:t xml:space="preserve">），并提供量化的、可追溯的服务保障措施（如备件库、本地化服务网点证明</w:t>
            </w:r>
            <w:r>
              <w:rPr>
                <w:rFonts w:hint="eastAsia" w:ascii="宋体" w:hAnsi="宋体" w:eastAsia="宋体" w:cs="宋体"/>
                <w:i w:val="0"/>
                <w:iCs w:val="0"/>
                <w:caps w:val="0"/>
                <w:color w:val="0f1115"/>
                <w:spacing w:val="0"/>
                <w:sz w:val="21"/>
                <w:szCs w:val="21"/>
                <w:shd w:val="clear" w:color="auto" w:fill="ffffff"/>
                <w:lang w:val="en-US" w:eastAsia="zh-CN"/>
              </w:rPr>
              <w:t xml:space="preserve">等</w:t>
            </w:r>
            <w:r>
              <w:rPr>
                <w:rFonts w:hint="eastAsia" w:ascii="宋体" w:hAnsi="宋体" w:eastAsia="宋体" w:cs="宋体"/>
                <w:i w:val="0"/>
                <w:iCs w:val="0"/>
                <w:caps w:val="0"/>
                <w:color w:val="0f1115"/>
                <w:spacing w:val="0"/>
                <w:sz w:val="21"/>
                <w:szCs w:val="21"/>
                <w:shd w:val="clear" w:color="auto" w:fill="ffffff"/>
              </w:rPr>
              <w:t xml:space="preserve">）。</w:t>
            </w:r>
            <w:r>
              <w:rPr>
                <w:rFonts w:hint="eastAsia" w:ascii="宋体" w:hAnsi="宋体" w:eastAsia="宋体" w:cs="宋体"/>
                <w:i w:val="0"/>
                <w:iCs w:val="0"/>
                <w:caps w:val="0"/>
                <w:color w:val="0f1115"/>
                <w:spacing w:val="0"/>
                <w:sz w:val="21"/>
                <w:szCs w:val="21"/>
                <w:shd w:val="clear" w:color="auto" w:fill="ffffff"/>
              </w:rPr>
              <w:br/>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i w:val="0"/>
                <w:iCs w:val="0"/>
                <w:caps w:val="0"/>
                <w:color w:val="0f1115"/>
                <w:spacing w:val="0"/>
                <w:sz w:val="21"/>
                <w:szCs w:val="21"/>
                <w:shd w:val="clear" w:color="auto" w:fill="ffffff"/>
                <w:lang w:val="en-US" w:eastAsia="zh-CN"/>
              </w:rPr>
              <w:t xml:space="preserve">2</w:t>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b/>
                <w:bCs/>
                <w:i w:val="0"/>
                <w:iCs w:val="0"/>
                <w:caps w:val="0"/>
                <w:color w:val="0f1115"/>
                <w:spacing w:val="0"/>
                <w:sz w:val="21"/>
                <w:szCs w:val="21"/>
                <w:shd w:val="clear" w:color="auto" w:fill="ffffff"/>
              </w:rPr>
              <w:t xml:space="preserve">完整响应，满足要求（</w:t>
            </w:r>
            <w:r>
              <w:rPr>
                <w:rFonts w:hint="eastAsia" w:ascii="宋体" w:hAnsi="宋体" w:cs="宋体"/>
                <w:b/>
                <w:bCs/>
                <w:i w:val="0"/>
                <w:iCs w:val="0"/>
                <w:caps w:val="0"/>
                <w:color w:val="0f1115"/>
                <w:spacing w:val="0"/>
                <w:sz w:val="21"/>
                <w:szCs w:val="21"/>
                <w:shd w:val="clear" w:color="auto" w:fill="ffffff"/>
                <w:lang w:val="en-US" w:eastAsia="zh-CN"/>
              </w:rPr>
              <w:t xml:space="preserve">3</w:t>
            </w:r>
            <w:r>
              <w:rPr>
                <w:rFonts w:hint="eastAsia" w:ascii="宋体" w:hAnsi="宋体" w:eastAsia="宋体" w:cs="宋体"/>
                <w:b/>
                <w:bCs/>
                <w:i w:val="0"/>
                <w:iCs w:val="0"/>
                <w:caps w:val="0"/>
                <w:color w:val="0f1115"/>
                <w:spacing w:val="0"/>
                <w:sz w:val="21"/>
                <w:szCs w:val="21"/>
                <w:shd w:val="clear" w:color="auto" w:fill="ffffff"/>
              </w:rPr>
              <w:t xml:space="preserve">分）：</w:t>
            </w:r>
            <w:r>
              <w:rPr>
                <w:rFonts w:hint="eastAsia" w:ascii="宋体" w:hAnsi="宋体" w:eastAsia="宋体" w:cs="宋体"/>
                <w:i w:val="0"/>
                <w:iCs w:val="0"/>
                <w:caps w:val="0"/>
                <w:color w:val="0f1115"/>
                <w:spacing w:val="0"/>
                <w:sz w:val="21"/>
                <w:szCs w:val="21"/>
                <w:shd w:val="clear" w:color="auto" w:fill="ffffff"/>
              </w:rPr>
              <w:t xml:space="preserve">方案包含售后服务体系和管理制度。服务响应承诺优于招标文件“第六章项目需求”中“售后服务要求”的基本标准（</w:t>
            </w:r>
            <w:r>
              <w:rPr>
                <w:rFonts w:hint="eastAsia" w:ascii="宋体" w:hAnsi="宋体" w:eastAsia="宋体" w:cs="宋体"/>
                <w:bCs/>
                <w:color w:val="auto"/>
                <w:sz w:val="21"/>
                <w:szCs w:val="21"/>
                <w:highlight w:val="none"/>
                <w:lang w:val="en-US" w:eastAsia="zh-CN"/>
              </w:rPr>
              <w:t xml:space="preserve">投标供应商承诺</w:t>
            </w:r>
            <w:r>
              <w:rPr>
                <w:rFonts w:hint="eastAsia" w:ascii="宋体" w:hAnsi="宋体" w:eastAsia="宋体" w:cs="宋体"/>
                <w:bCs/>
                <w:color w:val="auto"/>
                <w:sz w:val="21"/>
                <w:szCs w:val="21"/>
                <w:highlight w:val="none"/>
              </w:rPr>
              <w:t xml:space="preserve">一般咨询及故障报修</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小时内响应，紧急故障</w:t>
            </w:r>
            <w:r>
              <w:rPr>
                <w:rFonts w:hint="eastAsia" w:ascii="宋体" w:hAnsi="宋体" w:eastAsia="宋体" w:cs="宋体"/>
                <w:bCs/>
                <w:color w:val="auto"/>
                <w:sz w:val="21"/>
                <w:szCs w:val="21"/>
                <w:highlight w:val="none"/>
                <w:lang w:val="en-US" w:eastAsia="zh-CN"/>
              </w:rPr>
              <w:t xml:space="preserve">1小时</w:t>
            </w:r>
            <w:r>
              <w:rPr>
                <w:rFonts w:hint="eastAsia" w:ascii="宋体" w:hAnsi="宋体" w:eastAsia="宋体" w:cs="宋体"/>
                <w:bCs/>
                <w:color w:val="auto"/>
                <w:sz w:val="21"/>
                <w:szCs w:val="21"/>
                <w:highlight w:val="none"/>
              </w:rPr>
              <w:t xml:space="preserve">内响应、</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小时内抵达现场（如需现场处理）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一般故障</w:t>
            </w: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小时内解决，重大故障</w:t>
            </w:r>
            <w:r>
              <w:rPr>
                <w:rFonts w:hint="eastAsia" w:ascii="宋体" w:hAnsi="宋体" w:eastAsia="宋体" w:cs="宋体"/>
                <w:bCs/>
                <w:color w:val="auto"/>
                <w:sz w:val="21"/>
                <w:szCs w:val="21"/>
                <w:highlight w:val="none"/>
                <w:lang w:val="en-US" w:eastAsia="zh-CN"/>
              </w:rPr>
              <w:t xml:space="preserve">24</w:t>
            </w:r>
            <w:r>
              <w:rPr>
                <w:rFonts w:hint="eastAsia" w:ascii="宋体" w:hAnsi="宋体" w:eastAsia="宋体" w:cs="宋体"/>
                <w:bCs/>
                <w:color w:val="auto"/>
                <w:sz w:val="21"/>
                <w:szCs w:val="21"/>
                <w:highlight w:val="none"/>
              </w:rPr>
              <w:t xml:space="preserve">小时内解决</w:t>
            </w:r>
            <w:r>
              <w:rPr>
                <w:rFonts w:hint="eastAsia" w:ascii="宋体" w:hAnsi="宋体" w:eastAsia="宋体" w:cs="宋体"/>
                <w:i w:val="0"/>
                <w:iCs w:val="0"/>
                <w:caps w:val="0"/>
                <w:color w:val="0f1115"/>
                <w:spacing w:val="0"/>
                <w:sz w:val="21"/>
                <w:szCs w:val="21"/>
                <w:shd w:val="clear" w:color="auto" w:fill="ffffff"/>
              </w:rPr>
              <w:t xml:space="preserve">）。</w:t>
            </w:r>
            <w:r>
              <w:rPr>
                <w:rFonts w:hint="eastAsia" w:ascii="宋体" w:hAnsi="宋体" w:eastAsia="宋体" w:cs="宋体"/>
                <w:i w:val="0"/>
                <w:iCs w:val="0"/>
                <w:caps w:val="0"/>
                <w:color w:val="0f1115"/>
                <w:spacing w:val="0"/>
                <w:sz w:val="21"/>
                <w:szCs w:val="21"/>
                <w:shd w:val="clear" w:color="auto" w:fill="ffffff"/>
              </w:rPr>
              <w:br/>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i w:val="0"/>
                <w:iCs w:val="0"/>
                <w:caps w:val="0"/>
                <w:color w:val="0f1115"/>
                <w:spacing w:val="0"/>
                <w:sz w:val="21"/>
                <w:szCs w:val="21"/>
                <w:shd w:val="clear" w:color="auto" w:fill="ffffff"/>
                <w:lang w:val="en-US" w:eastAsia="zh-CN"/>
              </w:rPr>
              <w:t xml:space="preserve">3</w:t>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b/>
                <w:bCs/>
                <w:i w:val="0"/>
                <w:iCs w:val="0"/>
                <w:caps w:val="0"/>
                <w:color w:val="0f1115"/>
                <w:spacing w:val="0"/>
                <w:sz w:val="21"/>
                <w:szCs w:val="21"/>
                <w:shd w:val="clear" w:color="auto" w:fill="ffffff"/>
              </w:rPr>
              <w:t xml:space="preserve">简单响应，未达要求或承诺不实（</w:t>
            </w:r>
            <w:r>
              <w:rPr>
                <w:rFonts w:hint="eastAsia" w:ascii="宋体" w:hAnsi="宋体" w:cs="宋体"/>
                <w:b/>
                <w:bCs/>
                <w:i w:val="0"/>
                <w:iCs w:val="0"/>
                <w:caps w:val="0"/>
                <w:color w:val="0f1115"/>
                <w:spacing w:val="0"/>
                <w:sz w:val="21"/>
                <w:szCs w:val="21"/>
                <w:shd w:val="clear" w:color="auto" w:fill="ffffff"/>
                <w:lang w:val="en-US" w:eastAsia="zh-CN"/>
              </w:rPr>
              <w:t xml:space="preserve">1</w:t>
            </w:r>
            <w:r>
              <w:rPr>
                <w:rFonts w:hint="eastAsia" w:ascii="宋体" w:hAnsi="宋体" w:eastAsia="宋体" w:cs="宋体"/>
                <w:b/>
                <w:bCs/>
                <w:i w:val="0"/>
                <w:iCs w:val="0"/>
                <w:caps w:val="0"/>
                <w:color w:val="0f1115"/>
                <w:spacing w:val="0"/>
                <w:sz w:val="21"/>
                <w:szCs w:val="21"/>
                <w:shd w:val="clear" w:color="auto" w:fill="ffffff"/>
              </w:rPr>
              <w:t xml:space="preserve">分）：</w:t>
            </w:r>
            <w:r>
              <w:rPr>
                <w:rFonts w:hint="eastAsia" w:ascii="宋体" w:hAnsi="宋体" w:eastAsia="宋体" w:cs="宋体"/>
                <w:i w:val="0"/>
                <w:iCs w:val="0"/>
                <w:caps w:val="0"/>
                <w:color w:val="0f1115"/>
                <w:spacing w:val="0"/>
                <w:sz w:val="21"/>
                <w:szCs w:val="21"/>
                <w:shd w:val="clear" w:color="auto" w:fill="ffffff"/>
              </w:rPr>
              <w:t xml:space="preserve">方案内容简单，或服务响应承诺低于招标文件要求。</w:t>
            </w:r>
            <w:r>
              <w:rPr>
                <w:rFonts w:hint="eastAsia" w:ascii="宋体" w:hAnsi="宋体" w:eastAsia="宋体" w:cs="宋体"/>
                <w:i w:val="0"/>
                <w:iCs w:val="0"/>
                <w:caps w:val="0"/>
                <w:color w:val="0f1115"/>
                <w:spacing w:val="0"/>
                <w:sz w:val="21"/>
                <w:szCs w:val="21"/>
                <w:shd w:val="clear" w:color="auto" w:fill="ffffff"/>
              </w:rPr>
              <w:br/>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i w:val="0"/>
                <w:iCs w:val="0"/>
                <w:caps w:val="0"/>
                <w:color w:val="0f1115"/>
                <w:spacing w:val="0"/>
                <w:sz w:val="21"/>
                <w:szCs w:val="21"/>
                <w:shd w:val="clear" w:color="auto" w:fill="ffffff"/>
                <w:lang w:val="en-US" w:eastAsia="zh-CN"/>
              </w:rPr>
              <w:t xml:space="preserve">4</w:t>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b/>
                <w:bCs/>
                <w:i w:val="0"/>
                <w:iCs w:val="0"/>
                <w:caps w:val="0"/>
                <w:color w:val="0f1115"/>
                <w:spacing w:val="0"/>
                <w:sz w:val="21"/>
                <w:szCs w:val="21"/>
                <w:shd w:val="clear" w:color="auto" w:fill="ffffff"/>
              </w:rPr>
              <w:t xml:space="preserve">未提供或无实质内容（0分）：</w:t>
            </w:r>
            <w:r>
              <w:rPr>
                <w:rFonts w:hint="eastAsia" w:ascii="宋体" w:hAnsi="宋体" w:eastAsia="宋体" w:cs="宋体"/>
                <w:i w:val="0"/>
                <w:iCs w:val="0"/>
                <w:caps w:val="0"/>
                <w:color w:val="0f1115"/>
                <w:spacing w:val="0"/>
                <w:sz w:val="21"/>
                <w:szCs w:val="21"/>
                <w:shd w:val="clear" w:color="auto" w:fill="ffffff"/>
              </w:rPr>
              <w:t xml:space="preserve">未提供此方案。</w:t>
            </w:r>
            <w:bookmarkStart w:id="26" w:name="_GoBack"/>
            <w:r/>
            <w:bookmarkEnd w:id="26"/>
            <w:r/>
            <w:r/>
          </w:p>
        </w:tc>
      </w:tr>
    </w:tbl>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31</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jc w:val="both"/>
        <w:pageBreakBefore w:val="0"/>
        <w:spacing w:line="500" w:lineRule="exact"/>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sz w:val="24"/>
          <w:szCs w:val="24"/>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rPr>
          <w:sz w:val="24"/>
          <w:szCs w:val="24"/>
        </w:rPr>
        <w:br w:type="page" w:clear="all"/>
      </w:r>
      <w:r/>
    </w:p>
    <w:p>
      <w:pPr>
        <w:pStyle w:val="810"/>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841"/>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794"/>
        <w:gridCol w:w="701"/>
        <w:gridCol w:w="606"/>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11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000000"/>
                <w:szCs w:val="24"/>
              </w:rPr>
            </w:pPr>
            <w:r>
              <w:rPr>
                <w:rFonts w:hint="eastAsia" w:ascii="宋体" w:hAnsi="宋体"/>
                <w:b/>
                <w:bCs/>
                <w:sz w:val="24"/>
                <w:szCs w:val="32"/>
                <w:highlight w:val="green"/>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6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3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4" w:name="_Hlt26955064"/>
            <w:r/>
            <w:bookmarkEnd w:id="14"/>
            <w:r/>
            <w:bookmarkStart w:id="15" w:name="_Hlt26955056"/>
            <w:r/>
            <w:bookmarkEnd w:id="15"/>
            <w:r/>
            <w:bookmarkStart w:id="16" w:name="_Hlt26782999"/>
            <w:r/>
            <w:bookmarkEnd w:id="16"/>
            <w:r/>
            <w:bookmarkStart w:id="17" w:name="_Hlt26580838"/>
            <w:r/>
            <w:bookmarkEnd w:id="17"/>
            <w:r/>
            <w:bookmarkStart w:id="18" w:name="_Hlt26671372"/>
            <w:r/>
            <w:bookmarkEnd w:id="18"/>
            <w:r/>
            <w:bookmarkStart w:id="19" w:name="_Hlt24879081"/>
            <w:r/>
            <w:bookmarkEnd w:id="19"/>
            <w:r/>
            <w:bookmarkStart w:id="20" w:name="_Hlt26609391"/>
            <w:r/>
            <w:bookmarkEnd w:id="20"/>
            <w:r/>
            <w:bookmarkStart w:id="21" w:name="_Hlt26671343"/>
            <w:r/>
            <w:bookmarkEnd w:id="21"/>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2" w:name="_Hlt26609389"/>
      <w:r/>
      <w:bookmarkEnd w:id="22"/>
      <w:r/>
      <w:bookmarkStart w:id="23" w:name="_格式2__法定代表人授权书"/>
      <w:r/>
      <w:bookmarkEnd w:id="23"/>
      <w:r/>
      <w:bookmarkStart w:id="24" w:name="_Hlt26671374"/>
      <w:r/>
      <w:bookmarkEnd w:id="24"/>
      <w:r/>
      <w:bookmarkStart w:id="25" w:name="_Hlt26955066"/>
      <w:r/>
      <w:bookmarkEnd w:id="25"/>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jc w:val="left"/>
        <w:rPr>
          <w:rFonts w:ascii="Times New Roman" w:hAnsi="Times New Roman" w:eastAsia="仿宋_GB2312"/>
          <w:color w:val="000000"/>
          <w:sz w:val="24"/>
          <w:szCs w:val="20"/>
        </w:rPr>
        <w:outlineLvl w:val="1"/>
      </w:pPr>
      <w:r>
        <w:rPr>
          <w:rFonts w:hint="eastAsia" w:ascii="宋体" w:hAnsi="宋体" w:cs="宋体"/>
          <w:bCs/>
          <w:i/>
          <w:color w:val="000000"/>
          <w:sz w:val="36"/>
          <w:szCs w:val="36"/>
          <w:u w:val="single"/>
        </w:rPr>
        <w:br w:type="page" w:clear="all"/>
      </w:r>
      <w:r>
        <w:rPr>
          <w:rFonts w:hint="eastAsia" w:ascii="宋体" w:hAnsi="宋体" w:cs="宋体"/>
          <w:bCs/>
          <w:i/>
          <w:color w:val="000000"/>
          <w:sz w:val="36"/>
          <w:szCs w:val="36"/>
          <w:u w:val="single"/>
        </w:rPr>
        <w:t xml:space="preserve">十九、开标一览表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p>
    <w:tbl>
      <w:tblPr>
        <w:tblStyle w:val="63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元</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p>
        </w:tc>
        <w:tc>
          <w:tcPr>
            <w:tcW w:w="5703"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spacing w:line="500" w:lineRule="exact"/>
        <w:rPr>
          <w:rFonts w:ascii="宋体" w:hAnsi="宋体"/>
          <w:color w:val="000000"/>
          <w:sz w:val="24"/>
          <w:szCs w:val="24"/>
        </w:rPr>
      </w:pPr>
      <w:r>
        <w:rPr>
          <w:rFonts w:ascii="宋体" w:hAnsi="宋体"/>
          <w:color w:val="000000"/>
          <w:sz w:val="24"/>
          <w:szCs w:val="24"/>
        </w:rPr>
      </w:r>
      <w:r/>
    </w:p>
    <w:p>
      <w:pPr>
        <w:spacing w:line="500" w:lineRule="exact"/>
        <w:rPr>
          <w:rFonts w:ascii="宋体" w:hAnsi="宋体"/>
          <w:color w:val="000000"/>
          <w:sz w:val="24"/>
          <w:szCs w:val="24"/>
        </w:rPr>
      </w:pPr>
      <w:r>
        <w:rPr>
          <w:rFonts w:ascii="宋体" w:hAnsi="宋体"/>
          <w:color w:val="000000"/>
          <w:sz w:val="24"/>
          <w:szCs w:val="24"/>
        </w:rPr>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二十、关于符合本国产品标准的声明函（分包号：**）</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836"/>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1.</w:t>
      </w:r>
      <w:r>
        <w:rPr>
          <w:rStyle w:val="838"/>
          <w:rFonts w:hint="eastAsia" w:ascii="宋体" w:hAnsi="宋体" w:cs="宋体"/>
          <w:i w:val="0"/>
          <w:szCs w:val="24"/>
          <w:u w:val="single"/>
          <w:shd w:val="clear" w:color="auto" w:fill="ffffff"/>
        </w:rPr>
        <w:t xml:space="preserve">（产品名称1）</w:t>
      </w:r>
      <w:r>
        <w:rPr>
          <w:rStyle w:val="838"/>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838"/>
          <w:rFonts w:hint="eastAsia" w:ascii="宋体" w:hAnsi="宋体" w:cs="宋体"/>
          <w:i w:val="0"/>
          <w:szCs w:val="24"/>
          <w:u w:val="single"/>
          <w:shd w:val="clear" w:color="auto" w:fill="ffffff"/>
        </w:rPr>
        <w:t xml:space="preserve">（厂名）</w:t>
      </w:r>
      <w:r>
        <w:rPr>
          <w:rStyle w:val="838"/>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838"/>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38"/>
          <w:rFonts w:hint="eastAsia" w:ascii="宋体" w:hAnsi="宋体" w:cs="宋体"/>
          <w:i w:val="0"/>
          <w:strike/>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838"/>
          <w:rFonts w:hint="eastAsia" w:ascii="宋体" w:hAnsi="宋体" w:cs="宋体"/>
          <w:i w:val="0"/>
          <w:strike/>
          <w:szCs w:val="24"/>
          <w:u w:val="single"/>
          <w:shd w:val="clear" w:color="auto" w:fill="ffffff"/>
        </w:rPr>
        <w:t xml:space="preserve">（规定比例）</w:t>
      </w:r>
      <w:r>
        <w:rPr>
          <w:rStyle w:val="838"/>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838"/>
          <w:rFonts w:hint="eastAsia" w:ascii="宋体" w:hAnsi="宋体" w:cs="宋体"/>
          <w:i w:val="0"/>
          <w:strike/>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38"/>
          <w:rFonts w:hint="eastAsia" w:ascii="宋体" w:hAnsi="宋体" w:cs="宋体"/>
          <w:i w:val="0"/>
          <w:strike/>
          <w:szCs w:val="24"/>
          <w:u w:val="single"/>
          <w:shd w:val="clear" w:color="auto" w:fill="ffffff"/>
        </w:rPr>
        <w:t xml:space="preserve">（关键组件）</w:t>
      </w:r>
      <w:r>
        <w:rPr>
          <w:rStyle w:val="838"/>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838"/>
          <w:rFonts w:hint="eastAsia" w:ascii="宋体" w:hAnsi="宋体" w:cs="宋体"/>
          <w:i w:val="0"/>
          <w:strike/>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38"/>
          <w:rFonts w:hint="eastAsia" w:ascii="宋体" w:hAnsi="宋体" w:cs="宋体"/>
          <w:i w:val="0"/>
          <w:strike/>
          <w:szCs w:val="24"/>
          <w:u w:val="single"/>
          <w:shd w:val="clear" w:color="auto" w:fill="ffffff"/>
        </w:rPr>
        <w:t xml:space="preserve">（关键工序）</w:t>
      </w:r>
      <w:r>
        <w:rPr>
          <w:rStyle w:val="838"/>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ind w:firstLine="480"/>
        <w:spacing w:line="360" w:lineRule="auto"/>
        <w:rPr>
          <w:rFonts w:hint="eastAsia" w:ascii="宋体" w:hAnsi="宋体"/>
          <w:color w:val="000000"/>
          <w:sz w:val="24"/>
          <w:szCs w:val="24"/>
        </w:rPr>
      </w:pPr>
      <w:r>
        <w:rPr>
          <w:rFonts w:hint="eastAsia" w:ascii="宋体" w:hAnsi="宋体" w:cs="宋体"/>
          <w:sz w:val="24"/>
          <w:szCs w:val="24"/>
          <w:shd w:val="clear" w:color="auto" w:fill="ffffff"/>
        </w:rPr>
        <w:t xml:space="preserve">2.</w:t>
      </w:r>
      <w:r>
        <w:rPr>
          <w:rStyle w:val="838"/>
          <w:rFonts w:hint="eastAsia" w:ascii="宋体" w:hAnsi="宋体" w:cs="宋体"/>
          <w:i w:val="0"/>
          <w:sz w:val="24"/>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Style w:val="838"/>
          <w:rFonts w:hint="eastAsia" w:ascii="宋体" w:hAnsi="宋体" w:cs="宋体"/>
          <w:i w:val="0"/>
          <w:sz w:val="24"/>
          <w:szCs w:val="24"/>
          <w:u w:val="single"/>
          <w:shd w:val="clear" w:color="auto" w:fill="ffffff"/>
        </w:rPr>
        <w:t xml:space="preserve">（厂名）</w:t>
      </w:r>
      <w:r>
        <w:rPr>
          <w:rFonts w:hint="eastAsia" w:ascii="宋体" w:hAnsi="宋体" w:cs="宋体"/>
          <w:sz w:val="24"/>
          <w:szCs w:val="24"/>
          <w:shd w:val="clear" w:color="auto" w:fill="ffffff"/>
        </w:rPr>
        <w:t xml:space="preserve">，厂址为</w:t>
      </w:r>
      <w:r>
        <w:rPr>
          <w:rStyle w:val="838"/>
          <w:rFonts w:hint="eastAsia" w:ascii="宋体" w:hAnsi="宋体" w:cs="宋体"/>
          <w:i w:val="0"/>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Style w:val="838"/>
          <w:rFonts w:hint="eastAsia" w:ascii="宋体" w:hAnsi="宋体" w:cs="宋体"/>
          <w:i w:val="0"/>
          <w:strike/>
          <w:sz w:val="24"/>
          <w:szCs w:val="24"/>
          <w:u w:val="single"/>
          <w:shd w:val="clear" w:color="auto" w:fill="ffffff"/>
        </w:rPr>
        <w:t xml:space="preserve">（产品名称2）</w:t>
      </w:r>
      <w:r>
        <w:rPr>
          <w:rFonts w:hint="eastAsia" w:ascii="宋体" w:hAnsi="宋体" w:cs="宋体"/>
          <w:sz w:val="24"/>
          <w:szCs w:val="24"/>
          <w:shd w:val="clear" w:color="auto" w:fill="ffffff"/>
        </w:rPr>
        <w:t xml:space="preserve">的中国境内生产的组件成本占比≥</w:t>
      </w:r>
      <w:r>
        <w:rPr>
          <w:rStyle w:val="838"/>
          <w:rFonts w:hint="eastAsia" w:ascii="宋体" w:hAnsi="宋体" w:cs="宋体"/>
          <w:i w:val="0"/>
          <w:strike/>
          <w:sz w:val="24"/>
          <w:szCs w:val="24"/>
          <w:u w:val="single"/>
          <w:shd w:val="clear" w:color="auto" w:fill="ffffff"/>
        </w:rPr>
        <w:t xml:space="preserve">（规定比例）</w:t>
      </w:r>
      <w:r>
        <w:rPr>
          <w:rFonts w:hint="eastAsia" w:ascii="宋体" w:hAnsi="宋体" w:cs="宋体"/>
          <w:sz w:val="24"/>
          <w:szCs w:val="24"/>
          <w:shd w:val="clear" w:color="auto" w:fill="ffffff"/>
        </w:rPr>
        <w:t xml:space="preserve">。</w:t>
      </w:r>
      <w:r>
        <w:rPr>
          <w:rStyle w:val="838"/>
          <w:rFonts w:hint="eastAsia" w:ascii="宋体" w:hAnsi="宋体" w:cs="宋体"/>
          <w:i w:val="0"/>
          <w:strike/>
          <w:sz w:val="24"/>
          <w:szCs w:val="24"/>
          <w:u w:val="single"/>
          <w:shd w:val="clear" w:color="auto" w:fill="ffffff"/>
        </w:rPr>
        <w:t xml:space="preserve">（产品名称2）</w:t>
      </w:r>
      <w:r>
        <w:rPr>
          <w:rFonts w:hint="eastAsia" w:ascii="宋体" w:hAnsi="宋体" w:cs="宋体"/>
          <w:sz w:val="24"/>
          <w:szCs w:val="24"/>
          <w:shd w:val="clear" w:color="auto" w:fill="ffffff"/>
        </w:rPr>
        <w:t xml:space="preserve">的</w:t>
      </w:r>
      <w:r>
        <w:rPr>
          <w:rStyle w:val="838"/>
          <w:rFonts w:hint="eastAsia" w:ascii="宋体" w:hAnsi="宋体" w:cs="宋体"/>
          <w:i w:val="0"/>
          <w:strike/>
          <w:sz w:val="24"/>
          <w:szCs w:val="24"/>
          <w:u w:val="single"/>
          <w:shd w:val="clear" w:color="auto" w:fill="ffffff"/>
        </w:rPr>
        <w:t xml:space="preserve">（关键组件）</w:t>
      </w:r>
      <w:r>
        <w:rPr>
          <w:rFonts w:hint="eastAsia" w:ascii="宋体" w:hAnsi="宋体" w:cs="宋体"/>
          <w:sz w:val="24"/>
          <w:szCs w:val="24"/>
          <w:shd w:val="clear" w:color="auto" w:fill="ffffff"/>
        </w:rPr>
        <w:t xml:space="preserve">在中国境内生产。</w:t>
      </w:r>
      <w:r>
        <w:rPr>
          <w:rStyle w:val="838"/>
          <w:rFonts w:hint="eastAsia" w:ascii="宋体" w:hAnsi="宋体" w:cs="宋体"/>
          <w:i w:val="0"/>
          <w:strike/>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838"/>
          <w:rFonts w:hint="eastAsia" w:ascii="宋体" w:hAnsi="宋体" w:cs="宋体"/>
          <w:i w:val="0"/>
          <w:strike/>
          <w:sz w:val="24"/>
          <w:szCs w:val="24"/>
          <w:u w:val="single"/>
          <w:shd w:val="clear" w:color="auto" w:fill="ffffff"/>
        </w:rPr>
        <w:t xml:space="preserve">（关键工序）</w:t>
      </w:r>
      <w:r>
        <w:rPr>
          <w:rFonts w:hint="eastAsia" w:ascii="宋体" w:hAnsi="宋体" w:cs="宋体"/>
          <w:sz w:val="24"/>
          <w:szCs w:val="24"/>
          <w:shd w:val="clear" w:color="auto" w:fill="ffffff"/>
        </w:rPr>
        <w:t xml:space="preserve">在中国境内完成。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本公司（单位）对上述声明内容的真实性负责。如有虚假，愿承担相应法律责任。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公司（单位）名称（盖章）：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rPr>
        <w:t xml:space="preserve">1.产品如有型号，请在“产品名称”栏一并填写。</w:t>
      </w:r>
      <w:r/>
    </w:p>
    <w:p>
      <w:pPr>
        <w:ind w:firstLine="480"/>
        <w:jc w:val="left"/>
        <w:spacing w:line="360" w:lineRule="auto"/>
        <w:rPr>
          <w:rFonts w:hint="eastAsia" w:ascii="宋体" w:hAnsi="宋体"/>
          <w:sz w:val="24"/>
          <w:szCs w:val="24"/>
        </w:rPr>
      </w:pPr>
      <w:r>
        <w:rPr>
          <w:rFonts w:hint="eastAsia" w:ascii="宋体" w:hAnsi="宋体"/>
          <w:sz w:val="24"/>
          <w:szCs w:val="24"/>
        </w:rPr>
        <w:t xml:space="preserve">2.生产厂名与厂址应与生产厂营业执照载明的相关信息保持一致。</w:t>
      </w:r>
      <w:r/>
    </w:p>
    <w:p>
      <w:pPr>
        <w:ind w:firstLine="480"/>
        <w:jc w:val="left"/>
        <w:spacing w:line="360" w:lineRule="auto"/>
        <w:rPr>
          <w:rFonts w:hint="eastAsia" w:ascii="宋体" w:hAnsi="宋体"/>
          <w:sz w:val="24"/>
          <w:szCs w:val="24"/>
        </w:rPr>
      </w:pPr>
      <w:r>
        <w:rPr>
          <w:rFonts w:hint="eastAsia" w:ascii="宋体" w:hAnsi="宋体"/>
          <w:sz w:val="24"/>
          <w:szCs w:val="24"/>
        </w:rPr>
        <w:t xml:space="preserve">3.该产品的中国境内生产的组件成本占比相关要求实施前，“规定比例”栏可不填，下同。</w:t>
      </w:r>
      <w:r/>
    </w:p>
    <w:p>
      <w:pPr>
        <w:ind w:firstLine="480"/>
        <w:jc w:val="left"/>
        <w:spacing w:line="360" w:lineRule="auto"/>
        <w:rPr>
          <w:rFonts w:hint="eastAsia" w:ascii="宋体" w:hAnsi="宋体"/>
          <w:sz w:val="24"/>
          <w:szCs w:val="24"/>
        </w:rPr>
      </w:pPr>
      <w:r>
        <w:rPr>
          <w:rFonts w:hint="eastAsia" w:ascii="宋体" w:hAnsi="宋体"/>
          <w:sz w:val="24"/>
          <w:szCs w:val="24"/>
        </w:rPr>
        <w:t xml:space="preserve">4.该产品的关键组件要求实施前，“关键组件”栏可不填，下同。</w:t>
      </w:r>
      <w:r/>
    </w:p>
    <w:p>
      <w:pPr>
        <w:ind w:firstLine="480"/>
        <w:jc w:val="left"/>
        <w:spacing w:line="360" w:lineRule="auto"/>
        <w:rPr>
          <w:rFonts w:hint="eastAsia" w:ascii="宋体" w:hAnsi="宋体"/>
          <w:sz w:val="24"/>
          <w:szCs w:val="24"/>
        </w:rPr>
      </w:pPr>
      <w:r>
        <w:rPr>
          <w:rFonts w:hint="eastAsia" w:ascii="宋体" w:hAnsi="宋体"/>
          <w:sz w:val="24"/>
          <w:szCs w:val="24"/>
        </w:rPr>
        <w:t xml:space="preserve">5.该产品的关键工序要求实施前，“关键工序”栏可不填，下同。</w:t>
      </w:r>
      <w:r/>
    </w:p>
    <w:p>
      <w:pPr>
        <w:ind w:firstLine="480"/>
        <w:jc w:val="left"/>
        <w:spacing w:line="360" w:lineRule="auto"/>
        <w:rPr>
          <w:rFonts w:hint="eastAsia" w:ascii="宋体" w:hAnsi="宋体"/>
          <w:sz w:val="24"/>
          <w:szCs w:val="24"/>
        </w:rPr>
      </w:pPr>
      <w:r>
        <w:rPr>
          <w:rFonts w:hint="eastAsia" w:ascii="宋体" w:hAnsi="宋体"/>
          <w:sz w:val="24"/>
          <w:szCs w:val="24"/>
        </w:rPr>
        <w:t xml:space="preserve">6.用斜线划除的地方无需填写。</w:t>
      </w:r>
      <w:r/>
    </w:p>
    <w:p>
      <w:pPr>
        <w:ind w:firstLine="480"/>
        <w:jc w:val="left"/>
        <w:spacing w:line="360" w:lineRule="auto"/>
        <w:rPr>
          <w:rFonts w:hint="eastAsia" w:ascii="宋体" w:hAnsi="宋体"/>
          <w:sz w:val="24"/>
          <w:szCs w:val="24"/>
        </w:rPr>
      </w:pPr>
      <w:r>
        <w:rPr>
          <w:rFonts w:hint="eastAsia" w:ascii="宋体" w:hAnsi="宋体"/>
          <w:sz w:val="24"/>
          <w:szCs w:val="24"/>
        </w:rPr>
        <w:t xml:space="preserve">7.请供应商如实填写，如填写有误，将承担一切不利后果。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rPr>
        <w:t xml:space="preserve">8.供应商提供虚假《声明函》、虚假证明文件谋取中标的，依照《中华人民共和国政府采购法》等法律法规规定追究相应责任。</w:t>
      </w:r>
      <w:r/>
    </w:p>
    <w:p>
      <w:pPr>
        <w:ind w:firstLine="480"/>
        <w:jc w:val="left"/>
        <w:spacing w:line="360" w:lineRule="auto"/>
        <w:rPr>
          <w:rFonts w:ascii="宋体" w:hAnsi="宋体"/>
          <w:sz w:val="24"/>
          <w:szCs w:val="24"/>
        </w:rPr>
      </w:pPr>
      <w:r>
        <w:rPr>
          <w:rFonts w:hint="eastAsia" w:ascii="宋体" w:hAnsi="宋体"/>
          <w:sz w:val="24"/>
          <w:szCs w:val="24"/>
        </w:rPr>
        <w:t xml:space="preserve">9.中标人的《声明函》或有关证明文件随中标结果公开，接受社会监督。</w:t>
      </w:r>
      <w:r/>
    </w:p>
    <w:p>
      <w:pPr>
        <w:spacing w:line="500" w:lineRule="exact"/>
        <w:rPr>
          <w:rFonts w:ascii="宋体" w:hAnsi="宋体"/>
          <w:color w:val="000000"/>
          <w:sz w:val="24"/>
          <w:szCs w:val="24"/>
        </w:rPr>
      </w:pPr>
      <w:r>
        <w:rPr>
          <w:rFonts w:ascii="宋体" w:hAnsi="宋体"/>
          <w:color w:val="000000"/>
          <w:sz w:val="24"/>
          <w:szCs w:val="24"/>
        </w:rPr>
      </w:r>
      <w:r/>
    </w:p>
    <w:p>
      <w:pPr>
        <w:spacing w:line="500" w:lineRule="exact"/>
        <w:rPr>
          <w:rFonts w:ascii="宋体" w:hAnsi="宋体"/>
          <w:color w:val="000000"/>
          <w:sz w:val="24"/>
          <w:szCs w:val="24"/>
        </w:rPr>
      </w:pPr>
      <w:r>
        <w:rPr>
          <w:rFonts w:ascii="宋体" w:hAnsi="宋体"/>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Symbol">
    <w:panose1 w:val="05050102010706020507"/>
  </w:font>
  <w:font w:name="汉仪书宋二S">
    <w:panose1 w:val="020B0503020202020204"/>
  </w:font>
  <w:font w:name="MS Mincho">
    <w:panose1 w:val="02020603050405090304"/>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w:fldChar w:fldCharType="begin"/>
    </w:r>
    <w:r>
      <w:instrText xml:space="preserve"> PAGE   \* MERGEFORMAT </w:instrText>
    </w:r>
    <w:r>
      <w:fldChar w:fldCharType="separate"/>
    </w:r>
    <w:r>
      <w:rPr>
        <w:lang w:val="zh-CN"/>
      </w:rPr>
      <w:t xml:space="preserve">4</w:t>
    </w:r>
    <w:r>
      <w:rPr>
        <w:lang w:val="zh-CN"/>
      </w:rPr>
      <w:fldChar w:fldCharType="end"/>
    </w:r>
    <w:r/>
  </w:p>
  <w:p>
    <w:pPr>
      <w:pStyle w:val="8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6" w:default="1">
    <w:name w:val="Normal"/>
    <w:next w:val="638"/>
    <w:link w:val="840"/>
    <w:uiPriority w:val="0"/>
    <w:qFormat/>
    <w:pPr>
      <w:jc w:val="both"/>
      <w:widowControl w:val="off"/>
    </w:pPr>
    <w:rPr>
      <w:rFonts w:hint="default" w:ascii="Calibri" w:hAnsi="Calibri" w:eastAsia="宋体" w:cs="Times New Roman"/>
      <w:sz w:val="21"/>
      <w:szCs w:val="22"/>
      <w:lang w:val="en-US" w:eastAsia="zh-CN" w:bidi="ar-SA"/>
    </w:rPr>
  </w:style>
  <w:style w:type="paragraph" w:styleId="627">
    <w:name w:val="Heading 1"/>
    <w:basedOn w:val="626"/>
    <w:next w:val="626"/>
    <w:link w:val="662"/>
    <w:uiPriority w:val="9"/>
    <w:qFormat/>
    <w:pPr>
      <w:keepLines/>
      <w:keepNext/>
      <w:spacing w:before="480" w:after="200"/>
      <w:outlineLvl w:val="0"/>
    </w:pPr>
    <w:rPr>
      <w:rFonts w:ascii="Arial" w:hAnsi="Arial" w:eastAsia="Arial" w:cs="Arial"/>
      <w:sz w:val="40"/>
      <w:szCs w:val="40"/>
    </w:rPr>
  </w:style>
  <w:style w:type="paragraph" w:styleId="628">
    <w:name w:val="Heading 2"/>
    <w:basedOn w:val="626"/>
    <w:next w:val="626"/>
    <w:link w:val="663"/>
    <w:uiPriority w:val="9"/>
    <w:unhideWhenUsed/>
    <w:qFormat/>
    <w:pPr>
      <w:keepLines/>
      <w:keepNext/>
      <w:spacing w:before="360" w:after="200"/>
      <w:outlineLvl w:val="1"/>
    </w:pPr>
    <w:rPr>
      <w:rFonts w:ascii="Arial" w:hAnsi="Arial" w:eastAsia="Arial" w:cs="Arial"/>
      <w:sz w:val="34"/>
    </w:rPr>
  </w:style>
  <w:style w:type="paragraph" w:styleId="629">
    <w:name w:val="Heading 3"/>
    <w:basedOn w:val="626"/>
    <w:next w:val="626"/>
    <w:link w:val="664"/>
    <w:uiPriority w:val="9"/>
    <w:unhideWhenUsed/>
    <w:qFormat/>
    <w:pPr>
      <w:keepLines/>
      <w:keepNext/>
      <w:spacing w:before="320" w:after="200"/>
      <w:outlineLvl w:val="2"/>
    </w:pPr>
    <w:rPr>
      <w:rFonts w:ascii="Arial" w:hAnsi="Arial" w:eastAsia="Arial" w:cs="Arial"/>
      <w:sz w:val="30"/>
      <w:szCs w:val="30"/>
    </w:rPr>
  </w:style>
  <w:style w:type="paragraph" w:styleId="630">
    <w:name w:val="Heading 4"/>
    <w:basedOn w:val="626"/>
    <w:next w:val="626"/>
    <w:link w:val="665"/>
    <w:uiPriority w:val="9"/>
    <w:unhideWhenUsed/>
    <w:qFormat/>
    <w:pPr>
      <w:keepLines/>
      <w:keepNext/>
      <w:spacing w:before="320" w:after="200"/>
      <w:outlineLvl w:val="3"/>
    </w:pPr>
    <w:rPr>
      <w:rFonts w:ascii="Arial" w:hAnsi="Arial" w:eastAsia="Arial" w:cs="Arial"/>
      <w:b/>
      <w:bCs/>
      <w:sz w:val="26"/>
      <w:szCs w:val="26"/>
    </w:rPr>
  </w:style>
  <w:style w:type="paragraph" w:styleId="631">
    <w:name w:val="Heading 5"/>
    <w:basedOn w:val="626"/>
    <w:next w:val="626"/>
    <w:link w:val="666"/>
    <w:uiPriority w:val="9"/>
    <w:unhideWhenUsed/>
    <w:qFormat/>
    <w:pPr>
      <w:keepLines/>
      <w:keepNext/>
      <w:spacing w:before="320" w:after="200"/>
      <w:outlineLvl w:val="4"/>
    </w:pPr>
    <w:rPr>
      <w:rFonts w:ascii="Arial" w:hAnsi="Arial" w:eastAsia="Arial" w:cs="Arial"/>
      <w:b/>
      <w:bCs/>
      <w:sz w:val="24"/>
      <w:szCs w:val="24"/>
    </w:rPr>
  </w:style>
  <w:style w:type="paragraph" w:styleId="632">
    <w:name w:val="Heading 6"/>
    <w:basedOn w:val="626"/>
    <w:next w:val="626"/>
    <w:link w:val="667"/>
    <w:uiPriority w:val="9"/>
    <w:unhideWhenUsed/>
    <w:qFormat/>
    <w:pPr>
      <w:keepLines/>
      <w:keepNext/>
      <w:spacing w:before="320" w:after="200"/>
      <w:outlineLvl w:val="5"/>
    </w:pPr>
    <w:rPr>
      <w:rFonts w:ascii="Arial" w:hAnsi="Arial" w:eastAsia="Arial" w:cs="Arial"/>
      <w:b/>
      <w:bCs/>
      <w:sz w:val="22"/>
      <w:szCs w:val="22"/>
    </w:rPr>
  </w:style>
  <w:style w:type="paragraph" w:styleId="633">
    <w:name w:val="Heading 7"/>
    <w:basedOn w:val="626"/>
    <w:next w:val="626"/>
    <w:link w:val="668"/>
    <w:uiPriority w:val="9"/>
    <w:unhideWhenUsed/>
    <w:qFormat/>
    <w:pPr>
      <w:keepLines/>
      <w:keepNext/>
      <w:spacing w:before="320" w:after="200"/>
      <w:outlineLvl w:val="6"/>
    </w:pPr>
    <w:rPr>
      <w:rFonts w:ascii="Arial" w:hAnsi="Arial" w:eastAsia="Arial" w:cs="Arial"/>
      <w:b/>
      <w:bCs/>
      <w:i/>
      <w:iCs/>
      <w:sz w:val="22"/>
      <w:szCs w:val="22"/>
    </w:rPr>
  </w:style>
  <w:style w:type="paragraph" w:styleId="634">
    <w:name w:val="Heading 8"/>
    <w:basedOn w:val="626"/>
    <w:next w:val="626"/>
    <w:link w:val="669"/>
    <w:uiPriority w:val="9"/>
    <w:unhideWhenUsed/>
    <w:qFormat/>
    <w:pPr>
      <w:keepLines/>
      <w:keepNext/>
      <w:spacing w:before="320" w:after="200"/>
      <w:outlineLvl w:val="7"/>
    </w:pPr>
    <w:rPr>
      <w:rFonts w:ascii="Arial" w:hAnsi="Arial" w:eastAsia="Arial" w:cs="Arial"/>
      <w:i/>
      <w:iCs/>
      <w:sz w:val="22"/>
      <w:szCs w:val="22"/>
    </w:rPr>
  </w:style>
  <w:style w:type="paragraph" w:styleId="635">
    <w:name w:val="Heading 9"/>
    <w:basedOn w:val="626"/>
    <w:next w:val="626"/>
    <w:link w:val="670"/>
    <w:uiPriority w:val="9"/>
    <w:unhideWhenUsed/>
    <w:qFormat/>
    <w:pPr>
      <w:keepLines/>
      <w:keepNext/>
      <w:spacing w:before="320" w:after="200"/>
      <w:outlineLvl w:val="8"/>
    </w:pPr>
    <w:rPr>
      <w:rFonts w:ascii="Arial" w:hAnsi="Arial" w:eastAsia="Arial" w:cs="Arial"/>
      <w:i/>
      <w:iCs/>
      <w:sz w:val="21"/>
      <w:szCs w:val="21"/>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customStyle="1">
    <w:name w:val="正文文本1"/>
    <w:basedOn w:val="626"/>
    <w:next w:val="626"/>
    <w:link w:val="822"/>
    <w:uiPriority w:val="0"/>
    <w:unhideWhenUsed/>
    <w:qFormat/>
    <w:pPr>
      <w:spacing w:after="120"/>
    </w:pPr>
    <w:rPr>
      <w:rFonts w:ascii="Calibri" w:hAnsi="Calibri" w:eastAsia="宋体" w:cs="Times New Roman"/>
    </w:rPr>
  </w:style>
  <w:style w:type="paragraph" w:styleId="639">
    <w:name w:val="toc 7"/>
    <w:basedOn w:val="626"/>
    <w:next w:val="626"/>
    <w:uiPriority w:val="39"/>
    <w:unhideWhenUsed/>
    <w:qFormat/>
    <w:pPr>
      <w:ind w:left="1701" w:right="0" w:firstLine="0"/>
      <w:spacing w:after="57"/>
    </w:pPr>
  </w:style>
  <w:style w:type="paragraph" w:styleId="640">
    <w:name w:val="Caption"/>
    <w:basedOn w:val="626"/>
    <w:next w:val="6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1">
    <w:name w:val="annotation text"/>
    <w:basedOn w:val="626"/>
    <w:uiPriority w:val="99"/>
    <w:semiHidden/>
    <w:unhideWhenUsed/>
    <w:pPr>
      <w:jc w:val="left"/>
    </w:pPr>
  </w:style>
  <w:style w:type="paragraph" w:styleId="642">
    <w:name w:val="toc 5"/>
    <w:basedOn w:val="626"/>
    <w:next w:val="626"/>
    <w:uiPriority w:val="39"/>
    <w:unhideWhenUsed/>
    <w:qFormat/>
    <w:pPr>
      <w:ind w:left="1134" w:right="0" w:firstLine="0"/>
      <w:spacing w:after="57"/>
    </w:pPr>
  </w:style>
  <w:style w:type="paragraph" w:styleId="643">
    <w:name w:val="toc 3"/>
    <w:basedOn w:val="626"/>
    <w:next w:val="626"/>
    <w:uiPriority w:val="39"/>
    <w:unhideWhenUsed/>
    <w:qFormat/>
    <w:pPr>
      <w:ind w:left="567" w:right="0" w:firstLine="0"/>
      <w:spacing w:after="57"/>
    </w:pPr>
  </w:style>
  <w:style w:type="paragraph" w:styleId="644">
    <w:name w:val="toc 8"/>
    <w:basedOn w:val="626"/>
    <w:next w:val="626"/>
    <w:uiPriority w:val="39"/>
    <w:unhideWhenUsed/>
    <w:qFormat/>
    <w:pPr>
      <w:ind w:left="1984" w:right="0" w:firstLine="0"/>
      <w:spacing w:after="57"/>
    </w:pPr>
  </w:style>
  <w:style w:type="paragraph" w:styleId="645">
    <w:name w:val="endnote text"/>
    <w:basedOn w:val="626"/>
    <w:link w:val="808"/>
    <w:uiPriority w:val="99"/>
    <w:semiHidden/>
    <w:unhideWhenUsed/>
    <w:qFormat/>
    <w:pPr>
      <w:spacing w:after="0" w:line="240" w:lineRule="auto"/>
    </w:pPr>
    <w:rPr>
      <w:sz w:val="20"/>
    </w:rPr>
  </w:style>
  <w:style w:type="paragraph" w:styleId="646">
    <w:name w:val="Footer"/>
    <w:basedOn w:val="626"/>
    <w:link w:val="681"/>
    <w:uiPriority w:val="99"/>
    <w:unhideWhenUsed/>
    <w:qFormat/>
    <w:pPr>
      <w:spacing w:after="0" w:line="240" w:lineRule="auto"/>
      <w:tabs>
        <w:tab w:val="center" w:pos="7143" w:leader="none"/>
        <w:tab w:val="right" w:pos="14287" w:leader="none"/>
      </w:tabs>
    </w:pPr>
  </w:style>
  <w:style w:type="paragraph" w:styleId="647">
    <w:name w:val="Header"/>
    <w:basedOn w:val="626"/>
    <w:link w:val="679"/>
    <w:uiPriority w:val="99"/>
    <w:unhideWhenUsed/>
    <w:qFormat/>
    <w:pPr>
      <w:spacing w:after="0" w:line="240" w:lineRule="auto"/>
      <w:tabs>
        <w:tab w:val="center" w:pos="7143" w:leader="none"/>
        <w:tab w:val="right" w:pos="14287" w:leader="none"/>
      </w:tabs>
    </w:pPr>
  </w:style>
  <w:style w:type="paragraph" w:styleId="648">
    <w:name w:val="toc 1"/>
    <w:basedOn w:val="626"/>
    <w:next w:val="626"/>
    <w:uiPriority w:val="39"/>
    <w:unhideWhenUsed/>
    <w:qFormat/>
    <w:pPr>
      <w:ind w:left="0" w:right="0" w:firstLine="0"/>
      <w:spacing w:after="57"/>
    </w:pPr>
  </w:style>
  <w:style w:type="paragraph" w:styleId="649">
    <w:name w:val="toc 4"/>
    <w:basedOn w:val="626"/>
    <w:next w:val="626"/>
    <w:uiPriority w:val="39"/>
    <w:unhideWhenUsed/>
    <w:qFormat/>
    <w:pPr>
      <w:ind w:left="850" w:right="0" w:firstLine="0"/>
      <w:spacing w:after="57"/>
    </w:pPr>
  </w:style>
  <w:style w:type="paragraph" w:styleId="650">
    <w:name w:val="Subtitle"/>
    <w:basedOn w:val="626"/>
    <w:next w:val="626"/>
    <w:link w:val="674"/>
    <w:uiPriority w:val="11"/>
    <w:qFormat/>
    <w:pPr>
      <w:spacing w:before="200" w:after="200"/>
    </w:pPr>
    <w:rPr>
      <w:sz w:val="24"/>
      <w:szCs w:val="24"/>
    </w:rPr>
  </w:style>
  <w:style w:type="paragraph" w:styleId="651">
    <w:name w:val="footnote text"/>
    <w:basedOn w:val="626"/>
    <w:link w:val="807"/>
    <w:uiPriority w:val="99"/>
    <w:semiHidden/>
    <w:unhideWhenUsed/>
    <w:qFormat/>
    <w:pPr>
      <w:spacing w:after="40" w:line="240" w:lineRule="auto"/>
    </w:pPr>
    <w:rPr>
      <w:sz w:val="18"/>
    </w:rPr>
  </w:style>
  <w:style w:type="paragraph" w:styleId="652">
    <w:name w:val="toc 6"/>
    <w:basedOn w:val="626"/>
    <w:next w:val="626"/>
    <w:uiPriority w:val="39"/>
    <w:unhideWhenUsed/>
    <w:qFormat/>
    <w:pPr>
      <w:ind w:left="1417" w:right="0" w:firstLine="0"/>
      <w:spacing w:after="57"/>
    </w:pPr>
  </w:style>
  <w:style w:type="paragraph" w:styleId="653">
    <w:name w:val="table of figures"/>
    <w:basedOn w:val="626"/>
    <w:next w:val="626"/>
    <w:uiPriority w:val="99"/>
    <w:unhideWhenUsed/>
    <w:qFormat/>
    <w:pPr>
      <w:spacing w:after="0" w:afterAutospacing="0"/>
    </w:pPr>
  </w:style>
  <w:style w:type="paragraph" w:styleId="654">
    <w:name w:val="toc 2"/>
    <w:basedOn w:val="626"/>
    <w:next w:val="626"/>
    <w:uiPriority w:val="39"/>
    <w:unhideWhenUsed/>
    <w:qFormat/>
    <w:pPr>
      <w:ind w:left="283" w:right="0" w:firstLine="0"/>
      <w:spacing w:after="57"/>
    </w:pPr>
  </w:style>
  <w:style w:type="paragraph" w:styleId="655">
    <w:name w:val="toc 9"/>
    <w:basedOn w:val="626"/>
    <w:next w:val="626"/>
    <w:uiPriority w:val="39"/>
    <w:unhideWhenUsed/>
    <w:qFormat/>
    <w:pPr>
      <w:ind w:left="2268" w:right="0" w:firstLine="0"/>
      <w:spacing w:after="57"/>
    </w:pPr>
  </w:style>
  <w:style w:type="paragraph" w:styleId="656">
    <w:name w:val="Title"/>
    <w:basedOn w:val="626"/>
    <w:next w:val="626"/>
    <w:link w:val="673"/>
    <w:uiPriority w:val="10"/>
    <w:qFormat/>
    <w:pPr>
      <w:contextualSpacing/>
      <w:spacing w:before="300" w:after="200"/>
    </w:pPr>
    <w:rPr>
      <w:sz w:val="48"/>
      <w:szCs w:val="48"/>
    </w:rPr>
  </w:style>
  <w:style w:type="table" w:styleId="6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8">
    <w:name w:val="endnote reference"/>
    <w:uiPriority w:val="99"/>
    <w:semiHidden/>
    <w:unhideWhenUsed/>
    <w:qFormat/>
    <w:rPr>
      <w:vertAlign w:val="superscript"/>
    </w:rPr>
  </w:style>
  <w:style w:type="character" w:styleId="659">
    <w:name w:val="Hyperlink"/>
    <w:uiPriority w:val="99"/>
    <w:unhideWhenUsed/>
    <w:qFormat/>
    <w:rPr>
      <w:color w:val="0000ff" w:themeColor="hyperlink"/>
      <w:u w:val="single"/>
      <w14:textFill>
        <w14:solidFill>
          <w14:schemeClr w14:val="hlink"/>
        </w14:solidFill>
      </w14:textFill>
    </w:rPr>
  </w:style>
  <w:style w:type="character" w:styleId="660">
    <w:name w:val="footnote reference"/>
    <w:uiPriority w:val="99"/>
    <w:unhideWhenUsed/>
    <w:qFormat/>
    <w:rPr>
      <w:vertAlign w:val="superscript"/>
    </w:rPr>
  </w:style>
  <w:style w:type="paragraph" w:styleId="661" w:customStyle="1">
    <w:name w:val="标题 21"/>
    <w:basedOn w:val="626"/>
    <w:next w:val="626"/>
    <w:uiPriority w:val="9"/>
    <w:qFormat/>
    <w:pPr>
      <w:keepLines/>
      <w:keepNext/>
      <w:spacing w:before="260" w:after="260" w:line="416" w:lineRule="auto"/>
      <w:outlineLvl w:val="1"/>
    </w:pPr>
    <w:rPr>
      <w:rFonts w:ascii="Cambria" w:hAnsi="Cambria"/>
      <w:b/>
      <w:bCs/>
      <w:sz w:val="32"/>
      <w:szCs w:val="32"/>
    </w:rPr>
  </w:style>
  <w:style w:type="character" w:styleId="662" w:customStyle="1">
    <w:name w:val="Heading 1 Char"/>
    <w:link w:val="627"/>
    <w:uiPriority w:val="9"/>
    <w:qFormat/>
    <w:rPr>
      <w:rFonts w:ascii="Arial" w:hAnsi="Arial" w:eastAsia="Arial" w:cs="Arial"/>
      <w:sz w:val="40"/>
      <w:szCs w:val="40"/>
    </w:rPr>
  </w:style>
  <w:style w:type="character" w:styleId="663" w:customStyle="1">
    <w:name w:val="Heading 2 Char"/>
    <w:link w:val="628"/>
    <w:uiPriority w:val="9"/>
    <w:qFormat/>
    <w:rPr>
      <w:rFonts w:ascii="Arial" w:hAnsi="Arial" w:eastAsia="Arial" w:cs="Arial"/>
      <w:sz w:val="34"/>
    </w:rPr>
  </w:style>
  <w:style w:type="character" w:styleId="664" w:customStyle="1">
    <w:name w:val="Heading 3 Char"/>
    <w:link w:val="629"/>
    <w:uiPriority w:val="9"/>
    <w:qFormat/>
    <w:rPr>
      <w:rFonts w:ascii="Arial" w:hAnsi="Arial" w:eastAsia="Arial" w:cs="Arial"/>
      <w:sz w:val="30"/>
      <w:szCs w:val="30"/>
    </w:rPr>
  </w:style>
  <w:style w:type="character" w:styleId="665" w:customStyle="1">
    <w:name w:val="Heading 4 Char"/>
    <w:link w:val="630"/>
    <w:uiPriority w:val="9"/>
    <w:qFormat/>
    <w:rPr>
      <w:rFonts w:ascii="Arial" w:hAnsi="Arial" w:eastAsia="Arial" w:cs="Arial"/>
      <w:b/>
      <w:bCs/>
      <w:sz w:val="26"/>
      <w:szCs w:val="26"/>
    </w:rPr>
  </w:style>
  <w:style w:type="character" w:styleId="666" w:customStyle="1">
    <w:name w:val="Heading 5 Char"/>
    <w:link w:val="631"/>
    <w:uiPriority w:val="9"/>
    <w:qFormat/>
    <w:rPr>
      <w:rFonts w:ascii="Arial" w:hAnsi="Arial" w:eastAsia="Arial" w:cs="Arial"/>
      <w:b/>
      <w:bCs/>
      <w:sz w:val="24"/>
      <w:szCs w:val="24"/>
    </w:rPr>
  </w:style>
  <w:style w:type="character" w:styleId="667" w:customStyle="1">
    <w:name w:val="Heading 6 Char"/>
    <w:link w:val="632"/>
    <w:uiPriority w:val="9"/>
    <w:qFormat/>
    <w:rPr>
      <w:rFonts w:ascii="Arial" w:hAnsi="Arial" w:eastAsia="Arial" w:cs="Arial"/>
      <w:b/>
      <w:bCs/>
      <w:sz w:val="22"/>
      <w:szCs w:val="22"/>
    </w:rPr>
  </w:style>
  <w:style w:type="character" w:styleId="668" w:customStyle="1">
    <w:name w:val="Heading 7 Char"/>
    <w:link w:val="633"/>
    <w:uiPriority w:val="9"/>
    <w:qFormat/>
    <w:rPr>
      <w:rFonts w:ascii="Arial" w:hAnsi="Arial" w:eastAsia="Arial" w:cs="Arial"/>
      <w:b/>
      <w:bCs/>
      <w:i/>
      <w:iCs/>
      <w:sz w:val="22"/>
      <w:szCs w:val="22"/>
    </w:rPr>
  </w:style>
  <w:style w:type="character" w:styleId="669" w:customStyle="1">
    <w:name w:val="Heading 8 Char"/>
    <w:link w:val="634"/>
    <w:uiPriority w:val="9"/>
    <w:qFormat/>
    <w:rPr>
      <w:rFonts w:ascii="Arial" w:hAnsi="Arial" w:eastAsia="Arial" w:cs="Arial"/>
      <w:i/>
      <w:iCs/>
      <w:sz w:val="22"/>
      <w:szCs w:val="22"/>
    </w:rPr>
  </w:style>
  <w:style w:type="character" w:styleId="670" w:customStyle="1">
    <w:name w:val="Heading 9 Char"/>
    <w:link w:val="635"/>
    <w:uiPriority w:val="9"/>
    <w:qFormat/>
    <w:rPr>
      <w:rFonts w:ascii="Arial" w:hAnsi="Arial" w:eastAsia="Arial" w:cs="Arial"/>
      <w:i/>
      <w:iCs/>
      <w:sz w:val="21"/>
      <w:szCs w:val="21"/>
    </w:rPr>
  </w:style>
  <w:style w:type="paragraph" w:styleId="671">
    <w:name w:val="List Paragraph"/>
    <w:basedOn w:val="626"/>
    <w:uiPriority w:val="34"/>
    <w:qFormat/>
    <w:pPr>
      <w:contextualSpacing/>
      <w:ind w:left="720"/>
    </w:pPr>
  </w:style>
  <w:style w:type="paragraph" w:styleId="672">
    <w:name w:val="No Spacing"/>
    <w:uiPriority w:val="1"/>
    <w:qFormat/>
    <w:pPr>
      <w:spacing w:before="0" w:after="0" w:line="240" w:lineRule="auto"/>
    </w:pPr>
    <w:rPr>
      <w:rFonts w:hint="default" w:ascii="Times New Roman" w:hAnsi="Times New Roman" w:eastAsia="宋体" w:cs="Times New Roman"/>
    </w:rPr>
  </w:style>
  <w:style w:type="character" w:styleId="673" w:customStyle="1">
    <w:name w:val="Title Char"/>
    <w:link w:val="656"/>
    <w:uiPriority w:val="10"/>
    <w:qFormat/>
    <w:rPr>
      <w:sz w:val="48"/>
      <w:szCs w:val="48"/>
    </w:rPr>
  </w:style>
  <w:style w:type="character" w:styleId="674" w:customStyle="1">
    <w:name w:val="Subtitle Char"/>
    <w:link w:val="650"/>
    <w:uiPriority w:val="11"/>
    <w:qFormat/>
    <w:rPr>
      <w:sz w:val="24"/>
      <w:szCs w:val="24"/>
    </w:rPr>
  </w:style>
  <w:style w:type="paragraph" w:styleId="675">
    <w:name w:val="Quote"/>
    <w:basedOn w:val="626"/>
    <w:next w:val="626"/>
    <w:link w:val="676"/>
    <w:uiPriority w:val="29"/>
    <w:qFormat/>
    <w:pPr>
      <w:ind w:left="720" w:right="720"/>
    </w:pPr>
    <w:rPr>
      <w:i/>
    </w:rPr>
  </w:style>
  <w:style w:type="character" w:styleId="676" w:customStyle="1">
    <w:name w:val="Quote Char"/>
    <w:link w:val="675"/>
    <w:uiPriority w:val="29"/>
    <w:qFormat/>
    <w:rPr>
      <w:i/>
    </w:rPr>
  </w:style>
  <w:style w:type="paragraph" w:styleId="677">
    <w:name w:val="Intense Quote"/>
    <w:basedOn w:val="626"/>
    <w:next w:val="626"/>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customStyle="1">
    <w:name w:val="Intense Quote Char"/>
    <w:link w:val="677"/>
    <w:uiPriority w:val="30"/>
    <w:qFormat/>
    <w:rPr>
      <w:i/>
    </w:rPr>
  </w:style>
  <w:style w:type="character" w:styleId="679" w:customStyle="1">
    <w:name w:val="Header Char"/>
    <w:link w:val="647"/>
    <w:uiPriority w:val="99"/>
    <w:qFormat/>
  </w:style>
  <w:style w:type="character" w:styleId="680" w:customStyle="1">
    <w:name w:val="Footer Char"/>
    <w:link w:val="646"/>
    <w:uiPriority w:val="99"/>
    <w:qFormat/>
  </w:style>
  <w:style w:type="character" w:styleId="681" w:customStyle="1">
    <w:name w:val="Caption Char"/>
    <w:link w:val="646"/>
    <w:uiPriority w:val="99"/>
    <w:qFormat/>
  </w:style>
  <w:style w:type="table" w:styleId="6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7" w:customStyle="1">
    <w:name w:val="Footnote Text Char"/>
    <w:link w:val="651"/>
    <w:uiPriority w:val="99"/>
    <w:qFormat/>
    <w:rPr>
      <w:sz w:val="18"/>
    </w:rPr>
  </w:style>
  <w:style w:type="character" w:styleId="808" w:customStyle="1">
    <w:name w:val="Endnote Text Char"/>
    <w:link w:val="645"/>
    <w:uiPriority w:val="99"/>
    <w:qFormat/>
    <w:rPr>
      <w:sz w:val="20"/>
    </w:rPr>
  </w:style>
  <w:style w:type="paragraph" w:styleId="809" w:customStyle="1">
    <w:name w:val="TOC Heading"/>
    <w:uiPriority w:val="39"/>
    <w:unhideWhenUsed/>
    <w:qFormat/>
    <w:rPr>
      <w:rFonts w:hint="default" w:ascii="Times New Roman" w:hAnsi="Times New Roman" w:eastAsia="宋体" w:cs="Times New Roman"/>
    </w:rPr>
  </w:style>
  <w:style w:type="paragraph" w:styleId="810" w:customStyle="1">
    <w:name w:val="标题 11"/>
    <w:basedOn w:val="626"/>
    <w:next w:val="626"/>
    <w:link w:val="815"/>
    <w:uiPriority w:val="9"/>
    <w:qFormat/>
    <w:pPr>
      <w:keepLines/>
      <w:keepNext/>
      <w:spacing w:before="340" w:after="330" w:line="578" w:lineRule="auto"/>
      <w:outlineLvl w:val="0"/>
    </w:pPr>
    <w:rPr>
      <w:b/>
      <w:bCs/>
      <w:sz w:val="44"/>
      <w:szCs w:val="44"/>
    </w:rPr>
  </w:style>
  <w:style w:type="paragraph" w:styleId="811" w:customStyle="1">
    <w:name w:val="标题 211"/>
    <w:basedOn w:val="626"/>
    <w:next w:val="626"/>
    <w:link w:val="816"/>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12" w:customStyle="1">
    <w:name w:val="标题 311"/>
    <w:basedOn w:val="626"/>
    <w:next w:val="626"/>
    <w:link w:val="817"/>
    <w:uiPriority w:val="9"/>
    <w:qFormat/>
    <w:pPr>
      <w:keepLines/>
      <w:keepNext/>
      <w:spacing w:before="260" w:after="260" w:line="416" w:lineRule="auto"/>
      <w:outlineLvl w:val="2"/>
    </w:pPr>
    <w:rPr>
      <w:b/>
      <w:bCs/>
      <w:sz w:val="32"/>
      <w:szCs w:val="32"/>
    </w:rPr>
  </w:style>
  <w:style w:type="character" w:styleId="813" w:customStyle="1">
    <w:name w:val="默认段落字体1"/>
    <w:link w:val="626"/>
    <w:uiPriority w:val="1"/>
    <w:unhideWhenUsed/>
    <w:qFormat/>
  </w:style>
  <w:style w:type="table" w:styleId="814" w:customStyle="1">
    <w:name w:val="普通表格1"/>
    <w:uiPriority w:val="99"/>
    <w:unhideWhenUsed/>
    <w:qFormat/>
    <w:tblPr/>
  </w:style>
  <w:style w:type="character" w:styleId="815" w:customStyle="1">
    <w:name w:val="标题 1 Char"/>
    <w:basedOn w:val="813"/>
    <w:link w:val="810"/>
    <w:uiPriority w:val="9"/>
    <w:qFormat/>
    <w:rPr>
      <w:b/>
      <w:bCs/>
      <w:sz w:val="44"/>
      <w:szCs w:val="44"/>
    </w:rPr>
  </w:style>
  <w:style w:type="character" w:styleId="816" w:customStyle="1">
    <w:name w:val="标题 2 Char"/>
    <w:basedOn w:val="813"/>
    <w:link w:val="811"/>
    <w:uiPriority w:val="9"/>
    <w:qFormat/>
    <w:rPr>
      <w:rFonts w:ascii="Cambria" w:hAnsi="Cambria" w:eastAsia="宋体" w:cs="Times New Roman"/>
      <w:b/>
      <w:bCs/>
      <w:sz w:val="32"/>
      <w:szCs w:val="32"/>
    </w:rPr>
  </w:style>
  <w:style w:type="character" w:styleId="817" w:customStyle="1">
    <w:name w:val="标题 3 Char"/>
    <w:basedOn w:val="813"/>
    <w:link w:val="812"/>
    <w:uiPriority w:val="9"/>
    <w:qFormat/>
    <w:rPr>
      <w:b/>
      <w:bCs/>
      <w:sz w:val="32"/>
      <w:szCs w:val="32"/>
    </w:rPr>
  </w:style>
  <w:style w:type="paragraph" w:styleId="818" w:customStyle="1">
    <w:name w:val="文档结构图1"/>
    <w:basedOn w:val="626"/>
    <w:link w:val="819"/>
    <w:uiPriority w:val="99"/>
    <w:unhideWhenUsed/>
    <w:qFormat/>
    <w:rPr>
      <w:rFonts w:ascii="宋体" w:eastAsia="宋体"/>
      <w:sz w:val="18"/>
      <w:szCs w:val="18"/>
    </w:rPr>
  </w:style>
  <w:style w:type="character" w:styleId="819" w:customStyle="1">
    <w:name w:val="文档结构图 Char"/>
    <w:basedOn w:val="813"/>
    <w:link w:val="818"/>
    <w:uiPriority w:val="99"/>
    <w:semiHidden/>
    <w:qFormat/>
    <w:rPr>
      <w:rFonts w:ascii="宋体" w:eastAsia="宋体"/>
      <w:sz w:val="18"/>
      <w:szCs w:val="18"/>
    </w:rPr>
  </w:style>
  <w:style w:type="paragraph" w:styleId="820" w:customStyle="1">
    <w:name w:val="批注文字11"/>
    <w:basedOn w:val="626"/>
    <w:link w:val="821"/>
    <w:uiPriority w:val="0"/>
    <w:qFormat/>
    <w:pPr>
      <w:ind w:firstLine="922"/>
      <w:jc w:val="left"/>
      <w:spacing w:line="360" w:lineRule="auto"/>
    </w:pPr>
    <w:rPr>
      <w:rFonts w:ascii="Times New Roman" w:hAnsi="Times New Roman" w:eastAsia="宋体" w:cs="Times New Roman"/>
      <w:szCs w:val="24"/>
    </w:rPr>
  </w:style>
  <w:style w:type="character" w:styleId="821" w:customStyle="1">
    <w:name w:val="批注文字 Char"/>
    <w:basedOn w:val="813"/>
    <w:link w:val="820"/>
    <w:uiPriority w:val="0"/>
    <w:qFormat/>
    <w:rPr>
      <w:rFonts w:ascii="Times New Roman" w:hAnsi="Times New Roman" w:eastAsia="宋体" w:cs="Times New Roman"/>
      <w:szCs w:val="24"/>
    </w:rPr>
  </w:style>
  <w:style w:type="character" w:styleId="822" w:customStyle="1">
    <w:name w:val="正文文本 Char"/>
    <w:basedOn w:val="813"/>
    <w:link w:val="638"/>
    <w:uiPriority w:val="0"/>
    <w:qFormat/>
    <w:rPr>
      <w:rFonts w:ascii="Calibri" w:hAnsi="Calibri" w:eastAsia="宋体" w:cs="Times New Roman"/>
    </w:rPr>
  </w:style>
  <w:style w:type="paragraph" w:styleId="823" w:customStyle="1">
    <w:name w:val="正文文本缩进1"/>
    <w:basedOn w:val="626"/>
    <w:link w:val="824"/>
    <w:uiPriority w:val="0"/>
    <w:qFormat/>
    <w:pPr>
      <w:ind w:left="420"/>
      <w:spacing w:after="120"/>
    </w:pPr>
    <w:rPr>
      <w:rFonts w:ascii="Times New Roman" w:hAnsi="Times New Roman" w:eastAsia="宋体" w:cs="Times New Roman"/>
      <w:szCs w:val="24"/>
    </w:rPr>
  </w:style>
  <w:style w:type="character" w:styleId="824" w:customStyle="1">
    <w:name w:val="正文文本缩进 Char"/>
    <w:basedOn w:val="813"/>
    <w:link w:val="823"/>
    <w:uiPriority w:val="0"/>
    <w:qFormat/>
    <w:rPr>
      <w:rFonts w:ascii="Times New Roman" w:hAnsi="Times New Roman" w:eastAsia="宋体" w:cs="Times New Roman"/>
      <w:szCs w:val="24"/>
    </w:rPr>
  </w:style>
  <w:style w:type="paragraph" w:styleId="825" w:customStyle="1">
    <w:name w:val="纯文本1"/>
    <w:basedOn w:val="626"/>
    <w:link w:val="826"/>
    <w:uiPriority w:val="0"/>
    <w:qFormat/>
    <w:rPr>
      <w:rFonts w:ascii="宋体" w:hAnsi="Courier New" w:eastAsia="宋体" w:cs="Courier New"/>
      <w:szCs w:val="21"/>
    </w:rPr>
  </w:style>
  <w:style w:type="character" w:styleId="826" w:customStyle="1">
    <w:name w:val="纯文本 Char"/>
    <w:basedOn w:val="813"/>
    <w:link w:val="825"/>
    <w:uiPriority w:val="0"/>
    <w:qFormat/>
    <w:rPr>
      <w:rFonts w:ascii="宋体" w:hAnsi="Courier New" w:eastAsia="宋体" w:cs="Courier New"/>
      <w:szCs w:val="21"/>
    </w:rPr>
  </w:style>
  <w:style w:type="paragraph" w:styleId="827" w:customStyle="1">
    <w:name w:val="日期1"/>
    <w:basedOn w:val="626"/>
    <w:next w:val="626"/>
    <w:link w:val="828"/>
    <w:uiPriority w:val="99"/>
    <w:unhideWhenUsed/>
    <w:qFormat/>
    <w:pPr>
      <w:ind w:left="100"/>
    </w:pPr>
  </w:style>
  <w:style w:type="character" w:styleId="828" w:customStyle="1">
    <w:name w:val="日期 Char"/>
    <w:basedOn w:val="813"/>
    <w:link w:val="827"/>
    <w:uiPriority w:val="99"/>
    <w:semiHidden/>
    <w:qFormat/>
  </w:style>
  <w:style w:type="paragraph" w:styleId="829" w:customStyle="1">
    <w:name w:val="批注框文本1"/>
    <w:basedOn w:val="626"/>
    <w:link w:val="830"/>
    <w:uiPriority w:val="99"/>
    <w:unhideWhenUsed/>
    <w:qFormat/>
    <w:rPr>
      <w:sz w:val="18"/>
      <w:szCs w:val="18"/>
    </w:rPr>
  </w:style>
  <w:style w:type="character" w:styleId="830" w:customStyle="1">
    <w:name w:val="批注框文本 Char"/>
    <w:basedOn w:val="813"/>
    <w:link w:val="829"/>
    <w:uiPriority w:val="99"/>
    <w:semiHidden/>
    <w:qFormat/>
    <w:rPr>
      <w:sz w:val="18"/>
      <w:szCs w:val="18"/>
    </w:rPr>
  </w:style>
  <w:style w:type="paragraph" w:styleId="831" w:customStyle="1">
    <w:name w:val="页脚1"/>
    <w:basedOn w:val="626"/>
    <w:link w:val="832"/>
    <w:uiPriority w:val="99"/>
    <w:unhideWhenUsed/>
    <w:qFormat/>
    <w:pPr>
      <w:jc w:val="left"/>
      <w:tabs>
        <w:tab w:val="center" w:pos="4153" w:leader="none"/>
        <w:tab w:val="right" w:pos="8306" w:leader="none"/>
      </w:tabs>
    </w:pPr>
    <w:rPr>
      <w:sz w:val="18"/>
      <w:szCs w:val="18"/>
    </w:rPr>
  </w:style>
  <w:style w:type="character" w:styleId="832" w:customStyle="1">
    <w:name w:val="页脚 Char"/>
    <w:basedOn w:val="813"/>
    <w:link w:val="831"/>
    <w:uiPriority w:val="99"/>
    <w:qFormat/>
    <w:rPr>
      <w:sz w:val="18"/>
      <w:szCs w:val="18"/>
    </w:rPr>
  </w:style>
  <w:style w:type="paragraph" w:styleId="833" w:customStyle="1">
    <w:name w:val="页眉1"/>
    <w:basedOn w:val="626"/>
    <w:link w:val="83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34" w:customStyle="1">
    <w:name w:val="页眉 Char"/>
    <w:basedOn w:val="813"/>
    <w:link w:val="833"/>
    <w:uiPriority w:val="99"/>
    <w:semiHidden/>
    <w:qFormat/>
    <w:rPr>
      <w:sz w:val="18"/>
      <w:szCs w:val="18"/>
    </w:rPr>
  </w:style>
  <w:style w:type="paragraph" w:styleId="835" w:customStyle="1">
    <w:name w:val="目录 11"/>
    <w:basedOn w:val="626"/>
    <w:next w:val="626"/>
    <w:uiPriority w:val="39"/>
    <w:unhideWhenUsed/>
    <w:qFormat/>
    <w:pPr>
      <w:jc w:val="center"/>
      <w:tabs>
        <w:tab w:val="right" w:pos="8296" w:leader="dot"/>
      </w:tabs>
    </w:pPr>
    <w:rPr>
      <w:rFonts w:ascii="黑体" w:hAnsi="黑体" w:eastAsia="黑体"/>
      <w:sz w:val="44"/>
      <w:szCs w:val="44"/>
    </w:rPr>
  </w:style>
  <w:style w:type="paragraph" w:styleId="836" w:customStyle="1">
    <w:name w:val="普通(网站)1"/>
    <w:basedOn w:val="626"/>
    <w:uiPriority w:val="99"/>
    <w:unhideWhenUsed/>
    <w:qFormat/>
    <w:pPr>
      <w:ind w:left="0" w:right="0"/>
      <w:jc w:val="left"/>
      <w:spacing w:before="100" w:beforeAutospacing="1" w:after="100" w:afterAutospacing="1"/>
    </w:pPr>
    <w:rPr>
      <w:sz w:val="24"/>
      <w:lang w:val="en-US" w:eastAsia="zh-CN" w:bidi="ar"/>
    </w:rPr>
  </w:style>
  <w:style w:type="table" w:styleId="837" w:customStyle="1">
    <w:name w:val="网格型1"/>
    <w:basedOn w:val="814"/>
    <w:uiPriority w:val="59"/>
    <w:qFormat/>
    <w:tblPr/>
  </w:style>
  <w:style w:type="character" w:styleId="838" w:customStyle="1">
    <w:name w:val="强调1"/>
    <w:link w:val="626"/>
    <w:uiPriority w:val="0"/>
    <w:qFormat/>
    <w:rPr>
      <w:i/>
    </w:rPr>
  </w:style>
  <w:style w:type="character" w:styleId="839" w:customStyle="1">
    <w:name w:val="超链接1"/>
    <w:link w:val="626"/>
    <w:uiPriority w:val="99"/>
    <w:qFormat/>
    <w:rPr>
      <w:color w:val="0000ff"/>
      <w:u w:val="none"/>
    </w:rPr>
  </w:style>
  <w:style w:type="character" w:styleId="840" w:customStyle="1">
    <w:name w:val="批注引用1"/>
    <w:link w:val="626"/>
    <w:uiPriority w:val="0"/>
    <w:qFormat/>
    <w:rPr>
      <w:sz w:val="21"/>
      <w:szCs w:val="21"/>
    </w:rPr>
  </w:style>
  <w:style w:type="paragraph" w:styleId="841" w:customStyle="1">
    <w:name w:val="正文首行缩进11"/>
    <w:basedOn w:val="842"/>
    <w:uiPriority w:val="0"/>
    <w:qFormat/>
    <w:pPr>
      <w:ind w:firstLine="200"/>
      <w:spacing w:line="360" w:lineRule="auto"/>
    </w:pPr>
    <w:rPr>
      <w:rFonts w:ascii="仿宋_GB2312" w:hAnsi="Times New Roman" w:eastAsia="仿宋_GB2312"/>
      <w:sz w:val="30"/>
      <w:szCs w:val="30"/>
    </w:rPr>
  </w:style>
  <w:style w:type="paragraph" w:styleId="842" w:customStyle="1">
    <w:name w:val="正文文本11"/>
    <w:basedOn w:val="626"/>
    <w:next w:val="626"/>
    <w:uiPriority w:val="0"/>
    <w:qFormat/>
    <w:rPr>
      <w:rFonts w:ascii="楷体_GB2312" w:hAnsi="Arial" w:eastAsia="楷体_GB2312"/>
      <w:sz w:val="28"/>
      <w:szCs w:val="28"/>
      <w:lang w:eastAsia="en-US"/>
    </w:rPr>
  </w:style>
  <w:style w:type="paragraph" w:styleId="84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44" w:customStyle="1">
    <w:name w:val="列出段落1"/>
    <w:basedOn w:val="626"/>
    <w:uiPriority w:val="0"/>
    <w:qFormat/>
    <w:pPr>
      <w:ind w:firstLine="420"/>
    </w:pPr>
    <w:rPr>
      <w:rFonts w:ascii="Times New Roman" w:hAnsi="Times New Roman" w:eastAsia="宋体" w:cs="Times New Roman"/>
      <w:szCs w:val="21"/>
    </w:rPr>
  </w:style>
  <w:style w:type="paragraph" w:styleId="845" w:customStyle="1">
    <w:name w:val="批注文字1"/>
    <w:basedOn w:val="626"/>
    <w:uiPriority w:val="0"/>
    <w:qFormat/>
    <w:pPr>
      <w:ind w:firstLine="922"/>
      <w:jc w:val="left"/>
      <w:spacing w:line="360" w:lineRule="auto"/>
    </w:pPr>
    <w:rPr>
      <w:rFonts w:ascii="Times New Roman" w:hAnsi="Times New Roman" w:eastAsia="宋体" w:cs="Times New Roman"/>
      <w:szCs w:val="24"/>
    </w:rPr>
  </w:style>
  <w:style w:type="paragraph" w:styleId="846"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47" w:customStyle="1">
    <w:name w:val="标题 31"/>
    <w:basedOn w:val="626"/>
    <w:next w:val="626"/>
    <w:uiPriority w:val="9"/>
    <w:qFormat/>
    <w:pPr>
      <w:keepLines/>
      <w:keepNext/>
      <w:spacing w:before="260" w:after="260" w:line="416" w:lineRule="auto"/>
      <w:outlineLvl w:val="2"/>
    </w:pPr>
    <w:rPr>
      <w:b/>
      <w:bCs/>
      <w:sz w:val="32"/>
      <w:szCs w:val="32"/>
    </w:rPr>
  </w:style>
  <w:style w:type="numbering" w:styleId="12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王一峰</dc:creator>
  <cp:lastModifiedBy>王一峰</cp:lastModifiedBy>
  <cp:revision>7</cp:revision>
  <dcterms:created xsi:type="dcterms:W3CDTF">2024-07-15T08:29:00Z</dcterms:created>
  <dcterms:modified xsi:type="dcterms:W3CDTF">2026-07-08T03:26:35Z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2052-12.1.0.26895</vt:lpwstr>
  </property>
  <property fmtid="{D5CDD505-2E9C-101B-9397-08002B2CF9AE}" pid="4" name="ICV">
    <vt:lpwstr>D24556106E4344AAB4075F79658974C2_13</vt:lpwstr>
  </property>
</Properties>
</file>