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4"/>
        <w:ind w:firstLine="0"/>
        <w:rPr>
          <w:rFonts w:hint="eastAsia" w:eastAsia="黑体"/>
          <w:b/>
          <w:bCs/>
          <w:color w:val="auto"/>
          <w:sz w:val="84"/>
          <w:highlight w:val="none"/>
          <w:shd w:val="clear" w:color="FFFFFF" w:fill="D9D9D9"/>
        </w:rPr>
      </w:pPr>
    </w:p>
    <w:p>
      <w:pPr>
        <w:pStyle w:val="244"/>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公开招标文件</w:t>
      </w:r>
    </w:p>
    <w:p>
      <w:pPr>
        <w:pStyle w:val="244"/>
        <w:ind w:firstLine="0"/>
        <w:jc w:val="center"/>
        <w:rPr>
          <w:rFonts w:ascii="黑体" w:hAnsi="华文中宋" w:eastAsia="黑体"/>
          <w:bCs/>
          <w:color w:val="auto"/>
          <w:spacing w:val="20"/>
          <w:sz w:val="52"/>
          <w:szCs w:val="52"/>
          <w:highlight w:val="none"/>
        </w:rPr>
      </w:pPr>
    </w:p>
    <w:p>
      <w:pPr>
        <w:pStyle w:val="244"/>
        <w:ind w:firstLine="0"/>
        <w:jc w:val="center"/>
        <w:rPr>
          <w:rFonts w:hint="eastAsia" w:ascii="黑体" w:hAnsi="华文中宋" w:eastAsia="黑体"/>
          <w:bCs/>
          <w:color w:val="auto"/>
          <w:spacing w:val="20"/>
          <w:sz w:val="52"/>
          <w:szCs w:val="52"/>
          <w:highlight w:val="none"/>
          <w:shd w:val="clear" w:color="FFFFFF" w:fill="D9D9D9"/>
        </w:rPr>
      </w:pPr>
    </w:p>
    <w:p>
      <w:pPr>
        <w:pStyle w:val="244"/>
        <w:ind w:firstLine="0"/>
        <w:jc w:val="center"/>
        <w:rPr>
          <w:rFonts w:hint="eastAsia" w:ascii="黑体" w:hAnsi="华文中宋" w:eastAsia="黑体"/>
          <w:bCs/>
          <w:color w:val="auto"/>
          <w:spacing w:val="20"/>
          <w:sz w:val="52"/>
          <w:szCs w:val="52"/>
          <w:highlight w:val="none"/>
          <w:shd w:val="clear" w:color="FFFFFF" w:fill="D9D9D9"/>
        </w:rPr>
      </w:pPr>
    </w:p>
    <w:p>
      <w:pPr>
        <w:pStyle w:val="244"/>
        <w:ind w:firstLine="0"/>
        <w:jc w:val="center"/>
        <w:rPr>
          <w:rFonts w:hint="eastAsia" w:ascii="黑体" w:hAnsi="华文中宋" w:eastAsia="黑体"/>
          <w:bCs/>
          <w:color w:val="auto"/>
          <w:spacing w:val="20"/>
          <w:sz w:val="52"/>
          <w:szCs w:val="52"/>
          <w:highlight w:val="none"/>
          <w:shd w:val="clear" w:color="FFFFFF" w:fill="D9D9D9"/>
        </w:rPr>
      </w:pPr>
    </w:p>
    <w:p>
      <w:pPr>
        <w:ind w:firstLine="1920"/>
        <w:jc w:val="both"/>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项目编号：</w:t>
      </w:r>
      <w:r>
        <w:rPr>
          <w:rFonts w:hint="eastAsia" w:ascii="黑体" w:hAnsi="华文中宋" w:eastAsia="黑体"/>
          <w:bCs/>
          <w:color w:val="auto"/>
          <w:sz w:val="32"/>
          <w:szCs w:val="32"/>
          <w:highlight w:val="none"/>
          <w:lang w:eastAsia="zh-CN"/>
        </w:rPr>
        <w:t>JSZC-320000-BZDL-G2026-0016</w:t>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项目名称：</w:t>
      </w:r>
      <w:r>
        <w:rPr>
          <w:rFonts w:hint="eastAsia" w:ascii="黑体" w:hAnsi="华文中宋" w:eastAsia="黑体"/>
          <w:bCs/>
          <w:color w:val="auto"/>
          <w:sz w:val="32"/>
          <w:szCs w:val="32"/>
          <w:highlight w:val="none"/>
          <w:lang w:eastAsia="zh-CN"/>
        </w:rPr>
        <w:t>2026年食堂食品原材料集中采购项目</w:t>
      </w:r>
    </w:p>
    <w:p>
      <w:pPr>
        <w:ind w:firstLine="1920"/>
        <w:jc w:val="both"/>
        <w:rPr>
          <w:rFonts w:hint="eastAsia" w:ascii="宋体" w:hAnsi="宋体"/>
          <w:color w:val="auto"/>
          <w:highlight w:val="none"/>
          <w:shd w:val="clear" w:color="FFFFFF" w:fill="D9D9D9"/>
        </w:rPr>
      </w:pPr>
      <w:r>
        <w:rPr>
          <w:rFonts w:hint="eastAsia" w:ascii="黑体" w:hAnsi="华文中宋" w:eastAsia="黑体"/>
          <w:bCs/>
          <w:color w:val="auto"/>
          <w:sz w:val="32"/>
          <w:szCs w:val="32"/>
          <w:highlight w:val="none"/>
        </w:rPr>
        <w:t>采 购 人：</w:t>
      </w:r>
      <w:r>
        <w:rPr>
          <w:rFonts w:hint="eastAsia" w:ascii="黑体" w:hAnsi="华文中宋" w:eastAsia="黑体"/>
          <w:bCs/>
          <w:color w:val="auto"/>
          <w:sz w:val="32"/>
          <w:szCs w:val="32"/>
          <w:highlight w:val="none"/>
          <w:lang w:eastAsia="zh-CN"/>
        </w:rPr>
        <w:t>无锡职业技术大学</w:t>
      </w:r>
    </w:p>
    <w:p>
      <w:pPr>
        <w:pStyle w:val="244"/>
        <w:spacing w:before="0" w:after="0"/>
        <w:ind w:firstLine="0"/>
        <w:jc w:val="center"/>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lang w:val="en-US" w:eastAsia="zh-CN"/>
        </w:rPr>
        <w:t xml:space="preserve">    </w:t>
      </w:r>
      <w:r>
        <w:rPr>
          <w:rFonts w:hint="eastAsia" w:ascii="黑体" w:hAnsi="华文中宋" w:eastAsia="黑体"/>
          <w:bCs/>
          <w:color w:val="auto"/>
          <w:sz w:val="32"/>
          <w:szCs w:val="32"/>
          <w:highlight w:val="none"/>
        </w:rPr>
        <w:t>采购代理机构：</w:t>
      </w:r>
      <w:r>
        <w:rPr>
          <w:rFonts w:hint="eastAsia" w:ascii="黑体" w:hAnsi="华文中宋" w:eastAsia="黑体"/>
          <w:bCs/>
          <w:color w:val="auto"/>
          <w:sz w:val="32"/>
          <w:szCs w:val="32"/>
          <w:highlight w:val="none"/>
          <w:lang w:eastAsia="zh-CN"/>
        </w:rPr>
        <w:t>江苏博智工程咨询有限公司</w:t>
      </w:r>
    </w:p>
    <w:p>
      <w:pPr>
        <w:pStyle w:val="244"/>
        <w:ind w:firstLine="0"/>
        <w:jc w:val="center"/>
        <w:rPr>
          <w:rFonts w:hint="eastAsia" w:ascii="黑体" w:hAnsi="华文中宋" w:eastAsia="黑体"/>
          <w:bCs/>
          <w:color w:val="auto"/>
          <w:sz w:val="32"/>
          <w:szCs w:val="32"/>
          <w:highlight w:val="none"/>
        </w:rPr>
      </w:pPr>
    </w:p>
    <w:p>
      <w:pPr>
        <w:pStyle w:val="244"/>
        <w:ind w:firstLine="0"/>
        <w:jc w:val="center"/>
        <w:rPr>
          <w:rFonts w:hint="eastAsia" w:ascii="黑体" w:hAnsi="华文中宋" w:eastAsia="黑体"/>
          <w:bCs/>
          <w:color w:val="auto"/>
          <w:sz w:val="32"/>
          <w:szCs w:val="32"/>
          <w:highlight w:val="none"/>
        </w:rPr>
      </w:pPr>
    </w:p>
    <w:p>
      <w:pPr>
        <w:pStyle w:val="244"/>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二○二</w:t>
      </w:r>
      <w:r>
        <w:rPr>
          <w:rFonts w:hint="eastAsia" w:ascii="黑体" w:hAnsi="华文中宋" w:eastAsia="黑体"/>
          <w:bCs/>
          <w:color w:val="auto"/>
          <w:sz w:val="32"/>
          <w:szCs w:val="32"/>
          <w:highlight w:val="none"/>
          <w:lang w:val="en-US" w:eastAsia="zh-CN"/>
        </w:rPr>
        <w:t>六</w:t>
      </w:r>
      <w:r>
        <w:rPr>
          <w:rFonts w:hint="eastAsia" w:ascii="黑体" w:hAnsi="华文中宋" w:eastAsia="黑体"/>
          <w:bCs/>
          <w:color w:val="auto"/>
          <w:sz w:val="32"/>
          <w:szCs w:val="32"/>
          <w:highlight w:val="none"/>
        </w:rPr>
        <w:t>年</w:t>
      </w:r>
      <w:r>
        <w:rPr>
          <w:rFonts w:hint="eastAsia" w:ascii="黑体" w:hAnsi="华文中宋" w:eastAsia="黑体"/>
          <w:bCs/>
          <w:color w:val="auto"/>
          <w:sz w:val="32"/>
          <w:szCs w:val="32"/>
          <w:highlight w:val="none"/>
          <w:lang w:val="en-US" w:eastAsia="zh-CN"/>
        </w:rPr>
        <w:t>六</w:t>
      </w:r>
      <w:r>
        <w:rPr>
          <w:rFonts w:hint="eastAsia" w:ascii="黑体" w:hAnsi="华文中宋" w:eastAsia="黑体"/>
          <w:bCs/>
          <w:color w:val="auto"/>
          <w:sz w:val="32"/>
          <w:szCs w:val="32"/>
          <w:highlight w:val="none"/>
        </w:rPr>
        <w:t>月</w:t>
      </w:r>
    </w:p>
    <w:p>
      <w:pPr>
        <w:pStyle w:val="244"/>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bookmarkStart w:id="1" w:name="_Toc513029200"/>
      <w:bookmarkStart w:id="2" w:name="_Toc479757206"/>
      <w:bookmarkStart w:id="3" w:name="_Toc20823272"/>
      <w:bookmarkStart w:id="4" w:name="_Toc16938516"/>
      <w:bookmarkStart w:id="5" w:name="_Toc523127445"/>
      <w:r>
        <w:rPr>
          <w:rFonts w:hint="eastAsia" w:ascii="黑体" w:hAnsi="黑体" w:eastAsia="黑体"/>
          <w:color w:val="auto"/>
          <w:sz w:val="36"/>
          <w:szCs w:val="36"/>
          <w:highlight w:val="none"/>
        </w:rPr>
        <w:t>总  目  录</w:t>
      </w:r>
    </w:p>
    <w:p>
      <w:pPr>
        <w:spacing w:line="480" w:lineRule="auto"/>
        <w:jc w:val="center"/>
        <w:outlineLvl w:val="0"/>
        <w:rPr>
          <w:rFonts w:hint="eastAsia" w:ascii="黑体" w:hAnsi="Arial" w:eastAsia="黑体"/>
          <w:color w:val="auto"/>
          <w:sz w:val="44"/>
          <w:highlight w:val="none"/>
        </w:rPr>
      </w:pPr>
    </w:p>
    <w:p>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color w:val="auto"/>
          <w:sz w:val="30"/>
          <w:szCs w:val="30"/>
          <w:highlight w:val="none"/>
          <w:lang w:eastAsia="zh-CN"/>
        </w:rPr>
        <w:t>（</w:t>
      </w:r>
      <w:r>
        <w:rPr>
          <w:rFonts w:hint="eastAsia" w:ascii="宋体" w:hAnsi="宋体"/>
          <w:color w:val="auto"/>
          <w:sz w:val="30"/>
          <w:szCs w:val="30"/>
          <w:highlight w:val="none"/>
          <w:lang w:val="en-US" w:eastAsia="zh-CN"/>
        </w:rPr>
        <w:t>2</w:t>
      </w:r>
      <w:r>
        <w:rPr>
          <w:rFonts w:hint="eastAsia" w:ascii="宋体" w:hAnsi="宋体"/>
          <w:color w:val="auto"/>
          <w:sz w:val="30"/>
          <w:szCs w:val="30"/>
          <w:highlight w:val="none"/>
          <w:lang w:eastAsia="zh-CN"/>
        </w:rPr>
        <w:t>）</w:t>
      </w:r>
    </w:p>
    <w:p>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投标人须知----------------------------------</w:t>
      </w:r>
      <w:r>
        <w:rPr>
          <w:rFonts w:hint="eastAsia" w:ascii="宋体" w:hAnsi="宋体"/>
          <w:color w:val="auto"/>
          <w:sz w:val="30"/>
          <w:szCs w:val="30"/>
          <w:highlight w:val="none"/>
          <w:lang w:eastAsia="zh-CN"/>
        </w:rPr>
        <w:t>（</w:t>
      </w:r>
      <w:r>
        <w:rPr>
          <w:rFonts w:hint="eastAsia" w:ascii="宋体" w:hAnsi="宋体"/>
          <w:color w:val="auto"/>
          <w:sz w:val="30"/>
          <w:szCs w:val="30"/>
          <w:highlight w:val="none"/>
          <w:lang w:val="en-US" w:eastAsia="zh-CN"/>
        </w:rPr>
        <w:t>6</w:t>
      </w:r>
      <w:r>
        <w:rPr>
          <w:rFonts w:hint="eastAsia" w:ascii="宋体" w:hAnsi="宋体"/>
          <w:color w:val="auto"/>
          <w:sz w:val="30"/>
          <w:szCs w:val="30"/>
          <w:highlight w:val="none"/>
          <w:lang w:eastAsia="zh-CN"/>
        </w:rPr>
        <w:t>）</w:t>
      </w:r>
    </w:p>
    <w:p>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合同文本------------------------------------</w:t>
      </w:r>
      <w:r>
        <w:rPr>
          <w:rFonts w:hint="eastAsia" w:ascii="宋体" w:hAnsi="宋体"/>
          <w:color w:val="auto"/>
          <w:sz w:val="30"/>
          <w:szCs w:val="30"/>
          <w:highlight w:val="none"/>
          <w:lang w:eastAsia="zh-CN"/>
        </w:rPr>
        <w:t>（</w:t>
      </w:r>
      <w:r>
        <w:rPr>
          <w:rFonts w:hint="eastAsia" w:ascii="宋体" w:hAnsi="宋体"/>
          <w:color w:val="auto"/>
          <w:sz w:val="30"/>
          <w:szCs w:val="30"/>
          <w:highlight w:val="none"/>
          <w:lang w:val="en-US" w:eastAsia="zh-CN"/>
        </w:rPr>
        <w:t>20</w:t>
      </w:r>
      <w:r>
        <w:rPr>
          <w:rFonts w:hint="eastAsia" w:ascii="宋体" w:hAnsi="宋体"/>
          <w:color w:val="auto"/>
          <w:sz w:val="30"/>
          <w:szCs w:val="30"/>
          <w:highlight w:val="none"/>
          <w:lang w:eastAsia="zh-CN"/>
        </w:rPr>
        <w:t>）</w:t>
      </w:r>
    </w:p>
    <w:p>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采购需求------------------------------------</w:t>
      </w:r>
      <w:r>
        <w:rPr>
          <w:rFonts w:hint="eastAsia" w:ascii="宋体" w:hAnsi="宋体"/>
          <w:color w:val="auto"/>
          <w:sz w:val="30"/>
          <w:szCs w:val="30"/>
          <w:highlight w:val="none"/>
          <w:lang w:eastAsia="zh-CN"/>
        </w:rPr>
        <w:t>（</w:t>
      </w:r>
      <w:r>
        <w:rPr>
          <w:rFonts w:hint="eastAsia" w:ascii="宋体" w:hAnsi="宋体"/>
          <w:color w:val="auto"/>
          <w:sz w:val="30"/>
          <w:szCs w:val="30"/>
          <w:highlight w:val="none"/>
          <w:lang w:val="en-US" w:eastAsia="zh-CN"/>
        </w:rPr>
        <w:t>25</w:t>
      </w:r>
      <w:r>
        <w:rPr>
          <w:rFonts w:hint="eastAsia" w:ascii="宋体" w:hAnsi="宋体"/>
          <w:color w:val="auto"/>
          <w:sz w:val="30"/>
          <w:szCs w:val="30"/>
          <w:highlight w:val="none"/>
          <w:lang w:eastAsia="zh-CN"/>
        </w:rPr>
        <w:t>）</w:t>
      </w:r>
    </w:p>
    <w:p>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评标方法与评标标准--------------------------</w:t>
      </w:r>
      <w:r>
        <w:rPr>
          <w:rFonts w:hint="eastAsia" w:ascii="宋体" w:hAnsi="宋体"/>
          <w:color w:val="auto"/>
          <w:sz w:val="30"/>
          <w:szCs w:val="30"/>
          <w:highlight w:val="none"/>
          <w:lang w:eastAsia="zh-CN"/>
        </w:rPr>
        <w:t>（</w:t>
      </w:r>
      <w:r>
        <w:rPr>
          <w:rFonts w:hint="eastAsia" w:ascii="宋体" w:hAnsi="宋体"/>
          <w:color w:val="auto"/>
          <w:sz w:val="30"/>
          <w:szCs w:val="30"/>
          <w:highlight w:val="none"/>
          <w:lang w:val="en-US" w:eastAsia="zh-CN"/>
        </w:rPr>
        <w:t>49</w:t>
      </w:r>
      <w:r>
        <w:rPr>
          <w:rFonts w:hint="eastAsia" w:ascii="宋体" w:hAnsi="宋体"/>
          <w:color w:val="auto"/>
          <w:sz w:val="30"/>
          <w:szCs w:val="30"/>
          <w:highlight w:val="none"/>
          <w:lang w:eastAsia="zh-CN"/>
        </w:rPr>
        <w:t>）</w:t>
      </w:r>
    </w:p>
    <w:p>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投标文件内容与格式--------------------------</w:t>
      </w:r>
      <w:r>
        <w:rPr>
          <w:rFonts w:hint="eastAsia" w:ascii="宋体" w:hAnsi="宋体"/>
          <w:color w:val="auto"/>
          <w:sz w:val="30"/>
          <w:szCs w:val="30"/>
          <w:highlight w:val="none"/>
          <w:lang w:eastAsia="zh-CN"/>
        </w:rPr>
        <w:t>（</w:t>
      </w:r>
      <w:r>
        <w:rPr>
          <w:rFonts w:hint="eastAsia" w:ascii="宋体" w:hAnsi="宋体"/>
          <w:color w:val="auto"/>
          <w:sz w:val="30"/>
          <w:szCs w:val="30"/>
          <w:highlight w:val="none"/>
          <w:lang w:val="en-US" w:eastAsia="zh-CN"/>
        </w:rPr>
        <w:t>58</w:t>
      </w:r>
      <w:r>
        <w:rPr>
          <w:rFonts w:hint="eastAsia" w:ascii="宋体" w:hAnsi="宋体"/>
          <w:color w:val="auto"/>
          <w:sz w:val="30"/>
          <w:szCs w:val="30"/>
          <w:highlight w:val="none"/>
          <w:lang w:eastAsia="zh-CN"/>
        </w:rPr>
        <w:t>）</w:t>
      </w:r>
    </w:p>
    <w:p>
      <w:pPr>
        <w:tabs>
          <w:tab w:val="left" w:pos="1440"/>
        </w:tabs>
        <w:spacing w:line="500" w:lineRule="exact"/>
        <w:jc w:val="center"/>
        <w:outlineLvl w:val="0"/>
        <w:rPr>
          <w:rFonts w:hint="eastAsia"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投标邀请</w:t>
      </w:r>
      <w:bookmarkEnd w:id="0"/>
    </w:p>
    <w:p>
      <w:pP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受</w:t>
      </w:r>
      <w:r>
        <w:rPr>
          <w:rFonts w:hint="eastAsia" w:ascii="宋体" w:hAnsi="宋体"/>
          <w:color w:val="auto"/>
          <w:sz w:val="24"/>
          <w:szCs w:val="24"/>
          <w:highlight w:val="none"/>
          <w:lang w:eastAsia="zh-CN"/>
        </w:rPr>
        <w:t>无锡职业技术大学</w:t>
      </w:r>
      <w:r>
        <w:rPr>
          <w:rFonts w:hint="eastAsia" w:ascii="宋体" w:hAnsi="宋体"/>
          <w:color w:val="auto"/>
          <w:sz w:val="24"/>
          <w:szCs w:val="24"/>
          <w:highlight w:val="none"/>
        </w:rPr>
        <w:t>的委托，</w:t>
      </w:r>
      <w:r>
        <w:rPr>
          <w:rFonts w:hint="eastAsia" w:ascii="宋体" w:hAnsi="宋体"/>
          <w:color w:val="auto"/>
          <w:sz w:val="24"/>
          <w:szCs w:val="24"/>
          <w:highlight w:val="none"/>
          <w:lang w:eastAsia="zh-CN"/>
        </w:rPr>
        <w:t>江苏博智工程咨询有限公司</w:t>
      </w:r>
      <w:r>
        <w:rPr>
          <w:rFonts w:hint="eastAsia" w:ascii="宋体" w:hAnsi="宋体"/>
          <w:color w:val="auto"/>
          <w:sz w:val="24"/>
          <w:szCs w:val="24"/>
          <w:highlight w:val="none"/>
        </w:rPr>
        <w:t>就</w:t>
      </w:r>
      <w:r>
        <w:rPr>
          <w:rFonts w:hint="eastAsia" w:ascii="宋体" w:hAnsi="宋体"/>
          <w:color w:val="auto"/>
          <w:sz w:val="24"/>
          <w:szCs w:val="24"/>
          <w:highlight w:val="none"/>
          <w:lang w:eastAsia="zh-CN"/>
        </w:rPr>
        <w:t>2026年食堂食品原材料集中采购项目</w:t>
      </w:r>
      <w:r>
        <w:rPr>
          <w:rFonts w:hint="eastAsia" w:ascii="宋体" w:hAnsi="宋体"/>
          <w:color w:val="auto"/>
          <w:sz w:val="24"/>
          <w:szCs w:val="24"/>
          <w:highlight w:val="none"/>
        </w:rPr>
        <w:t>（</w:t>
      </w:r>
      <w:r>
        <w:rPr>
          <w:rFonts w:hint="eastAsia" w:ascii="宋体" w:hAnsi="宋体"/>
          <w:color w:val="auto"/>
          <w:sz w:val="24"/>
          <w:szCs w:val="24"/>
          <w:highlight w:val="none"/>
          <w:lang w:eastAsia="zh-CN"/>
        </w:rPr>
        <w:t>JSZC-320000-BZDL-G2026-0016</w:t>
      </w:r>
      <w:r>
        <w:rPr>
          <w:rFonts w:hint="eastAsia" w:ascii="宋体" w:hAnsi="宋体"/>
          <w:color w:val="auto"/>
          <w:sz w:val="24"/>
          <w:szCs w:val="24"/>
          <w:highlight w:val="none"/>
        </w:rPr>
        <w:t>）进行公开招标采购，欢迎符合条件的供应商投标。</w:t>
      </w:r>
    </w:p>
    <w:p>
      <w:pPr>
        <w:pBdr>
          <w:top w:val="single" w:color="auto" w:sz="4" w:space="1"/>
          <w:left w:val="single" w:color="auto" w:sz="4" w:space="4"/>
          <w:bottom w:val="single" w:color="auto" w:sz="4" w:space="1"/>
          <w:right w:val="single" w:color="auto"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pPr>
        <w:pBdr>
          <w:top w:val="single" w:color="auto" w:sz="4" w:space="1"/>
          <w:left w:val="single" w:color="auto" w:sz="4" w:space="4"/>
          <w:bottom w:val="single" w:color="auto" w:sz="4" w:space="1"/>
          <w:right w:val="single" w:color="auto"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lang w:eastAsia="zh-CN"/>
        </w:rPr>
        <w:t>2026年食堂食品原材料集中采购项目</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13</w:t>
      </w:r>
      <w:r>
        <w:rPr>
          <w:rFonts w:hint="eastAsia" w:ascii="宋体" w:hAnsi="宋体"/>
          <w:color w:val="auto"/>
          <w:sz w:val="24"/>
          <w:szCs w:val="24"/>
          <w:highlight w:val="none"/>
        </w:rPr>
        <w:t>日09点30分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pPr>
        <w:pStyle w:val="7"/>
        <w:keepNext w:val="0"/>
        <w:keepLines w:val="0"/>
        <w:spacing w:before="0" w:after="0" w:line="500" w:lineRule="exact"/>
        <w:ind w:firstLine="452"/>
        <w:rPr>
          <w:color w:val="auto"/>
          <w:sz w:val="30"/>
          <w:szCs w:val="30"/>
          <w:highlight w:val="none"/>
        </w:rPr>
      </w:pPr>
      <w:bookmarkStart w:id="6" w:name="_Toc28359002"/>
      <w:bookmarkStart w:id="7" w:name="_Toc28359079"/>
      <w:bookmarkStart w:id="8" w:name="_Toc38985263"/>
      <w:bookmarkStart w:id="9" w:name="_Toc35393621"/>
      <w:bookmarkStart w:id="10" w:name="_Toc35393790"/>
      <w:bookmarkStart w:id="11" w:name="_Hlk24379207"/>
      <w:r>
        <w:rPr>
          <w:rFonts w:hint="eastAsia"/>
          <w:color w:val="auto"/>
          <w:sz w:val="30"/>
          <w:szCs w:val="30"/>
          <w:highlight w:val="none"/>
        </w:rPr>
        <w:t>一、项目基本情况</w:t>
      </w:r>
      <w:bookmarkEnd w:id="6"/>
      <w:bookmarkEnd w:id="7"/>
      <w:bookmarkEnd w:id="8"/>
      <w:bookmarkEnd w:id="9"/>
      <w:bookmarkEnd w:id="10"/>
    </w:p>
    <w:p>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JSZC-320000-BZDL-G2026-0016</w:t>
      </w:r>
    </w:p>
    <w:p>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w:t>
      </w:r>
      <w:bookmarkEnd w:id="11"/>
      <w:r>
        <w:rPr>
          <w:rFonts w:hint="eastAsia" w:ascii="宋体" w:hAnsi="宋体"/>
          <w:color w:val="auto"/>
          <w:sz w:val="24"/>
          <w:szCs w:val="24"/>
          <w:highlight w:val="none"/>
          <w:lang w:eastAsia="zh-CN"/>
        </w:rPr>
        <w:t>2026年食堂食品原材料集中采购项目</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3.项目预算金额：</w:t>
      </w:r>
      <w:r>
        <w:rPr>
          <w:rFonts w:hint="eastAsia" w:ascii="宋体" w:hAnsi="宋体"/>
          <w:color w:val="auto"/>
          <w:sz w:val="24"/>
          <w:szCs w:val="24"/>
          <w:highlight w:val="none"/>
          <w:lang w:eastAsia="zh-CN"/>
        </w:rPr>
        <w:t>1120.00万元</w:t>
      </w:r>
    </w:p>
    <w:p>
      <w:pPr>
        <w:spacing w:line="500" w:lineRule="exact"/>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rPr>
        <w:t>4.项目最高限价：</w:t>
      </w:r>
      <w:r>
        <w:rPr>
          <w:rFonts w:hint="eastAsia" w:ascii="宋体" w:hAnsi="宋体"/>
          <w:color w:val="auto"/>
          <w:sz w:val="24"/>
          <w:szCs w:val="24"/>
          <w:highlight w:val="none"/>
          <w:lang w:eastAsia="zh-CN"/>
        </w:rPr>
        <w:t>1120.00万元</w:t>
      </w:r>
    </w:p>
    <w:p>
      <w:pPr>
        <w:spacing w:line="500" w:lineRule="exact"/>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本项目共划分5个标段，各投标供应商可对本次采购的单个或多个标段进行投标，但每个供应商最多只允许中标1个标段，以标段正顺序推荐其为序号靠前的标段的中标候选人，其余标段仍旧参与评审，但不得成为其他标包的中标候选人。</w:t>
      </w:r>
    </w:p>
    <w:p>
      <w:pPr>
        <w:spacing w:line="500" w:lineRule="exact"/>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标段1预算金额：150</w:t>
      </w:r>
      <w:r>
        <w:rPr>
          <w:rFonts w:hint="eastAsia" w:ascii="宋体" w:hAnsi="宋体"/>
          <w:color w:val="auto"/>
          <w:sz w:val="24"/>
          <w:szCs w:val="24"/>
          <w:highlight w:val="none"/>
          <w:lang w:eastAsia="zh-CN"/>
        </w:rPr>
        <w:t>.00万元</w:t>
      </w:r>
      <w:r>
        <w:rPr>
          <w:rFonts w:hint="eastAsia" w:ascii="宋体" w:hAnsi="宋体"/>
          <w:color w:val="auto"/>
          <w:sz w:val="24"/>
          <w:szCs w:val="24"/>
          <w:highlight w:val="none"/>
          <w:lang w:val="en-US" w:eastAsia="zh-CN"/>
        </w:rPr>
        <w:t>；标段2预算金额：270</w:t>
      </w:r>
      <w:r>
        <w:rPr>
          <w:rFonts w:hint="eastAsia" w:ascii="宋体" w:hAnsi="宋体"/>
          <w:color w:val="auto"/>
          <w:sz w:val="24"/>
          <w:szCs w:val="24"/>
          <w:highlight w:val="none"/>
          <w:lang w:eastAsia="zh-CN"/>
        </w:rPr>
        <w:t>.00万元</w:t>
      </w:r>
      <w:r>
        <w:rPr>
          <w:rFonts w:hint="eastAsia" w:ascii="宋体" w:hAnsi="宋体"/>
          <w:color w:val="auto"/>
          <w:sz w:val="24"/>
          <w:szCs w:val="24"/>
          <w:highlight w:val="none"/>
          <w:lang w:val="en-US" w:eastAsia="zh-CN"/>
        </w:rPr>
        <w:t>；标段3预算金额：250</w:t>
      </w:r>
      <w:r>
        <w:rPr>
          <w:rFonts w:hint="eastAsia" w:ascii="宋体" w:hAnsi="宋体"/>
          <w:color w:val="auto"/>
          <w:sz w:val="24"/>
          <w:szCs w:val="24"/>
          <w:highlight w:val="none"/>
          <w:lang w:eastAsia="zh-CN"/>
        </w:rPr>
        <w:t>.00万元</w:t>
      </w:r>
      <w:r>
        <w:rPr>
          <w:rFonts w:hint="eastAsia" w:ascii="宋体" w:hAnsi="宋体"/>
          <w:color w:val="auto"/>
          <w:sz w:val="24"/>
          <w:szCs w:val="24"/>
          <w:highlight w:val="none"/>
          <w:lang w:val="en-US" w:eastAsia="zh-CN"/>
        </w:rPr>
        <w:t>；标段4预算金额：260</w:t>
      </w:r>
      <w:r>
        <w:rPr>
          <w:rFonts w:hint="eastAsia" w:ascii="宋体" w:hAnsi="宋体"/>
          <w:color w:val="auto"/>
          <w:sz w:val="24"/>
          <w:szCs w:val="24"/>
          <w:highlight w:val="none"/>
          <w:lang w:eastAsia="zh-CN"/>
        </w:rPr>
        <w:t>.00万元</w:t>
      </w:r>
      <w:r>
        <w:rPr>
          <w:rFonts w:hint="eastAsia" w:ascii="宋体" w:hAnsi="宋体"/>
          <w:color w:val="auto"/>
          <w:sz w:val="24"/>
          <w:szCs w:val="24"/>
          <w:highlight w:val="none"/>
          <w:lang w:val="en-US" w:eastAsia="zh-CN"/>
        </w:rPr>
        <w:t>；标段5预算金额：190</w:t>
      </w:r>
      <w:r>
        <w:rPr>
          <w:rFonts w:hint="eastAsia" w:ascii="宋体" w:hAnsi="宋体"/>
          <w:color w:val="auto"/>
          <w:sz w:val="24"/>
          <w:szCs w:val="24"/>
          <w:highlight w:val="none"/>
          <w:lang w:eastAsia="zh-CN"/>
        </w:rPr>
        <w:t>.00万元</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5.采购方式：公开招标</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6.采购需求：</w:t>
      </w:r>
      <w:r>
        <w:rPr>
          <w:rFonts w:hint="eastAsia" w:ascii="宋体" w:hAnsi="宋体" w:cs="宋体"/>
          <w:color w:val="auto"/>
          <w:sz w:val="24"/>
          <w:szCs w:val="24"/>
          <w:highlight w:val="none"/>
        </w:rPr>
        <w:t>详见招标文件第四章《采购需求》</w:t>
      </w:r>
    </w:p>
    <w:p>
      <w:pPr>
        <w:spacing w:line="500" w:lineRule="exact"/>
        <w:ind w:firstLine="480"/>
        <w:rPr>
          <w:rFonts w:hint="eastAsia" w:ascii="宋体" w:hAnsi="宋体" w:cs="宋体"/>
          <w:color w:val="auto"/>
          <w:sz w:val="24"/>
          <w:szCs w:val="24"/>
          <w:highlight w:val="none"/>
        </w:rPr>
      </w:pPr>
      <w:r>
        <w:rPr>
          <w:rFonts w:hint="eastAsia" w:ascii="宋体" w:hAnsi="宋体"/>
          <w:color w:val="auto"/>
          <w:sz w:val="24"/>
          <w:szCs w:val="24"/>
          <w:highlight w:val="none"/>
        </w:rPr>
        <w:t>7.合同履行期限：</w:t>
      </w:r>
      <w:r>
        <w:rPr>
          <w:rFonts w:hint="eastAsia" w:ascii="宋体" w:hAnsi="宋体" w:cs="宋体"/>
          <w:color w:val="auto"/>
          <w:sz w:val="24"/>
          <w:szCs w:val="24"/>
          <w:highlight w:val="none"/>
        </w:rPr>
        <w:t>详见招标文件第四章《采购需求》</w:t>
      </w:r>
    </w:p>
    <w:p>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8.本项目不接受联合体投标</w:t>
      </w:r>
    </w:p>
    <w:p>
      <w:pPr>
        <w:spacing w:line="500" w:lineRule="exact"/>
        <w:ind w:firstLine="480"/>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9.本项目所属行业：</w:t>
      </w:r>
      <w:r>
        <w:rPr>
          <w:rFonts w:hint="default" w:ascii="宋体" w:hAnsi="宋体" w:cs="宋体"/>
          <w:color w:val="auto"/>
          <w:sz w:val="24"/>
          <w:szCs w:val="24"/>
          <w:highlight w:val="none"/>
        </w:rPr>
        <w:t>批发业</w:t>
      </w:r>
      <w:r>
        <w:rPr>
          <w:rFonts w:hint="eastAsia" w:ascii="宋体" w:hAnsi="宋体" w:cs="宋体"/>
          <w:color w:val="auto"/>
          <w:sz w:val="24"/>
          <w:szCs w:val="24"/>
          <w:highlight w:val="none"/>
          <w:lang w:eastAsia="zh-CN"/>
        </w:rPr>
        <w:t>；</w:t>
      </w:r>
      <w:r>
        <w:rPr>
          <w:rFonts w:hint="default" w:ascii="宋体" w:hAnsi="宋体" w:cs="宋体"/>
          <w:color w:val="auto"/>
          <w:sz w:val="24"/>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7"/>
        <w:keepNext w:val="0"/>
        <w:keepLines w:val="0"/>
        <w:spacing w:before="0" w:after="0" w:line="500" w:lineRule="exact"/>
        <w:ind w:firstLine="452"/>
        <w:rPr>
          <w:color w:val="auto"/>
          <w:sz w:val="30"/>
          <w:szCs w:val="30"/>
          <w:highlight w:val="none"/>
        </w:rPr>
      </w:pPr>
      <w:bookmarkStart w:id="12" w:name="_Toc35393622"/>
      <w:bookmarkStart w:id="13" w:name="_Toc35393791"/>
      <w:bookmarkStart w:id="14" w:name="_Toc28359003"/>
      <w:bookmarkStart w:id="15" w:name="_Toc38985264"/>
      <w:bookmarkStart w:id="16" w:name="_Toc28359080"/>
      <w:r>
        <w:rPr>
          <w:rFonts w:hint="eastAsia"/>
          <w:color w:val="auto"/>
          <w:sz w:val="30"/>
          <w:szCs w:val="30"/>
          <w:highlight w:val="none"/>
        </w:rPr>
        <w:t>二、申请人的资格要求</w:t>
      </w:r>
      <w:bookmarkEnd w:id="12"/>
      <w:bookmarkEnd w:id="13"/>
      <w:bookmarkEnd w:id="14"/>
      <w:bookmarkEnd w:id="15"/>
      <w:bookmarkEnd w:id="16"/>
    </w:p>
    <w:p>
      <w:pPr>
        <w:spacing w:line="500" w:lineRule="exact"/>
        <w:ind w:firstLine="480"/>
        <w:rPr>
          <w:rFonts w:ascii="宋体" w:hAnsi="宋体"/>
          <w:color w:val="auto"/>
          <w:sz w:val="24"/>
          <w:szCs w:val="24"/>
          <w:highlight w:val="none"/>
        </w:rPr>
      </w:pPr>
      <w:bookmarkStart w:id="17" w:name="_Toc28359004"/>
      <w:bookmarkStart w:id="18" w:name="_Toc35393623"/>
      <w:bookmarkStart w:id="19" w:name="_Toc38985265"/>
      <w:bookmarkStart w:id="20" w:name="_Toc35393792"/>
      <w:bookmarkStart w:id="21" w:name="_Toc28359081"/>
      <w:r>
        <w:rPr>
          <w:rFonts w:hint="eastAsia" w:ascii="宋体" w:hAnsi="宋体"/>
          <w:color w:val="auto"/>
          <w:sz w:val="24"/>
          <w:szCs w:val="24"/>
          <w:highlight w:val="none"/>
        </w:rPr>
        <w:t>1.满足《中华人民共和国政府采购法》第二十二条规定；</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2.1中小企业政策：无；</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pPr>
        <w:spacing w:line="500" w:lineRule="exact"/>
        <w:ind w:firstLine="480"/>
        <w:rPr>
          <w:rFonts w:ascii="宋体" w:hAnsi="宋体" w:cs="宋体"/>
          <w:color w:val="auto"/>
          <w:sz w:val="24"/>
          <w:szCs w:val="24"/>
          <w:highlight w:val="none"/>
        </w:rPr>
      </w:pPr>
      <w:r>
        <w:rPr>
          <w:rFonts w:hint="eastAsia" w:ascii="宋体" w:hAnsi="宋体"/>
          <w:color w:val="auto"/>
          <w:sz w:val="24"/>
          <w:szCs w:val="24"/>
          <w:highlight w:val="none"/>
        </w:rPr>
        <w:t>3.本项目的特定资格要求：</w:t>
      </w:r>
      <w:r>
        <w:rPr>
          <w:rFonts w:hint="eastAsia" w:ascii="宋体" w:hAnsi="宋体"/>
          <w:color w:val="auto"/>
          <w:sz w:val="24"/>
          <w:szCs w:val="24"/>
          <w:highlight w:val="none"/>
          <w:lang w:eastAsia="zh-CN"/>
        </w:rPr>
        <w:t>投标供应商为经销商的提供食品经营许可证原件扫描件或清晰复印件加盖公章，投标供应商为生产厂家的提供食品生产许可证原件扫描件或者清晰复印件加盖公章。</w:t>
      </w:r>
    </w:p>
    <w:p>
      <w:pPr>
        <w:pStyle w:val="7"/>
        <w:keepNext w:val="0"/>
        <w:keepLines w:val="0"/>
        <w:spacing w:before="0" w:after="0" w:line="500" w:lineRule="exact"/>
        <w:ind w:firstLine="452"/>
        <w:rPr>
          <w:color w:val="auto"/>
          <w:sz w:val="30"/>
          <w:szCs w:val="30"/>
          <w:highlight w:val="none"/>
        </w:rPr>
      </w:pPr>
      <w:r>
        <w:rPr>
          <w:rFonts w:hint="eastAsia"/>
          <w:color w:val="auto"/>
          <w:sz w:val="30"/>
          <w:szCs w:val="30"/>
          <w:highlight w:val="none"/>
        </w:rPr>
        <w:t>三、获取招标文件</w:t>
      </w:r>
      <w:bookmarkEnd w:id="17"/>
      <w:bookmarkEnd w:id="18"/>
      <w:bookmarkEnd w:id="19"/>
      <w:bookmarkEnd w:id="20"/>
      <w:bookmarkEnd w:id="21"/>
    </w:p>
    <w:p>
      <w:pPr>
        <w:spacing w:line="500" w:lineRule="exact"/>
        <w:ind w:firstLine="540"/>
        <w:rPr>
          <w:rFonts w:hint="eastAsia" w:ascii="宋体" w:hAnsi="宋体" w:cs="宋体"/>
          <w:color w:val="auto"/>
          <w:sz w:val="24"/>
          <w:szCs w:val="24"/>
          <w:highlight w:val="none"/>
        </w:rPr>
      </w:pPr>
      <w:bookmarkStart w:id="22" w:name="_Toc28359082"/>
      <w:bookmarkStart w:id="23" w:name="_Toc28359005"/>
      <w:bookmarkStart w:id="24" w:name="_Toc35393624"/>
      <w:bookmarkStart w:id="25" w:name="_Toc35393793"/>
      <w:bookmarkStart w:id="26" w:name="_Toc38985266"/>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本招标文件有效获取期限以本项目招标公告中规定的获取招标文件时间为准。</w:t>
      </w:r>
    </w:p>
    <w:p>
      <w:pPr>
        <w:spacing w:line="500" w:lineRule="exact"/>
        <w:ind w:firstLine="54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pPr>
        <w:spacing w:line="500" w:lineRule="exact"/>
        <w:ind w:firstLine="540"/>
        <w:rPr>
          <w:rStyle w:val="59"/>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“江苏省政府采购（苏采云）平台”（http://jszfcg.jscz.gov.cn/jszc/login）获取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pPr>
        <w:pStyle w:val="7"/>
        <w:keepNext w:val="0"/>
        <w:keepLines w:val="0"/>
        <w:spacing w:before="0" w:after="0" w:line="500" w:lineRule="exact"/>
        <w:ind w:firstLine="452"/>
        <w:rPr>
          <w:color w:val="auto"/>
          <w:sz w:val="30"/>
          <w:szCs w:val="30"/>
          <w:highlight w:val="none"/>
        </w:rPr>
      </w:pPr>
      <w:r>
        <w:rPr>
          <w:rFonts w:hint="eastAsia"/>
          <w:color w:val="auto"/>
          <w:sz w:val="30"/>
          <w:szCs w:val="30"/>
          <w:highlight w:val="none"/>
        </w:rPr>
        <w:t>四、提交投标文件</w:t>
      </w:r>
      <w:bookmarkEnd w:id="22"/>
      <w:bookmarkEnd w:id="23"/>
      <w:r>
        <w:rPr>
          <w:rFonts w:hint="eastAsia"/>
          <w:color w:val="auto"/>
          <w:sz w:val="30"/>
          <w:szCs w:val="30"/>
          <w:highlight w:val="none"/>
        </w:rPr>
        <w:t>截止时间、开标时间和地点</w:t>
      </w:r>
      <w:bookmarkEnd w:id="24"/>
      <w:bookmarkEnd w:id="25"/>
      <w:bookmarkEnd w:id="26"/>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日09点30分（北京时间）</w:t>
      </w:r>
    </w:p>
    <w:p>
      <w:pPr>
        <w:spacing w:line="500" w:lineRule="exact"/>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pPr>
        <w:pStyle w:val="7"/>
        <w:keepNext w:val="0"/>
        <w:keepLines w:val="0"/>
        <w:spacing w:before="0" w:after="0" w:line="500" w:lineRule="exact"/>
        <w:ind w:firstLine="452"/>
        <w:rPr>
          <w:color w:val="auto"/>
          <w:sz w:val="30"/>
          <w:szCs w:val="30"/>
          <w:highlight w:val="none"/>
        </w:rPr>
      </w:pPr>
      <w:bookmarkStart w:id="27" w:name="_Toc35393794"/>
      <w:bookmarkStart w:id="28" w:name="_Toc28359084"/>
      <w:bookmarkStart w:id="29" w:name="_Toc28359007"/>
      <w:bookmarkStart w:id="30" w:name="_Toc38985267"/>
      <w:bookmarkStart w:id="31" w:name="_Toc35393625"/>
      <w:r>
        <w:rPr>
          <w:rFonts w:hint="eastAsia"/>
          <w:color w:val="auto"/>
          <w:sz w:val="30"/>
          <w:szCs w:val="30"/>
          <w:highlight w:val="none"/>
        </w:rPr>
        <w:t>五、公告期限</w:t>
      </w:r>
      <w:bookmarkEnd w:id="27"/>
      <w:bookmarkEnd w:id="28"/>
      <w:bookmarkEnd w:id="29"/>
      <w:bookmarkEnd w:id="30"/>
      <w:bookmarkEnd w:id="31"/>
    </w:p>
    <w:p>
      <w:pPr>
        <w:spacing w:line="500" w:lineRule="exact"/>
        <w:ind w:firstLine="480"/>
        <w:rPr>
          <w:rFonts w:ascii="宋体" w:hAnsi="宋体" w:cs="宋体"/>
          <w:color w:val="auto"/>
          <w:sz w:val="24"/>
          <w:szCs w:val="24"/>
          <w:highlight w:val="none"/>
        </w:rPr>
      </w:pPr>
      <w:bookmarkStart w:id="32" w:name="_Toc38985268"/>
      <w:bookmarkStart w:id="33" w:name="_Toc35393795"/>
      <w:bookmarkStart w:id="34" w:name="_Toc35393626"/>
      <w:r>
        <w:rPr>
          <w:rFonts w:hint="eastAsia" w:ascii="宋体" w:hAnsi="宋体" w:cs="宋体"/>
          <w:color w:val="auto"/>
          <w:sz w:val="24"/>
          <w:szCs w:val="24"/>
          <w:highlight w:val="none"/>
        </w:rPr>
        <w:t>（招标公告及招标文件公告期限）自本公告发布之日起5个工作日。</w:t>
      </w:r>
    </w:p>
    <w:p>
      <w:pPr>
        <w:pStyle w:val="7"/>
        <w:keepNext w:val="0"/>
        <w:keepLines w:val="0"/>
        <w:spacing w:before="0" w:after="0" w:line="500" w:lineRule="exact"/>
        <w:ind w:firstLine="452"/>
        <w:rPr>
          <w:color w:val="auto"/>
          <w:sz w:val="30"/>
          <w:szCs w:val="30"/>
          <w:highlight w:val="none"/>
        </w:rPr>
      </w:pPr>
      <w:r>
        <w:rPr>
          <w:rFonts w:hint="eastAsia"/>
          <w:color w:val="auto"/>
          <w:sz w:val="30"/>
          <w:szCs w:val="30"/>
          <w:highlight w:val="none"/>
        </w:rPr>
        <w:t>六、其他补充事宜</w:t>
      </w:r>
      <w:bookmarkEnd w:id="32"/>
      <w:bookmarkEnd w:id="33"/>
      <w:bookmarkEnd w:id="34"/>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pPr>
        <w:pStyle w:val="7"/>
        <w:keepNext w:val="0"/>
        <w:keepLines w:val="0"/>
        <w:spacing w:before="0" w:after="0" w:line="500" w:lineRule="exact"/>
        <w:ind w:firstLine="452"/>
        <w:rPr>
          <w:color w:val="auto"/>
          <w:sz w:val="30"/>
          <w:szCs w:val="30"/>
          <w:highlight w:val="none"/>
        </w:rPr>
      </w:pPr>
      <w:bookmarkStart w:id="35" w:name="_Toc35393796"/>
      <w:bookmarkStart w:id="36" w:name="_Toc38985269"/>
      <w:bookmarkStart w:id="37" w:name="_Toc28359085"/>
      <w:bookmarkStart w:id="38" w:name="_Toc35393627"/>
      <w:bookmarkStart w:id="39" w:name="_Toc28359008"/>
      <w:r>
        <w:rPr>
          <w:rFonts w:hint="eastAsia"/>
          <w:color w:val="auto"/>
          <w:sz w:val="30"/>
          <w:szCs w:val="30"/>
          <w:highlight w:val="none"/>
        </w:rPr>
        <w:t>七、本项目联系方式</w:t>
      </w:r>
      <w:bookmarkEnd w:id="35"/>
      <w:bookmarkEnd w:id="36"/>
      <w:bookmarkEnd w:id="37"/>
      <w:bookmarkEnd w:id="38"/>
      <w:bookmarkEnd w:id="39"/>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无锡职业技术大学</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无锡市滨湖区高浪西路1600号</w:t>
      </w:r>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w:t>
      </w:r>
      <w:bookmarkStart w:id="40" w:name="_Toc28359086"/>
      <w:bookmarkStart w:id="41" w:name="_Toc28359009"/>
      <w:r>
        <w:rPr>
          <w:rFonts w:hint="eastAsia" w:ascii="宋体" w:hAnsi="宋体" w:cs="宋体"/>
          <w:color w:val="auto"/>
          <w:sz w:val="24"/>
          <w:szCs w:val="24"/>
          <w:highlight w:val="none"/>
        </w:rPr>
        <w:t>见“项目联系方式”</w:t>
      </w:r>
    </w:p>
    <w:p>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0"/>
      <w:bookmarkEnd w:id="41"/>
      <w:r>
        <w:rPr>
          <w:rFonts w:hint="eastAsia" w:ascii="宋体" w:hAnsi="宋体" w:cs="宋体"/>
          <w:color w:val="auto"/>
          <w:sz w:val="24"/>
          <w:szCs w:val="24"/>
          <w:highlight w:val="none"/>
        </w:rPr>
        <w:t>采购代理机构信息</w:t>
      </w:r>
    </w:p>
    <w:p>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江苏博智工程咨询有限公司</w:t>
      </w:r>
    </w:p>
    <w:p>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无锡市滨湖区高浪东路508号华发大厦A座22楼2203室</w:t>
      </w:r>
    </w:p>
    <w:p>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联系方式：见“项目联系方式”</w:t>
      </w:r>
    </w:p>
    <w:p>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pPr>
        <w:spacing w:line="500" w:lineRule="exact"/>
        <w:ind w:left="479" w:firstLine="0"/>
        <w:rPr>
          <w:rFonts w:hint="eastAsia" w:ascii="宋体" w:hAnsi="宋体" w:cs="宋体"/>
          <w:color w:val="auto"/>
          <w:spacing w:val="-23"/>
          <w:sz w:val="24"/>
          <w:szCs w:val="24"/>
          <w:highlight w:val="none"/>
          <w:lang w:eastAsia="zh-CN"/>
        </w:rPr>
      </w:pPr>
      <w:r>
        <w:rPr>
          <w:rFonts w:hint="eastAsia" w:ascii="宋体" w:hAnsi="宋体" w:cs="宋体"/>
          <w:color w:val="auto"/>
          <w:spacing w:val="-23"/>
          <w:sz w:val="24"/>
          <w:szCs w:val="24"/>
          <w:highlight w:val="none"/>
        </w:rPr>
        <w:t>采购人项目咨询联系人：</w:t>
      </w:r>
      <w:r>
        <w:rPr>
          <w:rFonts w:hint="eastAsia" w:ascii="宋体" w:hAnsi="宋体" w:cs="宋体"/>
          <w:color w:val="auto"/>
          <w:spacing w:val="-23"/>
          <w:sz w:val="24"/>
          <w:szCs w:val="24"/>
          <w:highlight w:val="none"/>
          <w:lang w:eastAsia="zh-CN"/>
        </w:rPr>
        <w:t>臧允楠、吴老师</w:t>
      </w:r>
      <w:r>
        <w:rPr>
          <w:rFonts w:hint="eastAsia" w:ascii="宋体" w:hAnsi="宋体" w:cs="宋体"/>
          <w:color w:val="auto"/>
          <w:spacing w:val="-23"/>
          <w:sz w:val="24"/>
          <w:szCs w:val="24"/>
          <w:highlight w:val="none"/>
        </w:rPr>
        <w:t>；电话：</w:t>
      </w:r>
      <w:r>
        <w:rPr>
          <w:rFonts w:hint="eastAsia" w:ascii="宋体" w:hAnsi="宋体" w:cs="宋体"/>
          <w:color w:val="auto"/>
          <w:spacing w:val="-23"/>
          <w:sz w:val="24"/>
          <w:szCs w:val="24"/>
          <w:highlight w:val="none"/>
          <w:lang w:eastAsia="zh-CN"/>
        </w:rPr>
        <w:t>0510-82820918、0510-81838723</w:t>
      </w:r>
    </w:p>
    <w:p>
      <w:pPr>
        <w:spacing w:line="500" w:lineRule="exact"/>
        <w:ind w:left="479" w:firstLine="0"/>
        <w:rPr>
          <w:rFonts w:hint="eastAsia" w:ascii="宋体" w:hAnsi="宋体" w:eastAsia="宋体" w:cs="宋体"/>
          <w:color w:val="auto"/>
          <w:spacing w:val="-23"/>
          <w:sz w:val="24"/>
          <w:szCs w:val="24"/>
          <w:highlight w:val="none"/>
          <w:lang w:eastAsia="zh-CN"/>
        </w:rPr>
      </w:pPr>
      <w:r>
        <w:rPr>
          <w:rFonts w:hint="eastAsia" w:ascii="宋体" w:hAnsi="宋体" w:cs="宋体"/>
          <w:color w:val="auto"/>
          <w:spacing w:val="-23"/>
          <w:sz w:val="24"/>
          <w:szCs w:val="24"/>
          <w:highlight w:val="none"/>
        </w:rPr>
        <w:t>采购人质疑受理联系人：</w:t>
      </w:r>
      <w:r>
        <w:rPr>
          <w:rFonts w:hint="eastAsia" w:ascii="宋体" w:hAnsi="宋体" w:cs="宋体"/>
          <w:color w:val="auto"/>
          <w:spacing w:val="-23"/>
          <w:sz w:val="24"/>
          <w:szCs w:val="24"/>
          <w:highlight w:val="none"/>
          <w:lang w:eastAsia="zh-CN"/>
        </w:rPr>
        <w:t>臧允楠、吴老师</w:t>
      </w:r>
      <w:r>
        <w:rPr>
          <w:rFonts w:hint="eastAsia" w:ascii="宋体" w:hAnsi="宋体" w:cs="宋体"/>
          <w:color w:val="auto"/>
          <w:spacing w:val="-23"/>
          <w:sz w:val="24"/>
          <w:szCs w:val="24"/>
          <w:highlight w:val="none"/>
        </w:rPr>
        <w:t>；电话：</w:t>
      </w:r>
      <w:r>
        <w:rPr>
          <w:rFonts w:hint="eastAsia" w:ascii="宋体" w:hAnsi="宋体" w:cs="宋体"/>
          <w:color w:val="auto"/>
          <w:spacing w:val="-23"/>
          <w:sz w:val="24"/>
          <w:szCs w:val="24"/>
          <w:highlight w:val="none"/>
          <w:lang w:eastAsia="zh-CN"/>
        </w:rPr>
        <w:t>0510-82820918、0510-81838723</w:t>
      </w:r>
    </w:p>
    <w:p>
      <w:pPr>
        <w:pStyle w:val="7"/>
        <w:keepNext w:val="0"/>
        <w:keepLines w:val="0"/>
        <w:spacing w:before="0" w:after="0" w:line="500" w:lineRule="exact"/>
        <w:ind w:firstLine="452"/>
        <w:rPr>
          <w:color w:val="auto"/>
          <w:sz w:val="30"/>
          <w:szCs w:val="30"/>
          <w:highlight w:val="none"/>
        </w:rPr>
      </w:pPr>
      <w:r>
        <w:rPr>
          <w:rFonts w:hint="eastAsia"/>
          <w:color w:val="auto"/>
          <w:sz w:val="30"/>
          <w:szCs w:val="30"/>
          <w:highlight w:val="none"/>
        </w:rPr>
        <w:t>八、其他</w:t>
      </w:r>
    </w:p>
    <w:p>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）访问“无锡政府采购网”点击“江苏省政府采购（苏采云）平台”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账号登录页面，点击“驱动下载”链接中的“政务CA、方正签章控件驱动安装包及安装说明”可以直接下载驱动安装包，安装包中附有驱动安装手册。</w:t>
      </w:r>
    </w:p>
    <w:p>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w:t>
      </w:r>
    </w:p>
    <w:p>
      <w:pPr>
        <w:widowControl/>
        <w:shd w:val="clear" w:color="auto" w:fill="FFFFFF"/>
        <w:spacing w:line="500" w:lineRule="exact"/>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在</w:t>
      </w:r>
      <w:r>
        <w:rPr>
          <w:rFonts w:hint="eastAsia" w:ascii="宋体" w:hAnsi="宋体"/>
          <w:bCs/>
          <w:color w:val="auto"/>
          <w:sz w:val="24"/>
          <w:szCs w:val="24"/>
          <w:highlight w:val="none"/>
          <w:lang w:eastAsia="zh-CN"/>
        </w:rPr>
        <w:t>中国政府采购网、江苏政府采购网</w:t>
      </w:r>
      <w:r>
        <w:rPr>
          <w:rFonts w:hint="eastAsia" w:ascii="宋体" w:hAnsi="宋体"/>
          <w:bCs/>
          <w:color w:val="auto"/>
          <w:sz w:val="24"/>
          <w:szCs w:val="24"/>
          <w:highlight w:val="none"/>
        </w:rPr>
        <w:t>发布的更正公告。</w:t>
      </w:r>
    </w:p>
    <w:p>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42"/>
      <w:bookmarkStart w:id="43" w:name="_Toc16938518"/>
      <w:bookmarkStart w:id="44" w:name="_Toc20823274"/>
      <w:bookmarkStart w:id="45" w:name="_Toc513029202"/>
      <w:bookmarkStart w:id="46" w:name="_Toc120614213"/>
      <w:r>
        <w:rPr>
          <w:rFonts w:hint="eastAsia" w:ascii="黑体" w:hAnsi="黑体" w:eastAsia="黑体"/>
          <w:color w:val="auto"/>
          <w:sz w:val="36"/>
          <w:szCs w:val="36"/>
          <w:highlight w:val="none"/>
        </w:rPr>
        <w:t>投标人须知</w:t>
      </w:r>
      <w:bookmarkEnd w:id="43"/>
      <w:bookmarkEnd w:id="44"/>
      <w:bookmarkEnd w:id="45"/>
      <w:bookmarkEnd w:id="46"/>
    </w:p>
    <w:p>
      <w:pPr>
        <w:pStyle w:val="7"/>
        <w:keepNext w:val="0"/>
        <w:keepLines w:val="0"/>
        <w:spacing w:before="0" w:after="0" w:line="500" w:lineRule="exact"/>
        <w:ind w:firstLine="452"/>
        <w:rPr>
          <w:rFonts w:hint="eastAsia"/>
          <w:color w:val="auto"/>
          <w:sz w:val="30"/>
          <w:szCs w:val="30"/>
          <w:highlight w:val="none"/>
        </w:rPr>
      </w:pPr>
      <w:bookmarkStart w:id="47" w:name="_Toc120614214"/>
      <w:bookmarkStart w:id="48" w:name="_Toc513029203"/>
      <w:bookmarkStart w:id="49" w:name="_Toc16938519"/>
      <w:bookmarkStart w:id="50" w:name="_Toc20823275"/>
      <w:r>
        <w:rPr>
          <w:rFonts w:hint="eastAsia"/>
          <w:color w:val="auto"/>
          <w:sz w:val="30"/>
          <w:szCs w:val="30"/>
          <w:highlight w:val="none"/>
        </w:rPr>
        <w:t>一、总则</w:t>
      </w:r>
      <w:bookmarkEnd w:id="47"/>
      <w:bookmarkEnd w:id="48"/>
      <w:bookmarkEnd w:id="49"/>
      <w:bookmarkEnd w:id="50"/>
    </w:p>
    <w:p>
      <w:pPr>
        <w:pStyle w:val="8"/>
        <w:keepNext w:val="0"/>
        <w:keepLines w:val="0"/>
        <w:spacing w:before="0" w:after="0" w:line="500" w:lineRule="exact"/>
        <w:ind w:firstLine="422"/>
        <w:rPr>
          <w:rFonts w:hint="eastAsia" w:ascii="宋体" w:hAnsi="宋体" w:eastAsia="宋体"/>
          <w:bCs w:val="0"/>
          <w:color w:val="auto"/>
          <w:highlight w:val="none"/>
        </w:rPr>
      </w:pPr>
      <w:bookmarkStart w:id="51" w:name="_Hlt16619475"/>
      <w:bookmarkEnd w:id="51"/>
      <w:bookmarkStart w:id="52" w:name="_Toc20823276"/>
      <w:bookmarkStart w:id="53" w:name="_Toc16938520"/>
      <w:bookmarkStart w:id="54" w:name="_Toc513029204"/>
      <w:r>
        <w:rPr>
          <w:rFonts w:hint="eastAsia" w:ascii="宋体" w:hAnsi="宋体" w:eastAsia="宋体"/>
          <w:bCs w:val="0"/>
          <w:color w:val="auto"/>
          <w:highlight w:val="none"/>
        </w:rPr>
        <w:t>1.招标方式</w:t>
      </w:r>
      <w:bookmarkEnd w:id="52"/>
      <w:bookmarkEnd w:id="53"/>
      <w:bookmarkEnd w:id="54"/>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pPr>
        <w:pStyle w:val="8"/>
        <w:keepNext w:val="0"/>
        <w:keepLines w:val="0"/>
        <w:spacing w:before="0" w:after="0" w:line="500" w:lineRule="exact"/>
        <w:ind w:firstLine="422"/>
        <w:rPr>
          <w:rFonts w:hint="eastAsia" w:ascii="宋体" w:hAnsi="宋体" w:eastAsia="宋体"/>
          <w:bCs w:val="0"/>
          <w:color w:val="auto"/>
          <w:highlight w:val="none"/>
        </w:rPr>
      </w:pPr>
      <w:bookmarkStart w:id="55" w:name="_Toc16938521"/>
      <w:bookmarkStart w:id="56" w:name="_Toc20823277"/>
      <w:bookmarkStart w:id="57" w:name="_Toc513029205"/>
      <w:r>
        <w:rPr>
          <w:rFonts w:hint="eastAsia" w:ascii="宋体" w:hAnsi="宋体" w:eastAsia="宋体"/>
          <w:bCs w:val="0"/>
          <w:color w:val="auto"/>
          <w:highlight w:val="none"/>
        </w:rPr>
        <w:t>2.</w:t>
      </w:r>
      <w:bookmarkEnd w:id="55"/>
      <w:bookmarkEnd w:id="56"/>
      <w:bookmarkEnd w:id="57"/>
      <w:r>
        <w:rPr>
          <w:rFonts w:hint="eastAsia" w:ascii="宋体" w:hAnsi="宋体" w:eastAsia="宋体"/>
          <w:bCs w:val="0"/>
          <w:color w:val="auto"/>
          <w:highlight w:val="none"/>
        </w:rPr>
        <w:t>采购人、采购代理机构、投标人、联合体</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pPr>
        <w:pStyle w:val="8"/>
        <w:keepNext w:val="0"/>
        <w:keepLines w:val="0"/>
        <w:spacing w:before="0" w:after="0" w:line="500" w:lineRule="exact"/>
        <w:ind w:firstLine="422"/>
        <w:rPr>
          <w:rFonts w:hint="eastAsia" w:ascii="宋体" w:hAnsi="宋体" w:eastAsia="宋体"/>
          <w:bCs w:val="0"/>
          <w:color w:val="auto"/>
          <w:highlight w:val="none"/>
        </w:rPr>
      </w:pPr>
      <w:bookmarkStart w:id="58" w:name="_Toc513029206"/>
      <w:bookmarkStart w:id="59" w:name="_Toc16938522"/>
      <w:bookmarkStart w:id="60" w:name="_Toc20823278"/>
      <w:r>
        <w:rPr>
          <w:rFonts w:hint="eastAsia" w:ascii="宋体" w:hAnsi="宋体" w:eastAsia="宋体"/>
          <w:bCs w:val="0"/>
          <w:color w:val="auto"/>
          <w:highlight w:val="none"/>
        </w:rPr>
        <w:t>3.适用法律</w:t>
      </w:r>
      <w:bookmarkEnd w:id="58"/>
      <w:bookmarkEnd w:id="59"/>
      <w:bookmarkEnd w:id="60"/>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3.1本次招标及由此产生的合同受中华人民共和国法律的制约和保护。</w:t>
      </w:r>
    </w:p>
    <w:p>
      <w:pPr>
        <w:pStyle w:val="8"/>
        <w:keepNext w:val="0"/>
        <w:keepLines w:val="0"/>
        <w:spacing w:before="0" w:after="0" w:line="500" w:lineRule="exact"/>
        <w:ind w:firstLine="422"/>
        <w:rPr>
          <w:rFonts w:hint="eastAsia" w:ascii="宋体" w:hAnsi="宋体" w:eastAsia="宋体"/>
          <w:bCs w:val="0"/>
          <w:color w:val="auto"/>
          <w:highlight w:val="none"/>
        </w:rPr>
      </w:pPr>
      <w:bookmarkStart w:id="61" w:name="_Toc16938523"/>
      <w:bookmarkStart w:id="62" w:name="_Toc20823279"/>
      <w:bookmarkStart w:id="63" w:name="_Toc513029207"/>
      <w:bookmarkStart w:id="64" w:name="_Toc462564067"/>
      <w:r>
        <w:rPr>
          <w:rFonts w:hint="eastAsia" w:ascii="宋体" w:hAnsi="宋体" w:eastAsia="宋体"/>
          <w:bCs w:val="0"/>
          <w:color w:val="auto"/>
          <w:highlight w:val="none"/>
        </w:rPr>
        <w:t>4.投标费用</w:t>
      </w:r>
      <w:bookmarkEnd w:id="61"/>
      <w:bookmarkEnd w:id="62"/>
      <w:bookmarkEnd w:id="63"/>
      <w:bookmarkEnd w:id="64"/>
    </w:p>
    <w:p>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color w:val="auto"/>
          <w:sz w:val="24"/>
          <w:highlight w:val="none"/>
          <w:lang w:eastAsia="zh-CN"/>
        </w:rPr>
        <w:t>江苏博智工程咨询有限公司</w:t>
      </w:r>
      <w:r>
        <w:rPr>
          <w:rFonts w:hint="eastAsia" w:ascii="宋体" w:hAnsi="宋体"/>
          <w:color w:val="auto"/>
          <w:sz w:val="24"/>
          <w:highlight w:val="none"/>
        </w:rPr>
        <w:t>（以下简称</w:t>
      </w:r>
      <w:r>
        <w:rPr>
          <w:rFonts w:hint="eastAsia" w:ascii="宋体" w:hAnsi="宋体"/>
          <w:color w:val="auto"/>
          <w:sz w:val="24"/>
          <w:highlight w:val="none"/>
          <w:lang w:eastAsia="zh-CN"/>
        </w:rPr>
        <w:t>采购代理机构</w:t>
      </w:r>
      <w:r>
        <w:rPr>
          <w:rFonts w:hint="eastAsia" w:ascii="宋体" w:hAnsi="宋体"/>
          <w:color w:val="auto"/>
          <w:sz w:val="24"/>
          <w:highlight w:val="none"/>
        </w:rPr>
        <w:t>）在任何情况下均无义务和责任承担这些费用。</w:t>
      </w:r>
    </w:p>
    <w:p>
      <w:pPr>
        <w:spacing w:line="440" w:lineRule="exact"/>
        <w:ind w:firstLine="720"/>
        <w:rPr>
          <w:rFonts w:hint="eastAsia" w:ascii="宋体" w:hAnsi="宋体"/>
          <w:color w:val="auto"/>
          <w:sz w:val="24"/>
          <w:highlight w:val="none"/>
        </w:rPr>
      </w:pPr>
      <w:r>
        <w:rPr>
          <w:rFonts w:hint="eastAsia" w:ascii="宋体" w:hAnsi="宋体"/>
          <w:color w:val="auto"/>
          <w:sz w:val="24"/>
          <w:highlight w:val="none"/>
        </w:rPr>
        <w:t>4.2</w:t>
      </w:r>
      <w:r>
        <w:rPr>
          <w:rFonts w:hint="eastAsia" w:ascii="宋体" w:hAnsi="宋体"/>
          <w:color w:val="auto"/>
          <w:sz w:val="24"/>
          <w:highlight w:val="none"/>
          <w:shd w:val="clear" w:color="auto" w:fill="FFFFFF"/>
        </w:rPr>
        <w:t>本项目招标代理费由招标代理机构向中标人收取。</w:t>
      </w:r>
      <w:r>
        <w:rPr>
          <w:rFonts w:ascii="宋体" w:hAnsi="宋体"/>
          <w:color w:val="auto"/>
          <w:sz w:val="24"/>
          <w:highlight w:val="none"/>
          <w:shd w:val="clear" w:color="auto" w:fill="FFFFFF"/>
        </w:rPr>
        <w:t>招标代理费</w:t>
      </w:r>
      <w:r>
        <w:rPr>
          <w:rFonts w:hint="eastAsia" w:ascii="宋体" w:hAnsi="宋体"/>
          <w:bCs/>
          <w:color w:val="auto"/>
          <w:sz w:val="24"/>
          <w:highlight w:val="none"/>
          <w:lang w:val="en-US" w:eastAsia="zh-CN"/>
        </w:rPr>
        <w:t>以1000元/标段收取</w:t>
      </w:r>
      <w:r>
        <w:rPr>
          <w:rFonts w:hint="eastAsia" w:ascii="宋体" w:hAnsi="宋体"/>
          <w:color w:val="auto"/>
          <w:sz w:val="24"/>
          <w:highlight w:val="none"/>
          <w:shd w:val="clear" w:color="auto" w:fill="FFFFFF"/>
          <w:lang w:val="en-US" w:eastAsia="zh-CN"/>
        </w:rPr>
        <w:t>。</w:t>
      </w:r>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5.招标文件的约束力</w:t>
      </w:r>
    </w:p>
    <w:p>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pPr>
        <w:pStyle w:val="7"/>
        <w:keepNext w:val="0"/>
        <w:keepLines w:val="0"/>
        <w:spacing w:before="0" w:after="0" w:line="500" w:lineRule="exact"/>
        <w:ind w:firstLine="452"/>
        <w:rPr>
          <w:rFonts w:hint="eastAsia"/>
          <w:color w:val="auto"/>
          <w:sz w:val="30"/>
          <w:szCs w:val="30"/>
          <w:highlight w:val="none"/>
        </w:rPr>
      </w:pPr>
      <w:bookmarkStart w:id="65" w:name="_Toc20823281"/>
      <w:bookmarkStart w:id="66" w:name="_Toc16938525"/>
      <w:bookmarkStart w:id="67" w:name="_Toc120614215"/>
      <w:bookmarkStart w:id="68" w:name="_Toc513029209"/>
      <w:r>
        <w:rPr>
          <w:rFonts w:hint="eastAsia"/>
          <w:color w:val="auto"/>
          <w:sz w:val="30"/>
          <w:szCs w:val="30"/>
          <w:highlight w:val="none"/>
        </w:rPr>
        <w:t>二、招标文件</w:t>
      </w:r>
      <w:bookmarkEnd w:id="65"/>
      <w:bookmarkEnd w:id="66"/>
      <w:bookmarkEnd w:id="67"/>
      <w:bookmarkEnd w:id="68"/>
    </w:p>
    <w:p>
      <w:pPr>
        <w:pStyle w:val="8"/>
        <w:keepNext w:val="0"/>
        <w:keepLines w:val="0"/>
        <w:spacing w:before="0" w:after="0" w:line="500" w:lineRule="exact"/>
        <w:ind w:firstLine="422"/>
        <w:rPr>
          <w:rFonts w:hint="eastAsia" w:ascii="宋体" w:hAnsi="宋体" w:eastAsia="宋体"/>
          <w:bCs w:val="0"/>
          <w:color w:val="auto"/>
          <w:highlight w:val="none"/>
        </w:rPr>
      </w:pPr>
      <w:bookmarkStart w:id="69" w:name="_Toc513029210"/>
      <w:bookmarkStart w:id="70" w:name="_Toc20823282"/>
      <w:bookmarkStart w:id="71" w:name="_Toc16938526"/>
      <w:r>
        <w:rPr>
          <w:rFonts w:hint="eastAsia" w:ascii="宋体" w:hAnsi="宋体" w:eastAsia="宋体"/>
          <w:bCs w:val="0"/>
          <w:color w:val="auto"/>
          <w:highlight w:val="none"/>
        </w:rPr>
        <w:t>6.招标文件构成</w:t>
      </w:r>
      <w:bookmarkEnd w:id="69"/>
      <w:bookmarkEnd w:id="70"/>
      <w:bookmarkEnd w:id="71"/>
    </w:p>
    <w:p>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pPr>
        <w:spacing w:line="500" w:lineRule="exact"/>
        <w:ind w:firstLine="480"/>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（6）投标文件内容与格式</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color w:val="auto"/>
          <w:sz w:val="24"/>
          <w:highlight w:val="none"/>
          <w:lang w:eastAsia="zh-CN"/>
        </w:rPr>
        <w:t>采购代理机构</w:t>
      </w:r>
      <w:r>
        <w:rPr>
          <w:rFonts w:hint="eastAsia" w:ascii="宋体" w:hAnsi="宋体"/>
          <w:color w:val="auto"/>
          <w:sz w:val="24"/>
          <w:highlight w:val="none"/>
        </w:rPr>
        <w:t>联系解决。</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8"/>
        <w:keepNext w:val="0"/>
        <w:keepLines w:val="0"/>
        <w:spacing w:before="0" w:after="0" w:line="500" w:lineRule="exact"/>
        <w:ind w:firstLine="422"/>
        <w:rPr>
          <w:rFonts w:hint="eastAsia" w:ascii="宋体" w:hAnsi="宋体" w:eastAsia="宋体"/>
          <w:bCs w:val="0"/>
          <w:color w:val="auto"/>
          <w:highlight w:val="none"/>
        </w:rPr>
      </w:pPr>
      <w:bookmarkStart w:id="72" w:name="_Toc16938527"/>
      <w:bookmarkStart w:id="73" w:name="_Toc20823283"/>
      <w:bookmarkStart w:id="74" w:name="_Toc513029211"/>
      <w:bookmarkStart w:id="75" w:name="_Toc462564070"/>
      <w:r>
        <w:rPr>
          <w:rFonts w:hint="eastAsia" w:ascii="宋体" w:hAnsi="宋体" w:eastAsia="宋体"/>
          <w:bCs w:val="0"/>
          <w:color w:val="auto"/>
          <w:highlight w:val="none"/>
        </w:rPr>
        <w:t>7.招标文件的澄清</w:t>
      </w:r>
      <w:bookmarkEnd w:id="72"/>
      <w:bookmarkEnd w:id="73"/>
      <w:bookmarkEnd w:id="74"/>
      <w:bookmarkEnd w:id="75"/>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采购代理机构</w:t>
      </w:r>
      <w:r>
        <w:rPr>
          <w:rFonts w:hint="eastAsia" w:ascii="宋体" w:hAnsi="宋体"/>
          <w:bCs/>
          <w:color w:val="auto"/>
          <w:sz w:val="24"/>
          <w:highlight w:val="none"/>
        </w:rPr>
        <w:t>以书面形式提出。</w:t>
      </w:r>
    </w:p>
    <w:p>
      <w:pPr>
        <w:pStyle w:val="8"/>
        <w:keepNext w:val="0"/>
        <w:keepLines w:val="0"/>
        <w:spacing w:before="0" w:after="0" w:line="500" w:lineRule="exact"/>
        <w:ind w:firstLine="422"/>
        <w:rPr>
          <w:rFonts w:hint="eastAsia" w:ascii="宋体" w:hAnsi="宋体" w:eastAsia="宋体"/>
          <w:bCs w:val="0"/>
          <w:color w:val="auto"/>
          <w:highlight w:val="none"/>
        </w:rPr>
      </w:pPr>
      <w:bookmarkStart w:id="76" w:name="_Toc462564071"/>
      <w:bookmarkStart w:id="77" w:name="_Toc513029212"/>
      <w:bookmarkStart w:id="78" w:name="_Toc16938528"/>
      <w:bookmarkStart w:id="79" w:name="_Toc20823284"/>
      <w:r>
        <w:rPr>
          <w:rFonts w:hint="eastAsia" w:ascii="宋体" w:hAnsi="宋体" w:eastAsia="宋体"/>
          <w:bCs w:val="0"/>
          <w:color w:val="auto"/>
          <w:highlight w:val="none"/>
        </w:rPr>
        <w:t>8.招标文件的修改</w:t>
      </w:r>
      <w:bookmarkEnd w:id="76"/>
      <w:bookmarkEnd w:id="77"/>
      <w:bookmarkEnd w:id="78"/>
      <w:bookmarkEnd w:id="79"/>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bCs/>
          <w:color w:val="auto"/>
          <w:sz w:val="24"/>
          <w:szCs w:val="24"/>
          <w:highlight w:val="none"/>
          <w:lang w:eastAsia="zh-CN"/>
        </w:rPr>
        <w:t>采购代理机构</w:t>
      </w:r>
      <w:r>
        <w:rPr>
          <w:rFonts w:hint="eastAsia" w:ascii="宋体" w:hAnsi="宋体"/>
          <w:bCs/>
          <w:color w:val="auto"/>
          <w:sz w:val="24"/>
          <w:szCs w:val="24"/>
          <w:highlight w:val="none"/>
        </w:rPr>
        <w:t>将在</w:t>
      </w:r>
      <w:r>
        <w:rPr>
          <w:rFonts w:hint="eastAsia" w:ascii="宋体" w:hAnsi="宋体"/>
          <w:bCs/>
          <w:color w:val="auto"/>
          <w:sz w:val="24"/>
          <w:szCs w:val="24"/>
          <w:highlight w:val="none"/>
          <w:lang w:eastAsia="zh-CN"/>
        </w:rPr>
        <w:t>中国政府采购网、江苏政府采购网</w:t>
      </w:r>
      <w:r>
        <w:rPr>
          <w:rFonts w:hint="eastAsia" w:ascii="宋体" w:hAnsi="宋体"/>
          <w:bCs/>
          <w:color w:val="auto"/>
          <w:sz w:val="24"/>
          <w:szCs w:val="24"/>
          <w:highlight w:val="none"/>
        </w:rPr>
        <w:t>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pPr>
        <w:pStyle w:val="7"/>
        <w:keepNext w:val="0"/>
        <w:keepLines w:val="0"/>
        <w:spacing w:before="0" w:after="0" w:line="500" w:lineRule="exact"/>
        <w:ind w:firstLine="452"/>
        <w:rPr>
          <w:rFonts w:hint="eastAsia"/>
          <w:color w:val="auto"/>
          <w:sz w:val="30"/>
          <w:szCs w:val="30"/>
          <w:highlight w:val="none"/>
        </w:rPr>
      </w:pPr>
      <w:bookmarkStart w:id="80" w:name="_Toc120614216"/>
      <w:bookmarkStart w:id="81" w:name="_Toc462564072"/>
      <w:bookmarkStart w:id="82" w:name="_Toc16938529"/>
      <w:bookmarkStart w:id="83" w:name="_Toc20823285"/>
      <w:bookmarkStart w:id="84" w:name="_Toc513029213"/>
      <w:r>
        <w:rPr>
          <w:rFonts w:hint="eastAsia"/>
          <w:color w:val="auto"/>
          <w:sz w:val="30"/>
          <w:szCs w:val="30"/>
          <w:highlight w:val="none"/>
        </w:rPr>
        <w:t>三、投标文件的编制</w:t>
      </w:r>
      <w:bookmarkEnd w:id="80"/>
      <w:bookmarkEnd w:id="81"/>
      <w:bookmarkEnd w:id="82"/>
      <w:bookmarkEnd w:id="83"/>
      <w:bookmarkEnd w:id="84"/>
    </w:p>
    <w:p>
      <w:pPr>
        <w:pStyle w:val="8"/>
        <w:keepNext w:val="0"/>
        <w:keepLines w:val="0"/>
        <w:spacing w:before="0" w:after="0" w:line="500" w:lineRule="exact"/>
        <w:ind w:firstLine="422"/>
        <w:rPr>
          <w:rFonts w:hint="eastAsia" w:ascii="宋体" w:hAnsi="宋体" w:eastAsia="宋体"/>
          <w:bCs w:val="0"/>
          <w:color w:val="auto"/>
          <w:highlight w:val="none"/>
        </w:rPr>
      </w:pPr>
      <w:bookmarkStart w:id="85" w:name="_Toc20823286"/>
      <w:bookmarkStart w:id="86" w:name="_Toc513029214"/>
      <w:bookmarkStart w:id="87" w:name="_Toc16938530"/>
      <w:bookmarkStart w:id="88" w:name="_Toc462564073"/>
      <w:r>
        <w:rPr>
          <w:rFonts w:hint="eastAsia" w:ascii="宋体" w:hAnsi="宋体" w:eastAsia="宋体"/>
          <w:bCs w:val="0"/>
          <w:color w:val="auto"/>
          <w:highlight w:val="none"/>
        </w:rPr>
        <w:t>9.投标文件的语言及度量衡单位</w:t>
      </w:r>
      <w:bookmarkEnd w:id="85"/>
      <w:bookmarkEnd w:id="86"/>
      <w:bookmarkEnd w:id="87"/>
      <w:bookmarkEnd w:id="88"/>
    </w:p>
    <w:p>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pPr>
        <w:pStyle w:val="8"/>
        <w:keepNext w:val="0"/>
        <w:keepLines w:val="0"/>
        <w:spacing w:before="0" w:after="0" w:line="500" w:lineRule="exact"/>
        <w:ind w:firstLine="422"/>
        <w:rPr>
          <w:rFonts w:hint="eastAsia" w:ascii="宋体" w:hAnsi="宋体" w:eastAsia="宋体"/>
          <w:bCs w:val="0"/>
          <w:color w:val="auto"/>
          <w:highlight w:val="none"/>
        </w:rPr>
      </w:pPr>
      <w:bookmarkStart w:id="89" w:name="_Toc16938531"/>
      <w:bookmarkStart w:id="90" w:name="_Toc20823287"/>
      <w:bookmarkStart w:id="91" w:name="_Toc513029215"/>
      <w:bookmarkStart w:id="92" w:name="_Toc462564074"/>
      <w:r>
        <w:rPr>
          <w:rFonts w:hint="eastAsia" w:ascii="宋体" w:hAnsi="宋体" w:eastAsia="宋体"/>
          <w:bCs w:val="0"/>
          <w:color w:val="auto"/>
          <w:highlight w:val="none"/>
        </w:rPr>
        <w:t>10.投标文件构成</w:t>
      </w:r>
      <w:bookmarkEnd w:id="89"/>
      <w:bookmarkEnd w:id="90"/>
      <w:bookmarkEnd w:id="91"/>
      <w:bookmarkEnd w:id="92"/>
    </w:p>
    <w:p>
      <w:pPr>
        <w:spacing w:line="500" w:lineRule="exact"/>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投标偏离表、《采购需求》中如有要求须提供的证明文件等）、其他证明文件（《评标方法与评标标准》中涉及的证明文件、其他投标人认为应附的文件）等内容。</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pPr>
        <w:pStyle w:val="8"/>
        <w:keepNext w:val="0"/>
        <w:keepLines w:val="0"/>
        <w:spacing w:before="0" w:after="0" w:line="500" w:lineRule="exact"/>
        <w:ind w:firstLine="422"/>
        <w:rPr>
          <w:rFonts w:hint="eastAsia" w:ascii="宋体" w:hAnsi="宋体" w:eastAsia="宋体"/>
          <w:bCs w:val="0"/>
          <w:color w:val="auto"/>
          <w:highlight w:val="none"/>
        </w:rPr>
      </w:pPr>
      <w:bookmarkStart w:id="93" w:name="_Hlt26670360"/>
      <w:bookmarkEnd w:id="93"/>
      <w:bookmarkStart w:id="94" w:name="_Hlt26954838"/>
      <w:bookmarkEnd w:id="94"/>
      <w:bookmarkStart w:id="95" w:name="_Hlt26668975"/>
      <w:bookmarkEnd w:id="95"/>
      <w:bookmarkStart w:id="96" w:name="_Toc49090509"/>
      <w:bookmarkStart w:id="97" w:name="_Toc513029219"/>
      <w:bookmarkStart w:id="98" w:name="_Toc513029216"/>
      <w:bookmarkStart w:id="99" w:name="_Toc49090507"/>
      <w:bookmarkStart w:id="100" w:name="_Toc14577354"/>
      <w:bookmarkStart w:id="101" w:name="_Toc14577357"/>
      <w:r>
        <w:rPr>
          <w:rFonts w:hint="eastAsia" w:ascii="宋体" w:hAnsi="宋体" w:eastAsia="宋体"/>
          <w:bCs w:val="0"/>
          <w:color w:val="auto"/>
          <w:highlight w:val="none"/>
        </w:rPr>
        <w:t>11.证明投标人及投标标的符合招标文件规定的文件</w:t>
      </w:r>
      <w:bookmarkEnd w:id="96"/>
      <w:bookmarkEnd w:id="97"/>
      <w:bookmarkEnd w:id="98"/>
      <w:bookmarkEnd w:id="99"/>
      <w:bookmarkEnd w:id="100"/>
      <w:bookmarkEnd w:id="101"/>
    </w:p>
    <w:p>
      <w:pPr>
        <w:spacing w:line="500" w:lineRule="exact"/>
        <w:ind w:firstLine="480"/>
        <w:rPr>
          <w:rFonts w:hint="eastAsia" w:ascii="宋体" w:hAnsi="宋体"/>
          <w:bCs/>
          <w:color w:val="auto"/>
          <w:sz w:val="24"/>
          <w:highlight w:val="none"/>
        </w:rPr>
      </w:pPr>
      <w:bookmarkStart w:id="102" w:name="_Toc49090508"/>
      <w:bookmarkStart w:id="103" w:name="_Toc14577355"/>
      <w:r>
        <w:rPr>
          <w:rFonts w:hint="eastAsia" w:ascii="宋体" w:hAnsi="宋体"/>
          <w:bCs/>
          <w:color w:val="auto"/>
          <w:sz w:val="24"/>
          <w:highlight w:val="none"/>
        </w:rPr>
        <w:t>11.1投标人应按照法律、法规、规章和规范性文件以及招标文件要求提交证明文件，证明其及投标标的符合招标文件规定。</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pPr>
        <w:pStyle w:val="8"/>
        <w:keepNext w:val="0"/>
        <w:keepLines w:val="0"/>
        <w:spacing w:before="0" w:after="0" w:line="500" w:lineRule="exact"/>
        <w:ind w:firstLine="422"/>
        <w:rPr>
          <w:rFonts w:hint="eastAsia" w:ascii="宋体" w:hAnsi="宋体" w:eastAsia="宋体"/>
          <w:bCs w:val="0"/>
          <w:color w:val="auto"/>
          <w:highlight w:val="none"/>
        </w:rPr>
      </w:pPr>
      <w:bookmarkStart w:id="104" w:name="_Toc49090510"/>
      <w:bookmarkStart w:id="105" w:name="_Toc14577359"/>
      <w:r>
        <w:rPr>
          <w:rFonts w:hint="eastAsia" w:ascii="宋体" w:hAnsi="宋体" w:eastAsia="宋体"/>
          <w:bCs w:val="0"/>
          <w:color w:val="auto"/>
          <w:highlight w:val="none"/>
        </w:rPr>
        <w:t>12.投标函、承诺书和开标一览表</w:t>
      </w:r>
    </w:p>
    <w:p>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投标人应按照招标文件中提供的格式，完整、正确填写投标函、承诺书；投标人应按照“苏采云”系统中的给定格式模块为准，完整、正确填写开标一览表。</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104"/>
      <w:bookmarkEnd w:id="105"/>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13.</w:t>
      </w:r>
      <w:bookmarkEnd w:id="102"/>
      <w:bookmarkEnd w:id="103"/>
      <w:r>
        <w:rPr>
          <w:rFonts w:hint="eastAsia" w:ascii="宋体" w:hAnsi="宋体" w:eastAsia="宋体"/>
          <w:bCs w:val="0"/>
          <w:color w:val="auto"/>
          <w:highlight w:val="none"/>
        </w:rPr>
        <w:t>分项报价表</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106" w:name="_Hlt26954840"/>
      <w:bookmarkEnd w:id="106"/>
      <w:r>
        <w:rPr>
          <w:rFonts w:hint="eastAsia" w:ascii="宋体" w:hAnsi="宋体"/>
          <w:color w:val="auto"/>
          <w:sz w:val="24"/>
          <w:highlight w:val="none"/>
        </w:rPr>
        <w:t>标人应按照招标文件规定格式填报</w:t>
      </w:r>
      <w:bookmarkStart w:id="107" w:name="_Hlt26670399"/>
      <w:bookmarkEnd w:id="107"/>
      <w:r>
        <w:rPr>
          <w:rFonts w:hint="eastAsia" w:ascii="宋体" w:hAnsi="宋体"/>
          <w:color w:val="auto"/>
          <w:sz w:val="24"/>
          <w:highlight w:val="none"/>
        </w:rPr>
        <w:t>分项报价表。</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pPr>
        <w:pStyle w:val="8"/>
        <w:keepNext w:val="0"/>
        <w:keepLines w:val="0"/>
        <w:spacing w:before="0" w:after="0" w:line="500" w:lineRule="exact"/>
        <w:ind w:firstLine="422"/>
        <w:rPr>
          <w:rFonts w:hint="eastAsia" w:ascii="宋体" w:hAnsi="宋体" w:eastAsia="宋体"/>
          <w:bCs w:val="0"/>
          <w:color w:val="auto"/>
          <w:highlight w:val="none"/>
        </w:rPr>
      </w:pPr>
      <w:bookmarkStart w:id="108" w:name="_Hlt26954731"/>
      <w:bookmarkEnd w:id="108"/>
      <w:bookmarkStart w:id="109" w:name="_Hlt26670482"/>
      <w:bookmarkEnd w:id="109"/>
      <w:bookmarkStart w:id="110" w:name="_Hlt26954848"/>
      <w:bookmarkEnd w:id="110"/>
      <w:bookmarkStart w:id="111" w:name="_Hlt26954844"/>
      <w:bookmarkEnd w:id="111"/>
      <w:bookmarkStart w:id="112" w:name="_Hlt26670486"/>
      <w:bookmarkEnd w:id="112"/>
      <w:bookmarkStart w:id="113" w:name="_Hlt26670425"/>
      <w:bookmarkEnd w:id="113"/>
      <w:bookmarkStart w:id="114" w:name="_Hlt26668983"/>
      <w:bookmarkEnd w:id="114"/>
      <w:bookmarkStart w:id="115" w:name="_Hlt26954842"/>
      <w:bookmarkEnd w:id="115"/>
      <w:bookmarkStart w:id="116" w:name="_Hlt26954846"/>
      <w:bookmarkEnd w:id="116"/>
      <w:bookmarkStart w:id="117" w:name="_Hlt26670403"/>
      <w:bookmarkEnd w:id="117"/>
      <w:r>
        <w:rPr>
          <w:rFonts w:hint="eastAsia" w:ascii="宋体" w:hAnsi="宋体" w:eastAsia="宋体"/>
          <w:bCs w:val="0"/>
          <w:color w:val="auto"/>
          <w:highlight w:val="none"/>
        </w:rPr>
        <w:t>14.投标偏离表</w:t>
      </w:r>
    </w:p>
    <w:p>
      <w:pPr>
        <w:tabs>
          <w:tab w:val="left" w:pos="1035"/>
        </w:tabs>
        <w:spacing w:line="500" w:lineRule="exact"/>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pPr>
        <w:pStyle w:val="8"/>
        <w:keepNext w:val="0"/>
        <w:keepLines w:val="0"/>
        <w:spacing w:before="0" w:after="0" w:line="500" w:lineRule="exact"/>
        <w:ind w:firstLine="422"/>
        <w:rPr>
          <w:rFonts w:hint="eastAsia" w:ascii="宋体" w:hAnsi="宋体" w:eastAsia="宋体"/>
          <w:bCs w:val="0"/>
          <w:color w:val="auto"/>
          <w:highlight w:val="none"/>
        </w:rPr>
      </w:pPr>
      <w:bookmarkStart w:id="118" w:name="_Hlt26954850"/>
      <w:bookmarkEnd w:id="118"/>
      <w:bookmarkStart w:id="119" w:name="_Hlt26670489"/>
      <w:bookmarkEnd w:id="119"/>
      <w:bookmarkStart w:id="120" w:name="_Hlt26954734"/>
      <w:bookmarkEnd w:id="120"/>
      <w:bookmarkStart w:id="121" w:name="_Toc49090511"/>
      <w:bookmarkStart w:id="122" w:name="_Toc14577360"/>
      <w:r>
        <w:rPr>
          <w:rFonts w:hint="eastAsia" w:ascii="宋体" w:hAnsi="宋体" w:eastAsia="宋体"/>
          <w:bCs w:val="0"/>
          <w:color w:val="auto"/>
          <w:highlight w:val="none"/>
        </w:rPr>
        <w:t>15.投标有效期</w:t>
      </w:r>
      <w:bookmarkEnd w:id="121"/>
      <w:bookmarkEnd w:id="122"/>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16.投标有效期的延长</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pPr>
        <w:pStyle w:val="7"/>
        <w:keepNext w:val="0"/>
        <w:keepLines w:val="0"/>
        <w:spacing w:before="0" w:after="0" w:line="500" w:lineRule="exact"/>
        <w:ind w:firstLine="452"/>
        <w:rPr>
          <w:rFonts w:hint="eastAsia"/>
          <w:color w:val="auto"/>
          <w:sz w:val="30"/>
          <w:szCs w:val="30"/>
          <w:highlight w:val="none"/>
        </w:rPr>
      </w:pPr>
      <w:bookmarkStart w:id="123" w:name="_Hlt26954852"/>
      <w:bookmarkEnd w:id="123"/>
      <w:bookmarkStart w:id="124" w:name="_Hlt26954739"/>
      <w:bookmarkEnd w:id="124"/>
      <w:bookmarkStart w:id="125" w:name="_Toc16938540"/>
      <w:bookmarkStart w:id="126" w:name="_Toc120614217"/>
      <w:bookmarkStart w:id="127" w:name="_Toc513029224"/>
      <w:bookmarkStart w:id="128" w:name="_Toc20823296"/>
      <w:r>
        <w:rPr>
          <w:rFonts w:hint="eastAsia"/>
          <w:color w:val="auto"/>
          <w:sz w:val="30"/>
          <w:szCs w:val="30"/>
          <w:highlight w:val="none"/>
        </w:rPr>
        <w:t>四、投标文件的递交</w:t>
      </w:r>
      <w:bookmarkEnd w:id="125"/>
      <w:bookmarkEnd w:id="126"/>
      <w:bookmarkEnd w:id="127"/>
      <w:bookmarkEnd w:id="128"/>
    </w:p>
    <w:p>
      <w:pPr>
        <w:pStyle w:val="8"/>
        <w:keepNext w:val="0"/>
        <w:keepLines w:val="0"/>
        <w:spacing w:before="0" w:after="0" w:line="500" w:lineRule="exact"/>
        <w:ind w:firstLine="422"/>
        <w:rPr>
          <w:rFonts w:hint="eastAsia" w:ascii="宋体" w:hAnsi="宋体" w:eastAsia="宋体"/>
          <w:bCs w:val="0"/>
          <w:color w:val="auto"/>
          <w:highlight w:val="none"/>
        </w:rPr>
      </w:pPr>
      <w:bookmarkStart w:id="129" w:name="_Toc20823297"/>
      <w:bookmarkStart w:id="130" w:name="_Toc16938541"/>
      <w:bookmarkStart w:id="131" w:name="_Toc462564084"/>
      <w:bookmarkStart w:id="132" w:name="_Toc513029225"/>
      <w:r>
        <w:rPr>
          <w:rFonts w:hint="eastAsia" w:ascii="宋体" w:hAnsi="宋体" w:eastAsia="宋体"/>
          <w:bCs w:val="0"/>
          <w:color w:val="auto"/>
          <w:highlight w:val="none"/>
        </w:rPr>
        <w:t>17.投标文件</w:t>
      </w:r>
      <w:bookmarkEnd w:id="129"/>
      <w:bookmarkEnd w:id="130"/>
      <w:bookmarkEnd w:id="131"/>
      <w:bookmarkEnd w:id="132"/>
      <w:r>
        <w:rPr>
          <w:rFonts w:hint="eastAsia" w:ascii="宋体" w:hAnsi="宋体" w:eastAsia="宋体"/>
          <w:bCs w:val="0"/>
          <w:color w:val="auto"/>
          <w:highlight w:val="none"/>
        </w:rPr>
        <w:t>的递交</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pPr>
        <w:pStyle w:val="269"/>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3" w:name="_Toc16938542"/>
      <w:bookmarkStart w:id="134" w:name="_Toc513029226"/>
      <w:bookmarkStart w:id="135" w:name="_Toc20823298"/>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18.投标截止</w:t>
      </w:r>
      <w:bookmarkEnd w:id="133"/>
      <w:bookmarkEnd w:id="134"/>
      <w:bookmarkEnd w:id="135"/>
      <w:r>
        <w:rPr>
          <w:rFonts w:hint="eastAsia" w:ascii="宋体" w:hAnsi="宋体" w:eastAsia="宋体"/>
          <w:bCs w:val="0"/>
          <w:color w:val="auto"/>
          <w:highlight w:val="none"/>
        </w:rPr>
        <w:t>时间</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投标人应充分考虑到网络环境、网络带宽等风险因素，如因投标人自身原因造成的电子投标文件上传不成功的视作投标人未按照招标文件要求上传电子投标文件，做无效投标处理。</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pPr>
        <w:pStyle w:val="8"/>
        <w:keepNext w:val="0"/>
        <w:keepLines w:val="0"/>
        <w:spacing w:before="0" w:after="0" w:line="500" w:lineRule="exact"/>
        <w:ind w:firstLine="422"/>
        <w:rPr>
          <w:rFonts w:hint="eastAsia" w:ascii="宋体" w:hAnsi="宋体" w:eastAsia="宋体"/>
          <w:bCs w:val="0"/>
          <w:color w:val="auto"/>
          <w:highlight w:val="none"/>
        </w:rPr>
      </w:pPr>
      <w:bookmarkStart w:id="136" w:name="_Toc16938543"/>
      <w:bookmarkStart w:id="137" w:name="_Toc20823299"/>
      <w:bookmarkStart w:id="138" w:name="_Toc513029227"/>
      <w:r>
        <w:rPr>
          <w:rFonts w:hint="eastAsia" w:ascii="宋体" w:hAnsi="宋体" w:eastAsia="宋体"/>
          <w:bCs w:val="0"/>
          <w:color w:val="auto"/>
          <w:highlight w:val="none"/>
        </w:rPr>
        <w:t>19.投标文件</w:t>
      </w:r>
      <w:bookmarkEnd w:id="136"/>
      <w:bookmarkEnd w:id="137"/>
      <w:bookmarkEnd w:id="138"/>
      <w:r>
        <w:rPr>
          <w:rFonts w:hint="eastAsia" w:ascii="宋体" w:hAnsi="宋体" w:eastAsia="宋体"/>
          <w:bCs w:val="0"/>
          <w:color w:val="auto"/>
          <w:highlight w:val="none"/>
        </w:rPr>
        <w:t>的拒收</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pPr>
        <w:pStyle w:val="8"/>
        <w:keepNext w:val="0"/>
        <w:keepLines w:val="0"/>
        <w:spacing w:before="0" w:after="0" w:line="500" w:lineRule="exact"/>
        <w:ind w:firstLine="422"/>
        <w:rPr>
          <w:rFonts w:hint="eastAsia" w:ascii="宋体" w:hAnsi="宋体" w:eastAsia="宋体"/>
          <w:bCs w:val="0"/>
          <w:color w:val="auto"/>
          <w:highlight w:val="none"/>
        </w:rPr>
      </w:pPr>
      <w:bookmarkStart w:id="139" w:name="_Toc20823300"/>
      <w:bookmarkStart w:id="140" w:name="_Toc513029228"/>
      <w:bookmarkStart w:id="141" w:name="_Toc16938544"/>
      <w:r>
        <w:rPr>
          <w:rFonts w:hint="eastAsia" w:ascii="宋体" w:hAnsi="宋体" w:eastAsia="宋体"/>
          <w:bCs w:val="0"/>
          <w:color w:val="auto"/>
          <w:highlight w:val="none"/>
        </w:rPr>
        <w:t>20.投标文件的撤回和修改</w:t>
      </w:r>
      <w:bookmarkEnd w:id="139"/>
      <w:bookmarkEnd w:id="140"/>
      <w:bookmarkEnd w:id="141"/>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20.1投标文件的撤回</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21.1.1电子投标文件的撤回</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20.2投标文件的修改</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pPr>
        <w:pStyle w:val="7"/>
        <w:keepNext w:val="0"/>
        <w:keepLines w:val="0"/>
        <w:spacing w:before="0" w:after="0" w:line="500" w:lineRule="exact"/>
        <w:ind w:firstLine="452"/>
        <w:rPr>
          <w:rFonts w:hint="eastAsia"/>
          <w:color w:val="auto"/>
          <w:sz w:val="30"/>
          <w:szCs w:val="30"/>
          <w:highlight w:val="none"/>
        </w:rPr>
      </w:pPr>
      <w:bookmarkStart w:id="142" w:name="_Toc513029229"/>
      <w:bookmarkStart w:id="143" w:name="_Toc120614218"/>
      <w:bookmarkStart w:id="144" w:name="_Toc16938545"/>
      <w:bookmarkStart w:id="145" w:name="_Toc20823301"/>
      <w:r>
        <w:rPr>
          <w:rFonts w:hint="eastAsia"/>
          <w:color w:val="auto"/>
          <w:sz w:val="30"/>
          <w:szCs w:val="30"/>
          <w:highlight w:val="none"/>
        </w:rPr>
        <w:t>五、开标与评标</w:t>
      </w:r>
      <w:bookmarkEnd w:id="142"/>
      <w:bookmarkEnd w:id="143"/>
      <w:bookmarkEnd w:id="144"/>
      <w:bookmarkEnd w:id="145"/>
    </w:p>
    <w:p>
      <w:pPr>
        <w:pStyle w:val="8"/>
        <w:keepNext w:val="0"/>
        <w:keepLines w:val="0"/>
        <w:spacing w:before="0" w:after="0" w:line="500" w:lineRule="exact"/>
        <w:ind w:firstLine="422"/>
        <w:rPr>
          <w:rFonts w:hint="eastAsia" w:ascii="宋体" w:hAnsi="宋体" w:eastAsia="宋体"/>
          <w:bCs w:val="0"/>
          <w:color w:val="auto"/>
          <w:highlight w:val="none"/>
        </w:rPr>
      </w:pPr>
      <w:bookmarkStart w:id="146" w:name="_Toc20823302"/>
      <w:bookmarkStart w:id="147" w:name="_Toc513029230"/>
      <w:bookmarkStart w:id="148" w:name="_Toc16938546"/>
      <w:r>
        <w:rPr>
          <w:rFonts w:hint="eastAsia" w:ascii="宋体" w:hAnsi="宋体" w:eastAsia="宋体"/>
          <w:bCs w:val="0"/>
          <w:color w:val="auto"/>
          <w:highlight w:val="none"/>
        </w:rPr>
        <w:t>21.开标</w:t>
      </w:r>
      <w:bookmarkEnd w:id="146"/>
      <w:bookmarkEnd w:id="147"/>
      <w:bookmarkEnd w:id="148"/>
    </w:p>
    <w:p>
      <w:pPr>
        <w:spacing w:line="500" w:lineRule="exact"/>
        <w:ind w:firstLine="480"/>
        <w:rPr>
          <w:rFonts w:hint="eastAsia"/>
          <w:color w:val="auto"/>
          <w:highlight w:val="none"/>
        </w:rPr>
      </w:pPr>
      <w:r>
        <w:rPr>
          <w:rFonts w:hint="eastAsia" w:ascii="宋体" w:hAnsi="宋体"/>
          <w:color w:val="auto"/>
          <w:sz w:val="24"/>
          <w:highlight w:val="none"/>
        </w:rPr>
        <w:t>21.1</w:t>
      </w:r>
      <w:r>
        <w:rPr>
          <w:rFonts w:hint="eastAsia" w:ascii="宋体" w:hAnsi="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21.2开标仪式由</w:t>
      </w:r>
      <w:r>
        <w:rPr>
          <w:rFonts w:hint="eastAsia" w:ascii="宋体" w:hAnsi="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21.3投标人在开标过程中涉及的投标文件解密、开标结果确认等工作，应按照《操作手册》规定执行。</w:t>
      </w:r>
    </w:p>
    <w:p>
      <w:pPr>
        <w:spacing w:line="500" w:lineRule="exact"/>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pPr>
        <w:pStyle w:val="8"/>
        <w:keepNext w:val="0"/>
        <w:keepLines w:val="0"/>
        <w:spacing w:before="0" w:after="0" w:line="500" w:lineRule="exact"/>
        <w:ind w:firstLine="422"/>
        <w:rPr>
          <w:rFonts w:hint="eastAsia" w:ascii="宋体" w:hAnsi="宋体" w:eastAsia="宋体"/>
          <w:bCs w:val="0"/>
          <w:color w:val="auto"/>
          <w:highlight w:val="none"/>
        </w:rPr>
      </w:pPr>
      <w:bookmarkStart w:id="149" w:name="_Toc513029231"/>
      <w:bookmarkStart w:id="150" w:name="_Toc16938547"/>
      <w:bookmarkStart w:id="151" w:name="_Toc20823303"/>
      <w:r>
        <w:rPr>
          <w:rFonts w:hint="eastAsia" w:ascii="宋体" w:hAnsi="宋体" w:eastAsia="宋体"/>
          <w:bCs w:val="0"/>
          <w:color w:val="auto"/>
          <w:highlight w:val="none"/>
        </w:rPr>
        <w:t>22.评标委员会</w:t>
      </w:r>
    </w:p>
    <w:p>
      <w:pPr>
        <w:spacing w:line="50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22.3评委会独立工作，负责对招标</w:t>
      </w:r>
      <w:r>
        <w:rPr>
          <w:rFonts w:hint="eastAsia" w:ascii="宋体" w:hAnsi="宋体"/>
          <w:color w:val="auto"/>
          <w:sz w:val="24"/>
          <w:highlight w:val="none"/>
        </w:rPr>
        <w:t>文件进行审核，确认其不存在歧视性、排他性等不合理条款后，开始</w:t>
      </w:r>
      <w:r>
        <w:rPr>
          <w:rFonts w:hint="eastAsia" w:ascii="宋体" w:hAnsi="宋体"/>
          <w:color w:val="auto"/>
          <w:sz w:val="24"/>
          <w:szCs w:val="24"/>
          <w:highlight w:val="none"/>
        </w:rPr>
        <w:t>负责评审所有投标文件并确定中标候选人。</w:t>
      </w:r>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23.评标过程的保密与公正</w:t>
      </w:r>
      <w:bookmarkEnd w:id="149"/>
      <w:bookmarkEnd w:id="150"/>
      <w:bookmarkEnd w:id="151"/>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pPr>
        <w:spacing w:line="500" w:lineRule="exact"/>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pPr>
        <w:pStyle w:val="8"/>
        <w:keepNext w:val="0"/>
        <w:keepLines w:val="0"/>
        <w:spacing w:before="0" w:after="0" w:line="500" w:lineRule="exact"/>
        <w:ind w:firstLine="422"/>
        <w:rPr>
          <w:rFonts w:hint="eastAsia" w:ascii="宋体" w:hAnsi="宋体" w:eastAsia="宋体"/>
          <w:bCs w:val="0"/>
          <w:color w:val="auto"/>
          <w:highlight w:val="none"/>
        </w:rPr>
      </w:pPr>
      <w:bookmarkStart w:id="152" w:name="_Toc513029232"/>
      <w:bookmarkStart w:id="153" w:name="_Toc20823304"/>
      <w:bookmarkStart w:id="154" w:name="_Toc16938548"/>
      <w:r>
        <w:rPr>
          <w:rFonts w:hint="eastAsia" w:ascii="宋体" w:hAnsi="宋体" w:eastAsia="宋体"/>
          <w:bCs w:val="0"/>
          <w:color w:val="auto"/>
          <w:highlight w:val="none"/>
        </w:rPr>
        <w:t>24.投标文件的澄清</w:t>
      </w:r>
      <w:bookmarkEnd w:id="152"/>
      <w:bookmarkEnd w:id="153"/>
      <w:bookmarkEnd w:id="154"/>
    </w:p>
    <w:p>
      <w:pPr>
        <w:spacing w:line="50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24.3接到评委会澄清、说明和补正要求的投标人如未按规定及时做出澄清、说明和补正，其风险由投标人自行承担。</w:t>
      </w:r>
    </w:p>
    <w:p>
      <w:pPr>
        <w:pStyle w:val="8"/>
        <w:keepNext w:val="0"/>
        <w:keepLines w:val="0"/>
        <w:spacing w:before="0" w:after="0" w:line="500" w:lineRule="exact"/>
        <w:ind w:firstLine="422"/>
        <w:rPr>
          <w:rFonts w:hint="eastAsia" w:ascii="宋体" w:hAnsi="宋体" w:eastAsia="宋体"/>
          <w:bCs w:val="0"/>
          <w:color w:val="auto"/>
          <w:highlight w:val="none"/>
        </w:rPr>
      </w:pPr>
      <w:bookmarkStart w:id="155" w:name="_Toc20823305"/>
      <w:bookmarkStart w:id="156" w:name="_Toc16938549"/>
      <w:bookmarkStart w:id="157" w:name="_Toc513029233"/>
      <w:r>
        <w:rPr>
          <w:rFonts w:hint="eastAsia" w:ascii="宋体" w:hAnsi="宋体" w:eastAsia="宋体"/>
          <w:bCs w:val="0"/>
          <w:color w:val="auto"/>
          <w:highlight w:val="none"/>
        </w:rPr>
        <w:t>25.对投标文件的初审</w:t>
      </w:r>
      <w:bookmarkEnd w:id="155"/>
      <w:bookmarkEnd w:id="156"/>
      <w:bookmarkEnd w:id="157"/>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pPr>
        <w:spacing w:line="50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.3如果投标文件实质上没有响应招标文件的要求，评委会将予以拒绝，其投标文件无效，投标人不得通过修改或撤销不合要求的偏离或保留而使其投标成为实质性响应的投标。</w:t>
      </w:r>
    </w:p>
    <w:p>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pPr>
        <w:spacing w:line="50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pPr>
        <w:spacing w:line="50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pPr>
        <w:spacing w:line="50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pPr>
        <w:spacing w:line="50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pPr>
        <w:spacing w:line="500" w:lineRule="exact"/>
        <w:ind w:firstLine="420"/>
        <w:rPr>
          <w:rFonts w:hint="eastAsia" w:ascii="宋体" w:hAnsi="宋体"/>
          <w:color w:val="auto"/>
          <w:sz w:val="24"/>
          <w:highlight w:val="none"/>
        </w:rPr>
      </w:pPr>
      <w:bookmarkStart w:id="158" w:name="_Toc20823306"/>
      <w:bookmarkStart w:id="159" w:name="_Toc16938550"/>
      <w:bookmarkStart w:id="160" w:name="_Toc513029234"/>
      <w:r>
        <w:rPr>
          <w:rFonts w:hint="eastAsia" w:ascii="宋体" w:hAnsi="宋体"/>
          <w:color w:val="auto"/>
          <w:sz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25.7异常低价投标（响应）审查</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25.7.1根据《关于推动解决政府采购异常低价问题的通知》（财库〔2026〕2号）要求，政府采购评审中出现下列情形之一的，评审委员会应当启动异常低价投标（响应）审查程序：</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（1）投标（响应）报价低于全部通过符合性审查供应商投标（响应）报价平均值50%的，即投标（响应）报价＜全部通过符合性审查供应商投标（响应）报价平均值×50%；</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（2）投标（响应）报价低于通过符合性审查的次低报价供应商投标（响应）报价50%的，即投标（响应）报价＜通过符合性审查的次低报价供应商投标（响应）报价×50%；</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（3）投标（响应）报价低于采购项目最高限价45%的，即投标（响应）报价＜采购项目最高限价×45%；</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（4）评审委员会基于专业判断，认为供应商报价过低，有可能影响产品质量或者不能诚信履约的其他情形。</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相关法律法规对供应商报价有规定的，从其规定。</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如果项目或采购包存在有分项价格最高限价要求或单价最高限价（最高限制单价）要求时，有上述情形的，应当启动异常低价投标（响应）审查程序。</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500" w:lineRule="exact"/>
        <w:ind w:firstLine="42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pPr>
        <w:pStyle w:val="272"/>
        <w:ind w:firstLine="480"/>
        <w:rPr>
          <w:rFonts w:hint="eastAsia"/>
          <w:color w:val="auto"/>
          <w:highlight w:val="none"/>
        </w:rPr>
      </w:pPr>
      <w:r>
        <w:rPr>
          <w:rFonts w:hint="eastAsia" w:ascii="宋体" w:hAnsi="宋体" w:eastAsia="宋体" w:cs="Times New Roman"/>
          <w:color w:val="auto"/>
          <w:sz w:val="24"/>
          <w:szCs w:val="21"/>
          <w:highlight w:val="none"/>
          <w:lang w:val="en-US" w:eastAsia="zh-CN" w:bidi="ar-SA"/>
        </w:rPr>
        <w:t>财政部门在投诉处理、监督检查中发现评审委员会未按规定对异常低价开展审查的，依法予以纠正并追究评审专家的法律责任。</w:t>
      </w:r>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26</w:t>
      </w:r>
      <w:bookmarkEnd w:id="158"/>
      <w:bookmarkEnd w:id="159"/>
      <w:bookmarkEnd w:id="160"/>
      <w:r>
        <w:rPr>
          <w:rFonts w:hint="eastAsia" w:ascii="宋体" w:hAnsi="宋体" w:eastAsia="宋体"/>
          <w:bCs w:val="0"/>
          <w:color w:val="auto"/>
          <w:highlight w:val="none"/>
        </w:rPr>
        <w:t>.无效投标条款和废标条款</w:t>
      </w:r>
    </w:p>
    <w:p>
      <w:pPr>
        <w:spacing w:line="500" w:lineRule="exact"/>
        <w:ind w:left="479"/>
        <w:rPr>
          <w:rFonts w:hint="eastAsia" w:ascii="宋体" w:hAnsi="宋体"/>
          <w:bCs/>
          <w:color w:val="auto"/>
          <w:sz w:val="24"/>
          <w:highlight w:val="none"/>
        </w:rPr>
      </w:pPr>
      <w:bookmarkStart w:id="161" w:name="_Toc513029235"/>
      <w:bookmarkStart w:id="162" w:name="_Toc16938551"/>
      <w:bookmarkStart w:id="163" w:name="_Toc20823307"/>
      <w:r>
        <w:rPr>
          <w:rFonts w:hint="eastAsia" w:ascii="宋体" w:hAnsi="宋体"/>
          <w:bCs/>
          <w:color w:val="auto"/>
          <w:sz w:val="24"/>
          <w:highlight w:val="none"/>
        </w:rPr>
        <w:t>26.1无效投标条款</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项目（采购包、标项、标段）投标总价超过本项目（本采购包、本标项、本标段）预算或最高限价的。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pPr>
        <w:keepNext w:val="0"/>
        <w:keepLines w:val="0"/>
        <w:widowControl/>
        <w:suppressLineNumbers w:val="0"/>
        <w:ind w:firstLine="480"/>
        <w:jc w:val="lef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26.1.22评标委员会</w:t>
      </w:r>
      <w:r>
        <w:rPr>
          <w:rFonts w:hint="eastAsia" w:ascii="宋体" w:hAnsi="宋体"/>
          <w:color w:val="auto"/>
          <w:sz w:val="24"/>
          <w:highlight w:val="none"/>
        </w:rPr>
        <w:t>按照本招标文件规定对投标人进行异常低价投标（响应）审查后，认为投标人不能证明其报价合理性的。</w:t>
      </w:r>
    </w:p>
    <w:p>
      <w:pPr>
        <w:spacing w:line="500" w:lineRule="exact"/>
        <w:ind w:firstLine="480"/>
        <w:rPr>
          <w:rFonts w:hint="eastAsia"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26.1.23投标文件内容不全或不符合招标文件中规定的其他实质性要求和条件的。</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26.1.24投标系统中不同投标人的MAC地址一致或标书制作工具客户端标识码一致的。</w:t>
      </w:r>
    </w:p>
    <w:p>
      <w:pPr>
        <w:pStyle w:val="23"/>
        <w:ind w:left="0" w:firstLine="480"/>
        <w:rPr>
          <w:rFonts w:hint="eastAsia"/>
          <w:color w:val="auto"/>
          <w:highlight w:val="none"/>
        </w:rPr>
      </w:pPr>
      <w:r>
        <w:rPr>
          <w:rFonts w:hint="eastAsia" w:ascii="宋体" w:hAnsi="宋体"/>
          <w:bCs/>
          <w:color w:val="auto"/>
          <w:sz w:val="24"/>
          <w:highlight w:val="none"/>
        </w:rPr>
        <w:t>26.1.25其他法律、法规及本招标文件规定的属无效投标的情形。</w:t>
      </w:r>
    </w:p>
    <w:p>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26.2废标条款</w:t>
      </w:r>
    </w:p>
    <w:p>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26.2.1符合专业条件的供应商或者对招标文件作实质响应的供应商不足三家的。26.2.2出现影响采购公正的违法、违规行为的。</w:t>
      </w:r>
    </w:p>
    <w:p>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pPr>
        <w:spacing w:line="500" w:lineRule="exact"/>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pPr>
        <w:spacing w:line="500" w:lineRule="exact"/>
        <w:ind w:left="479"/>
        <w:rPr>
          <w:rFonts w:hint="eastAsia"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pPr>
        <w:pStyle w:val="7"/>
        <w:keepNext w:val="0"/>
        <w:keepLines w:val="0"/>
        <w:spacing w:before="0" w:after="0" w:line="500" w:lineRule="exact"/>
        <w:ind w:firstLine="452"/>
        <w:rPr>
          <w:rFonts w:hint="eastAsia"/>
          <w:color w:val="auto"/>
          <w:sz w:val="30"/>
          <w:szCs w:val="30"/>
          <w:highlight w:val="none"/>
        </w:rPr>
      </w:pPr>
      <w:bookmarkStart w:id="164" w:name="_Toc120614219"/>
      <w:r>
        <w:rPr>
          <w:rFonts w:hint="eastAsia"/>
          <w:color w:val="auto"/>
          <w:sz w:val="30"/>
          <w:szCs w:val="30"/>
          <w:highlight w:val="none"/>
        </w:rPr>
        <w:t>六、</w:t>
      </w:r>
      <w:bookmarkEnd w:id="161"/>
      <w:bookmarkEnd w:id="162"/>
      <w:bookmarkEnd w:id="163"/>
      <w:r>
        <w:rPr>
          <w:rFonts w:hint="eastAsia"/>
          <w:color w:val="auto"/>
          <w:sz w:val="30"/>
          <w:szCs w:val="30"/>
          <w:highlight w:val="none"/>
        </w:rPr>
        <w:t>定标</w:t>
      </w:r>
      <w:bookmarkEnd w:id="164"/>
    </w:p>
    <w:p>
      <w:pPr>
        <w:pStyle w:val="8"/>
        <w:keepNext w:val="0"/>
        <w:keepLines w:val="0"/>
        <w:spacing w:before="0" w:after="0" w:line="500" w:lineRule="exact"/>
        <w:ind w:firstLine="422"/>
        <w:rPr>
          <w:rFonts w:hint="eastAsia" w:ascii="宋体" w:hAnsi="宋体" w:eastAsia="宋体"/>
          <w:bCs w:val="0"/>
          <w:color w:val="auto"/>
          <w:highlight w:val="none"/>
        </w:rPr>
      </w:pPr>
      <w:bookmarkStart w:id="165" w:name="_Toc513029238"/>
      <w:bookmarkStart w:id="166" w:name="_Toc20823310"/>
      <w:bookmarkStart w:id="167" w:name="_Toc16938554"/>
      <w:r>
        <w:rPr>
          <w:rFonts w:hint="eastAsia" w:ascii="宋体" w:hAnsi="宋体" w:eastAsia="宋体"/>
          <w:bCs w:val="0"/>
          <w:color w:val="auto"/>
          <w:highlight w:val="none"/>
        </w:rPr>
        <w:t>27</w:t>
      </w:r>
      <w:bookmarkEnd w:id="165"/>
      <w:r>
        <w:rPr>
          <w:rFonts w:hint="eastAsia" w:ascii="宋体" w:hAnsi="宋体" w:eastAsia="宋体"/>
          <w:bCs w:val="0"/>
          <w:color w:val="auto"/>
          <w:highlight w:val="none"/>
          <w:lang w:eastAsia="zh-CN"/>
        </w:rPr>
        <w:t>.</w:t>
      </w:r>
      <w:r>
        <w:rPr>
          <w:rFonts w:hint="eastAsia" w:ascii="宋体" w:hAnsi="宋体" w:eastAsia="宋体"/>
          <w:bCs w:val="0"/>
          <w:color w:val="auto"/>
          <w:highlight w:val="none"/>
        </w:rPr>
        <w:t>确定</w:t>
      </w:r>
      <w:bookmarkEnd w:id="166"/>
      <w:bookmarkEnd w:id="167"/>
      <w:r>
        <w:rPr>
          <w:rFonts w:hint="eastAsia" w:ascii="宋体" w:hAnsi="宋体" w:eastAsia="宋体"/>
          <w:bCs w:val="0"/>
          <w:color w:val="auto"/>
          <w:highlight w:val="none"/>
        </w:rPr>
        <w:t>中标单位</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27.2采购人应根据评委会推荐的中标候选人名单中按排名先后顺序确定一个投标人为中标单位。联合体中标的，联合体各方应当共同与采购人签订合同，就中标项目向采购人承担连带责任。</w:t>
      </w:r>
    </w:p>
    <w:p>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将在</w:t>
      </w:r>
      <w:r>
        <w:rPr>
          <w:rFonts w:hint="eastAsia" w:ascii="宋体" w:hAnsi="宋体"/>
          <w:color w:val="auto"/>
          <w:sz w:val="24"/>
          <w:szCs w:val="24"/>
          <w:highlight w:val="none"/>
          <w:lang w:eastAsia="zh-CN"/>
        </w:rPr>
        <w:t>中国政府采购网、江苏政府采购网</w:t>
      </w:r>
      <w:r>
        <w:rPr>
          <w:rFonts w:hint="eastAsia" w:ascii="宋体" w:hAnsi="宋体"/>
          <w:color w:val="auto"/>
          <w:sz w:val="24"/>
          <w:szCs w:val="24"/>
          <w:highlight w:val="none"/>
        </w:rPr>
        <w:t>发布中标公告，公告期限为1个工作日。</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27.4中标无效的确认</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pPr>
        <w:spacing w:line="500" w:lineRule="exact"/>
        <w:ind w:firstLine="480"/>
        <w:rPr>
          <w:rFonts w:hint="eastAsia" w:ascii="宋体" w:hAnsi="宋体"/>
          <w:color w:val="auto"/>
          <w:sz w:val="24"/>
          <w:szCs w:val="24"/>
          <w:highlight w:val="none"/>
        </w:rPr>
      </w:pPr>
      <w:bookmarkStart w:id="168"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28.质疑处理</w:t>
      </w:r>
      <w:bookmarkEnd w:id="168"/>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pPr>
        <w:spacing w:line="50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负责答复。</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pPr>
        <w:spacing w:line="50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29.中标通知书</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pPr>
        <w:pStyle w:val="7"/>
        <w:keepNext w:val="0"/>
        <w:keepLines w:val="0"/>
        <w:spacing w:before="0" w:after="0" w:line="500" w:lineRule="exact"/>
        <w:ind w:firstLine="452"/>
        <w:rPr>
          <w:rFonts w:hint="eastAsia"/>
          <w:color w:val="auto"/>
          <w:sz w:val="30"/>
          <w:szCs w:val="30"/>
          <w:highlight w:val="none"/>
        </w:rPr>
      </w:pPr>
      <w:bookmarkStart w:id="169" w:name="_Toc16938552"/>
      <w:bookmarkStart w:id="170" w:name="_Toc513029236"/>
      <w:bookmarkStart w:id="171" w:name="_Toc120614220"/>
      <w:bookmarkStart w:id="172" w:name="_Toc20823308"/>
      <w:r>
        <w:rPr>
          <w:rFonts w:hint="eastAsia"/>
          <w:color w:val="auto"/>
          <w:sz w:val="30"/>
          <w:szCs w:val="30"/>
          <w:highlight w:val="none"/>
        </w:rPr>
        <w:t>七、授予合同</w:t>
      </w:r>
      <w:bookmarkEnd w:id="169"/>
      <w:bookmarkEnd w:id="170"/>
      <w:bookmarkEnd w:id="171"/>
      <w:bookmarkEnd w:id="172"/>
    </w:p>
    <w:p>
      <w:pPr>
        <w:pStyle w:val="8"/>
        <w:keepNext w:val="0"/>
        <w:keepLines w:val="0"/>
        <w:spacing w:before="0" w:after="0" w:line="500" w:lineRule="exact"/>
        <w:ind w:firstLine="422"/>
        <w:rPr>
          <w:rFonts w:hint="eastAsia" w:ascii="宋体" w:hAnsi="宋体" w:eastAsia="宋体"/>
          <w:bCs w:val="0"/>
          <w:color w:val="auto"/>
          <w:highlight w:val="none"/>
        </w:rPr>
      </w:pPr>
      <w:bookmarkStart w:id="173" w:name="_Toc513029237"/>
      <w:bookmarkStart w:id="174" w:name="_Toc16938553"/>
      <w:bookmarkStart w:id="175" w:name="_Toc20823309"/>
      <w:r>
        <w:rPr>
          <w:rFonts w:hint="eastAsia" w:ascii="宋体" w:hAnsi="宋体" w:eastAsia="宋体"/>
          <w:bCs w:val="0"/>
          <w:color w:val="auto"/>
          <w:highlight w:val="none"/>
        </w:rPr>
        <w:t>30.签订合同</w:t>
      </w:r>
    </w:p>
    <w:p>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pPr>
        <w:pStyle w:val="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31.服务（包含与服务相关的货物）的追加</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p>
    <w:p>
      <w:pPr>
        <w:pStyle w:val="6"/>
        <w:numPr>
          <w:ilvl w:val="0"/>
          <w:numId w:val="5"/>
        </w:numPr>
        <w:spacing w:line="500" w:lineRule="exact"/>
        <w:jc w:val="center"/>
        <w:rPr>
          <w:rFonts w:hint="eastAsia" w:ascii="黑体" w:eastAsia="黑体"/>
          <w:bCs/>
          <w:color w:val="auto"/>
          <w:sz w:val="36"/>
          <w:szCs w:val="36"/>
          <w:highlight w:val="none"/>
        </w:rPr>
      </w:pPr>
      <w:bookmarkStart w:id="176" w:name="_Toc120614221"/>
      <w:bookmarkStart w:id="177" w:name="_Toc479757207"/>
      <w:bookmarkStart w:id="178" w:name="_Toc20823314"/>
      <w:bookmarkStart w:id="179" w:name="_Toc16938558"/>
      <w:bookmarkStart w:id="180"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 合同</w:t>
      </w:r>
      <w:bookmarkEnd w:id="176"/>
      <w:bookmarkEnd w:id="177"/>
      <w:bookmarkEnd w:id="178"/>
      <w:bookmarkEnd w:id="179"/>
      <w:bookmarkEnd w:id="180"/>
      <w:r>
        <w:rPr>
          <w:rFonts w:hint="eastAsia" w:ascii="黑体" w:eastAsia="黑体"/>
          <w:bCs/>
          <w:color w:val="auto"/>
          <w:sz w:val="36"/>
          <w:szCs w:val="36"/>
          <w:highlight w:val="none"/>
        </w:rPr>
        <w:t>文本</w:t>
      </w:r>
      <w:r>
        <w:rPr>
          <w:rFonts w:hint="eastAsia" w:ascii="黑体" w:eastAsia="黑体"/>
          <w:bCs/>
          <w:color w:val="auto"/>
          <w:sz w:val="36"/>
          <w:szCs w:val="36"/>
          <w:highlight w:val="none"/>
          <w:lang w:val="en-US" w:eastAsia="zh-CN"/>
        </w:rPr>
        <w:t>模版</w:t>
      </w:r>
    </w:p>
    <w:p>
      <w:pPr>
        <w:pStyle w:val="6"/>
        <w:numPr>
          <w:ilvl w:val="0"/>
          <w:numId w:val="0"/>
        </w:numPr>
        <w:spacing w:line="500" w:lineRule="exact"/>
        <w:jc w:val="both"/>
        <w:rPr>
          <w:rFonts w:hint="eastAsia" w:ascii="黑体" w:eastAsia="黑体"/>
          <w:bCs/>
          <w:color w:val="auto"/>
          <w:sz w:val="36"/>
          <w:szCs w:val="36"/>
          <w:highlight w:val="none"/>
        </w:rPr>
      </w:pPr>
    </w:p>
    <w:p>
      <w:pPr>
        <w:pStyle w:val="6"/>
        <w:numPr>
          <w:ilvl w:val="0"/>
          <w:numId w:val="0"/>
        </w:numPr>
        <w:spacing w:line="500" w:lineRule="exact"/>
        <w:jc w:val="center"/>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36"/>
          <w:szCs w:val="36"/>
          <w:highlight w:val="none"/>
          <w:lang w:eastAsia="zh-CN"/>
        </w:rPr>
        <w:t>2026年食堂食品原材料集中采购项目</w:t>
      </w:r>
    </w:p>
    <w:p>
      <w:pPr>
        <w:pStyle w:val="6"/>
        <w:numPr>
          <w:ilvl w:val="0"/>
          <w:numId w:val="0"/>
        </w:numPr>
        <w:spacing w:line="500" w:lineRule="exact"/>
        <w:jc w:val="both"/>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val="en-US" w:eastAsia="zh-CN"/>
        </w:rPr>
        <w:t xml:space="preserve">                  </w:t>
      </w:r>
      <w:r>
        <w:rPr>
          <w:rFonts w:hint="eastAsia" w:ascii="宋体" w:hAnsi="宋体" w:eastAsia="宋体" w:cs="宋体"/>
          <w:b/>
          <w:bCs w:val="0"/>
          <w:i/>
          <w:iCs/>
          <w:color w:val="auto"/>
          <w:sz w:val="36"/>
          <w:szCs w:val="36"/>
          <w:highlight w:val="none"/>
          <w:u w:val="single"/>
          <w:lang w:val="en-US" w:eastAsia="zh-CN"/>
        </w:rPr>
        <w:t xml:space="preserve">     </w:t>
      </w:r>
      <w:r>
        <w:rPr>
          <w:rFonts w:hint="eastAsia" w:ascii="宋体" w:hAnsi="宋体" w:eastAsia="宋体" w:cs="宋体"/>
          <w:b/>
          <w:bCs w:val="0"/>
          <w:color w:val="auto"/>
          <w:sz w:val="36"/>
          <w:szCs w:val="36"/>
          <w:highlight w:val="none"/>
          <w:lang w:val="en-US" w:eastAsia="zh-CN"/>
        </w:rPr>
        <w:t>标段合同书</w:t>
      </w:r>
    </w:p>
    <w:p>
      <w:pPr>
        <w:pStyle w:val="6"/>
        <w:numPr>
          <w:ilvl w:val="0"/>
          <w:numId w:val="0"/>
        </w:numPr>
        <w:spacing w:line="500" w:lineRule="exact"/>
        <w:jc w:val="both"/>
        <w:rPr>
          <w:rFonts w:hint="eastAsia" w:ascii="宋体" w:hAnsi="宋体" w:eastAsia="宋体" w:cs="宋体"/>
          <w:b/>
          <w:bCs w:val="0"/>
          <w:color w:val="auto"/>
          <w:sz w:val="36"/>
          <w:szCs w:val="36"/>
          <w:highlight w:val="none"/>
          <w:lang w:val="en-US" w:eastAsia="zh-CN"/>
        </w:rPr>
      </w:pPr>
    </w:p>
    <w:p>
      <w:pPr>
        <w:spacing w:line="360" w:lineRule="auto"/>
        <w:rPr>
          <w:rFonts w:hint="eastAsia" w:ascii="宋体" w:hAnsi="宋体" w:eastAsia="宋体"/>
          <w:color w:val="auto"/>
          <w:szCs w:val="21"/>
          <w:highlight w:val="none"/>
          <w:lang w:eastAsia="zh-CN"/>
        </w:rPr>
      </w:pPr>
      <w:bookmarkStart w:id="181" w:name="_Hlk68891964"/>
      <w:bookmarkStart w:id="182" w:name="_Toc16938559"/>
      <w:bookmarkStart w:id="183" w:name="_Toc513029243"/>
      <w:bookmarkStart w:id="184" w:name="_Toc20823315"/>
      <w:r>
        <w:rPr>
          <w:rFonts w:ascii="宋体" w:hAnsi="宋体"/>
          <w:color w:val="auto"/>
          <w:szCs w:val="21"/>
          <w:highlight w:val="none"/>
        </w:rPr>
        <w:t>甲方</w:t>
      </w:r>
      <w:r>
        <w:rPr>
          <w:rFonts w:hint="eastAsia" w:ascii="宋体" w:hAnsi="宋体"/>
          <w:color w:val="auto"/>
          <w:szCs w:val="21"/>
          <w:highlight w:val="none"/>
        </w:rPr>
        <w:t>（需方）</w:t>
      </w:r>
      <w:r>
        <w:rPr>
          <w:rFonts w:ascii="宋体" w:hAnsi="宋体"/>
          <w:color w:val="auto"/>
          <w:szCs w:val="21"/>
          <w:highlight w:val="none"/>
        </w:rPr>
        <w:t xml:space="preserve"> ：</w:t>
      </w:r>
      <w:r>
        <w:rPr>
          <w:rFonts w:hint="eastAsia" w:ascii="宋体" w:hAnsi="宋体"/>
          <w:color w:val="auto"/>
          <w:szCs w:val="21"/>
          <w:highlight w:val="none"/>
          <w:lang w:eastAsia="zh-CN"/>
        </w:rPr>
        <w:t>无锡职业技术大学</w:t>
      </w:r>
    </w:p>
    <w:p>
      <w:pPr>
        <w:spacing w:line="360" w:lineRule="auto"/>
        <w:rPr>
          <w:rFonts w:hint="eastAsia" w:ascii="宋体" w:hAnsi="宋体"/>
          <w:color w:val="auto"/>
          <w:szCs w:val="21"/>
          <w:highlight w:val="none"/>
        </w:rPr>
      </w:pPr>
      <w:r>
        <w:rPr>
          <w:rFonts w:hint="eastAsia" w:ascii="宋体" w:hAnsi="宋体"/>
          <w:color w:val="auto"/>
          <w:szCs w:val="21"/>
          <w:highlight w:val="none"/>
        </w:rPr>
        <w:t>地址：</w:t>
      </w:r>
      <w:r>
        <w:rPr>
          <w:rFonts w:ascii="宋体" w:hAnsi="宋体"/>
          <w:color w:val="auto"/>
          <w:szCs w:val="21"/>
          <w:highlight w:val="none"/>
        </w:rPr>
        <w:t xml:space="preserve"> </w:t>
      </w:r>
      <w:r>
        <w:rPr>
          <w:rFonts w:hint="eastAsia" w:ascii="宋体" w:hAnsi="宋体"/>
          <w:color w:val="auto"/>
          <w:szCs w:val="21"/>
          <w:highlight w:val="none"/>
        </w:rPr>
        <w:t>江苏省</w:t>
      </w:r>
      <w:r>
        <w:rPr>
          <w:rFonts w:ascii="宋体" w:hAnsi="宋体"/>
          <w:color w:val="auto"/>
          <w:szCs w:val="21"/>
          <w:highlight w:val="none"/>
        </w:rPr>
        <w:t>无锡市高浪西路</w:t>
      </w:r>
      <w:r>
        <w:rPr>
          <w:rFonts w:hint="eastAsia" w:ascii="宋体" w:hAnsi="宋体"/>
          <w:color w:val="auto"/>
          <w:szCs w:val="21"/>
          <w:highlight w:val="none"/>
        </w:rPr>
        <w:t>1600号</w:t>
      </w:r>
    </w:p>
    <w:p>
      <w:pPr>
        <w:spacing w:line="360" w:lineRule="auto"/>
        <w:rPr>
          <w:rFonts w:hint="eastAsia" w:ascii="宋体" w:hAnsi="宋体"/>
          <w:color w:val="auto"/>
          <w:szCs w:val="21"/>
          <w:highlight w:val="none"/>
        </w:rPr>
      </w:pPr>
    </w:p>
    <w:p>
      <w:pPr>
        <w:spacing w:line="360" w:lineRule="auto"/>
        <w:rPr>
          <w:rFonts w:hint="eastAsia" w:ascii="宋体" w:hAnsi="宋体"/>
          <w:color w:val="auto"/>
          <w:szCs w:val="21"/>
          <w:highlight w:val="none"/>
        </w:rPr>
      </w:pPr>
      <w:r>
        <w:rPr>
          <w:rFonts w:hint="eastAsia" w:ascii="宋体" w:hAnsi="宋体"/>
          <w:color w:val="auto"/>
          <w:szCs w:val="21"/>
          <w:highlight w:val="none"/>
        </w:rPr>
        <w:t>乙方（供方）：</w:t>
      </w:r>
    </w:p>
    <w:p>
      <w:pPr>
        <w:spacing w:line="360" w:lineRule="auto"/>
        <w:rPr>
          <w:rFonts w:hint="eastAsia" w:ascii="宋体" w:hAnsi="宋体"/>
          <w:color w:val="auto"/>
          <w:szCs w:val="21"/>
          <w:highlight w:val="none"/>
        </w:rPr>
      </w:pPr>
      <w:r>
        <w:rPr>
          <w:rFonts w:hint="eastAsia" w:ascii="宋体" w:hAnsi="宋体"/>
          <w:color w:val="auto"/>
          <w:szCs w:val="21"/>
          <w:highlight w:val="none"/>
        </w:rPr>
        <w:t>地址：</w:t>
      </w:r>
    </w:p>
    <w:p>
      <w:pPr>
        <w:spacing w:line="360" w:lineRule="auto"/>
        <w:rPr>
          <w:rFonts w:hint="eastAsia" w:ascii="宋体" w:hAnsi="宋体" w:eastAsia="宋体"/>
          <w:color w:val="auto"/>
          <w:szCs w:val="21"/>
          <w:highlight w:val="none"/>
          <w:lang w:eastAsia="zh-CN"/>
        </w:rPr>
      </w:pPr>
      <w:r>
        <w:rPr>
          <w:rFonts w:ascii="宋体" w:hAnsi="宋体"/>
          <w:color w:val="auto"/>
          <w:szCs w:val="21"/>
          <w:highlight w:val="none"/>
        </w:rPr>
        <w:t>签约地点：</w:t>
      </w:r>
      <w:r>
        <w:rPr>
          <w:rFonts w:hint="eastAsia" w:ascii="宋体" w:hAnsi="宋体"/>
          <w:color w:val="auto"/>
          <w:szCs w:val="21"/>
          <w:highlight w:val="none"/>
          <w:lang w:eastAsia="zh-CN"/>
        </w:rPr>
        <w:t>无锡职业技术大学</w:t>
      </w:r>
    </w:p>
    <w:p>
      <w:pPr>
        <w:pStyle w:val="22"/>
        <w:keepNext w:val="0"/>
        <w:keepLines w:val="0"/>
        <w:pageBreakBefore w:val="0"/>
        <w:spacing w:line="360" w:lineRule="auto"/>
        <w:ind w:left="0" w:right="0" w:firstLine="420"/>
        <w:jc w:val="both"/>
        <w:outlineLvl w:val="9"/>
        <w:rPr>
          <w:rFonts w:hint="eastAsia" w:ascii="宋体" w:hAnsi="宋体" w:cs="Times New Roman"/>
          <w:color w:val="auto"/>
          <w:sz w:val="21"/>
          <w:szCs w:val="21"/>
          <w:highlight w:val="none"/>
        </w:rPr>
      </w:pPr>
    </w:p>
    <w:p>
      <w:pPr>
        <w:pStyle w:val="22"/>
        <w:keepNext w:val="0"/>
        <w:keepLines w:val="0"/>
        <w:pageBreakBefore w:val="0"/>
        <w:spacing w:line="360" w:lineRule="auto"/>
        <w:ind w:left="0" w:right="0" w:firstLine="420"/>
        <w:jc w:val="both"/>
        <w:outlineLvl w:val="9"/>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根据</w:t>
      </w:r>
      <w:r>
        <w:rPr>
          <w:rFonts w:hint="eastAsia" w:ascii="宋体" w:hAnsi="宋体" w:cs="Times New Roman"/>
          <w:color w:val="auto"/>
          <w:sz w:val="21"/>
          <w:szCs w:val="21"/>
          <w:highlight w:val="none"/>
          <w:u w:val="single"/>
          <w:lang w:val="en-US" w:eastAsia="zh-CN"/>
        </w:rPr>
        <w:t>无锡职业技术大学2026年食堂食品原材料集中采购项目（   标段）</w:t>
      </w:r>
      <w:r>
        <w:rPr>
          <w:rFonts w:hint="eastAsia" w:ascii="宋体" w:hAnsi="宋体" w:cs="Times New Roman"/>
          <w:color w:val="auto"/>
          <w:sz w:val="21"/>
          <w:szCs w:val="21"/>
          <w:highlight w:val="none"/>
          <w:lang w:val="en-US" w:eastAsia="zh-CN"/>
        </w:rPr>
        <w:t>（项目编号：        ）</w:t>
      </w:r>
      <w:r>
        <w:rPr>
          <w:rFonts w:hint="eastAsia" w:ascii="宋体" w:hAnsi="宋体" w:cs="Times New Roman"/>
          <w:color w:val="auto"/>
          <w:sz w:val="21"/>
          <w:szCs w:val="21"/>
          <w:highlight w:val="none"/>
        </w:rPr>
        <w:t>招标文件及中标单位</w:t>
      </w:r>
      <w:r>
        <w:rPr>
          <w:rFonts w:hint="eastAsia" w:ascii="宋体" w:hAnsi="宋体" w:cs="Times New Roman"/>
          <w:color w:val="auto"/>
          <w:sz w:val="21"/>
          <w:szCs w:val="21"/>
          <w:highlight w:val="none"/>
          <w:lang w:eastAsia="zh-CN"/>
        </w:rPr>
        <w:t>（</w:t>
      </w:r>
      <w:r>
        <w:rPr>
          <w:rFonts w:hint="eastAsia" w:ascii="宋体" w:hAnsi="宋体" w:cs="Times New Roman"/>
          <w:color w:val="auto"/>
          <w:sz w:val="21"/>
          <w:szCs w:val="21"/>
          <w:highlight w:val="none"/>
          <w:lang w:val="en-US" w:eastAsia="zh-CN"/>
        </w:rPr>
        <w:t>乙方</w:t>
      </w:r>
      <w:r>
        <w:rPr>
          <w:rFonts w:hint="eastAsia" w:ascii="宋体" w:hAnsi="宋体" w:cs="Times New Roman"/>
          <w:color w:val="auto"/>
          <w:sz w:val="21"/>
          <w:szCs w:val="21"/>
          <w:highlight w:val="none"/>
          <w:lang w:eastAsia="zh-CN"/>
        </w:rPr>
        <w:t>）</w:t>
      </w:r>
      <w:r>
        <w:rPr>
          <w:rFonts w:hint="eastAsia" w:ascii="宋体" w:hAnsi="宋体" w:cs="Times New Roman"/>
          <w:color w:val="auto"/>
          <w:sz w:val="21"/>
          <w:szCs w:val="21"/>
          <w:highlight w:val="none"/>
        </w:rPr>
        <w:t>的响应文件和中标通知书，甲乙双方就此次</w:t>
      </w:r>
      <w:r>
        <w:rPr>
          <w:rFonts w:hint="eastAsia" w:ascii="宋体" w:hAnsi="宋体" w:cs="Times New Roman"/>
          <w:color w:val="auto"/>
          <w:sz w:val="21"/>
          <w:szCs w:val="21"/>
          <w:highlight w:val="none"/>
          <w:lang w:val="en-US" w:eastAsia="zh-CN"/>
        </w:rPr>
        <w:t>无锡职业技术大学</w:t>
      </w:r>
      <w:r>
        <w:rPr>
          <w:rFonts w:hint="eastAsia" w:ascii="宋体" w:hAnsi="宋体" w:cs="Times New Roman"/>
          <w:color w:val="auto"/>
          <w:sz w:val="21"/>
          <w:szCs w:val="21"/>
          <w:highlight w:val="none"/>
          <w:u w:val="single"/>
          <w:lang w:val="en-US" w:eastAsia="zh-CN"/>
        </w:rPr>
        <w:t>2026年食堂食品原材料集中采购项目（   标段）</w:t>
      </w:r>
      <w:r>
        <w:rPr>
          <w:rFonts w:hint="eastAsia" w:ascii="宋体" w:hAnsi="宋体" w:cs="Times New Roman"/>
          <w:color w:val="auto"/>
          <w:sz w:val="21"/>
          <w:szCs w:val="21"/>
          <w:highlight w:val="none"/>
        </w:rPr>
        <w:t>中标事宜，依据《中华人民共和国民法典》</w:t>
      </w:r>
      <w:r>
        <w:rPr>
          <w:rFonts w:hint="eastAsia" w:ascii="宋体" w:hAnsi="宋体" w:cs="Times New Roman"/>
          <w:color w:val="auto"/>
          <w:sz w:val="21"/>
          <w:szCs w:val="21"/>
          <w:highlight w:val="none"/>
          <w:lang w:eastAsia="zh-CN"/>
        </w:rPr>
        <w:t>、《</w:t>
      </w:r>
      <w:r>
        <w:rPr>
          <w:rFonts w:hint="eastAsia" w:ascii="宋体" w:hAnsi="宋体" w:cs="Times New Roman"/>
          <w:color w:val="auto"/>
          <w:sz w:val="21"/>
          <w:szCs w:val="21"/>
          <w:highlight w:val="none"/>
        </w:rPr>
        <w:t>中华人民共和国政府采购法</w:t>
      </w:r>
      <w:r>
        <w:rPr>
          <w:rFonts w:hint="eastAsia" w:ascii="宋体" w:hAnsi="宋体" w:cs="Times New Roman"/>
          <w:color w:val="auto"/>
          <w:sz w:val="21"/>
          <w:szCs w:val="21"/>
          <w:highlight w:val="none"/>
          <w:lang w:eastAsia="zh-CN"/>
        </w:rPr>
        <w:t>》</w:t>
      </w:r>
      <w:r>
        <w:rPr>
          <w:rFonts w:hint="eastAsia" w:ascii="宋体" w:hAnsi="宋体" w:cs="Times New Roman"/>
          <w:color w:val="auto"/>
          <w:sz w:val="21"/>
          <w:szCs w:val="21"/>
          <w:highlight w:val="none"/>
        </w:rPr>
        <w:t>及其他相关法律法规，在平等、自愿、公平和诚实信用的基础上，订立本合同，以资共同遵照执行。</w:t>
      </w:r>
    </w:p>
    <w:p>
      <w:pPr>
        <w:spacing w:before="181" w:after="181"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第一条：交售日期、货物清单（包括品牌、规格型号、价格等）、质量及包装</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1、乙方在</w:t>
      </w:r>
      <w:r>
        <w:rPr>
          <w:rFonts w:hint="eastAsia" w:ascii="宋体" w:hAnsi="宋体" w:cs="宋体"/>
          <w:color w:val="auto"/>
          <w:szCs w:val="21"/>
          <w:highlight w:val="none"/>
          <w:u w:val="single"/>
        </w:rPr>
        <w:t>合同签订之日起</w:t>
      </w:r>
      <w:r>
        <w:rPr>
          <w:rFonts w:hint="eastAsia" w:ascii="宋体" w:hAnsi="宋体" w:cs="宋体"/>
          <w:color w:val="auto"/>
          <w:szCs w:val="21"/>
          <w:highlight w:val="none"/>
        </w:rPr>
        <w:t>至</w:t>
      </w:r>
      <w:r>
        <w:rPr>
          <w:rFonts w:hint="eastAsia" w:ascii="宋体" w:hAnsi="宋体" w:cs="宋体"/>
          <w:color w:val="auto"/>
          <w:szCs w:val="21"/>
          <w:highlight w:val="none"/>
          <w:u w:val="single"/>
        </w:rPr>
        <w:t xml:space="preserve"> 202</w:t>
      </w:r>
      <w:r>
        <w:rPr>
          <w:rFonts w:hint="eastAsia" w:ascii="宋体" w:hAnsi="宋体" w:cs="宋体"/>
          <w:color w:val="auto"/>
          <w:szCs w:val="21"/>
          <w:highlight w:val="none"/>
          <w:u w:val="single"/>
          <w:lang w:val="en-US" w:eastAsia="zh-CN"/>
        </w:rPr>
        <w:t>7</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7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31 </w:t>
      </w:r>
      <w:r>
        <w:rPr>
          <w:rFonts w:hint="eastAsia" w:ascii="宋体" w:hAnsi="宋体" w:cs="宋体"/>
          <w:color w:val="auto"/>
          <w:szCs w:val="21"/>
          <w:highlight w:val="none"/>
        </w:rPr>
        <w:t>日合同期内</w:t>
      </w:r>
      <w:r>
        <w:rPr>
          <w:rFonts w:hint="eastAsia" w:ascii="宋体" w:hAnsi="宋体"/>
          <w:color w:val="auto"/>
          <w:szCs w:val="21"/>
          <w:highlight w:val="none"/>
        </w:rPr>
        <w:t>，必须按照甲方日常按需约定的数量、规格、品种的要求准时送到指定地点，不得延误。</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2、乙方在</w:t>
      </w:r>
      <w:r>
        <w:rPr>
          <w:rFonts w:hint="eastAsia" w:ascii="宋体" w:hAnsi="宋体" w:cs="宋体"/>
          <w:color w:val="auto"/>
          <w:szCs w:val="21"/>
          <w:highlight w:val="none"/>
          <w:u w:val="single"/>
        </w:rPr>
        <w:t>合同签订之日起</w:t>
      </w:r>
      <w:r>
        <w:rPr>
          <w:rFonts w:hint="eastAsia" w:ascii="宋体" w:hAnsi="宋体" w:cs="宋体"/>
          <w:color w:val="auto"/>
          <w:szCs w:val="21"/>
          <w:highlight w:val="none"/>
        </w:rPr>
        <w:t>至</w:t>
      </w:r>
      <w:r>
        <w:rPr>
          <w:rFonts w:hint="eastAsia" w:ascii="宋体" w:hAnsi="宋体" w:cs="宋体"/>
          <w:color w:val="auto"/>
          <w:szCs w:val="21"/>
          <w:highlight w:val="none"/>
          <w:u w:val="single"/>
        </w:rPr>
        <w:t xml:space="preserve"> 202</w:t>
      </w:r>
      <w:r>
        <w:rPr>
          <w:rFonts w:hint="eastAsia" w:ascii="宋体" w:hAnsi="宋体" w:cs="宋体"/>
          <w:color w:val="auto"/>
          <w:szCs w:val="21"/>
          <w:highlight w:val="none"/>
          <w:u w:val="single"/>
          <w:lang w:val="en-US" w:eastAsia="zh-CN"/>
        </w:rPr>
        <w:t>7</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7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31 </w:t>
      </w:r>
      <w:r>
        <w:rPr>
          <w:rFonts w:hint="eastAsia" w:ascii="宋体" w:hAnsi="宋体" w:cs="宋体"/>
          <w:color w:val="auto"/>
          <w:szCs w:val="21"/>
          <w:highlight w:val="none"/>
        </w:rPr>
        <w:t>日</w:t>
      </w:r>
      <w:r>
        <w:rPr>
          <w:rFonts w:hint="eastAsia" w:ascii="宋体" w:hAnsi="宋体"/>
          <w:color w:val="auto"/>
          <w:szCs w:val="21"/>
          <w:highlight w:val="none"/>
        </w:rPr>
        <w:t>合同期内，按双方约定准时配送货物清单中所述货物</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即乙方中标的货物</w:t>
      </w:r>
      <w:r>
        <w:rPr>
          <w:rFonts w:hint="eastAsia" w:ascii="宋体" w:hAnsi="宋体"/>
          <w:color w:val="auto"/>
          <w:szCs w:val="21"/>
          <w:highlight w:val="none"/>
          <w:lang w:eastAsia="zh-CN"/>
        </w:rPr>
        <w:t>）</w:t>
      </w:r>
      <w:r>
        <w:rPr>
          <w:rFonts w:hint="eastAsia" w:ascii="宋体" w:hAnsi="宋体"/>
          <w:color w:val="auto"/>
          <w:szCs w:val="21"/>
          <w:highlight w:val="none"/>
        </w:rPr>
        <w:t>，货物清单如下：</w:t>
      </w:r>
    </w:p>
    <w:tbl>
      <w:tblPr>
        <w:tblStyle w:val="50"/>
        <w:tblW w:w="8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6"/>
        <w:gridCol w:w="2653"/>
        <w:gridCol w:w="2370"/>
        <w:gridCol w:w="28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66" w:type="dxa"/>
            <w:noWrap w:val="0"/>
            <w:vAlign w:val="center"/>
          </w:tcPr>
          <w:p>
            <w:pPr>
              <w:jc w:val="center"/>
              <w:rPr>
                <w:b/>
                <w:bCs/>
                <w:color w:val="auto"/>
                <w:szCs w:val="21"/>
                <w:highlight w:val="none"/>
              </w:rPr>
            </w:pPr>
            <w:r>
              <w:rPr>
                <w:rFonts w:hint="eastAsia"/>
                <w:b/>
                <w:bCs/>
                <w:color w:val="auto"/>
                <w:szCs w:val="21"/>
                <w:highlight w:val="none"/>
              </w:rPr>
              <w:t>序号</w:t>
            </w:r>
          </w:p>
        </w:tc>
        <w:tc>
          <w:tcPr>
            <w:tcW w:w="2653" w:type="dxa"/>
            <w:noWrap w:val="0"/>
            <w:vAlign w:val="center"/>
          </w:tcPr>
          <w:p>
            <w:pPr>
              <w:jc w:val="center"/>
              <w:rPr>
                <w:rFonts w:hint="eastAsia" w:eastAsia="宋体"/>
                <w:b/>
                <w:bCs/>
                <w:color w:val="auto"/>
                <w:szCs w:val="21"/>
                <w:highlight w:val="none"/>
                <w:lang w:eastAsia="zh-CN"/>
              </w:rPr>
            </w:pPr>
            <w:r>
              <w:rPr>
                <w:rFonts w:hint="eastAsia"/>
                <w:b/>
                <w:bCs/>
                <w:color w:val="auto"/>
                <w:szCs w:val="21"/>
                <w:highlight w:val="none"/>
                <w:lang w:val="en-US" w:eastAsia="zh-CN"/>
              </w:rPr>
              <w:t>类别</w:t>
            </w:r>
          </w:p>
        </w:tc>
        <w:tc>
          <w:tcPr>
            <w:tcW w:w="2370" w:type="dxa"/>
            <w:noWrap w:val="0"/>
            <w:vAlign w:val="center"/>
          </w:tcPr>
          <w:p>
            <w:pPr>
              <w:jc w:val="center"/>
              <w:rPr>
                <w:rFonts w:hint="eastAsia" w:eastAsia="宋体"/>
                <w:b/>
                <w:bCs/>
                <w:color w:val="auto"/>
                <w:szCs w:val="21"/>
                <w:highlight w:val="none"/>
                <w:lang w:eastAsia="zh-CN"/>
              </w:rPr>
            </w:pPr>
            <w:r>
              <w:rPr>
                <w:rFonts w:hint="eastAsia"/>
                <w:b/>
                <w:bCs/>
                <w:color w:val="auto"/>
                <w:szCs w:val="21"/>
                <w:highlight w:val="none"/>
                <w:lang w:val="en-US" w:eastAsia="zh-CN"/>
              </w:rPr>
              <w:t>折扣</w:t>
            </w:r>
          </w:p>
        </w:tc>
        <w:tc>
          <w:tcPr>
            <w:tcW w:w="2867" w:type="dxa"/>
            <w:noWrap w:val="0"/>
            <w:vAlign w:val="center"/>
          </w:tcPr>
          <w:p>
            <w:pPr>
              <w:jc w:val="center"/>
              <w:rPr>
                <w:rFonts w:hint="eastAsia" w:eastAsia="宋体"/>
                <w:b/>
                <w:bCs/>
                <w:color w:val="auto"/>
                <w:szCs w:val="21"/>
                <w:highlight w:val="none"/>
                <w:lang w:eastAsia="zh-CN"/>
              </w:rPr>
            </w:pPr>
            <w:r>
              <w:rPr>
                <w:rFonts w:hint="eastAsia"/>
                <w:b/>
                <w:bCs/>
                <w:color w:val="auto"/>
                <w:szCs w:val="21"/>
                <w:highlight w:val="none"/>
                <w:lang w:val="en-US" w:eastAsia="zh-CN"/>
              </w:rPr>
              <w:t>基准价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1066" w:type="dxa"/>
            <w:noWrap w:val="0"/>
            <w:vAlign w:val="center"/>
          </w:tcPr>
          <w:p>
            <w:pPr>
              <w:jc w:val="center"/>
              <w:rPr>
                <w:color w:val="auto"/>
                <w:szCs w:val="21"/>
                <w:highlight w:val="none"/>
              </w:rPr>
            </w:pPr>
            <w:r>
              <w:rPr>
                <w:color w:val="auto"/>
                <w:szCs w:val="21"/>
                <w:highlight w:val="none"/>
              </w:rPr>
              <w:t>1</w:t>
            </w:r>
          </w:p>
        </w:tc>
        <w:tc>
          <w:tcPr>
            <w:tcW w:w="2653" w:type="dxa"/>
            <w:noWrap w:val="0"/>
            <w:vAlign w:val="center"/>
          </w:tcPr>
          <w:p>
            <w:pPr>
              <w:jc w:val="center"/>
              <w:rPr>
                <w:color w:val="auto"/>
                <w:szCs w:val="21"/>
                <w:highlight w:val="none"/>
              </w:rPr>
            </w:pPr>
          </w:p>
        </w:tc>
        <w:tc>
          <w:tcPr>
            <w:tcW w:w="2370" w:type="dxa"/>
            <w:noWrap w:val="0"/>
            <w:vAlign w:val="center"/>
          </w:tcPr>
          <w:p>
            <w:pPr>
              <w:jc w:val="center"/>
              <w:rPr>
                <w:color w:val="auto"/>
                <w:szCs w:val="21"/>
                <w:highlight w:val="none"/>
              </w:rPr>
            </w:pPr>
          </w:p>
        </w:tc>
        <w:tc>
          <w:tcPr>
            <w:tcW w:w="2867" w:type="dxa"/>
            <w:noWrap w:val="0"/>
            <w:vAlign w:val="center"/>
          </w:tcPr>
          <w:p>
            <w:pPr>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066" w:type="dxa"/>
            <w:noWrap w:val="0"/>
            <w:vAlign w:val="center"/>
          </w:tcPr>
          <w:p>
            <w:pPr>
              <w:jc w:val="center"/>
              <w:rPr>
                <w:color w:val="auto"/>
                <w:szCs w:val="21"/>
                <w:highlight w:val="none"/>
              </w:rPr>
            </w:pPr>
            <w:r>
              <w:rPr>
                <w:rFonts w:hint="eastAsia"/>
                <w:color w:val="auto"/>
                <w:szCs w:val="21"/>
                <w:highlight w:val="none"/>
              </w:rPr>
              <w:t>2</w:t>
            </w:r>
          </w:p>
        </w:tc>
        <w:tc>
          <w:tcPr>
            <w:tcW w:w="2653" w:type="dxa"/>
            <w:noWrap w:val="0"/>
            <w:vAlign w:val="center"/>
          </w:tcPr>
          <w:p>
            <w:pPr>
              <w:jc w:val="center"/>
              <w:rPr>
                <w:color w:val="auto"/>
                <w:szCs w:val="21"/>
                <w:highlight w:val="none"/>
              </w:rPr>
            </w:pPr>
          </w:p>
        </w:tc>
        <w:tc>
          <w:tcPr>
            <w:tcW w:w="2370" w:type="dxa"/>
            <w:noWrap w:val="0"/>
            <w:vAlign w:val="center"/>
          </w:tcPr>
          <w:p>
            <w:pPr>
              <w:jc w:val="center"/>
              <w:rPr>
                <w:color w:val="auto"/>
                <w:szCs w:val="21"/>
                <w:highlight w:val="none"/>
              </w:rPr>
            </w:pPr>
          </w:p>
        </w:tc>
        <w:tc>
          <w:tcPr>
            <w:tcW w:w="2867" w:type="dxa"/>
            <w:noWrap w:val="0"/>
            <w:vAlign w:val="center"/>
          </w:tcPr>
          <w:p>
            <w:pPr>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066" w:type="dxa"/>
            <w:noWrap w:val="0"/>
            <w:vAlign w:val="center"/>
          </w:tcPr>
          <w:p>
            <w:pPr>
              <w:jc w:val="center"/>
              <w:rPr>
                <w:color w:val="auto"/>
                <w:szCs w:val="21"/>
                <w:highlight w:val="none"/>
              </w:rPr>
            </w:pPr>
            <w:r>
              <w:rPr>
                <w:rFonts w:hint="eastAsia"/>
                <w:color w:val="auto"/>
                <w:szCs w:val="21"/>
                <w:highlight w:val="none"/>
              </w:rPr>
              <w:t>3</w:t>
            </w:r>
          </w:p>
        </w:tc>
        <w:tc>
          <w:tcPr>
            <w:tcW w:w="2653" w:type="dxa"/>
            <w:noWrap w:val="0"/>
            <w:vAlign w:val="center"/>
          </w:tcPr>
          <w:p>
            <w:pPr>
              <w:jc w:val="center"/>
              <w:rPr>
                <w:color w:val="auto"/>
                <w:szCs w:val="21"/>
                <w:highlight w:val="none"/>
              </w:rPr>
            </w:pPr>
          </w:p>
        </w:tc>
        <w:tc>
          <w:tcPr>
            <w:tcW w:w="2370" w:type="dxa"/>
            <w:noWrap w:val="0"/>
            <w:vAlign w:val="center"/>
          </w:tcPr>
          <w:p>
            <w:pPr>
              <w:jc w:val="center"/>
              <w:rPr>
                <w:color w:val="auto"/>
                <w:szCs w:val="21"/>
                <w:highlight w:val="none"/>
              </w:rPr>
            </w:pPr>
          </w:p>
        </w:tc>
        <w:tc>
          <w:tcPr>
            <w:tcW w:w="2867" w:type="dxa"/>
            <w:noWrap w:val="0"/>
            <w:vAlign w:val="center"/>
          </w:tcPr>
          <w:p>
            <w:pPr>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066" w:type="dxa"/>
            <w:noWrap w:val="0"/>
            <w:vAlign w:val="center"/>
          </w:tcPr>
          <w:p>
            <w:pPr>
              <w:jc w:val="center"/>
              <w:rPr>
                <w:rFonts w:hint="eastAsia" w:eastAsia="宋体"/>
                <w:color w:val="auto"/>
                <w:szCs w:val="21"/>
                <w:highlight w:val="none"/>
                <w:lang w:val="en-US" w:eastAsia="zh-CN"/>
              </w:rPr>
            </w:pPr>
            <w:r>
              <w:rPr>
                <w:rFonts w:hint="eastAsia"/>
                <w:color w:val="auto"/>
                <w:szCs w:val="21"/>
                <w:highlight w:val="none"/>
                <w:lang w:val="en-US" w:eastAsia="zh-CN"/>
              </w:rPr>
              <w:t>4</w:t>
            </w:r>
          </w:p>
        </w:tc>
        <w:tc>
          <w:tcPr>
            <w:tcW w:w="2653" w:type="dxa"/>
            <w:noWrap w:val="0"/>
            <w:vAlign w:val="center"/>
          </w:tcPr>
          <w:p>
            <w:pPr>
              <w:jc w:val="center"/>
              <w:rPr>
                <w:color w:val="auto"/>
                <w:szCs w:val="21"/>
                <w:highlight w:val="none"/>
              </w:rPr>
            </w:pPr>
          </w:p>
        </w:tc>
        <w:tc>
          <w:tcPr>
            <w:tcW w:w="2370" w:type="dxa"/>
            <w:noWrap w:val="0"/>
            <w:vAlign w:val="center"/>
          </w:tcPr>
          <w:p>
            <w:pPr>
              <w:jc w:val="center"/>
              <w:rPr>
                <w:color w:val="auto"/>
                <w:szCs w:val="21"/>
                <w:highlight w:val="none"/>
              </w:rPr>
            </w:pPr>
          </w:p>
        </w:tc>
        <w:tc>
          <w:tcPr>
            <w:tcW w:w="2867" w:type="dxa"/>
            <w:noWrap w:val="0"/>
            <w:vAlign w:val="center"/>
          </w:tcPr>
          <w:p>
            <w:pPr>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066" w:type="dxa"/>
            <w:tcBorders>
              <w:bottom w:val="single" w:color="auto" w:sz="4" w:space="0"/>
            </w:tcBorders>
            <w:noWrap w:val="0"/>
            <w:vAlign w:val="center"/>
          </w:tcPr>
          <w:p>
            <w:pPr>
              <w:jc w:val="center"/>
              <w:rPr>
                <w:rFonts w:hint="eastAsia" w:eastAsia="宋体"/>
                <w:color w:val="auto"/>
                <w:szCs w:val="21"/>
                <w:highlight w:val="none"/>
                <w:lang w:val="en-US" w:eastAsia="zh-CN"/>
              </w:rPr>
            </w:pPr>
            <w:r>
              <w:rPr>
                <w:rFonts w:hint="eastAsia"/>
                <w:color w:val="auto"/>
                <w:szCs w:val="21"/>
                <w:highlight w:val="none"/>
                <w:lang w:val="en-US" w:eastAsia="zh-CN"/>
              </w:rPr>
              <w:t>5</w:t>
            </w:r>
          </w:p>
        </w:tc>
        <w:tc>
          <w:tcPr>
            <w:tcW w:w="2653" w:type="dxa"/>
            <w:tcBorders>
              <w:bottom w:val="single" w:color="auto" w:sz="4" w:space="0"/>
            </w:tcBorders>
            <w:noWrap w:val="0"/>
            <w:vAlign w:val="center"/>
          </w:tcPr>
          <w:p>
            <w:pPr>
              <w:jc w:val="center"/>
              <w:rPr>
                <w:color w:val="auto"/>
                <w:szCs w:val="21"/>
                <w:highlight w:val="none"/>
              </w:rPr>
            </w:pPr>
          </w:p>
        </w:tc>
        <w:tc>
          <w:tcPr>
            <w:tcW w:w="2370" w:type="dxa"/>
            <w:tcBorders>
              <w:bottom w:val="single" w:color="auto" w:sz="4" w:space="0"/>
            </w:tcBorders>
            <w:noWrap w:val="0"/>
            <w:vAlign w:val="center"/>
          </w:tcPr>
          <w:p>
            <w:pPr>
              <w:jc w:val="center"/>
              <w:rPr>
                <w:color w:val="auto"/>
                <w:szCs w:val="21"/>
                <w:highlight w:val="none"/>
              </w:rPr>
            </w:pPr>
          </w:p>
        </w:tc>
        <w:tc>
          <w:tcPr>
            <w:tcW w:w="2867" w:type="dxa"/>
            <w:tcBorders>
              <w:bottom w:val="single" w:color="auto" w:sz="4" w:space="0"/>
            </w:tcBorders>
            <w:noWrap w:val="0"/>
            <w:vAlign w:val="center"/>
          </w:tcPr>
          <w:p>
            <w:pPr>
              <w:jc w:val="center"/>
              <w:rPr>
                <w:color w:val="auto"/>
                <w:szCs w:val="21"/>
                <w:highlight w:val="none"/>
              </w:rPr>
            </w:pPr>
          </w:p>
        </w:tc>
      </w:tr>
    </w:tbl>
    <w:p>
      <w:pPr>
        <w:pStyle w:val="22"/>
        <w:keepNext w:val="0"/>
        <w:keepLines w:val="0"/>
        <w:pageBreakBefore w:val="0"/>
        <w:spacing w:line="360" w:lineRule="auto"/>
        <w:ind w:left="0" w:right="0" w:firstLine="420"/>
        <w:jc w:val="both"/>
        <w:outlineLvl w:val="9"/>
        <w:rPr>
          <w:rFonts w:hint="eastAsia" w:ascii="宋体" w:hAnsi="宋体" w:cs="Times New Roman"/>
          <w:color w:val="auto"/>
          <w:sz w:val="21"/>
          <w:szCs w:val="21"/>
          <w:highlight w:val="none"/>
        </w:rPr>
      </w:pPr>
      <w:r>
        <w:rPr>
          <w:rFonts w:hint="eastAsia" w:ascii="宋体" w:hAnsi="宋体"/>
          <w:color w:val="auto"/>
          <w:sz w:val="21"/>
          <w:szCs w:val="21"/>
          <w:highlight w:val="none"/>
          <w:lang w:val="en-US" w:eastAsia="zh-CN"/>
        </w:rPr>
        <w:t>注：</w:t>
      </w:r>
      <w:r>
        <w:rPr>
          <w:rFonts w:hint="eastAsia" w:ascii="宋体" w:hAnsi="宋体" w:cs="Times New Roman"/>
          <w:color w:val="auto"/>
          <w:sz w:val="21"/>
          <w:szCs w:val="21"/>
          <w:highlight w:val="none"/>
        </w:rPr>
        <w:t>各</w:t>
      </w:r>
      <w:r>
        <w:rPr>
          <w:rFonts w:hint="eastAsia" w:ascii="宋体" w:hAnsi="宋体" w:cs="Times New Roman"/>
          <w:color w:val="auto"/>
          <w:sz w:val="21"/>
          <w:szCs w:val="21"/>
          <w:highlight w:val="none"/>
          <w:lang w:val="en-US" w:eastAsia="zh-CN"/>
        </w:rPr>
        <w:t>货品的单价</w:t>
      </w:r>
      <w:r>
        <w:rPr>
          <w:rFonts w:hint="eastAsia" w:ascii="宋体" w:hAnsi="宋体" w:cs="Times New Roman"/>
          <w:color w:val="auto"/>
          <w:sz w:val="21"/>
          <w:szCs w:val="21"/>
          <w:highlight w:val="none"/>
        </w:rPr>
        <w:t>包括货品本身以及人工、专用设备、工具、运输、车辆、办公设备、场地、通讯、保险、各种税费、利润、政策性文件规定及所有风险、责任等本项目产生的费用。</w:t>
      </w:r>
    </w:p>
    <w:p>
      <w:pPr>
        <w:spacing w:line="360" w:lineRule="auto"/>
        <w:ind w:firstLine="420"/>
        <w:rPr>
          <w:rFonts w:hint="eastAsia" w:ascii="宋体" w:hAnsi="宋体" w:cs="宋体"/>
          <w:color w:val="auto"/>
          <w:szCs w:val="21"/>
          <w:highlight w:val="none"/>
        </w:rPr>
      </w:pPr>
      <w:r>
        <w:rPr>
          <w:rFonts w:hint="eastAsia" w:ascii="宋体" w:hAnsi="宋体"/>
          <w:color w:val="auto"/>
          <w:szCs w:val="21"/>
          <w:highlight w:val="none"/>
        </w:rPr>
        <w:t>3</w:t>
      </w:r>
      <w:r>
        <w:rPr>
          <w:rFonts w:hint="eastAsia" w:ascii="宋体" w:hAnsi="宋体" w:cs="宋体"/>
          <w:color w:val="auto"/>
          <w:szCs w:val="21"/>
          <w:highlight w:val="none"/>
        </w:rPr>
        <w:t>、乙方提供的食品必须符合国家或部门规定的包装，并符合SC产品质量要求。</w:t>
      </w:r>
    </w:p>
    <w:p>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4、乙方提供的食品必须符合食品安全、卫生的要求，并提供相应的检测报告。</w:t>
      </w:r>
    </w:p>
    <w:p>
      <w:pPr>
        <w:spacing w:line="360" w:lineRule="auto"/>
        <w:ind w:firstLine="420"/>
        <w:rPr>
          <w:rFonts w:hint="eastAsia" w:ascii="宋体" w:hAnsi="宋体" w:cs="宋体"/>
          <w:bCs/>
          <w:color w:val="auto"/>
          <w:szCs w:val="21"/>
          <w:highlight w:val="none"/>
        </w:rPr>
      </w:pPr>
      <w:r>
        <w:rPr>
          <w:rFonts w:hint="eastAsia" w:ascii="宋体" w:hAnsi="宋体" w:cs="宋体"/>
          <w:color w:val="auto"/>
          <w:szCs w:val="21"/>
          <w:highlight w:val="none"/>
        </w:rPr>
        <w:t>5、</w:t>
      </w:r>
      <w:r>
        <w:rPr>
          <w:rFonts w:hint="eastAsia" w:ascii="宋体" w:hAnsi="宋体" w:cs="宋体"/>
          <w:bCs/>
          <w:color w:val="auto"/>
          <w:szCs w:val="21"/>
          <w:highlight w:val="none"/>
        </w:rPr>
        <w:t>乙方应根据甲方的需要，完成零星采购任务。</w:t>
      </w:r>
    </w:p>
    <w:p>
      <w:pPr>
        <w:pStyle w:val="22"/>
        <w:keepNext w:val="0"/>
        <w:keepLines w:val="0"/>
        <w:pageBreakBefore w:val="0"/>
        <w:spacing w:line="360" w:lineRule="auto"/>
        <w:ind w:left="0" w:right="0" w:firstLine="420"/>
        <w:jc w:val="both"/>
        <w:outlineLvl w:val="9"/>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6. 如学校其他餐厅出现相应货品短缺，乙方需按照中标价及时满足学校需求。</w:t>
      </w:r>
    </w:p>
    <w:p>
      <w:pPr>
        <w:spacing w:before="181" w:after="181"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第二条：供货方式</w:t>
      </w:r>
    </w:p>
    <w:p>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1、乙方应按甲方要求，按期、按质、按量送往甲方指定地点。</w:t>
      </w:r>
    </w:p>
    <w:p>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2、乙方负责运输工具、装卸人员及具备在无锡市区和</w:t>
      </w:r>
      <w:r>
        <w:rPr>
          <w:rFonts w:hint="eastAsia" w:ascii="宋体" w:hAnsi="宋体" w:cs="宋体"/>
          <w:color w:val="auto"/>
          <w:szCs w:val="21"/>
          <w:highlight w:val="none"/>
          <w:lang w:val="en-US" w:eastAsia="zh-CN"/>
        </w:rPr>
        <w:t>无锡</w:t>
      </w:r>
      <w:r>
        <w:rPr>
          <w:rFonts w:hint="eastAsia" w:ascii="宋体" w:hAnsi="宋体" w:cs="宋体"/>
          <w:color w:val="auto"/>
          <w:szCs w:val="21"/>
          <w:highlight w:val="none"/>
        </w:rPr>
        <w:t>职业技术</w:t>
      </w:r>
      <w:r>
        <w:rPr>
          <w:rFonts w:hint="eastAsia" w:ascii="宋体" w:hAnsi="宋体" w:cs="宋体"/>
          <w:color w:val="auto"/>
          <w:szCs w:val="21"/>
          <w:highlight w:val="none"/>
          <w:lang w:val="en-US" w:eastAsia="zh-CN"/>
        </w:rPr>
        <w:t>大学</w:t>
      </w:r>
      <w:r>
        <w:rPr>
          <w:rFonts w:hint="eastAsia" w:ascii="宋体" w:hAnsi="宋体" w:cs="宋体"/>
          <w:color w:val="auto"/>
          <w:szCs w:val="21"/>
          <w:highlight w:val="none"/>
        </w:rPr>
        <w:t>校区的通行能力。</w:t>
      </w:r>
    </w:p>
    <w:p>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乙方在运输装卸过程中应充分注意安全，进入校区的车辆要特别注意，安全慢行。要遵守甲方的各项安全、保卫管理制度。乙方在甲方校区通行中如造成甲方或第三人人身、财产等损伤的，由乙方承担全部的赔偿责任，与甲方无关。乙方保证其工作人员在运输、装卸等工作中的人身安全，如发生安全问题的，全部责任由乙方承担，与甲方无关。</w:t>
      </w:r>
    </w:p>
    <w:p>
      <w:pPr>
        <w:spacing w:before="181" w:after="181"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第三条：结算</w:t>
      </w:r>
    </w:p>
    <w:p>
      <w:pPr>
        <w:widowControl/>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结算</w:t>
      </w:r>
      <w:r>
        <w:rPr>
          <w:rFonts w:hint="eastAsia" w:ascii="宋体" w:hAnsi="宋体"/>
          <w:color w:val="auto"/>
          <w:szCs w:val="21"/>
          <w:highlight w:val="none"/>
        </w:rPr>
        <w:t>方式：</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1</w:t>
      </w:r>
      <w:r>
        <w:rPr>
          <w:rFonts w:hint="eastAsia" w:ascii="宋体" w:hAnsi="宋体"/>
          <w:color w:val="auto"/>
          <w:szCs w:val="21"/>
          <w:highlight w:val="none"/>
        </w:rPr>
        <w:t>）各货品的数量为采购人预估数量，具体以实际供货为准，据实结算。</w:t>
      </w:r>
    </w:p>
    <w:p>
      <w:pPr>
        <w:widowControl/>
        <w:spacing w:line="360" w:lineRule="auto"/>
        <w:ind w:firstLine="420"/>
        <w:contextualSpacing/>
        <w:jc w:val="left"/>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）在本项目采购需求以外的货品采购价格，由采购人综合市场价格与中标供应商报价后确定采购价。</w:t>
      </w:r>
    </w:p>
    <w:p>
      <w:pPr>
        <w:pStyle w:val="2"/>
        <w:rPr>
          <w:color w:val="auto"/>
          <w:highlight w:val="none"/>
        </w:rPr>
      </w:pPr>
      <w:r>
        <w:rPr>
          <w:rFonts w:hint="eastAsia" w:ascii="宋体" w:hAnsi="宋体" w:eastAsia="宋体" w:cs="Times New Roman"/>
          <w:color w:val="auto"/>
          <w:sz w:val="21"/>
          <w:szCs w:val="21"/>
          <w:highlight w:val="none"/>
          <w:lang w:val="en-US" w:eastAsia="zh-CN" w:bidi="ar-SA"/>
        </w:rPr>
        <w:t>（3）</w:t>
      </w:r>
      <w:r>
        <w:rPr>
          <w:rFonts w:hint="eastAsia" w:cs="Times New Roman"/>
          <w:color w:val="auto"/>
          <w:sz w:val="21"/>
          <w:szCs w:val="21"/>
          <w:highlight w:val="none"/>
          <w:lang w:val="en-US" w:eastAsia="zh-CN" w:bidi="ar-SA"/>
        </w:rPr>
        <w:t>根据各标段情况填写对应的其他相关情况：</w:t>
      </w:r>
      <w:r>
        <w:rPr>
          <w:rFonts w:hint="eastAsia" w:cs="Times New Roman"/>
          <w:color w:val="auto"/>
          <w:sz w:val="21"/>
          <w:szCs w:val="21"/>
          <w:highlight w:val="none"/>
          <w:u w:val="single"/>
          <w:lang w:val="en-US" w:eastAsia="zh-CN" w:bidi="ar-SA"/>
        </w:rPr>
        <w:t xml:space="preserve">                                  </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2、结算要求</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（1）所供货品满足学校使用要求；</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（2）按月结算（次月初供货方根据学校采购平台查询的上月供货总金额，于次月10日前开具普票送至需求部门，需求部门次月将货款转入供货单位账户）。</w:t>
      </w:r>
    </w:p>
    <w:p>
      <w:pPr>
        <w:spacing w:before="181" w:after="181"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第四条：相关要求</w:t>
      </w:r>
    </w:p>
    <w:p>
      <w:pPr>
        <w:pStyle w:val="45"/>
        <w:spacing w:before="0" w:beforeAutospacing="0" w:after="0" w:afterAutospacing="0" w:line="360" w:lineRule="auto"/>
        <w:ind w:firstLine="630"/>
        <w:jc w:val="both"/>
        <w:rPr>
          <w:rFonts w:hint="eastAsia"/>
          <w:b/>
          <w:bCs/>
          <w:color w:val="auto"/>
          <w:sz w:val="21"/>
          <w:szCs w:val="21"/>
          <w:highlight w:val="none"/>
        </w:rPr>
      </w:pPr>
      <w:r>
        <w:rPr>
          <w:rFonts w:hint="eastAsia" w:ascii="宋体" w:hAnsi="宋体"/>
          <w:b/>
          <w:bCs/>
          <w:color w:val="auto"/>
          <w:szCs w:val="21"/>
          <w:highlight w:val="none"/>
          <w:lang w:val="en-US" w:eastAsia="zh-CN"/>
        </w:rPr>
        <w:t>1.</w:t>
      </w:r>
      <w:r>
        <w:rPr>
          <w:rFonts w:hint="eastAsia"/>
          <w:b/>
          <w:bCs/>
          <w:color w:val="auto"/>
          <w:sz w:val="21"/>
          <w:szCs w:val="21"/>
          <w:highlight w:val="none"/>
        </w:rPr>
        <w:t>配送要求：</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b w:val="0"/>
          <w:bCs w:val="0"/>
          <w:color w:val="auto"/>
          <w:spacing w:val="0"/>
          <w:sz w:val="21"/>
          <w:szCs w:val="21"/>
          <w:highlight w:val="none"/>
          <w:u w:val="single"/>
        </w:rPr>
        <w:t>（1）按学校要求将所购货物按学校要求时间送到</w:t>
      </w:r>
      <w:r>
        <w:rPr>
          <w:rFonts w:hint="eastAsia" w:ascii="宋体" w:hAnsi="宋体" w:eastAsia="宋体" w:cs="Times New Roman"/>
          <w:b w:val="0"/>
          <w:bCs w:val="0"/>
          <w:color w:val="auto"/>
          <w:spacing w:val="0"/>
          <w:sz w:val="21"/>
          <w:szCs w:val="21"/>
          <w:highlight w:val="none"/>
          <w:u w:val="single"/>
          <w:lang w:eastAsia="zh-CN"/>
        </w:rPr>
        <w:t>无锡职业技术大学</w:t>
      </w:r>
      <w:r>
        <w:rPr>
          <w:rFonts w:hint="eastAsia" w:ascii="宋体" w:hAnsi="宋体" w:eastAsia="宋体" w:cs="Times New Roman"/>
          <w:b w:val="0"/>
          <w:bCs w:val="0"/>
          <w:color w:val="auto"/>
          <w:spacing w:val="0"/>
          <w:sz w:val="21"/>
          <w:szCs w:val="21"/>
          <w:highlight w:val="none"/>
          <w:u w:val="single"/>
        </w:rPr>
        <w:t>太湖校区指定地点（中标供应商必须在采购人发出采购订单后第2日早晨7：00前</w:t>
      </w:r>
      <w:r>
        <w:rPr>
          <w:rFonts w:hint="eastAsia" w:ascii="宋体" w:hAnsi="宋体" w:eastAsia="宋体" w:cs="Times New Roman"/>
          <w:b w:val="0"/>
          <w:bCs w:val="0"/>
          <w:color w:val="auto"/>
          <w:spacing w:val="0"/>
          <w:sz w:val="21"/>
          <w:szCs w:val="21"/>
          <w:highlight w:val="none"/>
          <w:u w:val="single"/>
          <w:lang w:val="en-US" w:eastAsia="zh-CN"/>
        </w:rPr>
        <w:t>或约定时间</w:t>
      </w:r>
      <w:r>
        <w:rPr>
          <w:rFonts w:hint="eastAsia" w:ascii="宋体" w:hAnsi="宋体" w:eastAsia="宋体" w:cs="Times New Roman"/>
          <w:b w:val="0"/>
          <w:bCs w:val="0"/>
          <w:color w:val="auto"/>
          <w:spacing w:val="0"/>
          <w:sz w:val="21"/>
          <w:szCs w:val="21"/>
          <w:highlight w:val="none"/>
          <w:u w:val="single"/>
        </w:rPr>
        <w:t>将货物送到指定餐厅）。</w:t>
      </w:r>
      <w:r>
        <w:rPr>
          <w:rFonts w:hint="eastAsia" w:ascii="宋体" w:hAnsi="宋体" w:eastAsia="宋体" w:cs="Times New Roman"/>
          <w:color w:val="auto"/>
          <w:sz w:val="21"/>
          <w:szCs w:val="21"/>
          <w:highlight w:val="none"/>
          <w:u w:val="single"/>
        </w:rPr>
        <w:t>（</w:t>
      </w:r>
      <w:r>
        <w:rPr>
          <w:rFonts w:hint="eastAsia" w:ascii="宋体" w:hAnsi="宋体" w:eastAsia="宋体" w:cs="Times New Roman"/>
          <w:b w:val="0"/>
          <w:bCs w:val="0"/>
          <w:color w:val="auto"/>
          <w:sz w:val="21"/>
          <w:szCs w:val="21"/>
          <w:highlight w:val="none"/>
          <w:u w:val="single"/>
        </w:rPr>
        <w:t>中标供应商必须按采购人要求的配送时间送到指定餐厅，如出现质量不符合学校使用要求的需退换货的处500元/次罚款，且同时必须按学校要求保质保量进行及时退换货，保证学校当日开餐使用；如没有按学校要求时间送达的罚款500元/次；如因所配送货品质量或配送过程等情节过失影响当日开餐处1000元/次罚款。未交清罚款的情况下，采购人有权在履约保证金中做相应扣除。逾期送货3次的，校方有权单方解除本合同，且乙方支付违约金5000元。</w:t>
      </w:r>
      <w:r>
        <w:rPr>
          <w:rFonts w:hint="eastAsia" w:ascii="宋体" w:hAnsi="宋体" w:eastAsia="宋体" w:cs="Times New Roman"/>
          <w:color w:val="auto"/>
          <w:sz w:val="21"/>
          <w:szCs w:val="21"/>
          <w:highlight w:val="none"/>
          <w:u w:val="single"/>
        </w:rPr>
        <w:t>）</w:t>
      </w:r>
    </w:p>
    <w:p>
      <w:pPr>
        <w:widowControl/>
        <w:spacing w:line="360" w:lineRule="auto"/>
        <w:ind w:firstLine="420"/>
        <w:contextualSpacing/>
        <w:rPr>
          <w:rFonts w:hint="eastAsia" w:ascii="宋体" w:hAnsi="宋体" w:eastAsia="宋体" w:cs="Times New Roman"/>
          <w:color w:val="auto"/>
          <w:sz w:val="21"/>
          <w:szCs w:val="21"/>
          <w:highlight w:val="none"/>
          <w:u w:val="single"/>
        </w:rPr>
      </w:pPr>
      <w:r>
        <w:rPr>
          <w:rFonts w:hint="eastAsia" w:ascii="宋体" w:hAnsi="宋体" w:eastAsia="宋体" w:cs="Times New Roman"/>
          <w:b w:val="0"/>
          <w:bCs w:val="0"/>
          <w:color w:val="auto"/>
          <w:spacing w:val="0"/>
          <w:sz w:val="21"/>
          <w:szCs w:val="21"/>
          <w:highlight w:val="none"/>
          <w:u w:val="single"/>
        </w:rPr>
        <w:t>（2）配送方需按照餐厅实际订货情况在配送前预先分装好，如未分装好，</w:t>
      </w:r>
      <w:r>
        <w:rPr>
          <w:rFonts w:hint="eastAsia" w:ascii="宋体" w:hAnsi="宋体" w:eastAsia="宋体" w:cs="Times New Roman"/>
          <w:b w:val="0"/>
          <w:bCs w:val="0"/>
          <w:color w:val="auto"/>
          <w:sz w:val="21"/>
          <w:szCs w:val="21"/>
          <w:highlight w:val="none"/>
          <w:u w:val="single"/>
        </w:rPr>
        <w:t>处500元/次罚款</w:t>
      </w:r>
      <w:r>
        <w:rPr>
          <w:rFonts w:hint="eastAsia" w:ascii="宋体" w:hAnsi="宋体" w:eastAsia="宋体" w:cs="Times New Roman"/>
          <w:color w:val="auto"/>
          <w:spacing w:val="0"/>
          <w:sz w:val="21"/>
          <w:szCs w:val="21"/>
          <w:highlight w:val="none"/>
          <w:u w:val="single"/>
        </w:rPr>
        <w:t>。</w:t>
      </w:r>
    </w:p>
    <w:p>
      <w:pPr>
        <w:widowControl/>
        <w:spacing w:line="360" w:lineRule="auto"/>
        <w:ind w:firstLine="420"/>
        <w:contextualSpacing/>
        <w:rPr>
          <w:rFonts w:hint="eastAsia" w:ascii="宋体" w:hAnsi="宋体" w:eastAsia="宋体" w:cs="Times New Roman"/>
          <w:color w:val="auto"/>
          <w:spacing w:val="0"/>
          <w:sz w:val="21"/>
          <w:szCs w:val="21"/>
          <w:highlight w:val="none"/>
          <w:u w:val="single"/>
        </w:rPr>
      </w:pPr>
      <w:r>
        <w:rPr>
          <w:rFonts w:hint="eastAsia" w:ascii="宋体" w:hAnsi="宋体" w:eastAsia="宋体" w:cs="Times New Roman"/>
          <w:color w:val="auto"/>
          <w:spacing w:val="0"/>
          <w:sz w:val="21"/>
          <w:szCs w:val="21"/>
          <w:highlight w:val="none"/>
          <w:u w:val="single"/>
        </w:rPr>
        <w:t>（3）</w:t>
      </w:r>
      <w:r>
        <w:rPr>
          <w:rFonts w:hint="eastAsia" w:ascii="宋体" w:hAnsi="宋体" w:eastAsia="宋体" w:cs="Times New Roman"/>
          <w:b w:val="0"/>
          <w:bCs w:val="0"/>
          <w:color w:val="auto"/>
          <w:spacing w:val="0"/>
          <w:sz w:val="21"/>
          <w:szCs w:val="21"/>
          <w:highlight w:val="none"/>
          <w:u w:val="single"/>
        </w:rPr>
        <w:t>配送不得转包分包。</w:t>
      </w:r>
      <w:r>
        <w:rPr>
          <w:rFonts w:hint="eastAsia" w:ascii="宋体" w:hAnsi="宋体" w:eastAsia="宋体" w:cs="Times New Roman"/>
          <w:color w:val="auto"/>
          <w:spacing w:val="0"/>
          <w:sz w:val="21"/>
          <w:szCs w:val="21"/>
          <w:highlight w:val="none"/>
          <w:u w:val="single"/>
        </w:rPr>
        <w:t>配送人员应具备有效的健康合格证明，配送车辆应符合相关卫生要求，做到每日清洗、消毒并做好消毒记录。</w:t>
      </w:r>
    </w:p>
    <w:p>
      <w:pPr>
        <w:pStyle w:val="22"/>
        <w:spacing w:line="360" w:lineRule="auto"/>
        <w:ind w:left="0" w:right="0" w:firstLine="42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color w:val="auto"/>
          <w:spacing w:val="0"/>
          <w:sz w:val="21"/>
          <w:szCs w:val="21"/>
          <w:highlight w:val="none"/>
          <w:u w:val="single"/>
        </w:rPr>
        <w:t>（4）配送方所送货物不符合相关质量标准，或用方在加工过程中发现有明显质量问题，配送方需无条件退货，并及时补货，保证不影响餐厅供应，</w:t>
      </w:r>
      <w:r>
        <w:rPr>
          <w:rFonts w:hint="eastAsia" w:ascii="宋体" w:hAnsi="宋体" w:eastAsia="宋体" w:cs="Times New Roman"/>
          <w:b w:val="0"/>
          <w:bCs w:val="0"/>
          <w:color w:val="auto"/>
          <w:sz w:val="21"/>
          <w:szCs w:val="21"/>
          <w:highlight w:val="none"/>
          <w:u w:val="single"/>
        </w:rPr>
        <w:t>如影响当日开餐处1000元/次罚款，</w:t>
      </w:r>
      <w:r>
        <w:rPr>
          <w:rFonts w:hint="eastAsia" w:ascii="宋体" w:hAnsi="宋体" w:eastAsia="宋体" w:cs="Times New Roman"/>
          <w:b w:val="0"/>
          <w:bCs w:val="0"/>
          <w:color w:val="auto"/>
          <w:spacing w:val="0"/>
          <w:sz w:val="21"/>
          <w:szCs w:val="21"/>
          <w:highlight w:val="none"/>
          <w:u w:val="single"/>
        </w:rPr>
        <w:t>情节严重的采购方有权单方终止合同。</w:t>
      </w:r>
    </w:p>
    <w:p>
      <w:pPr>
        <w:pStyle w:val="22"/>
        <w:spacing w:line="360" w:lineRule="auto"/>
        <w:ind w:left="0" w:right="0" w:firstLine="420"/>
        <w:jc w:val="both"/>
        <w:rPr>
          <w:rFonts w:hint="eastAsia" w:ascii="宋体" w:hAnsi="宋体" w:cs="宋体"/>
          <w:b/>
          <w:color w:val="auto"/>
          <w:sz w:val="24"/>
          <w:highlight w:val="none"/>
        </w:rPr>
      </w:pPr>
      <w:r>
        <w:rPr>
          <w:rFonts w:hint="eastAsia" w:ascii="宋体" w:hAnsi="宋体" w:eastAsia="宋体" w:cs="Times New Roman"/>
          <w:b w:val="0"/>
          <w:bCs w:val="0"/>
          <w:color w:val="auto"/>
          <w:spacing w:val="0"/>
          <w:sz w:val="21"/>
          <w:szCs w:val="21"/>
          <w:highlight w:val="none"/>
          <w:u w:val="single"/>
        </w:rPr>
        <w:t>（5）对于节假日，因在校师生人数变化导致用餐量减少，致使货品需求量减少，供应商需无条件保质保量按照中标价满足学校需求进行配送货，如出现延送、少送、质量不好等，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Times New Roman"/>
          <w:b w:val="0"/>
          <w:bCs w:val="0"/>
          <w:color w:val="auto"/>
          <w:sz w:val="21"/>
          <w:szCs w:val="21"/>
          <w:highlight w:val="none"/>
          <w:u w:val="single"/>
        </w:rPr>
        <w:t>处1000元/次罚款</w:t>
      </w:r>
      <w:r>
        <w:rPr>
          <w:rFonts w:hint="eastAsia" w:ascii="宋体" w:hAnsi="宋体" w:eastAsia="宋体" w:cs="Times New Roman"/>
          <w:color w:val="auto"/>
          <w:spacing w:val="0"/>
          <w:sz w:val="21"/>
          <w:szCs w:val="21"/>
          <w:highlight w:val="none"/>
          <w:u w:val="single"/>
        </w:rPr>
        <w:t>。</w:t>
      </w:r>
    </w:p>
    <w:p>
      <w:pPr>
        <w:spacing w:line="360" w:lineRule="auto"/>
        <w:ind w:firstLine="632"/>
        <w:rPr>
          <w:rFonts w:hint="eastAsia" w:ascii="宋体" w:hAnsi="宋体"/>
          <w:b/>
          <w:bCs/>
          <w:color w:val="auto"/>
          <w:szCs w:val="21"/>
          <w:highlight w:val="none"/>
        </w:rPr>
      </w:pPr>
      <w:r>
        <w:rPr>
          <w:rFonts w:hint="eastAsia" w:ascii="宋体" w:hAnsi="宋体"/>
          <w:b/>
          <w:bCs/>
          <w:color w:val="auto"/>
          <w:szCs w:val="21"/>
          <w:highlight w:val="none"/>
          <w:lang w:val="en-US" w:eastAsia="zh-CN"/>
        </w:rPr>
        <w:t>2</w:t>
      </w:r>
      <w:r>
        <w:rPr>
          <w:rFonts w:hint="eastAsia" w:ascii="宋体" w:hAnsi="宋体"/>
          <w:b/>
          <w:bCs/>
          <w:color w:val="auto"/>
          <w:szCs w:val="21"/>
          <w:highlight w:val="none"/>
        </w:rPr>
        <w:t>.卫生要求</w:t>
      </w:r>
    </w:p>
    <w:p>
      <w:pPr>
        <w:pStyle w:val="2"/>
        <w:ind w:firstLine="630"/>
        <w:rPr>
          <w:rFonts w:hint="eastAsia" w:ascii="宋体" w:hAnsi="宋体"/>
          <w:b/>
          <w:bCs/>
          <w:color w:val="auto"/>
          <w:szCs w:val="21"/>
          <w:highlight w:val="none"/>
        </w:rPr>
      </w:pPr>
      <w:r>
        <w:rPr>
          <w:rFonts w:hint="eastAsia" w:ascii="宋体" w:hAnsi="宋体" w:eastAsia="宋体" w:cs="Times New Roman"/>
          <w:b w:val="0"/>
          <w:bCs w:val="0"/>
          <w:color w:val="auto"/>
          <w:spacing w:val="0"/>
          <w:sz w:val="21"/>
          <w:szCs w:val="21"/>
          <w:highlight w:val="none"/>
          <w:u w:val="single"/>
          <w:lang w:val="en-US" w:eastAsia="zh-CN" w:bidi="ar-SA"/>
        </w:rPr>
        <w:t>根据各标段</w:t>
      </w:r>
      <w:r>
        <w:rPr>
          <w:rFonts w:hint="eastAsia" w:cs="Times New Roman"/>
          <w:b w:val="0"/>
          <w:bCs w:val="0"/>
          <w:color w:val="auto"/>
          <w:spacing w:val="0"/>
          <w:sz w:val="21"/>
          <w:szCs w:val="21"/>
          <w:highlight w:val="none"/>
          <w:u w:val="single"/>
          <w:lang w:val="en-US" w:eastAsia="zh-CN" w:bidi="ar-SA"/>
        </w:rPr>
        <w:t>要求</w:t>
      </w:r>
      <w:r>
        <w:rPr>
          <w:rFonts w:hint="eastAsia" w:ascii="宋体" w:hAnsi="宋体" w:eastAsia="宋体" w:cs="Times New Roman"/>
          <w:b w:val="0"/>
          <w:bCs w:val="0"/>
          <w:color w:val="auto"/>
          <w:spacing w:val="0"/>
          <w:sz w:val="21"/>
          <w:szCs w:val="21"/>
          <w:highlight w:val="none"/>
          <w:u w:val="single"/>
          <w:lang w:val="en-US" w:eastAsia="zh-CN" w:bidi="ar-SA"/>
        </w:rPr>
        <w:t>情况填写</w:t>
      </w:r>
      <w:r>
        <w:rPr>
          <w:rFonts w:hint="eastAsia" w:cs="Times New Roman"/>
          <w:b w:val="0"/>
          <w:bCs w:val="0"/>
          <w:color w:val="auto"/>
          <w:spacing w:val="0"/>
          <w:sz w:val="21"/>
          <w:szCs w:val="21"/>
          <w:highlight w:val="none"/>
          <w:u w:val="single"/>
          <w:lang w:val="en-US" w:eastAsia="zh-CN" w:bidi="ar-SA"/>
        </w:rPr>
        <w:t>。</w:t>
      </w:r>
    </w:p>
    <w:p>
      <w:pPr>
        <w:spacing w:line="360" w:lineRule="auto"/>
        <w:ind w:firstLine="422"/>
        <w:rPr>
          <w:rFonts w:hint="eastAsia" w:ascii="宋体" w:hAnsi="宋体"/>
          <w:b/>
          <w:bCs/>
          <w:color w:val="auto"/>
          <w:szCs w:val="21"/>
          <w:highlight w:val="none"/>
        </w:rPr>
      </w:pPr>
    </w:p>
    <w:p>
      <w:pPr>
        <w:spacing w:line="360" w:lineRule="auto"/>
        <w:ind w:firstLine="632"/>
        <w:rPr>
          <w:rFonts w:hint="eastAsia" w:ascii="宋体" w:hAnsi="宋体"/>
          <w:color w:val="auto"/>
          <w:szCs w:val="21"/>
          <w:highlight w:val="none"/>
        </w:rPr>
      </w:pPr>
      <w:r>
        <w:rPr>
          <w:rFonts w:hint="eastAsia" w:ascii="宋体" w:hAnsi="宋体"/>
          <w:b/>
          <w:bCs/>
          <w:color w:val="auto"/>
          <w:szCs w:val="21"/>
          <w:highlight w:val="none"/>
          <w:lang w:val="en-US" w:eastAsia="zh-CN"/>
        </w:rPr>
        <w:t>3</w:t>
      </w:r>
      <w:r>
        <w:rPr>
          <w:rFonts w:hint="eastAsia" w:ascii="宋体" w:hAnsi="宋体"/>
          <w:b/>
          <w:bCs/>
          <w:color w:val="auto"/>
          <w:szCs w:val="21"/>
          <w:highlight w:val="none"/>
        </w:rPr>
        <w:t>.</w:t>
      </w:r>
      <w:r>
        <w:rPr>
          <w:rFonts w:hint="eastAsia" w:ascii="宋体" w:hAnsi="宋体"/>
          <w:color w:val="auto"/>
          <w:szCs w:val="21"/>
          <w:highlight w:val="none"/>
        </w:rPr>
        <w:t>质量标准：</w:t>
      </w:r>
    </w:p>
    <w:p>
      <w:pPr>
        <w:pStyle w:val="2"/>
        <w:ind w:firstLine="630"/>
        <w:rPr>
          <w:rFonts w:hint="eastAsia" w:ascii="宋体" w:hAnsi="宋体"/>
          <w:b/>
          <w:bCs/>
          <w:color w:val="auto"/>
          <w:szCs w:val="21"/>
          <w:highlight w:val="none"/>
        </w:rPr>
      </w:pPr>
      <w:r>
        <w:rPr>
          <w:rFonts w:hint="eastAsia" w:ascii="宋体" w:hAnsi="宋体" w:eastAsia="宋体" w:cs="Times New Roman"/>
          <w:b w:val="0"/>
          <w:bCs w:val="0"/>
          <w:color w:val="auto"/>
          <w:spacing w:val="0"/>
          <w:sz w:val="21"/>
          <w:szCs w:val="21"/>
          <w:highlight w:val="none"/>
          <w:u w:val="single"/>
          <w:lang w:val="en-US" w:eastAsia="zh-CN" w:bidi="ar-SA"/>
        </w:rPr>
        <w:t>根据各标段</w:t>
      </w:r>
      <w:r>
        <w:rPr>
          <w:rFonts w:hint="eastAsia" w:cs="Times New Roman"/>
          <w:b w:val="0"/>
          <w:bCs w:val="0"/>
          <w:color w:val="auto"/>
          <w:spacing w:val="0"/>
          <w:sz w:val="21"/>
          <w:szCs w:val="21"/>
          <w:highlight w:val="none"/>
          <w:u w:val="single"/>
          <w:lang w:val="en-US" w:eastAsia="zh-CN" w:bidi="ar-SA"/>
        </w:rPr>
        <w:t>要求</w:t>
      </w:r>
      <w:r>
        <w:rPr>
          <w:rFonts w:hint="eastAsia" w:ascii="宋体" w:hAnsi="宋体" w:eastAsia="宋体" w:cs="Times New Roman"/>
          <w:b w:val="0"/>
          <w:bCs w:val="0"/>
          <w:color w:val="auto"/>
          <w:spacing w:val="0"/>
          <w:sz w:val="21"/>
          <w:szCs w:val="21"/>
          <w:highlight w:val="none"/>
          <w:u w:val="single"/>
          <w:lang w:val="en-US" w:eastAsia="zh-CN" w:bidi="ar-SA"/>
        </w:rPr>
        <w:t>情况填写</w:t>
      </w:r>
      <w:r>
        <w:rPr>
          <w:rFonts w:hint="eastAsia" w:cs="Times New Roman"/>
          <w:b w:val="0"/>
          <w:bCs w:val="0"/>
          <w:color w:val="auto"/>
          <w:spacing w:val="0"/>
          <w:sz w:val="21"/>
          <w:szCs w:val="21"/>
          <w:highlight w:val="none"/>
          <w:u w:val="single"/>
          <w:lang w:val="en-US" w:eastAsia="zh-CN" w:bidi="ar-SA"/>
        </w:rPr>
        <w:t>。</w:t>
      </w:r>
    </w:p>
    <w:p>
      <w:pPr>
        <w:spacing w:line="360" w:lineRule="auto"/>
        <w:ind w:firstLine="630"/>
        <w:rPr>
          <w:color w:val="auto"/>
          <w:highlight w:val="none"/>
        </w:rPr>
      </w:pPr>
    </w:p>
    <w:p>
      <w:pPr>
        <w:spacing w:line="360" w:lineRule="auto"/>
        <w:ind w:firstLine="632"/>
        <w:rPr>
          <w:rFonts w:hint="eastAsia" w:ascii="宋体" w:hAnsi="宋体"/>
          <w:b/>
          <w:bCs/>
          <w:color w:val="auto"/>
          <w:szCs w:val="21"/>
          <w:highlight w:val="none"/>
        </w:rPr>
      </w:pPr>
      <w:r>
        <w:rPr>
          <w:rFonts w:hint="eastAsia" w:ascii="宋体" w:hAnsi="宋体"/>
          <w:b/>
          <w:bCs/>
          <w:color w:val="auto"/>
          <w:szCs w:val="21"/>
          <w:highlight w:val="none"/>
          <w:lang w:val="en-US" w:eastAsia="zh-CN"/>
        </w:rPr>
        <w:t>4</w:t>
      </w:r>
      <w:r>
        <w:rPr>
          <w:rFonts w:hint="eastAsia" w:ascii="宋体" w:hAnsi="宋体"/>
          <w:b/>
          <w:bCs/>
          <w:color w:val="auto"/>
          <w:szCs w:val="21"/>
          <w:highlight w:val="none"/>
        </w:rPr>
        <w:t>.检测要求</w:t>
      </w:r>
    </w:p>
    <w:p>
      <w:pPr>
        <w:pStyle w:val="2"/>
        <w:ind w:firstLine="630"/>
        <w:rPr>
          <w:rFonts w:hint="eastAsia" w:ascii="宋体" w:hAnsi="宋体"/>
          <w:b/>
          <w:bCs/>
          <w:color w:val="auto"/>
          <w:szCs w:val="21"/>
          <w:highlight w:val="none"/>
        </w:rPr>
      </w:pPr>
      <w:r>
        <w:rPr>
          <w:rFonts w:hint="eastAsia" w:ascii="宋体" w:hAnsi="宋体" w:eastAsia="宋体" w:cs="Times New Roman"/>
          <w:b w:val="0"/>
          <w:bCs w:val="0"/>
          <w:color w:val="auto"/>
          <w:spacing w:val="0"/>
          <w:sz w:val="21"/>
          <w:szCs w:val="21"/>
          <w:highlight w:val="none"/>
          <w:u w:val="single"/>
          <w:lang w:val="en-US" w:eastAsia="zh-CN" w:bidi="ar-SA"/>
        </w:rPr>
        <w:t>根据各标段</w:t>
      </w:r>
      <w:r>
        <w:rPr>
          <w:rFonts w:hint="eastAsia" w:cs="Times New Roman"/>
          <w:b w:val="0"/>
          <w:bCs w:val="0"/>
          <w:color w:val="auto"/>
          <w:spacing w:val="0"/>
          <w:sz w:val="21"/>
          <w:szCs w:val="21"/>
          <w:highlight w:val="none"/>
          <w:u w:val="single"/>
          <w:lang w:val="en-US" w:eastAsia="zh-CN" w:bidi="ar-SA"/>
        </w:rPr>
        <w:t>要求</w:t>
      </w:r>
      <w:r>
        <w:rPr>
          <w:rFonts w:hint="eastAsia" w:ascii="宋体" w:hAnsi="宋体" w:eastAsia="宋体" w:cs="Times New Roman"/>
          <w:b w:val="0"/>
          <w:bCs w:val="0"/>
          <w:color w:val="auto"/>
          <w:spacing w:val="0"/>
          <w:sz w:val="21"/>
          <w:szCs w:val="21"/>
          <w:highlight w:val="none"/>
          <w:u w:val="single"/>
          <w:lang w:val="en-US" w:eastAsia="zh-CN" w:bidi="ar-SA"/>
        </w:rPr>
        <w:t>情况填写</w:t>
      </w:r>
      <w:r>
        <w:rPr>
          <w:rFonts w:hint="eastAsia" w:cs="Times New Roman"/>
          <w:b w:val="0"/>
          <w:bCs w:val="0"/>
          <w:color w:val="auto"/>
          <w:spacing w:val="0"/>
          <w:sz w:val="21"/>
          <w:szCs w:val="21"/>
          <w:highlight w:val="none"/>
          <w:u w:val="single"/>
          <w:lang w:val="en-US" w:eastAsia="zh-CN" w:bidi="ar-SA"/>
        </w:rPr>
        <w:t>。</w:t>
      </w:r>
    </w:p>
    <w:p>
      <w:pPr>
        <w:spacing w:line="360" w:lineRule="auto"/>
        <w:ind w:firstLine="630"/>
        <w:rPr>
          <w:rFonts w:hint="default"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如下：</w:t>
      </w:r>
    </w:p>
    <w:p>
      <w:pPr>
        <w:spacing w:line="360" w:lineRule="auto"/>
        <w:ind w:firstLine="630"/>
        <w:rPr>
          <w:rFonts w:hint="eastAsia" w:ascii="宋体" w:hAnsi="宋体"/>
          <w:color w:val="auto"/>
          <w:szCs w:val="21"/>
          <w:highlight w:val="none"/>
          <w:u w:val="single"/>
        </w:rPr>
      </w:pPr>
      <w:r>
        <w:rPr>
          <w:rFonts w:hint="eastAsia" w:ascii="宋体" w:hAnsi="宋体"/>
          <w:color w:val="auto"/>
          <w:szCs w:val="21"/>
          <w:highlight w:val="none"/>
          <w:u w:val="single"/>
        </w:rPr>
        <w:t>（1）每次配送的食材需具有检测合格报告或食材检验合格证。</w:t>
      </w:r>
    </w:p>
    <w:p>
      <w:pPr>
        <w:spacing w:line="360" w:lineRule="auto"/>
        <w:ind w:firstLine="630"/>
        <w:rPr>
          <w:rFonts w:hint="eastAsia" w:ascii="宋体" w:hAnsi="宋体"/>
          <w:color w:val="auto"/>
          <w:szCs w:val="21"/>
          <w:highlight w:val="none"/>
          <w:u w:val="single"/>
        </w:rPr>
      </w:pPr>
      <w:r>
        <w:rPr>
          <w:rFonts w:hint="eastAsia" w:ascii="宋体" w:hAnsi="宋体"/>
          <w:color w:val="auto"/>
          <w:szCs w:val="21"/>
          <w:highlight w:val="none"/>
          <w:u w:val="single"/>
        </w:rPr>
        <w:t>（2）学校如委托权威部门定期对配送单位提供的食材进行检测。如检测发现质量问题，由配送单位承担检测费用及由此可能引起的所有责任，包括但不限于群众性食品安全事故等。</w:t>
      </w:r>
    </w:p>
    <w:p>
      <w:pPr>
        <w:spacing w:line="360" w:lineRule="auto"/>
        <w:ind w:firstLine="632"/>
        <w:rPr>
          <w:rFonts w:hint="eastAsia" w:ascii="宋体" w:hAnsi="宋体" w:eastAsia="宋体"/>
          <w:b/>
          <w:bCs/>
          <w:color w:val="auto"/>
          <w:szCs w:val="21"/>
          <w:highlight w:val="none"/>
          <w:u w:val="none"/>
          <w:lang w:val="en-US" w:eastAsia="zh-CN"/>
        </w:rPr>
      </w:pPr>
      <w:r>
        <w:rPr>
          <w:rFonts w:hint="eastAsia" w:ascii="宋体" w:hAnsi="宋体"/>
          <w:b/>
          <w:bCs/>
          <w:color w:val="auto"/>
          <w:szCs w:val="21"/>
          <w:highlight w:val="none"/>
          <w:u w:val="none"/>
          <w:lang w:val="en-US" w:eastAsia="zh-CN"/>
        </w:rPr>
        <w:t>5</w:t>
      </w:r>
      <w:r>
        <w:rPr>
          <w:rFonts w:hint="eastAsia" w:ascii="宋体" w:hAnsi="宋体" w:eastAsia="宋体"/>
          <w:b/>
          <w:bCs/>
          <w:color w:val="auto"/>
          <w:szCs w:val="21"/>
          <w:highlight w:val="none"/>
          <w:u w:val="none"/>
          <w:lang w:val="en-US" w:eastAsia="zh-CN"/>
        </w:rPr>
        <w:t>.</w:t>
      </w:r>
      <w:r>
        <w:rPr>
          <w:rFonts w:hint="eastAsia" w:ascii="宋体" w:hAnsi="宋体" w:eastAsia="宋体" w:cs="Times New Roman"/>
          <w:b/>
          <w:bCs/>
          <w:color w:val="auto"/>
          <w:spacing w:val="0"/>
          <w:sz w:val="21"/>
          <w:szCs w:val="21"/>
          <w:highlight w:val="none"/>
          <w:lang w:val="en-US" w:eastAsia="zh-CN"/>
        </w:rPr>
        <w:t>项目负责人管理要求（</w:t>
      </w:r>
      <w:r>
        <w:rPr>
          <w:rFonts w:hint="eastAsia" w:ascii="宋体" w:hAnsi="宋体" w:eastAsia="宋体" w:cs="Times New Roman"/>
          <w:b/>
          <w:bCs/>
          <w:i w:val="0"/>
          <w:iCs w:val="0"/>
          <w:caps w:val="0"/>
          <w:color w:val="auto"/>
          <w:spacing w:val="0"/>
          <w:sz w:val="21"/>
          <w:szCs w:val="21"/>
          <w:highlight w:val="none"/>
          <w:shd w:val="clear" w:color="auto"/>
        </w:rPr>
        <w:t>本条款旨在保障食材供应的稳定性，中标供应商须确保项目负责人的稳定性与专业性，共同维护</w:t>
      </w:r>
      <w:r>
        <w:rPr>
          <w:rFonts w:hint="eastAsia" w:ascii="宋体" w:hAnsi="宋体" w:eastAsia="宋体" w:cs="Times New Roman"/>
          <w:b/>
          <w:bCs/>
          <w:i w:val="0"/>
          <w:iCs w:val="0"/>
          <w:caps w:val="0"/>
          <w:color w:val="auto"/>
          <w:spacing w:val="0"/>
          <w:sz w:val="21"/>
          <w:szCs w:val="21"/>
          <w:highlight w:val="none"/>
          <w:shd w:val="clear" w:color="auto"/>
          <w:lang w:val="en-US" w:eastAsia="zh-CN"/>
        </w:rPr>
        <w:t>甲方</w:t>
      </w:r>
      <w:r>
        <w:rPr>
          <w:rFonts w:hint="eastAsia" w:ascii="宋体" w:hAnsi="宋体" w:eastAsia="宋体" w:cs="Times New Roman"/>
          <w:b/>
          <w:bCs/>
          <w:i w:val="0"/>
          <w:iCs w:val="0"/>
          <w:caps w:val="0"/>
          <w:color w:val="auto"/>
          <w:spacing w:val="0"/>
          <w:sz w:val="21"/>
          <w:szCs w:val="21"/>
          <w:highlight w:val="none"/>
          <w:shd w:val="clear" w:color="auto"/>
        </w:rPr>
        <w:t>师生餐饮安全与服务体验</w:t>
      </w:r>
      <w:r>
        <w:rPr>
          <w:rFonts w:hint="eastAsia" w:ascii="宋体" w:hAnsi="宋体" w:eastAsia="宋体" w:cs="Times New Roman"/>
          <w:b/>
          <w:bCs/>
          <w:color w:val="auto"/>
          <w:spacing w:val="0"/>
          <w:sz w:val="21"/>
          <w:szCs w:val="21"/>
          <w:highlight w:val="none"/>
          <w:lang w:val="en-US" w:eastAsia="zh-CN"/>
        </w:rPr>
        <w:t>）</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（1）</w:t>
      </w:r>
      <w:r>
        <w:rPr>
          <w:rFonts w:hint="eastAsia" w:ascii="宋体" w:hAnsi="宋体" w:eastAsia="宋体" w:cs="Times New Roman"/>
          <w:b w:val="0"/>
          <w:bCs w:val="0"/>
          <w:color w:val="auto"/>
          <w:spacing w:val="0"/>
          <w:sz w:val="21"/>
          <w:szCs w:val="21"/>
          <w:highlight w:val="none"/>
          <w:u w:val="single"/>
        </w:rPr>
        <w:t>全程履职要求</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b w:val="0"/>
          <w:bCs w:val="0"/>
          <w:color w:val="auto"/>
          <w:spacing w:val="0"/>
          <w:sz w:val="21"/>
          <w:szCs w:val="21"/>
          <w:highlight w:val="none"/>
          <w:u w:val="single"/>
        </w:rPr>
        <w:t>中标后至合同履行完毕期间，项目负责人须全程负责食材供应全流程的协调与管理工作，具体职责包括但不限于：</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b w:val="0"/>
          <w:bCs w:val="0"/>
          <w:color w:val="auto"/>
          <w:spacing w:val="0"/>
          <w:sz w:val="21"/>
          <w:szCs w:val="21"/>
          <w:highlight w:val="none"/>
          <w:u w:val="single"/>
        </w:rPr>
        <w:t>①对接我校后勤</w:t>
      </w:r>
      <w:r>
        <w:rPr>
          <w:rFonts w:hint="eastAsia" w:ascii="宋体" w:hAnsi="宋体" w:eastAsia="宋体" w:cs="Times New Roman"/>
          <w:b w:val="0"/>
          <w:bCs w:val="0"/>
          <w:color w:val="auto"/>
          <w:spacing w:val="0"/>
          <w:sz w:val="21"/>
          <w:szCs w:val="21"/>
          <w:highlight w:val="none"/>
          <w:u w:val="single"/>
          <w:lang w:val="en-US" w:eastAsia="zh-CN"/>
        </w:rPr>
        <w:t>管理处工作人员</w:t>
      </w:r>
      <w:r>
        <w:rPr>
          <w:rFonts w:hint="eastAsia" w:ascii="宋体" w:hAnsi="宋体" w:eastAsia="宋体" w:cs="Times New Roman"/>
          <w:b w:val="0"/>
          <w:bCs w:val="0"/>
          <w:color w:val="auto"/>
          <w:spacing w:val="0"/>
          <w:sz w:val="21"/>
          <w:szCs w:val="21"/>
          <w:highlight w:val="none"/>
          <w:u w:val="single"/>
        </w:rPr>
        <w:t>，实时响应食材数量核对、质量验收、配送时效等需求；</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b w:val="0"/>
          <w:bCs w:val="0"/>
          <w:color w:val="auto"/>
          <w:spacing w:val="0"/>
          <w:sz w:val="21"/>
          <w:szCs w:val="21"/>
          <w:highlight w:val="none"/>
          <w:u w:val="single"/>
        </w:rPr>
        <w:t>②监督食材从生产、加工、运输到交付的全环节，确保符合食品安全标准及合同约定的质量要求；</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b w:val="0"/>
          <w:bCs w:val="0"/>
          <w:color w:val="auto"/>
          <w:spacing w:val="0"/>
          <w:sz w:val="21"/>
          <w:szCs w:val="21"/>
          <w:highlight w:val="none"/>
          <w:u w:val="single"/>
        </w:rPr>
        <w:t>③及时处理供应过程中出现的突发问题（如质量不达标、配送延迟、数量短缺等），并在</w:t>
      </w:r>
      <w:r>
        <w:rPr>
          <w:rFonts w:hint="eastAsia" w:ascii="宋体" w:hAnsi="宋体" w:eastAsia="宋体" w:cs="Times New Roman"/>
          <w:b w:val="0"/>
          <w:bCs w:val="0"/>
          <w:color w:val="auto"/>
          <w:spacing w:val="0"/>
          <w:sz w:val="21"/>
          <w:szCs w:val="21"/>
          <w:highlight w:val="none"/>
          <w:u w:val="single"/>
          <w:lang w:val="en-US" w:eastAsia="zh-CN"/>
        </w:rPr>
        <w:t>1</w:t>
      </w:r>
      <w:r>
        <w:rPr>
          <w:rFonts w:hint="eastAsia" w:ascii="宋体" w:hAnsi="宋体" w:eastAsia="宋体" w:cs="Times New Roman"/>
          <w:b w:val="0"/>
          <w:bCs w:val="0"/>
          <w:color w:val="auto"/>
          <w:spacing w:val="0"/>
          <w:sz w:val="21"/>
          <w:szCs w:val="21"/>
          <w:highlight w:val="none"/>
          <w:u w:val="single"/>
        </w:rPr>
        <w:t>小时内反馈解决方案，</w:t>
      </w:r>
      <w:r>
        <w:rPr>
          <w:rFonts w:hint="eastAsia" w:ascii="宋体" w:hAnsi="宋体" w:eastAsia="宋体" w:cs="Times New Roman"/>
          <w:b w:val="0"/>
          <w:bCs w:val="0"/>
          <w:color w:val="auto"/>
          <w:spacing w:val="0"/>
          <w:sz w:val="21"/>
          <w:szCs w:val="21"/>
          <w:highlight w:val="none"/>
          <w:u w:val="single"/>
          <w:lang w:val="en-US" w:eastAsia="zh-CN"/>
        </w:rPr>
        <w:t>2</w:t>
      </w:r>
      <w:r>
        <w:rPr>
          <w:rFonts w:hint="eastAsia" w:ascii="宋体" w:hAnsi="宋体" w:eastAsia="宋体" w:cs="Times New Roman"/>
          <w:b w:val="0"/>
          <w:bCs w:val="0"/>
          <w:color w:val="auto"/>
          <w:spacing w:val="0"/>
          <w:sz w:val="21"/>
          <w:szCs w:val="21"/>
          <w:highlight w:val="none"/>
          <w:u w:val="single"/>
        </w:rPr>
        <w:t>小时内完成整改；</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b w:val="0"/>
          <w:bCs w:val="0"/>
          <w:color w:val="auto"/>
          <w:spacing w:val="0"/>
          <w:sz w:val="21"/>
          <w:szCs w:val="21"/>
          <w:highlight w:val="none"/>
          <w:u w:val="single"/>
        </w:rPr>
        <w:t>④配合我校开展供应商履约</w:t>
      </w:r>
      <w:r>
        <w:rPr>
          <w:rFonts w:hint="eastAsia" w:ascii="宋体" w:hAnsi="宋体" w:eastAsia="宋体" w:cs="Times New Roman"/>
          <w:b w:val="0"/>
          <w:bCs w:val="0"/>
          <w:color w:val="auto"/>
          <w:spacing w:val="0"/>
          <w:sz w:val="21"/>
          <w:szCs w:val="21"/>
          <w:highlight w:val="none"/>
          <w:u w:val="single"/>
          <w:lang w:val="en-US" w:eastAsia="zh-CN"/>
        </w:rPr>
        <w:t>工作</w:t>
      </w:r>
      <w:r>
        <w:rPr>
          <w:rFonts w:hint="eastAsia" w:ascii="宋体" w:hAnsi="宋体" w:eastAsia="宋体" w:cs="Times New Roman"/>
          <w:b w:val="0"/>
          <w:bCs w:val="0"/>
          <w:color w:val="auto"/>
          <w:spacing w:val="0"/>
          <w:sz w:val="21"/>
          <w:szCs w:val="21"/>
          <w:highlight w:val="none"/>
          <w:u w:val="single"/>
        </w:rPr>
        <w:t>及其他日常管理工作。</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（2）负责人更换管理</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b w:val="0"/>
          <w:bCs w:val="0"/>
          <w:color w:val="auto"/>
          <w:spacing w:val="0"/>
          <w:sz w:val="21"/>
          <w:szCs w:val="21"/>
          <w:highlight w:val="none"/>
          <w:u w:val="single"/>
        </w:rPr>
        <w:t>项目执行期间，原则上不得更换项目负责人。确因不可抗力、员工离职、工作调动等</w:t>
      </w:r>
      <w:r>
        <w:rPr>
          <w:rFonts w:hint="eastAsia" w:ascii="宋体" w:hAnsi="宋体" w:eastAsia="宋体" w:cs="Times New Roman"/>
          <w:b w:val="0"/>
          <w:bCs w:val="0"/>
          <w:color w:val="auto"/>
          <w:spacing w:val="0"/>
          <w:sz w:val="21"/>
          <w:szCs w:val="21"/>
          <w:highlight w:val="none"/>
          <w:u w:val="single"/>
          <w:lang w:val="en-US" w:eastAsia="zh-CN"/>
        </w:rPr>
        <w:t>特殊</w:t>
      </w:r>
      <w:r>
        <w:rPr>
          <w:rFonts w:hint="eastAsia" w:ascii="宋体" w:hAnsi="宋体" w:eastAsia="宋体" w:cs="Times New Roman"/>
          <w:b w:val="0"/>
          <w:bCs w:val="0"/>
          <w:color w:val="auto"/>
          <w:spacing w:val="0"/>
          <w:sz w:val="21"/>
          <w:szCs w:val="21"/>
          <w:highlight w:val="none"/>
          <w:u w:val="single"/>
        </w:rPr>
        <w:t>原因需更换的，须满足以下条件：</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rPr>
      </w:pPr>
      <w:r>
        <w:rPr>
          <w:rFonts w:hint="eastAsia" w:ascii="宋体" w:hAnsi="宋体" w:eastAsia="宋体" w:cs="Times New Roman"/>
          <w:b w:val="0"/>
          <w:bCs w:val="0"/>
          <w:color w:val="auto"/>
          <w:spacing w:val="0"/>
          <w:sz w:val="21"/>
          <w:szCs w:val="21"/>
          <w:highlight w:val="none"/>
          <w:u w:val="single"/>
        </w:rPr>
        <w:t>①中标供应商须提前</w:t>
      </w:r>
      <w:r>
        <w:rPr>
          <w:rFonts w:hint="eastAsia" w:ascii="宋体" w:hAnsi="宋体" w:eastAsia="宋体" w:cs="Times New Roman"/>
          <w:b w:val="0"/>
          <w:bCs w:val="0"/>
          <w:color w:val="auto"/>
          <w:spacing w:val="0"/>
          <w:sz w:val="21"/>
          <w:szCs w:val="21"/>
          <w:highlight w:val="none"/>
          <w:u w:val="single"/>
          <w:lang w:val="en-US" w:eastAsia="zh-CN"/>
        </w:rPr>
        <w:t>3</w:t>
      </w:r>
      <w:r>
        <w:rPr>
          <w:rFonts w:hint="eastAsia" w:ascii="宋体" w:hAnsi="宋体" w:eastAsia="宋体" w:cs="Times New Roman"/>
          <w:b w:val="0"/>
          <w:bCs w:val="0"/>
          <w:color w:val="auto"/>
          <w:spacing w:val="0"/>
          <w:sz w:val="21"/>
          <w:szCs w:val="21"/>
          <w:highlight w:val="none"/>
          <w:u w:val="single"/>
        </w:rPr>
        <w:t>个工作日</w:t>
      </w:r>
      <w:r>
        <w:rPr>
          <w:rFonts w:hint="eastAsia" w:ascii="宋体" w:hAnsi="宋体" w:eastAsia="宋体" w:cs="Times New Roman"/>
          <w:b w:val="0"/>
          <w:bCs w:val="0"/>
          <w:color w:val="auto"/>
          <w:spacing w:val="0"/>
          <w:sz w:val="21"/>
          <w:szCs w:val="21"/>
          <w:highlight w:val="none"/>
          <w:u w:val="single"/>
          <w:lang w:eastAsia="zh-CN"/>
        </w:rPr>
        <w:t>（</w:t>
      </w:r>
      <w:r>
        <w:rPr>
          <w:rFonts w:hint="eastAsia" w:ascii="宋体" w:hAnsi="宋体" w:eastAsia="宋体" w:cs="Times New Roman"/>
          <w:b w:val="0"/>
          <w:bCs w:val="0"/>
          <w:color w:val="auto"/>
          <w:spacing w:val="0"/>
          <w:sz w:val="21"/>
          <w:szCs w:val="21"/>
          <w:highlight w:val="none"/>
          <w:u w:val="single"/>
          <w:lang w:val="en-US" w:eastAsia="zh-CN"/>
        </w:rPr>
        <w:t>特殊紧急情况时间可缩短</w:t>
      </w:r>
      <w:r>
        <w:rPr>
          <w:rFonts w:hint="eastAsia" w:ascii="宋体" w:hAnsi="宋体" w:eastAsia="宋体" w:cs="Times New Roman"/>
          <w:b w:val="0"/>
          <w:bCs w:val="0"/>
          <w:color w:val="auto"/>
          <w:spacing w:val="0"/>
          <w:sz w:val="21"/>
          <w:szCs w:val="21"/>
          <w:highlight w:val="none"/>
          <w:u w:val="single"/>
          <w:lang w:eastAsia="zh-CN"/>
        </w:rPr>
        <w:t>）</w:t>
      </w:r>
      <w:r>
        <w:rPr>
          <w:rFonts w:hint="eastAsia" w:ascii="宋体" w:hAnsi="宋体" w:eastAsia="宋体" w:cs="Times New Roman"/>
          <w:b w:val="0"/>
          <w:bCs w:val="0"/>
          <w:color w:val="auto"/>
          <w:spacing w:val="0"/>
          <w:sz w:val="21"/>
          <w:szCs w:val="21"/>
          <w:highlight w:val="none"/>
          <w:u w:val="single"/>
        </w:rPr>
        <w:t>向我校后勤</w:t>
      </w:r>
      <w:r>
        <w:rPr>
          <w:rFonts w:hint="eastAsia" w:ascii="宋体" w:hAnsi="宋体" w:eastAsia="宋体" w:cs="Times New Roman"/>
          <w:b w:val="0"/>
          <w:bCs w:val="0"/>
          <w:color w:val="auto"/>
          <w:spacing w:val="0"/>
          <w:sz w:val="21"/>
          <w:szCs w:val="21"/>
          <w:highlight w:val="none"/>
          <w:u w:val="single"/>
          <w:lang w:val="en-US" w:eastAsia="zh-CN"/>
        </w:rPr>
        <w:t>管理处</w:t>
      </w:r>
      <w:r>
        <w:rPr>
          <w:rFonts w:hint="eastAsia" w:ascii="宋体" w:hAnsi="宋体" w:eastAsia="宋体" w:cs="Times New Roman"/>
          <w:b w:val="0"/>
          <w:bCs w:val="0"/>
          <w:color w:val="auto"/>
          <w:spacing w:val="0"/>
          <w:sz w:val="21"/>
          <w:szCs w:val="21"/>
          <w:highlight w:val="none"/>
          <w:u w:val="single"/>
        </w:rPr>
        <w:t>提交书面更换申请（需经法定代表人签字并加盖公司公章）；</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②申请材料须附项目负责人离职证明（或相关特殊原因情况说明）、新任负责人简历及在职证明（需提供新任负责人近3个月社保证明）、关于本项目的岗位交接清单等证明材料；</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③新任负责人须胜任本条款“全程履职要求”中规定的职责；</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④若因负责人更换导致供应衔接不畅或出现责任真空，由此产生的损失及责任由中标供应商承担。</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（3）违约处理</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若出现以下情形之一，视为项目负责人未履行或不恰当履行职责，我校有权单方解除合同，并要求中标供应商按合同履约保证金金额的5%支付违约金，同时追究由此造成的经济损失或相关损失：</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①项目负责人未按本条款要求负责食材供应全流程的协调与管理工作，且经学校或学校后勤管理处书面通知（或相关告知书扫描件发送给项目负责人）催告后1个工作日内仍未整改到位；</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②因项目负责人失职（包括但不限于质量把关不严、配送信息隐瞒、应急响应超时等）导致食材供应问题，经学校或学校后勤管理处书面通知（或相关通知书扫描件发送给项目负责人）后1个工作日内仍未处理完成；</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③擅自更换项目负责人且未按“（2）负责人更换管理”规定执行，或新任负责人仍不符合履职要求。</w:t>
      </w:r>
    </w:p>
    <w:p>
      <w:pPr>
        <w:keepNext w:val="0"/>
        <w:keepLines w:val="0"/>
        <w:pageBreakBefore w:val="0"/>
        <w:widowControl/>
        <w:numPr>
          <w:ilvl w:val="-1"/>
          <w:numId w:val="0"/>
        </w:numPr>
        <w:spacing w:before="181" w:after="181" w:line="360" w:lineRule="auto"/>
        <w:ind w:left="0" w:firstLine="420"/>
        <w:outlineLvl w:val="9"/>
        <w:rPr>
          <w:rFonts w:hint="eastAsia" w:ascii="宋体" w:hAnsi="宋体" w:eastAsia="宋体" w:cs="Times New Roman"/>
          <w:b/>
          <w:bCs/>
          <w:i w:val="0"/>
          <w:iCs w:val="0"/>
          <w:caps w:val="0"/>
          <w:color w:val="auto"/>
          <w:spacing w:val="0"/>
          <w:sz w:val="21"/>
          <w:szCs w:val="21"/>
          <w:highlight w:val="none"/>
          <w:shd w:val="clear" w:color="auto"/>
          <w:vertAlign w:val="baseline"/>
          <w:lang w:val="en-US" w:eastAsia="zh-CN" w:bidi="ar-SA"/>
        </w:rPr>
      </w:pPr>
      <w:r>
        <w:rPr>
          <w:rFonts w:hint="eastAsia" w:ascii="宋体" w:hAnsi="宋体" w:cs="Times New Roman"/>
          <w:b/>
          <w:bCs/>
          <w:i w:val="0"/>
          <w:iCs w:val="0"/>
          <w:caps w:val="0"/>
          <w:color w:val="auto"/>
          <w:spacing w:val="0"/>
          <w:sz w:val="21"/>
          <w:szCs w:val="21"/>
          <w:highlight w:val="none"/>
          <w:shd w:val="clear" w:color="auto"/>
          <w:vertAlign w:val="baseline"/>
          <w:lang w:val="en-US" w:eastAsia="zh-CN" w:bidi="ar-SA"/>
        </w:rPr>
        <w:t>6</w:t>
      </w:r>
      <w:r>
        <w:rPr>
          <w:rFonts w:hint="eastAsia" w:ascii="宋体" w:hAnsi="宋体" w:eastAsia="宋体" w:cs="Times New Roman"/>
          <w:b/>
          <w:bCs/>
          <w:i w:val="0"/>
          <w:iCs w:val="0"/>
          <w:caps w:val="0"/>
          <w:color w:val="auto"/>
          <w:spacing w:val="0"/>
          <w:sz w:val="21"/>
          <w:szCs w:val="21"/>
          <w:highlight w:val="none"/>
          <w:shd w:val="clear" w:color="auto"/>
          <w:vertAlign w:val="baseline"/>
          <w:lang w:val="en-US" w:eastAsia="zh-CN" w:bidi="ar-SA"/>
        </w:rPr>
        <w:t>.配送车辆管理要求（本条款旨在保障食材供应车辆的稳定性以及学校对进校车辆的安全管理）</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（1）车辆配置与使用规范</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①车辆须为全封闭厢式货车，车厢内每日需清洁消毒；</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②车辆仅限配送本合同指定食材，不得混装其他货物或与有毒有害物品混运。</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③每辆车信息需报备给校方后勤管理处并配合校方保卫部门的管控工作，报备信息包括：车辆责任人（中标供应商出具车辆责任人相关声明或证明文件并加盖中标供应商公章）、</w:t>
      </w:r>
      <w:r>
        <w:rPr>
          <w:rFonts w:hint="eastAsia" w:ascii="宋体" w:hAnsi="宋体" w:eastAsia="宋体" w:cs="Times New Roman"/>
          <w:b w:val="0"/>
          <w:bCs w:val="0"/>
          <w:color w:val="auto"/>
          <w:spacing w:val="0"/>
          <w:sz w:val="21"/>
          <w:szCs w:val="21"/>
          <w:highlight w:val="none"/>
          <w:u w:val="single"/>
          <w:lang w:val="zh-TW" w:eastAsia="zh-TW"/>
        </w:rPr>
        <w:t>车辆行驶证复印件</w:t>
      </w:r>
      <w:r>
        <w:rPr>
          <w:rFonts w:hint="eastAsia" w:ascii="宋体" w:hAnsi="宋体" w:eastAsia="宋体" w:cs="Times New Roman"/>
          <w:b w:val="0"/>
          <w:bCs w:val="0"/>
          <w:color w:val="auto"/>
          <w:spacing w:val="0"/>
          <w:sz w:val="21"/>
          <w:szCs w:val="21"/>
          <w:highlight w:val="none"/>
          <w:u w:val="single"/>
          <w:lang w:val="zh-TW" w:eastAsia="zh-CN"/>
        </w:rPr>
        <w:t>、</w:t>
      </w:r>
      <w:r>
        <w:rPr>
          <w:rFonts w:hint="eastAsia" w:ascii="宋体" w:hAnsi="宋体" w:eastAsia="宋体" w:cs="Times New Roman"/>
          <w:b w:val="0"/>
          <w:bCs w:val="0"/>
          <w:color w:val="auto"/>
          <w:spacing w:val="0"/>
          <w:sz w:val="21"/>
          <w:szCs w:val="21"/>
          <w:highlight w:val="none"/>
          <w:u w:val="single"/>
          <w:lang w:val="zh-TW" w:eastAsia="zh-TW"/>
        </w:rPr>
        <w:t>车辆整体</w:t>
      </w:r>
      <w:r>
        <w:rPr>
          <w:rFonts w:hint="eastAsia" w:ascii="宋体" w:hAnsi="宋体" w:eastAsia="宋体" w:cs="Times New Roman"/>
          <w:b w:val="0"/>
          <w:bCs w:val="0"/>
          <w:color w:val="auto"/>
          <w:spacing w:val="0"/>
          <w:sz w:val="21"/>
          <w:szCs w:val="21"/>
          <w:highlight w:val="none"/>
          <w:u w:val="single"/>
          <w:lang w:val="en-US" w:eastAsia="zh-CN"/>
        </w:rPr>
        <w:t>照片</w:t>
      </w:r>
      <w:r>
        <w:rPr>
          <w:rFonts w:hint="eastAsia" w:ascii="宋体" w:hAnsi="宋体" w:eastAsia="宋体" w:cs="Times New Roman"/>
          <w:b w:val="0"/>
          <w:bCs w:val="0"/>
          <w:color w:val="auto"/>
          <w:spacing w:val="0"/>
          <w:sz w:val="21"/>
          <w:szCs w:val="21"/>
          <w:highlight w:val="none"/>
          <w:u w:val="single"/>
          <w:lang w:val="zh-TW" w:eastAsia="zh-TW"/>
        </w:rPr>
        <w:t>、车牌信息的完整清晰照片</w:t>
      </w:r>
      <w:r>
        <w:rPr>
          <w:rFonts w:hint="eastAsia" w:ascii="宋体" w:hAnsi="宋体" w:eastAsia="宋体" w:cs="Times New Roman"/>
          <w:b w:val="0"/>
          <w:bCs w:val="0"/>
          <w:color w:val="auto"/>
          <w:spacing w:val="0"/>
          <w:sz w:val="21"/>
          <w:szCs w:val="21"/>
          <w:highlight w:val="none"/>
          <w:u w:val="single"/>
          <w:lang w:val="en-US" w:eastAsia="zh-CN"/>
        </w:rPr>
        <w:t>等。</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注：中标商配送车辆在校内行驶须严格遵守交通法规及校方管理规定，因违规操作导致的安全事故，由中标商承担全部法律责任及经济赔偿。​</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zh-TW" w:eastAsia="zh-CN"/>
        </w:rPr>
      </w:pPr>
      <w:r>
        <w:rPr>
          <w:rFonts w:hint="eastAsia" w:ascii="宋体" w:hAnsi="宋体" w:eastAsia="宋体" w:cs="Times New Roman"/>
          <w:b w:val="0"/>
          <w:bCs w:val="0"/>
          <w:color w:val="auto"/>
          <w:spacing w:val="0"/>
          <w:sz w:val="21"/>
          <w:szCs w:val="21"/>
          <w:highlight w:val="none"/>
          <w:u w:val="single"/>
          <w:lang w:val="en-US" w:eastAsia="zh-CN"/>
        </w:rPr>
        <w:t>（2）车辆更换管理</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①常规更换：合同期内原则上不得更换车辆。1.确因车辆报废、重大故障等客观原因需更换的，须提前10个工作日提交书面申请，经校方审核同意后方可执行；2.因公司业务调整或其他原因确需更换的，须提交加盖公司公章的更换申请，并满足以下要求：更换车辆如为自有车辆，须提供购车发票；如为租用车辆，须提供有效的租用合同及发票。更换后的车辆须满足本合同约定的配置要求。</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②临时调整：突发故障需临时更换车辆的，须在故障发生2小时内报备校方，备用车辆须符合本合同配置要求；</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③恢复要求：故障车辆修复后，须在5个工作日内恢复原配送计划，否则按擅自更换车辆处理。</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zh-TW" w:eastAsia="zh-CN"/>
        </w:rPr>
      </w:pPr>
      <w:r>
        <w:rPr>
          <w:rFonts w:hint="eastAsia" w:ascii="宋体" w:hAnsi="宋体" w:eastAsia="宋体" w:cs="Times New Roman"/>
          <w:b w:val="0"/>
          <w:bCs w:val="0"/>
          <w:color w:val="auto"/>
          <w:spacing w:val="0"/>
          <w:sz w:val="21"/>
          <w:szCs w:val="21"/>
          <w:highlight w:val="none"/>
          <w:u w:val="single"/>
          <w:lang w:val="zh-TW" w:eastAsia="zh-CN"/>
        </w:rPr>
        <w:t>（3）违规处理​</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出现以下情形，校方有权采取警告、罚款、扣除履约保证金或单方解除合同：</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①未按约定使用固定车辆且未提前报备，每次扣除保证金5000元（或处5000元/次罚款）；</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②提供虚假车辆资质文件，直接解除合同并追偿损失；</w:t>
      </w:r>
    </w:p>
    <w:p>
      <w:pPr>
        <w:pStyle w:val="45"/>
        <w:spacing w:before="0" w:beforeAutospacing="0" w:after="0" w:afterAutospacing="0" w:line="360" w:lineRule="auto"/>
        <w:ind w:firstLine="390"/>
        <w:jc w:val="both"/>
        <w:rPr>
          <w:rFonts w:hint="eastAsia" w:ascii="宋体" w:hAnsi="宋体" w:eastAsia="宋体" w:cs="Times New Roman"/>
          <w:b w:val="0"/>
          <w:bCs w:val="0"/>
          <w:color w:val="auto"/>
          <w:spacing w:val="0"/>
          <w:sz w:val="21"/>
          <w:szCs w:val="21"/>
          <w:highlight w:val="none"/>
          <w:u w:val="single"/>
          <w:lang w:val="en-US" w:eastAsia="zh-CN"/>
        </w:rPr>
      </w:pPr>
      <w:r>
        <w:rPr>
          <w:rFonts w:hint="eastAsia" w:ascii="宋体" w:hAnsi="宋体" w:eastAsia="宋体" w:cs="Times New Roman"/>
          <w:b w:val="0"/>
          <w:bCs w:val="0"/>
          <w:color w:val="auto"/>
          <w:spacing w:val="0"/>
          <w:sz w:val="21"/>
          <w:szCs w:val="21"/>
          <w:highlight w:val="none"/>
          <w:u w:val="single"/>
          <w:lang w:val="en-US" w:eastAsia="zh-CN"/>
        </w:rPr>
        <w:t>③因车辆管理不当导致食材污染、延误配送，按问题食材货值200%赔偿。</w:t>
      </w:r>
    </w:p>
    <w:p>
      <w:pPr>
        <w:spacing w:before="181" w:after="181"/>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第五条： 供货时间、地点及方式</w:t>
      </w:r>
    </w:p>
    <w:p>
      <w:pPr>
        <w:pStyle w:val="45"/>
        <w:numPr>
          <w:ilvl w:val="0"/>
          <w:numId w:val="6"/>
        </w:numPr>
        <w:spacing w:before="0" w:beforeAutospacing="0" w:after="0" w:afterAutospacing="0" w:line="360" w:lineRule="auto"/>
        <w:ind w:firstLine="390"/>
        <w:rPr>
          <w:rFonts w:hint="eastAsia"/>
          <w:color w:val="auto"/>
          <w:sz w:val="21"/>
          <w:szCs w:val="21"/>
          <w:highlight w:val="none"/>
        </w:rPr>
      </w:pPr>
      <w:r>
        <w:rPr>
          <w:rFonts w:hint="eastAsia"/>
          <w:color w:val="auto"/>
          <w:sz w:val="21"/>
          <w:szCs w:val="21"/>
          <w:highlight w:val="none"/>
        </w:rPr>
        <w:t>甲方下单时间为：</w:t>
      </w:r>
      <w:r>
        <w:rPr>
          <w:rFonts w:hint="eastAsia"/>
          <w:color w:val="auto"/>
          <w:sz w:val="21"/>
          <w:szCs w:val="21"/>
          <w:highlight w:val="none"/>
          <w:u w:val="single"/>
        </w:rPr>
        <w:t xml:space="preserve">提货日前一天下午17：00前 </w:t>
      </w:r>
      <w:r>
        <w:rPr>
          <w:rFonts w:hint="eastAsia"/>
          <w:color w:val="auto"/>
          <w:sz w:val="21"/>
          <w:szCs w:val="21"/>
          <w:highlight w:val="none"/>
        </w:rPr>
        <w:t>。（“下单”是指甲方以通过</w:t>
      </w:r>
      <w:r>
        <w:rPr>
          <w:rFonts w:hint="eastAsia"/>
          <w:color w:val="auto"/>
          <w:sz w:val="21"/>
          <w:szCs w:val="21"/>
          <w:highlight w:val="none"/>
          <w:lang w:eastAsia="zh-CN"/>
        </w:rPr>
        <w:t>无锡职业技术大学</w:t>
      </w:r>
      <w:r>
        <w:rPr>
          <w:rFonts w:hint="eastAsia"/>
          <w:color w:val="auto"/>
          <w:sz w:val="21"/>
          <w:szCs w:val="21"/>
          <w:highlight w:val="none"/>
        </w:rPr>
        <w:t>餐饮供应链管理系统通知乙方供货的种类和数量。）</w:t>
      </w:r>
    </w:p>
    <w:p>
      <w:pPr>
        <w:pStyle w:val="45"/>
        <w:numPr>
          <w:ilvl w:val="0"/>
          <w:numId w:val="6"/>
        </w:numPr>
        <w:spacing w:before="0" w:beforeAutospacing="0" w:after="0" w:afterAutospacing="0" w:line="360" w:lineRule="auto"/>
        <w:ind w:firstLine="390"/>
        <w:rPr>
          <w:rFonts w:hint="eastAsia"/>
          <w:color w:val="auto"/>
          <w:sz w:val="21"/>
          <w:szCs w:val="21"/>
          <w:highlight w:val="none"/>
          <w:u w:val="single"/>
        </w:rPr>
      </w:pPr>
      <w:r>
        <w:rPr>
          <w:rFonts w:hint="eastAsia"/>
          <w:color w:val="auto"/>
          <w:sz w:val="21"/>
          <w:szCs w:val="21"/>
          <w:highlight w:val="none"/>
        </w:rPr>
        <w:t>供货时间：</w:t>
      </w:r>
      <w:r>
        <w:rPr>
          <w:rFonts w:hint="eastAsia"/>
          <w:color w:val="auto"/>
          <w:sz w:val="21"/>
          <w:szCs w:val="21"/>
          <w:highlight w:val="none"/>
          <w:u w:val="single"/>
        </w:rPr>
        <w:t>发出采购订单后第2日早晨7：00前或约定时间将货物送到指定餐厅。</w:t>
      </w:r>
    </w:p>
    <w:p>
      <w:pPr>
        <w:pStyle w:val="45"/>
        <w:spacing w:before="0" w:beforeAutospacing="0" w:after="0" w:afterAutospacing="0" w:line="360" w:lineRule="auto"/>
        <w:ind w:firstLine="390"/>
        <w:rPr>
          <w:rFonts w:hint="eastAsia"/>
          <w:color w:val="auto"/>
          <w:sz w:val="21"/>
          <w:szCs w:val="21"/>
          <w:highlight w:val="none"/>
        </w:rPr>
      </w:pPr>
      <w:r>
        <w:rPr>
          <w:rFonts w:hint="eastAsia"/>
          <w:color w:val="auto"/>
          <w:sz w:val="21"/>
          <w:szCs w:val="21"/>
          <w:highlight w:val="none"/>
        </w:rPr>
        <w:t>（二）送货地点及方式：</w:t>
      </w:r>
      <w:r>
        <w:rPr>
          <w:rFonts w:hint="eastAsia"/>
          <w:color w:val="auto"/>
          <w:sz w:val="21"/>
          <w:szCs w:val="21"/>
          <w:highlight w:val="none"/>
          <w:u w:val="single"/>
        </w:rPr>
        <w:t>供方每天按约定时间将订单内所有货物类送到需方指定的地点，供需双方现场过称，并提供随行货物的检验合格证。供方提供《送货清单》一式三份，甲方两份，乙方一份，现场验收，验收合格后签字确认，作为结算凭证。配送的货物需按照需方要求，进行简单的分类整理。若验收人员认定货品与学校要求不相符合的，当即拒收并将不良供货批次进行记录备案，同时进行处罚。包装食品无法当场验货的，使用时拆封如发现变质，无条件退货。供应商不能满足食品的质量、数量、售后服务要求，学校有权进行处罚或立即单方终止合同，如出现质量问题，学校可立即终止合同。</w:t>
      </w:r>
    </w:p>
    <w:p>
      <w:pPr>
        <w:pStyle w:val="45"/>
        <w:spacing w:before="0" w:beforeAutospacing="0" w:after="0" w:afterAutospacing="0" w:line="360" w:lineRule="auto"/>
        <w:ind w:firstLine="390"/>
        <w:rPr>
          <w:rFonts w:hint="eastAsia"/>
          <w:color w:val="auto"/>
          <w:sz w:val="21"/>
          <w:szCs w:val="21"/>
          <w:highlight w:val="none"/>
        </w:rPr>
      </w:pPr>
      <w:r>
        <w:rPr>
          <w:rFonts w:hint="eastAsia"/>
          <w:color w:val="auto"/>
          <w:sz w:val="21"/>
          <w:szCs w:val="21"/>
          <w:highlight w:val="none"/>
        </w:rPr>
        <w:t>货物补送：</w:t>
      </w:r>
      <w:r>
        <w:rPr>
          <w:rFonts w:hint="eastAsia"/>
          <w:color w:val="auto"/>
          <w:sz w:val="21"/>
          <w:szCs w:val="21"/>
          <w:highlight w:val="none"/>
          <w:u w:val="single"/>
        </w:rPr>
        <w:t>需方有需临时加送 (提前2小时内通知供方)，供方必须无条件按时送达。</w:t>
      </w:r>
    </w:p>
    <w:p>
      <w:pPr>
        <w:spacing w:before="181" w:after="181"/>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第六条： 履约、质量保证办法</w:t>
      </w:r>
    </w:p>
    <w:p>
      <w:pPr>
        <w:pStyle w:val="45"/>
        <w:spacing w:before="0" w:beforeAutospacing="0" w:after="0" w:afterAutospacing="0" w:line="360" w:lineRule="auto"/>
        <w:ind w:firstLine="390"/>
        <w:rPr>
          <w:rFonts w:hint="eastAsia"/>
          <w:color w:val="auto"/>
          <w:sz w:val="21"/>
          <w:szCs w:val="21"/>
          <w:highlight w:val="none"/>
        </w:rPr>
      </w:pPr>
      <w:r>
        <w:rPr>
          <w:rFonts w:hint="eastAsia"/>
          <w:color w:val="auto"/>
          <w:sz w:val="21"/>
          <w:szCs w:val="21"/>
          <w:highlight w:val="none"/>
        </w:rPr>
        <w:t>（一）乙方可按甲方要求提供加盖公章的营业执照、卫生许可证、检疫证、商品质量检验报告、授权书等一切商品经营所需证件的复印件。</w:t>
      </w:r>
    </w:p>
    <w:p>
      <w:pPr>
        <w:pStyle w:val="45"/>
        <w:spacing w:before="0" w:beforeAutospacing="0" w:after="0" w:afterAutospacing="0" w:line="360" w:lineRule="auto"/>
        <w:ind w:firstLine="390"/>
        <w:jc w:val="both"/>
        <w:rPr>
          <w:rFonts w:hint="eastAsia"/>
          <w:color w:val="auto"/>
          <w:sz w:val="21"/>
          <w:szCs w:val="21"/>
          <w:highlight w:val="none"/>
        </w:rPr>
      </w:pPr>
      <w:r>
        <w:rPr>
          <w:rFonts w:hint="eastAsia"/>
          <w:color w:val="auto"/>
          <w:sz w:val="21"/>
          <w:szCs w:val="21"/>
          <w:highlight w:val="none"/>
        </w:rPr>
        <w:t>（二）乙方须在合同签署时，向甲方交纳履约保证金，履约保证金</w:t>
      </w:r>
      <w:r>
        <w:rPr>
          <w:rFonts w:hint="eastAsia"/>
          <w:color w:val="auto"/>
          <w:sz w:val="21"/>
          <w:szCs w:val="21"/>
          <w:highlight w:val="none"/>
          <w:lang w:val="en-US" w:eastAsia="zh-CN"/>
        </w:rPr>
        <w:t>的缴纳</w:t>
      </w:r>
      <w:r>
        <w:rPr>
          <w:rFonts w:hint="eastAsia"/>
          <w:color w:val="auto"/>
          <w:sz w:val="21"/>
          <w:szCs w:val="21"/>
          <w:highlight w:val="none"/>
        </w:rPr>
        <w:t>必须是</w:t>
      </w:r>
      <w:r>
        <w:rPr>
          <w:rFonts w:hint="eastAsia"/>
          <w:color w:val="auto"/>
          <w:sz w:val="21"/>
          <w:szCs w:val="21"/>
          <w:highlight w:val="none"/>
          <w:lang w:val="en-US" w:eastAsia="zh-CN"/>
        </w:rPr>
        <w:t>经</w:t>
      </w:r>
      <w:r>
        <w:rPr>
          <w:rFonts w:hint="eastAsia"/>
          <w:color w:val="auto"/>
          <w:sz w:val="21"/>
          <w:szCs w:val="21"/>
          <w:highlight w:val="none"/>
        </w:rPr>
        <w:t>乙方</w:t>
      </w:r>
      <w:r>
        <w:rPr>
          <w:rFonts w:hint="eastAsia"/>
          <w:color w:val="auto"/>
          <w:sz w:val="21"/>
          <w:szCs w:val="21"/>
          <w:highlight w:val="none"/>
          <w:lang w:val="en-US" w:eastAsia="zh-CN"/>
        </w:rPr>
        <w:t>单位基本</w:t>
      </w:r>
      <w:r>
        <w:rPr>
          <w:rFonts w:hint="eastAsia"/>
          <w:color w:val="auto"/>
          <w:sz w:val="21"/>
          <w:szCs w:val="21"/>
          <w:highlight w:val="none"/>
        </w:rPr>
        <w:t>账户</w:t>
      </w:r>
      <w:r>
        <w:rPr>
          <w:rFonts w:hint="eastAsia"/>
          <w:color w:val="auto"/>
          <w:sz w:val="21"/>
          <w:szCs w:val="21"/>
          <w:highlight w:val="none"/>
          <w:lang w:val="en-US" w:eastAsia="zh-CN"/>
        </w:rPr>
        <w:t>通过汇款、转账或</w:t>
      </w:r>
      <w:r>
        <w:rPr>
          <w:rFonts w:hint="eastAsia"/>
          <w:color w:val="auto"/>
          <w:sz w:val="21"/>
          <w:szCs w:val="21"/>
          <w:highlight w:val="none"/>
        </w:rPr>
        <w:t>采购人接受的其他非现金形式；履约保证金金额为</w:t>
      </w:r>
      <w:r>
        <w:rPr>
          <w:rFonts w:hint="eastAsia"/>
          <w:b/>
          <w:bCs/>
          <w:color w:val="auto"/>
          <w:sz w:val="21"/>
          <w:szCs w:val="21"/>
          <w:highlight w:val="none"/>
        </w:rPr>
        <w:t>拾万</w:t>
      </w:r>
      <w:r>
        <w:rPr>
          <w:rFonts w:hint="eastAsia"/>
          <w:color w:val="auto"/>
          <w:sz w:val="21"/>
          <w:szCs w:val="21"/>
          <w:highlight w:val="none"/>
        </w:rPr>
        <w:t>元。如在履约过程中，有不完全履约的情形，甲方有权根据合同条款扣除相应履约保证金。履约保证金在本项目履约期结束并验收合格后如有剩余退还，不计利息。</w:t>
      </w:r>
    </w:p>
    <w:p>
      <w:pPr>
        <w:spacing w:before="181" w:after="181"/>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第七条：收货争议处理 </w:t>
      </w:r>
    </w:p>
    <w:p>
      <w:pPr>
        <w:pStyle w:val="45"/>
        <w:spacing w:before="0" w:beforeAutospacing="0" w:after="0" w:afterAutospacing="0" w:line="360" w:lineRule="auto"/>
        <w:ind w:firstLine="420"/>
        <w:rPr>
          <w:rFonts w:hint="eastAsia"/>
          <w:color w:val="auto"/>
          <w:sz w:val="21"/>
          <w:szCs w:val="21"/>
          <w:highlight w:val="none"/>
        </w:rPr>
      </w:pPr>
      <w:r>
        <w:rPr>
          <w:rFonts w:hint="eastAsia"/>
          <w:color w:val="auto"/>
          <w:sz w:val="21"/>
          <w:szCs w:val="21"/>
          <w:highlight w:val="none"/>
        </w:rPr>
        <w:t>乙方认为甲方收货人员无故刁难的，可直接向甲方投诉，甲方将全面调查。 甲方验收乙方所送货物时，发现数量或价格存在弄虚作假、甲方有权拒绝收货，由此造成的甲方损失由乙方全额赔偿。</w:t>
      </w:r>
    </w:p>
    <w:p>
      <w:pPr>
        <w:spacing w:before="181" w:after="181"/>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第八条： 合同生效 </w:t>
      </w:r>
    </w:p>
    <w:p>
      <w:pPr>
        <w:tabs>
          <w:tab w:val="left" w:pos="210"/>
          <w:tab w:val="left" w:pos="567"/>
          <w:tab w:val="left" w:pos="735"/>
          <w:tab w:val="left" w:pos="993"/>
          <w:tab w:val="left" w:pos="1155"/>
        </w:tabs>
        <w:spacing w:line="360" w:lineRule="auto"/>
        <w:ind w:firstLine="420"/>
        <w:rPr>
          <w:rFonts w:hint="eastAsia" w:ascii="宋体" w:hAnsi="宋体"/>
          <w:color w:val="auto"/>
          <w:szCs w:val="21"/>
          <w:highlight w:val="none"/>
        </w:rPr>
      </w:pPr>
      <w:r>
        <w:rPr>
          <w:rFonts w:hint="eastAsia" w:ascii="宋体" w:hAnsi="宋体"/>
          <w:color w:val="auto"/>
          <w:szCs w:val="21"/>
          <w:highlight w:val="none"/>
        </w:rPr>
        <w:t>1、本合同一式陆份，自合同双方签字、盖章之日起生效。甲方</w:t>
      </w:r>
      <w:r>
        <w:rPr>
          <w:rFonts w:hint="eastAsia" w:ascii="宋体" w:hAnsi="宋体"/>
          <w:color w:val="auto"/>
          <w:szCs w:val="21"/>
          <w:highlight w:val="none"/>
          <w:lang w:val="en-US" w:eastAsia="zh-CN"/>
        </w:rPr>
        <w:t>肆</w:t>
      </w:r>
      <w:r>
        <w:rPr>
          <w:rFonts w:hint="eastAsia" w:ascii="宋体" w:hAnsi="宋体"/>
          <w:color w:val="auto"/>
          <w:szCs w:val="21"/>
          <w:highlight w:val="none"/>
        </w:rPr>
        <w:t>份，乙方</w:t>
      </w:r>
      <w:r>
        <w:rPr>
          <w:rFonts w:hint="eastAsia" w:ascii="宋体" w:hAnsi="宋体"/>
          <w:color w:val="auto"/>
          <w:szCs w:val="21"/>
          <w:highlight w:val="none"/>
          <w:lang w:val="en-US" w:eastAsia="zh-CN"/>
        </w:rPr>
        <w:t>贰</w:t>
      </w:r>
      <w:r>
        <w:rPr>
          <w:rFonts w:hint="eastAsia" w:ascii="宋体" w:hAnsi="宋体"/>
          <w:color w:val="auto"/>
          <w:szCs w:val="21"/>
          <w:highlight w:val="none"/>
        </w:rPr>
        <w:t>份。</w:t>
      </w:r>
    </w:p>
    <w:p>
      <w:pPr>
        <w:pStyle w:val="45"/>
        <w:spacing w:before="0" w:beforeAutospacing="0" w:after="0" w:afterAutospacing="0" w:line="360" w:lineRule="auto"/>
        <w:ind w:firstLine="420"/>
        <w:rPr>
          <w:rFonts w:hint="eastAsia"/>
          <w:color w:val="auto"/>
          <w:sz w:val="21"/>
          <w:szCs w:val="21"/>
          <w:highlight w:val="none"/>
        </w:rPr>
      </w:pPr>
      <w:r>
        <w:rPr>
          <w:rFonts w:hint="eastAsia"/>
          <w:color w:val="auto"/>
          <w:sz w:val="21"/>
          <w:szCs w:val="21"/>
          <w:highlight w:val="none"/>
        </w:rPr>
        <w:t>2、本合同未尽事宜由甲乙双方协商解决；</w:t>
      </w:r>
    </w:p>
    <w:p>
      <w:pPr>
        <w:tabs>
          <w:tab w:val="left" w:pos="210"/>
          <w:tab w:val="left" w:pos="567"/>
          <w:tab w:val="left" w:pos="840"/>
          <w:tab w:val="left" w:pos="993"/>
          <w:tab w:val="left" w:pos="1260"/>
        </w:tabs>
        <w:spacing w:line="360" w:lineRule="auto"/>
        <w:ind w:firstLine="420"/>
        <w:rPr>
          <w:rFonts w:hint="eastAsia" w:ascii="宋体" w:hAnsi="宋体"/>
          <w:color w:val="auto"/>
          <w:szCs w:val="21"/>
          <w:highlight w:val="none"/>
        </w:rPr>
      </w:pPr>
      <w:r>
        <w:rPr>
          <w:rFonts w:hint="eastAsia" w:ascii="宋体" w:hAnsi="宋体"/>
          <w:color w:val="auto"/>
          <w:szCs w:val="21"/>
          <w:highlight w:val="none"/>
        </w:rPr>
        <w:t>3、合同不可分割部分：</w:t>
      </w:r>
    </w:p>
    <w:p>
      <w:pPr>
        <w:tabs>
          <w:tab w:val="left" w:pos="210"/>
          <w:tab w:val="left" w:pos="420"/>
          <w:tab w:val="left" w:pos="567"/>
          <w:tab w:val="left" w:pos="993"/>
          <w:tab w:val="left" w:pos="1155"/>
        </w:tabs>
        <w:spacing w:line="360" w:lineRule="auto"/>
        <w:ind w:firstLine="420"/>
        <w:rPr>
          <w:rFonts w:hint="eastAsia" w:ascii="宋体" w:hAnsi="宋体"/>
          <w:color w:val="auto"/>
          <w:szCs w:val="21"/>
          <w:highlight w:val="none"/>
        </w:rPr>
      </w:pPr>
      <w:r>
        <w:rPr>
          <w:rFonts w:hint="eastAsia" w:ascii="宋体" w:hAnsi="宋体"/>
          <w:color w:val="auto"/>
          <w:szCs w:val="21"/>
          <w:highlight w:val="none"/>
        </w:rPr>
        <w:t>招标文件、投标文件、合同条款及中标通知书，供方在投标、评标过程中所作其它有关承诺、声明、书面澄清等均为合同不可分割的部分，与主合同具有同等法律效力。</w:t>
      </w:r>
    </w:p>
    <w:p>
      <w:pPr>
        <w:spacing w:before="181" w:after="181"/>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第九条：争议解决 </w:t>
      </w:r>
    </w:p>
    <w:p>
      <w:pPr>
        <w:pStyle w:val="45"/>
        <w:spacing w:before="0" w:beforeAutospacing="0" w:after="0" w:afterAutospacing="0" w:line="360" w:lineRule="auto"/>
        <w:ind w:firstLine="420"/>
        <w:rPr>
          <w:rFonts w:hint="eastAsia"/>
          <w:color w:val="auto"/>
          <w:sz w:val="21"/>
          <w:szCs w:val="21"/>
          <w:highlight w:val="none"/>
        </w:rPr>
      </w:pPr>
      <w:r>
        <w:rPr>
          <w:rFonts w:hint="eastAsia"/>
          <w:color w:val="auto"/>
          <w:sz w:val="21"/>
          <w:szCs w:val="21"/>
          <w:highlight w:val="none"/>
        </w:rPr>
        <w:t>甲乙双方因合同的解释或履行发生争议时，首先应争取通过友好协商解决，该协商应在十天内解决。如协商不能解决，甲乙任何一方可向甲方所在区域的地方人民法院提起诉讼。</w:t>
      </w:r>
    </w:p>
    <w:p>
      <w:pPr>
        <w:spacing w:before="181" w:after="181"/>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第十条：其他补充事项 </w:t>
      </w:r>
    </w:p>
    <w:p>
      <w:pPr>
        <w:pStyle w:val="45"/>
        <w:spacing w:before="0" w:beforeAutospacing="0" w:after="0" w:afterAutospacing="0" w:line="360" w:lineRule="auto"/>
        <w:ind w:firstLine="390"/>
        <w:rPr>
          <w:rFonts w:hint="eastAsia"/>
          <w:color w:val="auto"/>
          <w:sz w:val="21"/>
          <w:szCs w:val="21"/>
          <w:highlight w:val="none"/>
        </w:rPr>
      </w:pPr>
      <w:r>
        <w:rPr>
          <w:rFonts w:hint="eastAsia"/>
          <w:color w:val="auto"/>
          <w:sz w:val="21"/>
          <w:szCs w:val="21"/>
          <w:highlight w:val="none"/>
        </w:rPr>
        <w:t xml:space="preserve">（1）甲方需要配合乙方回收包装物。                                                                                                                                                                                                                      </w:t>
      </w:r>
    </w:p>
    <w:p>
      <w:pPr>
        <w:pStyle w:val="45"/>
        <w:spacing w:before="0" w:beforeAutospacing="0" w:after="0" w:afterAutospacing="0" w:line="360" w:lineRule="auto"/>
        <w:ind w:firstLine="420"/>
        <w:rPr>
          <w:rFonts w:hint="eastAsia"/>
          <w:color w:val="auto"/>
          <w:sz w:val="21"/>
          <w:szCs w:val="21"/>
          <w:highlight w:val="none"/>
        </w:rPr>
      </w:pPr>
      <w:r>
        <w:rPr>
          <w:rFonts w:hint="eastAsia"/>
          <w:color w:val="auto"/>
          <w:sz w:val="21"/>
          <w:szCs w:val="21"/>
          <w:highlight w:val="none"/>
        </w:rPr>
        <w:t xml:space="preserve">（2）商品毁损灭失的风险交付前由乙方负担，交付后由甲方负担。                                                                             </w:t>
      </w:r>
    </w:p>
    <w:p>
      <w:pPr>
        <w:pStyle w:val="45"/>
        <w:spacing w:before="0" w:beforeAutospacing="0" w:after="0" w:afterAutospacing="0" w:line="360" w:lineRule="auto"/>
        <w:ind w:firstLine="420"/>
        <w:rPr>
          <w:rFonts w:hint="eastAsia"/>
          <w:color w:val="auto"/>
          <w:sz w:val="21"/>
          <w:szCs w:val="21"/>
          <w:highlight w:val="none"/>
        </w:rPr>
      </w:pPr>
      <w:r>
        <w:rPr>
          <w:rFonts w:hint="eastAsia"/>
          <w:color w:val="auto"/>
          <w:sz w:val="21"/>
          <w:szCs w:val="21"/>
          <w:highlight w:val="none"/>
        </w:rPr>
        <w:t>（3）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p>
    <w:p>
      <w:pPr>
        <w:pStyle w:val="45"/>
        <w:spacing w:before="0" w:beforeAutospacing="0" w:after="0" w:afterAutospacing="0" w:line="360" w:lineRule="auto"/>
        <w:ind w:firstLine="420"/>
        <w:rPr>
          <w:rFonts w:hint="eastAsia"/>
          <w:color w:val="auto"/>
          <w:sz w:val="21"/>
          <w:szCs w:val="21"/>
          <w:highlight w:val="none"/>
        </w:rPr>
      </w:pPr>
      <w:r>
        <w:rPr>
          <w:rFonts w:hint="eastAsia"/>
          <w:color w:val="auto"/>
          <w:sz w:val="21"/>
          <w:szCs w:val="21"/>
          <w:highlight w:val="none"/>
        </w:rPr>
        <w:t>（4）由于甲方的特殊性，可能会出现临时性的送货现象，乙方不得以任何理由拒绝送货，一旦影响到甲方的正常运转，乙方应承担相应的经济赔偿。若遇某货品缺货，需更换品种，须经甲方同意方可更换。</w:t>
      </w:r>
    </w:p>
    <w:p>
      <w:pPr>
        <w:pStyle w:val="45"/>
        <w:spacing w:before="0" w:beforeAutospacing="0" w:after="0" w:afterAutospacing="0" w:line="360" w:lineRule="auto"/>
        <w:ind w:firstLine="420"/>
        <w:rPr>
          <w:rFonts w:hint="eastAsia"/>
          <w:color w:val="auto"/>
          <w:sz w:val="21"/>
          <w:szCs w:val="21"/>
          <w:highlight w:val="none"/>
        </w:rPr>
      </w:pPr>
      <w:r>
        <w:rPr>
          <w:rFonts w:hint="eastAsia"/>
          <w:color w:val="auto"/>
          <w:sz w:val="21"/>
          <w:szCs w:val="21"/>
          <w:highlight w:val="none"/>
        </w:rPr>
        <w:t>（5）若发现有伪劣假冒商品、以次充好产品或替代商品，乙方将承担赔偿或其他法律责任。因产品质量问题发生的食物中毒等事故，由乙方承担经济赔偿责任以及相关的法律责任。</w:t>
      </w:r>
    </w:p>
    <w:p>
      <w:pPr>
        <w:pStyle w:val="45"/>
        <w:spacing w:before="0" w:beforeAutospacing="0" w:after="0" w:afterAutospacing="0" w:line="360" w:lineRule="auto"/>
        <w:ind w:firstLine="420"/>
        <w:rPr>
          <w:rFonts w:hint="eastAsia"/>
          <w:color w:val="auto"/>
          <w:sz w:val="21"/>
          <w:szCs w:val="21"/>
          <w:highlight w:val="none"/>
        </w:rPr>
      </w:pPr>
      <w:r>
        <w:rPr>
          <w:rFonts w:hint="eastAsia"/>
          <w:color w:val="auto"/>
          <w:sz w:val="21"/>
          <w:szCs w:val="21"/>
          <w:highlight w:val="none"/>
        </w:rPr>
        <w:t>（6）乙方不能满足供货要求，有终止合约意向时，应提前1个月通知甲方，在甲方同意后，双方约定终止合同时间，期间由此产生的不良后果由乙方自行承担。</w:t>
      </w:r>
    </w:p>
    <w:p>
      <w:pPr>
        <w:pStyle w:val="45"/>
        <w:spacing w:before="0" w:beforeAutospacing="0" w:after="0" w:afterAutospacing="0" w:line="360" w:lineRule="auto"/>
        <w:ind w:firstLine="391"/>
        <w:rPr>
          <w:rFonts w:hint="eastAsia"/>
          <w:color w:val="auto"/>
          <w:sz w:val="21"/>
          <w:szCs w:val="21"/>
          <w:highlight w:val="none"/>
        </w:rPr>
      </w:pPr>
      <w:r>
        <w:rPr>
          <w:rFonts w:hint="eastAsia"/>
          <w:color w:val="auto"/>
          <w:sz w:val="21"/>
          <w:szCs w:val="21"/>
          <w:highlight w:val="none"/>
        </w:rPr>
        <w:t>（7）甲方如组织专人对乙方所供货物的质量报送质检部门抽检，若发现货物质量检测结果与招标文件或投标响应文件质量标准不符，甲方有权酌情予以罚款、没收履约保证金或解除合同等。</w:t>
      </w:r>
    </w:p>
    <w:p>
      <w:pPr>
        <w:pStyle w:val="45"/>
        <w:spacing w:before="0" w:beforeAutospacing="0" w:after="0" w:afterAutospacing="0" w:line="360" w:lineRule="auto"/>
        <w:ind w:firstLine="391"/>
        <w:rPr>
          <w:rFonts w:hint="eastAsia"/>
          <w:color w:val="auto"/>
          <w:sz w:val="21"/>
          <w:szCs w:val="21"/>
          <w:highlight w:val="none"/>
        </w:rPr>
      </w:pPr>
      <w:r>
        <w:rPr>
          <w:rFonts w:hint="eastAsia"/>
          <w:color w:val="auto"/>
          <w:sz w:val="21"/>
          <w:szCs w:val="21"/>
          <w:highlight w:val="none"/>
        </w:rPr>
        <w:t>（8）甲方可对供应商进行考核，对经考核不合格供应商勒令整改、整改不到位，予以淘汰并列入黑名单，并中止合同，五年内不得参与甲方食堂招标项目，乙方须无条件接受。</w:t>
      </w:r>
    </w:p>
    <w:p>
      <w:pPr>
        <w:pStyle w:val="45"/>
        <w:spacing w:before="0" w:beforeAutospacing="0" w:after="0" w:afterAutospacing="0" w:line="360" w:lineRule="auto"/>
        <w:ind w:firstLine="391"/>
        <w:rPr>
          <w:rFonts w:hint="eastAsia"/>
          <w:color w:val="auto"/>
          <w:sz w:val="21"/>
          <w:szCs w:val="21"/>
          <w:highlight w:val="none"/>
        </w:rPr>
      </w:pPr>
      <w:r>
        <w:rPr>
          <w:rFonts w:hint="eastAsia"/>
          <w:color w:val="auto"/>
          <w:sz w:val="21"/>
          <w:szCs w:val="21"/>
          <w:highlight w:val="none"/>
        </w:rPr>
        <w:t>（9）服务人员必须经卫生防疫部门健康检查及卫生知识培训，并持《健康证》上岗。</w:t>
      </w:r>
    </w:p>
    <w:p>
      <w:pPr>
        <w:spacing w:before="181" w:after="181"/>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第十一条：其他事项 </w:t>
      </w:r>
    </w:p>
    <w:p>
      <w:pPr>
        <w:widowControl/>
        <w:spacing w:line="360" w:lineRule="auto"/>
        <w:ind w:firstLine="420"/>
        <w:contextualSpacing/>
        <w:rPr>
          <w:rFonts w:hint="eastAsia"/>
          <w:color w:val="auto"/>
          <w:sz w:val="21"/>
          <w:szCs w:val="21"/>
          <w:highlight w:val="none"/>
        </w:rPr>
      </w:pPr>
      <w:r>
        <w:rPr>
          <w:rFonts w:hint="eastAsia" w:ascii="Times New Roman" w:hAnsi="Times New Roman" w:cs="Times New Roman"/>
          <w:b w:val="0"/>
          <w:bCs w:val="0"/>
          <w:color w:val="auto"/>
          <w:spacing w:val="0"/>
          <w:sz w:val="21"/>
          <w:szCs w:val="21"/>
          <w:highlight w:val="none"/>
          <w:lang w:val="en-US" w:eastAsia="zh-CN"/>
        </w:rPr>
        <w:t>1.</w:t>
      </w:r>
      <w:r>
        <w:rPr>
          <w:rFonts w:hint="eastAsia" w:ascii="Times New Roman" w:hAnsi="Times New Roman" w:cs="Times New Roman"/>
          <w:b w:val="0"/>
          <w:bCs w:val="0"/>
          <w:color w:val="auto"/>
          <w:spacing w:val="0"/>
          <w:sz w:val="21"/>
          <w:szCs w:val="21"/>
          <w:highlight w:val="none"/>
        </w:rPr>
        <w:t>对于超出本项目采购需求范围的同类货品，或非中标规格及品牌的同类货品，校方可委托中标供应商进行采购，具体采购价格由双方协商确定。</w:t>
      </w:r>
    </w:p>
    <w:p>
      <w:pPr>
        <w:keepNext w:val="0"/>
        <w:keepLines w:val="0"/>
        <w:pageBreakBefore w:val="0"/>
        <w:widowControl/>
        <w:spacing w:line="360" w:lineRule="auto"/>
        <w:ind w:right="0" w:firstLine="420"/>
        <w:contextualSpacing/>
        <w:jc w:val="both"/>
        <w:outlineLvl w:val="9"/>
        <w:rPr>
          <w:rFonts w:hint="eastAsia" w:cs="Times New Roman"/>
          <w:i w:val="0"/>
          <w:iCs w:val="0"/>
          <w:caps w:val="0"/>
          <w:color w:val="auto"/>
          <w:spacing w:val="0"/>
          <w:sz w:val="21"/>
          <w:szCs w:val="21"/>
          <w:highlight w:val="none"/>
          <w:u w:val="single"/>
          <w:shd w:val="clear" w:color="auto"/>
          <w:lang w:val="en-US" w:eastAsia="zh-CN"/>
        </w:rPr>
      </w:pPr>
      <w:r>
        <w:rPr>
          <w:rFonts w:hint="eastAsia" w:ascii="Times New Roman" w:hAnsi="Times New Roman" w:eastAsia="宋体" w:cs="Times New Roman"/>
          <w:i w:val="0"/>
          <w:iCs w:val="0"/>
          <w:caps w:val="0"/>
          <w:color w:val="auto"/>
          <w:spacing w:val="0"/>
          <w:sz w:val="21"/>
          <w:szCs w:val="21"/>
          <w:highlight w:val="none"/>
          <w:shd w:val="clear" w:color="auto"/>
        </w:rPr>
        <w:t>2.</w:t>
      </w:r>
      <w:r>
        <w:rPr>
          <w:rFonts w:hint="eastAsia" w:cs="Times New Roman"/>
          <w:i w:val="0"/>
          <w:iCs w:val="0"/>
          <w:caps w:val="0"/>
          <w:color w:val="auto"/>
          <w:spacing w:val="0"/>
          <w:sz w:val="21"/>
          <w:szCs w:val="21"/>
          <w:highlight w:val="none"/>
          <w:shd w:val="clear" w:color="auto"/>
          <w:lang w:val="en-US" w:eastAsia="zh-CN"/>
        </w:rPr>
        <w:t>根据各标段实际要求填写：</w:t>
      </w:r>
      <w:r>
        <w:rPr>
          <w:rFonts w:hint="eastAsia" w:cs="Times New Roman"/>
          <w:i w:val="0"/>
          <w:iCs w:val="0"/>
          <w:caps w:val="0"/>
          <w:color w:val="auto"/>
          <w:spacing w:val="0"/>
          <w:sz w:val="21"/>
          <w:szCs w:val="21"/>
          <w:highlight w:val="none"/>
          <w:u w:val="single"/>
          <w:shd w:val="clear" w:color="auto"/>
          <w:lang w:val="en-US" w:eastAsia="zh-CN"/>
        </w:rPr>
        <w:t xml:space="preserve">                                                        </w:t>
      </w:r>
    </w:p>
    <w:p>
      <w:pPr>
        <w:spacing w:line="360" w:lineRule="auto"/>
        <w:ind w:firstLine="420"/>
        <w:rPr>
          <w:rFonts w:hint="default" w:ascii="宋体" w:hAnsi="宋体"/>
          <w:color w:val="auto"/>
          <w:szCs w:val="21"/>
          <w:highlight w:val="none"/>
          <w:lang w:val="en-US"/>
        </w:rPr>
      </w:pPr>
      <w:r>
        <w:rPr>
          <w:rFonts w:hint="eastAsia" w:ascii="Times New Roman" w:hAnsi="Times New Roman" w:cs="Times New Roman"/>
          <w:b w:val="0"/>
          <w:bCs w:val="0"/>
          <w:color w:val="auto"/>
          <w:spacing w:val="0"/>
          <w:sz w:val="21"/>
          <w:szCs w:val="21"/>
          <w:highlight w:val="none"/>
        </w:rPr>
        <w:t>3.</w:t>
      </w:r>
      <w:r>
        <w:rPr>
          <w:rFonts w:hint="eastAsia" w:cs="Times New Roman"/>
          <w:i w:val="0"/>
          <w:iCs w:val="0"/>
          <w:caps w:val="0"/>
          <w:color w:val="auto"/>
          <w:spacing w:val="0"/>
          <w:sz w:val="21"/>
          <w:szCs w:val="21"/>
          <w:highlight w:val="none"/>
          <w:shd w:val="clear" w:color="auto"/>
          <w:lang w:val="en-US" w:eastAsia="zh-CN"/>
        </w:rPr>
        <w:t>根据各标段实际要求填写：________________________________________________________</w:t>
      </w:r>
    </w:p>
    <w:p>
      <w:pPr>
        <w:spacing w:line="360" w:lineRule="auto"/>
        <w:rPr>
          <w:rFonts w:hint="eastAsia" w:ascii="宋体" w:hAnsi="宋体"/>
          <w:color w:val="auto"/>
          <w:szCs w:val="21"/>
          <w:highlight w:val="none"/>
        </w:rPr>
      </w:pPr>
    </w:p>
    <w:p>
      <w:pPr>
        <w:spacing w:line="360" w:lineRule="auto"/>
        <w:rPr>
          <w:rFonts w:hint="eastAsia" w:ascii="宋体" w:hAnsi="宋体"/>
          <w:color w:val="auto"/>
          <w:szCs w:val="21"/>
          <w:highlight w:val="none"/>
        </w:rPr>
      </w:pPr>
      <w:r>
        <w:rPr>
          <w:rFonts w:hint="eastAsia" w:ascii="宋体" w:hAnsi="宋体"/>
          <w:color w:val="auto"/>
          <w:szCs w:val="21"/>
          <w:highlight w:val="none"/>
        </w:rPr>
        <w:t>甲方：</w:t>
      </w:r>
      <w:r>
        <w:rPr>
          <w:rFonts w:hint="eastAsia" w:ascii="宋体" w:hAnsi="宋体"/>
          <w:color w:val="auto"/>
          <w:szCs w:val="21"/>
          <w:highlight w:val="none"/>
          <w:lang w:eastAsia="zh-CN"/>
        </w:rPr>
        <w:t>无锡职业技术大学</w:t>
      </w:r>
      <w:r>
        <w:rPr>
          <w:rFonts w:hint="eastAsia" w:ascii="宋体" w:hAnsi="宋体"/>
          <w:color w:val="auto"/>
          <w:szCs w:val="21"/>
          <w:highlight w:val="none"/>
        </w:rPr>
        <w:t xml:space="preserve">（盖章）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乙方：（盖章）</w:t>
      </w:r>
    </w:p>
    <w:p>
      <w:pPr>
        <w:spacing w:line="360" w:lineRule="auto"/>
        <w:rPr>
          <w:rFonts w:hint="eastAsia" w:ascii="宋体" w:hAnsi="宋体"/>
          <w:color w:val="auto"/>
          <w:szCs w:val="21"/>
          <w:highlight w:val="none"/>
        </w:rPr>
      </w:pPr>
    </w:p>
    <w:p>
      <w:pPr>
        <w:spacing w:line="360" w:lineRule="auto"/>
        <w:rPr>
          <w:rFonts w:hint="eastAsia" w:ascii="宋体" w:hAnsi="宋体"/>
          <w:color w:val="auto"/>
          <w:szCs w:val="21"/>
          <w:highlight w:val="none"/>
        </w:rPr>
      </w:pPr>
      <w:r>
        <w:rPr>
          <w:rFonts w:hint="eastAsia" w:ascii="宋体" w:hAnsi="宋体"/>
          <w:color w:val="auto"/>
          <w:szCs w:val="21"/>
          <w:highlight w:val="none"/>
        </w:rPr>
        <w:t>法定代表人或授权代表签字：                     法定代表人或授权代表签字：</w:t>
      </w:r>
    </w:p>
    <w:p>
      <w:pPr>
        <w:spacing w:before="120" w:after="120" w:line="360" w:lineRule="auto"/>
        <w:ind w:firstLine="2146"/>
        <w:rPr>
          <w:rFonts w:hint="eastAsia" w:ascii="宋体" w:hAnsi="宋体"/>
          <w:color w:val="auto"/>
          <w:szCs w:val="21"/>
          <w:highlight w:val="none"/>
        </w:rPr>
      </w:pPr>
      <w:r>
        <w:rPr>
          <w:rFonts w:hint="eastAsia" w:ascii="宋体" w:hAnsi="宋体"/>
          <w:color w:val="auto"/>
          <w:szCs w:val="21"/>
          <w:highlight w:val="none"/>
        </w:rPr>
        <w:t>日期：                                         日期：</w:t>
      </w:r>
    </w:p>
    <w:p>
      <w:pPr>
        <w:keepNext w:val="0"/>
        <w:keepLines w:val="0"/>
        <w:pageBreakBefore w:val="0"/>
        <w:widowControl w:val="0"/>
        <w:spacing w:after="0" w:line="360" w:lineRule="auto"/>
        <w:ind w:firstLine="540"/>
        <w:rPr>
          <w:color w:val="auto"/>
          <w:sz w:val="24"/>
          <w:highlight w:val="none"/>
        </w:rPr>
      </w:pPr>
    </w:p>
    <w:p>
      <w:pPr>
        <w:ind w:firstLine="480"/>
        <w:jc w:val="both"/>
        <w:outlineLvl w:val="0"/>
        <w:rPr>
          <w:rFonts w:hint="eastAsia" w:ascii="宋体"/>
          <w:bCs/>
          <w:color w:val="auto"/>
          <w:sz w:val="24"/>
          <w:highlight w:val="none"/>
        </w:rPr>
      </w:pPr>
      <w:r>
        <w:rPr>
          <w:rFonts w:hint="eastAsia" w:ascii="宋体"/>
          <w:bCs/>
          <w:color w:val="auto"/>
          <w:sz w:val="24"/>
          <w:highlight w:val="none"/>
        </w:rPr>
        <w:t>见证：</w:t>
      </w: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ind w:firstLine="540"/>
        <w:rPr>
          <w:rFonts w:hint="eastAsia"/>
          <w:color w:val="auto"/>
          <w:sz w:val="24"/>
          <w:highlight w:val="none"/>
        </w:rPr>
      </w:pPr>
    </w:p>
    <w:p>
      <w:pPr>
        <w:spacing w:line="360" w:lineRule="auto"/>
        <w:rPr>
          <w:rFonts w:hint="eastAsia"/>
          <w:color w:val="auto"/>
          <w:sz w:val="24"/>
          <w:highlight w:val="none"/>
          <w:lang w:val="en-US" w:eastAsia="zh-CN"/>
        </w:rPr>
      </w:pPr>
      <w:r>
        <w:rPr>
          <w:rFonts w:hint="eastAsia"/>
          <w:color w:val="auto"/>
          <w:sz w:val="24"/>
          <w:highlight w:val="none"/>
          <w:lang w:val="en-US" w:eastAsia="zh-CN"/>
        </w:rPr>
        <w:t>\</w:t>
      </w:r>
    </w:p>
    <w:p>
      <w:pPr>
        <w:pStyle w:val="2"/>
        <w:rPr>
          <w:rFonts w:hint="eastAsia"/>
          <w:color w:val="auto"/>
          <w:sz w:val="24"/>
          <w:highlight w:val="none"/>
          <w:lang w:val="en-US" w:eastAsia="zh-CN"/>
        </w:rPr>
      </w:pPr>
    </w:p>
    <w:p>
      <w:pPr>
        <w:rPr>
          <w:rFonts w:hint="eastAsia"/>
          <w:color w:val="auto"/>
          <w:sz w:val="24"/>
          <w:highlight w:val="none"/>
          <w:lang w:val="en-US" w:eastAsia="zh-CN"/>
        </w:rPr>
      </w:pPr>
    </w:p>
    <w:p>
      <w:pPr>
        <w:spacing w:line="360" w:lineRule="auto"/>
        <w:rPr>
          <w:rFonts w:hint="eastAsia"/>
          <w:color w:val="auto"/>
          <w:sz w:val="24"/>
          <w:highlight w:val="none"/>
        </w:rPr>
      </w:pPr>
    </w:p>
    <w:p>
      <w:pPr>
        <w:spacing w:line="360" w:lineRule="auto"/>
        <w:ind w:firstLine="540"/>
        <w:rPr>
          <w:color w:val="auto"/>
          <w:sz w:val="24"/>
          <w:highlight w:val="none"/>
        </w:rPr>
      </w:pPr>
      <w:r>
        <w:rPr>
          <w:rFonts w:hint="eastAsia"/>
          <w:color w:val="auto"/>
          <w:sz w:val="24"/>
          <w:highlight w:val="none"/>
        </w:rPr>
        <w:t xml:space="preserve">  </w:t>
      </w:r>
      <w:bookmarkEnd w:id="181"/>
      <w:r>
        <w:rPr>
          <w:rFonts w:hint="eastAsia"/>
          <w:color w:val="auto"/>
          <w:sz w:val="24"/>
          <w:highlight w:val="none"/>
        </w:rPr>
        <w:t xml:space="preserve">                     </w:t>
      </w:r>
      <w:bookmarkEnd w:id="182"/>
      <w:bookmarkEnd w:id="183"/>
      <w:bookmarkEnd w:id="184"/>
    </w:p>
    <w:p>
      <w:pPr>
        <w:spacing w:line="288" w:lineRule="auto"/>
        <w:jc w:val="center"/>
        <w:rPr>
          <w:rFonts w:hint="eastAsia" w:hAnsi="宋体"/>
          <w:color w:val="auto"/>
          <w:sz w:val="36"/>
          <w:szCs w:val="36"/>
          <w:highlight w:val="none"/>
        </w:rPr>
      </w:pPr>
      <w:bookmarkStart w:id="185" w:name="_Hlt16619350"/>
      <w:bookmarkStart w:id="186" w:name="_Toc16938590"/>
      <w:bookmarkStart w:id="187" w:name="_Toc120614244"/>
      <w:bookmarkStart w:id="188" w:name="_Toc20823346"/>
      <w:bookmarkStart w:id="189" w:name="_Toc462564139"/>
      <w:bookmarkStart w:id="190" w:name="_Toc479757211"/>
      <w:r>
        <w:rPr>
          <w:rFonts w:hint="eastAsia" w:ascii="黑体" w:eastAsia="黑体"/>
          <w:bCs/>
          <w:color w:val="auto"/>
          <w:sz w:val="36"/>
          <w:szCs w:val="36"/>
          <w:highlight w:val="none"/>
        </w:rPr>
        <w:t>第</w:t>
      </w:r>
      <w:bookmarkEnd w:id="185"/>
      <w:r>
        <w:rPr>
          <w:rFonts w:hint="eastAsia" w:ascii="黑体" w:eastAsia="黑体"/>
          <w:bCs/>
          <w:color w:val="auto"/>
          <w:sz w:val="36"/>
          <w:szCs w:val="36"/>
          <w:highlight w:val="none"/>
        </w:rPr>
        <w:t>四章 采购需求</w:t>
      </w:r>
      <w:bookmarkEnd w:id="186"/>
      <w:bookmarkEnd w:id="187"/>
      <w:bookmarkEnd w:id="188"/>
    </w:p>
    <w:p>
      <w:pPr>
        <w:keepNext w:val="0"/>
        <w:keepLines w:val="0"/>
        <w:pageBreakBefore w:val="0"/>
        <w:widowControl/>
        <w:spacing w:before="181" w:line="360" w:lineRule="auto"/>
        <w:rPr>
          <w:rFonts w:hint="eastAsia" w:ascii="宋体" w:hAnsi="宋体" w:eastAsia="宋体" w:cs="宋体"/>
          <w:b w:val="0"/>
          <w:bCs w:val="0"/>
          <w:color w:val="auto"/>
          <w:sz w:val="24"/>
          <w:szCs w:val="24"/>
          <w:highlight w:val="none"/>
        </w:rPr>
      </w:pPr>
      <w:bookmarkStart w:id="191" w:name="_Toc49090575"/>
      <w:bookmarkStart w:id="192" w:name="_Toc26554093"/>
      <w:r>
        <w:rPr>
          <w:rFonts w:hint="eastAsia" w:ascii="宋体" w:hAnsi="宋体" w:eastAsia="宋体" w:cs="宋体"/>
          <w:b w:val="0"/>
          <w:bCs w:val="0"/>
          <w:color w:val="auto"/>
          <w:sz w:val="24"/>
          <w:szCs w:val="24"/>
          <w:highlight w:val="none"/>
        </w:rPr>
        <w:t>1、项目概况及内容：</w:t>
      </w:r>
      <w:r>
        <w:rPr>
          <w:rFonts w:hint="eastAsia" w:ascii="宋体" w:hAnsi="宋体" w:eastAsia="宋体" w:cs="宋体"/>
          <w:b w:val="0"/>
          <w:bCs w:val="0"/>
          <w:color w:val="auto"/>
          <w:sz w:val="24"/>
          <w:szCs w:val="24"/>
          <w:highlight w:val="none"/>
          <w:lang w:eastAsia="zh-CN"/>
        </w:rPr>
        <w:t>202</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年食堂食品原材料集中采购。</w:t>
      </w:r>
    </w:p>
    <w:p>
      <w:pPr>
        <w:widowControl/>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2、项目地点：</w:t>
      </w:r>
      <w:r>
        <w:rPr>
          <w:rFonts w:hint="eastAsia" w:ascii="宋体" w:hAnsi="宋体" w:eastAsia="宋体" w:cs="宋体"/>
          <w:b w:val="0"/>
          <w:bCs w:val="0"/>
          <w:color w:val="auto"/>
          <w:sz w:val="24"/>
          <w:szCs w:val="24"/>
          <w:highlight w:val="none"/>
          <w:lang w:eastAsia="zh-CN"/>
        </w:rPr>
        <w:t>无锡职业技术</w:t>
      </w:r>
      <w:r>
        <w:rPr>
          <w:rFonts w:hint="eastAsia" w:ascii="宋体" w:hAnsi="宋体" w:eastAsia="宋体" w:cs="宋体"/>
          <w:b w:val="0"/>
          <w:bCs w:val="0"/>
          <w:color w:val="auto"/>
          <w:sz w:val="24"/>
          <w:szCs w:val="24"/>
          <w:highlight w:val="none"/>
          <w:lang w:val="en-US" w:eastAsia="zh-CN"/>
        </w:rPr>
        <w:t>大学</w:t>
      </w:r>
      <w:r>
        <w:rPr>
          <w:rFonts w:hint="eastAsia" w:ascii="宋体" w:hAnsi="宋体" w:cs="宋体"/>
          <w:b w:val="0"/>
          <w:bCs w:val="0"/>
          <w:color w:val="auto"/>
          <w:sz w:val="24"/>
          <w:szCs w:val="24"/>
          <w:highlight w:val="none"/>
          <w:lang w:val="en-US" w:eastAsia="zh-CN"/>
        </w:rPr>
        <w:t>太湖校区</w:t>
      </w:r>
      <w:r>
        <w:rPr>
          <w:rFonts w:hint="eastAsia" w:ascii="宋体" w:hAnsi="宋体" w:eastAsia="宋体" w:cs="宋体"/>
          <w:b w:val="0"/>
          <w:bCs w:val="0"/>
          <w:color w:val="auto"/>
          <w:sz w:val="24"/>
          <w:szCs w:val="24"/>
          <w:highlight w:val="none"/>
        </w:rPr>
        <w:t>。</w:t>
      </w:r>
    </w:p>
    <w:p>
      <w:pPr>
        <w:widowControl/>
        <w:spacing w:line="360" w:lineRule="auto"/>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rPr>
        <w:t>3、本项目分</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 xml:space="preserve">个标段： </w:t>
      </w:r>
    </w:p>
    <w:tbl>
      <w:tblPr>
        <w:tblStyle w:val="50"/>
        <w:tblW w:w="4822" w:type="pct"/>
        <w:jc w:val="center"/>
        <w:tblLayout w:type="autofit"/>
        <w:tblCellMar>
          <w:top w:w="0" w:type="dxa"/>
          <w:left w:w="108" w:type="dxa"/>
          <w:bottom w:w="0" w:type="dxa"/>
          <w:right w:w="108" w:type="dxa"/>
        </w:tblCellMar>
      </w:tblPr>
      <w:tblGrid>
        <w:gridCol w:w="1655"/>
        <w:gridCol w:w="5849"/>
        <w:gridCol w:w="1557"/>
      </w:tblGrid>
      <w:tr>
        <w:tblPrEx>
          <w:tblCellMar>
            <w:top w:w="0" w:type="dxa"/>
            <w:left w:w="108" w:type="dxa"/>
            <w:bottom w:w="0" w:type="dxa"/>
            <w:right w:w="108" w:type="dxa"/>
          </w:tblCellMar>
        </w:tblPrEx>
        <w:trPr>
          <w:trHeight w:val="610" w:hRule="atLeast"/>
          <w:jc w:val="center"/>
        </w:trPr>
        <w:tc>
          <w:tcPr>
            <w:tcW w:w="913" w:type="pct"/>
            <w:tcBorders>
              <w:top w:val="single" w:color="000000" w:sz="8" w:space="0"/>
              <w:left w:val="single" w:color="000000" w:sz="8" w:space="0"/>
              <w:bottom w:val="single" w:color="000000" w:sz="8" w:space="0"/>
              <w:right w:val="single" w:color="000000" w:sz="8" w:space="0"/>
            </w:tcBorders>
            <w:noWrap w:val="0"/>
            <w:vAlign w:val="center"/>
          </w:tcPr>
          <w:p>
            <w:pPr>
              <w:widowControl/>
              <w:jc w:val="center"/>
              <w:rPr>
                <w:rFonts w:hint="eastAsia" w:ascii="宋体" w:hAnsi="宋体" w:eastAsia="宋体" w:cs="宋体"/>
                <w:b/>
                <w:bCs/>
                <w:color w:val="auto"/>
                <w:sz w:val="24"/>
                <w:szCs w:val="24"/>
                <w:highlight w:val="none"/>
              </w:rPr>
            </w:pPr>
            <w:bookmarkStart w:id="193" w:name="_Hlk108789078"/>
            <w:r>
              <w:rPr>
                <w:rFonts w:hint="eastAsia" w:ascii="宋体" w:hAnsi="宋体" w:eastAsia="宋体" w:cs="宋体"/>
                <w:b/>
                <w:bCs/>
                <w:color w:val="auto"/>
                <w:sz w:val="24"/>
                <w:szCs w:val="24"/>
                <w:highlight w:val="none"/>
                <w:lang w:bidi="ar"/>
              </w:rPr>
              <w:t>标段号</w:t>
            </w:r>
          </w:p>
        </w:tc>
        <w:tc>
          <w:tcPr>
            <w:tcW w:w="3227" w:type="pct"/>
            <w:tcBorders>
              <w:top w:val="single" w:color="000000" w:sz="8" w:space="0"/>
              <w:left w:val="single" w:color="000000" w:sz="8" w:space="0"/>
              <w:bottom w:val="single" w:color="000000" w:sz="8" w:space="0"/>
              <w:right w:val="single" w:color="000000" w:sz="8" w:space="0"/>
            </w:tcBorders>
            <w:noWrap w:val="0"/>
            <w:vAlign w:val="center"/>
          </w:tcPr>
          <w:p>
            <w:pPr>
              <w:widowControl/>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bidi="ar"/>
              </w:rPr>
              <w:t>标段</w:t>
            </w:r>
            <w:r>
              <w:rPr>
                <w:rFonts w:hint="eastAsia" w:ascii="宋体" w:hAnsi="宋体" w:cs="宋体"/>
                <w:b/>
                <w:bCs/>
                <w:color w:val="auto"/>
                <w:sz w:val="24"/>
                <w:szCs w:val="24"/>
                <w:highlight w:val="none"/>
                <w:lang w:val="en-US" w:eastAsia="zh-CN" w:bidi="ar"/>
              </w:rPr>
              <w:t>采购内容</w:t>
            </w:r>
          </w:p>
        </w:tc>
        <w:tc>
          <w:tcPr>
            <w:tcW w:w="859" w:type="pct"/>
            <w:tcBorders>
              <w:top w:val="single" w:color="000000" w:sz="8" w:space="0"/>
              <w:left w:val="single" w:color="000000" w:sz="8" w:space="0"/>
              <w:right w:val="single" w:color="000000" w:sz="8" w:space="0"/>
            </w:tcBorders>
            <w:noWrap w:val="0"/>
            <w:vAlign w:val="center"/>
          </w:tcPr>
          <w:p>
            <w:pPr>
              <w:widowControl/>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预算金额（万元/年）</w:t>
            </w:r>
          </w:p>
        </w:tc>
      </w:tr>
      <w:tr>
        <w:tblPrEx>
          <w:tblCellMar>
            <w:top w:w="0" w:type="dxa"/>
            <w:left w:w="108" w:type="dxa"/>
            <w:bottom w:w="0" w:type="dxa"/>
            <w:right w:w="108" w:type="dxa"/>
          </w:tblCellMar>
        </w:tblPrEx>
        <w:trPr>
          <w:trHeight w:val="270" w:hRule="atLeast"/>
          <w:jc w:val="center"/>
        </w:trPr>
        <w:tc>
          <w:tcPr>
            <w:tcW w:w="913" w:type="pct"/>
            <w:tcBorders>
              <w:top w:val="nil"/>
              <w:left w:val="single" w:color="000000" w:sz="8" w:space="0"/>
              <w:bottom w:val="single" w:color="000000" w:sz="8" w:space="0"/>
              <w:right w:val="single" w:color="000000" w:sz="8"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标段1</w:t>
            </w:r>
          </w:p>
        </w:tc>
        <w:tc>
          <w:tcPr>
            <w:tcW w:w="322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教工食堂：禽蛋、鲜肉（含牛羊肉等）、水产；冷冻品、调理品；蔬果类、豆制品、面制品；调味料、干杂货、饮料及奶制品等。</w:t>
            </w:r>
          </w:p>
        </w:tc>
        <w:tc>
          <w:tcPr>
            <w:tcW w:w="859"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150</w:t>
            </w:r>
          </w:p>
        </w:tc>
      </w:tr>
      <w:tr>
        <w:tblPrEx>
          <w:tblCellMar>
            <w:top w:w="0" w:type="dxa"/>
            <w:left w:w="108" w:type="dxa"/>
            <w:bottom w:w="0" w:type="dxa"/>
            <w:right w:w="108" w:type="dxa"/>
          </w:tblCellMar>
        </w:tblPrEx>
        <w:trPr>
          <w:trHeight w:val="270" w:hRule="atLeast"/>
          <w:jc w:val="center"/>
        </w:trPr>
        <w:tc>
          <w:tcPr>
            <w:tcW w:w="913" w:type="pct"/>
            <w:tcBorders>
              <w:top w:val="nil"/>
              <w:left w:val="single" w:color="000000" w:sz="8" w:space="0"/>
              <w:bottom w:val="single" w:color="000000" w:sz="8" w:space="0"/>
              <w:right w:val="single" w:color="000000" w:sz="8"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标段2</w:t>
            </w:r>
          </w:p>
        </w:tc>
        <w:tc>
          <w:tcPr>
            <w:tcW w:w="322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学生食堂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冷冻品、调理品</w:t>
            </w:r>
          </w:p>
          <w:p>
            <w:pPr>
              <w:keepNext w:val="0"/>
              <w:keepLines w:val="0"/>
              <w:pageBreakBefore w:val="0"/>
              <w:widowControl/>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（1、2、7、8食堂）</w:t>
            </w:r>
          </w:p>
        </w:tc>
        <w:tc>
          <w:tcPr>
            <w:tcW w:w="859"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270</w:t>
            </w:r>
          </w:p>
        </w:tc>
      </w:tr>
      <w:tr>
        <w:tblPrEx>
          <w:tblCellMar>
            <w:top w:w="0" w:type="dxa"/>
            <w:left w:w="108" w:type="dxa"/>
            <w:bottom w:w="0" w:type="dxa"/>
            <w:right w:w="108" w:type="dxa"/>
          </w:tblCellMar>
        </w:tblPrEx>
        <w:trPr>
          <w:trHeight w:val="270" w:hRule="atLeast"/>
          <w:jc w:val="center"/>
        </w:trPr>
        <w:tc>
          <w:tcPr>
            <w:tcW w:w="913" w:type="pct"/>
            <w:tcBorders>
              <w:top w:val="nil"/>
              <w:left w:val="single" w:color="000000" w:sz="8" w:space="0"/>
              <w:bottom w:val="single" w:color="000000" w:sz="8" w:space="0"/>
              <w:right w:val="single" w:color="000000" w:sz="8"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标段3</w:t>
            </w:r>
          </w:p>
        </w:tc>
        <w:tc>
          <w:tcPr>
            <w:tcW w:w="322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学生食堂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冷冻品、调理品</w:t>
            </w:r>
          </w:p>
          <w:p>
            <w:pPr>
              <w:keepNext w:val="0"/>
              <w:keepLines w:val="0"/>
              <w:pageBreakBefore w:val="0"/>
              <w:widowControl/>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（4、5、6食堂）</w:t>
            </w:r>
          </w:p>
        </w:tc>
        <w:tc>
          <w:tcPr>
            <w:tcW w:w="859"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250</w:t>
            </w:r>
          </w:p>
        </w:tc>
      </w:tr>
      <w:tr>
        <w:tblPrEx>
          <w:tblCellMar>
            <w:top w:w="0" w:type="dxa"/>
            <w:left w:w="108" w:type="dxa"/>
            <w:bottom w:w="0" w:type="dxa"/>
            <w:right w:w="108" w:type="dxa"/>
          </w:tblCellMar>
        </w:tblPrEx>
        <w:trPr>
          <w:trHeight w:val="347" w:hRule="atLeast"/>
          <w:jc w:val="center"/>
        </w:trPr>
        <w:tc>
          <w:tcPr>
            <w:tcW w:w="913" w:type="pct"/>
            <w:tcBorders>
              <w:top w:val="nil"/>
              <w:left w:val="single" w:color="000000" w:sz="8" w:space="0"/>
              <w:bottom w:val="single" w:color="000000" w:sz="8" w:space="0"/>
              <w:right w:val="single" w:color="000000" w:sz="8"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标段4</w:t>
            </w:r>
          </w:p>
        </w:tc>
        <w:tc>
          <w:tcPr>
            <w:tcW w:w="322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学生食堂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禽蛋、冷鲜肉、水产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蔬果类、豆制品、面制品</w:t>
            </w:r>
          </w:p>
        </w:tc>
        <w:tc>
          <w:tcPr>
            <w:tcW w:w="859"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260</w:t>
            </w:r>
          </w:p>
        </w:tc>
      </w:tr>
      <w:tr>
        <w:tblPrEx>
          <w:tblCellMar>
            <w:top w:w="0" w:type="dxa"/>
            <w:left w:w="108" w:type="dxa"/>
            <w:bottom w:w="0" w:type="dxa"/>
            <w:right w:w="108" w:type="dxa"/>
          </w:tblCellMar>
        </w:tblPrEx>
        <w:trPr>
          <w:trHeight w:val="545" w:hRule="atLeast"/>
          <w:jc w:val="center"/>
        </w:trPr>
        <w:tc>
          <w:tcPr>
            <w:tcW w:w="913" w:type="pct"/>
            <w:tcBorders>
              <w:top w:val="nil"/>
              <w:left w:val="single" w:color="000000" w:sz="8" w:space="0"/>
              <w:bottom w:val="single" w:color="000000" w:sz="8" w:space="0"/>
              <w:right w:val="single" w:color="000000" w:sz="8" w:space="0"/>
            </w:tcBorders>
            <w:noWrap w:val="0"/>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标段</w:t>
            </w:r>
            <w:r>
              <w:rPr>
                <w:rFonts w:hint="eastAsia" w:ascii="宋体" w:hAnsi="宋体" w:eastAsia="宋体" w:cs="宋体"/>
                <w:color w:val="auto"/>
                <w:sz w:val="24"/>
                <w:szCs w:val="24"/>
                <w:highlight w:val="none"/>
                <w:lang w:val="en-US" w:eastAsia="zh-CN" w:bidi="ar"/>
              </w:rPr>
              <w:t>5</w:t>
            </w:r>
          </w:p>
        </w:tc>
        <w:tc>
          <w:tcPr>
            <w:tcW w:w="322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学生食堂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调味料、干杂货、饮料及奶制品</w:t>
            </w:r>
          </w:p>
        </w:tc>
        <w:tc>
          <w:tcPr>
            <w:tcW w:w="859"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190</w:t>
            </w:r>
          </w:p>
        </w:tc>
      </w:tr>
    </w:tbl>
    <w:p>
      <w:pPr>
        <w:keepNext w:val="0"/>
        <w:keepLines w:val="0"/>
        <w:pageBreakBefore w:val="0"/>
        <w:widowControl/>
        <w:spacing w:line="240" w:lineRule="auto"/>
        <w:jc w:val="both"/>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zh-TW"/>
        </w:rPr>
        <w:t>注：</w:t>
      </w:r>
      <w:r>
        <w:rPr>
          <w:rFonts w:hint="eastAsia" w:ascii="宋体" w:hAnsi="宋体" w:eastAsia="宋体" w:cs="宋体"/>
          <w:b w:val="0"/>
          <w:bCs w:val="0"/>
          <w:color w:val="auto"/>
          <w:sz w:val="24"/>
          <w:szCs w:val="24"/>
          <w:highlight w:val="none"/>
        </w:rPr>
        <w:t>本项目共划分</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个标段，各投标供应商可对本次采购的单个或多个标段进行投标，但每个供应商最多只允许中标</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个标段，以标段正顺序推荐其为序号靠前的标段的中标候选人，其余标段仍旧参与评审，但不得成为其他标包的中标候选人。</w:t>
      </w:r>
      <w:bookmarkEnd w:id="193"/>
    </w:p>
    <w:p>
      <w:pPr>
        <w:rPr>
          <w:rFonts w:hint="eastAsia" w:ascii="宋体" w:hAnsi="宋体" w:eastAsia="宋体" w:cs="宋体"/>
          <w:color w:val="auto"/>
          <w:sz w:val="24"/>
          <w:szCs w:val="24"/>
          <w:highlight w:val="none"/>
        </w:rPr>
      </w:pPr>
    </w:p>
    <w:p>
      <w:pPr>
        <w:keepNext w:val="0"/>
        <w:keepLines w:val="0"/>
        <w:pageBreakBefore w:val="0"/>
        <w:widowControl w:val="0"/>
        <w:spacing w:before="181" w:after="181"/>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标段一</w:t>
      </w:r>
      <w:r>
        <w:rPr>
          <w:rFonts w:hint="eastAsia" w:ascii="宋体" w:hAnsi="宋体" w:eastAsia="宋体" w:cs="宋体"/>
          <w:b/>
          <w:bCs/>
          <w:color w:val="auto"/>
          <w:sz w:val="32"/>
          <w:szCs w:val="32"/>
          <w:highlight w:val="none"/>
        </w:rPr>
        <w:t>：（教工食堂）需求</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一、项目基本情况</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本标段为</w:t>
      </w:r>
      <w:r>
        <w:rPr>
          <w:rFonts w:hint="eastAsia" w:ascii="宋体" w:hAnsi="宋体" w:eastAsia="宋体" w:cs="宋体"/>
          <w:color w:val="auto"/>
          <w:sz w:val="24"/>
          <w:szCs w:val="24"/>
          <w:highlight w:val="none"/>
          <w:lang w:eastAsia="zh-CN"/>
        </w:rPr>
        <w:t>无锡职业技术大学</w:t>
      </w:r>
      <w:r>
        <w:rPr>
          <w:rFonts w:hint="eastAsia" w:ascii="宋体" w:hAnsi="宋体" w:eastAsia="宋体" w:cs="宋体"/>
          <w:color w:val="auto"/>
          <w:sz w:val="24"/>
          <w:szCs w:val="24"/>
          <w:highlight w:val="none"/>
        </w:rPr>
        <w:t>太湖校区</w:t>
      </w:r>
      <w:r>
        <w:rPr>
          <w:rFonts w:hint="eastAsia" w:ascii="宋体" w:hAnsi="宋体" w:eastAsia="宋体" w:cs="宋体"/>
          <w:color w:val="auto"/>
          <w:sz w:val="24"/>
          <w:szCs w:val="24"/>
          <w:highlight w:val="none"/>
          <w:lang w:val="en-US" w:eastAsia="zh-CN"/>
        </w:rPr>
        <w:t>教工</w:t>
      </w:r>
      <w:r>
        <w:rPr>
          <w:rFonts w:hint="eastAsia" w:ascii="宋体" w:hAnsi="宋体" w:eastAsia="宋体" w:cs="宋体"/>
          <w:color w:val="auto"/>
          <w:sz w:val="24"/>
          <w:szCs w:val="24"/>
          <w:highlight w:val="none"/>
        </w:rPr>
        <w:t>食堂</w:t>
      </w:r>
      <w:r>
        <w:rPr>
          <w:rFonts w:hint="eastAsia" w:ascii="宋体" w:hAnsi="宋体" w:cs="宋体"/>
          <w:color w:val="auto"/>
          <w:sz w:val="24"/>
          <w:szCs w:val="24"/>
          <w:highlight w:val="none"/>
          <w:lang w:val="en-US" w:eastAsia="zh-CN"/>
        </w:rPr>
        <w:t>食品原材料</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项目。</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内容包括：禽蛋、鲜肉（含牛羊肉等）、水产；冷冻品、调理品；蔬果类、豆制品、面制品；调味料、干杂货、饮料及奶制品；等</w:t>
      </w:r>
      <w:r>
        <w:rPr>
          <w:rFonts w:hint="eastAsia" w:ascii="宋体" w:hAnsi="宋体" w:eastAsia="宋体" w:cs="宋体"/>
          <w:color w:val="auto"/>
          <w:sz w:val="24"/>
          <w:szCs w:val="24"/>
          <w:highlight w:val="none"/>
        </w:rPr>
        <w:t>。</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本</w:t>
      </w:r>
      <w:r>
        <w:rPr>
          <w:rFonts w:hint="eastAsia" w:ascii="宋体" w:hAnsi="宋体" w:cs="宋体"/>
          <w:color w:val="auto"/>
          <w:sz w:val="24"/>
          <w:szCs w:val="24"/>
          <w:highlight w:val="none"/>
          <w:lang w:val="en-US" w:eastAsia="zh-CN"/>
        </w:rPr>
        <w:t>标段</w:t>
      </w:r>
      <w:r>
        <w:rPr>
          <w:rFonts w:hint="eastAsia" w:ascii="宋体" w:hAnsi="宋体" w:eastAsia="宋体" w:cs="宋体"/>
          <w:color w:val="auto"/>
          <w:sz w:val="24"/>
          <w:szCs w:val="24"/>
          <w:highlight w:val="none"/>
          <w:lang w:val="en-US" w:eastAsia="zh-CN"/>
        </w:rPr>
        <w:t>为统包项目，项目总</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150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p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w:t>
      </w:r>
      <w:r>
        <w:rPr>
          <w:rFonts w:hint="eastAsia" w:ascii="宋体" w:hAnsi="宋体" w:cs="宋体"/>
          <w:color w:val="auto"/>
          <w:sz w:val="24"/>
          <w:szCs w:val="24"/>
          <w:highlight w:val="none"/>
          <w:lang w:val="en-US" w:eastAsia="zh-CN"/>
        </w:rPr>
        <w:t>需求</w:t>
      </w:r>
      <w:r>
        <w:rPr>
          <w:rFonts w:hint="eastAsia" w:ascii="宋体" w:hAnsi="宋体" w:eastAsia="宋体" w:cs="宋体"/>
          <w:color w:val="auto"/>
          <w:sz w:val="24"/>
          <w:szCs w:val="24"/>
          <w:highlight w:val="none"/>
          <w:lang w:val="en-US" w:eastAsia="zh-CN"/>
        </w:rPr>
        <w:t>内容主要分为四分部分：</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（1）禽蛋、鲜肉（含牛羊肉等）、水产，预算：45万元 ；</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（2）冷冻品、调理品，预算：45万元 ；</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（3）蔬果类、豆制品、面制品，预算：30万元 ；</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（4）调味料、干杂货、饮料及奶制品等，预算：30万元。</w:t>
      </w:r>
    </w:p>
    <w:p>
      <w:pPr>
        <w:pStyle w:val="273"/>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注：上述预算为采购人预估金额，具体以实际供货为准，据实结算。</w:t>
      </w:r>
    </w:p>
    <w:p>
      <w:pPr>
        <w:pStyle w:val="22"/>
        <w:keepNext w:val="0"/>
        <w:keepLines w:val="0"/>
        <w:pageBreakBefore w:val="0"/>
        <w:widowControl w:val="0"/>
        <w:numPr>
          <w:ilvl w:val="0"/>
          <w:numId w:val="0"/>
        </w:numPr>
        <w:spacing w:before="181" w:after="0" w:line="240" w:lineRule="auto"/>
        <w:ind w:righ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.最高限价</w:t>
      </w:r>
    </w:p>
    <w:tbl>
      <w:tblPr>
        <w:tblStyle w:val="51"/>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3899"/>
        <w:gridCol w:w="2717"/>
        <w:gridCol w:w="1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2" w:type="pct"/>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2101" w:type="pct"/>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2485" w:type="pct"/>
            <w:gridSpan w:val="2"/>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12" w:type="pct"/>
            <w:vMerge w:val="continue"/>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p>
        </w:tc>
        <w:tc>
          <w:tcPr>
            <w:tcW w:w="2101" w:type="pct"/>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p>
        </w:tc>
        <w:tc>
          <w:tcPr>
            <w:tcW w:w="1464" w:type="pct"/>
            <w:noWrap w:val="0"/>
            <w:vAlign w:val="center"/>
          </w:tcPr>
          <w:p>
            <w:pPr>
              <w:widowControl/>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rPr>
              <w:t>凌家塘官网</w:t>
            </w:r>
          </w:p>
        </w:tc>
        <w:tc>
          <w:tcPr>
            <w:tcW w:w="1020" w:type="pct"/>
            <w:noWrap w:val="0"/>
            <w:vAlign w:val="center"/>
          </w:tcPr>
          <w:p>
            <w:pPr>
              <w:widowControl/>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rPr>
              <w:t>小程序：天环商城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12"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101"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禽蛋、鲜肉（含牛羊肉等）、水产</w:t>
            </w:r>
          </w:p>
        </w:tc>
        <w:tc>
          <w:tcPr>
            <w:tcW w:w="1464" w:type="pct"/>
            <w:noWrap w:val="0"/>
            <w:vAlign w:val="bottom"/>
          </w:tcPr>
          <w:p>
            <w:pPr>
              <w:keepNext w:val="0"/>
              <w:keepLines w:val="0"/>
              <w:pageBreakBefore w:val="0"/>
              <w:widowControl/>
              <w:numPr>
                <w:ilvl w:val="0"/>
                <w:numId w:val="0"/>
              </w:num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c>
          <w:tcPr>
            <w:tcW w:w="1020" w:type="pct"/>
            <w:noWrap w:val="0"/>
            <w:vAlign w:val="center"/>
          </w:tcPr>
          <w:p>
            <w:pPr>
              <w:widowControl/>
              <w:spacing w:after="150"/>
              <w:jc w:val="both"/>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12" w:type="pct"/>
            <w:noWrap w:val="0"/>
            <w:vAlign w:val="center"/>
          </w:tcPr>
          <w:p>
            <w:pPr>
              <w:pStyle w:val="22"/>
              <w:keepNext w:val="0"/>
              <w:keepLines w:val="0"/>
              <w:pageBreakBefore w:val="0"/>
              <w:widowControl w:val="0"/>
              <w:spacing w:after="0" w:line="240" w:lineRule="auto"/>
              <w:ind w:left="0" w:righ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2</w:t>
            </w:r>
          </w:p>
        </w:tc>
        <w:tc>
          <w:tcPr>
            <w:tcW w:w="2101" w:type="pct"/>
            <w:noWrap w:val="0"/>
            <w:vAlign w:val="center"/>
          </w:tcPr>
          <w:p>
            <w:pPr>
              <w:pStyle w:val="22"/>
              <w:keepNext w:val="0"/>
              <w:keepLines w:val="0"/>
              <w:pageBreakBefore w:val="0"/>
              <w:widowControl w:val="0"/>
              <w:spacing w:after="0" w:line="240" w:lineRule="auto"/>
              <w:ind w:left="0" w:right="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水产</w:t>
            </w:r>
          </w:p>
        </w:tc>
        <w:tc>
          <w:tcPr>
            <w:tcW w:w="1464" w:type="pct"/>
            <w:noWrap w:val="0"/>
            <w:vAlign w:val="bottom"/>
          </w:tcPr>
          <w:p>
            <w:pPr>
              <w:keepNext w:val="0"/>
              <w:keepLines w:val="0"/>
              <w:pageBreakBefore w:val="0"/>
              <w:widowControl/>
              <w:numPr>
                <w:ilvl w:val="0"/>
                <w:numId w:val="0"/>
              </w:num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无锡盛阳食品城有限公司微信公众号最新公布的最高价</w:t>
            </w:r>
            <w:r>
              <w:rPr>
                <w:rFonts w:hint="eastAsia" w:ascii="宋体" w:hAnsi="宋体" w:eastAsia="宋体" w:cs="宋体"/>
                <w:color w:val="auto"/>
                <w:sz w:val="24"/>
                <w:szCs w:val="24"/>
                <w:highlight w:val="none"/>
                <w:lang w:val="en-US" w:eastAsia="zh-CN" w:bidi="ar-SA"/>
              </w:rPr>
              <w:t>*100%</w:t>
            </w:r>
          </w:p>
        </w:tc>
        <w:tc>
          <w:tcPr>
            <w:tcW w:w="1020" w:type="pct"/>
            <w:noWrap w:val="0"/>
            <w:vAlign w:val="center"/>
          </w:tcPr>
          <w:p>
            <w:pPr>
              <w:widowControl/>
              <w:spacing w:after="150"/>
              <w:jc w:val="both"/>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412" w:type="pct"/>
            <w:noWrap w:val="0"/>
            <w:vAlign w:val="center"/>
          </w:tcPr>
          <w:p>
            <w:pPr>
              <w:pStyle w:val="22"/>
              <w:keepNext w:val="0"/>
              <w:keepLines w:val="0"/>
              <w:pageBreakBefore w:val="0"/>
              <w:widowControl w:val="0"/>
              <w:spacing w:after="0" w:line="240" w:lineRule="auto"/>
              <w:ind w:left="0" w:righ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3</w:t>
            </w:r>
          </w:p>
        </w:tc>
        <w:tc>
          <w:tcPr>
            <w:tcW w:w="2101"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冷冻品、调理品</w:t>
            </w:r>
          </w:p>
        </w:tc>
        <w:tc>
          <w:tcPr>
            <w:tcW w:w="1464"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p>
        </w:tc>
        <w:tc>
          <w:tcPr>
            <w:tcW w:w="1020" w:type="pct"/>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公示的价格*（1+15%）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412" w:type="pct"/>
            <w:noWrap w:val="0"/>
            <w:vAlign w:val="center"/>
          </w:tcPr>
          <w:p>
            <w:pPr>
              <w:pStyle w:val="22"/>
              <w:keepNext w:val="0"/>
              <w:keepLines w:val="0"/>
              <w:pageBreakBefore w:val="0"/>
              <w:widowControl w:val="0"/>
              <w:spacing w:after="0" w:line="240" w:lineRule="auto"/>
              <w:ind w:left="0" w:righ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4</w:t>
            </w:r>
          </w:p>
        </w:tc>
        <w:tc>
          <w:tcPr>
            <w:tcW w:w="2101"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蔬果类、豆制品、面制品</w:t>
            </w:r>
          </w:p>
        </w:tc>
        <w:tc>
          <w:tcPr>
            <w:tcW w:w="1464"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c>
          <w:tcPr>
            <w:tcW w:w="1020" w:type="pct"/>
            <w:noWrap w:val="0"/>
            <w:vAlign w:val="center"/>
          </w:tcPr>
          <w:p>
            <w:pPr>
              <w:widowControl/>
              <w:spacing w:after="150"/>
              <w:jc w:val="both"/>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412" w:type="pct"/>
            <w:noWrap w:val="0"/>
            <w:vAlign w:val="center"/>
          </w:tcPr>
          <w:p>
            <w:pPr>
              <w:pStyle w:val="22"/>
              <w:keepNext w:val="0"/>
              <w:keepLines w:val="0"/>
              <w:pageBreakBefore w:val="0"/>
              <w:widowControl w:val="0"/>
              <w:spacing w:after="0" w:line="240" w:lineRule="auto"/>
              <w:ind w:left="0" w:righ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5</w:t>
            </w:r>
          </w:p>
        </w:tc>
        <w:tc>
          <w:tcPr>
            <w:tcW w:w="2101"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调味料、干杂货、饮料及奶制品等</w:t>
            </w:r>
          </w:p>
        </w:tc>
        <w:tc>
          <w:tcPr>
            <w:tcW w:w="1464"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c>
          <w:tcPr>
            <w:tcW w:w="1020" w:type="pct"/>
            <w:noWrap w:val="0"/>
            <w:vAlign w:val="center"/>
          </w:tcPr>
          <w:p>
            <w:pPr>
              <w:widowControl/>
              <w:spacing w:after="150"/>
              <w:jc w:val="both"/>
              <w:rPr>
                <w:rFonts w:hint="eastAsia" w:ascii="宋体" w:hAnsi="宋体" w:eastAsia="宋体" w:cs="宋体"/>
                <w:color w:val="auto"/>
                <w:sz w:val="24"/>
                <w:szCs w:val="24"/>
                <w:highlight w:val="none"/>
                <w:lang w:val="en-US" w:eastAsia="zh-CN" w:bidi="ar-SA"/>
              </w:rPr>
            </w:pPr>
          </w:p>
        </w:tc>
      </w:tr>
    </w:tbl>
    <w:p>
      <w:pPr>
        <w:keepNext w:val="0"/>
        <w:keepLines w:val="0"/>
        <w:pageBreakBefore w:val="0"/>
        <w:widowControl w:val="0"/>
        <w:spacing w:before="181"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注：</w: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begin"/>
      </w:r>
      <w:r>
        <w:rPr>
          <w:rFonts w:hint="eastAsia" w:ascii="宋体" w:hAnsi="宋体" w:eastAsia="宋体" w:cs="宋体"/>
          <w:b w:val="0"/>
          <w:bCs w:val="0"/>
          <w:i w:val="0"/>
          <w:iCs w:val="0"/>
          <w:caps w:val="0"/>
          <w:color w:val="auto"/>
          <w:spacing w:val="0"/>
          <w:sz w:val="24"/>
          <w:szCs w:val="24"/>
          <w:highlight w:val="none"/>
          <w:u w:val="none"/>
          <w:shd w:val="clear" w:color="auto" w:fill="FFFFFF"/>
        </w:rPr>
        <w:instrText xml:space="preserve"> HYPERLINK "https://baike.so.com/doc/4524300-4734360.html" \t "https://baike.so.com/doc/_blank" </w:instrTex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separate"/>
      </w:r>
      <w:r>
        <w:rPr>
          <w:rStyle w:val="58"/>
          <w:rFonts w:hint="eastAsia" w:ascii="宋体" w:hAnsi="宋体" w:eastAsia="宋体" w:cs="宋体"/>
          <w:b w:val="0"/>
          <w:bCs w:val="0"/>
          <w:i w:val="0"/>
          <w:iCs w:val="0"/>
          <w:caps w:val="0"/>
          <w:color w:val="auto"/>
          <w:spacing w:val="0"/>
          <w:sz w:val="24"/>
          <w:szCs w:val="24"/>
          <w:highlight w:val="none"/>
          <w:u w:val="none"/>
          <w:shd w:val="clear" w:color="auto" w:fill="FFFFFF"/>
        </w:rPr>
        <w:t>江苏</w: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end"/>
      </w:r>
      <w:r>
        <w:rPr>
          <w:rFonts w:hint="eastAsia" w:ascii="宋体" w:hAnsi="宋体" w:eastAsia="宋体" w:cs="宋体"/>
          <w:b w:val="0"/>
          <w:bCs w:val="0"/>
          <w:i w:val="0"/>
          <w:iCs w:val="0"/>
          <w:caps w:val="0"/>
          <w:color w:val="auto"/>
          <w:spacing w:val="0"/>
          <w:sz w:val="24"/>
          <w:szCs w:val="24"/>
          <w:highlight w:val="none"/>
          <w:shd w:val="clear" w:color="auto" w:fill="FFFFFF"/>
        </w:rPr>
        <w:t>凌家塘农副产品批发市场</w:t>
      </w:r>
      <w:r>
        <w:rPr>
          <w:rFonts w:hint="eastAsia" w:ascii="宋体" w:hAnsi="宋体" w:eastAsia="宋体" w:cs="宋体"/>
          <w:b w:val="0"/>
          <w:bCs w:val="0"/>
          <w:color w:val="auto"/>
          <w:sz w:val="24"/>
          <w:szCs w:val="24"/>
          <w:highlight w:val="none"/>
        </w:rPr>
        <w:t>（查询网址：</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"http://www.ljt.cn/）" </w:instrText>
      </w:r>
      <w:r>
        <w:rPr>
          <w:rFonts w:hint="eastAsia" w:ascii="宋体" w:hAnsi="宋体" w:eastAsia="宋体" w:cs="宋体"/>
          <w:b w:val="0"/>
          <w:bCs w:val="0"/>
          <w:color w:val="auto"/>
          <w:sz w:val="24"/>
          <w:szCs w:val="24"/>
          <w:highlight w:val="none"/>
        </w:rPr>
        <w:fldChar w:fldCharType="separate"/>
      </w:r>
      <w:r>
        <w:rPr>
          <w:rStyle w:val="58"/>
          <w:rFonts w:hint="eastAsia" w:ascii="宋体" w:hAnsi="宋体" w:eastAsia="宋体" w:cs="宋体"/>
          <w:b w:val="0"/>
          <w:bCs w:val="0"/>
          <w:color w:val="auto"/>
          <w:sz w:val="24"/>
          <w:szCs w:val="24"/>
          <w:highlight w:val="none"/>
        </w:rPr>
        <w:t>http://www.ljt.cn/）</w:t>
      </w:r>
      <w:r>
        <w:rPr>
          <w:rFonts w:hint="eastAsia" w:ascii="宋体" w:hAnsi="宋体" w:eastAsia="宋体" w:cs="宋体"/>
          <w:b w:val="0"/>
          <w:bCs w:val="0"/>
          <w:color w:val="auto"/>
          <w:sz w:val="24"/>
          <w:szCs w:val="24"/>
          <w:highlight w:val="none"/>
        </w:rPr>
        <w:fldChar w:fldCharType="end"/>
      </w:r>
    </w:p>
    <w:p>
      <w:pPr>
        <w:keepNext w:val="0"/>
        <w:keepLines w:val="0"/>
        <w:pageBreakBefore w:val="0"/>
        <w:widowControl w:val="0"/>
        <w:numPr>
          <w:ilvl w:val="0"/>
          <w:numId w:val="0"/>
        </w:numPr>
        <w:spacing w:before="181" w:line="240" w:lineRule="auto"/>
        <w:ind w:firstLine="240"/>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SA"/>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苏州天环冷链物流国际商贸广场：微信小程序：#微信小程序://天环商城/</w:t>
      </w:r>
    </w:p>
    <w:p>
      <w:pPr>
        <w:keepNext w:val="0"/>
        <w:keepLines w:val="0"/>
        <w:pageBreakBefore w:val="0"/>
        <w:widowControl w:val="0"/>
        <w:numPr>
          <w:ilvl w:val="0"/>
          <w:numId w:val="0"/>
        </w:numPr>
        <w:spacing w:before="181" w:line="240" w:lineRule="auto"/>
        <w:ind w:firstLine="480"/>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无锡盛阳食品城有限公司：微信公众号：无锡盛阳食品城有限公司</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二、资格条件</w:t>
      </w:r>
    </w:p>
    <w:p>
      <w:pPr>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投标供应商为经销商的提供食品经营许可证，投标供应商为生产厂家的提供食品生产许可证</w:t>
      </w:r>
      <w:r>
        <w:rPr>
          <w:rFonts w:hint="eastAsia" w:ascii="宋体" w:hAnsi="宋体" w:cs="宋体"/>
          <w:b w:val="0"/>
          <w:bCs w:val="0"/>
          <w:color w:val="auto"/>
          <w:sz w:val="24"/>
          <w:szCs w:val="24"/>
          <w:highlight w:val="none"/>
          <w:lang w:val="en-US" w:eastAsia="zh-CN"/>
        </w:rPr>
        <w:t>。</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三、项目需求</w:t>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24"/>
          <w:highlight w:val="none"/>
        </w:rPr>
        <w:t>★采购需求须全部满足，否则按无效投标处理。</w:t>
      </w:r>
    </w:p>
    <w:p>
      <w:pPr>
        <w:keepNext w:val="0"/>
        <w:keepLines w:val="0"/>
        <w:pageBreakBefore w:val="0"/>
        <w:widowControl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采购需求</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及各</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最高</w:t>
      </w:r>
      <w:r>
        <w:rPr>
          <w:rFonts w:hint="eastAsia" w:ascii="宋体" w:hAnsi="宋体" w:eastAsia="宋体" w:cs="宋体"/>
          <w:b w:val="0"/>
          <w:bCs w:val="0"/>
          <w:color w:val="auto"/>
          <w:sz w:val="24"/>
          <w:szCs w:val="24"/>
          <w:highlight w:val="none"/>
          <w:lang w:val="en-US" w:eastAsia="zh-CN"/>
        </w:rPr>
        <w:t>预算</w:t>
      </w:r>
      <w:r>
        <w:rPr>
          <w:rFonts w:hint="eastAsia" w:ascii="宋体" w:hAnsi="宋体" w:eastAsia="宋体" w:cs="宋体"/>
          <w:b w:val="0"/>
          <w:bCs w:val="0"/>
          <w:color w:val="auto"/>
          <w:sz w:val="24"/>
          <w:szCs w:val="24"/>
          <w:highlight w:val="none"/>
        </w:rPr>
        <w:t>：</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gridCol w:w="4698"/>
        <w:gridCol w:w="3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389"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4698"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3195"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最高预算（万元/年）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389"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4698"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禽蛋、鲜肉（含牛羊肉等）、水产</w:t>
            </w:r>
          </w:p>
        </w:tc>
        <w:tc>
          <w:tcPr>
            <w:tcW w:w="319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389"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4698"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冷冻品、调理品</w:t>
            </w:r>
          </w:p>
        </w:tc>
        <w:tc>
          <w:tcPr>
            <w:tcW w:w="319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389"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4698"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蔬果类、豆制品、面制品</w:t>
            </w:r>
          </w:p>
        </w:tc>
        <w:tc>
          <w:tcPr>
            <w:tcW w:w="319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389"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4698"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调味料、干杂货、饮料及奶制品等</w:t>
            </w:r>
          </w:p>
        </w:tc>
        <w:tc>
          <w:tcPr>
            <w:tcW w:w="319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w:t>
            </w:r>
          </w:p>
        </w:tc>
      </w:tr>
    </w:tbl>
    <w:p>
      <w:pPr>
        <w:pStyle w:val="22"/>
        <w:keepNext w:val="0"/>
        <w:keepLines w:val="0"/>
        <w:pageBreakBefore w:val="0"/>
        <w:widowControl w:val="0"/>
        <w:numPr>
          <w:ilvl w:val="0"/>
          <w:numId w:val="0"/>
        </w:numPr>
        <w:spacing w:after="0" w:line="240" w:lineRule="auto"/>
        <w:ind w:right="0"/>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bidi="ar-SA"/>
        </w:rPr>
        <w:t>2.</w:t>
      </w:r>
      <w:r>
        <w:rPr>
          <w:rFonts w:hint="eastAsia" w:ascii="宋体" w:hAnsi="宋体" w:eastAsia="宋体" w:cs="宋体"/>
          <w:b w:val="0"/>
          <w:bCs w:val="0"/>
          <w:color w:val="auto"/>
          <w:sz w:val="24"/>
          <w:szCs w:val="24"/>
          <w:highlight w:val="none"/>
          <w:lang w:val="en-US" w:eastAsia="zh-CN" w:bidi="ar-SA"/>
        </w:rPr>
        <w:t>最</w:t>
      </w:r>
      <w:r>
        <w:rPr>
          <w:rFonts w:hint="eastAsia" w:ascii="宋体" w:hAnsi="宋体" w:eastAsia="宋体" w:cs="宋体"/>
          <w:color w:val="auto"/>
          <w:sz w:val="24"/>
          <w:szCs w:val="24"/>
          <w:highlight w:val="none"/>
          <w:lang w:val="en-US" w:eastAsia="zh-CN"/>
        </w:rPr>
        <w:t>高限价</w:t>
      </w:r>
    </w:p>
    <w:tbl>
      <w:tblPr>
        <w:tblStyle w:val="51"/>
        <w:tblW w:w="49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3899"/>
        <w:gridCol w:w="2717"/>
        <w:gridCol w:w="1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4" w:type="pct"/>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2108" w:type="pct"/>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2477" w:type="pct"/>
            <w:gridSpan w:val="2"/>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14" w:type="pct"/>
            <w:vMerge w:val="continue"/>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p>
        </w:tc>
        <w:tc>
          <w:tcPr>
            <w:tcW w:w="2108" w:type="pct"/>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p>
        </w:tc>
        <w:tc>
          <w:tcPr>
            <w:tcW w:w="1469" w:type="pct"/>
            <w:noWrap w:val="0"/>
            <w:vAlign w:val="center"/>
          </w:tcPr>
          <w:p>
            <w:pPr>
              <w:widowControl/>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rPr>
              <w:t>凌家塘官网</w:t>
            </w:r>
          </w:p>
        </w:tc>
        <w:tc>
          <w:tcPr>
            <w:tcW w:w="1007" w:type="pct"/>
            <w:noWrap w:val="0"/>
            <w:vAlign w:val="center"/>
          </w:tcPr>
          <w:p>
            <w:pPr>
              <w:widowControl/>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rPr>
              <w:t>小程序：天环商城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14"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108"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禽蛋、鲜肉（含牛羊肉等）、水产</w:t>
            </w:r>
          </w:p>
        </w:tc>
        <w:tc>
          <w:tcPr>
            <w:tcW w:w="1469" w:type="pct"/>
            <w:noWrap w:val="0"/>
            <w:vAlign w:val="bottom"/>
          </w:tcPr>
          <w:p>
            <w:pPr>
              <w:keepNext w:val="0"/>
              <w:keepLines w:val="0"/>
              <w:pageBreakBefore w:val="0"/>
              <w:widowControl/>
              <w:numPr>
                <w:ilvl w:val="0"/>
                <w:numId w:val="0"/>
              </w:num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c>
          <w:tcPr>
            <w:tcW w:w="1007" w:type="pct"/>
            <w:noWrap w:val="0"/>
            <w:vAlign w:val="center"/>
          </w:tcPr>
          <w:p>
            <w:pPr>
              <w:widowControl/>
              <w:spacing w:after="150"/>
              <w:jc w:val="both"/>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14" w:type="pct"/>
            <w:noWrap w:val="0"/>
            <w:vAlign w:val="center"/>
          </w:tcPr>
          <w:p>
            <w:pPr>
              <w:pStyle w:val="22"/>
              <w:keepNext w:val="0"/>
              <w:keepLines w:val="0"/>
              <w:pageBreakBefore w:val="0"/>
              <w:widowControl w:val="0"/>
              <w:spacing w:after="0" w:line="240" w:lineRule="auto"/>
              <w:ind w:left="0" w:righ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2</w:t>
            </w:r>
          </w:p>
        </w:tc>
        <w:tc>
          <w:tcPr>
            <w:tcW w:w="2108" w:type="pct"/>
            <w:noWrap w:val="0"/>
            <w:vAlign w:val="center"/>
          </w:tcPr>
          <w:p>
            <w:pPr>
              <w:pStyle w:val="22"/>
              <w:keepNext w:val="0"/>
              <w:keepLines w:val="0"/>
              <w:pageBreakBefore w:val="0"/>
              <w:widowControl w:val="0"/>
              <w:spacing w:after="0" w:line="240" w:lineRule="auto"/>
              <w:ind w:left="0" w:right="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水产</w:t>
            </w:r>
          </w:p>
        </w:tc>
        <w:tc>
          <w:tcPr>
            <w:tcW w:w="1469" w:type="pct"/>
            <w:noWrap w:val="0"/>
            <w:vAlign w:val="bottom"/>
          </w:tcPr>
          <w:p>
            <w:pPr>
              <w:keepNext w:val="0"/>
              <w:keepLines w:val="0"/>
              <w:pageBreakBefore w:val="0"/>
              <w:widowControl/>
              <w:numPr>
                <w:ilvl w:val="0"/>
                <w:numId w:val="0"/>
              </w:num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无锡盛阳食品城有限公司微信公众号最新公布的最高价</w:t>
            </w:r>
            <w:r>
              <w:rPr>
                <w:rFonts w:hint="eastAsia" w:ascii="宋体" w:hAnsi="宋体" w:eastAsia="宋体" w:cs="宋体"/>
                <w:color w:val="auto"/>
                <w:sz w:val="24"/>
                <w:szCs w:val="24"/>
                <w:highlight w:val="none"/>
                <w:lang w:val="en-US" w:eastAsia="zh-CN" w:bidi="ar-SA"/>
              </w:rPr>
              <w:t>*100%</w:t>
            </w:r>
          </w:p>
        </w:tc>
        <w:tc>
          <w:tcPr>
            <w:tcW w:w="1007" w:type="pct"/>
            <w:noWrap w:val="0"/>
            <w:vAlign w:val="center"/>
          </w:tcPr>
          <w:p>
            <w:pPr>
              <w:widowControl/>
              <w:spacing w:after="150"/>
              <w:jc w:val="both"/>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414" w:type="pct"/>
            <w:noWrap w:val="0"/>
            <w:vAlign w:val="center"/>
          </w:tcPr>
          <w:p>
            <w:pPr>
              <w:pStyle w:val="22"/>
              <w:keepNext w:val="0"/>
              <w:keepLines w:val="0"/>
              <w:pageBreakBefore w:val="0"/>
              <w:widowControl w:val="0"/>
              <w:spacing w:after="0" w:line="240" w:lineRule="auto"/>
              <w:ind w:left="0" w:righ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3</w:t>
            </w:r>
          </w:p>
        </w:tc>
        <w:tc>
          <w:tcPr>
            <w:tcW w:w="2108"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冷冻品、调理品</w:t>
            </w:r>
          </w:p>
        </w:tc>
        <w:tc>
          <w:tcPr>
            <w:tcW w:w="1469"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p>
        </w:tc>
        <w:tc>
          <w:tcPr>
            <w:tcW w:w="1007" w:type="pct"/>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公示的价格*（1+15%）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414" w:type="pct"/>
            <w:noWrap w:val="0"/>
            <w:vAlign w:val="center"/>
          </w:tcPr>
          <w:p>
            <w:pPr>
              <w:pStyle w:val="22"/>
              <w:keepNext w:val="0"/>
              <w:keepLines w:val="0"/>
              <w:pageBreakBefore w:val="0"/>
              <w:widowControl w:val="0"/>
              <w:spacing w:after="0" w:line="240" w:lineRule="auto"/>
              <w:ind w:left="0" w:righ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4</w:t>
            </w:r>
          </w:p>
        </w:tc>
        <w:tc>
          <w:tcPr>
            <w:tcW w:w="2108"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蔬果类、豆制品、面制品</w:t>
            </w:r>
          </w:p>
        </w:tc>
        <w:tc>
          <w:tcPr>
            <w:tcW w:w="1469"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c>
          <w:tcPr>
            <w:tcW w:w="1007" w:type="pct"/>
            <w:noWrap w:val="0"/>
            <w:vAlign w:val="center"/>
          </w:tcPr>
          <w:p>
            <w:pPr>
              <w:widowControl/>
              <w:spacing w:after="150"/>
              <w:jc w:val="both"/>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414" w:type="pct"/>
            <w:noWrap w:val="0"/>
            <w:vAlign w:val="center"/>
          </w:tcPr>
          <w:p>
            <w:pPr>
              <w:pStyle w:val="22"/>
              <w:keepNext w:val="0"/>
              <w:keepLines w:val="0"/>
              <w:pageBreakBefore w:val="0"/>
              <w:widowControl w:val="0"/>
              <w:spacing w:after="0" w:line="240" w:lineRule="auto"/>
              <w:ind w:left="0" w:righ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5</w:t>
            </w:r>
          </w:p>
        </w:tc>
        <w:tc>
          <w:tcPr>
            <w:tcW w:w="2108"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调味料、干杂货、饮料及奶制品等</w:t>
            </w:r>
          </w:p>
        </w:tc>
        <w:tc>
          <w:tcPr>
            <w:tcW w:w="1469" w:type="pct"/>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c>
          <w:tcPr>
            <w:tcW w:w="1007" w:type="pct"/>
            <w:noWrap w:val="0"/>
            <w:vAlign w:val="center"/>
          </w:tcPr>
          <w:p>
            <w:pPr>
              <w:widowControl/>
              <w:spacing w:after="150"/>
              <w:jc w:val="both"/>
              <w:rPr>
                <w:rFonts w:hint="eastAsia" w:ascii="宋体" w:hAnsi="宋体" w:eastAsia="宋体" w:cs="宋体"/>
                <w:color w:val="auto"/>
                <w:sz w:val="24"/>
                <w:szCs w:val="24"/>
                <w:highlight w:val="none"/>
                <w:lang w:val="en-US" w:eastAsia="zh-CN" w:bidi="ar-SA"/>
              </w:rPr>
            </w:pPr>
          </w:p>
        </w:tc>
      </w:tr>
    </w:tbl>
    <w:p>
      <w:pPr>
        <w:pStyle w:val="22"/>
        <w:keepNext w:val="0"/>
        <w:keepLines w:val="0"/>
        <w:pageBreakBefore w:val="0"/>
        <w:widowControl w:val="0"/>
        <w:numPr>
          <w:ilvl w:val="0"/>
          <w:numId w:val="0"/>
        </w:numPr>
        <w:spacing w:after="0" w:line="240" w:lineRule="auto"/>
        <w:ind w:right="0"/>
        <w:rPr>
          <w:rFonts w:hint="eastAsia" w:ascii="宋体" w:hAnsi="宋体" w:eastAsia="宋体" w:cs="宋体"/>
          <w:b/>
          <w:bCs/>
          <w:color w:val="auto"/>
          <w:sz w:val="24"/>
          <w:szCs w:val="24"/>
          <w:highlight w:val="none"/>
          <w:lang w:val="en-US" w:eastAsia="zh-CN"/>
        </w:rPr>
      </w:pPr>
    </w:p>
    <w:p>
      <w:pPr>
        <w:pStyle w:val="22"/>
        <w:keepNext w:val="0"/>
        <w:keepLines w:val="0"/>
        <w:pageBreakBefore w:val="0"/>
        <w:widowControl w:val="0"/>
        <w:numPr>
          <w:ilvl w:val="0"/>
          <w:numId w:val="0"/>
        </w:numPr>
        <w:spacing w:after="0" w:line="240" w:lineRule="auto"/>
        <w:ind w:right="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p>
    <w:p>
      <w:pPr>
        <w:pStyle w:val="22"/>
        <w:keepNext w:val="0"/>
        <w:keepLines w:val="0"/>
        <w:pageBreakBefore w:val="0"/>
        <w:widowControl w:val="0"/>
        <w:numPr>
          <w:ilvl w:val="0"/>
          <w:numId w:val="0"/>
        </w:numPr>
        <w:spacing w:after="0" w:line="360" w:lineRule="auto"/>
        <w:ind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w:t>
      </w: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HYPERLINK "https://baike.so.com/doc/4524300-4734360.html" \t "https://baike.so.com/doc/_blank" </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江苏</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凌家塘农副产品批发市场（查询网址：</w:t>
      </w: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HYPERLINK "http://www.ljt.cn/）" </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http://www.ljt.cn/，以此网站为准）</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；苏州天环冷链物流国际商贸广场（微信小程序：#微信小程序://天环商城/）；无锡盛阳食品城有限公司（微信公众号：无锡盛阳食品城有限公司）。</w:t>
      </w:r>
    </w:p>
    <w:p>
      <w:pPr>
        <w:pStyle w:val="22"/>
        <w:keepNext w:val="0"/>
        <w:keepLines w:val="0"/>
        <w:pageBreakBefore w:val="0"/>
        <w:widowControl w:val="0"/>
        <w:numPr>
          <w:ilvl w:val="0"/>
          <w:numId w:val="0"/>
        </w:numPr>
        <w:spacing w:after="0" w:line="360" w:lineRule="auto"/>
        <w:ind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对于“冷冻品、调理品”：同样货品(同品牌、同品名、同规格)，天环商城如果出现两种或者多种价格，以销量高的价格为准，作为公示价，进行基准价计算，进而进行实际结算；对于“蔬果类、豆制品、面制品”:凌家塘官网公示价（查询网址：http://www.ljt.cn/）分为地产（蔬菜地产）和大棚（蔬菜大棚）两种菜价，如果采购人明确需要地产菜品，以“蔬菜地产”菜价公示价为基准，进而根据中标折扣进行结算;如果采购人明确需要大棚菜品，以“蔬菜大棚”菜价公示价为基准，进而根据中标折扣进行结算;如果采购人未明确地产菜还是大棚菜，以“蔬菜大棚”价格公示价为基准，进而根据中标折扣进行结算。(注:1.目前林家塘大棚菜公示价较地产菜公示价低，请投标供应商充分调研市场;2.对于大棚菜和地产菜的各自采购量，以实际需求为准)</w:t>
      </w:r>
    </w:p>
    <w:p>
      <w:pPr>
        <w:pStyle w:val="22"/>
        <w:keepNext w:val="0"/>
        <w:keepLines w:val="0"/>
        <w:pageBreakBefore w:val="0"/>
        <w:widowControl w:val="0"/>
        <w:numPr>
          <w:ilvl w:val="0"/>
          <w:numId w:val="0"/>
        </w:numPr>
        <w:spacing w:after="0" w:line="360" w:lineRule="auto"/>
        <w:ind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在实际采购中，如果几处网站均无所需物品，可由原材料供应商报价后，双方依据市场调研结果进行协商并最终确认价格，对于特殊食材及小宗原料（网站未列出的原料）由食堂经营者提出规格，经学校同意，委托原材料中标方进行采购，按实际结算。</w:t>
      </w:r>
    </w:p>
    <w:p>
      <w:pPr>
        <w:pStyle w:val="22"/>
        <w:keepNext w:val="0"/>
        <w:keepLines w:val="0"/>
        <w:pageBreakBefore w:val="0"/>
        <w:widowControl w:val="0"/>
        <w:numPr>
          <w:ilvl w:val="0"/>
          <w:numId w:val="0"/>
        </w:numPr>
        <w:spacing w:after="0" w:line="360" w:lineRule="auto"/>
        <w:ind w:left="0" w:right="0" w:firstLine="434"/>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bidi="ar-SA"/>
        </w:rPr>
        <w:t>（4）</w:t>
      </w:r>
      <w:r>
        <w:rPr>
          <w:rFonts w:hint="eastAsia" w:ascii="宋体" w:hAnsi="宋体" w:eastAsia="宋体" w:cs="宋体"/>
          <w:b/>
          <w:bCs/>
          <w:color w:val="auto"/>
          <w:sz w:val="24"/>
          <w:szCs w:val="24"/>
          <w:highlight w:val="none"/>
        </w:rPr>
        <w:t>如学校其他餐厅出现</w:t>
      </w:r>
      <w:r>
        <w:rPr>
          <w:rFonts w:hint="eastAsia" w:ascii="宋体" w:hAnsi="宋体" w:eastAsia="宋体" w:cs="宋体"/>
          <w:b/>
          <w:bCs/>
          <w:color w:val="auto"/>
          <w:sz w:val="24"/>
          <w:szCs w:val="24"/>
          <w:highlight w:val="none"/>
          <w:lang w:val="en-US" w:eastAsia="zh-CN"/>
        </w:rPr>
        <w:t>相应货品</w:t>
      </w:r>
      <w:r>
        <w:rPr>
          <w:rFonts w:hint="eastAsia" w:ascii="宋体" w:hAnsi="宋体" w:eastAsia="宋体" w:cs="宋体"/>
          <w:b/>
          <w:bCs/>
          <w:color w:val="auto"/>
          <w:sz w:val="24"/>
          <w:szCs w:val="24"/>
          <w:highlight w:val="none"/>
        </w:rPr>
        <w:t>短缺，投标供应商需按照中标价及时满足学校需求</w:t>
      </w:r>
      <w:r>
        <w:rPr>
          <w:rFonts w:hint="eastAsia" w:ascii="宋体" w:hAnsi="宋体" w:eastAsia="宋体" w:cs="宋体"/>
          <w:b/>
          <w:bCs/>
          <w:color w:val="auto"/>
          <w:sz w:val="24"/>
          <w:szCs w:val="24"/>
          <w:highlight w:val="none"/>
          <w:lang w:eastAsia="zh-CN"/>
        </w:rPr>
        <w:t>。</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3.报价及结算说明</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各投标供应商需根据本项目及自身情况（包括但不限于人工、专用设备、工具、车辆、办公设备、场地、通讯、保险、各种税费、利润、政策性文件规定及合同包含的所有风险、责任等的费用）报出食材按基准价的折扣价。</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（2）本项目所有采购品类的结算价按以下方式计算：结算价 = 基准价 × 中标供应商投标折扣率。基准价为以下各公司网站、小程序或公众号最近日期（近一周内）的公示价（若公布的价格为区间价格，则取最高价作为折扣基准价），若对基准价存在争议，则以官网、小程序或公众号前一日公示的最高价为准。</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A.禽蛋、鲜肉基准价参考凌家塘官网公示价；</w:t>
      </w:r>
    </w:p>
    <w:p>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B.水产基准价</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vertAlign w:val="baseline"/>
          <w:lang w:val="en-US" w:eastAsia="zh-CN"/>
        </w:rPr>
        <w:t>无锡盛阳食品城有限公司微信公众号最新公布的价格</w:t>
      </w:r>
      <w:r>
        <w:rPr>
          <w:rFonts w:hint="eastAsia" w:ascii="宋体" w:hAnsi="宋体" w:eastAsia="宋体" w:cs="宋体"/>
          <w:b w:val="0"/>
          <w:bCs w:val="0"/>
          <w:color w:val="auto"/>
          <w:sz w:val="24"/>
          <w:szCs w:val="24"/>
          <w:highlight w:val="none"/>
          <w:lang w:val="en-US" w:eastAsia="zh-CN" w:bidi="ar-SA"/>
        </w:rPr>
        <w:t>；</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C.冷冻品、调理品基准价为天环商城公示价*（1+15%）；</w:t>
      </w:r>
    </w:p>
    <w:p>
      <w:pPr>
        <w:pStyle w:val="22"/>
        <w:keepNext w:val="0"/>
        <w:keepLines w:val="0"/>
        <w:pageBreakBefore w:val="0"/>
        <w:widowControl w:val="0"/>
        <w:numPr>
          <w:ilvl w:val="0"/>
          <w:numId w:val="0"/>
        </w:numPr>
        <w:spacing w:after="0" w:line="24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对于冷冻品、调理品，同样货品(同品牌、同品名、同规格)，天环商城如果出现两种或者多种价格，以销量高的价格为准，作为公示价，进行基准价计算。</w:t>
      </w:r>
    </w:p>
    <w:p>
      <w:pPr>
        <w:pStyle w:val="22"/>
        <w:keepNext w:val="0"/>
        <w:keepLines w:val="0"/>
        <w:pageBreakBefore w:val="0"/>
        <w:widowControl w:val="0"/>
        <w:numPr>
          <w:ilvl w:val="0"/>
          <w:numId w:val="0"/>
        </w:numPr>
        <w:spacing w:before="181"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D.</w:t>
      </w:r>
      <w:r>
        <w:rPr>
          <w:rFonts w:hint="eastAsia" w:ascii="宋体" w:hAnsi="宋体" w:eastAsia="宋体" w:cs="宋体"/>
          <w:color w:val="auto"/>
          <w:sz w:val="24"/>
          <w:szCs w:val="24"/>
          <w:highlight w:val="none"/>
          <w:lang w:val="en-US" w:eastAsia="zh-CN"/>
        </w:rPr>
        <w:t>蔬果类、豆制品、面制品</w:t>
      </w:r>
      <w:r>
        <w:rPr>
          <w:rFonts w:hint="eastAsia" w:ascii="宋体" w:hAnsi="宋体" w:eastAsia="宋体" w:cs="宋体"/>
          <w:b w:val="0"/>
          <w:bCs w:val="0"/>
          <w:color w:val="auto"/>
          <w:sz w:val="24"/>
          <w:szCs w:val="24"/>
          <w:highlight w:val="none"/>
          <w:lang w:val="en-US" w:eastAsia="zh-CN" w:bidi="ar-SA"/>
        </w:rPr>
        <w:t>基准价参考凌家塘官网公示价。</w:t>
      </w:r>
    </w:p>
    <w:p>
      <w:pPr>
        <w:pStyle w:val="22"/>
        <w:keepNext w:val="0"/>
        <w:keepLines w:val="0"/>
        <w:pageBreakBefore w:val="0"/>
        <w:widowControl w:val="0"/>
        <w:numPr>
          <w:ilvl w:val="0"/>
          <w:numId w:val="0"/>
        </w:numPr>
        <w:spacing w:after="0" w:line="240" w:lineRule="auto"/>
        <w:ind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对于“蔬果类、豆制品、面制品”:凌家塘官网公示价（查询网址：http://www.ljt.cn/）分为地产（蔬菜地产）和大棚（蔬菜大棚）两种菜价，如果采购人明确需要地产菜品，以“蔬菜地产”菜价公示价为基准，进而根据中标折扣进行结算;如果采购人明确需要大棚菜品，以“蔬菜大棚”菜价公示价为基准，进而根据中标折扣进行结算;如果采购人未明确地产菜还是大棚菜，以“蔬菜大棚”价格公示价为基准，进而根据中标折扣进行结算。(注:1.目前林家塘官网大棚菜公示价较地产菜公示价低，请投标供应商充分调研市场;2.对于大棚菜和地产菜的各自采购量，以实际需求为准)</w:t>
      </w:r>
    </w:p>
    <w:p>
      <w:pPr>
        <w:pStyle w:val="22"/>
        <w:keepNext w:val="0"/>
        <w:keepLines w:val="0"/>
        <w:pageBreakBefore w:val="0"/>
        <w:widowControl w:val="0"/>
        <w:numPr>
          <w:ilvl w:val="0"/>
          <w:numId w:val="0"/>
        </w:numPr>
        <w:spacing w:before="181"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E.调味料、干杂货、饮料及奶制品基准价参考凌家塘官网公示价。</w:t>
      </w:r>
    </w:p>
    <w:p>
      <w:pPr>
        <w:pStyle w:val="22"/>
        <w:keepNext w:val="0"/>
        <w:keepLines w:val="0"/>
        <w:pageBreakBefore w:val="0"/>
        <w:widowControl w:val="0"/>
        <w:numPr>
          <w:ilvl w:val="0"/>
          <w:numId w:val="0"/>
        </w:numPr>
        <w:spacing w:after="0" w:line="360" w:lineRule="auto"/>
        <w:ind w:right="0" w:firstLine="2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（1）结算时在基准价的基础上按中标供应商投标折扣价作为与学校的结算价。</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（2）教工餐厅小桌菜以学校周边菜市场价格为结算价（供货时间以学校需求为准）。</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4.配送要求</w:t>
      </w:r>
    </w:p>
    <w:p>
      <w:pPr>
        <w:pStyle w:val="45"/>
        <w:spacing w:before="0" w:beforeAutospacing="0" w:after="0" w:afterAutospacing="0" w:line="360" w:lineRule="auto"/>
        <w:ind w:firstLine="390"/>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rPr>
        <w:t>（1）每天早晨7：00前将所购货物送到</w:t>
      </w:r>
      <w:r>
        <w:rPr>
          <w:rFonts w:hint="eastAsia" w:ascii="宋体" w:hAnsi="宋体" w:eastAsia="宋体" w:cs="宋体"/>
          <w:b/>
          <w:bCs/>
          <w:color w:val="auto"/>
          <w:spacing w:val="-12"/>
          <w:sz w:val="24"/>
          <w:szCs w:val="24"/>
          <w:highlight w:val="none"/>
          <w:lang w:eastAsia="zh-CN"/>
        </w:rPr>
        <w:t>无锡职业技术大学</w:t>
      </w:r>
      <w:r>
        <w:rPr>
          <w:rFonts w:hint="eastAsia" w:ascii="宋体" w:hAnsi="宋体" w:eastAsia="宋体" w:cs="宋体"/>
          <w:b/>
          <w:bCs/>
          <w:color w:val="auto"/>
          <w:spacing w:val="-12"/>
          <w:sz w:val="24"/>
          <w:szCs w:val="24"/>
          <w:highlight w:val="none"/>
        </w:rPr>
        <w:t>太湖校区</w:t>
      </w:r>
      <w:r>
        <w:rPr>
          <w:rFonts w:hint="eastAsia" w:ascii="宋体" w:hAnsi="宋体" w:eastAsia="宋体" w:cs="宋体"/>
          <w:b/>
          <w:bCs/>
          <w:color w:val="auto"/>
          <w:spacing w:val="-12"/>
          <w:sz w:val="24"/>
          <w:szCs w:val="24"/>
          <w:highlight w:val="none"/>
          <w:lang w:val="en-US" w:eastAsia="zh-CN"/>
        </w:rPr>
        <w:t>需求</w:t>
      </w:r>
      <w:r>
        <w:rPr>
          <w:rFonts w:hint="eastAsia" w:ascii="宋体" w:hAnsi="宋体" w:eastAsia="宋体" w:cs="宋体"/>
          <w:b/>
          <w:bCs/>
          <w:color w:val="auto"/>
          <w:spacing w:val="-12"/>
          <w:sz w:val="24"/>
          <w:szCs w:val="24"/>
          <w:highlight w:val="none"/>
        </w:rPr>
        <w:t>人指定地点。</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中标供应商必须按采购人要求的配送时间送到指定餐厅，</w:t>
      </w:r>
      <w:r>
        <w:rPr>
          <w:rFonts w:hint="eastAsia" w:ascii="宋体" w:hAnsi="宋体" w:eastAsia="宋体" w:cs="宋体"/>
          <w:b/>
          <w:bCs/>
          <w:color w:val="auto"/>
          <w:sz w:val="24"/>
          <w:szCs w:val="24"/>
          <w:highlight w:val="none"/>
          <w:lang w:val="en-US" w:eastAsia="zh-CN"/>
        </w:rPr>
        <w:t>如出现质量不符合学校使用要求的需退换货的</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500</w:t>
      </w:r>
      <w:r>
        <w:rPr>
          <w:rFonts w:hint="eastAsia" w:ascii="宋体" w:hAnsi="宋体" w:eastAsia="宋体" w:cs="宋体"/>
          <w:b/>
          <w:bCs/>
          <w:color w:val="auto"/>
          <w:sz w:val="24"/>
          <w:szCs w:val="24"/>
          <w:highlight w:val="none"/>
        </w:rPr>
        <w:t>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且同时必须按学校要求保质保量进行及时退换货，保证学校当日开餐使用；如</w:t>
      </w:r>
      <w:r>
        <w:rPr>
          <w:rFonts w:hint="eastAsia" w:ascii="宋体" w:hAnsi="宋体" w:eastAsia="宋体" w:cs="宋体"/>
          <w:b/>
          <w:bCs/>
          <w:color w:val="auto"/>
          <w:sz w:val="24"/>
          <w:szCs w:val="24"/>
          <w:highlight w:val="none"/>
        </w:rPr>
        <w:t>没有按</w:t>
      </w:r>
      <w:r>
        <w:rPr>
          <w:rFonts w:hint="eastAsia" w:ascii="宋体" w:hAnsi="宋体" w:eastAsia="宋体" w:cs="宋体"/>
          <w:b/>
          <w:bCs/>
          <w:color w:val="auto"/>
          <w:sz w:val="24"/>
          <w:szCs w:val="24"/>
          <w:highlight w:val="none"/>
          <w:lang w:val="en-US" w:eastAsia="zh-CN"/>
        </w:rPr>
        <w:t>学校要求</w:t>
      </w:r>
      <w:r>
        <w:rPr>
          <w:rFonts w:hint="eastAsia" w:ascii="宋体" w:hAnsi="宋体" w:eastAsia="宋体" w:cs="宋体"/>
          <w:b/>
          <w:bCs/>
          <w:color w:val="auto"/>
          <w:sz w:val="24"/>
          <w:szCs w:val="24"/>
          <w:highlight w:val="none"/>
        </w:rPr>
        <w:t>时间送达的罚款500元/次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如</w:t>
      </w:r>
      <w:r>
        <w:rPr>
          <w:rFonts w:hint="eastAsia" w:ascii="宋体" w:hAnsi="宋体" w:eastAsia="宋体" w:cs="宋体"/>
          <w:b/>
          <w:bCs/>
          <w:color w:val="auto"/>
          <w:sz w:val="24"/>
          <w:szCs w:val="24"/>
          <w:highlight w:val="none"/>
          <w:lang w:val="en-US" w:eastAsia="zh-CN"/>
        </w:rPr>
        <w:t>因所配送货品质量或配送过程等</w:t>
      </w:r>
      <w:r>
        <w:rPr>
          <w:rFonts w:hint="eastAsia" w:ascii="宋体" w:hAnsi="宋体" w:eastAsia="宋体" w:cs="宋体"/>
          <w:b/>
          <w:bCs/>
          <w:color w:val="auto"/>
          <w:sz w:val="24"/>
          <w:szCs w:val="24"/>
          <w:highlight w:val="none"/>
        </w:rPr>
        <w:t>情节</w:t>
      </w:r>
      <w:r>
        <w:rPr>
          <w:rFonts w:hint="eastAsia" w:ascii="宋体" w:hAnsi="宋体" w:eastAsia="宋体" w:cs="宋体"/>
          <w:b/>
          <w:bCs/>
          <w:color w:val="auto"/>
          <w:sz w:val="24"/>
          <w:szCs w:val="24"/>
          <w:highlight w:val="none"/>
          <w:lang w:val="en-US" w:eastAsia="zh-CN"/>
        </w:rPr>
        <w:t>过失</w:t>
      </w:r>
      <w:r>
        <w:rPr>
          <w:rFonts w:hint="eastAsia" w:ascii="宋体" w:hAnsi="宋体" w:eastAsia="宋体" w:cs="宋体"/>
          <w:b/>
          <w:bCs/>
          <w:color w:val="auto"/>
          <w:sz w:val="24"/>
          <w:szCs w:val="24"/>
          <w:highlight w:val="none"/>
        </w:rPr>
        <w:t>影响当日开餐处1000元/次罚款。未交清罚款的情况下，采购人有权在履约保证金中做相应扣除。逾期送货</w:t>
      </w:r>
      <w:r>
        <w:rPr>
          <w:rFonts w:hint="eastAsia" w:ascii="宋体" w:hAnsi="宋体" w:eastAsia="宋体" w:cs="宋体"/>
          <w:b/>
          <w:bCs/>
          <w:color w:val="auto"/>
          <w:sz w:val="24"/>
          <w:szCs w:val="24"/>
          <w:highlight w:val="none"/>
          <w:u w:val="single"/>
        </w:rPr>
        <w:t>3次</w:t>
      </w:r>
      <w:r>
        <w:rPr>
          <w:rFonts w:hint="eastAsia" w:ascii="宋体" w:hAnsi="宋体" w:eastAsia="宋体" w:cs="宋体"/>
          <w:b/>
          <w:bCs/>
          <w:color w:val="auto"/>
          <w:sz w:val="24"/>
          <w:szCs w:val="24"/>
          <w:highlight w:val="none"/>
        </w:rPr>
        <w:t>的，</w:t>
      </w:r>
      <w:r>
        <w:rPr>
          <w:rFonts w:hint="eastAsia" w:ascii="宋体" w:hAnsi="宋体" w:eastAsia="宋体" w:cs="宋体"/>
          <w:b/>
          <w:bCs/>
          <w:color w:val="auto"/>
          <w:sz w:val="24"/>
          <w:szCs w:val="24"/>
          <w:highlight w:val="none"/>
          <w:lang w:val="en-US" w:eastAsia="zh-CN"/>
        </w:rPr>
        <w:t>校方</w:t>
      </w:r>
      <w:r>
        <w:rPr>
          <w:rFonts w:hint="eastAsia" w:ascii="宋体" w:hAnsi="宋体" w:eastAsia="宋体" w:cs="宋体"/>
          <w:b/>
          <w:bCs/>
          <w:color w:val="auto"/>
          <w:sz w:val="24"/>
          <w:szCs w:val="24"/>
          <w:highlight w:val="none"/>
        </w:rPr>
        <w:t>有权单方解除本合同，</w:t>
      </w:r>
      <w:r>
        <w:rPr>
          <w:rFonts w:hint="eastAsia" w:ascii="宋体" w:hAnsi="宋体" w:eastAsia="宋体" w:cs="宋体"/>
          <w:b/>
          <w:bCs/>
          <w:color w:val="auto"/>
          <w:sz w:val="24"/>
          <w:szCs w:val="24"/>
          <w:highlight w:val="none"/>
          <w:lang w:val="en-US" w:eastAsia="zh-CN"/>
        </w:rPr>
        <w:t>且</w:t>
      </w:r>
      <w:r>
        <w:rPr>
          <w:rFonts w:hint="eastAsia" w:ascii="宋体" w:hAnsi="宋体" w:eastAsia="宋体" w:cs="宋体"/>
          <w:b/>
          <w:bCs/>
          <w:color w:val="auto"/>
          <w:sz w:val="24"/>
          <w:szCs w:val="24"/>
          <w:highlight w:val="none"/>
        </w:rPr>
        <w:t>乙方支付违约金</w:t>
      </w:r>
      <w:r>
        <w:rPr>
          <w:rFonts w:hint="eastAsia" w:ascii="宋体" w:hAnsi="宋体" w:eastAsia="宋体" w:cs="宋体"/>
          <w:b/>
          <w:bCs/>
          <w:color w:val="auto"/>
          <w:sz w:val="24"/>
          <w:szCs w:val="24"/>
          <w:highlight w:val="none"/>
          <w:u w:val="single"/>
          <w:lang w:val="en-US" w:eastAsia="zh-CN"/>
        </w:rPr>
        <w:t>5000</w:t>
      </w:r>
      <w:r>
        <w:rPr>
          <w:rFonts w:hint="eastAsia" w:ascii="宋体" w:hAnsi="宋体" w:eastAsia="宋体" w:cs="宋体"/>
          <w:b/>
          <w:bCs/>
          <w:color w:val="auto"/>
          <w:sz w:val="24"/>
          <w:szCs w:val="24"/>
          <w:highlight w:val="none"/>
        </w:rPr>
        <w:t>元。</w:t>
      </w:r>
      <w:r>
        <w:rPr>
          <w:rFonts w:hint="eastAsia" w:ascii="宋体" w:hAnsi="宋体" w:eastAsia="宋体" w:cs="宋体"/>
          <w:color w:val="auto"/>
          <w:sz w:val="24"/>
          <w:szCs w:val="24"/>
          <w:highlight w:val="none"/>
        </w:rPr>
        <w:t>）</w:t>
      </w:r>
    </w:p>
    <w:p>
      <w:pPr>
        <w:widowControl/>
        <w:spacing w:line="360" w:lineRule="auto"/>
        <w:ind w:firstLine="434"/>
        <w:contextualSpacing/>
        <w:jc w:val="both"/>
        <w:rPr>
          <w:rFonts w:hint="eastAsia" w:ascii="宋体" w:hAnsi="宋体" w:eastAsia="宋体" w:cs="宋体"/>
          <w:color w:val="auto"/>
          <w:sz w:val="24"/>
          <w:szCs w:val="24"/>
          <w:highlight w:val="none"/>
        </w:rPr>
      </w:pPr>
      <w:r>
        <w:rPr>
          <w:rFonts w:hint="eastAsia" w:ascii="宋体" w:hAnsi="宋体" w:eastAsia="宋体" w:cs="宋体"/>
          <w:b/>
          <w:bCs/>
          <w:color w:val="auto"/>
          <w:spacing w:val="-12"/>
          <w:sz w:val="24"/>
          <w:szCs w:val="24"/>
          <w:highlight w:val="none"/>
        </w:rPr>
        <w:t>（2）配送方需按照餐厅实际订货情况在配送前预先分装好</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如未分装好，</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widowControl/>
        <w:spacing w:line="360" w:lineRule="auto"/>
        <w:ind w:firstLine="432"/>
        <w:contextualSpacing/>
        <w:jc w:val="both"/>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rPr>
        <w:t>（3）</w:t>
      </w:r>
      <w:r>
        <w:rPr>
          <w:rFonts w:hint="eastAsia" w:ascii="宋体" w:hAnsi="宋体" w:eastAsia="宋体" w:cs="宋体"/>
          <w:b/>
          <w:bCs/>
          <w:color w:val="auto"/>
          <w:spacing w:val="-12"/>
          <w:sz w:val="24"/>
          <w:szCs w:val="24"/>
          <w:highlight w:val="none"/>
        </w:rPr>
        <w:t>配送不得转包分包。</w:t>
      </w:r>
      <w:r>
        <w:rPr>
          <w:rFonts w:hint="eastAsia" w:ascii="宋体" w:hAnsi="宋体" w:eastAsia="宋体" w:cs="宋体"/>
          <w:color w:val="auto"/>
          <w:spacing w:val="-12"/>
          <w:sz w:val="24"/>
          <w:szCs w:val="24"/>
          <w:highlight w:val="none"/>
        </w:rPr>
        <w:t>配送人员应具备有效的健康合格证明，配送车辆应符合相关卫生要求，做到每日清洗、消毒并做好消毒记录。</w:t>
      </w:r>
    </w:p>
    <w:p>
      <w:pPr>
        <w:pStyle w:val="22"/>
        <w:spacing w:after="0" w:line="360" w:lineRule="auto"/>
        <w:ind w:left="0" w:right="0" w:firstLine="432"/>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color w:val="auto"/>
          <w:spacing w:val="-12"/>
          <w:sz w:val="24"/>
          <w:szCs w:val="24"/>
          <w:highlight w:val="none"/>
        </w:rPr>
        <w:t>（4）配送方所送货物不符合相关质量标准，或用方在加工过程中发现有明显质量问题，配送方需无条件退货，并及时补货，保证不影响餐厅供应，</w:t>
      </w:r>
      <w:r>
        <w:rPr>
          <w:rFonts w:hint="eastAsia" w:ascii="宋体" w:hAnsi="宋体" w:eastAsia="宋体" w:cs="宋体"/>
          <w:b/>
          <w:bCs/>
          <w:color w:val="auto"/>
          <w:sz w:val="24"/>
          <w:szCs w:val="24"/>
          <w:highlight w:val="none"/>
        </w:rPr>
        <w:t>如影响当日开餐处1000元/次罚款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pacing w:val="-12"/>
          <w:sz w:val="24"/>
          <w:szCs w:val="24"/>
          <w:highlight w:val="none"/>
        </w:rPr>
        <w:t>情节严重的采购方有权单方终止合同。</w:t>
      </w:r>
    </w:p>
    <w:p>
      <w:pPr>
        <w:pStyle w:val="22"/>
        <w:spacing w:after="0" w:line="360" w:lineRule="auto"/>
        <w:ind w:left="0" w:right="0" w:firstLine="434"/>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5</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5.</w:t>
      </w:r>
      <w:r>
        <w:rPr>
          <w:rFonts w:hint="eastAsia" w:ascii="宋体" w:hAnsi="宋体" w:eastAsia="宋体" w:cs="宋体"/>
          <w:bCs/>
          <w:color w:val="auto"/>
          <w:sz w:val="24"/>
          <w:szCs w:val="24"/>
          <w:highlight w:val="none"/>
          <w:lang w:val="en-US" w:eastAsia="zh-CN"/>
        </w:rPr>
        <w:t>卫生要求</w:t>
      </w:r>
    </w:p>
    <w:p>
      <w:pPr>
        <w:keepNext w:val="0"/>
        <w:keepLines w:val="0"/>
        <w:pageBreakBefore w:val="0"/>
        <w:widowControl/>
        <w:spacing w:line="360" w:lineRule="auto"/>
        <w:ind w:firstLine="432"/>
        <w:contextualSpacing/>
        <w:jc w:val="left"/>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val="en-US" w:eastAsia="zh-CN"/>
        </w:rPr>
        <w:t>（1）</w:t>
      </w:r>
      <w:r>
        <w:rPr>
          <w:rFonts w:hint="eastAsia" w:ascii="宋体" w:hAnsi="宋体" w:eastAsia="宋体" w:cs="宋体"/>
          <w:color w:val="auto"/>
          <w:spacing w:val="-12"/>
          <w:sz w:val="24"/>
          <w:szCs w:val="24"/>
          <w:highlight w:val="none"/>
          <w:lang w:eastAsia="zh-CN"/>
        </w:rPr>
        <w:t>中标单位供应的食材必须符合《中华人民共和国食品安全法》标准，并根据协议约定和学校食堂提出的品种、规格、品牌、数量、质量要求在规定的时间内及时送到。每日的配送清单须是打印稿，如发现食材卫生质量问题或者以次充好，学校可立即无条件退货或换货，并对配送单位扣除进行本次配送货物金额5-10倍的货款作为违约金。</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配送单位严禁提供以下食品：(a)无品名、产地、厂名、生产日期、保质期及中文标识及原料说明的预包装食品（除蔬菜、面点、早点等散装食品）；（b）超过保质期限或不符合食品标签规定的预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盐，非食品原料和滥用食品添加剂，农药残留超标的蔬菜等；（e）其他不符合食品卫生标准和要求的食品。</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如因配送单位所供应食品的质量问题引起师生食物中毒等食源性疾病的发生或其他事故，由配送单位负全部责任，并承担由此而引起的全部经济损失及相关法律责任。情节较为严重的，学校有权立即终止供货合同，并按相关法律处理。</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（4）若投标人所提供物资的质量因不符合相关质量标准，导致采购人被卫生防疫、检疫部门和市场监督管理部门处罚，所产生的罚款费用由投标人全额承担，视处罚情况，按学校相关规定处罚， 情节严重者终止合同，并按合同违约条款进行赔偿。</w:t>
      </w:r>
    </w:p>
    <w:p>
      <w:pPr>
        <w:pStyle w:val="22"/>
        <w:spacing w:after="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6.质量标准</w:t>
      </w:r>
    </w:p>
    <w:p>
      <w:pPr>
        <w:widowControl/>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（1）供货时所供</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必须符合国家《食品安全法》品质标准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满足学校所在省、市的食品相关政策和规定要求</w:t>
      </w:r>
      <w:r>
        <w:rPr>
          <w:rFonts w:hint="eastAsia" w:ascii="宋体" w:hAnsi="宋体" w:eastAsia="宋体" w:cs="宋体"/>
          <w:color w:val="auto"/>
          <w:sz w:val="24"/>
          <w:szCs w:val="24"/>
          <w:highlight w:val="none"/>
        </w:rPr>
        <w:t>，生鲜类食品应</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相应的检验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检疫合格证明等证明。</w:t>
      </w:r>
    </w:p>
    <w:p>
      <w:pPr>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禽蛋、鲜肉：①猪肉、牛羊肉必须是放心肉，经行业管理部门检疫合格，有动物检疫合格证明、屠宰证明。肉质新鲜，表皮光洁，无杂毛，不打水，无病无毒，符合食品卫生要求。配送工具必须符合卫生要求，不得与其他货物混装，防止肉品二次污染。采购方要求新鲜肉，则在供货时必须供应新鲜肉；。②家禽类：有动物检疫合格证明。表皮光洁，新鲜肥美，无内脏，无杂毛、不打水，无病无毒，符合食品卫生要求。须按照院方要求进行加工后配送。③禽蛋类：新鲜，无破损、无变质。</w:t>
      </w:r>
    </w:p>
    <w:p>
      <w:pPr>
        <w:widowControl/>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（3）水产品：必须鲜活。肉质新鲜，无病无毒，不含有害物质。</w:t>
      </w:r>
    </w:p>
    <w:p>
      <w:pPr>
        <w:widowControl/>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冷冻品：①有动物产品检疫合格证明，有专业的冷冻库。包装要注明产品名称、生产厂家、厂址，具有出厂日期，保质期，品质优良，包装完好，无异味，无毒无害；②投标供应商具有冷藏冷冻等功能的贮藏设备；有室内肉类生产场地及功能区域，区域划分科学合理；有冷藏冷冻容量。</w:t>
      </w:r>
    </w:p>
    <w:p>
      <w:pPr>
        <w:widowControl/>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（5）干货质量要求：应符合相关的国家或行业食品安全标准。需要分包装的产品需使用符合卫生标准的包装袋，并规定要求加贴产品信息标签。</w:t>
      </w:r>
    </w:p>
    <w:p>
      <w:pPr>
        <w:widowControl/>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糖、味精、酱油、醋、生粉等调料：为正规厂家或代理商，所供商品有商标牌号，标明生产日期、产地、保质期、包装规格、产品标准号等，并具有“QS”食品质量认证标志，供货时的剩余保质期不得少于三分之二。</w:t>
      </w:r>
    </w:p>
    <w:p>
      <w:pPr>
        <w:widowControl/>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（7）调理品：包装要注明产品名称、生产厂家、厂址，具有出厂日期，保质期，品质优良，包装完好，无异味，无毒无害。</w:t>
      </w:r>
    </w:p>
    <w:p>
      <w:pPr>
        <w:widowControl/>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（8）蔬菜质量要求：新鲜、不腐烂变质，去外层老叶、损伤叶、黄叶，大小均匀，外形完好。满足国家相关标准。</w:t>
      </w:r>
    </w:p>
    <w:p>
      <w:pPr>
        <w:pStyle w:val="2"/>
        <w:ind w:left="0"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（9）水果质量要求：新鲜、不腐烂变质，大小均匀，外形完好。</w:t>
      </w:r>
    </w:p>
    <w:p>
      <w:pPr>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（10）其他货品满足国家相关规定</w:t>
      </w:r>
      <w:r>
        <w:rPr>
          <w:rFonts w:hint="eastAsia" w:ascii="宋体" w:hAnsi="宋体" w:eastAsia="宋体" w:cs="宋体"/>
          <w:color w:val="auto"/>
          <w:sz w:val="24"/>
          <w:szCs w:val="24"/>
          <w:highlight w:val="none"/>
          <w:lang w:val="en-US" w:eastAsia="zh-CN"/>
        </w:rPr>
        <w:t>和学校所在省、市的食品相关政策和规定要求</w:t>
      </w:r>
      <w:r>
        <w:rPr>
          <w:rFonts w:hint="eastAsia" w:ascii="宋体" w:hAnsi="宋体" w:eastAsia="宋体" w:cs="宋体"/>
          <w:color w:val="auto"/>
          <w:sz w:val="24"/>
          <w:szCs w:val="24"/>
          <w:highlight w:val="none"/>
        </w:rPr>
        <w:t>，确保食品质量和安全。</w:t>
      </w:r>
    </w:p>
    <w:p>
      <w:pPr>
        <w:pStyle w:val="22"/>
        <w:keepNext w:val="0"/>
        <w:keepLines w:val="0"/>
        <w:pageBreakBefore w:val="0"/>
        <w:widowControl w:val="0"/>
        <w:numPr>
          <w:ilvl w:val="0"/>
          <w:numId w:val="0"/>
        </w:numPr>
        <w:spacing w:before="181"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7.品牌及检测报告要求：</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（1）冷冻品必须使用由所处经营领域中有资质的企业提供，其产品可以追根溯源。</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（2）每次配送均需提供配送食材的检测报告或食材检验合格证。</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（3）学校如委托权威部门定期对配送单位提供的食材进行检测。如检测发现质量问题，由配送单位承担检测费用及由此可能引起的所有责任，包括但不限于群众性食品安全事故等。</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四、有关说明</w:t>
      </w:r>
    </w:p>
    <w:p>
      <w:pPr>
        <w:widowControl/>
        <w:spacing w:line="360" w:lineRule="auto"/>
        <w:ind w:firstLine="482"/>
        <w:contextualSpacing/>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pacing w:val="-12"/>
          <w:sz w:val="24"/>
          <w:szCs w:val="24"/>
          <w:highlight w:val="none"/>
          <w:lang w:val="en-US" w:eastAsia="zh-CN"/>
        </w:rPr>
        <w:t>参考网站或公众号未公示的</w:t>
      </w:r>
      <w:r>
        <w:rPr>
          <w:rFonts w:hint="eastAsia" w:ascii="宋体" w:hAnsi="宋体" w:eastAsia="宋体" w:cs="宋体"/>
          <w:b/>
          <w:bCs/>
          <w:color w:val="auto"/>
          <w:spacing w:val="-12"/>
          <w:sz w:val="24"/>
          <w:szCs w:val="24"/>
          <w:highlight w:val="none"/>
        </w:rPr>
        <w:t>货品采购价格，由采购人综合市场价格与中标供应商报价后确定采购价。</w:t>
      </w:r>
    </w:p>
    <w:p>
      <w:pPr>
        <w:pStyle w:val="22"/>
        <w:keepNext w:val="0"/>
        <w:keepLines w:val="0"/>
        <w:pageBreakBefore w:val="0"/>
        <w:widowControl w:val="0"/>
        <w:spacing w:before="181" w:after="181"/>
        <w:ind w:left="0" w:right="1468" w:firstLine="42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2.履约保证金</w:t>
      </w:r>
    </w:p>
    <w:p>
      <w:pPr>
        <w:widowControl/>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合同签署时，中标供应商向采购人交纳履约保证金，履约保证金必须是投标单位账户出具的银行本票或银行汇票或采购人接受的其他非现金形式，履约保证金金额为</w:t>
      </w:r>
      <w:r>
        <w:rPr>
          <w:rFonts w:hint="eastAsia" w:ascii="宋体" w:hAnsi="宋体" w:eastAsia="宋体" w:cs="宋体"/>
          <w:b/>
          <w:bCs/>
          <w:color w:val="auto"/>
          <w:sz w:val="24"/>
          <w:szCs w:val="24"/>
          <w:highlight w:val="none"/>
          <w:lang w:val="en-US" w:eastAsia="zh-CN" w:bidi="ar-SA"/>
        </w:rPr>
        <w:t>10万元</w:t>
      </w:r>
      <w:r>
        <w:rPr>
          <w:rFonts w:hint="eastAsia" w:ascii="宋体" w:hAnsi="宋体" w:eastAsia="宋体" w:cs="宋体"/>
          <w:color w:val="auto"/>
          <w:sz w:val="24"/>
          <w:szCs w:val="24"/>
          <w:highlight w:val="none"/>
          <w:lang w:val="en-US" w:eastAsia="zh-CN" w:bidi="ar-SA"/>
        </w:rPr>
        <w:t>。如在履约过程中，有不完全履约的情形，采购人有权根据合同条款扣除相应履约保证金。剩余履约保证金在本项目履约期结束并验收合格后退还，不计利息。（</w:t>
      </w:r>
      <w:r>
        <w:rPr>
          <w:rFonts w:hint="eastAsia" w:ascii="宋体" w:hAnsi="宋体" w:eastAsia="宋体" w:cs="宋体"/>
          <w:b/>
          <w:bCs/>
          <w:color w:val="auto"/>
          <w:sz w:val="24"/>
          <w:szCs w:val="24"/>
          <w:highlight w:val="none"/>
          <w:lang w:val="en-US" w:eastAsia="zh-CN" w:bidi="ar-SA"/>
        </w:rPr>
        <w:t>中标公示结束后，合同正式签署前，中标供应商需将履约保证金汇入学校指定账户</w:t>
      </w:r>
      <w:r>
        <w:rPr>
          <w:rFonts w:hint="eastAsia" w:ascii="宋体" w:hAnsi="宋体" w:eastAsia="宋体" w:cs="宋体"/>
          <w:color w:val="auto"/>
          <w:sz w:val="24"/>
          <w:szCs w:val="24"/>
          <w:highlight w:val="none"/>
          <w:lang w:val="en-US" w:eastAsia="zh-CN" w:bidi="ar-SA"/>
        </w:rPr>
        <w:t>）</w:t>
      </w:r>
    </w:p>
    <w:p>
      <w:pPr>
        <w:pStyle w:val="22"/>
        <w:keepNext w:val="0"/>
        <w:keepLines w:val="0"/>
        <w:pageBreakBefore w:val="0"/>
        <w:widowControl w:val="0"/>
        <w:numPr>
          <w:ilvl w:val="0"/>
          <w:numId w:val="0"/>
        </w:numPr>
        <w:spacing w:after="0" w:line="360" w:lineRule="auto"/>
        <w:ind w:right="0" w:firstLine="434"/>
        <w:rPr>
          <w:rFonts w:hint="eastAsia" w:ascii="宋体" w:hAnsi="宋体" w:eastAsia="宋体" w:cs="宋体"/>
          <w:b/>
          <w:bCs/>
          <w:color w:val="auto"/>
          <w:spacing w:val="-12"/>
          <w:sz w:val="24"/>
          <w:szCs w:val="24"/>
          <w:highlight w:val="none"/>
          <w:lang w:val="en-US" w:eastAsia="zh-CN"/>
        </w:rPr>
      </w:pPr>
      <w:bookmarkStart w:id="194" w:name="_Toc22643"/>
      <w:r>
        <w:rPr>
          <w:rFonts w:hint="eastAsia" w:ascii="宋体" w:hAnsi="宋体" w:eastAsia="宋体" w:cs="宋体"/>
          <w:b/>
          <w:bCs/>
          <w:color w:val="auto"/>
          <w:spacing w:val="-12"/>
          <w:sz w:val="24"/>
          <w:szCs w:val="24"/>
          <w:highlight w:val="none"/>
          <w:lang w:val="en-US" w:eastAsia="zh-CN"/>
        </w:rPr>
        <w:t>3.食材供应保障</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（1）中标供应商须确保下列表格内所有常用菜品（区分地产菜和大棚菜）的持续稳定供应，不得以非不可抗力为由断供或短缺表格中的任何一个或多个菜品。</w:t>
      </w:r>
    </w:p>
    <w:tbl>
      <w:tblPr>
        <w:tblStyle w:val="5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6"/>
        <w:gridCol w:w="4691"/>
        <w:gridCol w:w="1176"/>
        <w:gridCol w:w="1176"/>
        <w:gridCol w:w="1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常用“蔬果类、豆制品和面制品”菜品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青菜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大白菜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药芹</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黄豆芽</w:t>
            </w:r>
          </w:p>
        </w:tc>
        <w:tc>
          <w:tcPr>
            <w:tcW w:w="7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绿豆芽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圆包菜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香菜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香葱</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韭菜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西洋芹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西兰花</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大葱</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西红柿</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长南瓜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山药</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长白萝卜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胡葱</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青椒</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日本南瓜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西葫芦</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胡萝卜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红椒</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香菇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玉米</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新土豆</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长茄</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磨菇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花菜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菠菜（菠菜根茎叶总长度限10cm以内）</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黄瓜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白金针菇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洋葱</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蒜子</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莲藕</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球形生菜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水发黑木耳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豆腐</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百叶</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素几</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油生腐</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水面筋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豆腐皮</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长丝瓜、短丝瓜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苋菜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金花菜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韭黄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扁包菜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蒜苔</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蒜黄</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陈土豆</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毛芋头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芦蒿</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莴苣</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冬瓜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佛手瓜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rPr>
              <w:t>长豇豆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芦蒿</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鸡腿菇</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水发海带</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平菇</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茼蒿</w:t>
            </w:r>
          </w:p>
        </w:tc>
      </w:tr>
    </w:tbl>
    <w:p>
      <w:pPr>
        <w:pStyle w:val="22"/>
        <w:keepNext w:val="0"/>
        <w:keepLines w:val="0"/>
        <w:pageBreakBefore w:val="0"/>
        <w:widowControl w:val="0"/>
        <w:numPr>
          <w:ilvl w:val="0"/>
          <w:numId w:val="0"/>
        </w:numPr>
        <w:spacing w:after="0" w:line="360" w:lineRule="auto"/>
        <w:ind w:right="0" w:firstLine="217"/>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（2）特别地，供应商不得仅供应地产菜而拒绝供应对应的大棚菜，亦不得以“大棚菜暂时无货”为由变相要求校方接受地产菜。</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3）如遇季节性等客观原因导致特定品类无法正常供应时，供应商应至少提前3个工作日向学校后勤管理处提交书面申请（附产地证明或市场供应情况说明），并加盖供应商公章，经校方同意后方可按商定时间段暂不供应申请的短缺品类。</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（4）违约责任：</w:t>
      </w:r>
    </w:p>
    <w:p>
      <w:pPr>
        <w:pStyle w:val="22"/>
        <w:keepNext w:val="0"/>
        <w:keepLines w:val="0"/>
        <w:pageBreakBefore w:val="0"/>
        <w:widowControl w:val="0"/>
        <w:numPr>
          <w:ilvl w:val="0"/>
          <w:numId w:val="0"/>
        </w:numPr>
        <w:spacing w:after="0" w:line="360" w:lineRule="auto"/>
        <w:ind w:left="695" w:right="0" w:hanging="216"/>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供应商发生下列情形之一，视为一次违约：</w:t>
      </w:r>
      <w:r>
        <w:rPr>
          <w:rFonts w:hint="eastAsia" w:ascii="宋体" w:hAnsi="宋体" w:eastAsia="宋体" w:cs="宋体"/>
          <w:b w:val="0"/>
          <w:bCs w:val="0"/>
          <w:color w:val="auto"/>
          <w:spacing w:val="-12"/>
          <w:sz w:val="24"/>
          <w:szCs w:val="24"/>
          <w:highlight w:val="none"/>
          <w:lang w:val="en-US" w:eastAsia="zh-CN"/>
        </w:rPr>
        <w:br w:type="textWrapping"/>
      </w:r>
      <w:r>
        <w:rPr>
          <w:rFonts w:hint="eastAsia" w:ascii="宋体" w:hAnsi="宋体" w:eastAsia="宋体" w:cs="宋体"/>
          <w:b w:val="0"/>
          <w:bCs w:val="0"/>
          <w:color w:val="auto"/>
          <w:spacing w:val="-12"/>
          <w:sz w:val="24"/>
          <w:szCs w:val="24"/>
          <w:highlight w:val="none"/>
          <w:lang w:val="en-US" w:eastAsia="zh-CN"/>
        </w:rPr>
        <w:t>a) 无正当理由断供表格内任一品类；</w:t>
      </w:r>
      <w:r>
        <w:rPr>
          <w:rFonts w:hint="eastAsia" w:ascii="宋体" w:hAnsi="宋体" w:eastAsia="宋体" w:cs="宋体"/>
          <w:b w:val="0"/>
          <w:bCs w:val="0"/>
          <w:color w:val="auto"/>
          <w:spacing w:val="-12"/>
          <w:sz w:val="24"/>
          <w:szCs w:val="24"/>
          <w:highlight w:val="none"/>
          <w:lang w:val="en-US" w:eastAsia="zh-CN"/>
        </w:rPr>
        <w:br w:type="textWrapping"/>
      </w:r>
      <w:r>
        <w:rPr>
          <w:rFonts w:hint="eastAsia" w:ascii="宋体" w:hAnsi="宋体" w:eastAsia="宋体" w:cs="宋体"/>
          <w:b w:val="0"/>
          <w:bCs w:val="0"/>
          <w:color w:val="auto"/>
          <w:spacing w:val="-12"/>
          <w:sz w:val="24"/>
          <w:szCs w:val="24"/>
          <w:highlight w:val="none"/>
          <w:lang w:val="en-US" w:eastAsia="zh-CN"/>
        </w:rPr>
        <w:t>b) 短缺任一品类（指单次供应量低于校方订单量80%且未经同意）；</w:t>
      </w:r>
      <w:r>
        <w:rPr>
          <w:rFonts w:hint="eastAsia" w:ascii="宋体" w:hAnsi="宋体" w:eastAsia="宋体" w:cs="宋体"/>
          <w:b w:val="0"/>
          <w:bCs w:val="0"/>
          <w:color w:val="auto"/>
          <w:spacing w:val="-12"/>
          <w:sz w:val="24"/>
          <w:szCs w:val="24"/>
          <w:highlight w:val="none"/>
          <w:lang w:val="en-US" w:eastAsia="zh-CN"/>
        </w:rPr>
        <w:br w:type="textWrapping"/>
      </w:r>
      <w:r>
        <w:rPr>
          <w:rFonts w:hint="eastAsia" w:ascii="宋体" w:hAnsi="宋体" w:eastAsia="宋体" w:cs="宋体"/>
          <w:b w:val="0"/>
          <w:bCs w:val="0"/>
          <w:color w:val="auto"/>
          <w:spacing w:val="-12"/>
          <w:sz w:val="24"/>
          <w:szCs w:val="24"/>
          <w:highlight w:val="none"/>
          <w:lang w:val="en-US" w:eastAsia="zh-CN"/>
        </w:rPr>
        <w:t>c) 以大棚菜无货为由，实际仅供应地产菜且拒绝供应相应大棚菜。</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每次违约，供应商应向校方支付违约金人民币1000元，校方有权从当月应付货款中或履约保证金中直接扣除。</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同一自然月内，累计违约达到3次，或合同期内累计违约达到5次，校方有权单方面解除合同，并没收全部履约保证金。同时，校方可追究供应商因此给校方造成的其他经济损失（如临时高价采购的差价）。</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（5）因不可抗力（定义见合同）导致的断供、短缺，不适用上述违约责任，但供应商应提供有效证明文件。</w:t>
      </w:r>
    </w:p>
    <w:p>
      <w:pPr>
        <w:spacing w:line="360" w:lineRule="auto"/>
        <w:ind w:firstLine="434"/>
        <w:outlineLvl w:val="1"/>
        <w:rPr>
          <w:rFonts w:hint="eastAsia" w:ascii="宋体" w:hAnsi="宋体" w:eastAsia="宋体" w:cs="宋体"/>
          <w:color w:val="auto"/>
          <w:spacing w:val="-12"/>
          <w:sz w:val="24"/>
          <w:szCs w:val="24"/>
          <w:highlight w:val="none"/>
        </w:rPr>
      </w:pPr>
      <w:r>
        <w:rPr>
          <w:rFonts w:hint="eastAsia" w:ascii="宋体" w:hAnsi="宋体" w:eastAsia="宋体" w:cs="宋体"/>
          <w:b/>
          <w:bCs/>
          <w:color w:val="auto"/>
          <w:spacing w:val="-12"/>
          <w:sz w:val="24"/>
          <w:szCs w:val="24"/>
          <w:highlight w:val="none"/>
          <w:lang w:val="en-US" w:eastAsia="zh-CN"/>
        </w:rPr>
        <w:t>4</w:t>
      </w:r>
      <w:r>
        <w:rPr>
          <w:rFonts w:hint="eastAsia" w:ascii="宋体" w:hAnsi="宋体" w:eastAsia="宋体" w:cs="宋体"/>
          <w:b/>
          <w:bCs/>
          <w:color w:val="auto"/>
          <w:spacing w:val="-12"/>
          <w:sz w:val="24"/>
          <w:szCs w:val="24"/>
          <w:highlight w:val="none"/>
        </w:rPr>
        <w:t>.付款方式：</w:t>
      </w:r>
      <w:bookmarkEnd w:id="194"/>
      <w:r>
        <w:rPr>
          <w:rFonts w:hint="eastAsia" w:ascii="宋体" w:hAnsi="宋体" w:eastAsia="宋体" w:cs="宋体"/>
          <w:color w:val="auto"/>
          <w:spacing w:val="-12"/>
          <w:sz w:val="24"/>
          <w:szCs w:val="24"/>
          <w:highlight w:val="none"/>
        </w:rPr>
        <w:t>按月结算（</w:t>
      </w:r>
      <w:r>
        <w:rPr>
          <w:rFonts w:hint="eastAsia" w:ascii="宋体" w:hAnsi="宋体" w:eastAsia="宋体" w:cs="宋体"/>
          <w:color w:val="auto"/>
          <w:spacing w:val="-12"/>
          <w:sz w:val="24"/>
          <w:szCs w:val="24"/>
          <w:highlight w:val="none"/>
          <w:lang w:val="en-US" w:eastAsia="zh-CN"/>
        </w:rPr>
        <w:t>次月</w:t>
      </w:r>
      <w:r>
        <w:rPr>
          <w:rFonts w:hint="eastAsia" w:ascii="宋体" w:hAnsi="宋体" w:eastAsia="宋体" w:cs="宋体"/>
          <w:color w:val="auto"/>
          <w:spacing w:val="-12"/>
          <w:sz w:val="24"/>
          <w:szCs w:val="24"/>
          <w:highlight w:val="none"/>
        </w:rPr>
        <w:t>初供货方根据学校采购平台查询</w:t>
      </w:r>
      <w:r>
        <w:rPr>
          <w:rFonts w:hint="eastAsia" w:ascii="宋体" w:hAnsi="宋体" w:eastAsia="宋体" w:cs="宋体"/>
          <w:color w:val="auto"/>
          <w:spacing w:val="-12"/>
          <w:sz w:val="24"/>
          <w:szCs w:val="24"/>
          <w:highlight w:val="none"/>
          <w:lang w:val="en-US" w:eastAsia="zh-CN"/>
        </w:rPr>
        <w:t>的</w:t>
      </w:r>
      <w:r>
        <w:rPr>
          <w:rFonts w:hint="eastAsia" w:ascii="宋体" w:hAnsi="宋体" w:eastAsia="宋体" w:cs="宋体"/>
          <w:color w:val="auto"/>
          <w:spacing w:val="-12"/>
          <w:sz w:val="24"/>
          <w:szCs w:val="24"/>
          <w:highlight w:val="none"/>
        </w:rPr>
        <w:t>上月供货总金额</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于</w:t>
      </w:r>
      <w:r>
        <w:rPr>
          <w:rFonts w:hint="eastAsia" w:ascii="宋体" w:hAnsi="宋体" w:eastAsia="宋体" w:cs="宋体"/>
          <w:color w:val="auto"/>
          <w:spacing w:val="-12"/>
          <w:sz w:val="24"/>
          <w:szCs w:val="24"/>
          <w:highlight w:val="none"/>
        </w:rPr>
        <w:t>次月10日前开具普票送至</w:t>
      </w:r>
      <w:r>
        <w:rPr>
          <w:rFonts w:hint="eastAsia" w:ascii="宋体" w:hAnsi="宋体" w:eastAsia="宋体" w:cs="宋体"/>
          <w:color w:val="auto"/>
          <w:spacing w:val="-12"/>
          <w:sz w:val="24"/>
          <w:szCs w:val="24"/>
          <w:highlight w:val="none"/>
          <w:lang w:val="en-US" w:eastAsia="zh-CN"/>
        </w:rPr>
        <w:t>需求</w:t>
      </w:r>
      <w:r>
        <w:rPr>
          <w:rFonts w:hint="eastAsia" w:ascii="宋体" w:hAnsi="宋体" w:eastAsia="宋体" w:cs="宋体"/>
          <w:color w:val="auto"/>
          <w:spacing w:val="-12"/>
          <w:sz w:val="24"/>
          <w:szCs w:val="24"/>
          <w:highlight w:val="none"/>
        </w:rPr>
        <w:t>部门，需求部门次月将货款转入供货单位账户）</w:t>
      </w:r>
    </w:p>
    <w:p>
      <w:pPr>
        <w:spacing w:line="360" w:lineRule="auto"/>
        <w:ind w:firstLine="434"/>
        <w:outlineLvl w:val="1"/>
        <w:rPr>
          <w:rFonts w:hint="eastAsia" w:ascii="宋体" w:hAnsi="宋体" w:eastAsia="宋体" w:cs="宋体"/>
          <w:bCs/>
          <w:color w:val="auto"/>
          <w:sz w:val="24"/>
          <w:szCs w:val="24"/>
          <w:highlight w:val="none"/>
        </w:rPr>
      </w:pPr>
      <w:r>
        <w:rPr>
          <w:rFonts w:hint="eastAsia" w:ascii="宋体" w:hAnsi="宋体" w:eastAsia="宋体" w:cs="宋体"/>
          <w:b/>
          <w:bCs/>
          <w:color w:val="auto"/>
          <w:spacing w:val="-12"/>
          <w:sz w:val="24"/>
          <w:szCs w:val="24"/>
          <w:highlight w:val="none"/>
          <w:lang w:val="en-US" w:eastAsia="zh-CN"/>
        </w:rPr>
        <w:t>5</w:t>
      </w:r>
      <w:r>
        <w:rPr>
          <w:rFonts w:hint="eastAsia" w:ascii="宋体" w:hAnsi="宋体" w:eastAsia="宋体" w:cs="宋体"/>
          <w:b/>
          <w:bCs/>
          <w:color w:val="auto"/>
          <w:spacing w:val="-12"/>
          <w:sz w:val="24"/>
          <w:szCs w:val="24"/>
          <w:highlight w:val="none"/>
        </w:rPr>
        <w:t>.</w:t>
      </w:r>
      <w:bookmarkStart w:id="195" w:name="_Toc29684"/>
      <w:r>
        <w:rPr>
          <w:rFonts w:hint="eastAsia" w:ascii="宋体" w:hAnsi="宋体" w:eastAsia="宋体" w:cs="宋体"/>
          <w:b/>
          <w:color w:val="auto"/>
          <w:sz w:val="24"/>
          <w:szCs w:val="24"/>
          <w:highlight w:val="none"/>
        </w:rPr>
        <w:t>合同履行期限：</w:t>
      </w:r>
      <w:r>
        <w:rPr>
          <w:rFonts w:hint="eastAsia" w:ascii="宋体" w:hAnsi="宋体" w:eastAsia="宋体" w:cs="宋体"/>
          <w:bCs/>
          <w:color w:val="auto"/>
          <w:sz w:val="24"/>
          <w:szCs w:val="24"/>
          <w:highlight w:val="none"/>
        </w:rPr>
        <w:t>自合同签订之日起至</w:t>
      </w:r>
      <w:r>
        <w:rPr>
          <w:rFonts w:hint="eastAsia" w:ascii="宋体" w:hAnsi="宋体" w:eastAsia="宋体" w:cs="宋体"/>
          <w:color w:val="auto"/>
          <w:spacing w:val="-12"/>
          <w:sz w:val="24"/>
          <w:szCs w:val="24"/>
          <w:highlight w:val="none"/>
        </w:rPr>
        <w:t>202</w:t>
      </w:r>
      <w:r>
        <w:rPr>
          <w:rFonts w:hint="eastAsia" w:ascii="宋体" w:hAnsi="宋体" w:eastAsia="宋体" w:cs="宋体"/>
          <w:color w:val="auto"/>
          <w:spacing w:val="-12"/>
          <w:sz w:val="24"/>
          <w:szCs w:val="24"/>
          <w:highlight w:val="none"/>
          <w:lang w:val="en-US" w:eastAsia="zh-CN"/>
        </w:rPr>
        <w:t>7</w:t>
      </w:r>
      <w:r>
        <w:rPr>
          <w:rFonts w:hint="eastAsia" w:ascii="宋体" w:hAnsi="宋体" w:eastAsia="宋体" w:cs="宋体"/>
          <w:color w:val="auto"/>
          <w:spacing w:val="-12"/>
          <w:sz w:val="24"/>
          <w:szCs w:val="24"/>
          <w:highlight w:val="none"/>
        </w:rPr>
        <w:t>年7月31日</w:t>
      </w:r>
      <w:r>
        <w:rPr>
          <w:rFonts w:hint="eastAsia" w:ascii="宋体" w:hAnsi="宋体" w:eastAsia="宋体" w:cs="宋体"/>
          <w:bCs/>
          <w:color w:val="auto"/>
          <w:sz w:val="24"/>
          <w:szCs w:val="24"/>
          <w:highlight w:val="none"/>
        </w:rPr>
        <w:t>。</w:t>
      </w:r>
      <w:bookmarkEnd w:id="195"/>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6.项目负责人管理要求</w:t>
      </w:r>
      <w:r>
        <w:rPr>
          <w:rFonts w:hint="eastAsia" w:ascii="宋体" w:hAnsi="宋体" w:eastAsia="宋体" w:cs="宋体"/>
          <w:b w:val="0"/>
          <w:bCs w:val="0"/>
          <w:color w:val="auto"/>
          <w:spacing w:val="-12"/>
          <w:sz w:val="24"/>
          <w:szCs w:val="24"/>
          <w:highlight w:val="none"/>
          <w:lang w:val="en-US" w:eastAsia="zh-CN"/>
        </w:rPr>
        <w:t>（</w:t>
      </w:r>
      <w:r>
        <w:rPr>
          <w:rFonts w:hint="eastAsia" w:ascii="宋体" w:hAnsi="宋体" w:eastAsia="宋体" w:cs="宋体"/>
          <w:i w:val="0"/>
          <w:iCs w:val="0"/>
          <w:caps w:val="0"/>
          <w:color w:val="auto"/>
          <w:spacing w:val="0"/>
          <w:sz w:val="24"/>
          <w:szCs w:val="24"/>
          <w:highlight w:val="none"/>
          <w:shd w:val="clear" w:color="auto" w:fill="FCFCFC"/>
        </w:rPr>
        <w:t>本条款旨在保障食材供应的稳定性，中标供应商须确保项目负责人的稳定性与专业性，共同维护我校师生餐饮安全与服务体验</w:t>
      </w:r>
      <w:r>
        <w:rPr>
          <w:rFonts w:hint="eastAsia" w:ascii="宋体" w:hAnsi="宋体" w:eastAsia="宋体" w:cs="宋体"/>
          <w:b w:val="0"/>
          <w:bCs w:val="0"/>
          <w:color w:val="auto"/>
          <w:spacing w:val="-12"/>
          <w:sz w:val="24"/>
          <w:szCs w:val="24"/>
          <w:highlight w:val="none"/>
          <w:lang w:val="en-US" w:eastAsia="zh-CN"/>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全程履职要求</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中标后至合同履行完毕期间，项目负责人须全程负责食材供应全流程的协调与管理工作，具体职责包括但不限于：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①对接我校后勤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管理处工作人员</w:t>
      </w:r>
      <w:r>
        <w:rPr>
          <w:rFonts w:hint="eastAsia" w:ascii="宋体" w:hAnsi="宋体" w:eastAsia="宋体" w:cs="宋体"/>
          <w:i w:val="0"/>
          <w:iCs w:val="0"/>
          <w:caps w:val="0"/>
          <w:color w:val="auto"/>
          <w:spacing w:val="0"/>
          <w:sz w:val="24"/>
          <w:szCs w:val="24"/>
          <w:highlight w:val="none"/>
          <w:shd w:val="clear" w:color="auto" w:fill="FCFCFC"/>
          <w:vertAlign w:val="baseline"/>
        </w:rPr>
        <w:t>，实时响应食材数量核对、质量验收、配送时效等需求；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②监督食材从生产、加工、运输到交付的全环节，确保符合食品安全标准及合同约定的质量要求；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③及时处理供应过程中出现的突发问题（如质量不达标、配送延迟、数量短缺等），并在</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小时内反馈解决方案，</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CFCFC"/>
          <w:vertAlign w:val="baseline"/>
        </w:rPr>
        <w:t>小时内完成整改；</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④配合我校开展供应商履约</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工作</w:t>
      </w:r>
      <w:r>
        <w:rPr>
          <w:rFonts w:hint="eastAsia" w:ascii="宋体" w:hAnsi="宋体" w:eastAsia="宋体" w:cs="宋体"/>
          <w:i w:val="0"/>
          <w:iCs w:val="0"/>
          <w:caps w:val="0"/>
          <w:color w:val="auto"/>
          <w:spacing w:val="0"/>
          <w:sz w:val="24"/>
          <w:szCs w:val="24"/>
          <w:highlight w:val="none"/>
          <w:shd w:val="clear" w:color="auto" w:fill="FCFCFC"/>
          <w:vertAlign w:val="baseline"/>
        </w:rPr>
        <w:t>及其他日常管理工作。</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（2）负责人更换管理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项目执行期间，原则上不得更换项目负责人。确因不可抗力、员工离职、工作调动等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特殊</w:t>
      </w:r>
      <w:r>
        <w:rPr>
          <w:rFonts w:hint="eastAsia" w:ascii="宋体" w:hAnsi="宋体" w:eastAsia="宋体" w:cs="宋体"/>
          <w:i w:val="0"/>
          <w:iCs w:val="0"/>
          <w:caps w:val="0"/>
          <w:color w:val="auto"/>
          <w:spacing w:val="0"/>
          <w:sz w:val="24"/>
          <w:szCs w:val="24"/>
          <w:highlight w:val="none"/>
          <w:shd w:val="clear" w:color="auto" w:fill="FCFCFC"/>
          <w:vertAlign w:val="baseline"/>
        </w:rPr>
        <w:t>原因需更换的，须满足以下条件：</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①中标供应商须提前</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CFCFC"/>
          <w:vertAlign w:val="baseline"/>
        </w:rPr>
        <w:t>个工作日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特殊紧急情况时间可缩短</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向我校后勤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w:t>
      </w:r>
      <w:r>
        <w:rPr>
          <w:rFonts w:hint="eastAsia" w:ascii="宋体" w:hAnsi="宋体" w:eastAsia="宋体" w:cs="宋体"/>
          <w:i w:val="0"/>
          <w:iCs w:val="0"/>
          <w:caps w:val="0"/>
          <w:color w:val="auto"/>
          <w:spacing w:val="0"/>
          <w:sz w:val="24"/>
          <w:szCs w:val="24"/>
          <w:highlight w:val="none"/>
          <w:shd w:val="clear" w:color="auto" w:fill="FCFCFC"/>
          <w:vertAlign w:val="baseline"/>
        </w:rPr>
        <w:t>提交书面更换申请（需经法定代表人签字并加盖公司公章）；</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②申请材料须附项目负责人离职证明</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或相关特殊原因情况说明</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、新任负责人简历及在职证明（需提供新任负责人近</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CFCFC"/>
          <w:vertAlign w:val="baseline"/>
        </w:rPr>
        <w:t>个月社保证明）、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关于本项目的</w:t>
      </w:r>
      <w:r>
        <w:rPr>
          <w:rFonts w:hint="eastAsia" w:ascii="宋体" w:hAnsi="宋体" w:eastAsia="宋体" w:cs="宋体"/>
          <w:i w:val="0"/>
          <w:iCs w:val="0"/>
          <w:caps w:val="0"/>
          <w:color w:val="auto"/>
          <w:spacing w:val="0"/>
          <w:sz w:val="24"/>
          <w:szCs w:val="24"/>
          <w:highlight w:val="none"/>
          <w:shd w:val="clear" w:color="auto" w:fill="FCFCFC"/>
          <w:vertAlign w:val="baseline"/>
        </w:rPr>
        <w:t>岗位交接清单等证明材料；</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③新任负责人须</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胜任</w:t>
      </w:r>
      <w:r>
        <w:rPr>
          <w:rFonts w:hint="eastAsia" w:ascii="宋体" w:hAnsi="宋体" w:eastAsia="宋体" w:cs="宋体"/>
          <w:i w:val="0"/>
          <w:iCs w:val="0"/>
          <w:caps w:val="0"/>
          <w:color w:val="auto"/>
          <w:spacing w:val="0"/>
          <w:sz w:val="24"/>
          <w:szCs w:val="24"/>
          <w:highlight w:val="none"/>
          <w:shd w:val="clear" w:color="auto" w:fill="FCFCFC"/>
          <w:vertAlign w:val="baseline"/>
        </w:rPr>
        <w:t>本条款</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全程履职要求</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中规定的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职责；</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④若因负责人更换导致供应衔接不畅或出现责任真空，由此产生的损失及责任由中标供应商承担。</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（3）违约处理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若出现以下情形之一，视为项目负责人未履行或不恰当履行职责，我校有权单方解除合同，并要求中标供应商按合同</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履约保证金金额</w:t>
      </w:r>
      <w:r>
        <w:rPr>
          <w:rFonts w:hint="eastAsia" w:ascii="宋体" w:hAnsi="宋体" w:eastAsia="宋体" w:cs="宋体"/>
          <w:i w:val="0"/>
          <w:iCs w:val="0"/>
          <w:caps w:val="0"/>
          <w:color w:val="auto"/>
          <w:spacing w:val="0"/>
          <w:sz w:val="24"/>
          <w:szCs w:val="24"/>
          <w:highlight w:val="none"/>
          <w:shd w:val="clear" w:color="auto" w:fill="FCFCFC"/>
          <w:vertAlign w:val="baseline"/>
        </w:rPr>
        <w:t>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5</w:t>
      </w:r>
      <w:r>
        <w:rPr>
          <w:rFonts w:hint="eastAsia" w:ascii="宋体" w:hAnsi="宋体" w:eastAsia="宋体" w:cs="宋体"/>
          <w:i w:val="0"/>
          <w:iCs w:val="0"/>
          <w:caps w:val="0"/>
          <w:color w:val="auto"/>
          <w:spacing w:val="0"/>
          <w:sz w:val="24"/>
          <w:szCs w:val="24"/>
          <w:highlight w:val="none"/>
          <w:shd w:val="clear" w:color="auto" w:fill="FCFCFC"/>
          <w:vertAlign w:val="baseline"/>
        </w:rPr>
        <w:t>%支付违约金，同时追究由此造成的经济损失</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或相关损失</w:t>
      </w:r>
      <w:r>
        <w:rPr>
          <w:rFonts w:hint="eastAsia" w:ascii="宋体" w:hAnsi="宋体" w:eastAsia="宋体" w:cs="宋体"/>
          <w:i w:val="0"/>
          <w:iCs w:val="0"/>
          <w:caps w:val="0"/>
          <w:color w:val="auto"/>
          <w:spacing w:val="0"/>
          <w:sz w:val="24"/>
          <w:szCs w:val="24"/>
          <w:highlight w:val="none"/>
          <w:shd w:val="clear" w:color="auto" w:fill="FCFCFC"/>
          <w:vertAlign w:val="baseline"/>
        </w:rPr>
        <w:t>：</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①项目负责人未按本条款要求负责食材供应全流程的协调与管理工作，且经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或相关告知书扫描件发送给项目负责人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催告后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个工作日内仍未整改到位；</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②因项目负责人失职（包括但不限于质量把关不严、配送信息隐瞒、应急响应超时等）导致食材供应问题，经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（或相关通知书扫描件发送给项目负责人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处理</w:t>
      </w:r>
      <w:r>
        <w:rPr>
          <w:rFonts w:hint="eastAsia" w:ascii="宋体" w:hAnsi="宋体" w:eastAsia="宋体" w:cs="宋体"/>
          <w:i w:val="0"/>
          <w:iCs w:val="0"/>
          <w:caps w:val="0"/>
          <w:color w:val="auto"/>
          <w:spacing w:val="0"/>
          <w:sz w:val="24"/>
          <w:szCs w:val="24"/>
          <w:highlight w:val="none"/>
          <w:shd w:val="clear" w:color="auto" w:fill="FCFCFC"/>
          <w:vertAlign w:val="baseline"/>
        </w:rPr>
        <w:t>完成；</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③擅自更换项目负责人且未按</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（2）负责人更换管理</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规</w:t>
      </w:r>
      <w:r>
        <w:rPr>
          <w:rFonts w:hint="eastAsia" w:ascii="宋体" w:hAnsi="宋体" w:eastAsia="宋体" w:cs="宋体"/>
          <w:i w:val="0"/>
          <w:iCs w:val="0"/>
          <w:caps w:val="0"/>
          <w:color w:val="auto"/>
          <w:spacing w:val="0"/>
          <w:sz w:val="24"/>
          <w:szCs w:val="24"/>
          <w:highlight w:val="none"/>
          <w:shd w:val="clear" w:color="auto" w:fill="FCFCFC"/>
          <w:vertAlign w:val="baseline"/>
        </w:rPr>
        <w:t>定</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w:t>
      </w:r>
      <w:r>
        <w:rPr>
          <w:rFonts w:hint="eastAsia" w:ascii="宋体" w:hAnsi="宋体" w:eastAsia="宋体" w:cs="宋体"/>
          <w:i w:val="0"/>
          <w:iCs w:val="0"/>
          <w:caps w:val="0"/>
          <w:color w:val="auto"/>
          <w:spacing w:val="0"/>
          <w:sz w:val="24"/>
          <w:szCs w:val="24"/>
          <w:highlight w:val="none"/>
          <w:shd w:val="clear" w:color="auto" w:fill="FCFCFC"/>
          <w:vertAlign w:val="baseline"/>
        </w:rPr>
        <w:t>，或新任负责人仍不符合履职要求。</w:t>
      </w:r>
    </w:p>
    <w:p>
      <w:pPr>
        <w:keepNext w:val="0"/>
        <w:keepLines w:val="0"/>
        <w:pageBreakBefore w:val="0"/>
        <w:widowControl w:val="0"/>
        <w:numPr>
          <w:ilvl w:val="0"/>
          <w:numId w:val="0"/>
        </w:numPr>
        <w:spacing w:before="181" w:after="181" w:line="240" w:lineRule="auto"/>
        <w:ind w:left="0" w:firstLine="482"/>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b/>
          <w:bCs/>
          <w:i w:val="0"/>
          <w:iCs w:val="0"/>
          <w:caps w:val="0"/>
          <w:color w:val="auto"/>
          <w:spacing w:val="0"/>
          <w:sz w:val="24"/>
          <w:szCs w:val="24"/>
          <w:highlight w:val="none"/>
          <w:shd w:val="clear" w:color="auto" w:fill="FCFCFC"/>
          <w:vertAlign w:val="baseline"/>
          <w:lang w:val="en-US" w:eastAsia="zh-CN" w:bidi="ar-SA"/>
        </w:rPr>
        <w:t>7.配送车辆管理要求</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（本条款旨在保障食材供应车辆的稳定性以及学校对进校车辆的安全管理）</w:t>
      </w:r>
    </w:p>
    <w:p>
      <w:pPr>
        <w:keepNext w:val="0"/>
        <w:keepLines w:val="0"/>
        <w:pageBreakBefore w:val="0"/>
        <w:widowControl w:val="0"/>
        <w:numPr>
          <w:ilvl w:val="0"/>
          <w:numId w:val="0"/>
        </w:numPr>
        <w:spacing w:line="240" w:lineRule="auto"/>
        <w:ind w:left="0" w:firstLine="480"/>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如中标供应商在投标文件中承诺设置符合配送要求的固定车辆配送，依照以下内容执行：</w:t>
      </w:r>
    </w:p>
    <w:p>
      <w:pPr>
        <w:keepNext w:val="0"/>
        <w:keepLines w:val="0"/>
        <w:pageBreakBefore w:val="0"/>
        <w:widowControl w:val="0"/>
        <w:numPr>
          <w:ilvl w:val="0"/>
          <w:numId w:val="0"/>
        </w:num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（1）车辆配置与使用规范</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①车辆须为全封闭厢式货车，车厢内每日需清洁消毒；</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②车辆仅限配送本合同指定食材，不得混装其他货物或与有毒有害物品混运。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③每辆车信息需报备给校方后勤管理处并配合校方保卫部门的管控工作，报备信息包括：车辆责任人（中标供应商出具车辆责任人相关声明或证明文件并加盖中标供应商公章）、</w:t>
      </w:r>
      <w:r>
        <w:rPr>
          <w:rStyle w:val="275"/>
          <w:rFonts w:hint="eastAsia" w:ascii="宋体" w:hAnsi="宋体" w:eastAsia="宋体" w:cs="宋体"/>
          <w:color w:val="auto"/>
          <w:sz w:val="24"/>
          <w:szCs w:val="24"/>
          <w:highlight w:val="none"/>
          <w:lang w:val="zh-TW" w:eastAsia="zh-TW"/>
        </w:rPr>
        <w:t>车辆行驶证</w:t>
      </w:r>
      <w:r>
        <w:rPr>
          <w:rStyle w:val="275"/>
          <w:rFonts w:hint="eastAsia" w:ascii="宋体" w:hAnsi="宋体" w:cs="宋体"/>
          <w:color w:val="auto"/>
          <w:sz w:val="24"/>
          <w:szCs w:val="24"/>
          <w:highlight w:val="none"/>
          <w:lang w:val="zh-TW" w:eastAsia="zh-CN"/>
        </w:rPr>
        <w:t>原件扫描件</w:t>
      </w:r>
      <w:r>
        <w:rPr>
          <w:rStyle w:val="275"/>
          <w:rFonts w:hint="eastAsia" w:ascii="宋体" w:hAnsi="宋体" w:eastAsia="宋体" w:cs="宋体"/>
          <w:color w:val="auto"/>
          <w:sz w:val="24"/>
          <w:szCs w:val="24"/>
          <w:highlight w:val="none"/>
          <w:lang w:val="zh-TW" w:eastAsia="zh-CN"/>
        </w:rPr>
        <w:t>、</w:t>
      </w:r>
      <w:r>
        <w:rPr>
          <w:rStyle w:val="275"/>
          <w:rFonts w:hint="eastAsia" w:ascii="宋体" w:hAnsi="宋体" w:eastAsia="宋体" w:cs="宋体"/>
          <w:color w:val="auto"/>
          <w:sz w:val="24"/>
          <w:szCs w:val="24"/>
          <w:highlight w:val="none"/>
          <w:lang w:val="zh-TW" w:eastAsia="zh-TW"/>
        </w:rPr>
        <w:t>车辆整体</w:t>
      </w:r>
      <w:r>
        <w:rPr>
          <w:rStyle w:val="275"/>
          <w:rFonts w:hint="eastAsia" w:ascii="宋体" w:hAnsi="宋体" w:eastAsia="宋体" w:cs="宋体"/>
          <w:color w:val="auto"/>
          <w:sz w:val="24"/>
          <w:szCs w:val="24"/>
          <w:highlight w:val="none"/>
          <w:lang w:val="en-US" w:eastAsia="zh-CN"/>
        </w:rPr>
        <w:t>照片</w:t>
      </w:r>
      <w:r>
        <w:rPr>
          <w:rStyle w:val="275"/>
          <w:rFonts w:hint="eastAsia" w:ascii="宋体" w:hAnsi="宋体" w:eastAsia="宋体" w:cs="宋体"/>
          <w:color w:val="auto"/>
          <w:sz w:val="24"/>
          <w:szCs w:val="24"/>
          <w:highlight w:val="none"/>
          <w:lang w:val="zh-TW" w:eastAsia="zh-TW"/>
        </w:rPr>
        <w:t>、车牌信息的完整清晰照片</w:t>
      </w:r>
      <w:r>
        <w:rPr>
          <w:rStyle w:val="275"/>
          <w:rFonts w:hint="eastAsia" w:ascii="宋体" w:hAnsi="宋体" w:eastAsia="宋体" w:cs="宋体"/>
          <w:color w:val="auto"/>
          <w:sz w:val="24"/>
          <w:szCs w:val="24"/>
          <w:highlight w:val="none"/>
          <w:lang w:val="en-US" w:eastAsia="zh-CN"/>
        </w:rPr>
        <w:t>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w:t>
      </w:r>
    </w:p>
    <w:p>
      <w:pPr>
        <w:pStyle w:val="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 xml:space="preserve">    注：中标商配送车辆在校内行驶须严格遵守交通法规及校方管理规定，因违规操作导致的安全事故，由中标商承担全部法律责任及经济赔偿。​</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zh-TW" w:eastAsia="zh-CN"/>
        </w:rPr>
      </w:pPr>
      <w:r>
        <w:rPr>
          <w:rFonts w:hint="eastAsia" w:ascii="宋体" w:hAnsi="宋体" w:eastAsia="宋体" w:cs="宋体"/>
          <w:b/>
          <w:bCs/>
          <w:color w:val="auto"/>
          <w:spacing w:val="-12"/>
          <w:sz w:val="24"/>
          <w:szCs w:val="24"/>
          <w:highlight w:val="none"/>
          <w:lang w:val="en-US" w:eastAsia="zh-CN"/>
        </w:rPr>
        <w:t>（2）车辆更换管理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常规更换：合同期内原则上不得更换车辆。1.确因车辆报废、重大故障等客观原因需更换的，须提前10个工作日提交书面申请，经校方审核同意后方可执行；2.因公司业务调整或其他原因确需更换的，须提交加盖公司公章的更换申请，并满足以下要求：更换车辆如为自有车辆，须提供购车发票；如为租用车辆，须提供有效的租用合同及发票。更换后的车辆须满足本合同约定的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②临时调整：突发故障需临时更换车辆的，须在故障发生2小时内报备校方，备用车辆须符合本合同配置要求；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③恢复要求：故障车辆修复后，须在5个工作日内恢复原配送计划，否则按擅自更换车辆处理。</w:t>
      </w:r>
    </w:p>
    <w:p>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color="auto" w:fill="FCFCFC"/>
        <w:spacing w:before="120" w:beforeAutospacing="0" w:after="120" w:afterAutospacing="0" w:line="26" w:lineRule="atLeast"/>
        <w:ind w:lef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3</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违规处理​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出现以下情形，校方有权采取警告、罚款、扣除履约保证金或单方解除合同：</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①未按约定使用固定车辆且未提前报备，每次扣除保证金5000元（或处5000元/次罚款）；</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②提供虚假车辆资质文件，直接解除合同并追偿损失；</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③因车辆管理不当导致食材污染、延误配送，按问题食材货值200%赔偿。</w:t>
      </w:r>
    </w:p>
    <w:p>
      <w:pPr>
        <w:keepNext w:val="0"/>
        <w:keepLines w:val="0"/>
        <w:pageBreakBefore w:val="0"/>
        <w:widowControl w:val="0"/>
        <w:spacing w:before="181" w:line="360" w:lineRule="auto"/>
        <w:ind w:firstLine="480"/>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如中标供应商在投标文件中未承诺设置符合配送要求的固定车辆配送，每次配送车辆需遵照“</w:t>
      </w:r>
      <w:r>
        <w:rPr>
          <w:rFonts w:hint="eastAsia" w:ascii="宋体" w:hAnsi="宋体" w:eastAsia="宋体" w:cs="宋体"/>
          <w:b/>
          <w:bCs/>
          <w:color w:val="auto"/>
          <w:spacing w:val="-12"/>
          <w:sz w:val="24"/>
          <w:szCs w:val="24"/>
          <w:highlight w:val="none"/>
          <w:lang w:val="en-US" w:eastAsia="zh-CN"/>
        </w:rPr>
        <w:t>（1）车辆配置与使用规范</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”执行，同时，中标供应商出具配送车辆责任（包括但不限于责任人、安全责任等）相关声明交至学校后勤管理处。</w:t>
      </w:r>
    </w:p>
    <w:p>
      <w:pPr>
        <w:keepNext w:val="0"/>
        <w:keepLines w:val="0"/>
        <w:pageBreakBefore w:val="0"/>
        <w:widowControl w:val="0"/>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8.其他要求</w:t>
      </w:r>
    </w:p>
    <w:p>
      <w:pPr>
        <w:keepNext w:val="0"/>
        <w:keepLines w:val="0"/>
        <w:pageBreakBefore w:val="0"/>
        <w:widowControl/>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存在利益关系，无锡职业技术大学太湖校区一、二、四、五、六、七、八餐厅经营服务项目的中标者不得成为本项目中标供应商。根据无锡职业技术大学太湖校区一、二、四、五、六、七、八餐厅经营服务项目的中标公告作为判定依据。</w:t>
      </w:r>
    </w:p>
    <w:p>
      <w:pPr>
        <w:jc w:val="center"/>
        <w:rPr>
          <w:rFonts w:hint="eastAsia" w:ascii="宋体" w:hAnsi="宋体" w:eastAsia="宋体" w:cs="宋体"/>
          <w:b/>
          <w:bCs/>
          <w:color w:val="auto"/>
          <w:sz w:val="32"/>
          <w:szCs w:val="32"/>
          <w:highlight w:val="none"/>
          <w:lang w:val="en-US" w:eastAsia="zh-CN"/>
        </w:rPr>
      </w:pPr>
    </w:p>
    <w:p>
      <w:pPr>
        <w:keepNext w:val="0"/>
        <w:keepLines w:val="0"/>
        <w:pageBreakBefore w:val="0"/>
        <w:widowControl w:val="0"/>
        <w:spacing w:before="181" w:after="181"/>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标段二：（冷冻品、调理品）需求</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一、项目基本情况</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本标段为</w:t>
      </w:r>
      <w:r>
        <w:rPr>
          <w:rFonts w:hint="eastAsia" w:ascii="宋体" w:hAnsi="宋体" w:eastAsia="宋体" w:cs="宋体"/>
          <w:color w:val="auto"/>
          <w:sz w:val="24"/>
          <w:szCs w:val="24"/>
          <w:highlight w:val="none"/>
          <w:lang w:eastAsia="zh-CN"/>
        </w:rPr>
        <w:t>无锡职业技术大学</w:t>
      </w:r>
      <w:r>
        <w:rPr>
          <w:rFonts w:hint="eastAsia" w:ascii="宋体" w:hAnsi="宋体" w:eastAsia="宋体" w:cs="宋体"/>
          <w:color w:val="auto"/>
          <w:sz w:val="24"/>
          <w:szCs w:val="24"/>
          <w:highlight w:val="none"/>
        </w:rPr>
        <w:t>太湖校区</w:t>
      </w:r>
      <w:r>
        <w:rPr>
          <w:rFonts w:hint="eastAsia" w:ascii="宋体" w:hAnsi="宋体" w:eastAsia="宋体" w:cs="宋体"/>
          <w:color w:val="auto"/>
          <w:sz w:val="24"/>
          <w:szCs w:val="24"/>
          <w:highlight w:val="none"/>
          <w:lang w:val="en-US" w:eastAsia="zh-CN"/>
        </w:rPr>
        <w:t>学生</w:t>
      </w:r>
      <w:r>
        <w:rPr>
          <w:rFonts w:hint="eastAsia" w:ascii="宋体" w:hAnsi="宋体" w:eastAsia="宋体" w:cs="宋体"/>
          <w:color w:val="auto"/>
          <w:sz w:val="24"/>
          <w:szCs w:val="24"/>
          <w:highlight w:val="none"/>
        </w:rPr>
        <w:t>食堂</w:t>
      </w:r>
      <w:r>
        <w:rPr>
          <w:rFonts w:hint="eastAsia" w:ascii="宋体" w:hAnsi="宋体" w:eastAsia="宋体" w:cs="宋体"/>
          <w:color w:val="auto"/>
          <w:sz w:val="24"/>
          <w:szCs w:val="24"/>
          <w:highlight w:val="none"/>
          <w:lang w:val="en-US" w:eastAsia="zh-CN" w:bidi="ar-SA"/>
        </w:rPr>
        <w:t>（1、2、7、8食堂）</w:t>
      </w:r>
      <w:r>
        <w:rPr>
          <w:rFonts w:hint="eastAsia" w:ascii="宋体" w:hAnsi="宋体" w:eastAsia="宋体" w:cs="宋体"/>
          <w:color w:val="auto"/>
          <w:sz w:val="24"/>
          <w:szCs w:val="24"/>
          <w:highlight w:val="none"/>
          <w:lang w:val="en-US" w:eastAsia="zh-CN"/>
        </w:rPr>
        <w:t>冷冻品、调理品</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项目</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内容包括：</w:t>
      </w:r>
      <w:r>
        <w:rPr>
          <w:rFonts w:hint="eastAsia" w:ascii="宋体" w:hAnsi="宋体" w:eastAsia="宋体" w:cs="宋体"/>
          <w:color w:val="auto"/>
          <w:sz w:val="24"/>
          <w:szCs w:val="24"/>
          <w:highlight w:val="none"/>
          <w:lang w:eastAsia="zh-CN"/>
        </w:rPr>
        <w:t>无锡职业技术大学</w:t>
      </w:r>
      <w:r>
        <w:rPr>
          <w:rFonts w:hint="eastAsia" w:ascii="宋体" w:hAnsi="宋体" w:eastAsia="宋体" w:cs="宋体"/>
          <w:color w:val="auto"/>
          <w:sz w:val="24"/>
          <w:szCs w:val="24"/>
          <w:highlight w:val="none"/>
        </w:rPr>
        <w:t>太湖校区</w:t>
      </w:r>
      <w:r>
        <w:rPr>
          <w:rFonts w:hint="eastAsia" w:ascii="宋体" w:hAnsi="宋体" w:eastAsia="宋体" w:cs="宋体"/>
          <w:color w:val="auto"/>
          <w:sz w:val="24"/>
          <w:szCs w:val="24"/>
          <w:highlight w:val="none"/>
          <w:lang w:val="en-US" w:eastAsia="zh-CN"/>
        </w:rPr>
        <w:t>学生</w:t>
      </w:r>
      <w:r>
        <w:rPr>
          <w:rFonts w:hint="eastAsia" w:ascii="宋体" w:hAnsi="宋体" w:cs="宋体"/>
          <w:color w:val="auto"/>
          <w:sz w:val="24"/>
          <w:szCs w:val="24"/>
          <w:highlight w:val="none"/>
          <w:lang w:val="en-US" w:eastAsia="zh-CN"/>
        </w:rPr>
        <w:t>1、2、7、8</w:t>
      </w:r>
      <w:r>
        <w:rPr>
          <w:rFonts w:hint="eastAsia" w:ascii="宋体" w:hAnsi="宋体" w:eastAsia="宋体" w:cs="宋体"/>
          <w:color w:val="auto"/>
          <w:sz w:val="24"/>
          <w:szCs w:val="24"/>
          <w:highlight w:val="none"/>
        </w:rPr>
        <w:t>食堂</w:t>
      </w:r>
      <w:r>
        <w:rPr>
          <w:rFonts w:hint="eastAsia" w:ascii="宋体" w:hAnsi="宋体" w:eastAsia="宋体" w:cs="宋体"/>
          <w:color w:val="auto"/>
          <w:sz w:val="24"/>
          <w:szCs w:val="24"/>
          <w:highlight w:val="none"/>
          <w:lang w:val="en-US" w:eastAsia="zh-CN"/>
        </w:rPr>
        <w:t>冷冻品、调理品</w:t>
      </w:r>
      <w:r>
        <w:rPr>
          <w:rFonts w:hint="eastAsia" w:ascii="宋体" w:hAnsi="宋体" w:eastAsia="宋体" w:cs="宋体"/>
          <w:color w:val="auto"/>
          <w:sz w:val="24"/>
          <w:szCs w:val="24"/>
          <w:highlight w:val="none"/>
        </w:rPr>
        <w:t>采购。</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.本</w:t>
      </w:r>
      <w:r>
        <w:rPr>
          <w:rFonts w:hint="eastAsia" w:ascii="宋体" w:hAnsi="宋体" w:cs="宋体"/>
          <w:color w:val="auto"/>
          <w:sz w:val="24"/>
          <w:szCs w:val="24"/>
          <w:highlight w:val="none"/>
          <w:lang w:val="en-US" w:eastAsia="zh-CN"/>
        </w:rPr>
        <w:t>标段</w:t>
      </w:r>
      <w:r>
        <w:rPr>
          <w:rFonts w:hint="eastAsia" w:ascii="宋体" w:hAnsi="宋体" w:eastAsia="宋体" w:cs="宋体"/>
          <w:color w:val="auto"/>
          <w:sz w:val="24"/>
          <w:szCs w:val="24"/>
          <w:highlight w:val="none"/>
          <w:lang w:val="en-US" w:eastAsia="zh-CN"/>
        </w:rPr>
        <w:t>项目总</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270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pPr>
        <w:pStyle w:val="273"/>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注：上述预算为采购人预估金额，具体以实际供货为准，据实结算。</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二、资格条件</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投标供应商为经销商的提供食品经营许可证，投标供应商为生产厂家的提供食品生产许可证</w:t>
      </w:r>
      <w:r>
        <w:rPr>
          <w:rFonts w:hint="eastAsia" w:ascii="宋体" w:hAnsi="宋体" w:cs="宋体"/>
          <w:color w:val="auto"/>
          <w:sz w:val="24"/>
          <w:szCs w:val="24"/>
          <w:highlight w:val="none"/>
          <w:lang w:val="en-US" w:eastAsia="zh-CN"/>
        </w:rPr>
        <w:t>。</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三、项目需求</w:t>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24"/>
          <w:highlight w:val="none"/>
        </w:rPr>
        <w:t>★采购需求须全部满足，否则按无效投标处理。</w:t>
      </w:r>
    </w:p>
    <w:p>
      <w:pPr>
        <w:keepNext w:val="0"/>
        <w:keepLines w:val="0"/>
        <w:pageBreakBefore w:val="0"/>
        <w:widowControl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采购需求</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及各</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最高</w:t>
      </w:r>
      <w:r>
        <w:rPr>
          <w:rFonts w:hint="eastAsia" w:ascii="宋体" w:hAnsi="宋体" w:eastAsia="宋体" w:cs="宋体"/>
          <w:b w:val="0"/>
          <w:bCs w:val="0"/>
          <w:color w:val="auto"/>
          <w:sz w:val="24"/>
          <w:szCs w:val="24"/>
          <w:highlight w:val="none"/>
          <w:lang w:val="en-US" w:eastAsia="zh-CN"/>
        </w:rPr>
        <w:t>预算</w:t>
      </w:r>
      <w:r>
        <w:rPr>
          <w:rFonts w:hint="eastAsia" w:ascii="宋体" w:hAnsi="宋体" w:eastAsia="宋体" w:cs="宋体"/>
          <w:b w:val="0"/>
          <w:bCs w:val="0"/>
          <w:color w:val="auto"/>
          <w:sz w:val="24"/>
          <w:szCs w:val="24"/>
          <w:highlight w:val="none"/>
        </w:rPr>
        <w:t>：</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gridCol w:w="4803"/>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389"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4803"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303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最高预算（万元/年）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389"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4803"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冷冻品、调理品（</w:t>
            </w:r>
            <w:r>
              <w:rPr>
                <w:rFonts w:hint="eastAsia" w:ascii="宋体" w:hAnsi="宋体" w:cs="宋体"/>
                <w:color w:val="auto"/>
                <w:sz w:val="24"/>
                <w:szCs w:val="24"/>
                <w:highlight w:val="none"/>
                <w:lang w:val="en-US" w:eastAsia="zh-CN" w:bidi="ar-SA"/>
              </w:rPr>
              <w:t>学生</w:t>
            </w:r>
            <w:r>
              <w:rPr>
                <w:rFonts w:hint="eastAsia" w:ascii="宋体" w:hAnsi="宋体" w:eastAsia="宋体" w:cs="宋体"/>
                <w:color w:val="auto"/>
                <w:sz w:val="24"/>
                <w:szCs w:val="24"/>
                <w:highlight w:val="none"/>
                <w:lang w:val="en-US" w:eastAsia="zh-CN" w:bidi="ar-SA"/>
              </w:rPr>
              <w:t>1、2、7、8食堂）</w:t>
            </w:r>
          </w:p>
        </w:tc>
        <w:tc>
          <w:tcPr>
            <w:tcW w:w="3030"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270</w:t>
            </w:r>
          </w:p>
        </w:tc>
      </w:tr>
    </w:tbl>
    <w:p>
      <w:pPr>
        <w:pStyle w:val="22"/>
        <w:keepNext w:val="0"/>
        <w:keepLines w:val="0"/>
        <w:pageBreakBefore w:val="0"/>
        <w:widowControl w:val="0"/>
        <w:numPr>
          <w:ilvl w:val="0"/>
          <w:numId w:val="0"/>
        </w:numPr>
        <w:spacing w:after="0" w:line="240" w:lineRule="auto"/>
        <w:ind w:right="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2.最</w:t>
      </w:r>
      <w:r>
        <w:rPr>
          <w:rFonts w:hint="eastAsia" w:ascii="宋体" w:hAnsi="宋体" w:eastAsia="宋体" w:cs="宋体"/>
          <w:color w:val="auto"/>
          <w:sz w:val="24"/>
          <w:szCs w:val="24"/>
          <w:highlight w:val="none"/>
          <w:lang w:val="en-US" w:eastAsia="zh-CN"/>
        </w:rPr>
        <w:t>高限价</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2"/>
        <w:gridCol w:w="4800"/>
        <w:gridCol w:w="3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1362"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480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3045"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最高限价</w:t>
            </w:r>
          </w:p>
          <w:p>
            <w:pPr>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vertAlign w:val="baseline"/>
                <w:lang w:val="en-US" w:eastAsia="zh-CN" w:bidi="ar-SA"/>
              </w:rPr>
              <w:t>“天环商城”微信小程序公示价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362"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4800"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冷冻品、调理品（</w:t>
            </w:r>
            <w:r>
              <w:rPr>
                <w:rFonts w:hint="eastAsia" w:ascii="宋体" w:hAnsi="宋体" w:cs="宋体"/>
                <w:color w:val="auto"/>
                <w:sz w:val="24"/>
                <w:szCs w:val="24"/>
                <w:highlight w:val="none"/>
                <w:lang w:val="en-US" w:eastAsia="zh-CN" w:bidi="ar-SA"/>
              </w:rPr>
              <w:t>学生</w:t>
            </w:r>
            <w:r>
              <w:rPr>
                <w:rFonts w:hint="eastAsia" w:ascii="宋体" w:hAnsi="宋体" w:eastAsia="宋体" w:cs="宋体"/>
                <w:color w:val="auto"/>
                <w:sz w:val="24"/>
                <w:szCs w:val="24"/>
                <w:highlight w:val="none"/>
                <w:lang w:val="en-US" w:eastAsia="zh-CN" w:bidi="ar-SA"/>
              </w:rPr>
              <w:t>1、2、7、8食堂）</w:t>
            </w:r>
          </w:p>
        </w:tc>
        <w:tc>
          <w:tcPr>
            <w:tcW w:w="3045" w:type="dxa"/>
            <w:noWrap w:val="0"/>
            <w:vAlign w:val="center"/>
          </w:tcPr>
          <w:p>
            <w:pPr>
              <w:pStyle w:val="22"/>
              <w:keepNext w:val="0"/>
              <w:keepLines w:val="0"/>
              <w:pageBreakBefore w:val="0"/>
              <w:widowControl w:val="0"/>
              <w:spacing w:after="0" w:line="240" w:lineRule="auto"/>
              <w:ind w:left="0" w:righ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当日菜价公示价*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+15%）</w:t>
            </w:r>
          </w:p>
        </w:tc>
      </w:tr>
    </w:tbl>
    <w:p>
      <w:pPr>
        <w:pStyle w:val="22"/>
        <w:keepNext w:val="0"/>
        <w:keepLines w:val="0"/>
        <w:pageBreakBefore w:val="0"/>
        <w:widowControl w:val="0"/>
        <w:numPr>
          <w:ilvl w:val="0"/>
          <w:numId w:val="0"/>
        </w:numPr>
        <w:spacing w:after="0" w:line="240" w:lineRule="auto"/>
        <w:ind w:right="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w:t>
      </w:r>
    </w:p>
    <w:p>
      <w:pPr>
        <w:pStyle w:val="22"/>
        <w:keepNext w:val="0"/>
        <w:keepLines w:val="0"/>
        <w:pageBreakBefore w:val="0"/>
        <w:widowControl w:val="0"/>
        <w:numPr>
          <w:ilvl w:val="0"/>
          <w:numId w:val="0"/>
        </w:numPr>
        <w:spacing w:after="0" w:line="240" w:lineRule="auto"/>
        <w:ind w:right="0" w:firstLine="24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（1）如相关品类（菜品）无公示价，最终成交价双方可依据市场调研结果进行协商并最终确认价格。</w:t>
      </w:r>
    </w:p>
    <w:p>
      <w:pPr>
        <w:pStyle w:val="22"/>
        <w:keepNext w:val="0"/>
        <w:keepLines w:val="0"/>
        <w:pageBreakBefore w:val="0"/>
        <w:widowControl w:val="0"/>
        <w:numPr>
          <w:ilvl w:val="0"/>
          <w:numId w:val="0"/>
        </w:numPr>
        <w:spacing w:after="0" w:line="240" w:lineRule="auto"/>
        <w:ind w:right="0" w:firstLine="24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（2）当日菜品公示价关注苏州天环冷链国际商贸广场“天环商城”微信小程序。</w:t>
      </w:r>
    </w:p>
    <w:p>
      <w:pPr>
        <w:pStyle w:val="22"/>
        <w:keepNext w:val="0"/>
        <w:keepLines w:val="0"/>
        <w:pageBreakBefore w:val="0"/>
        <w:widowControl w:val="0"/>
        <w:numPr>
          <w:ilvl w:val="0"/>
          <w:numId w:val="0"/>
        </w:numPr>
        <w:spacing w:after="0" w:line="240" w:lineRule="auto"/>
        <w:ind w:right="0" w:firstLine="24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（3）如学校其他餐厅出现冷冻品、调理品短缺，投标供应商需按照中标价及时满足学校需求，保质保量供应食材货品。</w:t>
      </w:r>
    </w:p>
    <w:p>
      <w:pPr>
        <w:pStyle w:val="22"/>
        <w:keepNext w:val="0"/>
        <w:keepLines w:val="0"/>
        <w:pageBreakBefore w:val="0"/>
        <w:widowControl w:val="0"/>
        <w:numPr>
          <w:ilvl w:val="0"/>
          <w:numId w:val="0"/>
        </w:numPr>
        <w:spacing w:before="181"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3.报价及结算说明</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各投标供应商需根据本项目及自身情况（包括但不限于人工、专用设备、工具、车辆、办公设备、场地、通讯、保险、各种税费、利润、政策性文件规定及合同包含的所有风险、责任等的费用）报出食材按基准价的折扣率。</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（2）本项目所有采购品类的结算价按以下方式计算：结算价 = 基准价 × 中标供应商投标折扣率。基准价为天环商城小程序最近日期（近一周内）的公示价（若公布的价格为区间价格，则取最高价作为折扣基准价），若对基准价存在争议，则以前一日公示的最高价为准。</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（3）冷冻品、调理品基准价为天环商城公示价*（1+15%）；</w:t>
      </w:r>
    </w:p>
    <w:p>
      <w:pPr>
        <w:pStyle w:val="22"/>
        <w:keepNext w:val="0"/>
        <w:keepLines w:val="0"/>
        <w:pageBreakBefore w:val="0"/>
        <w:widowControl w:val="0"/>
        <w:numPr>
          <w:ilvl w:val="0"/>
          <w:numId w:val="0"/>
        </w:numPr>
        <w:spacing w:after="181" w:line="240" w:lineRule="auto"/>
        <w:ind w:righ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对于冷冻品、调理品，同样货品(同品牌、同品名、同规格)，天环商城小程序如果出现两种或者多种价格，以销量高的价格为准，作为公示价</w:t>
      </w:r>
      <w:r>
        <w:rPr>
          <w:rFonts w:hint="eastAsia" w:ascii="宋体" w:hAnsi="宋体" w:cs="宋体"/>
          <w:b/>
          <w:bCs/>
          <w:color w:val="auto"/>
          <w:sz w:val="24"/>
          <w:szCs w:val="24"/>
          <w:highlight w:val="none"/>
          <w:lang w:val="en-US" w:eastAsia="zh-CN" w:bidi="ar-SA"/>
        </w:rPr>
        <w:t>（即为基准价）</w:t>
      </w:r>
      <w:r>
        <w:rPr>
          <w:rFonts w:hint="eastAsia" w:ascii="宋体" w:hAnsi="宋体" w:eastAsia="宋体" w:cs="宋体"/>
          <w:b/>
          <w:bCs/>
          <w:color w:val="auto"/>
          <w:sz w:val="24"/>
          <w:szCs w:val="24"/>
          <w:highlight w:val="none"/>
          <w:lang w:val="en-US" w:eastAsia="zh-CN" w:bidi="ar-SA"/>
        </w:rPr>
        <w:t>。</w:t>
      </w:r>
    </w:p>
    <w:p>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w:t>
      </w:r>
      <w:r>
        <w:rPr>
          <w:rFonts w:hint="eastAsia" w:ascii="宋体" w:hAnsi="宋体" w:eastAsia="宋体" w:cs="宋体"/>
          <w:b w:val="0"/>
          <w:bCs w:val="0"/>
          <w:color w:val="auto"/>
          <w:sz w:val="24"/>
          <w:szCs w:val="24"/>
          <w:highlight w:val="none"/>
        </w:rPr>
        <w:t>果</w:t>
      </w:r>
      <w:r>
        <w:rPr>
          <w:rFonts w:hint="eastAsia" w:ascii="宋体" w:hAnsi="宋体" w:eastAsia="宋体" w:cs="宋体"/>
          <w:b w:val="0"/>
          <w:bCs w:val="0"/>
          <w:color w:val="auto"/>
          <w:sz w:val="24"/>
          <w:szCs w:val="24"/>
          <w:highlight w:val="none"/>
          <w:lang w:val="en-US" w:eastAsia="zh-CN"/>
        </w:rPr>
        <w:t>“天环商城”微信小程序</w:t>
      </w:r>
      <w:r>
        <w:rPr>
          <w:rFonts w:hint="eastAsia" w:ascii="宋体" w:hAnsi="宋体" w:eastAsia="宋体" w:cs="宋体"/>
          <w:color w:val="auto"/>
          <w:sz w:val="24"/>
          <w:szCs w:val="24"/>
          <w:highlight w:val="none"/>
        </w:rPr>
        <w:t>无所需物品，供应商报价后，双方可依据市场调研结果进行协商并最终确认价格。</w:t>
      </w:r>
    </w:p>
    <w:p>
      <w:pPr>
        <w:pStyle w:val="22"/>
        <w:keepNext w:val="0"/>
        <w:keepLines w:val="0"/>
        <w:pageBreakBefore w:val="0"/>
        <w:widowControl w:val="0"/>
        <w:numPr>
          <w:ilvl w:val="0"/>
          <w:numId w:val="0"/>
        </w:numPr>
        <w:spacing w:after="0" w:line="360" w:lineRule="auto"/>
        <w:ind w:right="0" w:firstLine="72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注：结算时在基准价的基础上按中标供应商投标折扣作为与学校的结算价。</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4.配送要求</w:t>
      </w:r>
    </w:p>
    <w:p>
      <w:pPr>
        <w:pStyle w:val="45"/>
        <w:spacing w:before="0" w:beforeAutospacing="0" w:after="0" w:afterAutospacing="0" w:line="360" w:lineRule="auto"/>
        <w:ind w:firstLine="390"/>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rPr>
        <w:t>（1）每天早晨7：00前</w:t>
      </w:r>
      <w:r>
        <w:rPr>
          <w:rFonts w:hint="eastAsia" w:ascii="宋体" w:hAnsi="宋体" w:eastAsia="宋体" w:cs="宋体"/>
          <w:b/>
          <w:bCs/>
          <w:color w:val="auto"/>
          <w:spacing w:val="-12"/>
          <w:sz w:val="24"/>
          <w:szCs w:val="24"/>
          <w:highlight w:val="none"/>
          <w:lang w:val="en-US" w:eastAsia="zh-CN"/>
        </w:rPr>
        <w:t>或约定时间</w:t>
      </w:r>
      <w:r>
        <w:rPr>
          <w:rFonts w:hint="eastAsia" w:ascii="宋体" w:hAnsi="宋体" w:eastAsia="宋体" w:cs="宋体"/>
          <w:b/>
          <w:bCs/>
          <w:color w:val="auto"/>
          <w:spacing w:val="-12"/>
          <w:sz w:val="24"/>
          <w:szCs w:val="24"/>
          <w:highlight w:val="none"/>
        </w:rPr>
        <w:t>将所购货物送到</w:t>
      </w:r>
      <w:r>
        <w:rPr>
          <w:rFonts w:hint="eastAsia" w:ascii="宋体" w:hAnsi="宋体" w:eastAsia="宋体" w:cs="宋体"/>
          <w:b/>
          <w:bCs/>
          <w:color w:val="auto"/>
          <w:spacing w:val="-12"/>
          <w:sz w:val="24"/>
          <w:szCs w:val="24"/>
          <w:highlight w:val="none"/>
          <w:lang w:eastAsia="zh-CN"/>
        </w:rPr>
        <w:t>无锡职业技术大学</w:t>
      </w:r>
      <w:r>
        <w:rPr>
          <w:rFonts w:hint="eastAsia" w:ascii="宋体" w:hAnsi="宋体" w:eastAsia="宋体" w:cs="宋体"/>
          <w:b/>
          <w:bCs/>
          <w:color w:val="auto"/>
          <w:spacing w:val="-12"/>
          <w:sz w:val="24"/>
          <w:szCs w:val="24"/>
          <w:highlight w:val="none"/>
        </w:rPr>
        <w:t>太湖校区</w:t>
      </w:r>
      <w:r>
        <w:rPr>
          <w:rFonts w:hint="eastAsia" w:ascii="宋体" w:hAnsi="宋体" w:eastAsia="宋体" w:cs="宋体"/>
          <w:b/>
          <w:bCs/>
          <w:color w:val="auto"/>
          <w:spacing w:val="-12"/>
          <w:sz w:val="24"/>
          <w:szCs w:val="24"/>
          <w:highlight w:val="none"/>
          <w:lang w:val="en-US" w:eastAsia="zh-CN"/>
        </w:rPr>
        <w:t>需求</w:t>
      </w:r>
      <w:r>
        <w:rPr>
          <w:rFonts w:hint="eastAsia" w:ascii="宋体" w:hAnsi="宋体" w:eastAsia="宋体" w:cs="宋体"/>
          <w:b/>
          <w:bCs/>
          <w:color w:val="auto"/>
          <w:spacing w:val="-12"/>
          <w:sz w:val="24"/>
          <w:szCs w:val="24"/>
          <w:highlight w:val="none"/>
        </w:rPr>
        <w:t>人指定地点。</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中标供应商必须按采购人要求的配送时间送到指定餐厅，</w:t>
      </w:r>
      <w:r>
        <w:rPr>
          <w:rFonts w:hint="eastAsia" w:ascii="宋体" w:hAnsi="宋体" w:eastAsia="宋体" w:cs="宋体"/>
          <w:b/>
          <w:bCs/>
          <w:color w:val="auto"/>
          <w:sz w:val="24"/>
          <w:szCs w:val="24"/>
          <w:highlight w:val="none"/>
          <w:lang w:val="en-US" w:eastAsia="zh-CN"/>
        </w:rPr>
        <w:t>如出现质量不符合学校使用要求的需退换货的</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500</w:t>
      </w:r>
      <w:r>
        <w:rPr>
          <w:rFonts w:hint="eastAsia" w:ascii="宋体" w:hAnsi="宋体" w:eastAsia="宋体" w:cs="宋体"/>
          <w:b/>
          <w:bCs/>
          <w:color w:val="auto"/>
          <w:sz w:val="24"/>
          <w:szCs w:val="24"/>
          <w:highlight w:val="none"/>
        </w:rPr>
        <w:t>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且同时必须按学校要求保质保量进行及时退换货，保证学校当日开餐使用；如</w:t>
      </w:r>
      <w:r>
        <w:rPr>
          <w:rFonts w:hint="eastAsia" w:ascii="宋体" w:hAnsi="宋体" w:eastAsia="宋体" w:cs="宋体"/>
          <w:b/>
          <w:bCs/>
          <w:color w:val="auto"/>
          <w:sz w:val="24"/>
          <w:szCs w:val="24"/>
          <w:highlight w:val="none"/>
        </w:rPr>
        <w:t>没有按</w:t>
      </w:r>
      <w:r>
        <w:rPr>
          <w:rFonts w:hint="eastAsia" w:ascii="宋体" w:hAnsi="宋体" w:eastAsia="宋体" w:cs="宋体"/>
          <w:b/>
          <w:bCs/>
          <w:color w:val="auto"/>
          <w:sz w:val="24"/>
          <w:szCs w:val="24"/>
          <w:highlight w:val="none"/>
          <w:lang w:val="en-US" w:eastAsia="zh-CN"/>
        </w:rPr>
        <w:t>学校要求</w:t>
      </w:r>
      <w:r>
        <w:rPr>
          <w:rFonts w:hint="eastAsia" w:ascii="宋体" w:hAnsi="宋体" w:eastAsia="宋体" w:cs="宋体"/>
          <w:b/>
          <w:bCs/>
          <w:color w:val="auto"/>
          <w:sz w:val="24"/>
          <w:szCs w:val="24"/>
          <w:highlight w:val="none"/>
        </w:rPr>
        <w:t>时间送达的罚款500元/次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如</w:t>
      </w:r>
      <w:r>
        <w:rPr>
          <w:rFonts w:hint="eastAsia" w:ascii="宋体" w:hAnsi="宋体" w:eastAsia="宋体" w:cs="宋体"/>
          <w:b/>
          <w:bCs/>
          <w:color w:val="auto"/>
          <w:sz w:val="24"/>
          <w:szCs w:val="24"/>
          <w:highlight w:val="none"/>
          <w:lang w:val="en-US" w:eastAsia="zh-CN"/>
        </w:rPr>
        <w:t>因所配送货品质量或配送过程等</w:t>
      </w:r>
      <w:r>
        <w:rPr>
          <w:rFonts w:hint="eastAsia" w:ascii="宋体" w:hAnsi="宋体" w:eastAsia="宋体" w:cs="宋体"/>
          <w:b/>
          <w:bCs/>
          <w:color w:val="auto"/>
          <w:sz w:val="24"/>
          <w:szCs w:val="24"/>
          <w:highlight w:val="none"/>
        </w:rPr>
        <w:t>情节</w:t>
      </w:r>
      <w:r>
        <w:rPr>
          <w:rFonts w:hint="eastAsia" w:ascii="宋体" w:hAnsi="宋体" w:eastAsia="宋体" w:cs="宋体"/>
          <w:b/>
          <w:bCs/>
          <w:color w:val="auto"/>
          <w:sz w:val="24"/>
          <w:szCs w:val="24"/>
          <w:highlight w:val="none"/>
          <w:lang w:val="en-US" w:eastAsia="zh-CN"/>
        </w:rPr>
        <w:t>过失</w:t>
      </w:r>
      <w:r>
        <w:rPr>
          <w:rFonts w:hint="eastAsia" w:ascii="宋体" w:hAnsi="宋体" w:eastAsia="宋体" w:cs="宋体"/>
          <w:b/>
          <w:bCs/>
          <w:color w:val="auto"/>
          <w:sz w:val="24"/>
          <w:szCs w:val="24"/>
          <w:highlight w:val="none"/>
        </w:rPr>
        <w:t>影响当日开餐处1000元/次罚款。未交清罚款的情况下，采购人有权在履约保证金中做相应扣除。逾期送货</w:t>
      </w:r>
      <w:r>
        <w:rPr>
          <w:rFonts w:hint="eastAsia" w:ascii="宋体" w:hAnsi="宋体" w:eastAsia="宋体" w:cs="宋体"/>
          <w:b/>
          <w:bCs/>
          <w:color w:val="auto"/>
          <w:sz w:val="24"/>
          <w:szCs w:val="24"/>
          <w:highlight w:val="none"/>
          <w:u w:val="single"/>
        </w:rPr>
        <w:t>3次</w:t>
      </w:r>
      <w:r>
        <w:rPr>
          <w:rFonts w:hint="eastAsia" w:ascii="宋体" w:hAnsi="宋体" w:eastAsia="宋体" w:cs="宋体"/>
          <w:b/>
          <w:bCs/>
          <w:color w:val="auto"/>
          <w:sz w:val="24"/>
          <w:szCs w:val="24"/>
          <w:highlight w:val="none"/>
        </w:rPr>
        <w:t>的，</w:t>
      </w:r>
      <w:r>
        <w:rPr>
          <w:rFonts w:hint="eastAsia" w:ascii="宋体" w:hAnsi="宋体" w:eastAsia="宋体" w:cs="宋体"/>
          <w:b/>
          <w:bCs/>
          <w:color w:val="auto"/>
          <w:sz w:val="24"/>
          <w:szCs w:val="24"/>
          <w:highlight w:val="none"/>
          <w:lang w:val="en-US" w:eastAsia="zh-CN"/>
        </w:rPr>
        <w:t>校方</w:t>
      </w:r>
      <w:r>
        <w:rPr>
          <w:rFonts w:hint="eastAsia" w:ascii="宋体" w:hAnsi="宋体" w:eastAsia="宋体" w:cs="宋体"/>
          <w:b/>
          <w:bCs/>
          <w:color w:val="auto"/>
          <w:sz w:val="24"/>
          <w:szCs w:val="24"/>
          <w:highlight w:val="none"/>
        </w:rPr>
        <w:t>有权单方解除本合同，</w:t>
      </w:r>
      <w:r>
        <w:rPr>
          <w:rFonts w:hint="eastAsia" w:ascii="宋体" w:hAnsi="宋体" w:eastAsia="宋体" w:cs="宋体"/>
          <w:b/>
          <w:bCs/>
          <w:color w:val="auto"/>
          <w:sz w:val="24"/>
          <w:szCs w:val="24"/>
          <w:highlight w:val="none"/>
          <w:lang w:val="en-US" w:eastAsia="zh-CN"/>
        </w:rPr>
        <w:t>且</w:t>
      </w:r>
      <w:r>
        <w:rPr>
          <w:rFonts w:hint="eastAsia" w:ascii="宋体" w:hAnsi="宋体" w:eastAsia="宋体" w:cs="宋体"/>
          <w:b/>
          <w:bCs/>
          <w:color w:val="auto"/>
          <w:sz w:val="24"/>
          <w:szCs w:val="24"/>
          <w:highlight w:val="none"/>
        </w:rPr>
        <w:t>乙方支付违约金</w:t>
      </w:r>
      <w:r>
        <w:rPr>
          <w:rFonts w:hint="eastAsia" w:ascii="宋体" w:hAnsi="宋体" w:eastAsia="宋体" w:cs="宋体"/>
          <w:b/>
          <w:bCs/>
          <w:color w:val="auto"/>
          <w:sz w:val="24"/>
          <w:szCs w:val="24"/>
          <w:highlight w:val="none"/>
          <w:u w:val="single"/>
          <w:lang w:val="en-US" w:eastAsia="zh-CN"/>
        </w:rPr>
        <w:t>5000</w:t>
      </w:r>
      <w:r>
        <w:rPr>
          <w:rFonts w:hint="eastAsia" w:ascii="宋体" w:hAnsi="宋体" w:eastAsia="宋体" w:cs="宋体"/>
          <w:b/>
          <w:bCs/>
          <w:color w:val="auto"/>
          <w:sz w:val="24"/>
          <w:szCs w:val="24"/>
          <w:highlight w:val="none"/>
        </w:rPr>
        <w:t>元。</w:t>
      </w:r>
      <w:r>
        <w:rPr>
          <w:rFonts w:hint="eastAsia" w:ascii="宋体" w:hAnsi="宋体" w:eastAsia="宋体" w:cs="宋体"/>
          <w:color w:val="auto"/>
          <w:sz w:val="24"/>
          <w:szCs w:val="24"/>
          <w:highlight w:val="none"/>
        </w:rPr>
        <w:t>）</w:t>
      </w:r>
    </w:p>
    <w:p>
      <w:pPr>
        <w:widowControl/>
        <w:spacing w:line="360" w:lineRule="auto"/>
        <w:ind w:firstLine="434"/>
        <w:contextualSpacing/>
        <w:jc w:val="both"/>
        <w:rPr>
          <w:rFonts w:hint="eastAsia" w:ascii="宋体" w:hAnsi="宋体" w:eastAsia="宋体" w:cs="宋体"/>
          <w:color w:val="auto"/>
          <w:sz w:val="24"/>
          <w:szCs w:val="24"/>
          <w:highlight w:val="none"/>
        </w:rPr>
      </w:pPr>
      <w:r>
        <w:rPr>
          <w:rFonts w:hint="eastAsia" w:ascii="宋体" w:hAnsi="宋体" w:eastAsia="宋体" w:cs="宋体"/>
          <w:b/>
          <w:bCs/>
          <w:color w:val="auto"/>
          <w:spacing w:val="-12"/>
          <w:sz w:val="24"/>
          <w:szCs w:val="24"/>
          <w:highlight w:val="none"/>
        </w:rPr>
        <w:t>（2）配送方需按照餐厅实际订货情况在配送前预先分装好</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如未分装好，</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widowControl/>
        <w:spacing w:line="360" w:lineRule="auto"/>
        <w:ind w:firstLine="432"/>
        <w:contextualSpacing/>
        <w:jc w:val="both"/>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rPr>
        <w:t>（3）</w:t>
      </w:r>
      <w:r>
        <w:rPr>
          <w:rFonts w:hint="eastAsia" w:ascii="宋体" w:hAnsi="宋体" w:eastAsia="宋体" w:cs="宋体"/>
          <w:b/>
          <w:bCs/>
          <w:color w:val="auto"/>
          <w:spacing w:val="-12"/>
          <w:sz w:val="24"/>
          <w:szCs w:val="24"/>
          <w:highlight w:val="none"/>
        </w:rPr>
        <w:t>配送不得转包分包。</w:t>
      </w:r>
      <w:r>
        <w:rPr>
          <w:rFonts w:hint="eastAsia" w:ascii="宋体" w:hAnsi="宋体" w:eastAsia="宋体" w:cs="宋体"/>
          <w:color w:val="auto"/>
          <w:spacing w:val="-12"/>
          <w:sz w:val="24"/>
          <w:szCs w:val="24"/>
          <w:highlight w:val="none"/>
        </w:rPr>
        <w:t>配送人员应具备有效的健康合格证明，配送车辆应符合相关卫生要求，做到每日清洗、消毒并做好消毒记录。</w:t>
      </w:r>
    </w:p>
    <w:p>
      <w:pPr>
        <w:pStyle w:val="22"/>
        <w:spacing w:after="0" w:line="360" w:lineRule="auto"/>
        <w:ind w:left="0" w:right="0" w:firstLine="432"/>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color w:val="auto"/>
          <w:spacing w:val="-12"/>
          <w:sz w:val="24"/>
          <w:szCs w:val="24"/>
          <w:highlight w:val="none"/>
        </w:rPr>
        <w:t>（4）配送方所送货物不符合相关质量标准，或用方在加工过程中发现有明显质量问题，配送方需无条件退货，并及时补货，保证不影响餐厅供应，</w:t>
      </w:r>
      <w:r>
        <w:rPr>
          <w:rFonts w:hint="eastAsia" w:ascii="宋体" w:hAnsi="宋体" w:eastAsia="宋体" w:cs="宋体"/>
          <w:b/>
          <w:bCs/>
          <w:color w:val="auto"/>
          <w:sz w:val="24"/>
          <w:szCs w:val="24"/>
          <w:highlight w:val="none"/>
        </w:rPr>
        <w:t>如影响当日开餐处1000元/次罚款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pacing w:val="-12"/>
          <w:sz w:val="24"/>
          <w:szCs w:val="24"/>
          <w:highlight w:val="none"/>
        </w:rPr>
        <w:t>情节严重的采购方有权单方终止合同。</w:t>
      </w:r>
    </w:p>
    <w:p>
      <w:pPr>
        <w:pStyle w:val="22"/>
        <w:spacing w:after="0" w:line="360" w:lineRule="auto"/>
        <w:ind w:left="0" w:right="0" w:firstLine="434"/>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5</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5.</w:t>
      </w:r>
      <w:r>
        <w:rPr>
          <w:rFonts w:hint="eastAsia" w:ascii="宋体" w:hAnsi="宋体" w:eastAsia="宋体" w:cs="宋体"/>
          <w:bCs/>
          <w:color w:val="auto"/>
          <w:sz w:val="24"/>
          <w:szCs w:val="24"/>
          <w:highlight w:val="none"/>
          <w:lang w:val="en-US" w:eastAsia="zh-CN"/>
        </w:rPr>
        <w:t>卫生要求</w:t>
      </w:r>
    </w:p>
    <w:p>
      <w:pPr>
        <w:keepNext w:val="0"/>
        <w:keepLines w:val="0"/>
        <w:pageBreakBefore w:val="0"/>
        <w:widowControl/>
        <w:spacing w:line="360" w:lineRule="auto"/>
        <w:ind w:firstLine="432"/>
        <w:contextualSpacing/>
        <w:jc w:val="left"/>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val="en-US" w:eastAsia="zh-CN"/>
        </w:rPr>
        <w:t>（1）</w:t>
      </w:r>
      <w:r>
        <w:rPr>
          <w:rFonts w:hint="eastAsia" w:ascii="宋体" w:hAnsi="宋体" w:eastAsia="宋体" w:cs="宋体"/>
          <w:color w:val="auto"/>
          <w:spacing w:val="-12"/>
          <w:sz w:val="24"/>
          <w:szCs w:val="24"/>
          <w:highlight w:val="none"/>
          <w:lang w:eastAsia="zh-CN"/>
        </w:rPr>
        <w:t>中标单位供应的食材必须符合《中华人民共和国食品安全法》标准，并根据协议约定和学校食堂提出的品种、规格、品牌、数量、质量要求在规定的时间内及时送到。每日的配送清单须是打印稿，如发现食材卫生质量问题或者以次充好，学校可立即无条件退货或换货，并对配送单位扣除进行本次配送货物金额5-10倍的货款作为违约金。</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 配送单位严禁提供以下食品：(a)无品名、产地、厂名、生产日期、保质期及中文标识及原料说明的预包装食品（除蔬菜、面点、早点等散装食品）；（b）超过保质期限或不符合食品标签规定的预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盐，非食品原料和滥用食品添加剂，农药残留超标的蔬菜等；（e）其他不符合食品卫生标准和要求的食品。</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如因配送单位所供应食品的质量问题引起师生食物中毒等食源性疾病的发生或其他事故，由配送单位负全部责任，并承担由此而引起的全部经济损失及相关法律责任。情节较为严重的，学校有权立即终止供货协议，并按相关法律处理。</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（4）若投标人所提供物资的质量因不符合相关质量标准，导致采购人被卫生防疫、检疫部门和市场监督管理部门处罚，所产生的罚款费用由投标人全额承担，视处罚情况，按学校相关规定处罚， 情节严重者终止合同，并按合同违约条款进行赔偿。</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6.质量标准</w:t>
      </w:r>
    </w:p>
    <w:p>
      <w:pPr>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供货时所供</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必须符合国家《食品安全法》品质标准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满足学校所在省、市的食品相关政策和规定要求</w:t>
      </w:r>
      <w:r>
        <w:rPr>
          <w:rFonts w:hint="eastAsia" w:ascii="宋体" w:hAnsi="宋体" w:eastAsia="宋体" w:cs="宋体"/>
          <w:color w:val="auto"/>
          <w:sz w:val="24"/>
          <w:szCs w:val="24"/>
          <w:highlight w:val="none"/>
        </w:rPr>
        <w:t>。</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冷冻品：①有动物产品检疫合格证明，有专业的冷冻库。包装要注明产品名称、生产厂家、厂址，具有出厂日期，保质期，品质优良，包装完好，无异味，无毒无害；②投标供应商具有冷藏冷冻等功能的贮藏设备；有室内肉类生产场地及功能区域，区域划分科学合理；有冷藏冷冻容量。</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（3）调理品：包装要注明产品名称、生产厂家、厂址，具有出厂日期，保质期，品质优良，包装完好，无异味，无毒无害。</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7.品牌及检测报告要求：</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（1）冷冻品、调理品必须使用由所处经营领域中有资质的企业提供，其产品可以追根溯源。</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（2）每次配送均需提供配送食材的检测报告或食材检验合格证。</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（3）学校如委托权威部门定期对配送单位提供的食材进行检测。如检测发现质量问题，由配送单位承担检测费用及由此可能引起的所有责任，包括但不限于群众性食品安全事故等。</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四、有关说明</w:t>
      </w:r>
    </w:p>
    <w:p>
      <w:pPr>
        <w:widowControl/>
        <w:spacing w:line="360" w:lineRule="auto"/>
        <w:ind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1.参考网站或公众号未公示的货品采购价格，由采购人综合市场价格与中标供应商报价后确定采购价。</w:t>
      </w:r>
    </w:p>
    <w:p>
      <w:pPr>
        <w:widowControl/>
        <w:spacing w:line="360" w:lineRule="auto"/>
        <w:ind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2.履约保证金</w:t>
      </w:r>
    </w:p>
    <w:p>
      <w:pPr>
        <w:widowControl/>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合同签署时，中标供应商向采购人交纳履约保证金，履约保证金必须是投标单位账户出具的银行本票或银行汇票或采购人接受的其他非现金形式，履约保证金金额为</w:t>
      </w:r>
      <w:r>
        <w:rPr>
          <w:rFonts w:hint="eastAsia" w:ascii="宋体" w:hAnsi="宋体" w:eastAsia="宋体" w:cs="宋体"/>
          <w:b/>
          <w:bCs/>
          <w:color w:val="auto"/>
          <w:sz w:val="24"/>
          <w:szCs w:val="24"/>
          <w:highlight w:val="none"/>
          <w:lang w:val="en-US" w:eastAsia="zh-CN" w:bidi="ar-SA"/>
        </w:rPr>
        <w:t>10万元</w:t>
      </w:r>
      <w:r>
        <w:rPr>
          <w:rFonts w:hint="eastAsia" w:ascii="宋体" w:hAnsi="宋体" w:eastAsia="宋体" w:cs="宋体"/>
          <w:color w:val="auto"/>
          <w:sz w:val="24"/>
          <w:szCs w:val="24"/>
          <w:highlight w:val="none"/>
          <w:lang w:val="en-US" w:eastAsia="zh-CN" w:bidi="ar-SA"/>
        </w:rPr>
        <w:t>。如在履约过程中，有不完全履约的情形，采购人有权根据合同条款扣除相应履约保证金。履约保证金在本项目履约期结束并验收合格后退还，不计利息。（</w:t>
      </w:r>
      <w:r>
        <w:rPr>
          <w:rFonts w:hint="eastAsia" w:ascii="宋体" w:hAnsi="宋体" w:eastAsia="宋体" w:cs="宋体"/>
          <w:b/>
          <w:bCs/>
          <w:color w:val="auto"/>
          <w:sz w:val="24"/>
          <w:szCs w:val="24"/>
          <w:highlight w:val="none"/>
          <w:lang w:val="en-US" w:eastAsia="zh-CN" w:bidi="ar-SA"/>
        </w:rPr>
        <w:t>中标公示结束后，合同正式签署前，中标供应商需将履约保证金汇入学校指定账户</w:t>
      </w:r>
      <w:r>
        <w:rPr>
          <w:rFonts w:hint="eastAsia" w:ascii="宋体" w:hAnsi="宋体" w:eastAsia="宋体" w:cs="宋体"/>
          <w:color w:val="auto"/>
          <w:sz w:val="24"/>
          <w:szCs w:val="24"/>
          <w:highlight w:val="none"/>
          <w:lang w:val="en-US" w:eastAsia="zh-CN" w:bidi="ar-SA"/>
        </w:rPr>
        <w:t>）</w:t>
      </w:r>
    </w:p>
    <w:p>
      <w:pPr>
        <w:spacing w:line="360" w:lineRule="auto"/>
        <w:ind w:firstLine="434"/>
        <w:outlineLvl w:val="1"/>
        <w:rPr>
          <w:rFonts w:hint="eastAsia" w:ascii="宋体" w:hAnsi="宋体" w:eastAsia="宋体" w:cs="宋体"/>
          <w:color w:val="auto"/>
          <w:spacing w:val="-12"/>
          <w:sz w:val="24"/>
          <w:szCs w:val="24"/>
          <w:highlight w:val="none"/>
        </w:rPr>
      </w:pPr>
      <w:r>
        <w:rPr>
          <w:rFonts w:hint="eastAsia" w:ascii="宋体" w:hAnsi="宋体" w:eastAsia="宋体" w:cs="宋体"/>
          <w:b/>
          <w:bCs/>
          <w:color w:val="auto"/>
          <w:spacing w:val="-12"/>
          <w:sz w:val="24"/>
          <w:szCs w:val="24"/>
          <w:highlight w:val="none"/>
        </w:rPr>
        <w:t>3.付款方式：</w:t>
      </w:r>
      <w:r>
        <w:rPr>
          <w:rFonts w:hint="eastAsia" w:ascii="宋体" w:hAnsi="宋体" w:eastAsia="宋体" w:cs="宋体"/>
          <w:color w:val="auto"/>
          <w:spacing w:val="-12"/>
          <w:sz w:val="24"/>
          <w:szCs w:val="24"/>
          <w:highlight w:val="none"/>
        </w:rPr>
        <w:t>按月结算（</w:t>
      </w:r>
      <w:r>
        <w:rPr>
          <w:rFonts w:hint="eastAsia" w:ascii="宋体" w:hAnsi="宋体" w:eastAsia="宋体" w:cs="宋体"/>
          <w:color w:val="auto"/>
          <w:spacing w:val="-12"/>
          <w:sz w:val="24"/>
          <w:szCs w:val="24"/>
          <w:highlight w:val="none"/>
          <w:lang w:val="en-US" w:eastAsia="zh-CN"/>
        </w:rPr>
        <w:t>次月</w:t>
      </w:r>
      <w:r>
        <w:rPr>
          <w:rFonts w:hint="eastAsia" w:ascii="宋体" w:hAnsi="宋体" w:eastAsia="宋体" w:cs="宋体"/>
          <w:color w:val="auto"/>
          <w:spacing w:val="-12"/>
          <w:sz w:val="24"/>
          <w:szCs w:val="24"/>
          <w:highlight w:val="none"/>
        </w:rPr>
        <w:t>初供货方根据学校采购平台查询</w:t>
      </w:r>
      <w:r>
        <w:rPr>
          <w:rFonts w:hint="eastAsia" w:ascii="宋体" w:hAnsi="宋体" w:eastAsia="宋体" w:cs="宋体"/>
          <w:color w:val="auto"/>
          <w:spacing w:val="-12"/>
          <w:sz w:val="24"/>
          <w:szCs w:val="24"/>
          <w:highlight w:val="none"/>
          <w:lang w:val="en-US" w:eastAsia="zh-CN"/>
        </w:rPr>
        <w:t>的</w:t>
      </w:r>
      <w:r>
        <w:rPr>
          <w:rFonts w:hint="eastAsia" w:ascii="宋体" w:hAnsi="宋体" w:eastAsia="宋体" w:cs="宋体"/>
          <w:color w:val="auto"/>
          <w:spacing w:val="-12"/>
          <w:sz w:val="24"/>
          <w:szCs w:val="24"/>
          <w:highlight w:val="none"/>
        </w:rPr>
        <w:t>上月供货总金额</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于</w:t>
      </w:r>
      <w:r>
        <w:rPr>
          <w:rFonts w:hint="eastAsia" w:ascii="宋体" w:hAnsi="宋体" w:eastAsia="宋体" w:cs="宋体"/>
          <w:color w:val="auto"/>
          <w:spacing w:val="-12"/>
          <w:sz w:val="24"/>
          <w:szCs w:val="24"/>
          <w:highlight w:val="none"/>
        </w:rPr>
        <w:t>次月10日前开具普票送至</w:t>
      </w:r>
      <w:r>
        <w:rPr>
          <w:rFonts w:hint="eastAsia" w:ascii="宋体" w:hAnsi="宋体" w:eastAsia="宋体" w:cs="宋体"/>
          <w:color w:val="auto"/>
          <w:spacing w:val="-12"/>
          <w:sz w:val="24"/>
          <w:szCs w:val="24"/>
          <w:highlight w:val="none"/>
          <w:lang w:val="en-US" w:eastAsia="zh-CN"/>
        </w:rPr>
        <w:t>需求</w:t>
      </w:r>
      <w:r>
        <w:rPr>
          <w:rFonts w:hint="eastAsia" w:ascii="宋体" w:hAnsi="宋体" w:eastAsia="宋体" w:cs="宋体"/>
          <w:color w:val="auto"/>
          <w:spacing w:val="-12"/>
          <w:sz w:val="24"/>
          <w:szCs w:val="24"/>
          <w:highlight w:val="none"/>
        </w:rPr>
        <w:t>部门，需求部门次月将货款转入供货单位账户）</w:t>
      </w:r>
    </w:p>
    <w:p>
      <w:pPr>
        <w:spacing w:line="360" w:lineRule="auto"/>
        <w:ind w:firstLine="434"/>
        <w:outlineLvl w:val="1"/>
        <w:rPr>
          <w:rFonts w:hint="eastAsia" w:ascii="宋体" w:hAnsi="宋体" w:eastAsia="宋体" w:cs="宋体"/>
          <w:bCs/>
          <w:color w:val="auto"/>
          <w:sz w:val="24"/>
          <w:szCs w:val="24"/>
          <w:highlight w:val="none"/>
        </w:rPr>
      </w:pPr>
      <w:r>
        <w:rPr>
          <w:rFonts w:hint="eastAsia" w:ascii="宋体" w:hAnsi="宋体" w:eastAsia="宋体" w:cs="宋体"/>
          <w:b/>
          <w:bCs/>
          <w:color w:val="auto"/>
          <w:spacing w:val="-12"/>
          <w:sz w:val="24"/>
          <w:szCs w:val="24"/>
          <w:highlight w:val="none"/>
        </w:rPr>
        <w:t>4.</w:t>
      </w:r>
      <w:r>
        <w:rPr>
          <w:rFonts w:hint="eastAsia" w:ascii="宋体" w:hAnsi="宋体" w:eastAsia="宋体" w:cs="宋体"/>
          <w:b/>
          <w:color w:val="auto"/>
          <w:sz w:val="24"/>
          <w:szCs w:val="24"/>
          <w:highlight w:val="none"/>
        </w:rPr>
        <w:t>合同履行期限：</w:t>
      </w:r>
      <w:r>
        <w:rPr>
          <w:rFonts w:hint="eastAsia" w:ascii="宋体" w:hAnsi="宋体" w:eastAsia="宋体" w:cs="宋体"/>
          <w:bCs/>
          <w:color w:val="auto"/>
          <w:sz w:val="24"/>
          <w:szCs w:val="24"/>
          <w:highlight w:val="none"/>
        </w:rPr>
        <w:t>自合同签订之日起至</w:t>
      </w:r>
      <w:r>
        <w:rPr>
          <w:rFonts w:hint="eastAsia" w:ascii="宋体" w:hAnsi="宋体" w:eastAsia="宋体" w:cs="宋体"/>
          <w:color w:val="auto"/>
          <w:spacing w:val="-12"/>
          <w:sz w:val="24"/>
          <w:szCs w:val="24"/>
          <w:highlight w:val="none"/>
        </w:rPr>
        <w:t>202</w:t>
      </w:r>
      <w:r>
        <w:rPr>
          <w:rFonts w:hint="eastAsia" w:ascii="宋体" w:hAnsi="宋体" w:eastAsia="宋体" w:cs="宋体"/>
          <w:color w:val="auto"/>
          <w:spacing w:val="-12"/>
          <w:sz w:val="24"/>
          <w:szCs w:val="24"/>
          <w:highlight w:val="none"/>
          <w:lang w:val="en-US" w:eastAsia="zh-CN"/>
        </w:rPr>
        <w:t>6</w:t>
      </w:r>
      <w:r>
        <w:rPr>
          <w:rFonts w:hint="eastAsia" w:ascii="宋体" w:hAnsi="宋体" w:eastAsia="宋体" w:cs="宋体"/>
          <w:color w:val="auto"/>
          <w:spacing w:val="-12"/>
          <w:sz w:val="24"/>
          <w:szCs w:val="24"/>
          <w:highlight w:val="none"/>
        </w:rPr>
        <w:t>年7月31日</w:t>
      </w:r>
      <w:r>
        <w:rPr>
          <w:rFonts w:hint="eastAsia" w:ascii="宋体" w:hAnsi="宋体" w:eastAsia="宋体" w:cs="宋体"/>
          <w:bCs/>
          <w:color w:val="auto"/>
          <w:sz w:val="24"/>
          <w:szCs w:val="24"/>
          <w:highlight w:val="none"/>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5.项目负责人管理要求</w:t>
      </w:r>
      <w:r>
        <w:rPr>
          <w:rFonts w:hint="eastAsia" w:ascii="宋体" w:hAnsi="宋体" w:eastAsia="宋体" w:cs="宋体"/>
          <w:b w:val="0"/>
          <w:bCs w:val="0"/>
          <w:color w:val="auto"/>
          <w:spacing w:val="-12"/>
          <w:sz w:val="24"/>
          <w:szCs w:val="24"/>
          <w:highlight w:val="none"/>
          <w:lang w:val="en-US" w:eastAsia="zh-CN"/>
        </w:rPr>
        <w:t>（</w:t>
      </w:r>
      <w:r>
        <w:rPr>
          <w:rFonts w:hint="eastAsia" w:ascii="宋体" w:hAnsi="宋体" w:eastAsia="宋体" w:cs="宋体"/>
          <w:i w:val="0"/>
          <w:iCs w:val="0"/>
          <w:caps w:val="0"/>
          <w:color w:val="auto"/>
          <w:spacing w:val="0"/>
          <w:sz w:val="24"/>
          <w:szCs w:val="24"/>
          <w:highlight w:val="none"/>
          <w:shd w:val="clear" w:color="auto" w:fill="FCFCFC"/>
        </w:rPr>
        <w:t>本条款旨在保障食材供应的稳定性，中标供应商须确保项目负责人的稳定性与专业性，共同维护我校师生餐饮安全与服务体验</w:t>
      </w:r>
      <w:r>
        <w:rPr>
          <w:rFonts w:hint="eastAsia" w:ascii="宋体" w:hAnsi="宋体" w:eastAsia="宋体" w:cs="宋体"/>
          <w:b w:val="0"/>
          <w:bCs w:val="0"/>
          <w:color w:val="auto"/>
          <w:spacing w:val="-12"/>
          <w:sz w:val="24"/>
          <w:szCs w:val="24"/>
          <w:highlight w:val="none"/>
          <w:lang w:val="en-US" w:eastAsia="zh-CN"/>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全程履职要求</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中标后至合同履行完毕期间，项目负责人须全程负责食材供应全流程的协调与管理工作，具体职责包括但不限于：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①对接我校后勤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管理处工作人员</w:t>
      </w:r>
      <w:r>
        <w:rPr>
          <w:rFonts w:hint="eastAsia" w:ascii="宋体" w:hAnsi="宋体" w:eastAsia="宋体" w:cs="宋体"/>
          <w:i w:val="0"/>
          <w:iCs w:val="0"/>
          <w:caps w:val="0"/>
          <w:color w:val="auto"/>
          <w:spacing w:val="0"/>
          <w:sz w:val="24"/>
          <w:szCs w:val="24"/>
          <w:highlight w:val="none"/>
          <w:shd w:val="clear" w:color="auto" w:fill="FCFCFC"/>
          <w:vertAlign w:val="baseline"/>
        </w:rPr>
        <w:t>，实时响应食材数量核对、质量验收、配送时效等需求；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②监督食材从生产、加工、运输到交付的全环节，确保符合食品安全标准及合同约定的质量要求；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③及时处理供应过程中出现的突发问题（如质量不达标、配送延迟、数量短缺等），并在</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小时内反馈解决方案，</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CFCFC"/>
          <w:vertAlign w:val="baseline"/>
        </w:rPr>
        <w:t>小时内完成整改；</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④配合我校开展供应商履约</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工作</w:t>
      </w:r>
      <w:r>
        <w:rPr>
          <w:rFonts w:hint="eastAsia" w:ascii="宋体" w:hAnsi="宋体" w:eastAsia="宋体" w:cs="宋体"/>
          <w:i w:val="0"/>
          <w:iCs w:val="0"/>
          <w:caps w:val="0"/>
          <w:color w:val="auto"/>
          <w:spacing w:val="0"/>
          <w:sz w:val="24"/>
          <w:szCs w:val="24"/>
          <w:highlight w:val="none"/>
          <w:shd w:val="clear" w:color="auto" w:fill="FCFCFC"/>
          <w:vertAlign w:val="baseline"/>
        </w:rPr>
        <w:t>及其他日常管理工作。</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（2）负责人更换管理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项目执行期间，原则上不得更换项目负责人。确因不可抗力、员工离职、工作调动等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特殊</w:t>
      </w:r>
      <w:r>
        <w:rPr>
          <w:rFonts w:hint="eastAsia" w:ascii="宋体" w:hAnsi="宋体" w:eastAsia="宋体" w:cs="宋体"/>
          <w:i w:val="0"/>
          <w:iCs w:val="0"/>
          <w:caps w:val="0"/>
          <w:color w:val="auto"/>
          <w:spacing w:val="0"/>
          <w:sz w:val="24"/>
          <w:szCs w:val="24"/>
          <w:highlight w:val="none"/>
          <w:shd w:val="clear" w:color="auto" w:fill="FCFCFC"/>
          <w:vertAlign w:val="baseline"/>
        </w:rPr>
        <w:t>原因需更换的，须满足以下条件：</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①中标供应商须提前</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CFCFC"/>
          <w:vertAlign w:val="baseline"/>
        </w:rPr>
        <w:t>个工作日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特殊紧急情况时间可缩短</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向我校后勤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w:t>
      </w:r>
      <w:r>
        <w:rPr>
          <w:rFonts w:hint="eastAsia" w:ascii="宋体" w:hAnsi="宋体" w:eastAsia="宋体" w:cs="宋体"/>
          <w:i w:val="0"/>
          <w:iCs w:val="0"/>
          <w:caps w:val="0"/>
          <w:color w:val="auto"/>
          <w:spacing w:val="0"/>
          <w:sz w:val="24"/>
          <w:szCs w:val="24"/>
          <w:highlight w:val="none"/>
          <w:shd w:val="clear" w:color="auto" w:fill="FCFCFC"/>
          <w:vertAlign w:val="baseline"/>
        </w:rPr>
        <w:t>提交书面更换申请（需经法定代表人签字并加盖公司公章）；</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②申请材料须附项目负责人离职证明</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或相关特殊原因情况说明</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、新任负责人简历及在职证明（需提供新任负责人近</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CFCFC"/>
          <w:vertAlign w:val="baseline"/>
        </w:rPr>
        <w:t>个月社保证明）、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关于本项目的</w:t>
      </w:r>
      <w:r>
        <w:rPr>
          <w:rFonts w:hint="eastAsia" w:ascii="宋体" w:hAnsi="宋体" w:eastAsia="宋体" w:cs="宋体"/>
          <w:i w:val="0"/>
          <w:iCs w:val="0"/>
          <w:caps w:val="0"/>
          <w:color w:val="auto"/>
          <w:spacing w:val="0"/>
          <w:sz w:val="24"/>
          <w:szCs w:val="24"/>
          <w:highlight w:val="none"/>
          <w:shd w:val="clear" w:color="auto" w:fill="FCFCFC"/>
          <w:vertAlign w:val="baseline"/>
        </w:rPr>
        <w:t>岗位交接清单等证明材料；</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③新任负责人须</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胜任</w:t>
      </w:r>
      <w:r>
        <w:rPr>
          <w:rFonts w:hint="eastAsia" w:ascii="宋体" w:hAnsi="宋体" w:eastAsia="宋体" w:cs="宋体"/>
          <w:i w:val="0"/>
          <w:iCs w:val="0"/>
          <w:caps w:val="0"/>
          <w:color w:val="auto"/>
          <w:spacing w:val="0"/>
          <w:sz w:val="24"/>
          <w:szCs w:val="24"/>
          <w:highlight w:val="none"/>
          <w:shd w:val="clear" w:color="auto" w:fill="FCFCFC"/>
          <w:vertAlign w:val="baseline"/>
        </w:rPr>
        <w:t>本条款</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全程履职要求</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中规定的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职责；</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④若因负责人更换导致供应衔接不畅或出现责任真空，由此产生的损失及责任由中标供应商承担。</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（3）违约处理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若出现以下情形之一，视为项目负责人未履行或不恰当履行职责，我校有权单方解除合同，并要求中标供应商按合同</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履约保证金金额</w:t>
      </w:r>
      <w:r>
        <w:rPr>
          <w:rFonts w:hint="eastAsia" w:ascii="宋体" w:hAnsi="宋体" w:eastAsia="宋体" w:cs="宋体"/>
          <w:i w:val="0"/>
          <w:iCs w:val="0"/>
          <w:caps w:val="0"/>
          <w:color w:val="auto"/>
          <w:spacing w:val="0"/>
          <w:sz w:val="24"/>
          <w:szCs w:val="24"/>
          <w:highlight w:val="none"/>
          <w:shd w:val="clear" w:color="auto" w:fill="FCFCFC"/>
          <w:vertAlign w:val="baseline"/>
        </w:rPr>
        <w:t>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5</w:t>
      </w:r>
      <w:r>
        <w:rPr>
          <w:rFonts w:hint="eastAsia" w:ascii="宋体" w:hAnsi="宋体" w:eastAsia="宋体" w:cs="宋体"/>
          <w:i w:val="0"/>
          <w:iCs w:val="0"/>
          <w:caps w:val="0"/>
          <w:color w:val="auto"/>
          <w:spacing w:val="0"/>
          <w:sz w:val="24"/>
          <w:szCs w:val="24"/>
          <w:highlight w:val="none"/>
          <w:shd w:val="clear" w:color="auto" w:fill="FCFCFC"/>
          <w:vertAlign w:val="baseline"/>
        </w:rPr>
        <w:t>%支付违约金，同时追究由此造成的经济损失</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或相关损失</w:t>
      </w:r>
      <w:r>
        <w:rPr>
          <w:rFonts w:hint="eastAsia" w:ascii="宋体" w:hAnsi="宋体" w:eastAsia="宋体" w:cs="宋体"/>
          <w:i w:val="0"/>
          <w:iCs w:val="0"/>
          <w:caps w:val="0"/>
          <w:color w:val="auto"/>
          <w:spacing w:val="0"/>
          <w:sz w:val="24"/>
          <w:szCs w:val="24"/>
          <w:highlight w:val="none"/>
          <w:shd w:val="clear" w:color="auto" w:fill="FCFCFC"/>
          <w:vertAlign w:val="baseline"/>
        </w:rPr>
        <w:t>：</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①项目负责人未按本条款要求负责食材供应全流程的协调与管理工作，且经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或相关告知书扫描件发送给项目负责人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催告后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个工作日内仍未整改到位；</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②因项目负责人失职（包括但不限于质量把关不严、配送信息隐瞒、应急响应超时等）导致食材供应问题，经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或相关通知书扫描件发送给项目负责人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处理</w:t>
      </w:r>
      <w:r>
        <w:rPr>
          <w:rFonts w:hint="eastAsia" w:ascii="宋体" w:hAnsi="宋体" w:eastAsia="宋体" w:cs="宋体"/>
          <w:i w:val="0"/>
          <w:iCs w:val="0"/>
          <w:caps w:val="0"/>
          <w:color w:val="auto"/>
          <w:spacing w:val="0"/>
          <w:sz w:val="24"/>
          <w:szCs w:val="24"/>
          <w:highlight w:val="none"/>
          <w:shd w:val="clear" w:color="auto" w:fill="FCFCFC"/>
          <w:vertAlign w:val="baseline"/>
        </w:rPr>
        <w:t>完成；</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③擅自更换项目负责人且未按</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（2）负责人更换管理</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规</w:t>
      </w:r>
      <w:r>
        <w:rPr>
          <w:rFonts w:hint="eastAsia" w:ascii="宋体" w:hAnsi="宋体" w:eastAsia="宋体" w:cs="宋体"/>
          <w:i w:val="0"/>
          <w:iCs w:val="0"/>
          <w:caps w:val="0"/>
          <w:color w:val="auto"/>
          <w:spacing w:val="0"/>
          <w:sz w:val="24"/>
          <w:szCs w:val="24"/>
          <w:highlight w:val="none"/>
          <w:shd w:val="clear" w:color="auto" w:fill="FCFCFC"/>
          <w:vertAlign w:val="baseline"/>
        </w:rPr>
        <w:t>定</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w:t>
      </w:r>
      <w:r>
        <w:rPr>
          <w:rFonts w:hint="eastAsia" w:ascii="宋体" w:hAnsi="宋体" w:eastAsia="宋体" w:cs="宋体"/>
          <w:i w:val="0"/>
          <w:iCs w:val="0"/>
          <w:caps w:val="0"/>
          <w:color w:val="auto"/>
          <w:spacing w:val="0"/>
          <w:sz w:val="24"/>
          <w:szCs w:val="24"/>
          <w:highlight w:val="none"/>
          <w:shd w:val="clear" w:color="auto" w:fill="FCFCFC"/>
          <w:vertAlign w:val="baseline"/>
        </w:rPr>
        <w:t>，或新任负责人仍不符合履职要求。</w:t>
      </w:r>
    </w:p>
    <w:p>
      <w:pPr>
        <w:keepNext w:val="0"/>
        <w:keepLines w:val="0"/>
        <w:pageBreakBefore w:val="0"/>
        <w:widowControl w:val="0"/>
        <w:numPr>
          <w:ilvl w:val="0"/>
          <w:numId w:val="0"/>
        </w:numPr>
        <w:spacing w:before="181" w:after="181" w:line="240" w:lineRule="auto"/>
        <w:ind w:left="0" w:firstLine="482"/>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b/>
          <w:bCs/>
          <w:i w:val="0"/>
          <w:iCs w:val="0"/>
          <w:caps w:val="0"/>
          <w:color w:val="auto"/>
          <w:spacing w:val="0"/>
          <w:sz w:val="24"/>
          <w:szCs w:val="24"/>
          <w:highlight w:val="none"/>
          <w:shd w:val="clear" w:color="auto" w:fill="FCFCFC"/>
          <w:vertAlign w:val="baseline"/>
          <w:lang w:val="en-US" w:eastAsia="zh-CN" w:bidi="ar-SA"/>
        </w:rPr>
        <w:t>6.配送车辆管理要求</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（本条款旨在保障食材供应车辆的稳定性以及学校对进校车辆的安全管理）</w:t>
      </w:r>
    </w:p>
    <w:p>
      <w:pPr>
        <w:keepNext w:val="0"/>
        <w:keepLines w:val="0"/>
        <w:pageBreakBefore w:val="0"/>
        <w:widowControl w:val="0"/>
        <w:numPr>
          <w:ilvl w:val="0"/>
          <w:numId w:val="0"/>
        </w:numPr>
        <w:spacing w:line="240" w:lineRule="auto"/>
        <w:ind w:left="0" w:firstLine="480"/>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如中标供应商在投标文件中承诺设置符合配送要求的固定车辆配送，依照以下内容执行：</w:t>
      </w:r>
    </w:p>
    <w:p>
      <w:pPr>
        <w:keepNext w:val="0"/>
        <w:keepLines w:val="0"/>
        <w:pageBreakBefore w:val="0"/>
        <w:widowControl w:val="0"/>
        <w:numPr>
          <w:ilvl w:val="0"/>
          <w:numId w:val="0"/>
        </w:num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（1）车辆配置与使用规范</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①车辆须为全封闭厢式货车，车厢内每日需清洁消毒；</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②车辆仅限配送本合同指定食材，不得混装其他货物或与有毒有害物品混运。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③每辆车信息需报备给校方后勤管理处并配合校方保卫部门的管控工作，报备信息包括：车辆责任人（中标供应商出具车辆责任人相关声明或证明文件并加盖中标供应商公章）、</w:t>
      </w:r>
      <w:r>
        <w:rPr>
          <w:rStyle w:val="275"/>
          <w:rFonts w:hint="eastAsia" w:ascii="宋体" w:hAnsi="宋体" w:eastAsia="宋体" w:cs="宋体"/>
          <w:color w:val="auto"/>
          <w:sz w:val="24"/>
          <w:szCs w:val="24"/>
          <w:highlight w:val="none"/>
          <w:lang w:val="zh-TW" w:eastAsia="zh-TW"/>
        </w:rPr>
        <w:t>车辆行驶证</w:t>
      </w:r>
      <w:r>
        <w:rPr>
          <w:rStyle w:val="275"/>
          <w:rFonts w:hint="eastAsia" w:ascii="宋体" w:hAnsi="宋体" w:cs="宋体"/>
          <w:color w:val="auto"/>
          <w:sz w:val="24"/>
          <w:szCs w:val="24"/>
          <w:highlight w:val="none"/>
          <w:lang w:val="zh-TW" w:eastAsia="zh-CN"/>
        </w:rPr>
        <w:t>原件扫描件</w:t>
      </w:r>
      <w:r>
        <w:rPr>
          <w:rStyle w:val="275"/>
          <w:rFonts w:hint="eastAsia" w:ascii="宋体" w:hAnsi="宋体" w:eastAsia="宋体" w:cs="宋体"/>
          <w:color w:val="auto"/>
          <w:sz w:val="24"/>
          <w:szCs w:val="24"/>
          <w:highlight w:val="none"/>
          <w:lang w:val="zh-TW" w:eastAsia="zh-CN"/>
        </w:rPr>
        <w:t>、</w:t>
      </w:r>
      <w:r>
        <w:rPr>
          <w:rStyle w:val="275"/>
          <w:rFonts w:hint="eastAsia" w:ascii="宋体" w:hAnsi="宋体" w:eastAsia="宋体" w:cs="宋体"/>
          <w:color w:val="auto"/>
          <w:sz w:val="24"/>
          <w:szCs w:val="24"/>
          <w:highlight w:val="none"/>
          <w:lang w:val="zh-TW" w:eastAsia="zh-TW"/>
        </w:rPr>
        <w:t>车辆整体</w:t>
      </w:r>
      <w:r>
        <w:rPr>
          <w:rStyle w:val="275"/>
          <w:rFonts w:hint="eastAsia" w:ascii="宋体" w:hAnsi="宋体" w:eastAsia="宋体" w:cs="宋体"/>
          <w:color w:val="auto"/>
          <w:sz w:val="24"/>
          <w:szCs w:val="24"/>
          <w:highlight w:val="none"/>
          <w:lang w:val="en-US" w:eastAsia="zh-CN"/>
        </w:rPr>
        <w:t>照片</w:t>
      </w:r>
      <w:r>
        <w:rPr>
          <w:rStyle w:val="275"/>
          <w:rFonts w:hint="eastAsia" w:ascii="宋体" w:hAnsi="宋体" w:eastAsia="宋体" w:cs="宋体"/>
          <w:color w:val="auto"/>
          <w:sz w:val="24"/>
          <w:szCs w:val="24"/>
          <w:highlight w:val="none"/>
          <w:lang w:val="zh-TW" w:eastAsia="zh-TW"/>
        </w:rPr>
        <w:t>、车牌信息的完整清晰照片</w:t>
      </w:r>
      <w:r>
        <w:rPr>
          <w:rStyle w:val="275"/>
          <w:rFonts w:hint="eastAsia" w:ascii="宋体" w:hAnsi="宋体" w:eastAsia="宋体" w:cs="宋体"/>
          <w:color w:val="auto"/>
          <w:sz w:val="24"/>
          <w:szCs w:val="24"/>
          <w:highlight w:val="none"/>
          <w:lang w:val="en-US" w:eastAsia="zh-CN"/>
        </w:rPr>
        <w:t>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w:t>
      </w:r>
    </w:p>
    <w:p>
      <w:pPr>
        <w:pStyle w:val="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 xml:space="preserve">    注：中标商配送车辆在校内行驶须严格遵守交通法规及校方管理规定，因违规操作导致的安全事故，由中标商承担全部法律责任及经济赔偿。​</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zh-TW" w:eastAsia="zh-CN"/>
        </w:rPr>
      </w:pPr>
      <w:r>
        <w:rPr>
          <w:rFonts w:hint="eastAsia" w:ascii="宋体" w:hAnsi="宋体" w:eastAsia="宋体" w:cs="宋体"/>
          <w:b/>
          <w:bCs/>
          <w:color w:val="auto"/>
          <w:spacing w:val="-12"/>
          <w:sz w:val="24"/>
          <w:szCs w:val="24"/>
          <w:highlight w:val="none"/>
          <w:lang w:val="en-US" w:eastAsia="zh-CN"/>
        </w:rPr>
        <w:t>（2）车辆更换管理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常规更换：合同期内原则上不得更换车辆。1.确因车辆报废、重大故障等客观原因需更换的，须提前10个工作日提交书面申请，经校方审核同意后方可执行；2.因公司业务调整或其他原因确需更换的，须提交加盖公司公章的更换申请，并满足以下要求：更换车辆如为自有车辆，须提供购车发票；如为租用车辆，须提供有效的租用合同及发票。更换后的车辆须满足本合同约定的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②临时调整：突发故障需临时更换车辆的，须在故障发生2小时内报备校方，备用车辆须符合本合同配置要求；</w:t>
      </w:r>
    </w:p>
    <w:p>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color="auto" w:fill="FCFCFC"/>
        <w:spacing w:before="120" w:beforeAutospacing="0" w:after="120" w:afterAutospacing="0" w:line="26" w:lineRule="atLeast"/>
        <w:ind w:left="0" w:firstLine="480"/>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③恢复要求：故障车辆修复后，须在5个工作日内恢复原配送计划，否则按擅自更换车辆处理。</w:t>
      </w:r>
    </w:p>
    <w:p>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color="auto" w:fill="FCFCFC"/>
        <w:spacing w:before="120" w:beforeAutospacing="0" w:after="120" w:afterAutospacing="0" w:line="26" w:lineRule="atLeast"/>
        <w:ind w:lef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3</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违规处理​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出现以下情形，校方有权采取警告、罚款、扣除履约保证金或单方解除合同：</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①未按约定使用固定车辆且未提前报备，每次扣除保证金5000元（或处5000元/次罚款）；</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②提供虚假车辆资质文件，直接解除合同并追偿损失；</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③因车辆管理不当导致食材污染、延误配送，按问题食材货值200%赔偿。</w:t>
      </w:r>
    </w:p>
    <w:p>
      <w:pPr>
        <w:keepNext w:val="0"/>
        <w:keepLines w:val="0"/>
        <w:pageBreakBefore w:val="0"/>
        <w:widowControl w:val="0"/>
        <w:spacing w:before="181" w:line="360" w:lineRule="auto"/>
        <w:ind w:firstLine="480"/>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如中标供应商在投标文件中未承诺设置符合配送要求的固定车辆配送，每次配送车辆需遵照“</w:t>
      </w:r>
      <w:r>
        <w:rPr>
          <w:rFonts w:hint="eastAsia" w:ascii="宋体" w:hAnsi="宋体" w:eastAsia="宋体" w:cs="宋体"/>
          <w:b/>
          <w:bCs/>
          <w:color w:val="auto"/>
          <w:spacing w:val="-12"/>
          <w:sz w:val="24"/>
          <w:szCs w:val="24"/>
          <w:highlight w:val="none"/>
          <w:lang w:val="en-US" w:eastAsia="zh-CN"/>
        </w:rPr>
        <w:t>（1）车辆配置与使用规范</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”执行，同时，中标供应商出具配送车辆责任（包括但不限于责任人、安全责任等）相关声明交至学校后勤管理处。</w:t>
      </w:r>
    </w:p>
    <w:p>
      <w:pPr>
        <w:keepNext w:val="0"/>
        <w:keepLines w:val="0"/>
        <w:pageBreakBefore w:val="0"/>
        <w:widowControl w:val="0"/>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7.其他要求</w:t>
      </w:r>
    </w:p>
    <w:p>
      <w:pPr>
        <w:keepNext w:val="0"/>
        <w:keepLines w:val="0"/>
        <w:pageBreakBefore w:val="0"/>
        <w:widowControl/>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存在利益关系，无锡职业技术大学太湖校区一、二、四、五、六、七、八餐厅经营服务项目的中标者不得成为本项目中标供应商。根据无锡职业技术大学太湖校区一、二、四、五、六、七、八餐厅经营服务项目的中标公告作为判定依据。</w:t>
      </w:r>
    </w:p>
    <w:p>
      <w:pPr>
        <w:keepNext w:val="0"/>
        <w:keepLines w:val="0"/>
        <w:pageBreakBefore w:val="0"/>
        <w:widowControl w:val="0"/>
        <w:numPr>
          <w:ilvl w:val="0"/>
          <w:numId w:val="0"/>
        </w:numPr>
        <w:spacing w:before="361" w:after="361"/>
        <w:jc w:val="both"/>
        <w:rPr>
          <w:rFonts w:hint="eastAsia" w:ascii="宋体" w:hAnsi="宋体" w:eastAsia="宋体" w:cs="宋体"/>
          <w:b/>
          <w:bCs/>
          <w:color w:val="auto"/>
          <w:sz w:val="24"/>
          <w:szCs w:val="24"/>
          <w:highlight w:val="none"/>
          <w:lang w:val="en-US" w:eastAsia="zh-CN"/>
        </w:rPr>
      </w:pPr>
    </w:p>
    <w:p>
      <w:pPr>
        <w:keepNext w:val="0"/>
        <w:keepLines w:val="0"/>
        <w:pageBreakBefore w:val="0"/>
        <w:widowControl w:val="0"/>
        <w:spacing w:before="181" w:after="181"/>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标段三：（冷冻品、调理品）需求</w:t>
      </w:r>
    </w:p>
    <w:p>
      <w:pPr>
        <w:keepNext w:val="0"/>
        <w:keepLines w:val="0"/>
        <w:pageBreakBefore w:val="0"/>
        <w:widowControl w:val="0"/>
        <w:numPr>
          <w:ilvl w:val="0"/>
          <w:numId w:val="0"/>
        </w:numPr>
        <w:spacing w:before="181" w:after="18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8"/>
          <w:szCs w:val="28"/>
          <w:highlight w:val="none"/>
          <w:lang w:val="en-US" w:eastAsia="zh-CN"/>
        </w:rPr>
        <w:t>一、项目基本情况</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本标段为</w:t>
      </w:r>
      <w:r>
        <w:rPr>
          <w:rFonts w:hint="eastAsia" w:ascii="宋体" w:hAnsi="宋体" w:eastAsia="宋体" w:cs="宋体"/>
          <w:color w:val="auto"/>
          <w:sz w:val="24"/>
          <w:szCs w:val="24"/>
          <w:highlight w:val="none"/>
          <w:lang w:eastAsia="zh-CN"/>
        </w:rPr>
        <w:t>无锡职业技术大学</w:t>
      </w:r>
      <w:r>
        <w:rPr>
          <w:rFonts w:hint="eastAsia" w:ascii="宋体" w:hAnsi="宋体" w:eastAsia="宋体" w:cs="宋体"/>
          <w:color w:val="auto"/>
          <w:sz w:val="24"/>
          <w:szCs w:val="24"/>
          <w:highlight w:val="none"/>
        </w:rPr>
        <w:t>太湖校区</w:t>
      </w:r>
      <w:r>
        <w:rPr>
          <w:rFonts w:hint="eastAsia" w:ascii="宋体" w:hAnsi="宋体" w:eastAsia="宋体" w:cs="宋体"/>
          <w:color w:val="auto"/>
          <w:sz w:val="24"/>
          <w:szCs w:val="24"/>
          <w:highlight w:val="none"/>
          <w:lang w:val="en-US" w:eastAsia="zh-CN"/>
        </w:rPr>
        <w:t>学生</w:t>
      </w:r>
      <w:r>
        <w:rPr>
          <w:rFonts w:hint="eastAsia" w:ascii="宋体" w:hAnsi="宋体" w:eastAsia="宋体" w:cs="宋体"/>
          <w:color w:val="auto"/>
          <w:sz w:val="24"/>
          <w:szCs w:val="24"/>
          <w:highlight w:val="none"/>
        </w:rPr>
        <w:t>食堂</w:t>
      </w:r>
      <w:r>
        <w:rPr>
          <w:rFonts w:hint="eastAsia" w:ascii="宋体" w:hAnsi="宋体" w:eastAsia="宋体" w:cs="宋体"/>
          <w:color w:val="auto"/>
          <w:sz w:val="24"/>
          <w:szCs w:val="24"/>
          <w:highlight w:val="none"/>
          <w:lang w:val="en-US" w:eastAsia="zh-CN" w:bidi="ar-SA"/>
        </w:rPr>
        <w:t>（4、5、6食堂）</w:t>
      </w:r>
      <w:r>
        <w:rPr>
          <w:rFonts w:hint="eastAsia" w:ascii="宋体" w:hAnsi="宋体" w:eastAsia="宋体" w:cs="宋体"/>
          <w:color w:val="auto"/>
          <w:sz w:val="24"/>
          <w:szCs w:val="24"/>
          <w:highlight w:val="none"/>
          <w:lang w:val="en-US" w:eastAsia="zh-CN"/>
        </w:rPr>
        <w:t>冷冻品、调理品</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项目</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内容包括：</w:t>
      </w:r>
      <w:r>
        <w:rPr>
          <w:rFonts w:hint="eastAsia" w:ascii="宋体" w:hAnsi="宋体" w:eastAsia="宋体" w:cs="宋体"/>
          <w:color w:val="auto"/>
          <w:sz w:val="24"/>
          <w:szCs w:val="24"/>
          <w:highlight w:val="none"/>
          <w:lang w:eastAsia="zh-CN"/>
        </w:rPr>
        <w:t>无锡职业技术大学</w:t>
      </w:r>
      <w:r>
        <w:rPr>
          <w:rFonts w:hint="eastAsia" w:ascii="宋体" w:hAnsi="宋体" w:eastAsia="宋体" w:cs="宋体"/>
          <w:color w:val="auto"/>
          <w:sz w:val="24"/>
          <w:szCs w:val="24"/>
          <w:highlight w:val="none"/>
        </w:rPr>
        <w:t>太湖校区</w:t>
      </w:r>
      <w:r>
        <w:rPr>
          <w:rFonts w:hint="eastAsia" w:ascii="宋体" w:hAnsi="宋体" w:eastAsia="宋体" w:cs="宋体"/>
          <w:color w:val="auto"/>
          <w:sz w:val="24"/>
          <w:szCs w:val="24"/>
          <w:highlight w:val="none"/>
          <w:lang w:val="en-US" w:eastAsia="zh-CN"/>
        </w:rPr>
        <w:t>学生</w:t>
      </w:r>
      <w:r>
        <w:rPr>
          <w:rFonts w:hint="eastAsia" w:ascii="宋体" w:hAnsi="宋体" w:eastAsia="宋体" w:cs="宋体"/>
          <w:color w:val="auto"/>
          <w:sz w:val="24"/>
          <w:szCs w:val="24"/>
          <w:highlight w:val="none"/>
          <w:lang w:val="en-US" w:eastAsia="zh-CN" w:bidi="ar-SA"/>
        </w:rPr>
        <w:t>4、5、6食堂</w:t>
      </w:r>
      <w:r>
        <w:rPr>
          <w:rFonts w:hint="eastAsia" w:ascii="宋体" w:hAnsi="宋体" w:eastAsia="宋体" w:cs="宋体"/>
          <w:color w:val="auto"/>
          <w:sz w:val="24"/>
          <w:szCs w:val="24"/>
          <w:highlight w:val="none"/>
          <w:lang w:val="en-US" w:eastAsia="zh-CN"/>
        </w:rPr>
        <w:t>冷冻品、调理品</w:t>
      </w:r>
      <w:r>
        <w:rPr>
          <w:rFonts w:hint="eastAsia" w:ascii="宋体" w:hAnsi="宋体" w:eastAsia="宋体" w:cs="宋体"/>
          <w:color w:val="auto"/>
          <w:sz w:val="24"/>
          <w:szCs w:val="24"/>
          <w:highlight w:val="none"/>
        </w:rPr>
        <w:t>采购。</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.本</w:t>
      </w:r>
      <w:r>
        <w:rPr>
          <w:rFonts w:hint="eastAsia" w:ascii="宋体" w:hAnsi="宋体" w:cs="宋体"/>
          <w:color w:val="auto"/>
          <w:sz w:val="24"/>
          <w:szCs w:val="24"/>
          <w:highlight w:val="none"/>
          <w:lang w:val="en-US" w:eastAsia="zh-CN"/>
        </w:rPr>
        <w:t>标段</w:t>
      </w:r>
      <w:r>
        <w:rPr>
          <w:rFonts w:hint="eastAsia" w:ascii="宋体" w:hAnsi="宋体" w:eastAsia="宋体" w:cs="宋体"/>
          <w:color w:val="auto"/>
          <w:sz w:val="24"/>
          <w:szCs w:val="24"/>
          <w:highlight w:val="none"/>
          <w:lang w:val="en-US" w:eastAsia="zh-CN"/>
        </w:rPr>
        <w:t>项目总</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pPr>
        <w:pStyle w:val="273"/>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注：上述预算为采购人预估金额，具体以实际供货为准，据实结算。</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二、资格条件</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投标供应商为经销商的提供食品经营许可证，投标供应商为生产厂家的提供食品生产许可证</w:t>
      </w:r>
      <w:r>
        <w:rPr>
          <w:rFonts w:hint="eastAsia" w:ascii="宋体" w:hAnsi="宋体" w:cs="宋体"/>
          <w:color w:val="auto"/>
          <w:sz w:val="24"/>
          <w:szCs w:val="24"/>
          <w:highlight w:val="none"/>
          <w:lang w:val="en-US" w:eastAsia="zh-CN"/>
        </w:rPr>
        <w:t>。</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三、项目需求</w:t>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24"/>
          <w:highlight w:val="none"/>
        </w:rPr>
        <w:t>★采购需求须全部满足，否则按无效投标处理。</w:t>
      </w:r>
    </w:p>
    <w:p>
      <w:pPr>
        <w:keepNext w:val="0"/>
        <w:keepLines w:val="0"/>
        <w:pageBreakBefore w:val="0"/>
        <w:widowControl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采购需求</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及各</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最高</w:t>
      </w:r>
      <w:r>
        <w:rPr>
          <w:rFonts w:hint="eastAsia" w:ascii="宋体" w:hAnsi="宋体" w:eastAsia="宋体" w:cs="宋体"/>
          <w:b w:val="0"/>
          <w:bCs w:val="0"/>
          <w:color w:val="auto"/>
          <w:sz w:val="24"/>
          <w:szCs w:val="24"/>
          <w:highlight w:val="none"/>
          <w:lang w:val="en-US" w:eastAsia="zh-CN"/>
        </w:rPr>
        <w:t>预算</w:t>
      </w:r>
      <w:r>
        <w:rPr>
          <w:rFonts w:hint="eastAsia" w:ascii="宋体" w:hAnsi="宋体" w:eastAsia="宋体" w:cs="宋体"/>
          <w:b w:val="0"/>
          <w:bCs w:val="0"/>
          <w:color w:val="auto"/>
          <w:sz w:val="24"/>
          <w:szCs w:val="24"/>
          <w:highlight w:val="none"/>
        </w:rPr>
        <w:t>：</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5076"/>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461"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5076"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2835"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最高预算（万元/年）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461"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5076"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冷冻品、调理品（4、5、6食堂）</w:t>
            </w:r>
          </w:p>
        </w:tc>
        <w:tc>
          <w:tcPr>
            <w:tcW w:w="283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250</w:t>
            </w:r>
          </w:p>
        </w:tc>
      </w:tr>
    </w:tbl>
    <w:p>
      <w:pPr>
        <w:pStyle w:val="22"/>
        <w:keepNext w:val="0"/>
        <w:keepLines w:val="0"/>
        <w:pageBreakBefore w:val="0"/>
        <w:widowControl w:val="0"/>
        <w:numPr>
          <w:ilvl w:val="0"/>
          <w:numId w:val="0"/>
        </w:numPr>
        <w:spacing w:after="0" w:line="240" w:lineRule="auto"/>
        <w:ind w:right="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2.最</w:t>
      </w:r>
      <w:r>
        <w:rPr>
          <w:rFonts w:hint="eastAsia" w:ascii="宋体" w:hAnsi="宋体" w:eastAsia="宋体" w:cs="宋体"/>
          <w:color w:val="auto"/>
          <w:sz w:val="24"/>
          <w:szCs w:val="24"/>
          <w:highlight w:val="none"/>
          <w:lang w:val="en-US" w:eastAsia="zh-CN"/>
        </w:rPr>
        <w:t>高限价</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5115"/>
        <w:gridCol w:w="2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1422"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5115"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285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最高限价</w:t>
            </w:r>
          </w:p>
          <w:p>
            <w:pPr>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vertAlign w:val="baseline"/>
                <w:lang w:val="en-US" w:eastAsia="zh-CN" w:bidi="ar-SA"/>
              </w:rPr>
              <w:t>“天环商城”微信小程序公示价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422"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5115"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冷冻品、调理品（4、5、6食堂）</w:t>
            </w:r>
          </w:p>
        </w:tc>
        <w:tc>
          <w:tcPr>
            <w:tcW w:w="2850" w:type="dxa"/>
            <w:noWrap w:val="0"/>
            <w:vAlign w:val="center"/>
          </w:tcPr>
          <w:p>
            <w:pPr>
              <w:pStyle w:val="22"/>
              <w:keepNext w:val="0"/>
              <w:keepLines w:val="0"/>
              <w:pageBreakBefore w:val="0"/>
              <w:widowControl w:val="0"/>
              <w:spacing w:after="0" w:line="240" w:lineRule="auto"/>
              <w:ind w:left="0" w:righ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当日菜价公示价*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+15%）</w:t>
            </w:r>
          </w:p>
        </w:tc>
      </w:tr>
    </w:tbl>
    <w:p>
      <w:pPr>
        <w:pStyle w:val="22"/>
        <w:keepNext w:val="0"/>
        <w:keepLines w:val="0"/>
        <w:pageBreakBefore w:val="0"/>
        <w:widowControl w:val="0"/>
        <w:numPr>
          <w:ilvl w:val="0"/>
          <w:numId w:val="0"/>
        </w:numPr>
        <w:spacing w:after="0" w:line="240" w:lineRule="auto"/>
        <w:ind w:right="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w:t>
      </w:r>
    </w:p>
    <w:p>
      <w:pPr>
        <w:pStyle w:val="22"/>
        <w:keepNext w:val="0"/>
        <w:keepLines w:val="0"/>
        <w:pageBreakBefore w:val="0"/>
        <w:widowControl w:val="0"/>
        <w:numPr>
          <w:ilvl w:val="0"/>
          <w:numId w:val="0"/>
        </w:numPr>
        <w:spacing w:after="0" w:line="240" w:lineRule="auto"/>
        <w:ind w:right="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（1）如相关品类（菜品）无公示价，最终成交价双方可依据市场调研结果进行协商并最终确认价格。</w:t>
      </w:r>
    </w:p>
    <w:p>
      <w:pPr>
        <w:pStyle w:val="22"/>
        <w:keepNext w:val="0"/>
        <w:keepLines w:val="0"/>
        <w:pageBreakBefore w:val="0"/>
        <w:widowControl w:val="0"/>
        <w:numPr>
          <w:ilvl w:val="0"/>
          <w:numId w:val="0"/>
        </w:numPr>
        <w:spacing w:after="0" w:line="240" w:lineRule="auto"/>
        <w:ind w:right="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（2）当日菜品公示价关注苏州天环冷链国际商贸广场“天环商城”微信小程序。</w:t>
      </w:r>
    </w:p>
    <w:p>
      <w:pPr>
        <w:pStyle w:val="22"/>
        <w:keepNext w:val="0"/>
        <w:keepLines w:val="0"/>
        <w:pageBreakBefore w:val="0"/>
        <w:widowControl w:val="0"/>
        <w:numPr>
          <w:ilvl w:val="0"/>
          <w:numId w:val="0"/>
        </w:numPr>
        <w:spacing w:after="0" w:line="240" w:lineRule="auto"/>
        <w:ind w:right="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（3）如学校其他餐厅出现冷冻品、调理品短缺，投标供应商需按照中标价及时满足学校需求，保质保量供应食材货品。</w:t>
      </w:r>
    </w:p>
    <w:p>
      <w:pPr>
        <w:pStyle w:val="22"/>
        <w:keepNext w:val="0"/>
        <w:keepLines w:val="0"/>
        <w:pageBreakBefore w:val="0"/>
        <w:widowControl w:val="0"/>
        <w:numPr>
          <w:ilvl w:val="0"/>
          <w:numId w:val="0"/>
        </w:numPr>
        <w:spacing w:before="181"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3.报价说明</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各投标供应商需根据本项目及自身情况（包括但不限于人工、专用设备、工具、车辆、办公设备、场地、通讯、保险、各种税费、利润、政策性文件规定及合同包含的所有风险、责任等的费用）报出食材按基准价的折扣率。</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（2）本项目所有采购品类的结算价按以下方式计算：结算价 = 基准价 × 中标供应商投标折扣率。基准价为天环商城小程序最近日期（近一周内）的公示价（若公布的价格为区间价格，则取最高价作为折扣基准价），若对基准价存在争议，则以前一日公示的最高价为准。</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（3）冷冻品、调理品基准价为天环商城公示价*（1+15%）；</w:t>
      </w:r>
    </w:p>
    <w:p>
      <w:pPr>
        <w:pStyle w:val="22"/>
        <w:keepNext w:val="0"/>
        <w:keepLines w:val="0"/>
        <w:pageBreakBefore w:val="0"/>
        <w:widowControl w:val="0"/>
        <w:numPr>
          <w:ilvl w:val="0"/>
          <w:numId w:val="0"/>
        </w:numPr>
        <w:spacing w:after="181" w:line="240" w:lineRule="auto"/>
        <w:ind w:righ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对于冷冻品、调理品，同样货品(同品牌、同品名、同规格)，天环商城小程序如果出现两种或者多种价格，以销量高的价格为准，作为公示价</w:t>
      </w:r>
      <w:r>
        <w:rPr>
          <w:rFonts w:hint="eastAsia" w:ascii="宋体" w:hAnsi="宋体" w:cs="宋体"/>
          <w:b/>
          <w:bCs/>
          <w:color w:val="auto"/>
          <w:sz w:val="24"/>
          <w:szCs w:val="24"/>
          <w:highlight w:val="none"/>
          <w:lang w:val="en-US" w:eastAsia="zh-CN" w:bidi="ar-SA"/>
        </w:rPr>
        <w:t>（即为基准价）</w:t>
      </w:r>
      <w:r>
        <w:rPr>
          <w:rFonts w:hint="eastAsia" w:ascii="宋体" w:hAnsi="宋体" w:eastAsia="宋体" w:cs="宋体"/>
          <w:b/>
          <w:bCs/>
          <w:color w:val="auto"/>
          <w:sz w:val="24"/>
          <w:szCs w:val="24"/>
          <w:highlight w:val="none"/>
          <w:lang w:val="en-US" w:eastAsia="zh-CN" w:bidi="ar-SA"/>
        </w:rPr>
        <w:t>。</w:t>
      </w:r>
    </w:p>
    <w:p>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）如果</w:t>
      </w:r>
      <w:r>
        <w:rPr>
          <w:rFonts w:hint="eastAsia" w:ascii="宋体" w:hAnsi="宋体" w:eastAsia="宋体" w:cs="宋体"/>
          <w:b/>
          <w:bCs/>
          <w:color w:val="auto"/>
          <w:sz w:val="24"/>
          <w:szCs w:val="24"/>
          <w:highlight w:val="none"/>
          <w:lang w:val="en-US" w:eastAsia="zh-CN"/>
        </w:rPr>
        <w:t>“天环商城”微信小程序</w:t>
      </w:r>
      <w:r>
        <w:rPr>
          <w:rFonts w:hint="eastAsia" w:ascii="宋体" w:hAnsi="宋体" w:eastAsia="宋体" w:cs="宋体"/>
          <w:color w:val="auto"/>
          <w:sz w:val="24"/>
          <w:szCs w:val="24"/>
          <w:highlight w:val="none"/>
        </w:rPr>
        <w:t>无所需物品，供应商报价后，双方可依据市场调研结果进行协商并最终确认价格。</w:t>
      </w:r>
    </w:p>
    <w:p>
      <w:pPr>
        <w:pStyle w:val="22"/>
        <w:keepNext w:val="0"/>
        <w:keepLines w:val="0"/>
        <w:pageBreakBefore w:val="0"/>
        <w:widowControl w:val="0"/>
        <w:numPr>
          <w:ilvl w:val="0"/>
          <w:numId w:val="0"/>
        </w:numPr>
        <w:spacing w:after="0" w:line="360" w:lineRule="auto"/>
        <w:ind w:right="0" w:firstLine="72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注：结算时在基准价的基础上按中标供应商投标折扣作为与学校的结算价。</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4.配送要求</w:t>
      </w:r>
    </w:p>
    <w:p>
      <w:pPr>
        <w:pStyle w:val="45"/>
        <w:spacing w:before="0" w:beforeAutospacing="0" w:after="0" w:afterAutospacing="0" w:line="360" w:lineRule="auto"/>
        <w:ind w:firstLine="390"/>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rPr>
        <w:t>（1）每天早晨7：00前</w:t>
      </w:r>
      <w:r>
        <w:rPr>
          <w:rFonts w:hint="eastAsia" w:ascii="宋体" w:hAnsi="宋体" w:eastAsia="宋体" w:cs="宋体"/>
          <w:b/>
          <w:bCs/>
          <w:color w:val="auto"/>
          <w:spacing w:val="-12"/>
          <w:sz w:val="24"/>
          <w:szCs w:val="24"/>
          <w:highlight w:val="none"/>
          <w:lang w:val="en-US" w:eastAsia="zh-CN"/>
        </w:rPr>
        <w:t>或约定时间</w:t>
      </w:r>
      <w:r>
        <w:rPr>
          <w:rFonts w:hint="eastAsia" w:ascii="宋体" w:hAnsi="宋体" w:eastAsia="宋体" w:cs="宋体"/>
          <w:b/>
          <w:bCs/>
          <w:color w:val="auto"/>
          <w:spacing w:val="-12"/>
          <w:sz w:val="24"/>
          <w:szCs w:val="24"/>
          <w:highlight w:val="none"/>
        </w:rPr>
        <w:t>将所购货物送到</w:t>
      </w:r>
      <w:r>
        <w:rPr>
          <w:rFonts w:hint="eastAsia" w:ascii="宋体" w:hAnsi="宋体" w:eastAsia="宋体" w:cs="宋体"/>
          <w:b/>
          <w:bCs/>
          <w:color w:val="auto"/>
          <w:spacing w:val="-12"/>
          <w:sz w:val="24"/>
          <w:szCs w:val="24"/>
          <w:highlight w:val="none"/>
          <w:lang w:eastAsia="zh-CN"/>
        </w:rPr>
        <w:t>无锡职业技术大学</w:t>
      </w:r>
      <w:r>
        <w:rPr>
          <w:rFonts w:hint="eastAsia" w:ascii="宋体" w:hAnsi="宋体" w:eastAsia="宋体" w:cs="宋体"/>
          <w:b/>
          <w:bCs/>
          <w:color w:val="auto"/>
          <w:spacing w:val="-12"/>
          <w:sz w:val="24"/>
          <w:szCs w:val="24"/>
          <w:highlight w:val="none"/>
        </w:rPr>
        <w:t>太湖校区</w:t>
      </w:r>
      <w:r>
        <w:rPr>
          <w:rFonts w:hint="eastAsia" w:ascii="宋体" w:hAnsi="宋体" w:eastAsia="宋体" w:cs="宋体"/>
          <w:b/>
          <w:bCs/>
          <w:color w:val="auto"/>
          <w:spacing w:val="-12"/>
          <w:sz w:val="24"/>
          <w:szCs w:val="24"/>
          <w:highlight w:val="none"/>
          <w:lang w:val="en-US" w:eastAsia="zh-CN"/>
        </w:rPr>
        <w:t>需求</w:t>
      </w:r>
      <w:r>
        <w:rPr>
          <w:rFonts w:hint="eastAsia" w:ascii="宋体" w:hAnsi="宋体" w:eastAsia="宋体" w:cs="宋体"/>
          <w:b/>
          <w:bCs/>
          <w:color w:val="auto"/>
          <w:spacing w:val="-12"/>
          <w:sz w:val="24"/>
          <w:szCs w:val="24"/>
          <w:highlight w:val="none"/>
        </w:rPr>
        <w:t>人指定地点。</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中标供应商必须按采购人要求的配送时间送到指定餐厅，</w:t>
      </w:r>
      <w:r>
        <w:rPr>
          <w:rFonts w:hint="eastAsia" w:ascii="宋体" w:hAnsi="宋体" w:eastAsia="宋体" w:cs="宋体"/>
          <w:b/>
          <w:bCs/>
          <w:color w:val="auto"/>
          <w:sz w:val="24"/>
          <w:szCs w:val="24"/>
          <w:highlight w:val="none"/>
          <w:lang w:val="en-US" w:eastAsia="zh-CN"/>
        </w:rPr>
        <w:t>如出现质量不符合学校使用要求的需退换货的</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500</w:t>
      </w:r>
      <w:r>
        <w:rPr>
          <w:rFonts w:hint="eastAsia" w:ascii="宋体" w:hAnsi="宋体" w:eastAsia="宋体" w:cs="宋体"/>
          <w:b/>
          <w:bCs/>
          <w:color w:val="auto"/>
          <w:sz w:val="24"/>
          <w:szCs w:val="24"/>
          <w:highlight w:val="none"/>
        </w:rPr>
        <w:t>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且同时必须按学校要求保质保量进行及时退换货，保证学校当日开餐使用；如</w:t>
      </w:r>
      <w:r>
        <w:rPr>
          <w:rFonts w:hint="eastAsia" w:ascii="宋体" w:hAnsi="宋体" w:eastAsia="宋体" w:cs="宋体"/>
          <w:b/>
          <w:bCs/>
          <w:color w:val="auto"/>
          <w:sz w:val="24"/>
          <w:szCs w:val="24"/>
          <w:highlight w:val="none"/>
        </w:rPr>
        <w:t>没有按</w:t>
      </w:r>
      <w:r>
        <w:rPr>
          <w:rFonts w:hint="eastAsia" w:ascii="宋体" w:hAnsi="宋体" w:eastAsia="宋体" w:cs="宋体"/>
          <w:b/>
          <w:bCs/>
          <w:color w:val="auto"/>
          <w:sz w:val="24"/>
          <w:szCs w:val="24"/>
          <w:highlight w:val="none"/>
          <w:lang w:val="en-US" w:eastAsia="zh-CN"/>
        </w:rPr>
        <w:t>学校要求</w:t>
      </w:r>
      <w:r>
        <w:rPr>
          <w:rFonts w:hint="eastAsia" w:ascii="宋体" w:hAnsi="宋体" w:eastAsia="宋体" w:cs="宋体"/>
          <w:b/>
          <w:bCs/>
          <w:color w:val="auto"/>
          <w:sz w:val="24"/>
          <w:szCs w:val="24"/>
          <w:highlight w:val="none"/>
        </w:rPr>
        <w:t>时间送达的罚款500元/次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如</w:t>
      </w:r>
      <w:r>
        <w:rPr>
          <w:rFonts w:hint="eastAsia" w:ascii="宋体" w:hAnsi="宋体" w:eastAsia="宋体" w:cs="宋体"/>
          <w:b/>
          <w:bCs/>
          <w:color w:val="auto"/>
          <w:sz w:val="24"/>
          <w:szCs w:val="24"/>
          <w:highlight w:val="none"/>
          <w:lang w:val="en-US" w:eastAsia="zh-CN"/>
        </w:rPr>
        <w:t>因所配送货品质量或配送过程等</w:t>
      </w:r>
      <w:r>
        <w:rPr>
          <w:rFonts w:hint="eastAsia" w:ascii="宋体" w:hAnsi="宋体" w:eastAsia="宋体" w:cs="宋体"/>
          <w:b/>
          <w:bCs/>
          <w:color w:val="auto"/>
          <w:sz w:val="24"/>
          <w:szCs w:val="24"/>
          <w:highlight w:val="none"/>
        </w:rPr>
        <w:t>情节</w:t>
      </w:r>
      <w:r>
        <w:rPr>
          <w:rFonts w:hint="eastAsia" w:ascii="宋体" w:hAnsi="宋体" w:eastAsia="宋体" w:cs="宋体"/>
          <w:b/>
          <w:bCs/>
          <w:color w:val="auto"/>
          <w:sz w:val="24"/>
          <w:szCs w:val="24"/>
          <w:highlight w:val="none"/>
          <w:lang w:val="en-US" w:eastAsia="zh-CN"/>
        </w:rPr>
        <w:t>过失</w:t>
      </w:r>
      <w:r>
        <w:rPr>
          <w:rFonts w:hint="eastAsia" w:ascii="宋体" w:hAnsi="宋体" w:eastAsia="宋体" w:cs="宋体"/>
          <w:b/>
          <w:bCs/>
          <w:color w:val="auto"/>
          <w:sz w:val="24"/>
          <w:szCs w:val="24"/>
          <w:highlight w:val="none"/>
        </w:rPr>
        <w:t>影响当日开餐处1000元/次罚款。未交清罚款的情况下，采购人有权在履约保证金中做相应扣除。逾期送货</w:t>
      </w:r>
      <w:r>
        <w:rPr>
          <w:rFonts w:hint="eastAsia" w:ascii="宋体" w:hAnsi="宋体" w:eastAsia="宋体" w:cs="宋体"/>
          <w:b/>
          <w:bCs/>
          <w:color w:val="auto"/>
          <w:sz w:val="24"/>
          <w:szCs w:val="24"/>
          <w:highlight w:val="none"/>
          <w:u w:val="single"/>
        </w:rPr>
        <w:t>3次</w:t>
      </w:r>
      <w:r>
        <w:rPr>
          <w:rFonts w:hint="eastAsia" w:ascii="宋体" w:hAnsi="宋体" w:eastAsia="宋体" w:cs="宋体"/>
          <w:b/>
          <w:bCs/>
          <w:color w:val="auto"/>
          <w:sz w:val="24"/>
          <w:szCs w:val="24"/>
          <w:highlight w:val="none"/>
        </w:rPr>
        <w:t>的，</w:t>
      </w:r>
      <w:r>
        <w:rPr>
          <w:rFonts w:hint="eastAsia" w:ascii="宋体" w:hAnsi="宋体" w:eastAsia="宋体" w:cs="宋体"/>
          <w:b/>
          <w:bCs/>
          <w:color w:val="auto"/>
          <w:sz w:val="24"/>
          <w:szCs w:val="24"/>
          <w:highlight w:val="none"/>
          <w:lang w:val="en-US" w:eastAsia="zh-CN"/>
        </w:rPr>
        <w:t>校方</w:t>
      </w:r>
      <w:r>
        <w:rPr>
          <w:rFonts w:hint="eastAsia" w:ascii="宋体" w:hAnsi="宋体" w:eastAsia="宋体" w:cs="宋体"/>
          <w:b/>
          <w:bCs/>
          <w:color w:val="auto"/>
          <w:sz w:val="24"/>
          <w:szCs w:val="24"/>
          <w:highlight w:val="none"/>
        </w:rPr>
        <w:t>有权单方解除本合同，</w:t>
      </w:r>
      <w:r>
        <w:rPr>
          <w:rFonts w:hint="eastAsia" w:ascii="宋体" w:hAnsi="宋体" w:eastAsia="宋体" w:cs="宋体"/>
          <w:b/>
          <w:bCs/>
          <w:color w:val="auto"/>
          <w:sz w:val="24"/>
          <w:szCs w:val="24"/>
          <w:highlight w:val="none"/>
          <w:lang w:val="en-US" w:eastAsia="zh-CN"/>
        </w:rPr>
        <w:t>且</w:t>
      </w:r>
      <w:r>
        <w:rPr>
          <w:rFonts w:hint="eastAsia" w:ascii="宋体" w:hAnsi="宋体" w:eastAsia="宋体" w:cs="宋体"/>
          <w:b/>
          <w:bCs/>
          <w:color w:val="auto"/>
          <w:sz w:val="24"/>
          <w:szCs w:val="24"/>
          <w:highlight w:val="none"/>
        </w:rPr>
        <w:t>乙方支付违约金</w:t>
      </w:r>
      <w:r>
        <w:rPr>
          <w:rFonts w:hint="eastAsia" w:ascii="宋体" w:hAnsi="宋体" w:eastAsia="宋体" w:cs="宋体"/>
          <w:b/>
          <w:bCs/>
          <w:color w:val="auto"/>
          <w:sz w:val="24"/>
          <w:szCs w:val="24"/>
          <w:highlight w:val="none"/>
          <w:u w:val="single"/>
          <w:lang w:val="en-US" w:eastAsia="zh-CN"/>
        </w:rPr>
        <w:t>5000</w:t>
      </w:r>
      <w:r>
        <w:rPr>
          <w:rFonts w:hint="eastAsia" w:ascii="宋体" w:hAnsi="宋体" w:eastAsia="宋体" w:cs="宋体"/>
          <w:b/>
          <w:bCs/>
          <w:color w:val="auto"/>
          <w:sz w:val="24"/>
          <w:szCs w:val="24"/>
          <w:highlight w:val="none"/>
        </w:rPr>
        <w:t>元。</w:t>
      </w:r>
      <w:r>
        <w:rPr>
          <w:rFonts w:hint="eastAsia" w:ascii="宋体" w:hAnsi="宋体" w:eastAsia="宋体" w:cs="宋体"/>
          <w:color w:val="auto"/>
          <w:sz w:val="24"/>
          <w:szCs w:val="24"/>
          <w:highlight w:val="none"/>
        </w:rPr>
        <w:t>）</w:t>
      </w:r>
    </w:p>
    <w:p>
      <w:pPr>
        <w:widowControl/>
        <w:spacing w:line="360" w:lineRule="auto"/>
        <w:ind w:firstLine="434"/>
        <w:contextualSpacing/>
        <w:jc w:val="both"/>
        <w:rPr>
          <w:rFonts w:hint="eastAsia" w:ascii="宋体" w:hAnsi="宋体" w:eastAsia="宋体" w:cs="宋体"/>
          <w:color w:val="auto"/>
          <w:sz w:val="24"/>
          <w:szCs w:val="24"/>
          <w:highlight w:val="none"/>
        </w:rPr>
      </w:pPr>
      <w:r>
        <w:rPr>
          <w:rFonts w:hint="eastAsia" w:ascii="宋体" w:hAnsi="宋体" w:eastAsia="宋体" w:cs="宋体"/>
          <w:b/>
          <w:bCs/>
          <w:color w:val="auto"/>
          <w:spacing w:val="-12"/>
          <w:sz w:val="24"/>
          <w:szCs w:val="24"/>
          <w:highlight w:val="none"/>
        </w:rPr>
        <w:t>（2）配送方需按照餐厅实际订货情况在配送前预先分装好</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如未分装好，</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widowControl/>
        <w:spacing w:line="360" w:lineRule="auto"/>
        <w:ind w:firstLine="432"/>
        <w:contextualSpacing/>
        <w:jc w:val="both"/>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rPr>
        <w:t>（3）</w:t>
      </w:r>
      <w:r>
        <w:rPr>
          <w:rFonts w:hint="eastAsia" w:ascii="宋体" w:hAnsi="宋体" w:eastAsia="宋体" w:cs="宋体"/>
          <w:b/>
          <w:bCs/>
          <w:color w:val="auto"/>
          <w:spacing w:val="-12"/>
          <w:sz w:val="24"/>
          <w:szCs w:val="24"/>
          <w:highlight w:val="none"/>
        </w:rPr>
        <w:t>配送不得转包分包。</w:t>
      </w:r>
      <w:r>
        <w:rPr>
          <w:rFonts w:hint="eastAsia" w:ascii="宋体" w:hAnsi="宋体" w:eastAsia="宋体" w:cs="宋体"/>
          <w:color w:val="auto"/>
          <w:spacing w:val="-12"/>
          <w:sz w:val="24"/>
          <w:szCs w:val="24"/>
          <w:highlight w:val="none"/>
        </w:rPr>
        <w:t>配送人员应具备有效的健康合格证明，配送车辆应符合相关卫生要求，做到每日清洗、消毒并做好消毒记录。</w:t>
      </w:r>
    </w:p>
    <w:p>
      <w:pPr>
        <w:pStyle w:val="22"/>
        <w:spacing w:after="0" w:line="360" w:lineRule="auto"/>
        <w:ind w:left="0" w:right="0" w:firstLine="432"/>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color w:val="auto"/>
          <w:spacing w:val="-12"/>
          <w:sz w:val="24"/>
          <w:szCs w:val="24"/>
          <w:highlight w:val="none"/>
        </w:rPr>
        <w:t>（4）配送方所送货物不符合相关质量标准，或用方在加工过程中发现有明显质量问题，配送方需无条件退货，并及时补货，保证不影响餐厅供应，</w:t>
      </w:r>
      <w:r>
        <w:rPr>
          <w:rFonts w:hint="eastAsia" w:ascii="宋体" w:hAnsi="宋体" w:eastAsia="宋体" w:cs="宋体"/>
          <w:b/>
          <w:bCs/>
          <w:color w:val="auto"/>
          <w:sz w:val="24"/>
          <w:szCs w:val="24"/>
          <w:highlight w:val="none"/>
        </w:rPr>
        <w:t>如影响当日开餐处1000元/次罚款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pacing w:val="-12"/>
          <w:sz w:val="24"/>
          <w:szCs w:val="24"/>
          <w:highlight w:val="none"/>
        </w:rPr>
        <w:t>情节严重的采购方有权单方终止合同。</w:t>
      </w:r>
    </w:p>
    <w:p>
      <w:pPr>
        <w:pStyle w:val="22"/>
        <w:spacing w:after="0" w:line="360" w:lineRule="auto"/>
        <w:ind w:left="0" w:right="0" w:firstLine="434"/>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5</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5.</w:t>
      </w:r>
      <w:r>
        <w:rPr>
          <w:rFonts w:hint="eastAsia" w:ascii="宋体" w:hAnsi="宋体" w:eastAsia="宋体" w:cs="宋体"/>
          <w:bCs/>
          <w:color w:val="auto"/>
          <w:sz w:val="24"/>
          <w:szCs w:val="24"/>
          <w:highlight w:val="none"/>
          <w:lang w:val="en-US" w:eastAsia="zh-CN"/>
        </w:rPr>
        <w:t>卫生要求</w:t>
      </w:r>
    </w:p>
    <w:p>
      <w:pPr>
        <w:keepNext w:val="0"/>
        <w:keepLines w:val="0"/>
        <w:pageBreakBefore w:val="0"/>
        <w:widowControl/>
        <w:spacing w:line="360" w:lineRule="auto"/>
        <w:ind w:firstLine="432"/>
        <w:contextualSpacing/>
        <w:jc w:val="left"/>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val="en-US" w:eastAsia="zh-CN"/>
        </w:rPr>
        <w:t>（1）</w:t>
      </w:r>
      <w:r>
        <w:rPr>
          <w:rFonts w:hint="eastAsia" w:ascii="宋体" w:hAnsi="宋体" w:eastAsia="宋体" w:cs="宋体"/>
          <w:color w:val="auto"/>
          <w:spacing w:val="-12"/>
          <w:sz w:val="24"/>
          <w:szCs w:val="24"/>
          <w:highlight w:val="none"/>
          <w:lang w:eastAsia="zh-CN"/>
        </w:rPr>
        <w:t>中标单位供应的食材必须符合《中华人民共和国食品安全法》标准，并根据协议约定和学校食堂提出的品种、规格、品牌、数量、质量要求在规定的时间内及时送到。每日的配送清单须是打印稿，如发现食材卫生质量问题或者以次充好，学校可立即无条件退货或换货，并对配送单位扣除进行本次配送货物金额5-10倍的货款作为违约金。</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 配送单位严禁提供以下食品：(a)无品名、产地、厂名、生产日期、保质期及中文标识及原料说明的预包装食品（除蔬菜、面点、早点等散装食品）；（b）超过保质期限或不符合食品标签规定的预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盐，非食品原料和滥用食品添加剂，农药残留超标的蔬菜等；（e）其他不符合食品卫生标准和要求的食品。</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如因配送单位所供应食品的质量问题引起师生食物中毒等食源性疾病的发生或其他事故，由配送单位负全部责任，并承担由此而引起的全部经济损失及相关法律责任。情节较为严重的，学校有权立即终止供货协议，并按相关法律处理。</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（4）若投标人所提供物资的质量因不符合相关质量标准，导致采购人被卫生防疫、检疫部门和市场监督管理部门处罚，所产生的罚款费用由投标人全额承担，视处罚情况，按学校相关规定处罚， 情节严重者终止合同，并按合同违约条款进行赔偿。</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6.质量标准</w:t>
      </w:r>
    </w:p>
    <w:p>
      <w:pPr>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供货时所供</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必须符合国家《食品安全法》品质标准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满足学校所在省、市的食品相关政策和规定要求</w:t>
      </w:r>
      <w:r>
        <w:rPr>
          <w:rFonts w:hint="eastAsia" w:ascii="宋体" w:hAnsi="宋体" w:eastAsia="宋体" w:cs="宋体"/>
          <w:color w:val="auto"/>
          <w:sz w:val="24"/>
          <w:szCs w:val="24"/>
          <w:highlight w:val="none"/>
        </w:rPr>
        <w:t>。</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冷冻品：①有动物产品检疫合格证明，有专业的冷冻库。包装要注明产品名称、生产厂家、厂址，具有出厂日期，保质期，品质优良，包装完好，无异味，无毒无害；②投标供应商具有冷藏冷冻等功能的贮藏设备；有室内肉类生产场地及功能区域，区域划分科学合理；有冷藏冷冻容量。</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（3）调理品：包装要注明产品名称、生产厂家、厂址，具有出厂日期，保质期，品质优良，包装完好，无异味，无毒无害。</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7.品牌及检测报告要求：</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（1）冷冻品、调理品必须使用由所处经营领域中有资质的企业提供，其产品可以追根溯源。</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（2）每次配送均需提供配送食材的检测报告或食材检验合格证。</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（3）学校如委托权威部门定期对配送单位提供的食材进行检测。如检测发现质量问题，由配送单位承担检测费用及由此可能引起的所有责任，包括但不限于群众性食品安全事故等。</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四、有关说明</w:t>
      </w:r>
    </w:p>
    <w:p>
      <w:pPr>
        <w:widowControl/>
        <w:spacing w:line="360" w:lineRule="auto"/>
        <w:ind w:firstLine="482"/>
        <w:contextualSpacing/>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pacing w:val="-12"/>
          <w:sz w:val="24"/>
          <w:szCs w:val="24"/>
          <w:highlight w:val="none"/>
          <w:lang w:val="en-US" w:eastAsia="zh-CN"/>
        </w:rPr>
        <w:t>参考网站或公众号未公示的</w:t>
      </w:r>
      <w:r>
        <w:rPr>
          <w:rFonts w:hint="eastAsia" w:ascii="宋体" w:hAnsi="宋体" w:eastAsia="宋体" w:cs="宋体"/>
          <w:b/>
          <w:bCs/>
          <w:color w:val="auto"/>
          <w:spacing w:val="-12"/>
          <w:sz w:val="24"/>
          <w:szCs w:val="24"/>
          <w:highlight w:val="none"/>
        </w:rPr>
        <w:t>货品采购价格，由采购人综合市场价格与中标供应商报价后确定采购价。</w:t>
      </w:r>
    </w:p>
    <w:p>
      <w:pPr>
        <w:pStyle w:val="22"/>
        <w:keepNext w:val="0"/>
        <w:keepLines w:val="0"/>
        <w:pageBreakBefore w:val="0"/>
        <w:widowControl w:val="0"/>
        <w:spacing w:before="181" w:after="181"/>
        <w:ind w:left="0" w:right="1468"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2.履约保证金</w:t>
      </w:r>
    </w:p>
    <w:p>
      <w:pPr>
        <w:widowControl/>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合同签署时，中标供应商向采购人交纳履约保证金，履约保证金必须是投标单位账户出具的银行本票或银行汇票或采购人接受的其他非现金形式，履约保证金金额为</w:t>
      </w:r>
      <w:r>
        <w:rPr>
          <w:rFonts w:hint="eastAsia" w:ascii="宋体" w:hAnsi="宋体" w:eastAsia="宋体" w:cs="宋体"/>
          <w:b/>
          <w:bCs/>
          <w:color w:val="auto"/>
          <w:sz w:val="24"/>
          <w:szCs w:val="24"/>
          <w:highlight w:val="none"/>
          <w:lang w:val="en-US" w:eastAsia="zh-CN" w:bidi="ar-SA"/>
        </w:rPr>
        <w:t>10万元</w:t>
      </w:r>
      <w:r>
        <w:rPr>
          <w:rFonts w:hint="eastAsia" w:ascii="宋体" w:hAnsi="宋体" w:eastAsia="宋体" w:cs="宋体"/>
          <w:color w:val="auto"/>
          <w:sz w:val="24"/>
          <w:szCs w:val="24"/>
          <w:highlight w:val="none"/>
          <w:lang w:val="en-US" w:eastAsia="zh-CN" w:bidi="ar-SA"/>
        </w:rPr>
        <w:t>。如在履约过程中，有不完全履约的情形，采购人有权根据合同条款扣除相应履约保证金。履约保证金在本项目履约期结束并验收合格后退还，不计利息。（</w:t>
      </w:r>
      <w:r>
        <w:rPr>
          <w:rFonts w:hint="eastAsia" w:ascii="宋体" w:hAnsi="宋体" w:eastAsia="宋体" w:cs="宋体"/>
          <w:b/>
          <w:bCs/>
          <w:color w:val="auto"/>
          <w:sz w:val="24"/>
          <w:szCs w:val="24"/>
          <w:highlight w:val="none"/>
          <w:lang w:val="en-US" w:eastAsia="zh-CN" w:bidi="ar-SA"/>
        </w:rPr>
        <w:t>中标公示结束后，合同正式签署前，中标供应商需将履约保证金汇入学校指定账户</w:t>
      </w:r>
      <w:r>
        <w:rPr>
          <w:rFonts w:hint="eastAsia" w:ascii="宋体" w:hAnsi="宋体" w:eastAsia="宋体" w:cs="宋体"/>
          <w:color w:val="auto"/>
          <w:sz w:val="24"/>
          <w:szCs w:val="24"/>
          <w:highlight w:val="none"/>
          <w:lang w:val="en-US" w:eastAsia="zh-CN" w:bidi="ar-SA"/>
        </w:rPr>
        <w:t>）</w:t>
      </w:r>
    </w:p>
    <w:p>
      <w:pPr>
        <w:spacing w:line="360" w:lineRule="auto"/>
        <w:ind w:firstLine="434"/>
        <w:outlineLvl w:val="1"/>
        <w:rPr>
          <w:rFonts w:hint="eastAsia" w:ascii="宋体" w:hAnsi="宋体" w:eastAsia="宋体" w:cs="宋体"/>
          <w:color w:val="auto"/>
          <w:spacing w:val="-12"/>
          <w:sz w:val="24"/>
          <w:szCs w:val="24"/>
          <w:highlight w:val="none"/>
        </w:rPr>
      </w:pPr>
      <w:r>
        <w:rPr>
          <w:rFonts w:hint="eastAsia" w:ascii="宋体" w:hAnsi="宋体" w:eastAsia="宋体" w:cs="宋体"/>
          <w:b/>
          <w:bCs/>
          <w:color w:val="auto"/>
          <w:spacing w:val="-12"/>
          <w:sz w:val="24"/>
          <w:szCs w:val="24"/>
          <w:highlight w:val="none"/>
        </w:rPr>
        <w:t>3.付款方式：</w:t>
      </w:r>
      <w:r>
        <w:rPr>
          <w:rFonts w:hint="eastAsia" w:ascii="宋体" w:hAnsi="宋体" w:eastAsia="宋体" w:cs="宋体"/>
          <w:color w:val="auto"/>
          <w:spacing w:val="-12"/>
          <w:sz w:val="24"/>
          <w:szCs w:val="24"/>
          <w:highlight w:val="none"/>
        </w:rPr>
        <w:t>按月结算（</w:t>
      </w:r>
      <w:r>
        <w:rPr>
          <w:rFonts w:hint="eastAsia" w:ascii="宋体" w:hAnsi="宋体" w:eastAsia="宋体" w:cs="宋体"/>
          <w:color w:val="auto"/>
          <w:spacing w:val="-12"/>
          <w:sz w:val="24"/>
          <w:szCs w:val="24"/>
          <w:highlight w:val="none"/>
          <w:lang w:val="en-US" w:eastAsia="zh-CN"/>
        </w:rPr>
        <w:t>次月</w:t>
      </w:r>
      <w:r>
        <w:rPr>
          <w:rFonts w:hint="eastAsia" w:ascii="宋体" w:hAnsi="宋体" w:eastAsia="宋体" w:cs="宋体"/>
          <w:color w:val="auto"/>
          <w:spacing w:val="-12"/>
          <w:sz w:val="24"/>
          <w:szCs w:val="24"/>
          <w:highlight w:val="none"/>
        </w:rPr>
        <w:t>初供货方根据学校采购平台查询</w:t>
      </w:r>
      <w:r>
        <w:rPr>
          <w:rFonts w:hint="eastAsia" w:ascii="宋体" w:hAnsi="宋体" w:eastAsia="宋体" w:cs="宋体"/>
          <w:color w:val="auto"/>
          <w:spacing w:val="-12"/>
          <w:sz w:val="24"/>
          <w:szCs w:val="24"/>
          <w:highlight w:val="none"/>
          <w:lang w:val="en-US" w:eastAsia="zh-CN"/>
        </w:rPr>
        <w:t>的</w:t>
      </w:r>
      <w:r>
        <w:rPr>
          <w:rFonts w:hint="eastAsia" w:ascii="宋体" w:hAnsi="宋体" w:eastAsia="宋体" w:cs="宋体"/>
          <w:color w:val="auto"/>
          <w:spacing w:val="-12"/>
          <w:sz w:val="24"/>
          <w:szCs w:val="24"/>
          <w:highlight w:val="none"/>
        </w:rPr>
        <w:t>上月供货总金额</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于</w:t>
      </w:r>
      <w:r>
        <w:rPr>
          <w:rFonts w:hint="eastAsia" w:ascii="宋体" w:hAnsi="宋体" w:eastAsia="宋体" w:cs="宋体"/>
          <w:color w:val="auto"/>
          <w:spacing w:val="-12"/>
          <w:sz w:val="24"/>
          <w:szCs w:val="24"/>
          <w:highlight w:val="none"/>
        </w:rPr>
        <w:t>次月10日前开具普票送至</w:t>
      </w:r>
      <w:r>
        <w:rPr>
          <w:rFonts w:hint="eastAsia" w:ascii="宋体" w:hAnsi="宋体" w:eastAsia="宋体" w:cs="宋体"/>
          <w:color w:val="auto"/>
          <w:spacing w:val="-12"/>
          <w:sz w:val="24"/>
          <w:szCs w:val="24"/>
          <w:highlight w:val="none"/>
          <w:lang w:val="en-US" w:eastAsia="zh-CN"/>
        </w:rPr>
        <w:t>需求</w:t>
      </w:r>
      <w:r>
        <w:rPr>
          <w:rFonts w:hint="eastAsia" w:ascii="宋体" w:hAnsi="宋体" w:eastAsia="宋体" w:cs="宋体"/>
          <w:color w:val="auto"/>
          <w:spacing w:val="-12"/>
          <w:sz w:val="24"/>
          <w:szCs w:val="24"/>
          <w:highlight w:val="none"/>
        </w:rPr>
        <w:t>部门，需求部门次月将货款转入供货单位账户）</w:t>
      </w:r>
    </w:p>
    <w:p>
      <w:pPr>
        <w:spacing w:line="360" w:lineRule="auto"/>
        <w:ind w:firstLine="434"/>
        <w:outlineLvl w:val="1"/>
        <w:rPr>
          <w:rFonts w:hint="eastAsia" w:ascii="宋体" w:hAnsi="宋体" w:eastAsia="宋体" w:cs="宋体"/>
          <w:bCs/>
          <w:color w:val="auto"/>
          <w:sz w:val="24"/>
          <w:szCs w:val="24"/>
          <w:highlight w:val="none"/>
        </w:rPr>
      </w:pPr>
      <w:r>
        <w:rPr>
          <w:rFonts w:hint="eastAsia" w:ascii="宋体" w:hAnsi="宋体" w:eastAsia="宋体" w:cs="宋体"/>
          <w:b/>
          <w:bCs/>
          <w:color w:val="auto"/>
          <w:spacing w:val="-12"/>
          <w:sz w:val="24"/>
          <w:szCs w:val="24"/>
          <w:highlight w:val="none"/>
        </w:rPr>
        <w:t>4.</w:t>
      </w:r>
      <w:r>
        <w:rPr>
          <w:rFonts w:hint="eastAsia" w:ascii="宋体" w:hAnsi="宋体" w:eastAsia="宋体" w:cs="宋体"/>
          <w:b/>
          <w:color w:val="auto"/>
          <w:sz w:val="24"/>
          <w:szCs w:val="24"/>
          <w:highlight w:val="none"/>
        </w:rPr>
        <w:t>合同履行期限：</w:t>
      </w:r>
      <w:r>
        <w:rPr>
          <w:rFonts w:hint="eastAsia" w:ascii="宋体" w:hAnsi="宋体" w:eastAsia="宋体" w:cs="宋体"/>
          <w:bCs/>
          <w:color w:val="auto"/>
          <w:sz w:val="24"/>
          <w:szCs w:val="24"/>
          <w:highlight w:val="none"/>
        </w:rPr>
        <w:t>自合同签订之日起至</w:t>
      </w:r>
      <w:r>
        <w:rPr>
          <w:rFonts w:hint="eastAsia" w:ascii="宋体" w:hAnsi="宋体" w:eastAsia="宋体" w:cs="宋体"/>
          <w:color w:val="auto"/>
          <w:spacing w:val="-12"/>
          <w:sz w:val="24"/>
          <w:szCs w:val="24"/>
          <w:highlight w:val="none"/>
        </w:rPr>
        <w:t>202</w:t>
      </w:r>
      <w:r>
        <w:rPr>
          <w:rFonts w:hint="eastAsia" w:ascii="宋体" w:hAnsi="宋体" w:eastAsia="宋体" w:cs="宋体"/>
          <w:color w:val="auto"/>
          <w:spacing w:val="-12"/>
          <w:sz w:val="24"/>
          <w:szCs w:val="24"/>
          <w:highlight w:val="none"/>
          <w:lang w:val="en-US" w:eastAsia="zh-CN"/>
        </w:rPr>
        <w:t>6</w:t>
      </w:r>
      <w:r>
        <w:rPr>
          <w:rFonts w:hint="eastAsia" w:ascii="宋体" w:hAnsi="宋体" w:eastAsia="宋体" w:cs="宋体"/>
          <w:color w:val="auto"/>
          <w:spacing w:val="-12"/>
          <w:sz w:val="24"/>
          <w:szCs w:val="24"/>
          <w:highlight w:val="none"/>
        </w:rPr>
        <w:t>年7月31日</w:t>
      </w:r>
      <w:r>
        <w:rPr>
          <w:rFonts w:hint="eastAsia" w:ascii="宋体" w:hAnsi="宋体" w:eastAsia="宋体" w:cs="宋体"/>
          <w:bCs/>
          <w:color w:val="auto"/>
          <w:sz w:val="24"/>
          <w:szCs w:val="24"/>
          <w:highlight w:val="none"/>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5.项目负责人管理要求</w:t>
      </w:r>
      <w:r>
        <w:rPr>
          <w:rFonts w:hint="eastAsia" w:ascii="宋体" w:hAnsi="宋体" w:eastAsia="宋体" w:cs="宋体"/>
          <w:b w:val="0"/>
          <w:bCs w:val="0"/>
          <w:color w:val="auto"/>
          <w:spacing w:val="-12"/>
          <w:sz w:val="24"/>
          <w:szCs w:val="24"/>
          <w:highlight w:val="none"/>
          <w:lang w:val="en-US" w:eastAsia="zh-CN"/>
        </w:rPr>
        <w:t>（</w:t>
      </w:r>
      <w:r>
        <w:rPr>
          <w:rFonts w:hint="eastAsia" w:ascii="宋体" w:hAnsi="宋体" w:eastAsia="宋体" w:cs="宋体"/>
          <w:i w:val="0"/>
          <w:iCs w:val="0"/>
          <w:caps w:val="0"/>
          <w:color w:val="auto"/>
          <w:spacing w:val="0"/>
          <w:sz w:val="24"/>
          <w:szCs w:val="24"/>
          <w:highlight w:val="none"/>
          <w:shd w:val="clear" w:color="auto" w:fill="FCFCFC"/>
        </w:rPr>
        <w:t>本条款旨在保障食材供应的稳定性，中标供应商须确保项目负责人的稳定性与专业性，共同维护我校师生餐饮安全与服务体验</w:t>
      </w:r>
      <w:r>
        <w:rPr>
          <w:rFonts w:hint="eastAsia" w:ascii="宋体" w:hAnsi="宋体" w:eastAsia="宋体" w:cs="宋体"/>
          <w:b w:val="0"/>
          <w:bCs w:val="0"/>
          <w:color w:val="auto"/>
          <w:spacing w:val="-12"/>
          <w:sz w:val="24"/>
          <w:szCs w:val="24"/>
          <w:highlight w:val="none"/>
          <w:lang w:val="en-US" w:eastAsia="zh-CN"/>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全程履职要求</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中标后至合同履行完毕期间，项目负责人须全程负责食材供应全流程的协调与管理工作，具体职责包括但不限于：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①对接我校后勤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管理处工作人员</w:t>
      </w:r>
      <w:r>
        <w:rPr>
          <w:rFonts w:hint="eastAsia" w:ascii="宋体" w:hAnsi="宋体" w:eastAsia="宋体" w:cs="宋体"/>
          <w:i w:val="0"/>
          <w:iCs w:val="0"/>
          <w:caps w:val="0"/>
          <w:color w:val="auto"/>
          <w:spacing w:val="0"/>
          <w:sz w:val="24"/>
          <w:szCs w:val="24"/>
          <w:highlight w:val="none"/>
          <w:shd w:val="clear" w:color="auto" w:fill="FCFCFC"/>
          <w:vertAlign w:val="baseline"/>
        </w:rPr>
        <w:t>，实时响应食材数量核对、质量验收、配送时效等需求；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②监督食材从生产、加工、运输到交付的全环节，确保符合食品安全标准及合同约定的质量要求；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③及时处理供应过程中出现的突发问题（如质量不达标、配送延迟、数量短缺等），并在</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小时内反馈解决方案，</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CFCFC"/>
          <w:vertAlign w:val="baseline"/>
        </w:rPr>
        <w:t>小时内完成整改；</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④配合我校开展供应商履约</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工作</w:t>
      </w:r>
      <w:r>
        <w:rPr>
          <w:rFonts w:hint="eastAsia" w:ascii="宋体" w:hAnsi="宋体" w:eastAsia="宋体" w:cs="宋体"/>
          <w:i w:val="0"/>
          <w:iCs w:val="0"/>
          <w:caps w:val="0"/>
          <w:color w:val="auto"/>
          <w:spacing w:val="0"/>
          <w:sz w:val="24"/>
          <w:szCs w:val="24"/>
          <w:highlight w:val="none"/>
          <w:shd w:val="clear" w:color="auto" w:fill="FCFCFC"/>
          <w:vertAlign w:val="baseline"/>
        </w:rPr>
        <w:t>及其他日常管理工作。</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（2）负责人更换管理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项目执行期间，原则上不得更换项目负责人。确因不可抗力、员工离职、工作调动等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特殊</w:t>
      </w:r>
      <w:r>
        <w:rPr>
          <w:rFonts w:hint="eastAsia" w:ascii="宋体" w:hAnsi="宋体" w:eastAsia="宋体" w:cs="宋体"/>
          <w:i w:val="0"/>
          <w:iCs w:val="0"/>
          <w:caps w:val="0"/>
          <w:color w:val="auto"/>
          <w:spacing w:val="0"/>
          <w:sz w:val="24"/>
          <w:szCs w:val="24"/>
          <w:highlight w:val="none"/>
          <w:shd w:val="clear" w:color="auto" w:fill="FCFCFC"/>
          <w:vertAlign w:val="baseline"/>
        </w:rPr>
        <w:t>原因需更换的，须满足以下条件：</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①中标供应商须提前</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CFCFC"/>
          <w:vertAlign w:val="baseline"/>
        </w:rPr>
        <w:t>个工作日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特殊紧急情况时间可缩短</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向我校后勤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w:t>
      </w:r>
      <w:r>
        <w:rPr>
          <w:rFonts w:hint="eastAsia" w:ascii="宋体" w:hAnsi="宋体" w:eastAsia="宋体" w:cs="宋体"/>
          <w:i w:val="0"/>
          <w:iCs w:val="0"/>
          <w:caps w:val="0"/>
          <w:color w:val="auto"/>
          <w:spacing w:val="0"/>
          <w:sz w:val="24"/>
          <w:szCs w:val="24"/>
          <w:highlight w:val="none"/>
          <w:shd w:val="clear" w:color="auto" w:fill="FCFCFC"/>
          <w:vertAlign w:val="baseline"/>
        </w:rPr>
        <w:t>提交书面更换申请（需经法定代表人签字并加盖公司公章）；</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②申请材料须附项目负责人离职证明</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或相关特殊原因情况说明</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、新任负责人简历及在职证明（需提供新任负责人近</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CFCFC"/>
          <w:vertAlign w:val="baseline"/>
        </w:rPr>
        <w:t>个月社保证明）、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关于本项目的</w:t>
      </w:r>
      <w:r>
        <w:rPr>
          <w:rFonts w:hint="eastAsia" w:ascii="宋体" w:hAnsi="宋体" w:eastAsia="宋体" w:cs="宋体"/>
          <w:i w:val="0"/>
          <w:iCs w:val="0"/>
          <w:caps w:val="0"/>
          <w:color w:val="auto"/>
          <w:spacing w:val="0"/>
          <w:sz w:val="24"/>
          <w:szCs w:val="24"/>
          <w:highlight w:val="none"/>
          <w:shd w:val="clear" w:color="auto" w:fill="FCFCFC"/>
          <w:vertAlign w:val="baseline"/>
        </w:rPr>
        <w:t>岗位交接清单等证明材料；</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③新任负责人须</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胜任</w:t>
      </w:r>
      <w:r>
        <w:rPr>
          <w:rFonts w:hint="eastAsia" w:ascii="宋体" w:hAnsi="宋体" w:eastAsia="宋体" w:cs="宋体"/>
          <w:i w:val="0"/>
          <w:iCs w:val="0"/>
          <w:caps w:val="0"/>
          <w:color w:val="auto"/>
          <w:spacing w:val="0"/>
          <w:sz w:val="24"/>
          <w:szCs w:val="24"/>
          <w:highlight w:val="none"/>
          <w:shd w:val="clear" w:color="auto" w:fill="FCFCFC"/>
          <w:vertAlign w:val="baseline"/>
        </w:rPr>
        <w:t>本条款</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全程履职要求</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中规定的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职责；</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④若因负责人更换导致供应衔接不畅或出现责任真空，由此产生的损失及责任由中标供应商承担。</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（3）违约处理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若出现以下情形之一，视为项目负责人未履行或不恰当履行职责，我校有权单方解除合同，并要求中标供应商按合同</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履约保证金金额</w:t>
      </w:r>
      <w:r>
        <w:rPr>
          <w:rFonts w:hint="eastAsia" w:ascii="宋体" w:hAnsi="宋体" w:eastAsia="宋体" w:cs="宋体"/>
          <w:i w:val="0"/>
          <w:iCs w:val="0"/>
          <w:caps w:val="0"/>
          <w:color w:val="auto"/>
          <w:spacing w:val="0"/>
          <w:sz w:val="24"/>
          <w:szCs w:val="24"/>
          <w:highlight w:val="none"/>
          <w:shd w:val="clear" w:color="auto" w:fill="FCFCFC"/>
          <w:vertAlign w:val="baseline"/>
        </w:rPr>
        <w:t>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5</w:t>
      </w:r>
      <w:r>
        <w:rPr>
          <w:rFonts w:hint="eastAsia" w:ascii="宋体" w:hAnsi="宋体" w:eastAsia="宋体" w:cs="宋体"/>
          <w:i w:val="0"/>
          <w:iCs w:val="0"/>
          <w:caps w:val="0"/>
          <w:color w:val="auto"/>
          <w:spacing w:val="0"/>
          <w:sz w:val="24"/>
          <w:szCs w:val="24"/>
          <w:highlight w:val="none"/>
          <w:shd w:val="clear" w:color="auto" w:fill="FCFCFC"/>
          <w:vertAlign w:val="baseline"/>
        </w:rPr>
        <w:t>%支付违约金，同时追究由此造成的经济损失</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或相关损失</w:t>
      </w:r>
      <w:r>
        <w:rPr>
          <w:rFonts w:hint="eastAsia" w:ascii="宋体" w:hAnsi="宋体" w:eastAsia="宋体" w:cs="宋体"/>
          <w:i w:val="0"/>
          <w:iCs w:val="0"/>
          <w:caps w:val="0"/>
          <w:color w:val="auto"/>
          <w:spacing w:val="0"/>
          <w:sz w:val="24"/>
          <w:szCs w:val="24"/>
          <w:highlight w:val="none"/>
          <w:shd w:val="clear" w:color="auto" w:fill="FCFCFC"/>
          <w:vertAlign w:val="baseline"/>
        </w:rPr>
        <w:t>：</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①项目负责人未按本条款要求负责食材供应全流程的协调与管理工作，且经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或相关告知书扫描件发送给项目负责人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催告后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个工作日内仍未整改到位；</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②因项目负责人失职（包括但不限于质量把关不严、配送信息隐瞒、应急响应超时等）导致食材供应问题，经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或相关通知书扫描件发送给项目负责人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处理</w:t>
      </w:r>
      <w:r>
        <w:rPr>
          <w:rFonts w:hint="eastAsia" w:ascii="宋体" w:hAnsi="宋体" w:eastAsia="宋体" w:cs="宋体"/>
          <w:i w:val="0"/>
          <w:iCs w:val="0"/>
          <w:caps w:val="0"/>
          <w:color w:val="auto"/>
          <w:spacing w:val="0"/>
          <w:sz w:val="24"/>
          <w:szCs w:val="24"/>
          <w:highlight w:val="none"/>
          <w:shd w:val="clear" w:color="auto" w:fill="FCFCFC"/>
          <w:vertAlign w:val="baseline"/>
        </w:rPr>
        <w:t>完成；</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③擅自更换项目负责人且未按</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（2）负责人更换管理</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规</w:t>
      </w:r>
      <w:r>
        <w:rPr>
          <w:rFonts w:hint="eastAsia" w:ascii="宋体" w:hAnsi="宋体" w:eastAsia="宋体" w:cs="宋体"/>
          <w:i w:val="0"/>
          <w:iCs w:val="0"/>
          <w:caps w:val="0"/>
          <w:color w:val="auto"/>
          <w:spacing w:val="0"/>
          <w:sz w:val="24"/>
          <w:szCs w:val="24"/>
          <w:highlight w:val="none"/>
          <w:shd w:val="clear" w:color="auto" w:fill="FCFCFC"/>
          <w:vertAlign w:val="baseline"/>
        </w:rPr>
        <w:t>定</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w:t>
      </w:r>
      <w:r>
        <w:rPr>
          <w:rFonts w:hint="eastAsia" w:ascii="宋体" w:hAnsi="宋体" w:eastAsia="宋体" w:cs="宋体"/>
          <w:i w:val="0"/>
          <w:iCs w:val="0"/>
          <w:caps w:val="0"/>
          <w:color w:val="auto"/>
          <w:spacing w:val="0"/>
          <w:sz w:val="24"/>
          <w:szCs w:val="24"/>
          <w:highlight w:val="none"/>
          <w:shd w:val="clear" w:color="auto" w:fill="FCFCFC"/>
          <w:vertAlign w:val="baseline"/>
        </w:rPr>
        <w:t>，或新任负责人仍不符合履职要求。</w:t>
      </w:r>
    </w:p>
    <w:p>
      <w:pPr>
        <w:keepNext w:val="0"/>
        <w:keepLines w:val="0"/>
        <w:pageBreakBefore w:val="0"/>
        <w:widowControl w:val="0"/>
        <w:numPr>
          <w:ilvl w:val="0"/>
          <w:numId w:val="0"/>
        </w:numPr>
        <w:spacing w:before="181" w:after="181" w:line="240" w:lineRule="auto"/>
        <w:ind w:left="0" w:firstLine="482"/>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b/>
          <w:bCs/>
          <w:i w:val="0"/>
          <w:iCs w:val="0"/>
          <w:caps w:val="0"/>
          <w:color w:val="auto"/>
          <w:spacing w:val="0"/>
          <w:sz w:val="24"/>
          <w:szCs w:val="24"/>
          <w:highlight w:val="none"/>
          <w:shd w:val="clear" w:color="auto" w:fill="FCFCFC"/>
          <w:vertAlign w:val="baseline"/>
          <w:lang w:val="en-US" w:eastAsia="zh-CN" w:bidi="ar-SA"/>
        </w:rPr>
        <w:t>6.配送车辆管理要求</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（本条款旨在保障食材供应车辆的稳定性以及学校对进校车辆的安全管理）</w:t>
      </w:r>
    </w:p>
    <w:p>
      <w:pPr>
        <w:keepNext w:val="0"/>
        <w:keepLines w:val="0"/>
        <w:pageBreakBefore w:val="0"/>
        <w:widowControl w:val="0"/>
        <w:numPr>
          <w:ilvl w:val="0"/>
          <w:numId w:val="0"/>
        </w:numPr>
        <w:spacing w:line="240" w:lineRule="auto"/>
        <w:ind w:left="0" w:firstLine="480"/>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如中标供应商在投标文件中承诺设置符合配送要求的固定车辆配送，依照以下内容执行：</w:t>
      </w:r>
    </w:p>
    <w:p>
      <w:pPr>
        <w:keepNext w:val="0"/>
        <w:keepLines w:val="0"/>
        <w:pageBreakBefore w:val="0"/>
        <w:widowControl w:val="0"/>
        <w:numPr>
          <w:ilvl w:val="0"/>
          <w:numId w:val="0"/>
        </w:num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（1）车辆配置与使用规范</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①车辆须为全封闭厢式货车，车厢内每日需清洁消毒；</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②车辆仅限配送本合同指定食材，不得混装其他货物或与有毒有害物品混运。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③每辆车信息需报备给校方后勤管理处并配合校方保卫部门的管控工作，报备信息包括：车辆责任人（中标供应商出具车辆责任人相关声明或证明文件并加盖中标供应商公章）、</w:t>
      </w:r>
      <w:r>
        <w:rPr>
          <w:rStyle w:val="275"/>
          <w:rFonts w:hint="eastAsia" w:ascii="宋体" w:hAnsi="宋体" w:eastAsia="宋体" w:cs="宋体"/>
          <w:color w:val="auto"/>
          <w:sz w:val="24"/>
          <w:szCs w:val="24"/>
          <w:highlight w:val="none"/>
          <w:lang w:val="zh-TW" w:eastAsia="zh-TW"/>
        </w:rPr>
        <w:t>车辆行驶证</w:t>
      </w:r>
      <w:r>
        <w:rPr>
          <w:rStyle w:val="275"/>
          <w:rFonts w:hint="eastAsia" w:ascii="宋体" w:hAnsi="宋体" w:cs="宋体"/>
          <w:color w:val="auto"/>
          <w:sz w:val="24"/>
          <w:szCs w:val="24"/>
          <w:highlight w:val="none"/>
          <w:lang w:val="zh-TW" w:eastAsia="zh-CN"/>
        </w:rPr>
        <w:t>原件扫描件</w:t>
      </w:r>
      <w:r>
        <w:rPr>
          <w:rStyle w:val="275"/>
          <w:rFonts w:hint="eastAsia" w:ascii="宋体" w:hAnsi="宋体" w:eastAsia="宋体" w:cs="宋体"/>
          <w:color w:val="auto"/>
          <w:sz w:val="24"/>
          <w:szCs w:val="24"/>
          <w:highlight w:val="none"/>
          <w:lang w:val="zh-TW" w:eastAsia="zh-CN"/>
        </w:rPr>
        <w:t>、</w:t>
      </w:r>
      <w:r>
        <w:rPr>
          <w:rStyle w:val="275"/>
          <w:rFonts w:hint="eastAsia" w:ascii="宋体" w:hAnsi="宋体" w:eastAsia="宋体" w:cs="宋体"/>
          <w:color w:val="auto"/>
          <w:sz w:val="24"/>
          <w:szCs w:val="24"/>
          <w:highlight w:val="none"/>
          <w:lang w:val="zh-TW" w:eastAsia="zh-TW"/>
        </w:rPr>
        <w:t>车辆整体</w:t>
      </w:r>
      <w:r>
        <w:rPr>
          <w:rStyle w:val="275"/>
          <w:rFonts w:hint="eastAsia" w:ascii="宋体" w:hAnsi="宋体" w:eastAsia="宋体" w:cs="宋体"/>
          <w:color w:val="auto"/>
          <w:sz w:val="24"/>
          <w:szCs w:val="24"/>
          <w:highlight w:val="none"/>
          <w:lang w:val="en-US" w:eastAsia="zh-CN"/>
        </w:rPr>
        <w:t>照片</w:t>
      </w:r>
      <w:r>
        <w:rPr>
          <w:rStyle w:val="275"/>
          <w:rFonts w:hint="eastAsia" w:ascii="宋体" w:hAnsi="宋体" w:eastAsia="宋体" w:cs="宋体"/>
          <w:color w:val="auto"/>
          <w:sz w:val="24"/>
          <w:szCs w:val="24"/>
          <w:highlight w:val="none"/>
          <w:lang w:val="zh-TW" w:eastAsia="zh-TW"/>
        </w:rPr>
        <w:t>、车牌信息的完整清晰照片</w:t>
      </w:r>
      <w:r>
        <w:rPr>
          <w:rStyle w:val="275"/>
          <w:rFonts w:hint="eastAsia" w:ascii="宋体" w:hAnsi="宋体" w:eastAsia="宋体" w:cs="宋体"/>
          <w:color w:val="auto"/>
          <w:sz w:val="24"/>
          <w:szCs w:val="24"/>
          <w:highlight w:val="none"/>
          <w:lang w:val="en-US" w:eastAsia="zh-CN"/>
        </w:rPr>
        <w:t>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w:t>
      </w:r>
    </w:p>
    <w:p>
      <w:pPr>
        <w:pStyle w:val="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 xml:space="preserve">    注：中标商配送车辆在校内行驶须严格遵守交通法规及校方管理规定，因违规操作导致的安全事故，由中标商承担全部法律责任及经济赔偿。​</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zh-TW" w:eastAsia="zh-CN"/>
        </w:rPr>
      </w:pPr>
      <w:r>
        <w:rPr>
          <w:rFonts w:hint="eastAsia" w:ascii="宋体" w:hAnsi="宋体" w:eastAsia="宋体" w:cs="宋体"/>
          <w:b/>
          <w:bCs/>
          <w:color w:val="auto"/>
          <w:spacing w:val="-12"/>
          <w:sz w:val="24"/>
          <w:szCs w:val="24"/>
          <w:highlight w:val="none"/>
          <w:lang w:val="en-US" w:eastAsia="zh-CN"/>
        </w:rPr>
        <w:t>（2）车辆更换管理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常规更换：合同期内原则上不得更换车辆。1.确因车辆报废、重大故障等客观原因需更换的，须提前10个工作日提交书面申请，经校方审核同意后方可执行；2.因公司业务调整或其他原因确需更换的，须提交加盖公司公章的更换申请，并满足以下要求：更换车辆如为自有车辆，须提供购车发票；如为租用车辆，须提供有效的租用合同及发票。更换后的车辆须满足本合同约定的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②临时调整：突发故障需临时更换车辆的，须在故障发生2小时内报备校方，备用车辆须符合本合同配置要求；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③恢复要求：故障车辆修复后，须在5个工作日内恢复原配送计划，否则按擅自更换车辆处理。</w:t>
      </w:r>
    </w:p>
    <w:p>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color="auto" w:fill="FCFCFC"/>
        <w:spacing w:before="120" w:beforeAutospacing="0" w:after="120" w:afterAutospacing="0" w:line="26" w:lineRule="atLeast"/>
        <w:ind w:lef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3</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违规处理​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出现以下情形，校方有权采取警告、罚款、扣除履约保证金或单方解除合同：</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①未按约定使用固定车辆且未提前报备，每次扣除保证金5000元（或处5000元/次罚款）；</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②提供虚假车辆资质文件，直接解除合同并追偿损失；</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③因车辆管理不当导致食材污染、延误配送，按问题食材货值200%赔偿。</w:t>
      </w:r>
    </w:p>
    <w:p>
      <w:pPr>
        <w:keepNext w:val="0"/>
        <w:keepLines w:val="0"/>
        <w:pageBreakBefore w:val="0"/>
        <w:widowControl w:val="0"/>
        <w:spacing w:before="181" w:line="360" w:lineRule="auto"/>
        <w:ind w:firstLine="480"/>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如中标供应商在投标文件中未承诺设置符合配送要求的固定车辆配送，每次配送车辆需遵照“</w:t>
      </w:r>
      <w:r>
        <w:rPr>
          <w:rFonts w:hint="eastAsia" w:ascii="宋体" w:hAnsi="宋体" w:eastAsia="宋体" w:cs="宋体"/>
          <w:b/>
          <w:bCs/>
          <w:color w:val="auto"/>
          <w:spacing w:val="-12"/>
          <w:sz w:val="24"/>
          <w:szCs w:val="24"/>
          <w:highlight w:val="none"/>
          <w:lang w:val="en-US" w:eastAsia="zh-CN"/>
        </w:rPr>
        <w:t>（1）车辆配置与使用规范</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”执行，同时，中标供应商出具配送车辆责任（包括但不限于责任人、安全责任等）相关声明交至学校后勤管理处。</w:t>
      </w:r>
    </w:p>
    <w:p>
      <w:pPr>
        <w:keepNext w:val="0"/>
        <w:keepLines w:val="0"/>
        <w:pageBreakBefore w:val="0"/>
        <w:widowControl w:val="0"/>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7.其他要求</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存在利益关系，无锡职业技术大学太湖校区一、二、四、五、六、七、八餐厅经营服务项目的中标者不得成为本项目中标供应商。根据无锡职业技术大学太湖校区一、二、四、五、六、七、八餐厅经营服务项目的中标公告作为判定依据。</w:t>
      </w:r>
    </w:p>
    <w:p>
      <w:pPr>
        <w:pStyle w:val="2"/>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lang w:val="en-US" w:eastAsia="zh-CN"/>
        </w:rPr>
      </w:pPr>
    </w:p>
    <w:p>
      <w:pPr>
        <w:keepNext w:val="0"/>
        <w:keepLines w:val="0"/>
        <w:pageBreakBefore w:val="0"/>
        <w:widowControl w:val="0"/>
        <w:spacing w:before="181" w:after="181"/>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标段四：（禽蛋、冷鲜肉、水产、蔬果类、豆制品、面制品）需求</w:t>
      </w:r>
    </w:p>
    <w:p>
      <w:pPr>
        <w:keepNext w:val="0"/>
        <w:keepLines w:val="0"/>
        <w:pageBreakBefore w:val="0"/>
        <w:widowControl w:val="0"/>
        <w:numPr>
          <w:ilvl w:val="0"/>
          <w:numId w:val="0"/>
        </w:numPr>
        <w:spacing w:before="36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一、项目基本情况</w:t>
      </w:r>
    </w:p>
    <w:p>
      <w:pPr>
        <w:keepNext w:val="0"/>
        <w:keepLines w:val="0"/>
        <w:pageBreakBefore w:val="0"/>
        <w:widowControl w:val="0"/>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本标段为</w:t>
      </w:r>
      <w:r>
        <w:rPr>
          <w:rFonts w:hint="eastAsia" w:ascii="宋体" w:hAnsi="宋体" w:eastAsia="宋体" w:cs="宋体"/>
          <w:color w:val="auto"/>
          <w:sz w:val="24"/>
          <w:szCs w:val="24"/>
          <w:highlight w:val="none"/>
          <w:lang w:eastAsia="zh-CN"/>
        </w:rPr>
        <w:t>无锡职业技术大学</w:t>
      </w:r>
      <w:r>
        <w:rPr>
          <w:rFonts w:hint="eastAsia" w:ascii="宋体" w:hAnsi="宋体" w:eastAsia="宋体" w:cs="宋体"/>
          <w:color w:val="auto"/>
          <w:sz w:val="24"/>
          <w:szCs w:val="24"/>
          <w:highlight w:val="none"/>
        </w:rPr>
        <w:t>太湖校区</w:t>
      </w:r>
      <w:r>
        <w:rPr>
          <w:rFonts w:hint="eastAsia" w:ascii="宋体" w:hAnsi="宋体" w:eastAsia="宋体" w:cs="宋体"/>
          <w:color w:val="auto"/>
          <w:sz w:val="24"/>
          <w:szCs w:val="24"/>
          <w:highlight w:val="none"/>
          <w:lang w:val="en-US" w:eastAsia="zh-CN"/>
        </w:rPr>
        <w:t>学生</w:t>
      </w:r>
      <w:r>
        <w:rPr>
          <w:rFonts w:hint="eastAsia" w:ascii="宋体" w:hAnsi="宋体" w:eastAsia="宋体" w:cs="宋体"/>
          <w:color w:val="auto"/>
          <w:sz w:val="24"/>
          <w:szCs w:val="24"/>
          <w:highlight w:val="none"/>
        </w:rPr>
        <w:t>食堂</w:t>
      </w:r>
      <w:r>
        <w:rPr>
          <w:rFonts w:hint="eastAsia" w:ascii="宋体" w:hAnsi="宋体" w:eastAsia="宋体" w:cs="宋体"/>
          <w:color w:val="auto"/>
          <w:sz w:val="24"/>
          <w:szCs w:val="24"/>
          <w:highlight w:val="none"/>
          <w:lang w:val="en-US" w:eastAsia="zh-CN"/>
        </w:rPr>
        <w:t>禽蛋、冷鲜肉、水产</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蔬果类、豆制品、面制品</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eastAsia="zh-CN"/>
        </w:rPr>
        <w:t>。</w:t>
      </w:r>
    </w:p>
    <w:p>
      <w:pPr>
        <w:keepNext w:val="0"/>
        <w:keepLines w:val="0"/>
        <w:pageBreakBefore w:val="0"/>
        <w:widowControl w:val="0"/>
        <w:spacing w:line="360" w:lineRule="auto"/>
        <w:ind w:firstLine="480"/>
        <w:rPr>
          <w:rFonts w:hint="eastAsia"/>
          <w:color w:val="auto"/>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内容包括：禽蛋、冷鲜肉、水产、蔬果类、豆制品、面制品。</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.本项目为</w:t>
      </w:r>
      <w:r>
        <w:rPr>
          <w:rFonts w:hint="eastAsia" w:ascii="宋体" w:hAnsi="宋体" w:cs="宋体"/>
          <w:color w:val="auto"/>
          <w:sz w:val="24"/>
          <w:szCs w:val="24"/>
          <w:highlight w:val="none"/>
          <w:lang w:val="en-US" w:eastAsia="zh-CN"/>
        </w:rPr>
        <w:t>多品类</w:t>
      </w:r>
      <w:r>
        <w:rPr>
          <w:rFonts w:hint="eastAsia" w:ascii="宋体" w:hAnsi="宋体" w:eastAsia="宋体" w:cs="宋体"/>
          <w:color w:val="auto"/>
          <w:sz w:val="24"/>
          <w:szCs w:val="24"/>
          <w:highlight w:val="none"/>
          <w:lang w:val="en-US" w:eastAsia="zh-CN"/>
        </w:rPr>
        <w:t>统包项目，项目总</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260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采购内容主要分为六部分：</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（1）禽蛋，预算：60万元 ；</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（2）冷鲜肉，预算：42 万元 ；</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（3）水产，预算：4万元 ；</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（4）蔬果类，预算：145万元；</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（5）豆制品，预算：7万元；</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（6）面制品，预算：2万元。</w:t>
      </w:r>
    </w:p>
    <w:p>
      <w:pPr>
        <w:pStyle w:val="273"/>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注：上述预算为采购人预估金额，具体以实际供货为准，据实结算。</w:t>
      </w:r>
    </w:p>
    <w:p>
      <w:pPr>
        <w:pStyle w:val="22"/>
        <w:keepNext w:val="0"/>
        <w:keepLines w:val="0"/>
        <w:pageBreakBefore w:val="0"/>
        <w:widowControl w:val="0"/>
        <w:numPr>
          <w:ilvl w:val="0"/>
          <w:numId w:val="0"/>
        </w:numPr>
        <w:spacing w:after="0" w:line="240" w:lineRule="auto"/>
        <w:ind w:righ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.最高限价</w:t>
      </w:r>
    </w:p>
    <w:tbl>
      <w:tblPr>
        <w:tblStyle w:val="51"/>
        <w:tblW w:w="0" w:type="auto"/>
        <w:tblInd w:w="3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2607"/>
        <w:gridCol w:w="2361"/>
        <w:gridCol w:w="2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70"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2607"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5073" w:type="dxa"/>
            <w:gridSpan w:val="2"/>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70"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p>
        </w:tc>
        <w:tc>
          <w:tcPr>
            <w:tcW w:w="2607" w:type="dxa"/>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p>
        </w:tc>
        <w:tc>
          <w:tcPr>
            <w:tcW w:w="2361" w:type="dxa"/>
            <w:noWrap w:val="0"/>
            <w:vAlign w:val="center"/>
          </w:tcPr>
          <w:p>
            <w:pPr>
              <w:widowControl/>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rPr>
              <w:t>凌家塘官网</w:t>
            </w:r>
          </w:p>
        </w:tc>
        <w:tc>
          <w:tcPr>
            <w:tcW w:w="2712" w:type="dxa"/>
            <w:noWrap w:val="0"/>
            <w:vAlign w:val="center"/>
          </w:tcPr>
          <w:p>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无锡盛阳食品城有限公司微信公众号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7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607"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禽蛋</w:t>
            </w:r>
          </w:p>
        </w:tc>
        <w:tc>
          <w:tcPr>
            <w:tcW w:w="2361" w:type="dxa"/>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当日菜价公示最高价*100%</w:t>
            </w:r>
          </w:p>
        </w:tc>
        <w:tc>
          <w:tcPr>
            <w:tcW w:w="2712" w:type="dxa"/>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7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607"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冷鲜肉</w:t>
            </w:r>
          </w:p>
        </w:tc>
        <w:tc>
          <w:tcPr>
            <w:tcW w:w="2361" w:type="dxa"/>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当日菜价公示最高价*100%</w:t>
            </w:r>
          </w:p>
        </w:tc>
        <w:tc>
          <w:tcPr>
            <w:tcW w:w="2712" w:type="dxa"/>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7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2607"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水产</w:t>
            </w:r>
          </w:p>
        </w:tc>
        <w:tc>
          <w:tcPr>
            <w:tcW w:w="2361" w:type="dxa"/>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c>
          <w:tcPr>
            <w:tcW w:w="2712" w:type="dxa"/>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当日水类产品批发价公示最高价*100%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7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2607" w:type="dxa"/>
            <w:noWrap w:val="0"/>
            <w:vAlign w:val="center"/>
          </w:tcPr>
          <w:p>
            <w:pPr>
              <w:pStyle w:val="22"/>
              <w:keepNext w:val="0"/>
              <w:keepLines w:val="0"/>
              <w:pageBreakBefore w:val="0"/>
              <w:widowControl w:val="0"/>
              <w:spacing w:after="0" w:line="240" w:lineRule="auto"/>
              <w:ind w:left="0" w:right="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蔬果类</w:t>
            </w:r>
          </w:p>
        </w:tc>
        <w:tc>
          <w:tcPr>
            <w:tcW w:w="2361" w:type="dxa"/>
            <w:noWrap w:val="0"/>
            <w:vAlign w:val="center"/>
          </w:tcPr>
          <w:p>
            <w:pPr>
              <w:widowControl/>
              <w:spacing w:after="1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当日菜价公示最高价*100%</w:t>
            </w:r>
          </w:p>
        </w:tc>
        <w:tc>
          <w:tcPr>
            <w:tcW w:w="2712" w:type="dxa"/>
            <w:noWrap w:val="0"/>
            <w:vAlign w:val="bottom"/>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7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2607"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豆制品</w:t>
            </w:r>
          </w:p>
        </w:tc>
        <w:tc>
          <w:tcPr>
            <w:tcW w:w="2361" w:type="dxa"/>
            <w:noWrap w:val="0"/>
            <w:vAlign w:val="center"/>
          </w:tcPr>
          <w:p>
            <w:pPr>
              <w:widowControl/>
              <w:spacing w:after="1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当日菜价公示最高价*100%</w:t>
            </w:r>
          </w:p>
        </w:tc>
        <w:tc>
          <w:tcPr>
            <w:tcW w:w="2712" w:type="dxa"/>
            <w:noWrap w:val="0"/>
            <w:vAlign w:val="bottom"/>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70"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w:t>
            </w:r>
          </w:p>
        </w:tc>
        <w:tc>
          <w:tcPr>
            <w:tcW w:w="2607"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面制品</w:t>
            </w:r>
          </w:p>
        </w:tc>
        <w:tc>
          <w:tcPr>
            <w:tcW w:w="2361" w:type="dxa"/>
            <w:noWrap w:val="0"/>
            <w:vAlign w:val="center"/>
          </w:tcPr>
          <w:p>
            <w:pPr>
              <w:widowControl/>
              <w:spacing w:after="1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当日菜价公示最高价*100%</w:t>
            </w:r>
          </w:p>
        </w:tc>
        <w:tc>
          <w:tcPr>
            <w:tcW w:w="2712" w:type="dxa"/>
            <w:noWrap w:val="0"/>
            <w:vAlign w:val="bottom"/>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bidi="ar-SA"/>
              </w:rPr>
            </w:pPr>
          </w:p>
        </w:tc>
      </w:tr>
    </w:tbl>
    <w:p>
      <w:pPr>
        <w:keepNext w:val="0"/>
        <w:keepLines w:val="0"/>
        <w:pageBreakBefore w:val="0"/>
        <w:widowControl w:val="0"/>
        <w:spacing w:line="360" w:lineRule="auto"/>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SA"/>
        </w:rPr>
      </w:pPr>
      <w:r>
        <w:rPr>
          <w:rFonts w:hint="eastAsia" w:ascii="宋体" w:hAnsi="宋体" w:eastAsia="宋体" w:cs="宋体"/>
          <w:b w:val="0"/>
          <w:bCs w:val="0"/>
          <w:color w:val="auto"/>
          <w:sz w:val="24"/>
          <w:szCs w:val="24"/>
          <w:highlight w:val="none"/>
          <w:lang w:val="en-US" w:eastAsia="zh-CN"/>
        </w:rPr>
        <w:t>注：</w: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begin"/>
      </w:r>
      <w:r>
        <w:rPr>
          <w:rFonts w:hint="eastAsia" w:ascii="宋体" w:hAnsi="宋体" w:eastAsia="宋体" w:cs="宋体"/>
          <w:b w:val="0"/>
          <w:bCs w:val="0"/>
          <w:i w:val="0"/>
          <w:iCs w:val="0"/>
          <w:caps w:val="0"/>
          <w:color w:val="auto"/>
          <w:spacing w:val="0"/>
          <w:sz w:val="24"/>
          <w:szCs w:val="24"/>
          <w:highlight w:val="none"/>
          <w:u w:val="none"/>
          <w:shd w:val="clear" w:color="auto" w:fill="FFFFFF"/>
        </w:rPr>
        <w:instrText xml:space="preserve"> HYPERLINK "https://baike.so.com/doc/4524300-4734360.html" \t "https://baike.so.com/doc/_blank" </w:instrTex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separate"/>
      </w:r>
      <w:r>
        <w:rPr>
          <w:rStyle w:val="58"/>
          <w:rFonts w:hint="eastAsia" w:ascii="宋体" w:hAnsi="宋体" w:eastAsia="宋体" w:cs="宋体"/>
          <w:b w:val="0"/>
          <w:bCs w:val="0"/>
          <w:i w:val="0"/>
          <w:iCs w:val="0"/>
          <w:caps w:val="0"/>
          <w:color w:val="auto"/>
          <w:spacing w:val="0"/>
          <w:sz w:val="24"/>
          <w:szCs w:val="24"/>
          <w:highlight w:val="none"/>
          <w:u w:val="none"/>
          <w:shd w:val="clear" w:color="auto" w:fill="FFFFFF"/>
        </w:rPr>
        <w:t>江苏</w: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end"/>
      </w:r>
      <w:r>
        <w:rPr>
          <w:rFonts w:hint="eastAsia" w:ascii="宋体" w:hAnsi="宋体" w:eastAsia="宋体" w:cs="宋体"/>
          <w:b w:val="0"/>
          <w:bCs w:val="0"/>
          <w:i w:val="0"/>
          <w:iCs w:val="0"/>
          <w:caps w:val="0"/>
          <w:color w:val="auto"/>
          <w:spacing w:val="0"/>
          <w:sz w:val="24"/>
          <w:szCs w:val="24"/>
          <w:highlight w:val="none"/>
          <w:shd w:val="clear" w:color="auto" w:fill="FFFFFF"/>
        </w:rPr>
        <w:t>凌家塘农副产品批发市场</w:t>
      </w:r>
      <w:r>
        <w:rPr>
          <w:rFonts w:hint="eastAsia" w:ascii="宋体" w:hAnsi="宋体" w:eastAsia="宋体" w:cs="宋体"/>
          <w:b w:val="0"/>
          <w:bCs w:val="0"/>
          <w:color w:val="auto"/>
          <w:sz w:val="24"/>
          <w:szCs w:val="24"/>
          <w:highlight w:val="none"/>
        </w:rPr>
        <w:t>（查询网址：</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"http://www.ljt.cn/）" </w:instrText>
      </w:r>
      <w:r>
        <w:rPr>
          <w:rFonts w:hint="eastAsia" w:ascii="宋体" w:hAnsi="宋体" w:eastAsia="宋体" w:cs="宋体"/>
          <w:b w:val="0"/>
          <w:bCs w:val="0"/>
          <w:color w:val="auto"/>
          <w:sz w:val="24"/>
          <w:szCs w:val="24"/>
          <w:highlight w:val="none"/>
        </w:rPr>
        <w:fldChar w:fldCharType="separate"/>
      </w:r>
      <w:r>
        <w:rPr>
          <w:rStyle w:val="58"/>
          <w:rFonts w:hint="eastAsia" w:ascii="宋体" w:hAnsi="宋体" w:eastAsia="宋体" w:cs="宋体"/>
          <w:b w:val="0"/>
          <w:bCs w:val="0"/>
          <w:color w:val="auto"/>
          <w:sz w:val="24"/>
          <w:szCs w:val="24"/>
          <w:highlight w:val="none"/>
        </w:rPr>
        <w:t>http://www.ljt.cn/）</w:t>
      </w:r>
      <w:r>
        <w:rPr>
          <w:rFonts w:hint="eastAsia" w:ascii="宋体" w:hAnsi="宋体" w:eastAsia="宋体" w:cs="宋体"/>
          <w:b w:val="0"/>
          <w:bCs w:val="0"/>
          <w:color w:val="auto"/>
          <w:sz w:val="24"/>
          <w:szCs w:val="24"/>
          <w:highlight w:val="none"/>
        </w:rPr>
        <w:fldChar w:fldCharType="end"/>
      </w:r>
    </w:p>
    <w:p>
      <w:pPr>
        <w:pStyle w:val="2"/>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SA"/>
        </w:rPr>
        <w:t>无锡盛阳食品城有限公司</w:t>
      </w:r>
      <w:r>
        <w:rPr>
          <w:rFonts w:hint="eastAsia" w:cs="宋体"/>
          <w:b w:val="0"/>
          <w:bCs w:val="0"/>
          <w:i w:val="0"/>
          <w:iCs w:val="0"/>
          <w:caps w:val="0"/>
          <w:color w:val="auto"/>
          <w:spacing w:val="0"/>
          <w:sz w:val="24"/>
          <w:szCs w:val="24"/>
          <w:highlight w:val="none"/>
          <w:u w:val="none"/>
          <w:shd w:val="clear" w:color="auto" w:fill="FFFFFF"/>
          <w:lang w:val="en-US" w:eastAsia="zh-CN" w:bidi="ar-SA"/>
        </w:rPr>
        <w:t>，</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SA"/>
        </w:rPr>
        <w:t>微信公众号：无锡盛阳食品城有限公司</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二、资格条件</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投标供应商为经销商的提供食品经营许可证，投标供应商为生产厂家的提供食品生产许可证</w:t>
      </w:r>
      <w:r>
        <w:rPr>
          <w:rFonts w:hint="eastAsia" w:ascii="宋体" w:hAnsi="宋体" w:cs="宋体"/>
          <w:color w:val="auto"/>
          <w:sz w:val="24"/>
          <w:szCs w:val="24"/>
          <w:highlight w:val="none"/>
          <w:lang w:val="en-US" w:eastAsia="zh-CN"/>
        </w:rPr>
        <w:t>。</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三、项目需求</w:t>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24"/>
          <w:highlight w:val="none"/>
        </w:rPr>
        <w:t>★采购需求须全部满足，否则按无效投标处理。</w:t>
      </w:r>
    </w:p>
    <w:p>
      <w:pPr>
        <w:keepNext w:val="0"/>
        <w:keepLines w:val="0"/>
        <w:pageBreakBefore w:val="0"/>
        <w:widowControl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采购需求</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及各</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最高</w:t>
      </w:r>
      <w:r>
        <w:rPr>
          <w:rFonts w:hint="eastAsia" w:ascii="宋体" w:hAnsi="宋体" w:eastAsia="宋体" w:cs="宋体"/>
          <w:b w:val="0"/>
          <w:bCs w:val="0"/>
          <w:color w:val="auto"/>
          <w:sz w:val="24"/>
          <w:szCs w:val="24"/>
          <w:highlight w:val="none"/>
          <w:lang w:val="en-US" w:eastAsia="zh-CN"/>
        </w:rPr>
        <w:t>预算</w:t>
      </w:r>
      <w:r>
        <w:rPr>
          <w:rFonts w:hint="eastAsia" w:ascii="宋体" w:hAnsi="宋体" w:eastAsia="宋体" w:cs="宋体"/>
          <w:b w:val="0"/>
          <w:bCs w:val="0"/>
          <w:color w:val="auto"/>
          <w:sz w:val="24"/>
          <w:szCs w:val="24"/>
          <w:highlight w:val="none"/>
        </w:rPr>
        <w:t>：</w:t>
      </w:r>
    </w:p>
    <w:tbl>
      <w:tblPr>
        <w:tblStyle w:val="51"/>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4623"/>
        <w:gridCol w:w="2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3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2599"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1669"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最高预算（万元/年）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59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禽蛋</w:t>
            </w:r>
          </w:p>
        </w:tc>
        <w:tc>
          <w:tcPr>
            <w:tcW w:w="166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3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59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冷鲜肉</w:t>
            </w:r>
          </w:p>
        </w:tc>
        <w:tc>
          <w:tcPr>
            <w:tcW w:w="166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3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259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水产</w:t>
            </w:r>
          </w:p>
        </w:tc>
        <w:tc>
          <w:tcPr>
            <w:tcW w:w="166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3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259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蔬果类</w:t>
            </w:r>
          </w:p>
        </w:tc>
        <w:tc>
          <w:tcPr>
            <w:tcW w:w="166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3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259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豆制品</w:t>
            </w:r>
          </w:p>
        </w:tc>
        <w:tc>
          <w:tcPr>
            <w:tcW w:w="166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3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w:t>
            </w:r>
          </w:p>
        </w:tc>
        <w:tc>
          <w:tcPr>
            <w:tcW w:w="259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面制品</w:t>
            </w:r>
          </w:p>
        </w:tc>
        <w:tc>
          <w:tcPr>
            <w:tcW w:w="1669"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r>
    </w:tbl>
    <w:p>
      <w:pPr>
        <w:pStyle w:val="22"/>
        <w:keepNext w:val="0"/>
        <w:keepLines w:val="0"/>
        <w:pageBreakBefore w:val="0"/>
        <w:widowControl w:val="0"/>
        <w:numPr>
          <w:ilvl w:val="0"/>
          <w:numId w:val="0"/>
        </w:numPr>
        <w:spacing w:after="0" w:line="240" w:lineRule="auto"/>
        <w:ind w:right="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2.最</w:t>
      </w:r>
      <w:r>
        <w:rPr>
          <w:rFonts w:hint="eastAsia" w:ascii="宋体" w:hAnsi="宋体" w:eastAsia="宋体" w:cs="宋体"/>
          <w:color w:val="auto"/>
          <w:sz w:val="24"/>
          <w:szCs w:val="24"/>
          <w:highlight w:val="none"/>
          <w:lang w:val="en-US" w:eastAsia="zh-CN"/>
        </w:rPr>
        <w:t>高限价</w:t>
      </w:r>
    </w:p>
    <w:tbl>
      <w:tblPr>
        <w:tblStyle w:val="51"/>
        <w:tblW w:w="4725" w:type="pct"/>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824"/>
        <w:gridCol w:w="3141"/>
        <w:gridCol w:w="2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733" w:type="pct"/>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1027" w:type="pct"/>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3238" w:type="pct"/>
            <w:gridSpan w:val="2"/>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3" w:type="pct"/>
            <w:vMerge w:val="continue"/>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p>
        </w:tc>
        <w:tc>
          <w:tcPr>
            <w:tcW w:w="1027" w:type="pct"/>
            <w:vMerge w:val="continue"/>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c>
          <w:tcPr>
            <w:tcW w:w="1768" w:type="pct"/>
            <w:noWrap w:val="0"/>
            <w:vAlign w:val="center"/>
          </w:tcPr>
          <w:p>
            <w:pPr>
              <w:widowControl/>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rPr>
              <w:t>凌家塘官网</w:t>
            </w:r>
          </w:p>
        </w:tc>
        <w:tc>
          <w:tcPr>
            <w:tcW w:w="1470" w:type="pct"/>
            <w:noWrap w:val="0"/>
            <w:vAlign w:val="center"/>
          </w:tcPr>
          <w:p>
            <w:pPr>
              <w:widowControl/>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无锡盛阳食品城有限公司微信公众号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3"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禽蛋</w:t>
            </w:r>
          </w:p>
        </w:tc>
        <w:tc>
          <w:tcPr>
            <w:tcW w:w="1768"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当日菜价公示最高价*100%</w:t>
            </w:r>
          </w:p>
        </w:tc>
        <w:tc>
          <w:tcPr>
            <w:tcW w:w="1470"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33"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1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冷鲜肉</w:t>
            </w:r>
          </w:p>
        </w:tc>
        <w:tc>
          <w:tcPr>
            <w:tcW w:w="1768"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当日菜价公示最高价*100%</w:t>
            </w:r>
          </w:p>
        </w:tc>
        <w:tc>
          <w:tcPr>
            <w:tcW w:w="1470"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33"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1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SA"/>
              </w:rPr>
              <w:t>水产</w:t>
            </w:r>
          </w:p>
        </w:tc>
        <w:tc>
          <w:tcPr>
            <w:tcW w:w="1768" w:type="pct"/>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c>
          <w:tcPr>
            <w:tcW w:w="1470" w:type="pct"/>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当日水类产品批发价公示最高价*100%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33"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1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蔬果类</w:t>
            </w:r>
          </w:p>
        </w:tc>
        <w:tc>
          <w:tcPr>
            <w:tcW w:w="1768"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当日菜价公示最高价*100%</w:t>
            </w:r>
          </w:p>
        </w:tc>
        <w:tc>
          <w:tcPr>
            <w:tcW w:w="1470" w:type="pct"/>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33"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1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豆制品</w:t>
            </w:r>
          </w:p>
        </w:tc>
        <w:tc>
          <w:tcPr>
            <w:tcW w:w="1768"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当日菜价公示最高价*100%</w:t>
            </w:r>
          </w:p>
        </w:tc>
        <w:tc>
          <w:tcPr>
            <w:tcW w:w="1470" w:type="pct"/>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33"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w:t>
            </w:r>
          </w:p>
        </w:tc>
        <w:tc>
          <w:tcPr>
            <w:tcW w:w="1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面制品</w:t>
            </w:r>
          </w:p>
        </w:tc>
        <w:tc>
          <w:tcPr>
            <w:tcW w:w="1768"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当日菜价公示最高价*100%</w:t>
            </w:r>
          </w:p>
        </w:tc>
        <w:tc>
          <w:tcPr>
            <w:tcW w:w="1470" w:type="pct"/>
            <w:noWrap w:val="0"/>
            <w:vAlign w:val="bottom"/>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p>
        </w:tc>
      </w:tr>
    </w:tbl>
    <w:p>
      <w:pPr>
        <w:pStyle w:val="22"/>
        <w:keepNext w:val="0"/>
        <w:keepLines w:val="0"/>
        <w:pageBreakBefore w:val="0"/>
        <w:widowControl w:val="0"/>
        <w:numPr>
          <w:ilvl w:val="0"/>
          <w:numId w:val="0"/>
        </w:numPr>
        <w:spacing w:after="0" w:line="240" w:lineRule="auto"/>
        <w:ind w:righ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1）如相关品类（菜品）无公示价，最终成交价双方可依据市场调研结果进行协商并最终确认价格。</w:t>
      </w:r>
    </w:p>
    <w:p>
      <w:pPr>
        <w:pStyle w:val="22"/>
        <w:keepNext w:val="0"/>
        <w:keepLines w:val="0"/>
        <w:pageBreakBefore w:val="0"/>
        <w:widowControl w:val="0"/>
        <w:numPr>
          <w:ilvl w:val="0"/>
          <w:numId w:val="0"/>
        </w:numPr>
        <w:spacing w:after="0" w:line="240" w:lineRule="auto"/>
        <w:ind w:right="0" w:firstLine="648"/>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bidi="ar-SA"/>
        </w:rPr>
        <w:t>（2）</w:t>
      </w:r>
      <w:r>
        <w:rPr>
          <w:rFonts w:hint="eastAsia" w:ascii="宋体" w:hAnsi="宋体" w:eastAsia="宋体" w:cs="宋体"/>
          <w:b w:val="0"/>
          <w:bCs w:val="0"/>
          <w:color w:val="auto"/>
          <w:spacing w:val="-12"/>
          <w:sz w:val="24"/>
          <w:szCs w:val="24"/>
          <w:highlight w:val="none"/>
          <w:lang w:val="en-US" w:eastAsia="zh-CN"/>
        </w:rPr>
        <w:t>其他餐厅出现相应货品短缺，中标供应商必须及时响应学校要求和其他餐厅需求，保质保量供用应食材货品。</w:t>
      </w:r>
    </w:p>
    <w:p>
      <w:pPr>
        <w:pStyle w:val="22"/>
        <w:keepNext w:val="0"/>
        <w:keepLines w:val="0"/>
        <w:pageBreakBefore w:val="0"/>
        <w:widowControl w:val="0"/>
        <w:numPr>
          <w:ilvl w:val="0"/>
          <w:numId w:val="0"/>
        </w:numPr>
        <w:spacing w:before="181"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3.报价说明</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各投标供应商需根据本项目及自身情况（包括但不限于人工、专用设备、工具、车辆、办公设备、场地、通讯、保险、各种税费、利润、政策性文件规定及合同包含的所有风险、责任等的费用）报出食材按基准价的折扣率。</w:t>
      </w:r>
    </w:p>
    <w:p>
      <w:pPr>
        <w:pStyle w:val="22"/>
        <w:keepNext w:val="0"/>
        <w:keepLines w:val="0"/>
        <w:pageBreakBefore w:val="0"/>
        <w:widowControl w:val="0"/>
        <w:numPr>
          <w:ilvl w:val="0"/>
          <w:numId w:val="0"/>
        </w:numPr>
        <w:spacing w:after="0" w:line="360" w:lineRule="auto"/>
        <w:ind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（2）本项目所有采购品类的结算价按以下方式计算：结算价 = 基准价 × 中标供应商投标折扣率。基准价为以下各公司网站或公众号最近日期（近一周内）的公示价（若公布的价格为区间价格，则取最高价作为折扣基准价），若对基准价存在争议，则以官网、公众号最新公示的最高价为准。</w:t>
      </w:r>
    </w:p>
    <w:p>
      <w:pPr>
        <w:pStyle w:val="22"/>
        <w:keepNext w:val="0"/>
        <w:keepLines w:val="0"/>
        <w:pageBreakBefore w:val="0"/>
        <w:widowControl w:val="0"/>
        <w:numPr>
          <w:ilvl w:val="0"/>
          <w:numId w:val="0"/>
        </w:numPr>
        <w:spacing w:before="181"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（3）禽蛋、冷鲜肉、</w:t>
      </w:r>
      <w:r>
        <w:rPr>
          <w:rFonts w:hint="eastAsia" w:ascii="宋体" w:hAnsi="宋体" w:eastAsia="宋体" w:cs="宋体"/>
          <w:color w:val="auto"/>
          <w:sz w:val="24"/>
          <w:szCs w:val="24"/>
          <w:highlight w:val="none"/>
          <w:lang w:val="en-US" w:eastAsia="zh-CN"/>
        </w:rPr>
        <w:t>蔬果类、豆制品、面制品</w:t>
      </w:r>
      <w:r>
        <w:rPr>
          <w:rFonts w:hint="eastAsia" w:ascii="宋体" w:hAnsi="宋体" w:eastAsia="宋体" w:cs="宋体"/>
          <w:b w:val="0"/>
          <w:bCs w:val="0"/>
          <w:color w:val="auto"/>
          <w:sz w:val="24"/>
          <w:szCs w:val="24"/>
          <w:highlight w:val="none"/>
          <w:lang w:val="en-US" w:eastAsia="zh-CN" w:bidi="ar-SA"/>
        </w:rPr>
        <w:t>基准价为凌家塘官网公示价。</w:t>
      </w:r>
    </w:p>
    <w:p>
      <w:pPr>
        <w:pStyle w:val="22"/>
        <w:keepNext w:val="0"/>
        <w:keepLines w:val="0"/>
        <w:pageBreakBefore w:val="0"/>
        <w:widowControl w:val="0"/>
        <w:numPr>
          <w:ilvl w:val="0"/>
          <w:numId w:val="0"/>
        </w:numPr>
        <w:spacing w:after="0" w:line="240" w:lineRule="auto"/>
        <w:ind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对于“蔬果类、豆制品、面制品”:凌家塘官网公示价（查询网址：http://www.ljt.cn/）分为地产（蔬菜地产）和大棚（蔬菜大棚）两种菜价，如果采购人明确需要地产菜品，以“蔬菜地产”菜价公示价为基准，进而根据中标折扣进行结算;如果采购人明确需要大棚菜品，以“蔬菜大棚”菜价公示价为基准，进而根据中标折扣进行结算;如果采购人未明确地产菜还是大棚菜，以“蔬菜大棚”价格公示价为基准，进而根据中标折扣进行结算。(注:1.目前林家塘官网大棚菜公示价较地产菜公示价低，请投标供应商充分调研市场;2.对于大棚菜和地产菜的各自采购量，以实际需求为准)</w:t>
      </w:r>
    </w:p>
    <w:p>
      <w:pPr>
        <w:pStyle w:val="22"/>
        <w:keepNext w:val="0"/>
        <w:keepLines w:val="0"/>
        <w:pageBreakBefore w:val="0"/>
        <w:widowControl w:val="0"/>
        <w:numPr>
          <w:ilvl w:val="0"/>
          <w:numId w:val="0"/>
        </w:numPr>
        <w:spacing w:before="181" w:after="0" w:line="360" w:lineRule="auto"/>
        <w:ind w:right="0" w:firstLine="48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（4）水产基准价为无锡盛阳食品城有限公司微信公众号最新公布的价格；</w:t>
      </w:r>
    </w:p>
    <w:p>
      <w:pPr>
        <w:pStyle w:val="22"/>
        <w:keepNext w:val="0"/>
        <w:keepLines w:val="0"/>
        <w:pageBreakBefore w:val="0"/>
        <w:widowControl w:val="0"/>
        <w:numPr>
          <w:ilvl w:val="0"/>
          <w:numId w:val="0"/>
        </w:numPr>
        <w:spacing w:before="181"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4.配送要求</w:t>
      </w:r>
    </w:p>
    <w:p>
      <w:pPr>
        <w:pStyle w:val="45"/>
        <w:spacing w:before="0" w:beforeAutospacing="0" w:after="0" w:afterAutospacing="0" w:line="360" w:lineRule="auto"/>
        <w:ind w:firstLine="390"/>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rPr>
        <w:t>（1）每天早晨7：00前将所购货物送到</w:t>
      </w:r>
      <w:r>
        <w:rPr>
          <w:rFonts w:hint="eastAsia" w:ascii="宋体" w:hAnsi="宋体" w:eastAsia="宋体" w:cs="宋体"/>
          <w:b/>
          <w:bCs/>
          <w:color w:val="auto"/>
          <w:spacing w:val="-12"/>
          <w:sz w:val="24"/>
          <w:szCs w:val="24"/>
          <w:highlight w:val="none"/>
          <w:lang w:eastAsia="zh-CN"/>
        </w:rPr>
        <w:t>无锡职业技术大学</w:t>
      </w:r>
      <w:r>
        <w:rPr>
          <w:rFonts w:hint="eastAsia" w:ascii="宋体" w:hAnsi="宋体" w:eastAsia="宋体" w:cs="宋体"/>
          <w:b/>
          <w:bCs/>
          <w:color w:val="auto"/>
          <w:spacing w:val="-12"/>
          <w:sz w:val="24"/>
          <w:szCs w:val="24"/>
          <w:highlight w:val="none"/>
        </w:rPr>
        <w:t>太湖校区</w:t>
      </w:r>
      <w:r>
        <w:rPr>
          <w:rFonts w:hint="eastAsia" w:ascii="宋体" w:hAnsi="宋体" w:eastAsia="宋体" w:cs="宋体"/>
          <w:b/>
          <w:bCs/>
          <w:color w:val="auto"/>
          <w:spacing w:val="-12"/>
          <w:sz w:val="24"/>
          <w:szCs w:val="24"/>
          <w:highlight w:val="none"/>
          <w:lang w:val="en-US" w:eastAsia="zh-CN"/>
        </w:rPr>
        <w:t>需求</w:t>
      </w:r>
      <w:r>
        <w:rPr>
          <w:rFonts w:hint="eastAsia" w:ascii="宋体" w:hAnsi="宋体" w:eastAsia="宋体" w:cs="宋体"/>
          <w:b/>
          <w:bCs/>
          <w:color w:val="auto"/>
          <w:spacing w:val="-12"/>
          <w:sz w:val="24"/>
          <w:szCs w:val="24"/>
          <w:highlight w:val="none"/>
        </w:rPr>
        <w:t>人指定地点。</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中标供应商必须按采购人要求的配送时间送到指定餐厅，</w:t>
      </w:r>
      <w:r>
        <w:rPr>
          <w:rFonts w:hint="eastAsia" w:ascii="宋体" w:hAnsi="宋体" w:eastAsia="宋体" w:cs="宋体"/>
          <w:b/>
          <w:bCs/>
          <w:color w:val="auto"/>
          <w:sz w:val="24"/>
          <w:szCs w:val="24"/>
          <w:highlight w:val="none"/>
          <w:lang w:val="en-US" w:eastAsia="zh-CN"/>
        </w:rPr>
        <w:t>如出现质量不符合学校使用要求的需退换货的</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500</w:t>
      </w:r>
      <w:r>
        <w:rPr>
          <w:rFonts w:hint="eastAsia" w:ascii="宋体" w:hAnsi="宋体" w:eastAsia="宋体" w:cs="宋体"/>
          <w:b/>
          <w:bCs/>
          <w:color w:val="auto"/>
          <w:sz w:val="24"/>
          <w:szCs w:val="24"/>
          <w:highlight w:val="none"/>
        </w:rPr>
        <w:t>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且同时必须按学校要求保质保量进行及时退换货，保证学校当日开餐使用；如</w:t>
      </w:r>
      <w:r>
        <w:rPr>
          <w:rFonts w:hint="eastAsia" w:ascii="宋体" w:hAnsi="宋体" w:eastAsia="宋体" w:cs="宋体"/>
          <w:b/>
          <w:bCs/>
          <w:color w:val="auto"/>
          <w:sz w:val="24"/>
          <w:szCs w:val="24"/>
          <w:highlight w:val="none"/>
        </w:rPr>
        <w:t>没有按</w:t>
      </w:r>
      <w:r>
        <w:rPr>
          <w:rFonts w:hint="eastAsia" w:ascii="宋体" w:hAnsi="宋体" w:eastAsia="宋体" w:cs="宋体"/>
          <w:b/>
          <w:bCs/>
          <w:color w:val="auto"/>
          <w:sz w:val="24"/>
          <w:szCs w:val="24"/>
          <w:highlight w:val="none"/>
          <w:lang w:val="en-US" w:eastAsia="zh-CN"/>
        </w:rPr>
        <w:t>学校要求</w:t>
      </w:r>
      <w:r>
        <w:rPr>
          <w:rFonts w:hint="eastAsia" w:ascii="宋体" w:hAnsi="宋体" w:eastAsia="宋体" w:cs="宋体"/>
          <w:b/>
          <w:bCs/>
          <w:color w:val="auto"/>
          <w:sz w:val="24"/>
          <w:szCs w:val="24"/>
          <w:highlight w:val="none"/>
        </w:rPr>
        <w:t>时间送达的罚款500元/次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如</w:t>
      </w:r>
      <w:r>
        <w:rPr>
          <w:rFonts w:hint="eastAsia" w:ascii="宋体" w:hAnsi="宋体" w:eastAsia="宋体" w:cs="宋体"/>
          <w:b/>
          <w:bCs/>
          <w:color w:val="auto"/>
          <w:sz w:val="24"/>
          <w:szCs w:val="24"/>
          <w:highlight w:val="none"/>
          <w:lang w:val="en-US" w:eastAsia="zh-CN"/>
        </w:rPr>
        <w:t>因所配送货品质量或配送过程等</w:t>
      </w:r>
      <w:r>
        <w:rPr>
          <w:rFonts w:hint="eastAsia" w:ascii="宋体" w:hAnsi="宋体" w:eastAsia="宋体" w:cs="宋体"/>
          <w:b/>
          <w:bCs/>
          <w:color w:val="auto"/>
          <w:sz w:val="24"/>
          <w:szCs w:val="24"/>
          <w:highlight w:val="none"/>
        </w:rPr>
        <w:t>情节</w:t>
      </w:r>
      <w:r>
        <w:rPr>
          <w:rFonts w:hint="eastAsia" w:ascii="宋体" w:hAnsi="宋体" w:eastAsia="宋体" w:cs="宋体"/>
          <w:b/>
          <w:bCs/>
          <w:color w:val="auto"/>
          <w:sz w:val="24"/>
          <w:szCs w:val="24"/>
          <w:highlight w:val="none"/>
          <w:lang w:val="en-US" w:eastAsia="zh-CN"/>
        </w:rPr>
        <w:t>过失</w:t>
      </w:r>
      <w:r>
        <w:rPr>
          <w:rFonts w:hint="eastAsia" w:ascii="宋体" w:hAnsi="宋体" w:eastAsia="宋体" w:cs="宋体"/>
          <w:b/>
          <w:bCs/>
          <w:color w:val="auto"/>
          <w:sz w:val="24"/>
          <w:szCs w:val="24"/>
          <w:highlight w:val="none"/>
        </w:rPr>
        <w:t>影响当日开餐处1000元/次罚款。未交清罚款的情况下，采购人有权在履约保证金中做相应扣除。逾期送货</w:t>
      </w:r>
      <w:r>
        <w:rPr>
          <w:rFonts w:hint="eastAsia" w:ascii="宋体" w:hAnsi="宋体" w:eastAsia="宋体" w:cs="宋体"/>
          <w:b/>
          <w:bCs/>
          <w:color w:val="auto"/>
          <w:sz w:val="24"/>
          <w:szCs w:val="24"/>
          <w:highlight w:val="none"/>
          <w:u w:val="single"/>
        </w:rPr>
        <w:t>3次</w:t>
      </w:r>
      <w:r>
        <w:rPr>
          <w:rFonts w:hint="eastAsia" w:ascii="宋体" w:hAnsi="宋体" w:eastAsia="宋体" w:cs="宋体"/>
          <w:b/>
          <w:bCs/>
          <w:color w:val="auto"/>
          <w:sz w:val="24"/>
          <w:szCs w:val="24"/>
          <w:highlight w:val="none"/>
        </w:rPr>
        <w:t>的，</w:t>
      </w:r>
      <w:r>
        <w:rPr>
          <w:rFonts w:hint="eastAsia" w:ascii="宋体" w:hAnsi="宋体" w:eastAsia="宋体" w:cs="宋体"/>
          <w:b/>
          <w:bCs/>
          <w:color w:val="auto"/>
          <w:sz w:val="24"/>
          <w:szCs w:val="24"/>
          <w:highlight w:val="none"/>
          <w:lang w:val="en-US" w:eastAsia="zh-CN"/>
        </w:rPr>
        <w:t>校方</w:t>
      </w:r>
      <w:r>
        <w:rPr>
          <w:rFonts w:hint="eastAsia" w:ascii="宋体" w:hAnsi="宋体" w:eastAsia="宋体" w:cs="宋体"/>
          <w:b/>
          <w:bCs/>
          <w:color w:val="auto"/>
          <w:sz w:val="24"/>
          <w:szCs w:val="24"/>
          <w:highlight w:val="none"/>
        </w:rPr>
        <w:t>有权单方解除本合同，</w:t>
      </w:r>
      <w:r>
        <w:rPr>
          <w:rFonts w:hint="eastAsia" w:ascii="宋体" w:hAnsi="宋体" w:eastAsia="宋体" w:cs="宋体"/>
          <w:b/>
          <w:bCs/>
          <w:color w:val="auto"/>
          <w:sz w:val="24"/>
          <w:szCs w:val="24"/>
          <w:highlight w:val="none"/>
          <w:lang w:val="en-US" w:eastAsia="zh-CN"/>
        </w:rPr>
        <w:t>且</w:t>
      </w:r>
      <w:r>
        <w:rPr>
          <w:rFonts w:hint="eastAsia" w:ascii="宋体" w:hAnsi="宋体" w:eastAsia="宋体" w:cs="宋体"/>
          <w:b/>
          <w:bCs/>
          <w:color w:val="auto"/>
          <w:sz w:val="24"/>
          <w:szCs w:val="24"/>
          <w:highlight w:val="none"/>
        </w:rPr>
        <w:t>乙方支付违约金</w:t>
      </w:r>
      <w:r>
        <w:rPr>
          <w:rFonts w:hint="eastAsia" w:ascii="宋体" w:hAnsi="宋体" w:eastAsia="宋体" w:cs="宋体"/>
          <w:b/>
          <w:bCs/>
          <w:color w:val="auto"/>
          <w:sz w:val="24"/>
          <w:szCs w:val="24"/>
          <w:highlight w:val="none"/>
          <w:u w:val="single"/>
          <w:lang w:val="en-US" w:eastAsia="zh-CN"/>
        </w:rPr>
        <w:t>5000</w:t>
      </w:r>
      <w:r>
        <w:rPr>
          <w:rFonts w:hint="eastAsia" w:ascii="宋体" w:hAnsi="宋体" w:eastAsia="宋体" w:cs="宋体"/>
          <w:b/>
          <w:bCs/>
          <w:color w:val="auto"/>
          <w:sz w:val="24"/>
          <w:szCs w:val="24"/>
          <w:highlight w:val="none"/>
        </w:rPr>
        <w:t>元。</w:t>
      </w:r>
      <w:r>
        <w:rPr>
          <w:rFonts w:hint="eastAsia" w:ascii="宋体" w:hAnsi="宋体" w:eastAsia="宋体" w:cs="宋体"/>
          <w:color w:val="auto"/>
          <w:sz w:val="24"/>
          <w:szCs w:val="24"/>
          <w:highlight w:val="none"/>
        </w:rPr>
        <w:t>）</w:t>
      </w:r>
    </w:p>
    <w:p>
      <w:pPr>
        <w:widowControl/>
        <w:spacing w:line="360" w:lineRule="auto"/>
        <w:ind w:firstLine="434"/>
        <w:contextualSpacing/>
        <w:jc w:val="both"/>
        <w:rPr>
          <w:rFonts w:hint="eastAsia" w:ascii="宋体" w:hAnsi="宋体" w:eastAsia="宋体" w:cs="宋体"/>
          <w:color w:val="auto"/>
          <w:sz w:val="24"/>
          <w:szCs w:val="24"/>
          <w:highlight w:val="none"/>
        </w:rPr>
      </w:pPr>
      <w:r>
        <w:rPr>
          <w:rFonts w:hint="eastAsia" w:ascii="宋体" w:hAnsi="宋体" w:eastAsia="宋体" w:cs="宋体"/>
          <w:b/>
          <w:bCs/>
          <w:color w:val="auto"/>
          <w:spacing w:val="-12"/>
          <w:sz w:val="24"/>
          <w:szCs w:val="24"/>
          <w:highlight w:val="none"/>
        </w:rPr>
        <w:t>（2）配送方需按照餐厅实际订货情况在配送前预先分装好</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如未分装好，</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widowControl/>
        <w:spacing w:line="360" w:lineRule="auto"/>
        <w:ind w:firstLine="432"/>
        <w:contextualSpacing/>
        <w:jc w:val="both"/>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rPr>
        <w:t>（3）</w:t>
      </w:r>
      <w:r>
        <w:rPr>
          <w:rFonts w:hint="eastAsia" w:ascii="宋体" w:hAnsi="宋体" w:eastAsia="宋体" w:cs="宋体"/>
          <w:b/>
          <w:bCs/>
          <w:color w:val="auto"/>
          <w:spacing w:val="-12"/>
          <w:sz w:val="24"/>
          <w:szCs w:val="24"/>
          <w:highlight w:val="none"/>
        </w:rPr>
        <w:t>配送不得转包分包。</w:t>
      </w:r>
      <w:r>
        <w:rPr>
          <w:rFonts w:hint="eastAsia" w:ascii="宋体" w:hAnsi="宋体" w:eastAsia="宋体" w:cs="宋体"/>
          <w:color w:val="auto"/>
          <w:spacing w:val="-12"/>
          <w:sz w:val="24"/>
          <w:szCs w:val="24"/>
          <w:highlight w:val="none"/>
        </w:rPr>
        <w:t>配送人员应具备有效的健康合格证明，配送车辆应符合相关卫生要求，做到每日清洗、消毒并做好消毒记录。</w:t>
      </w:r>
    </w:p>
    <w:p>
      <w:pPr>
        <w:pStyle w:val="22"/>
        <w:spacing w:after="0" w:line="360" w:lineRule="auto"/>
        <w:ind w:left="0" w:right="0" w:firstLine="432"/>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color w:val="auto"/>
          <w:spacing w:val="-12"/>
          <w:sz w:val="24"/>
          <w:szCs w:val="24"/>
          <w:highlight w:val="none"/>
        </w:rPr>
        <w:t>（4）配送方所送货物不符合相关质量标准，或用方在加工过程中发现有明显质量问题，配送方需无条件退货，并及时补货，保证不影响餐厅供应，</w:t>
      </w:r>
      <w:r>
        <w:rPr>
          <w:rFonts w:hint="eastAsia" w:ascii="宋体" w:hAnsi="宋体" w:eastAsia="宋体" w:cs="宋体"/>
          <w:b/>
          <w:bCs/>
          <w:color w:val="auto"/>
          <w:sz w:val="24"/>
          <w:szCs w:val="24"/>
          <w:highlight w:val="none"/>
        </w:rPr>
        <w:t>如影响当日开餐处1000元/次罚款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pacing w:val="-12"/>
          <w:sz w:val="24"/>
          <w:szCs w:val="24"/>
          <w:highlight w:val="none"/>
        </w:rPr>
        <w:t>情节严重的采购方有权单方终止合同。</w:t>
      </w:r>
    </w:p>
    <w:p>
      <w:pPr>
        <w:pStyle w:val="22"/>
        <w:spacing w:after="0" w:line="360" w:lineRule="auto"/>
        <w:ind w:left="0" w:right="0" w:firstLine="434"/>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5</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5.</w:t>
      </w:r>
      <w:r>
        <w:rPr>
          <w:rFonts w:hint="eastAsia" w:ascii="宋体" w:hAnsi="宋体" w:eastAsia="宋体" w:cs="宋体"/>
          <w:bCs/>
          <w:color w:val="auto"/>
          <w:sz w:val="24"/>
          <w:szCs w:val="24"/>
          <w:highlight w:val="none"/>
          <w:lang w:val="en-US" w:eastAsia="zh-CN"/>
        </w:rPr>
        <w:t>卫生要求</w:t>
      </w:r>
    </w:p>
    <w:p>
      <w:pPr>
        <w:keepNext w:val="0"/>
        <w:keepLines w:val="0"/>
        <w:pageBreakBefore w:val="0"/>
        <w:widowControl/>
        <w:spacing w:line="360" w:lineRule="auto"/>
        <w:ind w:firstLine="432"/>
        <w:contextualSpacing/>
        <w:jc w:val="left"/>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val="en-US" w:eastAsia="zh-CN"/>
        </w:rPr>
        <w:t>（1）</w:t>
      </w:r>
      <w:r>
        <w:rPr>
          <w:rFonts w:hint="eastAsia" w:ascii="宋体" w:hAnsi="宋体" w:eastAsia="宋体" w:cs="宋体"/>
          <w:color w:val="auto"/>
          <w:spacing w:val="-12"/>
          <w:sz w:val="24"/>
          <w:szCs w:val="24"/>
          <w:highlight w:val="none"/>
          <w:lang w:eastAsia="zh-CN"/>
        </w:rPr>
        <w:t>中标单位供应的食材必须符合《中华人民共和国食品安全法》标准，并根据协议约定和学校食堂提出的品种、规格、品牌、数量、质量要求在规定的时间内及时送到。每日的配送清单须是打印稿，如发现食材卫生质量问题或者以次充好，学校可立即无条件退货或换货，并对配送单位扣除进行本次配送货物金额5-10倍的货款作为违约金。</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 配送单位严禁提供以下食品：(a)无品名、产地、厂名、生产日期、保质期及中文标识及原料说明的预包装食品（除蔬菜、面点、早点等散装食品）；（b）超过保质期限或不符合食品标签规定的预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盐，非食品原料和滥用食品添加剂，农药残留超标的蔬菜等；（e）其他不符合食品卫生标准和要求的食品。</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如因配送单位所供应食品的质量问题引起师生食物中毒等食源性疾病的发生或其他事故，由配送单位负全部责任，并承担由此而引起的全部经济损失及相关法律责任。情节较为严重的，学校有权立即终止供货协议，并按相关法律处理。</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若投标人所提供物资的质量因不符合相关质量标准，导致采购人被卫生防疫、检疫部门和市场监督管理部门处罚，所产生的罚款费用由投标人全额承担，视处罚情况，按学校相关规定处罚，情节严重者终止合同，并按合同违约条款进行赔偿。</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6.质量标准</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（1）供货时所供商品必须符合国家《食品安全法》品质标准，满足学校所在省、市的食品相关政策和规定要求，生鲜类食品均应提供相应的检验，检疫合格证明等证明。</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（2）禽蛋、冷鲜肉。</w:t>
      </w:r>
      <w:r>
        <w:rPr>
          <w:rFonts w:hint="eastAsia" w:ascii="宋体" w:hAnsi="宋体" w:eastAsia="宋体" w:cs="宋体"/>
          <w:color w:val="auto"/>
          <w:sz w:val="24"/>
          <w:szCs w:val="24"/>
          <w:highlight w:val="none"/>
        </w:rPr>
        <w:t>①猪肉、牛羊肉必须是放心肉，经行业管理部门检疫合格，有动物检疫合格证明、屠宰证明。肉质新鲜，表皮光洁，无杂毛，不打水，无病无毒，符合食品卫生要求。配送工具必须符合卫生要求，不得与其他货物混装，防止肉品二次污染。采购方要求新鲜肉，则在供货时必须供应新鲜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。②家禽类：有动物检疫合格证明。表皮光洁，新鲜肥美，无内脏，无杂毛、不打水，无病无毒，符合食品卫生要求。须按照院方要求进行加工后配送。③禽蛋类：新鲜，无破损、无变质。</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（3）水产品：必须鲜活。肉质新鲜，无病无毒，不含有害物质，有合格检验报告。</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（4）蔬菜质量要求：新鲜、不腐烂变质，去外层老叶、损伤叶、黄叶，大小均匀，外形完好。满足国家相关标准。</w:t>
      </w:r>
    </w:p>
    <w:p>
      <w:pPr>
        <w:pStyle w:val="2"/>
        <w:ind w:left="0"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（5）水果质量要求：新鲜、不腐烂变质，大小均匀，外形完好。满足国家相关标准。</w:t>
      </w:r>
    </w:p>
    <w:p>
      <w:pPr>
        <w:pStyle w:val="273"/>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（6）豆制品和面制品质量要求：符合相应的视频标准和有关规定，确保原料的质量和安全。</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7.品牌及检测报告要求：</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（1）每次配送均需提供配送食材的检测报告或食材检验合格证。</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（2）学校如委托权威部门定期对配送单位提供的食材进行检测。如检测发现质量问题，由配送单位承担检测费用及由此可能引起的所有责任，包括但不限于群众性食品安全事故等。</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四、有关说明</w:t>
      </w:r>
    </w:p>
    <w:p>
      <w:pPr>
        <w:widowControl/>
        <w:spacing w:line="360" w:lineRule="auto"/>
        <w:ind w:firstLine="482"/>
        <w:contextualSpacing/>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pacing w:val="-12"/>
          <w:sz w:val="24"/>
          <w:szCs w:val="24"/>
          <w:highlight w:val="none"/>
          <w:lang w:val="en-US" w:eastAsia="zh-CN"/>
        </w:rPr>
        <w:t>参考网站或公众号未公示的</w:t>
      </w:r>
      <w:r>
        <w:rPr>
          <w:rFonts w:hint="eastAsia" w:ascii="宋体" w:hAnsi="宋体" w:eastAsia="宋体" w:cs="宋体"/>
          <w:b/>
          <w:bCs/>
          <w:color w:val="auto"/>
          <w:spacing w:val="-12"/>
          <w:sz w:val="24"/>
          <w:szCs w:val="24"/>
          <w:highlight w:val="none"/>
        </w:rPr>
        <w:t>货品采购价格，由采购人综合市场价格与中标供应商报价后确定采购价。</w:t>
      </w:r>
    </w:p>
    <w:p>
      <w:pPr>
        <w:pStyle w:val="22"/>
        <w:keepNext w:val="0"/>
        <w:keepLines w:val="0"/>
        <w:pageBreakBefore w:val="0"/>
        <w:widowControl w:val="0"/>
        <w:spacing w:before="181" w:after="181"/>
        <w:ind w:left="0" w:right="1468"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2.履约保证金</w:t>
      </w:r>
    </w:p>
    <w:p>
      <w:pPr>
        <w:widowControl/>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合同签署时，中标供应商向采购人交纳履约保证金，履约保证金必须是投标单位账户出具的银行本票或银行汇票或采购人接受的其他非现金形式，履约保证金金额为</w:t>
      </w:r>
      <w:r>
        <w:rPr>
          <w:rFonts w:hint="eastAsia" w:ascii="宋体" w:hAnsi="宋体" w:eastAsia="宋体" w:cs="宋体"/>
          <w:b/>
          <w:bCs/>
          <w:color w:val="auto"/>
          <w:sz w:val="24"/>
          <w:szCs w:val="24"/>
          <w:highlight w:val="none"/>
          <w:lang w:val="en-US" w:eastAsia="zh-CN" w:bidi="ar-SA"/>
        </w:rPr>
        <w:t>10万元</w:t>
      </w:r>
      <w:r>
        <w:rPr>
          <w:rFonts w:hint="eastAsia" w:ascii="宋体" w:hAnsi="宋体" w:eastAsia="宋体" w:cs="宋体"/>
          <w:color w:val="auto"/>
          <w:sz w:val="24"/>
          <w:szCs w:val="24"/>
          <w:highlight w:val="none"/>
          <w:lang w:val="en-US" w:eastAsia="zh-CN" w:bidi="ar-SA"/>
        </w:rPr>
        <w:t>。如在履约过程中，有不完全履约的情形，采购人有权根据合同条款扣除相应履约保证金。履约保证金在本项目履约期结束并验收合格后退还，不计利息。（</w:t>
      </w:r>
      <w:r>
        <w:rPr>
          <w:rFonts w:hint="eastAsia" w:ascii="宋体" w:hAnsi="宋体" w:eastAsia="宋体" w:cs="宋体"/>
          <w:b/>
          <w:bCs/>
          <w:color w:val="auto"/>
          <w:sz w:val="24"/>
          <w:szCs w:val="24"/>
          <w:highlight w:val="none"/>
          <w:lang w:val="en-US" w:eastAsia="zh-CN" w:bidi="ar-SA"/>
        </w:rPr>
        <w:t>中标公示结束后，合同正式签署前，中标供应商需将履约保证金汇入学校指定账户</w:t>
      </w:r>
      <w:r>
        <w:rPr>
          <w:rFonts w:hint="eastAsia" w:ascii="宋体" w:hAnsi="宋体" w:eastAsia="宋体" w:cs="宋体"/>
          <w:color w:val="auto"/>
          <w:sz w:val="24"/>
          <w:szCs w:val="24"/>
          <w:highlight w:val="none"/>
          <w:lang w:val="en-US" w:eastAsia="zh-CN" w:bidi="ar-SA"/>
        </w:rPr>
        <w:t>）</w:t>
      </w:r>
    </w:p>
    <w:p>
      <w:pPr>
        <w:pStyle w:val="22"/>
        <w:keepNext w:val="0"/>
        <w:keepLines w:val="0"/>
        <w:pageBreakBefore w:val="0"/>
        <w:widowControl w:val="0"/>
        <w:numPr>
          <w:ilvl w:val="0"/>
          <w:numId w:val="0"/>
        </w:numPr>
        <w:spacing w:after="0" w:line="360" w:lineRule="auto"/>
        <w:ind w:right="0" w:firstLine="434"/>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3.食材供应保障</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（1）中标供应商须确保下列表格内所有常用菜品（区分地产菜和大棚菜）的持续稳定供应，不得以非不可抗力为由断供或短缺表格中的任何一个或多个菜品。</w:t>
      </w:r>
    </w:p>
    <w:tbl>
      <w:tblPr>
        <w:tblStyle w:val="5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6"/>
        <w:gridCol w:w="4691"/>
        <w:gridCol w:w="1176"/>
        <w:gridCol w:w="1176"/>
        <w:gridCol w:w="1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常用“蔬果类、豆制品和面制品”菜品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青菜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大白菜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药芹</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黄豆芽</w:t>
            </w:r>
          </w:p>
        </w:tc>
        <w:tc>
          <w:tcPr>
            <w:tcW w:w="7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绿豆芽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圆包菜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香菜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香葱</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韭菜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西洋芹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西兰花</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大葱</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西红柿</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长南瓜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山药</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长白萝卜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胡葱</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青椒</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日本南瓜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西葫芦</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胡萝卜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红椒</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香菇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玉米</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新土豆</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长茄</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磨菇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花菜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菠菜（菠菜根茎叶总长度限10cm以内）</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黄瓜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白金针菇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洋葱</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蒜子</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莲藕</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球形生菜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水发黑木耳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豆腐</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百叶</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素几</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油生腐</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水面筋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豆腐皮</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长丝瓜、短丝瓜</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苋菜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金花菜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韭黄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扁包菜</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蒜苔</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蒜黄</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陈土豆</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毛芋头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芦蒿</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莴苣</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冬瓜</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佛手瓜</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rPr>
              <w:t>长豇豆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芦蒿</w:t>
            </w:r>
          </w:p>
        </w:tc>
        <w:tc>
          <w:tcPr>
            <w:tcW w:w="2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鸡腿菇</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水发海带</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平菇</w:t>
            </w:r>
          </w:p>
        </w:tc>
        <w:tc>
          <w:tcPr>
            <w:tcW w:w="7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茼蒿</w:t>
            </w:r>
          </w:p>
        </w:tc>
      </w:tr>
    </w:tbl>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pacing w:val="-12"/>
          <w:sz w:val="24"/>
          <w:szCs w:val="24"/>
          <w:highlight w:val="none"/>
          <w:lang w:val="en-US" w:eastAsia="zh-CN"/>
        </w:rPr>
      </w:pPr>
    </w:p>
    <w:p>
      <w:pPr>
        <w:pStyle w:val="22"/>
        <w:keepNext w:val="0"/>
        <w:keepLines w:val="0"/>
        <w:pageBreakBefore w:val="0"/>
        <w:widowControl w:val="0"/>
        <w:numPr>
          <w:ilvl w:val="0"/>
          <w:numId w:val="0"/>
        </w:numPr>
        <w:spacing w:after="0" w:line="360" w:lineRule="auto"/>
        <w:ind w:right="0" w:firstLine="434"/>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（2）特别地，供应商不得仅供应地产菜而拒绝供应对应的大棚菜，亦不得以“大棚菜暂时无货”为由变相要求校方接受地产菜。</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3）如遇季节性等客观原因导致特定品类无法正常供应时，供应商应至少提前3个工作日向学校后勤管理处提交书面申请（附产地证明或市场供应情况说明），并加盖供应商公章，经校方同意后方可按商定时间段暂不供应申请的短缺品类。</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（4）违约责任：</w:t>
      </w:r>
    </w:p>
    <w:p>
      <w:pPr>
        <w:pStyle w:val="22"/>
        <w:keepNext w:val="0"/>
        <w:keepLines w:val="0"/>
        <w:pageBreakBefore w:val="0"/>
        <w:widowControl w:val="0"/>
        <w:numPr>
          <w:ilvl w:val="0"/>
          <w:numId w:val="0"/>
        </w:numPr>
        <w:spacing w:after="0" w:line="360" w:lineRule="auto"/>
        <w:ind w:left="695" w:right="0" w:hanging="216"/>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供应商发生下列情形之一，视为一次违约：</w:t>
      </w:r>
      <w:r>
        <w:rPr>
          <w:rFonts w:hint="eastAsia" w:ascii="宋体" w:hAnsi="宋体" w:eastAsia="宋体" w:cs="宋体"/>
          <w:b w:val="0"/>
          <w:bCs w:val="0"/>
          <w:color w:val="auto"/>
          <w:spacing w:val="-12"/>
          <w:sz w:val="24"/>
          <w:szCs w:val="24"/>
          <w:highlight w:val="none"/>
          <w:lang w:val="en-US" w:eastAsia="zh-CN"/>
        </w:rPr>
        <w:br w:type="textWrapping"/>
      </w:r>
      <w:r>
        <w:rPr>
          <w:rFonts w:hint="eastAsia" w:ascii="宋体" w:hAnsi="宋体" w:eastAsia="宋体" w:cs="宋体"/>
          <w:b w:val="0"/>
          <w:bCs w:val="0"/>
          <w:color w:val="auto"/>
          <w:spacing w:val="-12"/>
          <w:sz w:val="24"/>
          <w:szCs w:val="24"/>
          <w:highlight w:val="none"/>
          <w:lang w:val="en-US" w:eastAsia="zh-CN"/>
        </w:rPr>
        <w:t>a) 无正当理由断供表格内任一品类；</w:t>
      </w:r>
      <w:r>
        <w:rPr>
          <w:rFonts w:hint="eastAsia" w:ascii="宋体" w:hAnsi="宋体" w:eastAsia="宋体" w:cs="宋体"/>
          <w:b w:val="0"/>
          <w:bCs w:val="0"/>
          <w:color w:val="auto"/>
          <w:spacing w:val="-12"/>
          <w:sz w:val="24"/>
          <w:szCs w:val="24"/>
          <w:highlight w:val="none"/>
          <w:lang w:val="en-US" w:eastAsia="zh-CN"/>
        </w:rPr>
        <w:br w:type="textWrapping"/>
      </w:r>
      <w:r>
        <w:rPr>
          <w:rFonts w:hint="eastAsia" w:ascii="宋体" w:hAnsi="宋体" w:eastAsia="宋体" w:cs="宋体"/>
          <w:b w:val="0"/>
          <w:bCs w:val="0"/>
          <w:color w:val="auto"/>
          <w:spacing w:val="-12"/>
          <w:sz w:val="24"/>
          <w:szCs w:val="24"/>
          <w:highlight w:val="none"/>
          <w:lang w:val="en-US" w:eastAsia="zh-CN"/>
        </w:rPr>
        <w:t>b) 短缺任一品类（指单次供应量低于校方订单量80%且未经同意）；</w:t>
      </w:r>
      <w:r>
        <w:rPr>
          <w:rFonts w:hint="eastAsia" w:ascii="宋体" w:hAnsi="宋体" w:eastAsia="宋体" w:cs="宋体"/>
          <w:b w:val="0"/>
          <w:bCs w:val="0"/>
          <w:color w:val="auto"/>
          <w:spacing w:val="-12"/>
          <w:sz w:val="24"/>
          <w:szCs w:val="24"/>
          <w:highlight w:val="none"/>
          <w:lang w:val="en-US" w:eastAsia="zh-CN"/>
        </w:rPr>
        <w:br w:type="textWrapping"/>
      </w:r>
      <w:r>
        <w:rPr>
          <w:rFonts w:hint="eastAsia" w:ascii="宋体" w:hAnsi="宋体" w:eastAsia="宋体" w:cs="宋体"/>
          <w:b w:val="0"/>
          <w:bCs w:val="0"/>
          <w:color w:val="auto"/>
          <w:spacing w:val="-12"/>
          <w:sz w:val="24"/>
          <w:szCs w:val="24"/>
          <w:highlight w:val="none"/>
          <w:lang w:val="en-US" w:eastAsia="zh-CN"/>
        </w:rPr>
        <w:t>c) 以大棚菜无货为由，实际仅供应地产菜且拒绝供应相应大棚菜。</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每次违约，供应商应向校方支付违约金人民币1000元，校方有权从当月应付货款中或履约保证金中直接扣除。</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同一自然月内，累计违约达到3次，或合同期内累计违约达到5次，校方有权单方面解除合同，并没收全部履约保证金。同时，校方可追究供应商因此给校方造成的其他经济损失（如临时高价采购的差价）。</w:t>
      </w:r>
    </w:p>
    <w:p>
      <w:pPr>
        <w:pStyle w:val="22"/>
        <w:keepNext w:val="0"/>
        <w:keepLines w:val="0"/>
        <w:pageBreakBefore w:val="0"/>
        <w:widowControl w:val="0"/>
        <w:numPr>
          <w:ilvl w:val="0"/>
          <w:numId w:val="0"/>
        </w:numPr>
        <w:spacing w:after="0" w:line="360" w:lineRule="auto"/>
        <w:ind w:right="0" w:firstLine="432"/>
        <w:rPr>
          <w:rFonts w:hint="eastAsia" w:ascii="宋体" w:hAnsi="宋体" w:eastAsia="宋体" w:cs="宋体"/>
          <w:b/>
          <w:bCs/>
          <w:color w:val="auto"/>
          <w:spacing w:val="-12"/>
          <w:sz w:val="24"/>
          <w:szCs w:val="24"/>
          <w:highlight w:val="none"/>
        </w:rPr>
      </w:pPr>
      <w:r>
        <w:rPr>
          <w:rFonts w:hint="eastAsia" w:ascii="宋体" w:hAnsi="宋体" w:eastAsia="宋体" w:cs="宋体"/>
          <w:b w:val="0"/>
          <w:bCs w:val="0"/>
          <w:color w:val="auto"/>
          <w:spacing w:val="-12"/>
          <w:sz w:val="24"/>
          <w:szCs w:val="24"/>
          <w:highlight w:val="none"/>
          <w:lang w:val="en-US" w:eastAsia="zh-CN"/>
        </w:rPr>
        <w:t>（5）因不可抗力（定义见合同）导致的断供、短缺，不适用上述违约责任，但供应商应提供有效证明文件。</w:t>
      </w:r>
    </w:p>
    <w:p>
      <w:pPr>
        <w:spacing w:line="360" w:lineRule="auto"/>
        <w:ind w:firstLine="434"/>
        <w:outlineLvl w:val="1"/>
        <w:rPr>
          <w:rFonts w:hint="eastAsia" w:ascii="宋体" w:hAnsi="宋体" w:eastAsia="宋体" w:cs="宋体"/>
          <w:color w:val="auto"/>
          <w:spacing w:val="-12"/>
          <w:sz w:val="24"/>
          <w:szCs w:val="24"/>
          <w:highlight w:val="none"/>
        </w:rPr>
      </w:pPr>
      <w:r>
        <w:rPr>
          <w:rFonts w:hint="eastAsia" w:ascii="宋体" w:hAnsi="宋体" w:eastAsia="宋体" w:cs="宋体"/>
          <w:b/>
          <w:bCs/>
          <w:color w:val="auto"/>
          <w:spacing w:val="-12"/>
          <w:sz w:val="24"/>
          <w:szCs w:val="24"/>
          <w:highlight w:val="none"/>
          <w:lang w:val="en-US" w:eastAsia="zh-CN"/>
        </w:rPr>
        <w:t>4</w:t>
      </w:r>
      <w:r>
        <w:rPr>
          <w:rFonts w:hint="eastAsia" w:ascii="宋体" w:hAnsi="宋体" w:eastAsia="宋体" w:cs="宋体"/>
          <w:b/>
          <w:bCs/>
          <w:color w:val="auto"/>
          <w:spacing w:val="-12"/>
          <w:sz w:val="24"/>
          <w:szCs w:val="24"/>
          <w:highlight w:val="none"/>
        </w:rPr>
        <w:t>.付款方式：</w:t>
      </w:r>
      <w:r>
        <w:rPr>
          <w:rFonts w:hint="eastAsia" w:ascii="宋体" w:hAnsi="宋体" w:eastAsia="宋体" w:cs="宋体"/>
          <w:color w:val="auto"/>
          <w:spacing w:val="-12"/>
          <w:sz w:val="24"/>
          <w:szCs w:val="24"/>
          <w:highlight w:val="none"/>
        </w:rPr>
        <w:t>按月结算（</w:t>
      </w:r>
      <w:r>
        <w:rPr>
          <w:rFonts w:hint="eastAsia" w:ascii="宋体" w:hAnsi="宋体" w:eastAsia="宋体" w:cs="宋体"/>
          <w:color w:val="auto"/>
          <w:spacing w:val="-12"/>
          <w:sz w:val="24"/>
          <w:szCs w:val="24"/>
          <w:highlight w:val="none"/>
          <w:lang w:val="en-US" w:eastAsia="zh-CN"/>
        </w:rPr>
        <w:t>次月</w:t>
      </w:r>
      <w:r>
        <w:rPr>
          <w:rFonts w:hint="eastAsia" w:ascii="宋体" w:hAnsi="宋体" w:eastAsia="宋体" w:cs="宋体"/>
          <w:color w:val="auto"/>
          <w:spacing w:val="-12"/>
          <w:sz w:val="24"/>
          <w:szCs w:val="24"/>
          <w:highlight w:val="none"/>
        </w:rPr>
        <w:t>初供货方根据学校采购平台查询</w:t>
      </w:r>
      <w:r>
        <w:rPr>
          <w:rFonts w:hint="eastAsia" w:ascii="宋体" w:hAnsi="宋体" w:eastAsia="宋体" w:cs="宋体"/>
          <w:color w:val="auto"/>
          <w:spacing w:val="-12"/>
          <w:sz w:val="24"/>
          <w:szCs w:val="24"/>
          <w:highlight w:val="none"/>
          <w:lang w:val="en-US" w:eastAsia="zh-CN"/>
        </w:rPr>
        <w:t>的</w:t>
      </w:r>
      <w:r>
        <w:rPr>
          <w:rFonts w:hint="eastAsia" w:ascii="宋体" w:hAnsi="宋体" w:eastAsia="宋体" w:cs="宋体"/>
          <w:color w:val="auto"/>
          <w:spacing w:val="-12"/>
          <w:sz w:val="24"/>
          <w:szCs w:val="24"/>
          <w:highlight w:val="none"/>
        </w:rPr>
        <w:t>上月供货总金额</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于</w:t>
      </w:r>
      <w:r>
        <w:rPr>
          <w:rFonts w:hint="eastAsia" w:ascii="宋体" w:hAnsi="宋体" w:eastAsia="宋体" w:cs="宋体"/>
          <w:color w:val="auto"/>
          <w:spacing w:val="-12"/>
          <w:sz w:val="24"/>
          <w:szCs w:val="24"/>
          <w:highlight w:val="none"/>
        </w:rPr>
        <w:t>次月10日前开具普票送至</w:t>
      </w:r>
      <w:r>
        <w:rPr>
          <w:rFonts w:hint="eastAsia" w:ascii="宋体" w:hAnsi="宋体" w:eastAsia="宋体" w:cs="宋体"/>
          <w:color w:val="auto"/>
          <w:spacing w:val="-12"/>
          <w:sz w:val="24"/>
          <w:szCs w:val="24"/>
          <w:highlight w:val="none"/>
          <w:lang w:val="en-US" w:eastAsia="zh-CN"/>
        </w:rPr>
        <w:t>需求</w:t>
      </w:r>
      <w:r>
        <w:rPr>
          <w:rFonts w:hint="eastAsia" w:ascii="宋体" w:hAnsi="宋体" w:eastAsia="宋体" w:cs="宋体"/>
          <w:color w:val="auto"/>
          <w:spacing w:val="-12"/>
          <w:sz w:val="24"/>
          <w:szCs w:val="24"/>
          <w:highlight w:val="none"/>
        </w:rPr>
        <w:t>部门，需求部门次月将货款转入供货单位账户）</w:t>
      </w:r>
    </w:p>
    <w:p>
      <w:pPr>
        <w:spacing w:line="360" w:lineRule="auto"/>
        <w:ind w:firstLine="434"/>
        <w:outlineLvl w:val="1"/>
        <w:rPr>
          <w:rFonts w:hint="eastAsia" w:ascii="宋体" w:hAnsi="宋体" w:eastAsia="宋体" w:cs="宋体"/>
          <w:bCs/>
          <w:color w:val="auto"/>
          <w:sz w:val="24"/>
          <w:szCs w:val="24"/>
          <w:highlight w:val="none"/>
        </w:rPr>
      </w:pPr>
      <w:r>
        <w:rPr>
          <w:rFonts w:hint="eastAsia" w:ascii="宋体" w:hAnsi="宋体" w:eastAsia="宋体" w:cs="宋体"/>
          <w:b/>
          <w:bCs/>
          <w:color w:val="auto"/>
          <w:spacing w:val="-12"/>
          <w:sz w:val="24"/>
          <w:szCs w:val="24"/>
          <w:highlight w:val="none"/>
          <w:lang w:val="en-US" w:eastAsia="zh-CN"/>
        </w:rPr>
        <w:t>5</w:t>
      </w:r>
      <w:r>
        <w:rPr>
          <w:rFonts w:hint="eastAsia" w:ascii="宋体" w:hAnsi="宋体" w:eastAsia="宋体" w:cs="宋体"/>
          <w:b/>
          <w:bCs/>
          <w:color w:val="auto"/>
          <w:spacing w:val="-12"/>
          <w:sz w:val="24"/>
          <w:szCs w:val="24"/>
          <w:highlight w:val="none"/>
        </w:rPr>
        <w:t>.</w:t>
      </w:r>
      <w:r>
        <w:rPr>
          <w:rFonts w:hint="eastAsia" w:ascii="宋体" w:hAnsi="宋体" w:eastAsia="宋体" w:cs="宋体"/>
          <w:b/>
          <w:color w:val="auto"/>
          <w:sz w:val="24"/>
          <w:szCs w:val="24"/>
          <w:highlight w:val="none"/>
        </w:rPr>
        <w:t>合同履行期限：</w:t>
      </w:r>
      <w:r>
        <w:rPr>
          <w:rFonts w:hint="eastAsia" w:ascii="宋体" w:hAnsi="宋体" w:eastAsia="宋体" w:cs="宋体"/>
          <w:bCs/>
          <w:color w:val="auto"/>
          <w:sz w:val="24"/>
          <w:szCs w:val="24"/>
          <w:highlight w:val="none"/>
        </w:rPr>
        <w:t>自合同签订之日起至</w:t>
      </w:r>
      <w:r>
        <w:rPr>
          <w:rFonts w:hint="eastAsia" w:ascii="宋体" w:hAnsi="宋体" w:eastAsia="宋体" w:cs="宋体"/>
          <w:color w:val="auto"/>
          <w:spacing w:val="-12"/>
          <w:sz w:val="24"/>
          <w:szCs w:val="24"/>
          <w:highlight w:val="none"/>
        </w:rPr>
        <w:t>202</w:t>
      </w:r>
      <w:r>
        <w:rPr>
          <w:rFonts w:hint="eastAsia" w:ascii="宋体" w:hAnsi="宋体" w:eastAsia="宋体" w:cs="宋体"/>
          <w:color w:val="auto"/>
          <w:spacing w:val="-12"/>
          <w:sz w:val="24"/>
          <w:szCs w:val="24"/>
          <w:highlight w:val="none"/>
          <w:lang w:val="en-US" w:eastAsia="zh-CN"/>
        </w:rPr>
        <w:t>6</w:t>
      </w:r>
      <w:r>
        <w:rPr>
          <w:rFonts w:hint="eastAsia" w:ascii="宋体" w:hAnsi="宋体" w:eastAsia="宋体" w:cs="宋体"/>
          <w:color w:val="auto"/>
          <w:spacing w:val="-12"/>
          <w:sz w:val="24"/>
          <w:szCs w:val="24"/>
          <w:highlight w:val="none"/>
        </w:rPr>
        <w:t>年7月31日</w:t>
      </w:r>
      <w:r>
        <w:rPr>
          <w:rFonts w:hint="eastAsia" w:ascii="宋体" w:hAnsi="宋体" w:eastAsia="宋体" w:cs="宋体"/>
          <w:bCs/>
          <w:color w:val="auto"/>
          <w:sz w:val="24"/>
          <w:szCs w:val="24"/>
          <w:highlight w:val="none"/>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6.项目负责人管理要求</w:t>
      </w:r>
      <w:r>
        <w:rPr>
          <w:rFonts w:hint="eastAsia" w:ascii="宋体" w:hAnsi="宋体" w:eastAsia="宋体" w:cs="宋体"/>
          <w:b w:val="0"/>
          <w:bCs w:val="0"/>
          <w:color w:val="auto"/>
          <w:spacing w:val="-12"/>
          <w:sz w:val="24"/>
          <w:szCs w:val="24"/>
          <w:highlight w:val="none"/>
          <w:lang w:val="en-US" w:eastAsia="zh-CN"/>
        </w:rPr>
        <w:t>（</w:t>
      </w:r>
      <w:r>
        <w:rPr>
          <w:rFonts w:hint="eastAsia" w:ascii="宋体" w:hAnsi="宋体" w:eastAsia="宋体" w:cs="宋体"/>
          <w:i w:val="0"/>
          <w:iCs w:val="0"/>
          <w:caps w:val="0"/>
          <w:color w:val="auto"/>
          <w:spacing w:val="0"/>
          <w:sz w:val="24"/>
          <w:szCs w:val="24"/>
          <w:highlight w:val="none"/>
          <w:shd w:val="clear" w:color="auto" w:fill="FCFCFC"/>
        </w:rPr>
        <w:t>本条款旨在保障食材供应的稳定性，中标供应商须确保项目负责人的稳定性与专业性，共同维护我校师生餐饮安全与服务体验</w:t>
      </w:r>
      <w:r>
        <w:rPr>
          <w:rFonts w:hint="eastAsia" w:ascii="宋体" w:hAnsi="宋体" w:eastAsia="宋体" w:cs="宋体"/>
          <w:b w:val="0"/>
          <w:bCs w:val="0"/>
          <w:color w:val="auto"/>
          <w:spacing w:val="-12"/>
          <w:sz w:val="24"/>
          <w:szCs w:val="24"/>
          <w:highlight w:val="none"/>
          <w:lang w:val="en-US" w:eastAsia="zh-CN"/>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全程履职要求</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中标后至合同履行完毕期间，项目负责人须全程负责食材供应全流程的协调与管理工作，具体职责包括但不限于：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①对接我校后勤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管理处工作人员</w:t>
      </w:r>
      <w:r>
        <w:rPr>
          <w:rFonts w:hint="eastAsia" w:ascii="宋体" w:hAnsi="宋体" w:eastAsia="宋体" w:cs="宋体"/>
          <w:i w:val="0"/>
          <w:iCs w:val="0"/>
          <w:caps w:val="0"/>
          <w:color w:val="auto"/>
          <w:spacing w:val="0"/>
          <w:sz w:val="24"/>
          <w:szCs w:val="24"/>
          <w:highlight w:val="none"/>
          <w:shd w:val="clear" w:color="auto" w:fill="FCFCFC"/>
          <w:vertAlign w:val="baseline"/>
        </w:rPr>
        <w:t>，实时响应食材数量核对、质量验收、配送时效等需求；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②监督食材从生产、加工、运输到交付的全环节，确保符合食品安全标准及合同约定的质量要求；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③及时处理供应过程中出现的突发问题（如质量不达标、配送延迟、数量短缺等），并在</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小时内反馈解决方案，</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CFCFC"/>
          <w:vertAlign w:val="baseline"/>
        </w:rPr>
        <w:t>小时内完成整改；</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④配合我校开展供应商履约</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工作</w:t>
      </w:r>
      <w:r>
        <w:rPr>
          <w:rFonts w:hint="eastAsia" w:ascii="宋体" w:hAnsi="宋体" w:eastAsia="宋体" w:cs="宋体"/>
          <w:i w:val="0"/>
          <w:iCs w:val="0"/>
          <w:caps w:val="0"/>
          <w:color w:val="auto"/>
          <w:spacing w:val="0"/>
          <w:sz w:val="24"/>
          <w:szCs w:val="24"/>
          <w:highlight w:val="none"/>
          <w:shd w:val="clear" w:color="auto" w:fill="FCFCFC"/>
          <w:vertAlign w:val="baseline"/>
        </w:rPr>
        <w:t>及其他日常管理工作。</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（2）负责人更换管理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项目执行期间，原则上不得更换项目负责人。确因不可抗力、员工离职、工作调动等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特殊</w:t>
      </w:r>
      <w:r>
        <w:rPr>
          <w:rFonts w:hint="eastAsia" w:ascii="宋体" w:hAnsi="宋体" w:eastAsia="宋体" w:cs="宋体"/>
          <w:i w:val="0"/>
          <w:iCs w:val="0"/>
          <w:caps w:val="0"/>
          <w:color w:val="auto"/>
          <w:spacing w:val="0"/>
          <w:sz w:val="24"/>
          <w:szCs w:val="24"/>
          <w:highlight w:val="none"/>
          <w:shd w:val="clear" w:color="auto" w:fill="FCFCFC"/>
          <w:vertAlign w:val="baseline"/>
        </w:rPr>
        <w:t>原因需更换的，须满足以下条件：</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①中标供应商须提前</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CFCFC"/>
          <w:vertAlign w:val="baseline"/>
        </w:rPr>
        <w:t>个工作日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特殊紧急情况时间可缩短</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向我校后勤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w:t>
      </w:r>
      <w:r>
        <w:rPr>
          <w:rFonts w:hint="eastAsia" w:ascii="宋体" w:hAnsi="宋体" w:eastAsia="宋体" w:cs="宋体"/>
          <w:i w:val="0"/>
          <w:iCs w:val="0"/>
          <w:caps w:val="0"/>
          <w:color w:val="auto"/>
          <w:spacing w:val="0"/>
          <w:sz w:val="24"/>
          <w:szCs w:val="24"/>
          <w:highlight w:val="none"/>
          <w:shd w:val="clear" w:color="auto" w:fill="FCFCFC"/>
          <w:vertAlign w:val="baseline"/>
        </w:rPr>
        <w:t>提交书面更换申请（需经法定代表人签字并加盖公司公章）；</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②申请材料须附项目负责人离职证明</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或相关特殊原因情况说明</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、新任负责人简历及在职证明（需提供新任负责人近</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CFCFC"/>
          <w:vertAlign w:val="baseline"/>
        </w:rPr>
        <w:t>个月社保证明）、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关于本项目的</w:t>
      </w:r>
      <w:r>
        <w:rPr>
          <w:rFonts w:hint="eastAsia" w:ascii="宋体" w:hAnsi="宋体" w:eastAsia="宋体" w:cs="宋体"/>
          <w:i w:val="0"/>
          <w:iCs w:val="0"/>
          <w:caps w:val="0"/>
          <w:color w:val="auto"/>
          <w:spacing w:val="0"/>
          <w:sz w:val="24"/>
          <w:szCs w:val="24"/>
          <w:highlight w:val="none"/>
          <w:shd w:val="clear" w:color="auto" w:fill="FCFCFC"/>
          <w:vertAlign w:val="baseline"/>
        </w:rPr>
        <w:t>岗位交接清单等证明材料；</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③新任负责人须</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胜任</w:t>
      </w:r>
      <w:r>
        <w:rPr>
          <w:rFonts w:hint="eastAsia" w:ascii="宋体" w:hAnsi="宋体" w:eastAsia="宋体" w:cs="宋体"/>
          <w:i w:val="0"/>
          <w:iCs w:val="0"/>
          <w:caps w:val="0"/>
          <w:color w:val="auto"/>
          <w:spacing w:val="0"/>
          <w:sz w:val="24"/>
          <w:szCs w:val="24"/>
          <w:highlight w:val="none"/>
          <w:shd w:val="clear" w:color="auto" w:fill="FCFCFC"/>
          <w:vertAlign w:val="baseline"/>
        </w:rPr>
        <w:t>本条款</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全程履职要求</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中规定的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职责；</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④若因负责人更换导致供应衔接不畅或出现责任真空，由此产生的损失及责任由中标供应商承担。</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（3）违约处理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若出现以下情形之一，视为项目负责人未履行或不恰当履行职责，我校有权单方解除合同，并要求中标供应商按合同</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履约保证金金额</w:t>
      </w:r>
      <w:r>
        <w:rPr>
          <w:rFonts w:hint="eastAsia" w:ascii="宋体" w:hAnsi="宋体" w:eastAsia="宋体" w:cs="宋体"/>
          <w:i w:val="0"/>
          <w:iCs w:val="0"/>
          <w:caps w:val="0"/>
          <w:color w:val="auto"/>
          <w:spacing w:val="0"/>
          <w:sz w:val="24"/>
          <w:szCs w:val="24"/>
          <w:highlight w:val="none"/>
          <w:shd w:val="clear" w:color="auto" w:fill="FCFCFC"/>
          <w:vertAlign w:val="baseline"/>
        </w:rPr>
        <w:t>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5</w:t>
      </w:r>
      <w:r>
        <w:rPr>
          <w:rFonts w:hint="eastAsia" w:ascii="宋体" w:hAnsi="宋体" w:eastAsia="宋体" w:cs="宋体"/>
          <w:i w:val="0"/>
          <w:iCs w:val="0"/>
          <w:caps w:val="0"/>
          <w:color w:val="auto"/>
          <w:spacing w:val="0"/>
          <w:sz w:val="24"/>
          <w:szCs w:val="24"/>
          <w:highlight w:val="none"/>
          <w:shd w:val="clear" w:color="auto" w:fill="FCFCFC"/>
          <w:vertAlign w:val="baseline"/>
        </w:rPr>
        <w:t>%支付违约金，同时追究由此造成的经济损失</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或相关损失</w:t>
      </w:r>
      <w:r>
        <w:rPr>
          <w:rFonts w:hint="eastAsia" w:ascii="宋体" w:hAnsi="宋体" w:eastAsia="宋体" w:cs="宋体"/>
          <w:i w:val="0"/>
          <w:iCs w:val="0"/>
          <w:caps w:val="0"/>
          <w:color w:val="auto"/>
          <w:spacing w:val="0"/>
          <w:sz w:val="24"/>
          <w:szCs w:val="24"/>
          <w:highlight w:val="none"/>
          <w:shd w:val="clear" w:color="auto" w:fill="FCFCFC"/>
          <w:vertAlign w:val="baseline"/>
        </w:rPr>
        <w:t>：</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①项目负责人未按本条款要求负责食材供应全流程的协调与管理工作，且经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或相关告知书扫描件发送给项目负责人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催告后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个工作日内仍未整改到位；</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②因项目负责人失职（包括但不限于质量把关不严、配送信息隐瞒、应急响应超时等）导致食材供应问题，经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或相关通知书扫描件发送给项目负责人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处理</w:t>
      </w:r>
      <w:r>
        <w:rPr>
          <w:rFonts w:hint="eastAsia" w:ascii="宋体" w:hAnsi="宋体" w:eastAsia="宋体" w:cs="宋体"/>
          <w:i w:val="0"/>
          <w:iCs w:val="0"/>
          <w:caps w:val="0"/>
          <w:color w:val="auto"/>
          <w:spacing w:val="0"/>
          <w:sz w:val="24"/>
          <w:szCs w:val="24"/>
          <w:highlight w:val="none"/>
          <w:shd w:val="clear" w:color="auto" w:fill="FCFCFC"/>
          <w:vertAlign w:val="baseline"/>
        </w:rPr>
        <w:t>完成；</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③擅自更换项目负责人且未按</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（2）负责人更换管理</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规</w:t>
      </w:r>
      <w:r>
        <w:rPr>
          <w:rFonts w:hint="eastAsia" w:ascii="宋体" w:hAnsi="宋体" w:eastAsia="宋体" w:cs="宋体"/>
          <w:i w:val="0"/>
          <w:iCs w:val="0"/>
          <w:caps w:val="0"/>
          <w:color w:val="auto"/>
          <w:spacing w:val="0"/>
          <w:sz w:val="24"/>
          <w:szCs w:val="24"/>
          <w:highlight w:val="none"/>
          <w:shd w:val="clear" w:color="auto" w:fill="FCFCFC"/>
          <w:vertAlign w:val="baseline"/>
        </w:rPr>
        <w:t>定</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w:t>
      </w:r>
      <w:r>
        <w:rPr>
          <w:rFonts w:hint="eastAsia" w:ascii="宋体" w:hAnsi="宋体" w:eastAsia="宋体" w:cs="宋体"/>
          <w:i w:val="0"/>
          <w:iCs w:val="0"/>
          <w:caps w:val="0"/>
          <w:color w:val="auto"/>
          <w:spacing w:val="0"/>
          <w:sz w:val="24"/>
          <w:szCs w:val="24"/>
          <w:highlight w:val="none"/>
          <w:shd w:val="clear" w:color="auto" w:fill="FCFCFC"/>
          <w:vertAlign w:val="baseline"/>
        </w:rPr>
        <w:t>，或新任负责人仍不符合履职要求。</w:t>
      </w:r>
    </w:p>
    <w:p>
      <w:pPr>
        <w:keepNext w:val="0"/>
        <w:keepLines w:val="0"/>
        <w:pageBreakBefore w:val="0"/>
        <w:widowControl w:val="0"/>
        <w:numPr>
          <w:ilvl w:val="0"/>
          <w:numId w:val="0"/>
        </w:numPr>
        <w:spacing w:before="181" w:after="181" w:line="240" w:lineRule="auto"/>
        <w:ind w:left="0" w:firstLine="482"/>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b/>
          <w:bCs/>
          <w:i w:val="0"/>
          <w:iCs w:val="0"/>
          <w:caps w:val="0"/>
          <w:color w:val="auto"/>
          <w:spacing w:val="0"/>
          <w:sz w:val="24"/>
          <w:szCs w:val="24"/>
          <w:highlight w:val="none"/>
          <w:shd w:val="clear" w:color="auto" w:fill="FCFCFC"/>
          <w:vertAlign w:val="baseline"/>
          <w:lang w:val="en-US" w:eastAsia="zh-CN" w:bidi="ar-SA"/>
        </w:rPr>
        <w:t>7.配送车辆管理要求</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（本条款旨在保障食材供应车辆的稳定性以及学校对进校车辆的安全管理）</w:t>
      </w:r>
    </w:p>
    <w:p>
      <w:pPr>
        <w:keepNext w:val="0"/>
        <w:keepLines w:val="0"/>
        <w:pageBreakBefore w:val="0"/>
        <w:widowControl w:val="0"/>
        <w:numPr>
          <w:ilvl w:val="0"/>
          <w:numId w:val="0"/>
        </w:numPr>
        <w:spacing w:line="240" w:lineRule="auto"/>
        <w:ind w:left="0" w:firstLine="480"/>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如中标供应商在投标文件中承诺设置符合配送要求的固定车辆配送，依照以下内容执行：</w:t>
      </w:r>
    </w:p>
    <w:p>
      <w:pPr>
        <w:keepNext w:val="0"/>
        <w:keepLines w:val="0"/>
        <w:pageBreakBefore w:val="0"/>
        <w:widowControl w:val="0"/>
        <w:numPr>
          <w:ilvl w:val="0"/>
          <w:numId w:val="0"/>
        </w:num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（1）车辆配置与使用规范</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①车辆须为全封闭厢式货车，车厢内每日需清洁消毒；</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②车辆仅限配送本合同指定食材，不得混装其他货物或与有毒有害物品混运。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③每辆车信息需报备给校方后勤管理处并配合校方保卫部门的管控工作，报备信息包括：车辆责任人（中标供应商出具车辆责任人相关声明或证明文件并加盖中标供应商公章）、</w:t>
      </w:r>
      <w:r>
        <w:rPr>
          <w:rStyle w:val="275"/>
          <w:rFonts w:hint="eastAsia" w:ascii="宋体" w:hAnsi="宋体" w:eastAsia="宋体" w:cs="宋体"/>
          <w:color w:val="auto"/>
          <w:sz w:val="24"/>
          <w:szCs w:val="24"/>
          <w:highlight w:val="none"/>
          <w:lang w:val="zh-TW" w:eastAsia="zh-TW"/>
        </w:rPr>
        <w:t>车辆行驶证</w:t>
      </w:r>
      <w:r>
        <w:rPr>
          <w:rStyle w:val="275"/>
          <w:rFonts w:hint="eastAsia" w:ascii="宋体" w:hAnsi="宋体" w:cs="宋体"/>
          <w:color w:val="auto"/>
          <w:sz w:val="24"/>
          <w:szCs w:val="24"/>
          <w:highlight w:val="none"/>
          <w:lang w:val="zh-TW" w:eastAsia="zh-CN"/>
        </w:rPr>
        <w:t>原件扫描件</w:t>
      </w:r>
      <w:r>
        <w:rPr>
          <w:rStyle w:val="275"/>
          <w:rFonts w:hint="eastAsia" w:ascii="宋体" w:hAnsi="宋体" w:eastAsia="宋体" w:cs="宋体"/>
          <w:color w:val="auto"/>
          <w:sz w:val="24"/>
          <w:szCs w:val="24"/>
          <w:highlight w:val="none"/>
          <w:lang w:val="zh-TW" w:eastAsia="zh-CN"/>
        </w:rPr>
        <w:t>、</w:t>
      </w:r>
      <w:r>
        <w:rPr>
          <w:rStyle w:val="275"/>
          <w:rFonts w:hint="eastAsia" w:ascii="宋体" w:hAnsi="宋体" w:eastAsia="宋体" w:cs="宋体"/>
          <w:color w:val="auto"/>
          <w:sz w:val="24"/>
          <w:szCs w:val="24"/>
          <w:highlight w:val="none"/>
          <w:lang w:val="zh-TW" w:eastAsia="zh-TW"/>
        </w:rPr>
        <w:t>车辆整体</w:t>
      </w:r>
      <w:r>
        <w:rPr>
          <w:rStyle w:val="275"/>
          <w:rFonts w:hint="eastAsia" w:ascii="宋体" w:hAnsi="宋体" w:eastAsia="宋体" w:cs="宋体"/>
          <w:color w:val="auto"/>
          <w:sz w:val="24"/>
          <w:szCs w:val="24"/>
          <w:highlight w:val="none"/>
          <w:lang w:val="en-US" w:eastAsia="zh-CN"/>
        </w:rPr>
        <w:t>照片</w:t>
      </w:r>
      <w:r>
        <w:rPr>
          <w:rStyle w:val="275"/>
          <w:rFonts w:hint="eastAsia" w:ascii="宋体" w:hAnsi="宋体" w:eastAsia="宋体" w:cs="宋体"/>
          <w:color w:val="auto"/>
          <w:sz w:val="24"/>
          <w:szCs w:val="24"/>
          <w:highlight w:val="none"/>
          <w:lang w:val="zh-TW" w:eastAsia="zh-TW"/>
        </w:rPr>
        <w:t>、车牌信息的完整清晰照片</w:t>
      </w:r>
      <w:r>
        <w:rPr>
          <w:rStyle w:val="275"/>
          <w:rFonts w:hint="eastAsia" w:ascii="宋体" w:hAnsi="宋体" w:eastAsia="宋体" w:cs="宋体"/>
          <w:color w:val="auto"/>
          <w:sz w:val="24"/>
          <w:szCs w:val="24"/>
          <w:highlight w:val="none"/>
          <w:lang w:val="en-US" w:eastAsia="zh-CN"/>
        </w:rPr>
        <w:t>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w:t>
      </w:r>
    </w:p>
    <w:p>
      <w:pPr>
        <w:pStyle w:val="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 xml:space="preserve">    注：中标商配送车辆在校内行驶须严格遵守交通法规及校方管理规定，因违规操作导致的安全事故，由中标商承担全部法律责任及经济赔偿。​</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zh-TW" w:eastAsia="zh-CN"/>
        </w:rPr>
      </w:pPr>
      <w:r>
        <w:rPr>
          <w:rFonts w:hint="eastAsia" w:ascii="宋体" w:hAnsi="宋体" w:eastAsia="宋体" w:cs="宋体"/>
          <w:b/>
          <w:bCs/>
          <w:color w:val="auto"/>
          <w:spacing w:val="-12"/>
          <w:sz w:val="24"/>
          <w:szCs w:val="24"/>
          <w:highlight w:val="none"/>
          <w:lang w:val="en-US" w:eastAsia="zh-CN"/>
        </w:rPr>
        <w:t>（2）车辆更换管理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常规更换：合同期内原则上不得更换车辆。1.确因车辆报废、重大故障等客观原因需更换的，须提前10个工作日提交书面申请，经校方审核同意后方可执行；2.因公司业务调整或其他原因确需更换的，须提交加盖公司公章的更换申请，并满足以下要求：更换车辆如为自有车辆，须提供购车发票；如为租用车辆，须提供有效的租用合同及发票。更换后的车辆须满足本合同约定的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②临时调整：突发故障需临时更换车辆的，须在故障发生2小时内报备校方，备用车辆须符合本合同配置要求；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③恢复要求：故障车辆修复后，须在5个工作日内恢复原配送计划，否则按擅自更换车辆处理。</w:t>
      </w:r>
    </w:p>
    <w:p>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color="auto" w:fill="FCFCFC"/>
        <w:spacing w:before="120" w:beforeAutospacing="0" w:after="120" w:afterAutospacing="0" w:line="26" w:lineRule="atLeast"/>
        <w:ind w:lef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3</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违规处理​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出现以下情形，校方有权采取警告、罚款、扣除履约保证金或单方解除合同：</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①未按约定使用固定车辆且未提前报备，每次扣除保证金5000元（或处5000元/次罚款）；</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②提供虚假车辆资质文件，直接解除合同并追偿损失；</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③因车辆管理不当导致食材污染、延误配送，按问题食材货值200%赔偿。</w:t>
      </w:r>
    </w:p>
    <w:p>
      <w:pPr>
        <w:keepNext w:val="0"/>
        <w:keepLines w:val="0"/>
        <w:pageBreakBefore w:val="0"/>
        <w:widowControl w:val="0"/>
        <w:spacing w:before="181" w:line="360" w:lineRule="auto"/>
        <w:ind w:firstLine="480"/>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如中标供应商在投标文件中未承诺设置符合配送要求的固定车辆配送，每次配送车辆需遵照“</w:t>
      </w:r>
      <w:r>
        <w:rPr>
          <w:rFonts w:hint="eastAsia" w:ascii="宋体" w:hAnsi="宋体" w:eastAsia="宋体" w:cs="宋体"/>
          <w:b/>
          <w:bCs/>
          <w:color w:val="auto"/>
          <w:spacing w:val="-12"/>
          <w:sz w:val="24"/>
          <w:szCs w:val="24"/>
          <w:highlight w:val="none"/>
          <w:lang w:val="en-US" w:eastAsia="zh-CN"/>
        </w:rPr>
        <w:t>（1）车辆配置与使用规范</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”执行，同时，中标供应商出具配送车辆责任（包括但不限于责任人、安全责任等）相关声明交至学校后勤管理处。</w:t>
      </w:r>
    </w:p>
    <w:p>
      <w:pPr>
        <w:keepNext w:val="0"/>
        <w:keepLines w:val="0"/>
        <w:pageBreakBefore w:val="0"/>
        <w:widowControl w:val="0"/>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8.其他要求</w:t>
      </w:r>
    </w:p>
    <w:p>
      <w:pPr>
        <w:keepNext w:val="0"/>
        <w:keepLines w:val="0"/>
        <w:pageBreakBefore w:val="0"/>
        <w:widowControl/>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存在利益关系，无锡职业技术大学太湖校区一、二、四、五、六、七、八餐厅经营服务项目的中标者不得成为本项目中标供应商。根据无锡职业技术大学太湖校区一、二、四、五、六、七、八餐厅经营服务项目的中标公告作为判定依据。</w:t>
      </w:r>
    </w:p>
    <w:p>
      <w:pPr>
        <w:keepNext w:val="0"/>
        <w:keepLines w:val="0"/>
        <w:pageBreakBefore w:val="0"/>
        <w:widowControl w:val="0"/>
        <w:numPr>
          <w:ilvl w:val="0"/>
          <w:numId w:val="0"/>
        </w:numPr>
        <w:spacing w:before="361" w:after="361"/>
        <w:jc w:val="center"/>
        <w:rPr>
          <w:rFonts w:hint="eastAsia" w:ascii="宋体" w:hAnsi="宋体" w:eastAsia="宋体" w:cs="宋体"/>
          <w:b/>
          <w:bCs/>
          <w:color w:val="auto"/>
          <w:sz w:val="24"/>
          <w:szCs w:val="24"/>
          <w:highlight w:val="none"/>
          <w:lang w:val="en-US" w:eastAsia="zh-CN"/>
        </w:rPr>
      </w:pPr>
    </w:p>
    <w:p>
      <w:pPr>
        <w:pStyle w:val="2"/>
        <w:rPr>
          <w:rFonts w:hint="eastAsia" w:ascii="宋体" w:hAnsi="宋体" w:eastAsia="宋体" w:cs="宋体"/>
          <w:b/>
          <w:bCs/>
          <w:color w:val="auto"/>
          <w:sz w:val="24"/>
          <w:szCs w:val="24"/>
          <w:highlight w:val="none"/>
          <w:lang w:val="en-US" w:eastAsia="zh-CN"/>
        </w:rPr>
      </w:pPr>
    </w:p>
    <w:p>
      <w:pPr>
        <w:rPr>
          <w:rFonts w:hint="eastAsia" w:ascii="宋体" w:hAnsi="宋体" w:eastAsia="宋体" w:cs="宋体"/>
          <w:b/>
          <w:bCs/>
          <w:color w:val="auto"/>
          <w:sz w:val="24"/>
          <w:szCs w:val="24"/>
          <w:highlight w:val="none"/>
          <w:lang w:val="en-US" w:eastAsia="zh-CN"/>
        </w:rPr>
      </w:pPr>
    </w:p>
    <w:p>
      <w:pPr>
        <w:pStyle w:val="2"/>
        <w:rPr>
          <w:rFonts w:hint="eastAsia" w:ascii="宋体" w:hAnsi="宋体" w:eastAsia="宋体" w:cs="宋体"/>
          <w:b/>
          <w:bCs/>
          <w:color w:val="auto"/>
          <w:sz w:val="24"/>
          <w:szCs w:val="24"/>
          <w:highlight w:val="none"/>
          <w:lang w:val="en-US" w:eastAsia="zh-CN"/>
        </w:rPr>
      </w:pPr>
    </w:p>
    <w:p>
      <w:pPr>
        <w:rPr>
          <w:rFonts w:hint="eastAsia" w:ascii="宋体" w:hAnsi="宋体" w:eastAsia="宋体" w:cs="宋体"/>
          <w:b/>
          <w:bCs/>
          <w:color w:val="auto"/>
          <w:sz w:val="24"/>
          <w:szCs w:val="24"/>
          <w:highlight w:val="none"/>
          <w:lang w:val="en-US" w:eastAsia="zh-CN"/>
        </w:rPr>
      </w:pPr>
    </w:p>
    <w:p>
      <w:pPr>
        <w:pStyle w:val="2"/>
        <w:rPr>
          <w:rFonts w:hint="eastAsia" w:ascii="宋体" w:hAnsi="宋体" w:eastAsia="宋体" w:cs="宋体"/>
          <w:b/>
          <w:bCs/>
          <w:color w:val="auto"/>
          <w:sz w:val="24"/>
          <w:szCs w:val="24"/>
          <w:highlight w:val="none"/>
          <w:lang w:val="en-US" w:eastAsia="zh-CN"/>
        </w:rPr>
      </w:pPr>
    </w:p>
    <w:p>
      <w:pPr>
        <w:rPr>
          <w:rFonts w:hint="eastAsia" w:ascii="宋体" w:hAnsi="宋体" w:eastAsia="宋体" w:cs="宋体"/>
          <w:b/>
          <w:bCs/>
          <w:color w:val="auto"/>
          <w:sz w:val="24"/>
          <w:szCs w:val="24"/>
          <w:highlight w:val="none"/>
          <w:lang w:val="en-US" w:eastAsia="zh-CN"/>
        </w:rPr>
      </w:pPr>
    </w:p>
    <w:p>
      <w:pPr>
        <w:pStyle w:val="2"/>
        <w:rPr>
          <w:rFonts w:hint="eastAsia" w:ascii="宋体" w:hAnsi="宋体" w:eastAsia="宋体" w:cs="宋体"/>
          <w:b/>
          <w:bCs/>
          <w:color w:val="auto"/>
          <w:sz w:val="24"/>
          <w:szCs w:val="24"/>
          <w:highlight w:val="none"/>
          <w:lang w:val="en-US" w:eastAsia="zh-CN"/>
        </w:rPr>
      </w:pPr>
    </w:p>
    <w:p>
      <w:pPr>
        <w:rPr>
          <w:rFonts w:hint="eastAsia" w:ascii="宋体" w:hAnsi="宋体" w:eastAsia="宋体" w:cs="宋体"/>
          <w:b/>
          <w:bCs/>
          <w:color w:val="auto"/>
          <w:sz w:val="24"/>
          <w:szCs w:val="24"/>
          <w:highlight w:val="none"/>
          <w:lang w:val="en-US" w:eastAsia="zh-CN"/>
        </w:rPr>
      </w:pPr>
    </w:p>
    <w:p>
      <w:pPr>
        <w:pStyle w:val="2"/>
        <w:rPr>
          <w:rFonts w:hint="eastAsia" w:ascii="宋体" w:hAnsi="宋体" w:eastAsia="宋体" w:cs="宋体"/>
          <w:b/>
          <w:bCs/>
          <w:color w:val="auto"/>
          <w:sz w:val="24"/>
          <w:szCs w:val="24"/>
          <w:highlight w:val="none"/>
          <w:lang w:val="en-US" w:eastAsia="zh-CN"/>
        </w:rPr>
      </w:pPr>
    </w:p>
    <w:p>
      <w:pPr>
        <w:rPr>
          <w:rFonts w:hint="eastAsia" w:ascii="宋体" w:hAnsi="宋体" w:eastAsia="宋体" w:cs="宋体"/>
          <w:b/>
          <w:bCs/>
          <w:color w:val="auto"/>
          <w:sz w:val="24"/>
          <w:szCs w:val="24"/>
          <w:highlight w:val="none"/>
          <w:lang w:val="en-US" w:eastAsia="zh-CN"/>
        </w:rPr>
      </w:pPr>
    </w:p>
    <w:p>
      <w:pPr>
        <w:pStyle w:val="2"/>
        <w:rPr>
          <w:rFonts w:hint="eastAsia" w:ascii="宋体" w:hAnsi="宋体" w:eastAsia="宋体" w:cs="宋体"/>
          <w:b/>
          <w:bCs/>
          <w:color w:val="auto"/>
          <w:sz w:val="24"/>
          <w:szCs w:val="24"/>
          <w:highlight w:val="none"/>
          <w:lang w:val="en-US" w:eastAsia="zh-CN"/>
        </w:rPr>
      </w:pPr>
    </w:p>
    <w:p>
      <w:pPr>
        <w:rPr>
          <w:rFonts w:hint="eastAsia" w:ascii="宋体" w:hAnsi="宋体" w:eastAsia="宋体" w:cs="宋体"/>
          <w:b/>
          <w:bCs/>
          <w:color w:val="auto"/>
          <w:sz w:val="24"/>
          <w:szCs w:val="24"/>
          <w:highlight w:val="none"/>
          <w:lang w:val="en-US" w:eastAsia="zh-CN"/>
        </w:rPr>
      </w:pPr>
    </w:p>
    <w:p>
      <w:pPr>
        <w:keepNext w:val="0"/>
        <w:keepLines w:val="0"/>
        <w:pageBreakBefore w:val="0"/>
        <w:widowControl w:val="0"/>
        <w:spacing w:before="181" w:after="181"/>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标段五：（调味料、干杂货、饮料及奶制品）需求</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一、项目基本情况</w:t>
      </w:r>
    </w:p>
    <w:p>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本标段为</w:t>
      </w:r>
      <w:r>
        <w:rPr>
          <w:rFonts w:hint="eastAsia" w:ascii="宋体" w:hAnsi="宋体" w:eastAsia="宋体" w:cs="宋体"/>
          <w:color w:val="auto"/>
          <w:sz w:val="24"/>
          <w:szCs w:val="24"/>
          <w:highlight w:val="none"/>
          <w:lang w:eastAsia="zh-CN"/>
        </w:rPr>
        <w:t>无锡职业技术大学</w:t>
      </w:r>
      <w:r>
        <w:rPr>
          <w:rFonts w:hint="eastAsia" w:ascii="宋体" w:hAnsi="宋体" w:eastAsia="宋体" w:cs="宋体"/>
          <w:color w:val="auto"/>
          <w:sz w:val="24"/>
          <w:szCs w:val="24"/>
          <w:highlight w:val="none"/>
        </w:rPr>
        <w:t>太湖校区</w:t>
      </w:r>
      <w:r>
        <w:rPr>
          <w:rFonts w:hint="eastAsia" w:ascii="宋体" w:hAnsi="宋体" w:eastAsia="宋体" w:cs="宋体"/>
          <w:color w:val="auto"/>
          <w:sz w:val="24"/>
          <w:szCs w:val="24"/>
          <w:highlight w:val="none"/>
          <w:lang w:val="en-US" w:eastAsia="zh-CN"/>
        </w:rPr>
        <w:t>学生</w:t>
      </w:r>
      <w:r>
        <w:rPr>
          <w:rFonts w:hint="eastAsia" w:ascii="宋体" w:hAnsi="宋体" w:eastAsia="宋体" w:cs="宋体"/>
          <w:color w:val="auto"/>
          <w:sz w:val="24"/>
          <w:szCs w:val="24"/>
          <w:highlight w:val="none"/>
        </w:rPr>
        <w:t>食堂</w:t>
      </w:r>
      <w:r>
        <w:rPr>
          <w:rFonts w:hint="eastAsia" w:ascii="宋体" w:hAnsi="宋体" w:eastAsia="宋体" w:cs="宋体"/>
          <w:color w:val="auto"/>
          <w:sz w:val="24"/>
          <w:szCs w:val="24"/>
          <w:highlight w:val="none"/>
          <w:lang w:val="en-US" w:eastAsia="zh-CN"/>
        </w:rPr>
        <w:t>调味料、干杂货、饮料及奶制品</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内容包括：调味料、干杂货、饮料及奶制品。</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.本项目为</w:t>
      </w:r>
      <w:r>
        <w:rPr>
          <w:rFonts w:hint="eastAsia" w:ascii="宋体" w:hAnsi="宋体" w:cs="宋体"/>
          <w:color w:val="auto"/>
          <w:sz w:val="24"/>
          <w:szCs w:val="24"/>
          <w:highlight w:val="none"/>
          <w:lang w:val="en-US" w:eastAsia="zh-CN"/>
        </w:rPr>
        <w:t>多品类</w:t>
      </w:r>
      <w:r>
        <w:rPr>
          <w:rFonts w:hint="eastAsia" w:ascii="宋体" w:hAnsi="宋体" w:eastAsia="宋体" w:cs="宋体"/>
          <w:color w:val="auto"/>
          <w:sz w:val="24"/>
          <w:szCs w:val="24"/>
          <w:highlight w:val="none"/>
          <w:lang w:val="en-US" w:eastAsia="zh-CN"/>
        </w:rPr>
        <w:t>统包项目，项目总</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190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采购内容主要分为三部分：</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（1）调味料，预算：120 万元 ；</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（2）干杂货，预算：60 万元 ；</w:t>
      </w:r>
    </w:p>
    <w:p>
      <w:pPr>
        <w:numPr>
          <w:ilvl w:val="0"/>
          <w:numId w:val="0"/>
        </w:numPr>
        <w:spacing w:line="360" w:lineRule="auto"/>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（3）饮料及奶制品，预算10 万元 ；</w:t>
      </w:r>
    </w:p>
    <w:p>
      <w:pPr>
        <w:pStyle w:val="273"/>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注：上述预算为采购人预估金额，具体以实际供货为准，据实结算。</w:t>
      </w:r>
    </w:p>
    <w:p>
      <w:pPr>
        <w:pStyle w:val="22"/>
        <w:keepNext w:val="0"/>
        <w:keepLines w:val="0"/>
        <w:pageBreakBefore w:val="0"/>
        <w:widowControl w:val="0"/>
        <w:numPr>
          <w:ilvl w:val="0"/>
          <w:numId w:val="0"/>
        </w:numPr>
        <w:spacing w:after="0" w:line="24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3.最高限价</w:t>
      </w:r>
    </w:p>
    <w:tbl>
      <w:tblPr>
        <w:tblStyle w:val="51"/>
        <w:tblW w:w="0" w:type="auto"/>
        <w:tblInd w:w="5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3330"/>
        <w:gridCol w:w="4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02"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3330"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4005"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02"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p>
        </w:tc>
        <w:tc>
          <w:tcPr>
            <w:tcW w:w="3330" w:type="dxa"/>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eastAsia="宋体" w:cs="宋体"/>
                <w:color w:val="auto"/>
                <w:sz w:val="24"/>
                <w:szCs w:val="24"/>
                <w:highlight w:val="none"/>
                <w:lang w:val="en-US" w:eastAsia="zh-CN"/>
              </w:rPr>
            </w:pPr>
          </w:p>
        </w:tc>
        <w:tc>
          <w:tcPr>
            <w:tcW w:w="4005" w:type="dxa"/>
            <w:noWrap w:val="0"/>
            <w:vAlign w:val="center"/>
          </w:tcPr>
          <w:p>
            <w:pPr>
              <w:widowControl/>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rPr>
              <w:t>凌家塘官网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002"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3330"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调味料</w:t>
            </w:r>
          </w:p>
        </w:tc>
        <w:tc>
          <w:tcPr>
            <w:tcW w:w="400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02"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3330"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干杂货</w:t>
            </w:r>
          </w:p>
        </w:tc>
        <w:tc>
          <w:tcPr>
            <w:tcW w:w="400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02" w:type="dxa"/>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3330"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饮料及奶制品</w:t>
            </w:r>
          </w:p>
        </w:tc>
        <w:tc>
          <w:tcPr>
            <w:tcW w:w="400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r>
    </w:tbl>
    <w:p>
      <w:pPr>
        <w:pStyle w:val="273"/>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begin"/>
      </w:r>
      <w:r>
        <w:rPr>
          <w:rFonts w:hint="eastAsia" w:ascii="宋体" w:hAnsi="宋体" w:eastAsia="宋体" w:cs="宋体"/>
          <w:b w:val="0"/>
          <w:bCs w:val="0"/>
          <w:i w:val="0"/>
          <w:iCs w:val="0"/>
          <w:caps w:val="0"/>
          <w:color w:val="auto"/>
          <w:spacing w:val="0"/>
          <w:sz w:val="24"/>
          <w:szCs w:val="24"/>
          <w:highlight w:val="none"/>
          <w:u w:val="none"/>
          <w:shd w:val="clear" w:color="auto" w:fill="FFFFFF"/>
        </w:rPr>
        <w:instrText xml:space="preserve"> HYPERLINK "https://baike.so.com/doc/4524300-4734360.html" \t "https://baike.so.com/doc/_blank" </w:instrTex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separate"/>
      </w:r>
      <w:r>
        <w:rPr>
          <w:rStyle w:val="58"/>
          <w:rFonts w:hint="eastAsia" w:ascii="宋体" w:hAnsi="宋体" w:eastAsia="宋体" w:cs="宋体"/>
          <w:b w:val="0"/>
          <w:bCs w:val="0"/>
          <w:i w:val="0"/>
          <w:iCs w:val="0"/>
          <w:caps w:val="0"/>
          <w:color w:val="auto"/>
          <w:spacing w:val="0"/>
          <w:sz w:val="24"/>
          <w:szCs w:val="24"/>
          <w:highlight w:val="none"/>
          <w:u w:val="none"/>
          <w:shd w:val="clear" w:color="auto" w:fill="FFFFFF"/>
        </w:rPr>
        <w:t>江苏</w:t>
      </w:r>
      <w:r>
        <w:rPr>
          <w:rFonts w:hint="eastAsia" w:ascii="宋体" w:hAnsi="宋体" w:eastAsia="宋体" w:cs="宋体"/>
          <w:b w:val="0"/>
          <w:bCs w:val="0"/>
          <w:i w:val="0"/>
          <w:iCs w:val="0"/>
          <w:caps w:val="0"/>
          <w:color w:val="auto"/>
          <w:spacing w:val="0"/>
          <w:sz w:val="24"/>
          <w:szCs w:val="24"/>
          <w:highlight w:val="none"/>
          <w:u w:val="none"/>
          <w:shd w:val="clear" w:color="auto" w:fill="FFFFFF"/>
        </w:rPr>
        <w:fldChar w:fldCharType="end"/>
      </w:r>
      <w:r>
        <w:rPr>
          <w:rFonts w:hint="eastAsia" w:ascii="宋体" w:hAnsi="宋体" w:eastAsia="宋体" w:cs="宋体"/>
          <w:b w:val="0"/>
          <w:bCs w:val="0"/>
          <w:i w:val="0"/>
          <w:iCs w:val="0"/>
          <w:caps w:val="0"/>
          <w:color w:val="auto"/>
          <w:spacing w:val="0"/>
          <w:sz w:val="24"/>
          <w:szCs w:val="24"/>
          <w:highlight w:val="none"/>
          <w:shd w:val="clear" w:color="auto" w:fill="FFFFFF"/>
        </w:rPr>
        <w:t>凌家塘农副产品批发市场</w:t>
      </w:r>
      <w:r>
        <w:rPr>
          <w:rFonts w:hint="eastAsia" w:ascii="宋体" w:hAnsi="宋体" w:eastAsia="宋体" w:cs="宋体"/>
          <w:b w:val="0"/>
          <w:bCs w:val="0"/>
          <w:color w:val="auto"/>
          <w:sz w:val="24"/>
          <w:szCs w:val="24"/>
          <w:highlight w:val="none"/>
        </w:rPr>
        <w:t>（查询网址：</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"http://www.ljt.cn/）" </w:instrText>
      </w:r>
      <w:r>
        <w:rPr>
          <w:rFonts w:hint="eastAsia" w:ascii="宋体" w:hAnsi="宋体" w:eastAsia="宋体" w:cs="宋体"/>
          <w:b w:val="0"/>
          <w:bCs w:val="0"/>
          <w:color w:val="auto"/>
          <w:sz w:val="24"/>
          <w:szCs w:val="24"/>
          <w:highlight w:val="none"/>
        </w:rPr>
        <w:fldChar w:fldCharType="separate"/>
      </w:r>
      <w:r>
        <w:rPr>
          <w:rStyle w:val="58"/>
          <w:rFonts w:hint="eastAsia" w:ascii="宋体" w:hAnsi="宋体" w:eastAsia="宋体" w:cs="宋体"/>
          <w:b w:val="0"/>
          <w:bCs w:val="0"/>
          <w:color w:val="auto"/>
          <w:sz w:val="24"/>
          <w:szCs w:val="24"/>
          <w:highlight w:val="none"/>
        </w:rPr>
        <w:t>http://www.ljt.cn/）</w:t>
      </w:r>
      <w:r>
        <w:rPr>
          <w:rFonts w:hint="eastAsia" w:ascii="宋体" w:hAnsi="宋体" w:eastAsia="宋体" w:cs="宋体"/>
          <w:b w:val="0"/>
          <w:bCs w:val="0"/>
          <w:color w:val="auto"/>
          <w:sz w:val="24"/>
          <w:szCs w:val="24"/>
          <w:highlight w:val="none"/>
        </w:rPr>
        <w:fldChar w:fldCharType="end"/>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二、资格条件</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投标供应商为经销商的提供食品经营许可证，投标供应商为生产厂家的提供食品生产许可证</w:t>
      </w:r>
      <w:r>
        <w:rPr>
          <w:rFonts w:hint="eastAsia" w:ascii="宋体" w:hAnsi="宋体" w:cs="宋体"/>
          <w:color w:val="auto"/>
          <w:sz w:val="24"/>
          <w:szCs w:val="24"/>
          <w:highlight w:val="none"/>
          <w:lang w:val="en-US" w:eastAsia="zh-CN"/>
        </w:rPr>
        <w:t>。</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三、项目需求</w:t>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24"/>
          <w:highlight w:val="none"/>
        </w:rPr>
        <w:t>★采购需求须全部满足，否则按无效投标处理。</w:t>
      </w:r>
    </w:p>
    <w:p>
      <w:pPr>
        <w:keepNext w:val="0"/>
        <w:keepLines w:val="0"/>
        <w:pageBreakBefore w:val="0"/>
        <w:widowControl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采购需求</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及各</w:t>
      </w:r>
      <w:r>
        <w:rPr>
          <w:rFonts w:hint="eastAsia" w:ascii="宋体" w:hAnsi="宋体" w:eastAsia="宋体" w:cs="宋体"/>
          <w:b w:val="0"/>
          <w:bCs w:val="0"/>
          <w:color w:val="auto"/>
          <w:sz w:val="24"/>
          <w:szCs w:val="24"/>
          <w:highlight w:val="none"/>
          <w:lang w:val="en-US" w:eastAsia="zh-CN"/>
        </w:rPr>
        <w:t>品类</w:t>
      </w:r>
      <w:r>
        <w:rPr>
          <w:rFonts w:hint="eastAsia" w:ascii="宋体" w:hAnsi="宋体" w:eastAsia="宋体" w:cs="宋体"/>
          <w:b w:val="0"/>
          <w:bCs w:val="0"/>
          <w:color w:val="auto"/>
          <w:sz w:val="24"/>
          <w:szCs w:val="24"/>
          <w:highlight w:val="none"/>
        </w:rPr>
        <w:t>最高</w:t>
      </w:r>
      <w:r>
        <w:rPr>
          <w:rFonts w:hint="eastAsia" w:ascii="宋体" w:hAnsi="宋体" w:eastAsia="宋体" w:cs="宋体"/>
          <w:b w:val="0"/>
          <w:bCs w:val="0"/>
          <w:color w:val="auto"/>
          <w:sz w:val="24"/>
          <w:szCs w:val="24"/>
          <w:highlight w:val="none"/>
          <w:lang w:val="en-US" w:eastAsia="zh-CN"/>
        </w:rPr>
        <w:t>预算</w:t>
      </w:r>
      <w:r>
        <w:rPr>
          <w:rFonts w:hint="eastAsia" w:ascii="宋体" w:hAnsi="宋体" w:eastAsia="宋体" w:cs="宋体"/>
          <w:b w:val="0"/>
          <w:bCs w:val="0"/>
          <w:color w:val="auto"/>
          <w:sz w:val="24"/>
          <w:szCs w:val="24"/>
          <w:highlight w:val="none"/>
        </w:rPr>
        <w:t>：</w:t>
      </w:r>
    </w:p>
    <w:tbl>
      <w:tblPr>
        <w:tblStyle w:val="51"/>
        <w:tblW w:w="44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3376"/>
        <w:gridCol w:w="3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47"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2027"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2225"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最高预算（万元/年）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47"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调味料</w:t>
            </w:r>
          </w:p>
        </w:tc>
        <w:tc>
          <w:tcPr>
            <w:tcW w:w="2225"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47"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干杂货</w:t>
            </w:r>
          </w:p>
        </w:tc>
        <w:tc>
          <w:tcPr>
            <w:tcW w:w="2225"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47"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2027"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饮料及奶制品</w:t>
            </w:r>
          </w:p>
        </w:tc>
        <w:tc>
          <w:tcPr>
            <w:tcW w:w="2225"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r>
    </w:tbl>
    <w:p>
      <w:pPr>
        <w:pStyle w:val="22"/>
        <w:keepNext w:val="0"/>
        <w:keepLines w:val="0"/>
        <w:pageBreakBefore w:val="0"/>
        <w:widowControl w:val="0"/>
        <w:numPr>
          <w:ilvl w:val="0"/>
          <w:numId w:val="0"/>
        </w:numPr>
        <w:spacing w:after="0" w:line="240" w:lineRule="auto"/>
        <w:ind w:right="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2.最</w:t>
      </w:r>
      <w:r>
        <w:rPr>
          <w:rFonts w:hint="eastAsia" w:ascii="宋体" w:hAnsi="宋体" w:eastAsia="宋体" w:cs="宋体"/>
          <w:color w:val="auto"/>
          <w:sz w:val="24"/>
          <w:szCs w:val="24"/>
          <w:highlight w:val="none"/>
          <w:lang w:val="en-US" w:eastAsia="zh-CN"/>
        </w:rPr>
        <w:t>高限价</w:t>
      </w:r>
    </w:p>
    <w:tbl>
      <w:tblPr>
        <w:tblStyle w:val="51"/>
        <w:tblW w:w="45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2969"/>
        <w:gridCol w:w="4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19"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174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类别</w:t>
            </w:r>
          </w:p>
        </w:tc>
        <w:tc>
          <w:tcPr>
            <w:tcW w:w="2540"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最高限价</w:t>
            </w:r>
          </w:p>
          <w:p>
            <w:pPr>
              <w:widowControl/>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rPr>
              <w:t>凌家塘官网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19"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740"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调味料</w:t>
            </w:r>
          </w:p>
        </w:tc>
        <w:tc>
          <w:tcPr>
            <w:tcW w:w="2540"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19"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1740"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干杂货</w:t>
            </w:r>
          </w:p>
        </w:tc>
        <w:tc>
          <w:tcPr>
            <w:tcW w:w="2540"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19" w:type="pc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1740"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饮料及奶制品</w:t>
            </w:r>
          </w:p>
        </w:tc>
        <w:tc>
          <w:tcPr>
            <w:tcW w:w="2540" w:type="pct"/>
            <w:noWrap w:val="0"/>
            <w:vAlign w:val="center"/>
          </w:tcPr>
          <w:p>
            <w:pPr>
              <w:pStyle w:val="22"/>
              <w:keepNext w:val="0"/>
              <w:keepLines w:val="0"/>
              <w:pageBreakBefore w:val="0"/>
              <w:widowControl w:val="0"/>
              <w:spacing w:after="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当日菜价公示最高价*100%</w:t>
            </w:r>
          </w:p>
        </w:tc>
      </w:tr>
    </w:tbl>
    <w:p>
      <w:pPr>
        <w:pStyle w:val="22"/>
        <w:keepNext w:val="0"/>
        <w:keepLines w:val="0"/>
        <w:pageBreakBefore w:val="0"/>
        <w:widowControl w:val="0"/>
        <w:numPr>
          <w:ilvl w:val="0"/>
          <w:numId w:val="0"/>
        </w:numPr>
        <w:spacing w:after="0" w:line="360" w:lineRule="auto"/>
        <w:ind w:left="0" w:right="0" w:firstLine="24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注：（1）如相关品类（菜品）无公示价，最终成交价双方可依据市场调研结果进行协商并最终确认价格。</w:t>
      </w:r>
    </w:p>
    <w:p>
      <w:pPr>
        <w:pStyle w:val="22"/>
        <w:keepNext w:val="0"/>
        <w:keepLines w:val="0"/>
        <w:pageBreakBefore w:val="0"/>
        <w:widowControl w:val="0"/>
        <w:numPr>
          <w:ilvl w:val="0"/>
          <w:numId w:val="0"/>
        </w:numPr>
        <w:spacing w:after="0" w:line="360" w:lineRule="auto"/>
        <w:ind w:left="0" w:right="0" w:firstLine="648"/>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bidi="ar-SA"/>
        </w:rPr>
        <w:t>（2）</w:t>
      </w:r>
      <w:r>
        <w:rPr>
          <w:rFonts w:hint="eastAsia" w:ascii="宋体" w:hAnsi="宋体" w:eastAsia="宋体" w:cs="宋体"/>
          <w:b w:val="0"/>
          <w:bCs w:val="0"/>
          <w:color w:val="auto"/>
          <w:spacing w:val="-12"/>
          <w:sz w:val="24"/>
          <w:szCs w:val="24"/>
          <w:highlight w:val="none"/>
          <w:lang w:val="en-US" w:eastAsia="zh-CN"/>
        </w:rPr>
        <w:t>其他餐厅出现相应货品短缺，中标供应商必须及时响应学校要求和其他餐厅需求，保质保量供用应食材货品。</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3.报价说明</w:t>
      </w:r>
    </w:p>
    <w:p>
      <w:pPr>
        <w:pStyle w:val="22"/>
        <w:keepNext w:val="0"/>
        <w:keepLines w:val="0"/>
        <w:pageBreakBefore w:val="0"/>
        <w:widowControl w:val="0"/>
        <w:numPr>
          <w:ilvl w:val="0"/>
          <w:numId w:val="0"/>
        </w:numPr>
        <w:spacing w:after="0" w:line="360" w:lineRule="auto"/>
        <w:ind w:righ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各投标供应商需根据本项目及自身情况（包括但不限于人工、专用设备、工具、车辆、办公设备、场地、通讯、保险、各种税费、利润、政策性文件规定及合同包含的所有风险、责任等的费用）报出食材按基准价的折扣价。</w:t>
      </w:r>
    </w:p>
    <w:p>
      <w:pPr>
        <w:pStyle w:val="22"/>
        <w:keepNext w:val="0"/>
        <w:keepLines w:val="0"/>
        <w:pageBreakBefore w:val="0"/>
        <w:widowControl w:val="0"/>
        <w:numPr>
          <w:ilvl w:val="0"/>
          <w:numId w:val="0"/>
        </w:numPr>
        <w:spacing w:after="0" w:line="360" w:lineRule="auto"/>
        <w:ind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lang w:val="en-US" w:eastAsia="zh-CN" w:bidi="ar-SA"/>
        </w:rPr>
        <w:t>（2）本项目所有采购品类的结算价按以下方式计算：结算价 = 基准价 × 中标供应商投标折扣率。基准价为凌家塘网站近日（近一周内）的公示价（若公布的价格为区间价格，则取最高价作为折扣基准价），若对基准价存在争议，则以凌家塘官网（</w:t>
      </w:r>
      <w:r>
        <w:rPr>
          <w:rStyle w:val="58"/>
          <w:rFonts w:hint="eastAsia" w:ascii="宋体" w:hAnsi="宋体" w:eastAsia="宋体" w:cs="宋体"/>
          <w:b w:val="0"/>
          <w:bCs w:val="0"/>
          <w:color w:val="auto"/>
          <w:sz w:val="24"/>
          <w:szCs w:val="24"/>
          <w:highlight w:val="none"/>
        </w:rPr>
        <w:t>http://www.ljt.cn/</w:t>
      </w:r>
      <w:r>
        <w:rPr>
          <w:rFonts w:hint="eastAsia" w:ascii="宋体" w:hAnsi="宋体" w:eastAsia="宋体" w:cs="宋体"/>
          <w:b w:val="0"/>
          <w:bCs w:val="0"/>
          <w:color w:val="auto"/>
          <w:sz w:val="24"/>
          <w:szCs w:val="24"/>
          <w:highlight w:val="none"/>
          <w:lang w:val="en-US" w:eastAsia="zh-CN" w:bidi="ar-SA"/>
        </w:rPr>
        <w:t>）中对应品类最新公示的最高价为准。</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4.配送要求</w:t>
      </w:r>
    </w:p>
    <w:p>
      <w:pPr>
        <w:pStyle w:val="45"/>
        <w:spacing w:before="0" w:beforeAutospacing="0" w:after="0" w:afterAutospacing="0" w:line="360" w:lineRule="auto"/>
        <w:ind w:firstLine="390"/>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rPr>
        <w:t>（1）每天早晨7：00前</w:t>
      </w:r>
      <w:r>
        <w:rPr>
          <w:rFonts w:hint="eastAsia" w:ascii="宋体" w:hAnsi="宋体" w:eastAsia="宋体" w:cs="宋体"/>
          <w:b/>
          <w:bCs/>
          <w:color w:val="auto"/>
          <w:spacing w:val="-12"/>
          <w:sz w:val="24"/>
          <w:szCs w:val="24"/>
          <w:highlight w:val="none"/>
          <w:lang w:val="en-US" w:eastAsia="zh-CN"/>
        </w:rPr>
        <w:t>或约定时间</w:t>
      </w:r>
      <w:r>
        <w:rPr>
          <w:rFonts w:hint="eastAsia" w:ascii="宋体" w:hAnsi="宋体" w:eastAsia="宋体" w:cs="宋体"/>
          <w:b/>
          <w:bCs/>
          <w:color w:val="auto"/>
          <w:spacing w:val="-12"/>
          <w:sz w:val="24"/>
          <w:szCs w:val="24"/>
          <w:highlight w:val="none"/>
        </w:rPr>
        <w:t>将所购货物送到</w:t>
      </w:r>
      <w:r>
        <w:rPr>
          <w:rFonts w:hint="eastAsia" w:ascii="宋体" w:hAnsi="宋体" w:eastAsia="宋体" w:cs="宋体"/>
          <w:b/>
          <w:bCs/>
          <w:color w:val="auto"/>
          <w:spacing w:val="-12"/>
          <w:sz w:val="24"/>
          <w:szCs w:val="24"/>
          <w:highlight w:val="none"/>
          <w:lang w:eastAsia="zh-CN"/>
        </w:rPr>
        <w:t>无锡职业技术大学</w:t>
      </w:r>
      <w:r>
        <w:rPr>
          <w:rFonts w:hint="eastAsia" w:ascii="宋体" w:hAnsi="宋体" w:eastAsia="宋体" w:cs="宋体"/>
          <w:b/>
          <w:bCs/>
          <w:color w:val="auto"/>
          <w:spacing w:val="-12"/>
          <w:sz w:val="24"/>
          <w:szCs w:val="24"/>
          <w:highlight w:val="none"/>
        </w:rPr>
        <w:t>太湖校区</w:t>
      </w:r>
      <w:r>
        <w:rPr>
          <w:rFonts w:hint="eastAsia" w:ascii="宋体" w:hAnsi="宋体" w:eastAsia="宋体" w:cs="宋体"/>
          <w:b/>
          <w:bCs/>
          <w:color w:val="auto"/>
          <w:spacing w:val="-12"/>
          <w:sz w:val="24"/>
          <w:szCs w:val="24"/>
          <w:highlight w:val="none"/>
          <w:lang w:val="en-US" w:eastAsia="zh-CN"/>
        </w:rPr>
        <w:t>需求</w:t>
      </w:r>
      <w:r>
        <w:rPr>
          <w:rFonts w:hint="eastAsia" w:ascii="宋体" w:hAnsi="宋体" w:eastAsia="宋体" w:cs="宋体"/>
          <w:b/>
          <w:bCs/>
          <w:color w:val="auto"/>
          <w:spacing w:val="-12"/>
          <w:sz w:val="24"/>
          <w:szCs w:val="24"/>
          <w:highlight w:val="none"/>
        </w:rPr>
        <w:t>人指定地点。</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中标供应商必须按采购人要求的配送时间送到指定餐厅，</w:t>
      </w:r>
      <w:r>
        <w:rPr>
          <w:rFonts w:hint="eastAsia" w:ascii="宋体" w:hAnsi="宋体" w:eastAsia="宋体" w:cs="宋体"/>
          <w:b/>
          <w:bCs/>
          <w:color w:val="auto"/>
          <w:sz w:val="24"/>
          <w:szCs w:val="24"/>
          <w:highlight w:val="none"/>
          <w:lang w:val="en-US" w:eastAsia="zh-CN"/>
        </w:rPr>
        <w:t>如出现质量不符合学校使用要求的需退换货的</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500</w:t>
      </w:r>
      <w:r>
        <w:rPr>
          <w:rFonts w:hint="eastAsia" w:ascii="宋体" w:hAnsi="宋体" w:eastAsia="宋体" w:cs="宋体"/>
          <w:b/>
          <w:bCs/>
          <w:color w:val="auto"/>
          <w:sz w:val="24"/>
          <w:szCs w:val="24"/>
          <w:highlight w:val="none"/>
        </w:rPr>
        <w:t>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且同时必须按学校要求保质保量进行及时退换货，保证学校当日开餐使用；如</w:t>
      </w:r>
      <w:r>
        <w:rPr>
          <w:rFonts w:hint="eastAsia" w:ascii="宋体" w:hAnsi="宋体" w:eastAsia="宋体" w:cs="宋体"/>
          <w:b/>
          <w:bCs/>
          <w:color w:val="auto"/>
          <w:sz w:val="24"/>
          <w:szCs w:val="24"/>
          <w:highlight w:val="none"/>
        </w:rPr>
        <w:t>没有按</w:t>
      </w:r>
      <w:r>
        <w:rPr>
          <w:rFonts w:hint="eastAsia" w:ascii="宋体" w:hAnsi="宋体" w:eastAsia="宋体" w:cs="宋体"/>
          <w:b/>
          <w:bCs/>
          <w:color w:val="auto"/>
          <w:sz w:val="24"/>
          <w:szCs w:val="24"/>
          <w:highlight w:val="none"/>
          <w:lang w:val="en-US" w:eastAsia="zh-CN"/>
        </w:rPr>
        <w:t>学校要求</w:t>
      </w:r>
      <w:r>
        <w:rPr>
          <w:rFonts w:hint="eastAsia" w:ascii="宋体" w:hAnsi="宋体" w:eastAsia="宋体" w:cs="宋体"/>
          <w:b/>
          <w:bCs/>
          <w:color w:val="auto"/>
          <w:sz w:val="24"/>
          <w:szCs w:val="24"/>
          <w:highlight w:val="none"/>
        </w:rPr>
        <w:t>时间送达的罚款500元/次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如</w:t>
      </w:r>
      <w:r>
        <w:rPr>
          <w:rFonts w:hint="eastAsia" w:ascii="宋体" w:hAnsi="宋体" w:eastAsia="宋体" w:cs="宋体"/>
          <w:b/>
          <w:bCs/>
          <w:color w:val="auto"/>
          <w:sz w:val="24"/>
          <w:szCs w:val="24"/>
          <w:highlight w:val="none"/>
          <w:lang w:val="en-US" w:eastAsia="zh-CN"/>
        </w:rPr>
        <w:t>因所配送货品质量或配送过程等</w:t>
      </w:r>
      <w:r>
        <w:rPr>
          <w:rFonts w:hint="eastAsia" w:ascii="宋体" w:hAnsi="宋体" w:eastAsia="宋体" w:cs="宋体"/>
          <w:b/>
          <w:bCs/>
          <w:color w:val="auto"/>
          <w:sz w:val="24"/>
          <w:szCs w:val="24"/>
          <w:highlight w:val="none"/>
        </w:rPr>
        <w:t>情节</w:t>
      </w:r>
      <w:r>
        <w:rPr>
          <w:rFonts w:hint="eastAsia" w:ascii="宋体" w:hAnsi="宋体" w:eastAsia="宋体" w:cs="宋体"/>
          <w:b/>
          <w:bCs/>
          <w:color w:val="auto"/>
          <w:sz w:val="24"/>
          <w:szCs w:val="24"/>
          <w:highlight w:val="none"/>
          <w:lang w:val="en-US" w:eastAsia="zh-CN"/>
        </w:rPr>
        <w:t>过失</w:t>
      </w:r>
      <w:r>
        <w:rPr>
          <w:rFonts w:hint="eastAsia" w:ascii="宋体" w:hAnsi="宋体" w:eastAsia="宋体" w:cs="宋体"/>
          <w:b/>
          <w:bCs/>
          <w:color w:val="auto"/>
          <w:sz w:val="24"/>
          <w:szCs w:val="24"/>
          <w:highlight w:val="none"/>
        </w:rPr>
        <w:t>影响当日开餐处1000元/次罚款。未交清罚款的情况下，采购人有权在履约保证金中做相应扣除。逾期送货</w:t>
      </w:r>
      <w:r>
        <w:rPr>
          <w:rFonts w:hint="eastAsia" w:ascii="宋体" w:hAnsi="宋体" w:eastAsia="宋体" w:cs="宋体"/>
          <w:b/>
          <w:bCs/>
          <w:color w:val="auto"/>
          <w:sz w:val="24"/>
          <w:szCs w:val="24"/>
          <w:highlight w:val="none"/>
          <w:u w:val="single"/>
        </w:rPr>
        <w:t>3次</w:t>
      </w:r>
      <w:r>
        <w:rPr>
          <w:rFonts w:hint="eastAsia" w:ascii="宋体" w:hAnsi="宋体" w:eastAsia="宋体" w:cs="宋体"/>
          <w:b/>
          <w:bCs/>
          <w:color w:val="auto"/>
          <w:sz w:val="24"/>
          <w:szCs w:val="24"/>
          <w:highlight w:val="none"/>
        </w:rPr>
        <w:t>的，</w:t>
      </w:r>
      <w:r>
        <w:rPr>
          <w:rFonts w:hint="eastAsia" w:ascii="宋体" w:hAnsi="宋体" w:eastAsia="宋体" w:cs="宋体"/>
          <w:b/>
          <w:bCs/>
          <w:color w:val="auto"/>
          <w:sz w:val="24"/>
          <w:szCs w:val="24"/>
          <w:highlight w:val="none"/>
          <w:lang w:val="en-US" w:eastAsia="zh-CN"/>
        </w:rPr>
        <w:t>校方</w:t>
      </w:r>
      <w:r>
        <w:rPr>
          <w:rFonts w:hint="eastAsia" w:ascii="宋体" w:hAnsi="宋体" w:eastAsia="宋体" w:cs="宋体"/>
          <w:b/>
          <w:bCs/>
          <w:color w:val="auto"/>
          <w:sz w:val="24"/>
          <w:szCs w:val="24"/>
          <w:highlight w:val="none"/>
        </w:rPr>
        <w:t>有权单方解除本合同，</w:t>
      </w:r>
      <w:r>
        <w:rPr>
          <w:rFonts w:hint="eastAsia" w:ascii="宋体" w:hAnsi="宋体" w:eastAsia="宋体" w:cs="宋体"/>
          <w:b/>
          <w:bCs/>
          <w:color w:val="auto"/>
          <w:sz w:val="24"/>
          <w:szCs w:val="24"/>
          <w:highlight w:val="none"/>
          <w:lang w:val="en-US" w:eastAsia="zh-CN"/>
        </w:rPr>
        <w:t>且</w:t>
      </w:r>
      <w:r>
        <w:rPr>
          <w:rFonts w:hint="eastAsia" w:ascii="宋体" w:hAnsi="宋体" w:eastAsia="宋体" w:cs="宋体"/>
          <w:b/>
          <w:bCs/>
          <w:color w:val="auto"/>
          <w:sz w:val="24"/>
          <w:szCs w:val="24"/>
          <w:highlight w:val="none"/>
        </w:rPr>
        <w:t>乙方支付违约金</w:t>
      </w:r>
      <w:r>
        <w:rPr>
          <w:rFonts w:hint="eastAsia" w:ascii="宋体" w:hAnsi="宋体" w:eastAsia="宋体" w:cs="宋体"/>
          <w:b/>
          <w:bCs/>
          <w:color w:val="auto"/>
          <w:sz w:val="24"/>
          <w:szCs w:val="24"/>
          <w:highlight w:val="none"/>
          <w:u w:val="single"/>
          <w:lang w:val="en-US" w:eastAsia="zh-CN"/>
        </w:rPr>
        <w:t>5000</w:t>
      </w:r>
      <w:r>
        <w:rPr>
          <w:rFonts w:hint="eastAsia" w:ascii="宋体" w:hAnsi="宋体" w:eastAsia="宋体" w:cs="宋体"/>
          <w:b/>
          <w:bCs/>
          <w:color w:val="auto"/>
          <w:sz w:val="24"/>
          <w:szCs w:val="24"/>
          <w:highlight w:val="none"/>
        </w:rPr>
        <w:t>元。</w:t>
      </w:r>
      <w:r>
        <w:rPr>
          <w:rFonts w:hint="eastAsia" w:ascii="宋体" w:hAnsi="宋体" w:eastAsia="宋体" w:cs="宋体"/>
          <w:color w:val="auto"/>
          <w:sz w:val="24"/>
          <w:szCs w:val="24"/>
          <w:highlight w:val="none"/>
        </w:rPr>
        <w:t>）</w:t>
      </w:r>
    </w:p>
    <w:p>
      <w:pPr>
        <w:widowControl/>
        <w:spacing w:line="360" w:lineRule="auto"/>
        <w:ind w:firstLine="434"/>
        <w:contextualSpacing/>
        <w:jc w:val="both"/>
        <w:rPr>
          <w:rFonts w:hint="eastAsia" w:ascii="宋体" w:hAnsi="宋体" w:eastAsia="宋体" w:cs="宋体"/>
          <w:color w:val="auto"/>
          <w:sz w:val="24"/>
          <w:szCs w:val="24"/>
          <w:highlight w:val="none"/>
        </w:rPr>
      </w:pPr>
      <w:r>
        <w:rPr>
          <w:rFonts w:hint="eastAsia" w:ascii="宋体" w:hAnsi="宋体" w:eastAsia="宋体" w:cs="宋体"/>
          <w:b/>
          <w:bCs/>
          <w:color w:val="auto"/>
          <w:spacing w:val="-12"/>
          <w:sz w:val="24"/>
          <w:szCs w:val="24"/>
          <w:highlight w:val="none"/>
        </w:rPr>
        <w:t>（2）配送方需按照餐厅实际订货情况在配送前预先分装好</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如未分装好，</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widowControl/>
        <w:spacing w:line="360" w:lineRule="auto"/>
        <w:ind w:firstLine="432"/>
        <w:contextualSpacing/>
        <w:jc w:val="both"/>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rPr>
        <w:t>（3）</w:t>
      </w:r>
      <w:r>
        <w:rPr>
          <w:rFonts w:hint="eastAsia" w:ascii="宋体" w:hAnsi="宋体" w:eastAsia="宋体" w:cs="宋体"/>
          <w:b/>
          <w:bCs/>
          <w:color w:val="auto"/>
          <w:spacing w:val="-12"/>
          <w:sz w:val="24"/>
          <w:szCs w:val="24"/>
          <w:highlight w:val="none"/>
        </w:rPr>
        <w:t>配送不得转包分包。</w:t>
      </w:r>
      <w:r>
        <w:rPr>
          <w:rFonts w:hint="eastAsia" w:ascii="宋体" w:hAnsi="宋体" w:eastAsia="宋体" w:cs="宋体"/>
          <w:color w:val="auto"/>
          <w:spacing w:val="-12"/>
          <w:sz w:val="24"/>
          <w:szCs w:val="24"/>
          <w:highlight w:val="none"/>
        </w:rPr>
        <w:t>配送人员应具备有效的健康合格证明，配送车辆应符合相关卫生要求，做到每日清洗、消毒并做好消毒记录。</w:t>
      </w:r>
    </w:p>
    <w:p>
      <w:pPr>
        <w:pStyle w:val="22"/>
        <w:spacing w:after="0" w:line="360" w:lineRule="auto"/>
        <w:ind w:left="0" w:right="0" w:firstLine="432"/>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color w:val="auto"/>
          <w:spacing w:val="-12"/>
          <w:sz w:val="24"/>
          <w:szCs w:val="24"/>
          <w:highlight w:val="none"/>
        </w:rPr>
        <w:t>（4）配送方所送货物不符合相关质量标准，或用方在加工过程中发现有明显质量问题，配送方需无条件退货，并及时补货，保证不影响餐厅供应，</w:t>
      </w:r>
      <w:r>
        <w:rPr>
          <w:rFonts w:hint="eastAsia" w:ascii="宋体" w:hAnsi="宋体" w:eastAsia="宋体" w:cs="宋体"/>
          <w:b/>
          <w:bCs/>
          <w:color w:val="auto"/>
          <w:sz w:val="24"/>
          <w:szCs w:val="24"/>
          <w:highlight w:val="none"/>
        </w:rPr>
        <w:t>如影响当日开餐处1000元/次罚款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pacing w:val="-12"/>
          <w:sz w:val="24"/>
          <w:szCs w:val="24"/>
          <w:highlight w:val="none"/>
        </w:rPr>
        <w:t>情节严重的采购方有权单方终止合同。</w:t>
      </w:r>
    </w:p>
    <w:p>
      <w:pPr>
        <w:pStyle w:val="22"/>
        <w:spacing w:after="0" w:line="360" w:lineRule="auto"/>
        <w:ind w:left="0" w:right="0" w:firstLine="434"/>
        <w:jc w:val="both"/>
        <w:rPr>
          <w:rFonts w:hint="eastAsia" w:ascii="宋体" w:hAnsi="宋体" w:eastAsia="宋体" w:cs="宋体"/>
          <w:b/>
          <w:bCs/>
          <w:color w:val="auto"/>
          <w:spacing w:val="-12"/>
          <w:sz w:val="24"/>
          <w:szCs w:val="24"/>
          <w:highlight w:val="none"/>
        </w:rPr>
      </w:pP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5</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lang w:val="en-US" w:eastAsia="zh-CN"/>
        </w:rPr>
        <w:t>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宋体"/>
          <w:b/>
          <w:bCs/>
          <w:color w:val="auto"/>
          <w:sz w:val="24"/>
          <w:szCs w:val="24"/>
          <w:highlight w:val="none"/>
        </w:rPr>
        <w:t>处</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00元/次罚款</w:t>
      </w:r>
      <w:r>
        <w:rPr>
          <w:rFonts w:hint="eastAsia" w:ascii="宋体" w:hAnsi="宋体" w:eastAsia="宋体" w:cs="宋体"/>
          <w:color w:val="auto"/>
          <w:spacing w:val="-12"/>
          <w:sz w:val="24"/>
          <w:szCs w:val="24"/>
          <w:highlight w:val="none"/>
        </w:rPr>
        <w:t>。</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5.</w:t>
      </w:r>
      <w:r>
        <w:rPr>
          <w:rFonts w:hint="eastAsia" w:ascii="宋体" w:hAnsi="宋体" w:eastAsia="宋体" w:cs="宋体"/>
          <w:bCs/>
          <w:color w:val="auto"/>
          <w:sz w:val="24"/>
          <w:szCs w:val="24"/>
          <w:highlight w:val="none"/>
          <w:lang w:val="en-US" w:eastAsia="zh-CN"/>
        </w:rPr>
        <w:t>卫生要求</w:t>
      </w:r>
    </w:p>
    <w:p>
      <w:pPr>
        <w:keepNext w:val="0"/>
        <w:keepLines w:val="0"/>
        <w:pageBreakBefore w:val="0"/>
        <w:widowControl/>
        <w:spacing w:line="360" w:lineRule="auto"/>
        <w:ind w:firstLine="432"/>
        <w:contextualSpacing/>
        <w:jc w:val="left"/>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val="en-US" w:eastAsia="zh-CN"/>
        </w:rPr>
        <w:t>（1）</w:t>
      </w:r>
      <w:r>
        <w:rPr>
          <w:rFonts w:hint="eastAsia" w:ascii="宋体" w:hAnsi="宋体" w:eastAsia="宋体" w:cs="宋体"/>
          <w:color w:val="auto"/>
          <w:spacing w:val="-12"/>
          <w:sz w:val="24"/>
          <w:szCs w:val="24"/>
          <w:highlight w:val="none"/>
          <w:lang w:eastAsia="zh-CN"/>
        </w:rPr>
        <w:t>中标单位供应的食材必须符合《中华人民共和国食品安全法》标准，并根据协议约定和学校食堂提出的品种、规格、品牌、数量、质量要求在规定的时间内及时送到。每日的配送清单须是打印稿，如发现食材卫生质量问题或者以次充好，学校可立即无条件退货或换货，并对配送单位扣除进行本次配送货物金额5-10倍的货款作为违约金。</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 配送单位严禁提供以下食品：(a)无品名、产地、厂名、生产日期、保质期及中文标识及原料说明的预包装食品；（b）超过保质期限或不符合食品标签规定的预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盐，非食品原料和滥用食品添加剂，农药残留超标的蔬菜等；（e）其他不符合食品卫生标准和要求的食品。</w:t>
      </w:r>
    </w:p>
    <w:p>
      <w:pPr>
        <w:keepNext w:val="0"/>
        <w:keepLines w:val="0"/>
        <w:pageBreakBefore w:val="0"/>
        <w:widowControl/>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如因配送单位所供应食品的质量问题引起师生食物中毒等食源性疾病的发生或其他事故，由配送单位负全部责任，并承担由此而引起的全部经济损失及相关法律责任。情节较为严重的，学校有权立即终止供货协议，并按相关法律处理。</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（4）若投标人所提供物资的质量因不符合相关质量标准，导致采购人被卫生防疫、检疫部门和市场监督管理部门处罚，所产生的罚款费用由投标人全额承担，视处罚情况，按学校相关规定处罚， 情节严重者终止合同，并按合同违约条款进行赔偿。</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6.质量标准</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供货时所供货物必须符合国家《食品安全法》品质标准，满足学校所在省、市的食品相关政策和规定要求，生鲜类食品应具有相应的检验、检疫合格证明等证明。</w:t>
      </w:r>
    </w:p>
    <w:p>
      <w:pPr>
        <w:pStyle w:val="22"/>
        <w:keepNext w:val="0"/>
        <w:keepLines w:val="0"/>
        <w:pageBreakBefore w:val="0"/>
        <w:widowControl w:val="0"/>
        <w:numPr>
          <w:ilvl w:val="0"/>
          <w:numId w:val="0"/>
        </w:numPr>
        <w:spacing w:after="0" w:line="360" w:lineRule="auto"/>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7.品牌及检测报告要求：</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（1）每次配送均需提供配送食材的检测报告或食材检验合格证。</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（2）学校如委托权威部门定期对配送单位提供的食材进行检测。如检测发现质量问题，由配送单位承担检测费用及由此可能引起的所有责任，包括但不限于群众性食品安全事故等。</w:t>
      </w:r>
    </w:p>
    <w:p>
      <w:pPr>
        <w:keepNext w:val="0"/>
        <w:keepLines w:val="0"/>
        <w:pageBreakBefore w:val="0"/>
        <w:widowControl w:val="0"/>
        <w:numPr>
          <w:ilvl w:val="0"/>
          <w:numId w:val="0"/>
        </w:numPr>
        <w:spacing w:before="181" w:after="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四、有关说明</w:t>
      </w:r>
    </w:p>
    <w:p>
      <w:pPr>
        <w:widowControl/>
        <w:spacing w:line="360" w:lineRule="auto"/>
        <w:ind w:firstLine="482"/>
        <w:contextualSpacing/>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pacing w:val="-12"/>
          <w:sz w:val="24"/>
          <w:szCs w:val="24"/>
          <w:highlight w:val="none"/>
          <w:lang w:val="en-US" w:eastAsia="zh-CN"/>
        </w:rPr>
        <w:t>参考网站或公众号未公示的</w:t>
      </w:r>
      <w:r>
        <w:rPr>
          <w:rFonts w:hint="eastAsia" w:ascii="宋体" w:hAnsi="宋体" w:eastAsia="宋体" w:cs="宋体"/>
          <w:b/>
          <w:bCs/>
          <w:color w:val="auto"/>
          <w:spacing w:val="-12"/>
          <w:sz w:val="24"/>
          <w:szCs w:val="24"/>
          <w:highlight w:val="none"/>
        </w:rPr>
        <w:t>货品采购价格，由采购人综合市场价格与中标供应商报价后确定采购价。</w:t>
      </w:r>
    </w:p>
    <w:p>
      <w:pPr>
        <w:pStyle w:val="22"/>
        <w:keepNext w:val="0"/>
        <w:keepLines w:val="0"/>
        <w:pageBreakBefore w:val="0"/>
        <w:widowControl w:val="0"/>
        <w:spacing w:before="181" w:after="181"/>
        <w:ind w:left="0" w:right="1468"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2.履约保证金</w:t>
      </w:r>
    </w:p>
    <w:p>
      <w:pPr>
        <w:widowControl/>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合同签署时，中标供应商向采购人交纳履约保证金，履约保证金必须是投标单位账户出具的银行本票或银行汇票或采购人接受的其他非现金形式，履约保证金金额为</w:t>
      </w:r>
      <w:r>
        <w:rPr>
          <w:rFonts w:hint="eastAsia" w:ascii="宋体" w:hAnsi="宋体" w:eastAsia="宋体" w:cs="宋体"/>
          <w:b/>
          <w:bCs/>
          <w:color w:val="auto"/>
          <w:sz w:val="24"/>
          <w:szCs w:val="24"/>
          <w:highlight w:val="none"/>
          <w:lang w:val="en-US" w:eastAsia="zh-CN" w:bidi="ar-SA"/>
        </w:rPr>
        <w:t>10万元</w:t>
      </w:r>
      <w:r>
        <w:rPr>
          <w:rFonts w:hint="eastAsia" w:ascii="宋体" w:hAnsi="宋体" w:eastAsia="宋体" w:cs="宋体"/>
          <w:color w:val="auto"/>
          <w:sz w:val="24"/>
          <w:szCs w:val="24"/>
          <w:highlight w:val="none"/>
          <w:lang w:val="en-US" w:eastAsia="zh-CN" w:bidi="ar-SA"/>
        </w:rPr>
        <w:t>。如在履约过程中，有不完全履约的情形，采购人有权根据合同条款扣除相应履约保证金。履约保证金在本项目履约期结束并验收合格后退还，不计利息。（</w:t>
      </w:r>
      <w:r>
        <w:rPr>
          <w:rFonts w:hint="eastAsia" w:ascii="宋体" w:hAnsi="宋体" w:eastAsia="宋体" w:cs="宋体"/>
          <w:b/>
          <w:bCs/>
          <w:color w:val="auto"/>
          <w:sz w:val="24"/>
          <w:szCs w:val="24"/>
          <w:highlight w:val="none"/>
          <w:lang w:val="en-US" w:eastAsia="zh-CN" w:bidi="ar-SA"/>
        </w:rPr>
        <w:t>中标公示结束后，合同正式签署前，中标供应商需将履约保证金汇入学校指定账户</w:t>
      </w:r>
      <w:r>
        <w:rPr>
          <w:rFonts w:hint="eastAsia" w:ascii="宋体" w:hAnsi="宋体" w:eastAsia="宋体" w:cs="宋体"/>
          <w:color w:val="auto"/>
          <w:sz w:val="24"/>
          <w:szCs w:val="24"/>
          <w:highlight w:val="none"/>
          <w:lang w:val="en-US" w:eastAsia="zh-CN" w:bidi="ar-SA"/>
        </w:rPr>
        <w:t>）</w:t>
      </w:r>
    </w:p>
    <w:p>
      <w:pPr>
        <w:spacing w:line="360" w:lineRule="auto"/>
        <w:ind w:firstLine="434"/>
        <w:outlineLvl w:val="1"/>
        <w:rPr>
          <w:rFonts w:hint="eastAsia" w:ascii="宋体" w:hAnsi="宋体" w:eastAsia="宋体" w:cs="宋体"/>
          <w:color w:val="auto"/>
          <w:spacing w:val="-12"/>
          <w:sz w:val="24"/>
          <w:szCs w:val="24"/>
          <w:highlight w:val="none"/>
        </w:rPr>
      </w:pPr>
      <w:r>
        <w:rPr>
          <w:rFonts w:hint="eastAsia" w:ascii="宋体" w:hAnsi="宋体" w:eastAsia="宋体" w:cs="宋体"/>
          <w:b/>
          <w:bCs/>
          <w:color w:val="auto"/>
          <w:spacing w:val="-12"/>
          <w:sz w:val="24"/>
          <w:szCs w:val="24"/>
          <w:highlight w:val="none"/>
        </w:rPr>
        <w:t>3.付款方式：</w:t>
      </w:r>
      <w:r>
        <w:rPr>
          <w:rFonts w:hint="eastAsia" w:ascii="宋体" w:hAnsi="宋体" w:eastAsia="宋体" w:cs="宋体"/>
          <w:color w:val="auto"/>
          <w:spacing w:val="-12"/>
          <w:sz w:val="24"/>
          <w:szCs w:val="24"/>
          <w:highlight w:val="none"/>
        </w:rPr>
        <w:t>按月结算（</w:t>
      </w:r>
      <w:r>
        <w:rPr>
          <w:rFonts w:hint="eastAsia" w:ascii="宋体" w:hAnsi="宋体" w:eastAsia="宋体" w:cs="宋体"/>
          <w:color w:val="auto"/>
          <w:spacing w:val="-12"/>
          <w:sz w:val="24"/>
          <w:szCs w:val="24"/>
          <w:highlight w:val="none"/>
          <w:lang w:val="en-US" w:eastAsia="zh-CN"/>
        </w:rPr>
        <w:t>次月</w:t>
      </w:r>
      <w:r>
        <w:rPr>
          <w:rFonts w:hint="eastAsia" w:ascii="宋体" w:hAnsi="宋体" w:eastAsia="宋体" w:cs="宋体"/>
          <w:color w:val="auto"/>
          <w:spacing w:val="-12"/>
          <w:sz w:val="24"/>
          <w:szCs w:val="24"/>
          <w:highlight w:val="none"/>
        </w:rPr>
        <w:t>初供货方根据学校采购平台查询</w:t>
      </w:r>
      <w:r>
        <w:rPr>
          <w:rFonts w:hint="eastAsia" w:ascii="宋体" w:hAnsi="宋体" w:eastAsia="宋体" w:cs="宋体"/>
          <w:color w:val="auto"/>
          <w:spacing w:val="-12"/>
          <w:sz w:val="24"/>
          <w:szCs w:val="24"/>
          <w:highlight w:val="none"/>
          <w:lang w:val="en-US" w:eastAsia="zh-CN"/>
        </w:rPr>
        <w:t>的</w:t>
      </w:r>
      <w:r>
        <w:rPr>
          <w:rFonts w:hint="eastAsia" w:ascii="宋体" w:hAnsi="宋体" w:eastAsia="宋体" w:cs="宋体"/>
          <w:color w:val="auto"/>
          <w:spacing w:val="-12"/>
          <w:sz w:val="24"/>
          <w:szCs w:val="24"/>
          <w:highlight w:val="none"/>
        </w:rPr>
        <w:t>上月供货总金额</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于</w:t>
      </w:r>
      <w:r>
        <w:rPr>
          <w:rFonts w:hint="eastAsia" w:ascii="宋体" w:hAnsi="宋体" w:eastAsia="宋体" w:cs="宋体"/>
          <w:color w:val="auto"/>
          <w:spacing w:val="-12"/>
          <w:sz w:val="24"/>
          <w:szCs w:val="24"/>
          <w:highlight w:val="none"/>
        </w:rPr>
        <w:t>次月10日前开具普票送至</w:t>
      </w:r>
      <w:r>
        <w:rPr>
          <w:rFonts w:hint="eastAsia" w:ascii="宋体" w:hAnsi="宋体" w:eastAsia="宋体" w:cs="宋体"/>
          <w:color w:val="auto"/>
          <w:spacing w:val="-12"/>
          <w:sz w:val="24"/>
          <w:szCs w:val="24"/>
          <w:highlight w:val="none"/>
          <w:lang w:val="en-US" w:eastAsia="zh-CN"/>
        </w:rPr>
        <w:t>需求</w:t>
      </w:r>
      <w:r>
        <w:rPr>
          <w:rFonts w:hint="eastAsia" w:ascii="宋体" w:hAnsi="宋体" w:eastAsia="宋体" w:cs="宋体"/>
          <w:color w:val="auto"/>
          <w:spacing w:val="-12"/>
          <w:sz w:val="24"/>
          <w:szCs w:val="24"/>
          <w:highlight w:val="none"/>
        </w:rPr>
        <w:t>部门，需求部门次月将货款转入供货单位账户）</w:t>
      </w:r>
    </w:p>
    <w:p>
      <w:pPr>
        <w:spacing w:line="360" w:lineRule="auto"/>
        <w:ind w:firstLine="434"/>
        <w:outlineLvl w:val="1"/>
        <w:rPr>
          <w:rFonts w:hint="eastAsia" w:ascii="宋体" w:hAnsi="宋体" w:eastAsia="宋体" w:cs="宋体"/>
          <w:bCs/>
          <w:color w:val="auto"/>
          <w:sz w:val="24"/>
          <w:szCs w:val="24"/>
          <w:highlight w:val="none"/>
        </w:rPr>
      </w:pPr>
      <w:r>
        <w:rPr>
          <w:rFonts w:hint="eastAsia" w:ascii="宋体" w:hAnsi="宋体" w:eastAsia="宋体" w:cs="宋体"/>
          <w:b/>
          <w:bCs/>
          <w:color w:val="auto"/>
          <w:spacing w:val="-12"/>
          <w:sz w:val="24"/>
          <w:szCs w:val="24"/>
          <w:highlight w:val="none"/>
        </w:rPr>
        <w:t>4.</w:t>
      </w:r>
      <w:r>
        <w:rPr>
          <w:rFonts w:hint="eastAsia" w:ascii="宋体" w:hAnsi="宋体" w:eastAsia="宋体" w:cs="宋体"/>
          <w:b/>
          <w:color w:val="auto"/>
          <w:sz w:val="24"/>
          <w:szCs w:val="24"/>
          <w:highlight w:val="none"/>
        </w:rPr>
        <w:t>合同履行期限：</w:t>
      </w:r>
      <w:r>
        <w:rPr>
          <w:rFonts w:hint="eastAsia" w:ascii="宋体" w:hAnsi="宋体" w:eastAsia="宋体" w:cs="宋体"/>
          <w:bCs/>
          <w:color w:val="auto"/>
          <w:sz w:val="24"/>
          <w:szCs w:val="24"/>
          <w:highlight w:val="none"/>
        </w:rPr>
        <w:t>自合同签订之日起至</w:t>
      </w:r>
      <w:r>
        <w:rPr>
          <w:rFonts w:hint="eastAsia" w:ascii="宋体" w:hAnsi="宋体" w:eastAsia="宋体" w:cs="宋体"/>
          <w:color w:val="auto"/>
          <w:spacing w:val="-12"/>
          <w:sz w:val="24"/>
          <w:szCs w:val="24"/>
          <w:highlight w:val="none"/>
        </w:rPr>
        <w:t>202</w:t>
      </w:r>
      <w:r>
        <w:rPr>
          <w:rFonts w:hint="eastAsia" w:ascii="宋体" w:hAnsi="宋体" w:eastAsia="宋体" w:cs="宋体"/>
          <w:color w:val="auto"/>
          <w:spacing w:val="-12"/>
          <w:sz w:val="24"/>
          <w:szCs w:val="24"/>
          <w:highlight w:val="none"/>
          <w:lang w:val="en-US" w:eastAsia="zh-CN"/>
        </w:rPr>
        <w:t>6</w:t>
      </w:r>
      <w:r>
        <w:rPr>
          <w:rFonts w:hint="eastAsia" w:ascii="宋体" w:hAnsi="宋体" w:eastAsia="宋体" w:cs="宋体"/>
          <w:color w:val="auto"/>
          <w:spacing w:val="-12"/>
          <w:sz w:val="24"/>
          <w:szCs w:val="24"/>
          <w:highlight w:val="none"/>
        </w:rPr>
        <w:t>年7月31日</w:t>
      </w:r>
      <w:r>
        <w:rPr>
          <w:rFonts w:hint="eastAsia" w:ascii="宋体" w:hAnsi="宋体" w:eastAsia="宋体" w:cs="宋体"/>
          <w:bCs/>
          <w:color w:val="auto"/>
          <w:sz w:val="24"/>
          <w:szCs w:val="24"/>
          <w:highlight w:val="none"/>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5.项目负责人管理要求</w:t>
      </w:r>
      <w:r>
        <w:rPr>
          <w:rFonts w:hint="eastAsia" w:ascii="宋体" w:hAnsi="宋体" w:eastAsia="宋体" w:cs="宋体"/>
          <w:b w:val="0"/>
          <w:bCs w:val="0"/>
          <w:color w:val="auto"/>
          <w:spacing w:val="-12"/>
          <w:sz w:val="24"/>
          <w:szCs w:val="24"/>
          <w:highlight w:val="none"/>
          <w:lang w:val="en-US" w:eastAsia="zh-CN"/>
        </w:rPr>
        <w:t>（</w:t>
      </w:r>
      <w:r>
        <w:rPr>
          <w:rFonts w:hint="eastAsia" w:ascii="宋体" w:hAnsi="宋体" w:eastAsia="宋体" w:cs="宋体"/>
          <w:i w:val="0"/>
          <w:iCs w:val="0"/>
          <w:caps w:val="0"/>
          <w:color w:val="auto"/>
          <w:spacing w:val="0"/>
          <w:sz w:val="24"/>
          <w:szCs w:val="24"/>
          <w:highlight w:val="none"/>
          <w:shd w:val="clear" w:color="auto" w:fill="FCFCFC"/>
        </w:rPr>
        <w:t>本条款旨在保障食材供应的稳定性，中标供应商须确保项目负责人的稳定性与专业性，共同维护我校师生餐饮安全与服务体验</w:t>
      </w:r>
      <w:r>
        <w:rPr>
          <w:rFonts w:hint="eastAsia" w:ascii="宋体" w:hAnsi="宋体" w:eastAsia="宋体" w:cs="宋体"/>
          <w:b w:val="0"/>
          <w:bCs w:val="0"/>
          <w:color w:val="auto"/>
          <w:spacing w:val="-12"/>
          <w:sz w:val="24"/>
          <w:szCs w:val="24"/>
          <w:highlight w:val="none"/>
          <w:lang w:val="en-US" w:eastAsia="zh-CN"/>
        </w:rPr>
        <w:t>）：</w:t>
      </w:r>
    </w:p>
    <w:p>
      <w:p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全程履职要求</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中标后至合同履行完毕期间，项目负责人须全程负责食材供应全流程的协调与管理工作，具体职责包括但不限于：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①对接我校后勤</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管理处工作人员</w:t>
      </w:r>
      <w:r>
        <w:rPr>
          <w:rFonts w:hint="eastAsia" w:ascii="宋体" w:hAnsi="宋体" w:eastAsia="宋体" w:cs="宋体"/>
          <w:i w:val="0"/>
          <w:iCs w:val="0"/>
          <w:caps w:val="0"/>
          <w:color w:val="auto"/>
          <w:spacing w:val="0"/>
          <w:sz w:val="24"/>
          <w:szCs w:val="24"/>
          <w:highlight w:val="none"/>
          <w:shd w:val="clear" w:color="auto" w:fill="FCFCFC"/>
          <w:vertAlign w:val="baseline"/>
        </w:rPr>
        <w:t>，实时响应食材数量核对、质量验收、配送时效等需求；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②监督食材从生产、加工、运输到交付的全环节，确保符合食品安全标准及合同约定的质量要求；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③及时处理供应过程中出现的突发问题（如质量不达标、配送延迟、数量短缺等），并在</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小时内反馈解决方案，</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CFCFC"/>
          <w:vertAlign w:val="baseline"/>
        </w:rPr>
        <w:t>小时内完成整改；</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24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④配合我校开展供应商履约</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工作</w:t>
      </w:r>
      <w:r>
        <w:rPr>
          <w:rFonts w:hint="eastAsia" w:ascii="宋体" w:hAnsi="宋体" w:eastAsia="宋体" w:cs="宋体"/>
          <w:i w:val="0"/>
          <w:iCs w:val="0"/>
          <w:caps w:val="0"/>
          <w:color w:val="auto"/>
          <w:spacing w:val="0"/>
          <w:sz w:val="24"/>
          <w:szCs w:val="24"/>
          <w:highlight w:val="none"/>
          <w:shd w:val="clear" w:color="auto" w:fill="FCFCFC"/>
          <w:vertAlign w:val="baseline"/>
        </w:rPr>
        <w:t>及其他日常管理工作。</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（2）负责人更换管理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项目执行期间，原则上不得更换项目负责人。确因不可抗力、员工离职、工作调动等特殊原因需更换的，须满足以下条件：</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①中标供应商须提前3个工作日（特殊紧急情况时间可缩短）向我校后勤管理处提交书面更换申请（需经法定代表人签字并加盖公司公章）；</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②申请材料须附项目负责人离职证明（或相关特殊原因情况说明）、新任负责人简历及在职证明（需提供新任负责人近3个月社保证明）、关于本项目的岗位交接清单等证明材料；</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③新任负责人须胜任本条款“全程履职要求”中规定的职责；</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④若因负责人更换导致供应衔接不畅或出现责任真空，由此产生的损失及责任由中标供应商承担。</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（3）违约处理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若出现以下情形之一，视为项目负责人未履行或不恰当履行职责，我校有权单方解除合同，并要求中标供应商按合同</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履约保证金金额</w:t>
      </w:r>
      <w:r>
        <w:rPr>
          <w:rFonts w:hint="eastAsia" w:ascii="宋体" w:hAnsi="宋体" w:eastAsia="宋体" w:cs="宋体"/>
          <w:i w:val="0"/>
          <w:iCs w:val="0"/>
          <w:caps w:val="0"/>
          <w:color w:val="auto"/>
          <w:spacing w:val="0"/>
          <w:sz w:val="24"/>
          <w:szCs w:val="24"/>
          <w:highlight w:val="none"/>
          <w:shd w:val="clear" w:color="auto" w:fill="FCFCFC"/>
          <w:vertAlign w:val="baseline"/>
        </w:rPr>
        <w:t>的</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5</w:t>
      </w:r>
      <w:r>
        <w:rPr>
          <w:rFonts w:hint="eastAsia" w:ascii="宋体" w:hAnsi="宋体" w:eastAsia="宋体" w:cs="宋体"/>
          <w:i w:val="0"/>
          <w:iCs w:val="0"/>
          <w:caps w:val="0"/>
          <w:color w:val="auto"/>
          <w:spacing w:val="0"/>
          <w:sz w:val="24"/>
          <w:szCs w:val="24"/>
          <w:highlight w:val="none"/>
          <w:shd w:val="clear" w:color="auto" w:fill="FCFCFC"/>
          <w:vertAlign w:val="baseline"/>
        </w:rPr>
        <w:t>%支付违约金，同时追究由此造成的经济损失</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或相关损失</w:t>
      </w:r>
      <w:r>
        <w:rPr>
          <w:rFonts w:hint="eastAsia" w:ascii="宋体" w:hAnsi="宋体" w:eastAsia="宋体" w:cs="宋体"/>
          <w:i w:val="0"/>
          <w:iCs w:val="0"/>
          <w:caps w:val="0"/>
          <w:color w:val="auto"/>
          <w:spacing w:val="0"/>
          <w:sz w:val="24"/>
          <w:szCs w:val="24"/>
          <w:highlight w:val="none"/>
          <w:shd w:val="clear" w:color="auto" w:fill="FCFCFC"/>
          <w:vertAlign w:val="baseline"/>
        </w:rPr>
        <w:t>：</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①项目负责人未按本条款要求负责食材供应全流程的协调与管理工作，且经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或相关告知书扫描件发送给项目负责人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催告后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个工作日内仍未整改到位；</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i w:val="0"/>
          <w:iCs w:val="0"/>
          <w:caps w:val="0"/>
          <w:color w:val="auto"/>
          <w:spacing w:val="0"/>
          <w:sz w:val="24"/>
          <w:szCs w:val="24"/>
          <w:highlight w:val="none"/>
          <w:shd w:val="clear" w:color="auto" w:fill="FCFCFC"/>
          <w:vertAlign w:val="baseline"/>
        </w:rPr>
      </w:pPr>
      <w:r>
        <w:rPr>
          <w:rFonts w:hint="eastAsia" w:ascii="宋体" w:hAnsi="宋体" w:eastAsia="宋体" w:cs="宋体"/>
          <w:i w:val="0"/>
          <w:iCs w:val="0"/>
          <w:caps w:val="0"/>
          <w:color w:val="auto"/>
          <w:spacing w:val="0"/>
          <w:sz w:val="24"/>
          <w:szCs w:val="24"/>
          <w:highlight w:val="none"/>
          <w:shd w:val="clear" w:color="auto" w:fill="FCFCFC"/>
          <w:vertAlign w:val="baseline"/>
        </w:rPr>
        <w:t>②因项目负责人失职（包括但不限于质量把关不严、配送信息隐瞒、应急响应超时等）导致食材供应问题，经</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学校或学校后勤管理处</w:t>
      </w:r>
      <w:r>
        <w:rPr>
          <w:rFonts w:hint="eastAsia" w:ascii="宋体" w:hAnsi="宋体" w:eastAsia="宋体" w:cs="宋体"/>
          <w:i w:val="0"/>
          <w:iCs w:val="0"/>
          <w:caps w:val="0"/>
          <w:color w:val="auto"/>
          <w:spacing w:val="0"/>
          <w:sz w:val="24"/>
          <w:szCs w:val="24"/>
          <w:highlight w:val="none"/>
          <w:shd w:val="clear" w:color="auto" w:fill="FCFCFC"/>
          <w:vertAlign w:val="baseline"/>
        </w:rPr>
        <w:t>书面通知</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或相关通知书扫描件发送给项目负责人</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rPr>
        <w:t>后</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CFCFC"/>
          <w:vertAlign w:val="baseline"/>
        </w:rPr>
        <w:t>个工作日内仍未</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处理</w:t>
      </w:r>
      <w:r>
        <w:rPr>
          <w:rFonts w:hint="eastAsia" w:ascii="宋体" w:hAnsi="宋体" w:eastAsia="宋体" w:cs="宋体"/>
          <w:i w:val="0"/>
          <w:iCs w:val="0"/>
          <w:caps w:val="0"/>
          <w:color w:val="auto"/>
          <w:spacing w:val="0"/>
          <w:sz w:val="24"/>
          <w:szCs w:val="24"/>
          <w:highlight w:val="none"/>
          <w:shd w:val="clear" w:color="auto" w:fill="FCFCFC"/>
          <w:vertAlign w:val="baseline"/>
        </w:rPr>
        <w:t>完成；</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CFCFC"/>
        <w:spacing w:before="0" w:beforeAutospacing="0" w:after="0" w:afterAutospacing="0" w:line="24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rPr>
        <w:t>③擅自更换项目负责人且未按</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（2）负责人更换管理</w:t>
      </w:r>
      <w:r>
        <w:rPr>
          <w:rFonts w:hint="eastAsia" w:ascii="宋体" w:hAnsi="宋体" w:eastAsia="宋体" w:cs="宋体"/>
          <w:i w:val="0"/>
          <w:iCs w:val="0"/>
          <w:caps w:val="0"/>
          <w:color w:val="auto"/>
          <w:spacing w:val="0"/>
          <w:sz w:val="24"/>
          <w:szCs w:val="24"/>
          <w:highlight w:val="none"/>
          <w:shd w:val="clear" w:color="auto" w:fill="FCFCFC"/>
          <w:vertAlign w:val="baseline"/>
          <w:lang w:eastAsia="zh-CN"/>
        </w:rPr>
        <w:t>”</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规</w:t>
      </w:r>
      <w:r>
        <w:rPr>
          <w:rFonts w:hint="eastAsia" w:ascii="宋体" w:hAnsi="宋体" w:eastAsia="宋体" w:cs="宋体"/>
          <w:i w:val="0"/>
          <w:iCs w:val="0"/>
          <w:caps w:val="0"/>
          <w:color w:val="auto"/>
          <w:spacing w:val="0"/>
          <w:sz w:val="24"/>
          <w:szCs w:val="24"/>
          <w:highlight w:val="none"/>
          <w:shd w:val="clear" w:color="auto" w:fill="FCFCFC"/>
          <w:vertAlign w:val="baseline"/>
        </w:rPr>
        <w:t>定</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w:t>
      </w:r>
      <w:r>
        <w:rPr>
          <w:rFonts w:hint="eastAsia" w:ascii="宋体" w:hAnsi="宋体" w:eastAsia="宋体" w:cs="宋体"/>
          <w:i w:val="0"/>
          <w:iCs w:val="0"/>
          <w:caps w:val="0"/>
          <w:color w:val="auto"/>
          <w:spacing w:val="0"/>
          <w:sz w:val="24"/>
          <w:szCs w:val="24"/>
          <w:highlight w:val="none"/>
          <w:shd w:val="clear" w:color="auto" w:fill="FCFCFC"/>
          <w:vertAlign w:val="baseline"/>
        </w:rPr>
        <w:t>，或新任负责人仍不符合履职要求。</w:t>
      </w:r>
    </w:p>
    <w:p>
      <w:pPr>
        <w:keepNext w:val="0"/>
        <w:keepLines w:val="0"/>
        <w:pageBreakBefore w:val="0"/>
        <w:widowControl w:val="0"/>
        <w:numPr>
          <w:ilvl w:val="0"/>
          <w:numId w:val="0"/>
        </w:numPr>
        <w:spacing w:before="181" w:after="181" w:line="240" w:lineRule="auto"/>
        <w:ind w:left="0" w:firstLine="482"/>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b/>
          <w:bCs/>
          <w:i w:val="0"/>
          <w:iCs w:val="0"/>
          <w:caps w:val="0"/>
          <w:color w:val="auto"/>
          <w:spacing w:val="0"/>
          <w:sz w:val="24"/>
          <w:szCs w:val="24"/>
          <w:highlight w:val="none"/>
          <w:shd w:val="clear" w:color="auto" w:fill="FCFCFC"/>
          <w:vertAlign w:val="baseline"/>
          <w:lang w:val="en-US" w:eastAsia="zh-CN" w:bidi="ar-SA"/>
        </w:rPr>
        <w:t>6.配送车辆管理要求</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（本条款旨在保障食材供应车辆的稳定性以及学校对进校车辆的安全管理）</w:t>
      </w:r>
    </w:p>
    <w:p>
      <w:pPr>
        <w:keepNext w:val="0"/>
        <w:keepLines w:val="0"/>
        <w:pageBreakBefore w:val="0"/>
        <w:widowControl w:val="0"/>
        <w:numPr>
          <w:ilvl w:val="0"/>
          <w:numId w:val="0"/>
        </w:numPr>
        <w:spacing w:line="240" w:lineRule="auto"/>
        <w:ind w:left="0" w:firstLine="480"/>
        <w:outlineLvl w:val="1"/>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如中标供应商在投标文件中承诺设置符合配送要求的固定车辆配送，依照以下内容执行：</w:t>
      </w:r>
    </w:p>
    <w:p>
      <w:pPr>
        <w:keepNext w:val="0"/>
        <w:keepLines w:val="0"/>
        <w:pageBreakBefore w:val="0"/>
        <w:widowControl w:val="0"/>
        <w:numPr>
          <w:ilvl w:val="0"/>
          <w:numId w:val="0"/>
        </w:numPr>
        <w:spacing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（1）车辆配置与使用规范</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①车辆须为全封闭厢式货车，车厢内每日需清洁消毒；</w:t>
      </w:r>
    </w:p>
    <w:p>
      <w:pPr>
        <w:pStyle w:val="274"/>
        <w:keepNext w:val="0"/>
        <w:keepLines w:val="0"/>
        <w:pageBreakBefore w:val="0"/>
        <w:spacing w:line="240" w:lineRule="auto"/>
        <w:ind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②车辆仅限配送本合同指定食材，不得混装其他货物或与有毒有害物品混运。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③每辆车信息需报备给校方后勤管理处并配合校方保卫部门的管控工作，报备信息包括：车辆责任人（中标供应商出具车辆责任人相关声明或证明文件并加盖中标供应商公章）、</w:t>
      </w:r>
      <w:r>
        <w:rPr>
          <w:rStyle w:val="275"/>
          <w:rFonts w:hint="eastAsia" w:ascii="宋体" w:hAnsi="宋体" w:eastAsia="宋体" w:cs="宋体"/>
          <w:color w:val="auto"/>
          <w:sz w:val="24"/>
          <w:szCs w:val="24"/>
          <w:highlight w:val="none"/>
          <w:lang w:val="zh-TW" w:eastAsia="zh-TW"/>
        </w:rPr>
        <w:t>车辆行驶证</w:t>
      </w:r>
      <w:r>
        <w:rPr>
          <w:rStyle w:val="275"/>
          <w:rFonts w:hint="eastAsia" w:ascii="宋体" w:hAnsi="宋体" w:cs="宋体"/>
          <w:color w:val="auto"/>
          <w:sz w:val="24"/>
          <w:szCs w:val="24"/>
          <w:highlight w:val="none"/>
          <w:lang w:val="zh-TW" w:eastAsia="zh-CN"/>
        </w:rPr>
        <w:t>原件扫描件</w:t>
      </w:r>
      <w:r>
        <w:rPr>
          <w:rStyle w:val="275"/>
          <w:rFonts w:hint="eastAsia" w:ascii="宋体" w:hAnsi="宋体" w:eastAsia="宋体" w:cs="宋体"/>
          <w:color w:val="auto"/>
          <w:sz w:val="24"/>
          <w:szCs w:val="24"/>
          <w:highlight w:val="none"/>
          <w:lang w:val="zh-TW" w:eastAsia="zh-CN"/>
        </w:rPr>
        <w:t>、</w:t>
      </w:r>
      <w:r>
        <w:rPr>
          <w:rStyle w:val="275"/>
          <w:rFonts w:hint="eastAsia" w:ascii="宋体" w:hAnsi="宋体" w:eastAsia="宋体" w:cs="宋体"/>
          <w:color w:val="auto"/>
          <w:sz w:val="24"/>
          <w:szCs w:val="24"/>
          <w:highlight w:val="none"/>
          <w:lang w:val="zh-TW" w:eastAsia="zh-TW"/>
        </w:rPr>
        <w:t>车辆整体</w:t>
      </w:r>
      <w:r>
        <w:rPr>
          <w:rStyle w:val="275"/>
          <w:rFonts w:hint="eastAsia" w:ascii="宋体" w:hAnsi="宋体" w:eastAsia="宋体" w:cs="宋体"/>
          <w:color w:val="auto"/>
          <w:sz w:val="24"/>
          <w:szCs w:val="24"/>
          <w:highlight w:val="none"/>
          <w:lang w:val="en-US" w:eastAsia="zh-CN"/>
        </w:rPr>
        <w:t>照片</w:t>
      </w:r>
      <w:r>
        <w:rPr>
          <w:rStyle w:val="275"/>
          <w:rFonts w:hint="eastAsia" w:ascii="宋体" w:hAnsi="宋体" w:eastAsia="宋体" w:cs="宋体"/>
          <w:color w:val="auto"/>
          <w:sz w:val="24"/>
          <w:szCs w:val="24"/>
          <w:highlight w:val="none"/>
          <w:lang w:val="zh-TW" w:eastAsia="zh-TW"/>
        </w:rPr>
        <w:t>、车牌信息的完整清晰照片</w:t>
      </w:r>
      <w:r>
        <w:rPr>
          <w:rStyle w:val="275"/>
          <w:rFonts w:hint="eastAsia" w:ascii="宋体" w:hAnsi="宋体" w:eastAsia="宋体" w:cs="宋体"/>
          <w:color w:val="auto"/>
          <w:sz w:val="24"/>
          <w:szCs w:val="24"/>
          <w:highlight w:val="none"/>
          <w:lang w:val="en-US" w:eastAsia="zh-CN"/>
        </w:rPr>
        <w:t>等</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w:t>
      </w:r>
    </w:p>
    <w:p>
      <w:pPr>
        <w:pStyle w:val="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 xml:space="preserve">    注：中标商配送车辆在校内行驶须严格遵守交通法规及校方管理规定，因违规操作导致的安全事故，由中标商承担全部法律责任及经济赔偿。​</w:t>
      </w:r>
    </w:p>
    <w:p>
      <w:pPr>
        <w:keepNext w:val="0"/>
        <w:keepLines w:val="0"/>
        <w:pageBreakBefore w:val="0"/>
        <w:widowControl w:val="0"/>
        <w:numPr>
          <w:ilvl w:val="0"/>
          <w:numId w:val="0"/>
        </w:numPr>
        <w:spacing w:before="181" w:line="360" w:lineRule="auto"/>
        <w:ind w:firstLine="434"/>
        <w:outlineLvl w:val="1"/>
        <w:rPr>
          <w:rFonts w:hint="eastAsia" w:ascii="宋体" w:hAnsi="宋体" w:eastAsia="宋体" w:cs="宋体"/>
          <w:b/>
          <w:bCs/>
          <w:color w:val="auto"/>
          <w:spacing w:val="-12"/>
          <w:sz w:val="24"/>
          <w:szCs w:val="24"/>
          <w:highlight w:val="none"/>
          <w:lang w:val="zh-TW" w:eastAsia="zh-CN"/>
        </w:rPr>
      </w:pPr>
      <w:r>
        <w:rPr>
          <w:rFonts w:hint="eastAsia" w:ascii="宋体" w:hAnsi="宋体" w:eastAsia="宋体" w:cs="宋体"/>
          <w:b/>
          <w:bCs/>
          <w:color w:val="auto"/>
          <w:spacing w:val="-12"/>
          <w:sz w:val="24"/>
          <w:szCs w:val="24"/>
          <w:highlight w:val="none"/>
          <w:lang w:val="en-US" w:eastAsia="zh-CN"/>
        </w:rPr>
        <w:t>（2）车辆更换管理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常规更换：合同期内原则上不得更换车辆。1.确因车辆报废、重大故障等客观原因需更换的，须提前10个工作日提交书面申请，经校方审核同意后方可执行；2.因公司业务调整或其他原因确需更换的，须提交加盖公司公章的更换申请，并满足以下要求：更换车辆如为自有车辆，须提供购车发票；如为租用车辆，须提供有效的租用合同及发票。更换后的车辆须满足本合同约定的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②临时调整：突发故障需临时更换车辆的，须在故障发生2小时内报备校方，备用车辆须符合本合同配置要求；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left"/>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③恢复要求：故障车辆修复后，须在5个工作日内恢复原配送计划，否则按擅自更换车辆处理。</w:t>
      </w:r>
    </w:p>
    <w:p>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color="auto" w:fill="FCFCFC"/>
        <w:spacing w:before="120" w:beforeAutospacing="0" w:after="120" w:afterAutospacing="0" w:line="26" w:lineRule="atLeast"/>
        <w:ind w:lef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3</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lang w:eastAsia="zh-CN"/>
        </w:rPr>
        <w:t>）</w:t>
      </w:r>
      <w:r>
        <w:rPr>
          <w:rStyle w:val="53"/>
          <w:rFonts w:hint="eastAsia" w:ascii="宋体" w:hAnsi="宋体" w:eastAsia="宋体" w:cs="宋体"/>
          <w:b/>
          <w:bCs/>
          <w:i w:val="0"/>
          <w:iCs w:val="0"/>
          <w:caps w:val="0"/>
          <w:color w:val="auto"/>
          <w:spacing w:val="0"/>
          <w:sz w:val="24"/>
          <w:szCs w:val="24"/>
          <w:highlight w:val="none"/>
          <w:shd w:val="clear" w:color="auto" w:fill="FCFCFC"/>
          <w:vertAlign w:val="baseline"/>
        </w:rPr>
        <w:t>违规处理​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出现以下情形，校方有权采取警告、罚款、扣除履约保证金或单方解除合同：</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①未按约定使用固定车辆且未提前报备，每次扣除保证金5000元（或处5000元/次罚款）；</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②提供虚假车辆资质文件，直接解除合同并追偿损失；</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0" w:afterAutospacing="0" w:line="240" w:lineRule="auto"/>
        <w:ind w:right="0" w:firstLine="480"/>
        <w:jc w:val="both"/>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bidi="ar-SA"/>
        </w:rPr>
        <w:t>③因车辆管理不当导致食材污染、延误配送，按问题食材货值200%赔偿。</w:t>
      </w:r>
    </w:p>
    <w:p>
      <w:pPr>
        <w:keepNext w:val="0"/>
        <w:keepLines w:val="0"/>
        <w:pageBreakBefore w:val="0"/>
        <w:widowControl w:val="0"/>
        <w:spacing w:before="181" w:line="360" w:lineRule="auto"/>
        <w:ind w:firstLine="480"/>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如中标供应商在投标文件中未承诺设置符合配送要求的固定车辆配送，每次配送车辆需遵照“</w:t>
      </w:r>
      <w:r>
        <w:rPr>
          <w:rFonts w:hint="eastAsia" w:ascii="宋体" w:hAnsi="宋体" w:eastAsia="宋体" w:cs="宋体"/>
          <w:b/>
          <w:bCs/>
          <w:color w:val="auto"/>
          <w:spacing w:val="-12"/>
          <w:sz w:val="24"/>
          <w:szCs w:val="24"/>
          <w:highlight w:val="none"/>
          <w:lang w:val="en-US" w:eastAsia="zh-CN"/>
        </w:rPr>
        <w:t>（1）车辆配置与使用规范</w:t>
      </w:r>
      <w:r>
        <w:rPr>
          <w:rFonts w:hint="eastAsia" w:ascii="宋体" w:hAnsi="宋体" w:eastAsia="宋体" w:cs="宋体"/>
          <w:i w:val="0"/>
          <w:iCs w:val="0"/>
          <w:caps w:val="0"/>
          <w:color w:val="auto"/>
          <w:spacing w:val="0"/>
          <w:sz w:val="24"/>
          <w:szCs w:val="24"/>
          <w:highlight w:val="none"/>
          <w:shd w:val="clear" w:color="auto" w:fill="FCFCFC"/>
          <w:vertAlign w:val="baseline"/>
          <w:lang w:val="en-US" w:eastAsia="zh-CN"/>
        </w:rPr>
        <w:t>”执行，同时，中标供应商出具配送车辆责任（包括但不限于责任人、安全责任等）相关声明交至学校后勤管理处。</w:t>
      </w:r>
    </w:p>
    <w:p>
      <w:pPr>
        <w:keepNext w:val="0"/>
        <w:keepLines w:val="0"/>
        <w:pageBreakBefore w:val="0"/>
        <w:widowControl w:val="0"/>
        <w:spacing w:before="181" w:line="360" w:lineRule="auto"/>
        <w:ind w:firstLine="434"/>
        <w:outlineLvl w:val="1"/>
        <w:rPr>
          <w:rFonts w:hint="eastAsia" w:ascii="宋体" w:hAnsi="宋体" w:eastAsia="宋体" w:cs="宋体"/>
          <w:b/>
          <w:bCs/>
          <w:color w:val="auto"/>
          <w:spacing w:val="-12"/>
          <w:sz w:val="24"/>
          <w:szCs w:val="24"/>
          <w:highlight w:val="none"/>
          <w:lang w:val="en-US" w:eastAsia="zh-CN"/>
        </w:rPr>
      </w:pPr>
      <w:r>
        <w:rPr>
          <w:rFonts w:hint="eastAsia" w:ascii="宋体" w:hAnsi="宋体" w:eastAsia="宋体" w:cs="宋体"/>
          <w:b/>
          <w:bCs/>
          <w:color w:val="auto"/>
          <w:spacing w:val="-12"/>
          <w:sz w:val="24"/>
          <w:szCs w:val="24"/>
          <w:highlight w:val="none"/>
          <w:lang w:val="en-US" w:eastAsia="zh-CN"/>
        </w:rPr>
        <w:t>7.其他要求</w:t>
      </w:r>
    </w:p>
    <w:p>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rPr>
        <w:sectPr>
          <w:headerReference r:id="rId3" w:type="default"/>
          <w:footerReference r:id="rId4" w:type="default"/>
          <w:pgSz w:w="11906" w:h="16838"/>
          <w:pgMar w:top="1440" w:right="1440" w:bottom="1440" w:left="1287" w:header="851" w:footer="992" w:gutter="0"/>
          <w:cols w:space="720" w:num="1"/>
          <w:docGrid w:linePitch="360" w:charSpace="0"/>
        </w:sectPr>
      </w:pPr>
      <w:r>
        <w:rPr>
          <w:rFonts w:hint="eastAsia" w:ascii="宋体" w:hAnsi="宋体" w:eastAsia="宋体" w:cs="宋体"/>
          <w:color w:val="auto"/>
          <w:sz w:val="24"/>
          <w:szCs w:val="24"/>
          <w:highlight w:val="none"/>
          <w:lang w:val="en-US" w:eastAsia="zh-CN"/>
        </w:rPr>
        <w:t>因存在利益关系，无锡职业技术大学太湖校区一、二、四、五、六、七、八餐厅经营服务项目的中标者不得成为本项目中标供应商。根据无锡职业技术大学太湖校区一、二、四、五、六、七、八餐厅经营服务项目的中标公告作为判定依据。</w:t>
      </w:r>
    </w:p>
    <w:p>
      <w:pPr>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第二部分  有关说明</w:t>
      </w:r>
    </w:p>
    <w:p>
      <w:pPr>
        <w:numPr>
          <w:ilvl w:val="1"/>
          <w:numId w:val="7"/>
        </w:numPr>
        <w:tabs>
          <w:tab w:val="left" w:pos="525"/>
          <w:tab w:val="left" w:pos="945"/>
          <w:tab w:val="clear" w:pos="780"/>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投标总报价包括满足本项目要求的所有产品及其配件、包装、运杂、安装调试及售后服务等从项目中标起到项目正式交付以及质保期内所发生的一切费用。</w:t>
      </w:r>
    </w:p>
    <w:p>
      <w:pPr>
        <w:numPr>
          <w:ilvl w:val="1"/>
          <w:numId w:val="7"/>
        </w:numPr>
        <w:tabs>
          <w:tab w:val="left" w:pos="525"/>
          <w:tab w:val="left" w:pos="945"/>
          <w:tab w:val="clear" w:pos="780"/>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通过中国海关报关验放进入中国境内且产自中国境外的产品不在本项目的报价范围。</w:t>
      </w:r>
    </w:p>
    <w:p>
      <w:pPr>
        <w:numPr>
          <w:ilvl w:val="1"/>
          <w:numId w:val="7"/>
        </w:numPr>
        <w:tabs>
          <w:tab w:val="left" w:pos="525"/>
          <w:tab w:val="left" w:pos="945"/>
          <w:tab w:val="clear" w:pos="780"/>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pPr>
        <w:numPr>
          <w:ilvl w:val="1"/>
          <w:numId w:val="7"/>
        </w:numPr>
        <w:tabs>
          <w:tab w:val="left" w:pos="525"/>
          <w:tab w:val="left" w:pos="945"/>
          <w:tab w:val="clear" w:pos="780"/>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投标人必须在满足招标文件要求的基础上进行报价，如有技术偏离请于投标偏离表中说明。</w:t>
      </w:r>
    </w:p>
    <w:p>
      <w:pPr>
        <w:numPr>
          <w:ilvl w:val="1"/>
          <w:numId w:val="7"/>
        </w:numPr>
        <w:tabs>
          <w:tab w:val="left" w:pos="525"/>
          <w:tab w:val="left" w:pos="630"/>
          <w:tab w:val="left" w:pos="735"/>
          <w:tab w:val="left" w:pos="945"/>
          <w:tab w:val="clear" w:pos="780"/>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pPr>
        <w:numPr>
          <w:ilvl w:val="1"/>
          <w:numId w:val="7"/>
        </w:numPr>
        <w:tabs>
          <w:tab w:val="left" w:pos="525"/>
          <w:tab w:val="left" w:pos="630"/>
          <w:tab w:val="left" w:pos="735"/>
          <w:tab w:val="left" w:pos="945"/>
          <w:tab w:val="clear" w:pos="780"/>
        </w:tabs>
        <w:spacing w:line="360" w:lineRule="auto"/>
        <w:ind w:left="0" w:firstLine="480"/>
        <w:rPr>
          <w:rFonts w:hint="eastAsia" w:ascii="宋体"/>
          <w:bCs/>
          <w:color w:val="auto"/>
          <w:sz w:val="24"/>
          <w:szCs w:val="24"/>
          <w:highlight w:val="none"/>
        </w:rPr>
      </w:pPr>
      <w:r>
        <w:rPr>
          <w:rFonts w:hint="eastAsia" w:ascii="宋体" w:hAnsi="宋体"/>
          <w:bCs/>
          <w:color w:val="auto"/>
          <w:sz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pPr>
        <w:numPr>
          <w:ilvl w:val="1"/>
          <w:numId w:val="7"/>
        </w:numPr>
        <w:tabs>
          <w:tab w:val="left" w:pos="525"/>
          <w:tab w:val="left" w:pos="630"/>
          <w:tab w:val="left" w:pos="735"/>
          <w:tab w:val="left" w:pos="945"/>
          <w:tab w:val="clear" w:pos="780"/>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pPr>
        <w:numPr>
          <w:ilvl w:val="1"/>
          <w:numId w:val="7"/>
        </w:numPr>
        <w:tabs>
          <w:tab w:val="left" w:pos="525"/>
          <w:tab w:val="left" w:pos="630"/>
          <w:tab w:val="left" w:pos="735"/>
          <w:tab w:val="left" w:pos="945"/>
          <w:tab w:val="clear" w:pos="780"/>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开标后，投标人须自行准备设备（包括但不限于笔记本电脑、无线网络）登录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，按招标文件规定时间解密后，在评标过程中保持在线，等待评标委员会的询标和评标结果，中途不得离开。如未按要求应答，由此所产生的损失及风险由投标人自行承担。</w:t>
      </w:r>
    </w:p>
    <w:p>
      <w:pPr>
        <w:tabs>
          <w:tab w:val="left" w:pos="525"/>
          <w:tab w:val="left" w:pos="630"/>
          <w:tab w:val="left" w:pos="735"/>
          <w:tab w:val="left" w:pos="945"/>
        </w:tabs>
        <w:spacing w:line="360" w:lineRule="auto"/>
        <w:ind w:firstLine="301"/>
        <w:rPr>
          <w:rFonts w:hint="eastAsia" w:ascii="宋体" w:hAnsi="宋体"/>
          <w:b/>
          <w:bCs/>
          <w:color w:val="auto"/>
          <w:sz w:val="30"/>
          <w:szCs w:val="30"/>
          <w:highlight w:val="none"/>
        </w:rPr>
      </w:pPr>
      <w:r>
        <w:rPr>
          <w:rFonts w:hint="eastAsia" w:ascii="宋体" w:hAnsi="宋体"/>
          <w:b/>
          <w:color w:val="auto"/>
          <w:sz w:val="30"/>
          <w:szCs w:val="30"/>
          <w:highlight w:val="none"/>
          <w:u w:val="none"/>
        </w:rPr>
        <w:t>第三部分  政府采购政策（包括但不限于下列具体政策要求）</w:t>
      </w:r>
    </w:p>
    <w:p>
      <w:pPr>
        <w:numPr>
          <w:ilvl w:val="1"/>
          <w:numId w:val="8"/>
        </w:numPr>
        <w:tabs>
          <w:tab w:val="left" w:pos="525"/>
          <w:tab w:val="left" w:pos="945"/>
          <w:tab w:val="clear" w:pos="780"/>
        </w:tabs>
        <w:spacing w:line="360" w:lineRule="auto"/>
        <w:ind w:left="0" w:firstLine="525"/>
        <w:rPr>
          <w:rFonts w:hint="eastAsia"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numPr>
          <w:ilvl w:val="1"/>
          <w:numId w:val="8"/>
        </w:numPr>
        <w:tabs>
          <w:tab w:val="left" w:pos="525"/>
          <w:tab w:val="left" w:pos="945"/>
          <w:tab w:val="clear" w:pos="780"/>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pPr>
        <w:numPr>
          <w:ilvl w:val="1"/>
          <w:numId w:val="8"/>
        </w:numPr>
        <w:tabs>
          <w:tab w:val="left" w:pos="525"/>
          <w:tab w:val="left" w:pos="945"/>
          <w:tab w:val="clear" w:pos="780"/>
        </w:tabs>
        <w:spacing w:line="360" w:lineRule="auto"/>
        <w:ind w:left="0" w:firstLine="525"/>
        <w:rPr>
          <w:rFonts w:hint="eastAsia" w:ascii="宋体"/>
          <w:bCs/>
          <w:color w:val="auto"/>
          <w:sz w:val="24"/>
          <w:szCs w:val="24"/>
          <w:highlight w:val="none"/>
        </w:rPr>
      </w:pPr>
      <w:r>
        <w:rPr>
          <w:rFonts w:hint="eastAsia"/>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numPr>
          <w:ilvl w:val="1"/>
          <w:numId w:val="8"/>
        </w:numPr>
        <w:tabs>
          <w:tab w:val="left" w:pos="525"/>
          <w:tab w:val="left" w:pos="945"/>
          <w:tab w:val="clear" w:pos="780"/>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pPr>
        <w:numPr>
          <w:ilvl w:val="1"/>
          <w:numId w:val="8"/>
        </w:numPr>
        <w:tabs>
          <w:tab w:val="left" w:pos="525"/>
          <w:tab w:val="left" w:pos="945"/>
          <w:tab w:val="clear" w:pos="780"/>
        </w:tabs>
        <w:spacing w:line="360" w:lineRule="auto"/>
        <w:ind w:left="0" w:firstLine="525"/>
        <w:rPr>
          <w:rFonts w:ascii="宋体" w:hAnsi="宋体" w:cs="宋体"/>
          <w:color w:val="auto"/>
          <w:sz w:val="24"/>
          <w:szCs w:val="24"/>
          <w:highlight w:val="none"/>
        </w:rPr>
      </w:pPr>
      <w:r>
        <w:rPr>
          <w:rFonts w:hint="eastAsia" w:ascii="宋体"/>
          <w:bCs/>
          <w:color w:val="auto"/>
          <w:sz w:val="24"/>
          <w:szCs w:val="24"/>
          <w:highlight w:val="none"/>
        </w:rPr>
        <w:t>中标、成交供应商可采用合同融资形式，中标人可凭政府采购合同办理融资贷款，详见政府采购网“政采贷”专栏。</w:t>
      </w:r>
    </w:p>
    <w:p>
      <w:pPr>
        <w:numPr>
          <w:ilvl w:val="1"/>
          <w:numId w:val="8"/>
        </w:numPr>
        <w:tabs>
          <w:tab w:val="left" w:pos="525"/>
          <w:tab w:val="left" w:pos="945"/>
          <w:tab w:val="clear" w:pos="780"/>
        </w:tabs>
        <w:spacing w:line="360" w:lineRule="auto"/>
        <w:ind w:left="0" w:firstLine="525"/>
        <w:rPr>
          <w:rFonts w:ascii="宋体" w:hAnsi="宋体" w:cs="宋体"/>
          <w:color w:val="auto"/>
          <w:sz w:val="24"/>
          <w:szCs w:val="24"/>
          <w:highlight w:val="none"/>
        </w:rPr>
      </w:pP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pPr>
        <w:tabs>
          <w:tab w:val="left" w:pos="525"/>
          <w:tab w:val="left" w:pos="945"/>
        </w:tabs>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pPr>
        <w:numPr>
          <w:ilvl w:val="1"/>
          <w:numId w:val="8"/>
        </w:numPr>
        <w:tabs>
          <w:tab w:val="left" w:pos="525"/>
          <w:tab w:val="left" w:pos="945"/>
          <w:tab w:val="clear" w:pos="780"/>
        </w:tabs>
        <w:spacing w:line="360" w:lineRule="auto"/>
        <w:ind w:left="0" w:firstLine="480"/>
        <w:rPr>
          <w:rFonts w:hint="eastAsia" w:ascii="宋体"/>
          <w:bCs/>
          <w:color w:val="auto"/>
          <w:sz w:val="24"/>
          <w:szCs w:val="24"/>
          <w:highlight w:val="none"/>
        </w:rPr>
      </w:pP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pPr>
        <w:numPr>
          <w:ilvl w:val="1"/>
          <w:numId w:val="8"/>
        </w:numPr>
        <w:tabs>
          <w:tab w:val="left" w:pos="525"/>
          <w:tab w:val="left" w:pos="945"/>
          <w:tab w:val="clear" w:pos="780"/>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pPr>
        <w:numPr>
          <w:ilvl w:val="1"/>
          <w:numId w:val="8"/>
        </w:numPr>
        <w:tabs>
          <w:tab w:val="left" w:pos="525"/>
          <w:tab w:val="left" w:pos="945"/>
          <w:tab w:val="clear" w:pos="780"/>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pPr>
        <w:numPr>
          <w:ilvl w:val="1"/>
          <w:numId w:val="8"/>
        </w:numPr>
        <w:tabs>
          <w:tab w:val="left" w:pos="525"/>
          <w:tab w:val="left" w:pos="945"/>
          <w:tab w:val="clear" w:pos="780"/>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w:t>
      </w:r>
      <w:bookmarkStart w:id="196" w:name="OLE_LINK2"/>
      <w:bookmarkStart w:id="197" w:name="OLE_LINK1"/>
      <w:r>
        <w:rPr>
          <w:rFonts w:hint="eastAsia" w:ascii="宋体"/>
          <w:bCs/>
          <w:color w:val="auto"/>
          <w:sz w:val="24"/>
          <w:szCs w:val="24"/>
          <w:highlight w:val="none"/>
        </w:rPr>
        <w:t>《保障中小企业款项支付条例》（中华人民共和国国务院令第802号）</w:t>
      </w:r>
      <w:bookmarkEnd w:id="196"/>
      <w:bookmarkEnd w:id="197"/>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中小企业应当依法经营，诚实守信，按照合同约定提供合格的货物、工程和服务。</w:t>
      </w:r>
    </w:p>
    <w:p>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11.</w:t>
      </w:r>
      <w:r>
        <w:rPr>
          <w:rFonts w:hint="eastAsia" w:ascii="宋体"/>
          <w:bCs/>
          <w:color w:val="auto"/>
          <w:sz w:val="24"/>
          <w:szCs w:val="24"/>
          <w:highlight w:val="none"/>
        </w:rPr>
        <w:t>根据《关于推动解决政府采购异常低价问题的通知》（财库〔2026〕2号）要求，</w:t>
      </w:r>
      <w:r>
        <w:rPr>
          <w:rFonts w:hint="eastAsia" w:ascii="宋体"/>
          <w:bCs/>
          <w:color w:val="auto"/>
          <w:sz w:val="24"/>
          <w:szCs w:val="24"/>
          <w:highlight w:val="none"/>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pPr>
        <w:tabs>
          <w:tab w:val="left" w:pos="525"/>
          <w:tab w:val="left" w:pos="630"/>
          <w:tab w:val="left" w:pos="735"/>
          <w:tab w:val="left" w:pos="945"/>
          <w:tab w:val="left" w:pos="1080"/>
        </w:tabs>
        <w:spacing w:line="360" w:lineRule="auto"/>
        <w:ind w:firstLine="480"/>
        <w:jc w:val="center"/>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198"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pPr>
        <w:pStyle w:val="244"/>
        <w:spacing w:before="0" w:after="0" w:line="500" w:lineRule="exact"/>
        <w:ind w:firstLine="602"/>
        <w:rPr>
          <w:rFonts w:hint="eastAsia" w:cs="Arial"/>
          <w:b/>
          <w:color w:val="auto"/>
          <w:sz w:val="30"/>
          <w:szCs w:val="30"/>
          <w:highlight w:val="none"/>
        </w:rPr>
      </w:pPr>
      <w:r>
        <w:rPr>
          <w:rFonts w:hint="eastAsia" w:cs="Arial"/>
          <w:b/>
          <w:color w:val="auto"/>
          <w:sz w:val="30"/>
          <w:szCs w:val="30"/>
          <w:highlight w:val="none"/>
        </w:rPr>
        <w:t>第一部分  评标方法</w:t>
      </w:r>
    </w:p>
    <w:p>
      <w:pPr>
        <w:pStyle w:val="244"/>
        <w:spacing w:before="0" w:after="0" w:line="500" w:lineRule="exact"/>
        <w:rPr>
          <w:rFonts w:hint="eastAsia" w:cs="Arial"/>
          <w:color w:val="auto"/>
          <w:highlight w:val="none"/>
        </w:rPr>
      </w:pPr>
      <w:r>
        <w:rPr>
          <w:rFonts w:hint="eastAsia" w:cs="Arial"/>
          <w:color w:val="auto"/>
          <w:highlight w:val="none"/>
        </w:rPr>
        <w:t>投标人通过初审的，方可进入比较与评价程序。</w:t>
      </w:r>
    </w:p>
    <w:p>
      <w:pPr>
        <w:pStyle w:val="244"/>
        <w:spacing w:before="0" w:after="0" w:line="500" w:lineRule="exact"/>
        <w:rPr>
          <w:rFonts w:hint="eastAsia" w:cs="Arial"/>
          <w:color w:val="auto"/>
          <w:highlight w:val="none"/>
        </w:rPr>
      </w:pPr>
      <w:r>
        <w:rPr>
          <w:rFonts w:hint="eastAsia" w:cs="Arial"/>
          <w:color w:val="auto"/>
          <w:highlight w:val="none"/>
        </w:rPr>
        <w:t>比较与评价采用综合评分法。</w:t>
      </w:r>
    </w:p>
    <w:p>
      <w:pPr>
        <w:pStyle w:val="244"/>
        <w:spacing w:before="0" w:after="0" w:line="500" w:lineRule="exact"/>
        <w:rPr>
          <w:rFonts w:hint="eastAsia" w:cs="Arial"/>
          <w:b/>
          <w:color w:val="auto"/>
          <w:sz w:val="30"/>
          <w:szCs w:val="30"/>
          <w:highlight w:val="none"/>
        </w:rPr>
      </w:pPr>
      <w:r>
        <w:rPr>
          <w:rFonts w:hint="eastAsia" w:ascii="宋体" w:hAnsi="宋体"/>
          <w:bCs/>
          <w:color w:val="auto"/>
          <w:highlight w:val="none"/>
        </w:rPr>
        <w:t>评标委员会遵循公平、公正、择优原则，独立按照评分标准分别评定各标段投标人的分值；各投标人的评审后得分为各评委所评定分值的平均值，并按高低顺序排列，确定3家中标侯选单位，依法确定1家中标供应商。若评审得分相同的，按最后报价由低到高顺序排列；评审得分且最后报价相同的，按技术指标优劣顺序排列。未列入本评分细则的其他条件不作为评分内容。</w:t>
      </w: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pStyle w:val="244"/>
        <w:spacing w:before="0" w:after="0" w:line="500" w:lineRule="exact"/>
        <w:rPr>
          <w:rFonts w:hint="eastAsia" w:cs="Arial"/>
          <w:b/>
          <w:color w:val="auto"/>
          <w:sz w:val="30"/>
          <w:szCs w:val="30"/>
          <w:highlight w:val="none"/>
        </w:rPr>
      </w:pPr>
    </w:p>
    <w:p>
      <w:pPr>
        <w:rPr>
          <w:rFonts w:hint="eastAsia" w:cs="Arial"/>
          <w:b/>
          <w:color w:val="auto"/>
          <w:sz w:val="30"/>
          <w:szCs w:val="30"/>
          <w:highlight w:val="none"/>
        </w:rPr>
      </w:pPr>
      <w:r>
        <w:rPr>
          <w:rFonts w:hint="eastAsia" w:cs="Arial"/>
          <w:b/>
          <w:color w:val="auto"/>
          <w:sz w:val="30"/>
          <w:szCs w:val="30"/>
          <w:highlight w:val="none"/>
        </w:rPr>
        <w:br w:type="page" w:clear="all"/>
      </w:r>
    </w:p>
    <w:p>
      <w:pPr>
        <w:pStyle w:val="244"/>
        <w:spacing w:before="0" w:after="0" w:line="500" w:lineRule="exact"/>
        <w:rPr>
          <w:rFonts w:hint="eastAsia" w:cs="Arial"/>
          <w:b/>
          <w:color w:val="auto"/>
          <w:sz w:val="30"/>
          <w:szCs w:val="30"/>
          <w:highlight w:val="none"/>
        </w:rPr>
      </w:pPr>
      <w:r>
        <w:rPr>
          <w:rFonts w:hint="eastAsia" w:cs="Arial"/>
          <w:b/>
          <w:color w:val="auto"/>
          <w:sz w:val="30"/>
          <w:szCs w:val="30"/>
          <w:highlight w:val="none"/>
        </w:rPr>
        <w:t>第二部分  评标标准</w:t>
      </w:r>
    </w:p>
    <w:p>
      <w:pPr>
        <w:pStyle w:val="244"/>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小微型企业价格扣除：本项目或采购包“落实政府采购政策需满足的资格要求”中的“中小企业政策”如为专门面向中小企业的，本项目或采购包不再享受小微型企业价格扣除政策。</w:t>
      </w:r>
    </w:p>
    <w:p>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pPr>
        <w:spacing w:line="500" w:lineRule="exact"/>
        <w:ind w:firstLine="420"/>
        <w:jc w:val="lef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6</w:t>
      </w:r>
      <w:r>
        <w:rPr>
          <w:rFonts w:hint="eastAsia" w:ascii="宋体" w:hAnsi="宋体"/>
          <w:b/>
          <w:bCs/>
          <w:color w:val="auto"/>
          <w:sz w:val="24"/>
          <w:szCs w:val="24"/>
          <w:highlight w:val="none"/>
        </w:rPr>
        <w:t>.对本国产品的支持政策（仅适用于采购包1）：根据</w:t>
      </w:r>
      <w:r>
        <w:rPr>
          <w:rFonts w:hint="eastAsia" w:ascii="宋体"/>
          <w:b/>
          <w:bCs/>
          <w:color w:val="auto"/>
          <w:sz w:val="24"/>
          <w:szCs w:val="24"/>
          <w:highlight w:val="none"/>
        </w:rPr>
        <w:t>《国务院办公厅关于在政府采购中实施本国产品标准及相关政策的通知》（国办发〔2025〕34号）要求，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.1本国产品价格扣除政策</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.2注意事项</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pPr>
        <w:spacing w:line="500" w:lineRule="exact"/>
        <w:ind w:firstLine="480"/>
        <w:jc w:val="left"/>
        <w:rPr>
          <w:rFonts w:ascii="宋体" w:hAnsi="宋体"/>
          <w:color w:val="auto"/>
          <w:highlight w:val="none"/>
          <w:shd w:val="clear" w:color="FFFFFF" w:fill="D9D9D9"/>
        </w:rPr>
      </w:pPr>
      <w:r>
        <w:rPr>
          <w:rFonts w:hint="eastAsia" w:ascii="宋体" w:hAnsi="宋体"/>
          <w:bCs/>
          <w:color w:val="auto"/>
          <w:sz w:val="24"/>
          <w:szCs w:val="24"/>
          <w:highlight w:val="none"/>
        </w:rPr>
        <w:t>1000000×[1-（10%+20%）]=700000元</w:t>
      </w:r>
    </w:p>
    <w:p>
      <w:pPr>
        <w:pStyle w:val="244"/>
        <w:spacing w:before="0" w:after="0" w:line="500" w:lineRule="exact"/>
        <w:ind w:firstLine="360"/>
        <w:rPr>
          <w:rFonts w:ascii="宋体" w:hAnsi="宋体"/>
          <w:color w:val="auto"/>
          <w:highlight w:val="none"/>
          <w:shd w:val="clear" w:color="FFFFFF" w:fill="D9D9D9"/>
        </w:rPr>
      </w:pPr>
    </w:p>
    <w:p>
      <w:pPr>
        <w:pStyle w:val="244"/>
        <w:spacing w:before="0" w:after="0" w:line="500" w:lineRule="exact"/>
        <w:ind w:left="0" w:firstLine="0"/>
        <w:rPr>
          <w:rFonts w:hint="eastAsia" w:ascii="宋体" w:hAnsi="宋体"/>
          <w:b/>
          <w:color w:val="auto"/>
          <w:sz w:val="28"/>
          <w:szCs w:val="28"/>
          <w:highlight w:val="none"/>
        </w:rPr>
      </w:pPr>
      <w:r>
        <w:rPr>
          <w:rFonts w:hint="eastAsia" w:ascii="宋体" w:hAnsi="宋体"/>
          <w:b/>
          <w:color w:val="auto"/>
          <w:sz w:val="28"/>
          <w:szCs w:val="28"/>
          <w:highlight w:val="none"/>
        </w:rPr>
        <w:t>二、评分标准</w:t>
      </w:r>
    </w:p>
    <w:p>
      <w:pPr>
        <w:tabs>
          <w:tab w:val="left" w:pos="945"/>
          <w:tab w:val="left" w:pos="1155"/>
          <w:tab w:val="left" w:pos="1365"/>
        </w:tabs>
        <w:spacing w:line="480" w:lineRule="exact"/>
        <w:ind w:left="525"/>
        <w:rPr>
          <w:rFonts w:hint="eastAsia" w:ascii="宋体" w:hAnsi="宋体" w:cs="宋体"/>
          <w:color w:val="auto"/>
          <w:sz w:val="24"/>
          <w:highlight w:val="none"/>
        </w:rPr>
      </w:pPr>
      <w:r>
        <w:rPr>
          <w:rFonts w:hint="eastAsia" w:asciiTheme="minorEastAsia" w:hAnsiTheme="minorEastAsia" w:eastAsiaTheme="minorEastAsia" w:cstheme="minorEastAsia"/>
          <w:bCs/>
          <w:color w:val="auto"/>
          <w:sz w:val="24"/>
          <w:highlight w:val="none"/>
        </w:rPr>
        <w:t>投标供应商通过资格性及符合性审查的，方可进入比较与评价程序。</w:t>
      </w:r>
    </w:p>
    <w:p>
      <w:pPr>
        <w:tabs>
          <w:tab w:val="left" w:pos="945"/>
          <w:tab w:val="left" w:pos="1155"/>
          <w:tab w:val="left" w:pos="1365"/>
        </w:tabs>
        <w:spacing w:line="480" w:lineRule="exact"/>
        <w:ind w:left="525"/>
        <w:rPr>
          <w:bCs/>
          <w:color w:val="auto"/>
          <w:sz w:val="24"/>
          <w:highlight w:val="none"/>
        </w:rPr>
      </w:pPr>
      <w:r>
        <w:rPr>
          <w:rFonts w:hint="eastAsia" w:ascii="宋体" w:hAnsi="宋体" w:cs="宋体"/>
          <w:color w:val="auto"/>
          <w:sz w:val="24"/>
          <w:highlight w:val="none"/>
        </w:rPr>
        <w:t>比较与评价采用综合评分法（计分均保留</w:t>
      </w:r>
      <w:r>
        <w:rPr>
          <w:rFonts w:ascii="宋体" w:hAnsi="宋体" w:cs="宋体"/>
          <w:color w:val="auto"/>
          <w:sz w:val="24"/>
          <w:highlight w:val="none"/>
        </w:rPr>
        <w:t>2</w:t>
      </w:r>
      <w:r>
        <w:rPr>
          <w:rFonts w:hint="eastAsia" w:ascii="宋体" w:hAnsi="宋体" w:cs="宋体"/>
          <w:color w:val="auto"/>
          <w:sz w:val="24"/>
          <w:highlight w:val="none"/>
        </w:rPr>
        <w:t>位小数）。</w:t>
      </w:r>
    </w:p>
    <w:p>
      <w:pPr>
        <w:tabs>
          <w:tab w:val="left" w:pos="945"/>
          <w:tab w:val="left" w:pos="1155"/>
          <w:tab w:val="left" w:pos="1365"/>
        </w:tabs>
        <w:spacing w:line="480" w:lineRule="exact"/>
        <w:ind w:firstLine="480"/>
        <w:rPr>
          <w:bCs/>
          <w:color w:val="auto"/>
          <w:sz w:val="24"/>
          <w:highlight w:val="none"/>
        </w:rPr>
      </w:pPr>
      <w:r>
        <w:rPr>
          <w:rFonts w:hint="eastAsia" w:ascii="宋体" w:hAnsi="宋体" w:cs="宋体"/>
          <w:color w:val="auto"/>
          <w:sz w:val="24"/>
          <w:highlight w:val="none"/>
        </w:rPr>
        <w:t>评标委员会遵循公平、公正、择优原则，独立按照评分标准分别评定投标人的分值；各投标人的评审后得分为各评委所评定分值的平均值，并按高低顺序排列，</w:t>
      </w:r>
      <w:r>
        <w:rPr>
          <w:rFonts w:hint="eastAsia" w:ascii="宋体" w:hAnsi="宋体" w:cs="宋体"/>
          <w:color w:val="auto"/>
          <w:sz w:val="24"/>
          <w:highlight w:val="none"/>
          <w:lang w:val="en-US" w:eastAsia="zh-CN"/>
        </w:rPr>
        <w:t>每标段</w:t>
      </w:r>
      <w:r>
        <w:rPr>
          <w:rFonts w:hint="eastAsia" w:ascii="宋体" w:hAnsi="宋体" w:cs="宋体"/>
          <w:color w:val="auto"/>
          <w:sz w:val="24"/>
          <w:highlight w:val="none"/>
        </w:rPr>
        <w:t>确定3家中标侯选单位，依法确定1家中标供应商。若评审得分相同的，按最后报价由低到高顺序排列；评审得分且最后报价相同的，按技术指标优劣顺序排列。</w:t>
      </w:r>
    </w:p>
    <w:p>
      <w:pPr>
        <w:tabs>
          <w:tab w:val="left" w:pos="945"/>
          <w:tab w:val="left" w:pos="1155"/>
          <w:tab w:val="left" w:pos="1365"/>
        </w:tabs>
        <w:spacing w:line="480" w:lineRule="exact"/>
        <w:ind w:right="-176" w:firstLine="480"/>
        <w:rPr>
          <w:rFonts w:hint="eastAsia" w:ascii="宋体" w:hAnsi="宋体"/>
          <w:color w:val="auto"/>
          <w:sz w:val="24"/>
          <w:highlight w:val="none"/>
        </w:rPr>
      </w:pPr>
      <w:r>
        <w:rPr>
          <w:rFonts w:hint="eastAsia" w:ascii="宋体" w:hAnsi="宋体"/>
          <w:color w:val="auto"/>
          <w:sz w:val="24"/>
          <w:highlight w:val="none"/>
        </w:rPr>
        <w:t>本</w:t>
      </w:r>
      <w:r>
        <w:rPr>
          <w:rFonts w:hint="eastAsia" w:ascii="宋体" w:hAnsi="宋体"/>
          <w:color w:val="auto"/>
          <w:sz w:val="24"/>
          <w:highlight w:val="none"/>
          <w:lang w:val="en-US" w:eastAsia="zh-CN"/>
        </w:rPr>
        <w:t>项目</w:t>
      </w:r>
      <w:r>
        <w:rPr>
          <w:rFonts w:hint="eastAsia" w:ascii="宋体" w:hAnsi="宋体"/>
          <w:color w:val="auto"/>
          <w:sz w:val="24"/>
          <w:highlight w:val="none"/>
        </w:rPr>
        <w:t>采用价格</w:t>
      </w:r>
      <w:r>
        <w:rPr>
          <w:rFonts w:hint="eastAsia" w:ascii="宋体" w:hAnsi="宋体"/>
          <w:color w:val="auto"/>
          <w:sz w:val="24"/>
          <w:highlight w:val="none"/>
          <w:lang w:eastAsia="zh-CN"/>
        </w:rPr>
        <w:t>折扣</w:t>
      </w:r>
      <w:r>
        <w:rPr>
          <w:rFonts w:hint="eastAsia" w:ascii="宋体" w:hAnsi="宋体"/>
          <w:color w:val="auto"/>
          <w:sz w:val="24"/>
          <w:highlight w:val="none"/>
        </w:rPr>
        <w:t>报价方式，</w:t>
      </w:r>
      <w:r>
        <w:rPr>
          <w:rFonts w:hint="eastAsia" w:ascii="宋体" w:hAnsi="宋体"/>
          <w:color w:val="auto"/>
          <w:sz w:val="24"/>
          <w:highlight w:val="none"/>
          <w:lang w:val="en-US" w:eastAsia="zh-CN"/>
        </w:rPr>
        <w:t>各标段</w:t>
      </w:r>
      <w:r>
        <w:rPr>
          <w:rFonts w:hint="eastAsia" w:ascii="宋体" w:hAnsi="宋体"/>
          <w:color w:val="auto"/>
          <w:sz w:val="24"/>
          <w:highlight w:val="none"/>
        </w:rPr>
        <w:t>每个品类设置有效</w:t>
      </w:r>
      <w:r>
        <w:rPr>
          <w:rFonts w:hint="eastAsia" w:ascii="宋体" w:hAnsi="宋体"/>
          <w:color w:val="auto"/>
          <w:sz w:val="24"/>
          <w:highlight w:val="none"/>
          <w:lang w:eastAsia="zh-CN"/>
        </w:rPr>
        <w:t>折扣</w:t>
      </w:r>
      <w:r>
        <w:rPr>
          <w:rFonts w:hint="eastAsia" w:ascii="宋体" w:hAnsi="宋体"/>
          <w:color w:val="auto"/>
          <w:sz w:val="24"/>
          <w:highlight w:val="none"/>
        </w:rPr>
        <w:t>和单项价格分，详见下表。</w:t>
      </w:r>
    </w:p>
    <w:p>
      <w:pPr>
        <w:pStyle w:val="273"/>
        <w:keepNext w:val="0"/>
        <w:keepLines w:val="0"/>
        <w:pageBreakBefore w:val="0"/>
        <w:widowControl w:val="0"/>
        <w:spacing w:before="181" w:after="181"/>
        <w:ind w:firstLine="482"/>
        <w:rPr>
          <w:rFonts w:hint="eastAsia"/>
          <w:b/>
          <w:bCs/>
          <w:color w:val="auto"/>
          <w:sz w:val="24"/>
          <w:szCs w:val="24"/>
          <w:highlight w:val="none"/>
          <w:lang w:val="en-US" w:eastAsia="zh-CN"/>
        </w:rPr>
      </w:pPr>
      <w:r>
        <w:rPr>
          <w:rFonts w:hint="eastAsia"/>
          <w:b/>
          <w:bCs/>
          <w:color w:val="auto"/>
          <w:sz w:val="24"/>
          <w:szCs w:val="24"/>
          <w:highlight w:val="none"/>
          <w:lang w:val="en-US" w:eastAsia="zh-CN"/>
        </w:rPr>
        <w:t>投标供应商基于下表各标段中各类别食材的最高限价进行折扣比报价。</w:t>
      </w:r>
    </w:p>
    <w:p>
      <w:pPr>
        <w:pStyle w:val="273"/>
        <w:keepNext w:val="0"/>
        <w:keepLines w:val="0"/>
        <w:pageBreakBefore w:val="0"/>
        <w:widowControl w:val="0"/>
        <w:numPr>
          <w:ilvl w:val="0"/>
          <w:numId w:val="0"/>
        </w:numPr>
        <w:spacing w:before="181" w:after="181"/>
        <w:ind w:firstLine="480"/>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投标人填报</w:t>
      </w:r>
      <w:r>
        <w:rPr>
          <w:rFonts w:hint="eastAsia" w:ascii="宋体" w:hAnsi="宋体" w:eastAsiaTheme="minorEastAsia" w:cstheme="minorBidi"/>
          <w:color w:val="auto"/>
          <w:sz w:val="24"/>
          <w:szCs w:val="24"/>
          <w:highlight w:val="none"/>
          <w:lang w:val="en-US" w:eastAsia="zh-CN" w:bidi="ar-SA"/>
        </w:rPr>
        <w:t>的每</w:t>
      </w:r>
      <w:r>
        <w:rPr>
          <w:rFonts w:hint="eastAsia" w:ascii="宋体" w:hAnsi="宋体"/>
          <w:color w:val="auto"/>
          <w:sz w:val="24"/>
          <w:highlight w:val="none"/>
        </w:rPr>
        <w:t>个品类价格</w:t>
      </w:r>
      <w:r>
        <w:rPr>
          <w:rFonts w:hint="eastAsia" w:ascii="宋体" w:hAnsi="宋体"/>
          <w:color w:val="auto"/>
          <w:sz w:val="24"/>
          <w:highlight w:val="none"/>
          <w:lang w:eastAsia="zh-CN"/>
        </w:rPr>
        <w:t>折扣</w:t>
      </w:r>
      <w:r>
        <w:rPr>
          <w:rFonts w:hint="eastAsia" w:ascii="宋体" w:hAnsi="宋体"/>
          <w:color w:val="auto"/>
          <w:sz w:val="24"/>
          <w:highlight w:val="none"/>
        </w:rPr>
        <w:t>均不得超过</w:t>
      </w:r>
      <w:r>
        <w:rPr>
          <w:rFonts w:hint="eastAsia" w:ascii="宋体" w:hAnsi="宋体"/>
          <w:color w:val="auto"/>
          <w:sz w:val="24"/>
          <w:highlight w:val="none"/>
          <w:lang w:val="en-US" w:eastAsia="zh-CN"/>
        </w:rPr>
        <w:t>100%（有效折扣）</w:t>
      </w:r>
      <w:r>
        <w:rPr>
          <w:rFonts w:hint="eastAsia" w:ascii="宋体" w:hAnsi="宋体"/>
          <w:color w:val="auto"/>
          <w:sz w:val="24"/>
          <w:highlight w:val="none"/>
        </w:rPr>
        <w:t>，否则按无效投标处理。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480"/>
        <w:jc w:val="left"/>
        <w:rPr>
          <w:rFonts w:hint="eastAsia" w:ascii="宋体" w:hAnsi="宋体" w:cstheme="minorBidi"/>
          <w:color w:val="auto"/>
          <w:sz w:val="24"/>
          <w:szCs w:val="24"/>
          <w:highlight w:val="none"/>
          <w:lang w:val="en-US" w:eastAsia="zh-CN" w:bidi="ar-SA"/>
        </w:rPr>
      </w:pPr>
      <w:r>
        <w:rPr>
          <w:rFonts w:hint="eastAsia" w:ascii="宋体" w:hAnsi="宋体"/>
          <w:color w:val="auto"/>
          <w:sz w:val="24"/>
          <w:highlight w:val="none"/>
          <w:lang w:val="en-US" w:eastAsia="zh-CN"/>
        </w:rPr>
        <w:t>2.</w:t>
      </w:r>
      <w:r>
        <w:rPr>
          <w:rFonts w:hint="eastAsia" w:ascii="宋体" w:hAnsi="宋体" w:cstheme="minorBidi"/>
          <w:color w:val="auto"/>
          <w:sz w:val="24"/>
          <w:szCs w:val="24"/>
          <w:highlight w:val="none"/>
          <w:lang w:val="en-US" w:eastAsia="zh-CN" w:bidi="ar-SA"/>
        </w:rPr>
        <w:t>中标后，实际结算价计算公式为：</w:t>
      </w:r>
    </w:p>
    <w:p>
      <w:pPr>
        <w:pStyle w:val="273"/>
        <w:keepNext w:val="0"/>
        <w:keepLines w:val="0"/>
        <w:pageBreakBefore w:val="0"/>
        <w:widowControl w:val="0"/>
        <w:numPr>
          <w:ilvl w:val="0"/>
          <w:numId w:val="0"/>
        </w:numPr>
        <w:spacing w:before="181" w:after="181"/>
        <w:ind w:firstLine="480"/>
        <w:rPr>
          <w:rFonts w:hint="default"/>
          <w:b/>
          <w:bCs/>
          <w:color w:val="auto"/>
          <w:sz w:val="24"/>
          <w:szCs w:val="24"/>
          <w:highlight w:val="none"/>
          <w:lang w:val="en-US" w:eastAsia="zh-CN"/>
        </w:rPr>
      </w:pPr>
      <w:r>
        <w:rPr>
          <w:rFonts w:hint="eastAsia" w:ascii="宋体" w:hAnsi="宋体" w:eastAsiaTheme="minorEastAsia" w:cstheme="minorBidi"/>
          <w:b/>
          <w:bCs/>
          <w:color w:val="auto"/>
          <w:sz w:val="24"/>
          <w:szCs w:val="24"/>
          <w:highlight w:val="none"/>
          <w:lang w:val="en-US" w:eastAsia="zh-CN" w:bidi="ar-SA"/>
        </w:rPr>
        <w:t>每个品类对应货品的实际结算价 = 每个品类对应货品最高限价 * 中标人所报的有效折扣。</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915"/>
        <w:gridCol w:w="2775"/>
        <w:gridCol w:w="2520"/>
        <w:gridCol w:w="1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87" w:type="dxa"/>
            <w:vMerge w:val="restart"/>
            <w:noWrap w:val="0"/>
            <w:vAlign w:val="center"/>
          </w:tcPr>
          <w:p>
            <w:pPr>
              <w:pStyle w:val="22"/>
              <w:keepNext w:val="0"/>
              <w:keepLines w:val="0"/>
              <w:pageBreakBefore w:val="0"/>
              <w:widowControl w:val="0"/>
              <w:spacing w:after="0" w:line="240" w:lineRule="auto"/>
              <w:ind w:left="0" w:right="0" w:firstLine="0"/>
              <w:jc w:val="center"/>
              <w:rPr>
                <w:rFonts w:hint="default"/>
                <w:b/>
                <w:bCs/>
                <w:color w:val="auto"/>
                <w:highlight w:val="none"/>
                <w:vertAlign w:val="baseline"/>
                <w:lang w:val="en-US" w:eastAsia="zh-CN"/>
              </w:rPr>
            </w:pPr>
            <w:r>
              <w:rPr>
                <w:rFonts w:hint="eastAsia"/>
                <w:b/>
                <w:bCs/>
                <w:color w:val="auto"/>
                <w:highlight w:val="none"/>
                <w:vertAlign w:val="baseline"/>
                <w:lang w:val="en-US" w:eastAsia="zh-CN"/>
              </w:rPr>
              <w:t>标段</w:t>
            </w:r>
          </w:p>
        </w:tc>
        <w:tc>
          <w:tcPr>
            <w:tcW w:w="915" w:type="dxa"/>
            <w:vMerge w:val="restart"/>
            <w:noWrap w:val="0"/>
            <w:vAlign w:val="center"/>
          </w:tcPr>
          <w:p>
            <w:pPr>
              <w:pStyle w:val="22"/>
              <w:keepNext w:val="0"/>
              <w:keepLines w:val="0"/>
              <w:pageBreakBefore w:val="0"/>
              <w:widowControl w:val="0"/>
              <w:spacing w:after="0" w:line="240" w:lineRule="auto"/>
              <w:ind w:left="0" w:right="0" w:firstLine="0"/>
              <w:jc w:val="center"/>
              <w:rPr>
                <w:rFonts w:hint="default" w:ascii="Times New Roman" w:hAnsi="Times New Roman"/>
                <w:b/>
                <w:bCs/>
                <w:color w:val="auto"/>
                <w:highlight w:val="none"/>
                <w:vertAlign w:val="baseline"/>
                <w:lang w:val="en-US" w:eastAsia="zh-CN"/>
              </w:rPr>
            </w:pPr>
            <w:r>
              <w:rPr>
                <w:rFonts w:hint="eastAsia"/>
                <w:b/>
                <w:bCs/>
                <w:color w:val="auto"/>
                <w:highlight w:val="none"/>
                <w:vertAlign w:val="baseline"/>
                <w:lang w:val="en-US" w:eastAsia="zh-CN"/>
              </w:rPr>
              <w:t>序号</w:t>
            </w:r>
          </w:p>
        </w:tc>
        <w:tc>
          <w:tcPr>
            <w:tcW w:w="2775" w:type="dxa"/>
            <w:vMerge w:val="restart"/>
            <w:noWrap w:val="0"/>
            <w:vAlign w:val="center"/>
          </w:tcPr>
          <w:p>
            <w:pPr>
              <w:pStyle w:val="22"/>
              <w:keepNext w:val="0"/>
              <w:keepLines w:val="0"/>
              <w:pageBreakBefore w:val="0"/>
              <w:widowControl w:val="0"/>
              <w:spacing w:after="0" w:line="240" w:lineRule="auto"/>
              <w:ind w:left="0" w:right="0" w:firstLine="0"/>
              <w:jc w:val="center"/>
              <w:rPr>
                <w:rFonts w:hint="default" w:ascii="Times New Roman" w:hAnsi="Times New Roman"/>
                <w:b/>
                <w:bCs/>
                <w:color w:val="auto"/>
                <w:highlight w:val="none"/>
                <w:vertAlign w:val="baseline"/>
                <w:lang w:val="en-US" w:eastAsia="zh-CN"/>
              </w:rPr>
            </w:pPr>
            <w:r>
              <w:rPr>
                <w:rFonts w:hint="eastAsia"/>
                <w:b/>
                <w:bCs/>
                <w:color w:val="auto"/>
                <w:highlight w:val="none"/>
                <w:vertAlign w:val="baseline"/>
                <w:lang w:val="en-US" w:eastAsia="zh-CN"/>
              </w:rPr>
              <w:t>类别</w:t>
            </w:r>
          </w:p>
        </w:tc>
        <w:tc>
          <w:tcPr>
            <w:tcW w:w="4198" w:type="dxa"/>
            <w:gridSpan w:val="2"/>
            <w:noWrap w:val="0"/>
            <w:vAlign w:val="center"/>
          </w:tcPr>
          <w:p>
            <w:pPr>
              <w:pStyle w:val="22"/>
              <w:keepNext w:val="0"/>
              <w:keepLines w:val="0"/>
              <w:pageBreakBefore w:val="0"/>
              <w:widowControl w:val="0"/>
              <w:spacing w:after="0" w:line="240" w:lineRule="auto"/>
              <w:ind w:left="0" w:right="0" w:firstLine="0"/>
              <w:jc w:val="center"/>
              <w:rPr>
                <w:rFonts w:hint="default"/>
                <w:b/>
                <w:bCs/>
                <w:color w:val="auto"/>
                <w:highlight w:val="none"/>
                <w:vertAlign w:val="baseline"/>
                <w:lang w:val="en-US" w:eastAsia="zh-CN"/>
              </w:rPr>
            </w:pPr>
            <w:r>
              <w:rPr>
                <w:rFonts w:hint="eastAsia"/>
                <w:b/>
                <w:bCs/>
                <w:color w:val="auto"/>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2775" w:type="dxa"/>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color w:val="auto"/>
                <w:szCs w:val="21"/>
                <w:highlight w:val="none"/>
                <w:lang w:val="en-US" w:eastAsia="zh-CN"/>
              </w:rPr>
            </w:pPr>
          </w:p>
        </w:tc>
        <w:tc>
          <w:tcPr>
            <w:tcW w:w="2520" w:type="dxa"/>
            <w:noWrap w:val="0"/>
            <w:vAlign w:val="center"/>
          </w:tcPr>
          <w:p>
            <w:pPr>
              <w:widowControl/>
              <w:jc w:val="center"/>
              <w:rPr>
                <w:rFonts w:hint="eastAsia" w:ascii="宋体" w:hAnsi="宋体" w:cs="宋体" w:eastAsiaTheme="minorEastAsia"/>
                <w:b/>
                <w:bCs/>
                <w:color w:val="auto"/>
                <w:sz w:val="21"/>
                <w:szCs w:val="21"/>
                <w:highlight w:val="none"/>
                <w:lang w:val="en-US" w:eastAsia="zh-CN" w:bidi="ar"/>
              </w:rPr>
            </w:pPr>
            <w:r>
              <w:rPr>
                <w:rFonts w:hint="eastAsia" w:ascii="宋体" w:hAnsi="宋体" w:cs="宋体"/>
                <w:b/>
                <w:bCs/>
                <w:color w:val="auto"/>
                <w:szCs w:val="21"/>
                <w:highlight w:val="none"/>
              </w:rPr>
              <w:t>凌家塘官网</w:t>
            </w:r>
          </w:p>
        </w:tc>
        <w:tc>
          <w:tcPr>
            <w:tcW w:w="1678" w:type="dxa"/>
            <w:noWrap w:val="0"/>
            <w:vAlign w:val="center"/>
          </w:tcPr>
          <w:p>
            <w:pPr>
              <w:widowControl/>
              <w:jc w:val="center"/>
              <w:rPr>
                <w:rFonts w:hint="eastAsia" w:ascii="宋体" w:hAnsi="宋体" w:cs="宋体" w:eastAsiaTheme="minorEastAsia"/>
                <w:b/>
                <w:bCs/>
                <w:color w:val="auto"/>
                <w:sz w:val="21"/>
                <w:szCs w:val="21"/>
                <w:highlight w:val="none"/>
                <w:lang w:val="en-US" w:eastAsia="zh-CN" w:bidi="ar"/>
              </w:rPr>
            </w:pPr>
            <w:r>
              <w:rPr>
                <w:rFonts w:hint="eastAsia" w:ascii="宋体" w:hAnsi="宋体" w:cs="宋体"/>
                <w:b/>
                <w:bCs/>
                <w:color w:val="auto"/>
                <w:szCs w:val="21"/>
                <w:highlight w:val="none"/>
                <w:lang w:val="en-US" w:eastAsia="zh-CN"/>
              </w:rPr>
              <w:t>小程序：天环商城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887" w:type="dxa"/>
            <w:vMerge w:val="restart"/>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一</w:t>
            </w: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default" w:ascii="Times New Roman" w:hAnsi="Times New Roman"/>
                <w:color w:val="auto"/>
                <w:highlight w:val="none"/>
                <w:vertAlign w:val="baseline"/>
                <w:lang w:val="en-US" w:eastAsia="zh-CN"/>
              </w:rPr>
            </w:pPr>
            <w:r>
              <w:rPr>
                <w:rFonts w:hint="eastAsia"/>
                <w:color w:val="auto"/>
                <w:highlight w:val="none"/>
                <w:vertAlign w:val="baseline"/>
                <w:lang w:val="en-US" w:eastAsia="zh-CN"/>
              </w:rPr>
              <w:t>1</w:t>
            </w:r>
          </w:p>
        </w:tc>
        <w:tc>
          <w:tcPr>
            <w:tcW w:w="2775" w:type="dxa"/>
            <w:noWrap w:val="0"/>
            <w:vAlign w:val="center"/>
          </w:tcPr>
          <w:p>
            <w:pPr>
              <w:pStyle w:val="22"/>
              <w:keepNext w:val="0"/>
              <w:keepLines w:val="0"/>
              <w:pageBreakBefore w:val="0"/>
              <w:widowControl w:val="0"/>
              <w:spacing w:after="0" w:line="240" w:lineRule="auto"/>
              <w:ind w:left="0" w:right="0"/>
              <w:jc w:val="both"/>
              <w:rPr>
                <w:rFonts w:hint="eastAsia" w:ascii="Times New Roman" w:hAnsi="Times New Roman"/>
                <w:color w:val="auto"/>
                <w:highlight w:val="none"/>
                <w:vertAlign w:val="baseline"/>
                <w:lang w:val="en-US" w:eastAsia="zh-CN"/>
              </w:rPr>
            </w:pPr>
            <w:r>
              <w:rPr>
                <w:rFonts w:hint="eastAsia" w:ascii="宋体" w:hAnsi="宋体"/>
                <w:color w:val="auto"/>
                <w:szCs w:val="21"/>
                <w:highlight w:val="none"/>
                <w:lang w:val="en-US" w:eastAsia="zh-CN"/>
              </w:rPr>
              <w:t>禽蛋、鲜肉（含牛羊肉等）、水产</w:t>
            </w:r>
          </w:p>
        </w:tc>
        <w:tc>
          <w:tcPr>
            <w:tcW w:w="2520" w:type="dxa"/>
            <w:noWrap w:val="0"/>
            <w:vAlign w:val="bottom"/>
          </w:tcPr>
          <w:p>
            <w:pPr>
              <w:keepNext w:val="0"/>
              <w:keepLines w:val="0"/>
              <w:pageBreakBefore w:val="0"/>
              <w:widowControl/>
              <w:numPr>
                <w:ilvl w:val="0"/>
                <w:numId w:val="0"/>
              </w:numPr>
              <w:jc w:val="both"/>
              <w:rPr>
                <w:rFonts w:hint="default"/>
                <w:color w:val="auto"/>
                <w:highlight w:val="none"/>
                <w:lang w:val="en-US" w:eastAsia="zh-CN"/>
              </w:rPr>
            </w:pPr>
            <w:r>
              <w:rPr>
                <w:rFonts w:hint="eastAsia" w:ascii="宋体" w:hAnsi="宋体" w:cs="宋体"/>
                <w:color w:val="auto"/>
                <w:sz w:val="24"/>
                <w:szCs w:val="24"/>
                <w:highlight w:val="none"/>
                <w:lang w:val="en-US" w:eastAsia="zh-CN" w:bidi="ar-SA"/>
              </w:rPr>
              <w:t>除水产外的其他食材最高限价：</w:t>
            </w:r>
            <w:r>
              <w:rPr>
                <w:rFonts w:hint="eastAsia" w:ascii="宋体" w:hAnsi="宋体" w:eastAsia="宋体" w:cs="宋体"/>
                <w:color w:val="auto"/>
                <w:sz w:val="24"/>
                <w:szCs w:val="24"/>
                <w:highlight w:val="none"/>
                <w:lang w:val="en-US" w:eastAsia="zh-CN" w:bidi="ar-SA"/>
              </w:rPr>
              <w:t>当日菜价公示最高价*100%</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rPr>
              <w:t>水产</w:t>
            </w:r>
            <w:r>
              <w:rPr>
                <w:rFonts w:hint="eastAsia" w:ascii="宋体" w:hAnsi="宋体" w:cs="宋体"/>
                <w:color w:val="auto"/>
                <w:sz w:val="24"/>
                <w:szCs w:val="24"/>
                <w:highlight w:val="none"/>
                <w:lang w:val="en-US" w:eastAsia="zh-CN"/>
              </w:rPr>
              <w:t>最高限价：</w:t>
            </w:r>
            <w:r>
              <w:rPr>
                <w:rFonts w:hint="eastAsia" w:ascii="宋体" w:hAnsi="宋体" w:eastAsia="宋体" w:cs="宋体"/>
                <w:color w:val="auto"/>
                <w:sz w:val="24"/>
                <w:szCs w:val="24"/>
                <w:highlight w:val="none"/>
                <w:vertAlign w:val="baseline"/>
                <w:lang w:val="en-US" w:eastAsia="zh-CN"/>
              </w:rPr>
              <w:t>无锡盛阳食品城有限公司微信公众号最新公布的最高价</w:t>
            </w:r>
            <w:r>
              <w:rPr>
                <w:rFonts w:hint="eastAsia" w:ascii="宋体" w:hAnsi="宋体" w:eastAsia="宋体" w:cs="宋体"/>
                <w:color w:val="auto"/>
                <w:sz w:val="24"/>
                <w:szCs w:val="24"/>
                <w:highlight w:val="none"/>
                <w:lang w:val="en-US" w:eastAsia="zh-CN" w:bidi="ar-SA"/>
              </w:rPr>
              <w:t>*100%）</w:t>
            </w:r>
          </w:p>
        </w:tc>
        <w:tc>
          <w:tcPr>
            <w:tcW w:w="1678" w:type="dxa"/>
            <w:noWrap w:val="0"/>
            <w:vAlign w:val="center"/>
          </w:tcPr>
          <w:p>
            <w:pPr>
              <w:widowControl/>
              <w:spacing w:after="150"/>
              <w:jc w:val="both"/>
              <w:rPr>
                <w:rFonts w:hint="eastAsia" w:ascii="宋体" w:hAnsi="宋体" w:eastAsiaTheme="minorEastAsia" w:cstheme="minorBidi"/>
                <w:color w:val="auto"/>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default" w:ascii="Times New Roman" w:hAnsi="Times New Roman"/>
                <w:color w:val="auto"/>
                <w:highlight w:val="none"/>
                <w:vertAlign w:val="baseline"/>
                <w:lang w:val="en-US" w:eastAsia="zh-CN"/>
              </w:rPr>
            </w:pPr>
            <w:r>
              <w:rPr>
                <w:rFonts w:hint="eastAsia"/>
                <w:color w:val="auto"/>
                <w:highlight w:val="none"/>
                <w:vertAlign w:val="baseline"/>
                <w:lang w:val="en-US" w:eastAsia="zh-CN"/>
              </w:rPr>
              <w:t>2</w:t>
            </w:r>
          </w:p>
        </w:tc>
        <w:tc>
          <w:tcPr>
            <w:tcW w:w="2775" w:type="dxa"/>
            <w:noWrap w:val="0"/>
            <w:vAlign w:val="center"/>
          </w:tcPr>
          <w:p>
            <w:pPr>
              <w:pStyle w:val="22"/>
              <w:keepNext w:val="0"/>
              <w:keepLines w:val="0"/>
              <w:pageBreakBefore w:val="0"/>
              <w:widowControl w:val="0"/>
              <w:spacing w:after="0" w:line="240" w:lineRule="auto"/>
              <w:ind w:left="0" w:right="0"/>
              <w:jc w:val="both"/>
              <w:rPr>
                <w:rFonts w:hint="eastAsia" w:ascii="Times New Roman" w:hAnsi="Times New Roman"/>
                <w:color w:val="auto"/>
                <w:highlight w:val="none"/>
                <w:vertAlign w:val="baseline"/>
                <w:lang w:val="en-US" w:eastAsia="zh-CN"/>
              </w:rPr>
            </w:pPr>
            <w:r>
              <w:rPr>
                <w:rFonts w:hint="eastAsia" w:ascii="宋体" w:hAnsi="宋体"/>
                <w:color w:val="auto"/>
                <w:szCs w:val="21"/>
                <w:highlight w:val="none"/>
                <w:lang w:val="en-US" w:eastAsia="zh-CN"/>
              </w:rPr>
              <w:t>冷冻品、调理品</w:t>
            </w:r>
          </w:p>
        </w:tc>
        <w:tc>
          <w:tcPr>
            <w:tcW w:w="2520" w:type="dxa"/>
            <w:noWrap w:val="0"/>
            <w:vAlign w:val="center"/>
          </w:tcPr>
          <w:p>
            <w:pPr>
              <w:pStyle w:val="273"/>
              <w:rPr>
                <w:rFonts w:hint="default"/>
                <w:color w:val="auto"/>
                <w:highlight w:val="none"/>
                <w:lang w:val="en-US" w:eastAsia="zh-CN"/>
              </w:rPr>
            </w:pPr>
          </w:p>
        </w:tc>
        <w:tc>
          <w:tcPr>
            <w:tcW w:w="1678" w:type="dxa"/>
            <w:noWrap w:val="0"/>
            <w:vAlign w:val="center"/>
          </w:tcPr>
          <w:p>
            <w:pPr>
              <w:widowControl/>
              <w:spacing w:after="150"/>
              <w:jc w:val="both"/>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公示的零售价*（1+1</w:t>
            </w:r>
            <w:r>
              <w:rPr>
                <w:rFonts w:hint="eastAsia" w:ascii="宋体" w:hAnsi="宋体" w:cstheme="minorBidi"/>
                <w:color w:val="auto"/>
                <w:sz w:val="21"/>
                <w:szCs w:val="21"/>
                <w:highlight w:val="none"/>
                <w:lang w:val="en-US" w:eastAsia="zh-CN" w:bidi="ar-SA"/>
              </w:rPr>
              <w:t>5</w:t>
            </w:r>
            <w:r>
              <w:rPr>
                <w:rFonts w:hint="eastAsia" w:ascii="宋体" w:hAnsi="宋体" w:eastAsiaTheme="minorEastAsia" w:cstheme="minorBidi"/>
                <w:color w:val="auto"/>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default" w:ascii="Times New Roman" w:hAnsi="Times New Roman"/>
                <w:color w:val="auto"/>
                <w:highlight w:val="none"/>
                <w:vertAlign w:val="baseline"/>
                <w:lang w:val="en-US" w:eastAsia="zh-CN"/>
              </w:rPr>
            </w:pPr>
            <w:r>
              <w:rPr>
                <w:rFonts w:hint="eastAsia"/>
                <w:color w:val="auto"/>
                <w:highlight w:val="none"/>
                <w:vertAlign w:val="baseline"/>
                <w:lang w:val="en-US" w:eastAsia="zh-CN"/>
              </w:rPr>
              <w:t>3</w:t>
            </w:r>
          </w:p>
        </w:tc>
        <w:tc>
          <w:tcPr>
            <w:tcW w:w="2775" w:type="dxa"/>
            <w:noWrap w:val="0"/>
            <w:vAlign w:val="center"/>
          </w:tcPr>
          <w:p>
            <w:pPr>
              <w:pStyle w:val="22"/>
              <w:keepNext w:val="0"/>
              <w:keepLines w:val="0"/>
              <w:pageBreakBefore w:val="0"/>
              <w:widowControl w:val="0"/>
              <w:spacing w:after="0" w:line="240" w:lineRule="auto"/>
              <w:ind w:left="0" w:right="0"/>
              <w:jc w:val="both"/>
              <w:rPr>
                <w:rFonts w:hint="eastAsia" w:ascii="Times New Roman" w:hAnsi="Times New Roman"/>
                <w:color w:val="auto"/>
                <w:highlight w:val="none"/>
                <w:vertAlign w:val="baseline"/>
                <w:lang w:val="en-US" w:eastAsia="zh-CN"/>
              </w:rPr>
            </w:pPr>
            <w:r>
              <w:rPr>
                <w:rFonts w:hint="eastAsia" w:ascii="宋体" w:hAnsi="宋体"/>
                <w:color w:val="auto"/>
                <w:szCs w:val="21"/>
                <w:highlight w:val="none"/>
                <w:lang w:val="en-US" w:eastAsia="zh-CN"/>
              </w:rPr>
              <w:t>蔬果类、豆制品、面制品</w:t>
            </w:r>
          </w:p>
        </w:tc>
        <w:tc>
          <w:tcPr>
            <w:tcW w:w="2520" w:type="dxa"/>
            <w:noWrap w:val="0"/>
            <w:vAlign w:val="center"/>
          </w:tcPr>
          <w:p>
            <w:pPr>
              <w:widowControl/>
              <w:spacing w:after="150"/>
              <w:jc w:val="both"/>
              <w:rPr>
                <w:rFonts w:hint="default"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当日菜价公示最高价*100%</w:t>
            </w:r>
          </w:p>
        </w:tc>
        <w:tc>
          <w:tcPr>
            <w:tcW w:w="1678" w:type="dxa"/>
            <w:noWrap w:val="0"/>
            <w:vAlign w:val="center"/>
          </w:tcPr>
          <w:p>
            <w:pPr>
              <w:widowControl/>
              <w:spacing w:after="150"/>
              <w:jc w:val="both"/>
              <w:rPr>
                <w:rFonts w:hint="eastAsia" w:ascii="宋体" w:hAnsi="宋体" w:eastAsiaTheme="minorEastAsia" w:cstheme="minorBidi"/>
                <w:color w:val="auto"/>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default" w:ascii="Times New Roman" w:hAnsi="Times New Roman"/>
                <w:color w:val="auto"/>
                <w:highlight w:val="none"/>
                <w:vertAlign w:val="baseline"/>
                <w:lang w:val="en-US" w:eastAsia="zh-CN"/>
              </w:rPr>
            </w:pPr>
            <w:r>
              <w:rPr>
                <w:rFonts w:hint="eastAsia"/>
                <w:color w:val="auto"/>
                <w:highlight w:val="none"/>
                <w:vertAlign w:val="baseline"/>
                <w:lang w:val="en-US" w:eastAsia="zh-CN"/>
              </w:rPr>
              <w:t>4</w:t>
            </w:r>
          </w:p>
        </w:tc>
        <w:tc>
          <w:tcPr>
            <w:tcW w:w="2775" w:type="dxa"/>
            <w:noWrap w:val="0"/>
            <w:vAlign w:val="center"/>
          </w:tcPr>
          <w:p>
            <w:pPr>
              <w:pStyle w:val="22"/>
              <w:keepNext w:val="0"/>
              <w:keepLines w:val="0"/>
              <w:pageBreakBefore w:val="0"/>
              <w:widowControl w:val="0"/>
              <w:spacing w:after="0" w:line="240" w:lineRule="auto"/>
              <w:ind w:left="0" w:right="0"/>
              <w:jc w:val="both"/>
              <w:rPr>
                <w:rFonts w:hint="default" w:ascii="Times New Roman" w:hAnsi="Times New Roman"/>
                <w:color w:val="auto"/>
                <w:highlight w:val="none"/>
                <w:vertAlign w:val="baseline"/>
                <w:lang w:val="en-US" w:eastAsia="zh-CN"/>
              </w:rPr>
            </w:pPr>
            <w:r>
              <w:rPr>
                <w:rFonts w:hint="eastAsia" w:ascii="宋体" w:hAnsi="宋体"/>
                <w:color w:val="auto"/>
                <w:szCs w:val="21"/>
                <w:highlight w:val="none"/>
                <w:lang w:val="en-US" w:eastAsia="zh-CN"/>
              </w:rPr>
              <w:t>调味料、干杂货、饮料及奶制品等</w:t>
            </w:r>
          </w:p>
        </w:tc>
        <w:tc>
          <w:tcPr>
            <w:tcW w:w="2520" w:type="dxa"/>
            <w:noWrap w:val="0"/>
            <w:vAlign w:val="center"/>
          </w:tcPr>
          <w:p>
            <w:pPr>
              <w:widowControl/>
              <w:spacing w:after="150"/>
              <w:jc w:val="both"/>
              <w:rPr>
                <w:rFonts w:hint="default"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当日菜价公示最高价*100%</w:t>
            </w:r>
          </w:p>
        </w:tc>
        <w:tc>
          <w:tcPr>
            <w:tcW w:w="1678" w:type="dxa"/>
            <w:noWrap w:val="0"/>
            <w:vAlign w:val="center"/>
          </w:tcPr>
          <w:p>
            <w:pPr>
              <w:widowControl/>
              <w:spacing w:after="150"/>
              <w:jc w:val="both"/>
              <w:rPr>
                <w:rFonts w:hint="eastAsia" w:ascii="宋体" w:hAnsi="宋体" w:eastAsiaTheme="minorEastAsia" w:cstheme="minorBidi"/>
                <w:color w:val="auto"/>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restart"/>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b/>
                <w:bCs/>
                <w:color w:val="auto"/>
                <w:highlight w:val="none"/>
                <w:vertAlign w:val="baseline"/>
                <w:lang w:val="en-US" w:eastAsia="zh-CN"/>
              </w:rPr>
              <w:t>标段</w:t>
            </w:r>
          </w:p>
        </w:tc>
        <w:tc>
          <w:tcPr>
            <w:tcW w:w="915"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b/>
                <w:bCs/>
                <w:color w:val="auto"/>
                <w:highlight w:val="none"/>
                <w:vertAlign w:val="baseline"/>
                <w:lang w:val="en-US" w:eastAsia="zh-CN"/>
              </w:rPr>
              <w:t>序号</w:t>
            </w:r>
          </w:p>
        </w:tc>
        <w:tc>
          <w:tcPr>
            <w:tcW w:w="2775"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color w:val="auto"/>
                <w:szCs w:val="21"/>
                <w:highlight w:val="none"/>
                <w:lang w:val="en-US" w:eastAsia="zh-CN"/>
              </w:rPr>
            </w:pPr>
            <w:r>
              <w:rPr>
                <w:rFonts w:hint="eastAsia"/>
                <w:b/>
                <w:bCs/>
                <w:color w:val="auto"/>
                <w:highlight w:val="none"/>
                <w:vertAlign w:val="baseline"/>
                <w:lang w:val="en-US" w:eastAsia="zh-CN"/>
              </w:rPr>
              <w:t>类别</w:t>
            </w:r>
          </w:p>
        </w:tc>
        <w:tc>
          <w:tcPr>
            <w:tcW w:w="4198" w:type="dxa"/>
            <w:gridSpan w:val="2"/>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Theme="minorEastAsia" w:cstheme="minorBidi"/>
                <w:color w:val="auto"/>
                <w:sz w:val="21"/>
                <w:szCs w:val="21"/>
                <w:highlight w:val="none"/>
                <w:lang w:val="en-US" w:eastAsia="zh-CN" w:bidi="ar-SA"/>
              </w:rPr>
            </w:pPr>
            <w:r>
              <w:rPr>
                <w:rFonts w:hint="eastAsia"/>
                <w:b/>
                <w:bCs/>
                <w:color w:val="auto"/>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2775" w:type="dxa"/>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color w:val="auto"/>
                <w:szCs w:val="21"/>
                <w:highlight w:val="none"/>
                <w:lang w:val="en-US" w:eastAsia="zh-CN"/>
              </w:rPr>
            </w:pPr>
          </w:p>
        </w:tc>
        <w:tc>
          <w:tcPr>
            <w:tcW w:w="4198" w:type="dxa"/>
            <w:gridSpan w:val="2"/>
            <w:noWrap w:val="0"/>
            <w:vAlign w:val="center"/>
          </w:tcPr>
          <w:p>
            <w:pPr>
              <w:widowControl/>
              <w:jc w:val="center"/>
              <w:rPr>
                <w:rFonts w:hint="eastAsia" w:ascii="宋体" w:hAnsi="宋体" w:eastAsiaTheme="minorEastAsia" w:cstheme="minorBidi"/>
                <w:color w:val="auto"/>
                <w:sz w:val="21"/>
                <w:szCs w:val="21"/>
                <w:highlight w:val="none"/>
                <w:lang w:val="en-US" w:eastAsia="zh-CN" w:bidi="ar-SA"/>
              </w:rPr>
            </w:pPr>
            <w:r>
              <w:rPr>
                <w:rFonts w:hint="eastAsia" w:ascii="Times New Roman" w:hAnsi="Times New Roman" w:eastAsiaTheme="minorEastAsia" w:cstheme="minorBidi"/>
                <w:b/>
                <w:bCs/>
                <w:color w:val="auto"/>
                <w:sz w:val="21"/>
                <w:szCs w:val="20"/>
                <w:highlight w:val="none"/>
                <w:vertAlign w:val="baseline"/>
                <w:lang w:val="en-US" w:eastAsia="zh-CN" w:bidi="ar-SA"/>
              </w:rPr>
              <w:t>“天环商城”微信小程序公示价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887" w:type="dxa"/>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二</w:t>
            </w: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2775" w:type="dxa"/>
            <w:noWrap w:val="0"/>
            <w:vAlign w:val="center"/>
          </w:tcPr>
          <w:p>
            <w:pPr>
              <w:pStyle w:val="22"/>
              <w:keepNext w:val="0"/>
              <w:keepLines w:val="0"/>
              <w:pageBreakBefore w:val="0"/>
              <w:widowControl w:val="0"/>
              <w:spacing w:after="0" w:line="240" w:lineRule="auto"/>
              <w:ind w:left="0" w:right="0"/>
              <w:jc w:val="both"/>
              <w:rPr>
                <w:rFonts w:hint="eastAsia" w:ascii="宋体" w:hAnsi="宋体"/>
                <w:color w:val="auto"/>
                <w:szCs w:val="21"/>
                <w:highlight w:val="none"/>
                <w:lang w:val="en-US" w:eastAsia="zh-CN"/>
              </w:rPr>
            </w:pPr>
            <w:r>
              <w:rPr>
                <w:rFonts w:hint="eastAsia" w:ascii="宋体" w:hAnsi="宋体" w:eastAsiaTheme="minorEastAsia" w:cstheme="minorBidi"/>
                <w:color w:val="auto"/>
                <w:sz w:val="21"/>
                <w:szCs w:val="21"/>
                <w:highlight w:val="none"/>
                <w:lang w:val="en-US" w:eastAsia="zh-CN" w:bidi="ar-SA"/>
              </w:rPr>
              <w:t>冷冻品、调理品（1、2、7、8食堂）</w:t>
            </w:r>
          </w:p>
        </w:tc>
        <w:tc>
          <w:tcPr>
            <w:tcW w:w="4198" w:type="dxa"/>
            <w:gridSpan w:val="2"/>
            <w:noWrap w:val="0"/>
            <w:vAlign w:val="center"/>
          </w:tcPr>
          <w:p>
            <w:pPr>
              <w:pStyle w:val="22"/>
              <w:keepNext w:val="0"/>
              <w:keepLines w:val="0"/>
              <w:pageBreakBefore w:val="0"/>
              <w:widowControl w:val="0"/>
              <w:spacing w:after="0" w:line="240" w:lineRule="auto"/>
              <w:ind w:left="0" w:right="0" w:firstLine="0"/>
              <w:jc w:val="both"/>
              <w:rPr>
                <w:rFonts w:hint="eastAsia" w:ascii="宋体" w:hAnsi="宋体" w:cs="宋体"/>
                <w:b/>
                <w:bCs/>
                <w:color w:val="auto"/>
                <w:szCs w:val="21"/>
                <w:highlight w:val="none"/>
                <w:lang w:val="en-US" w:eastAsia="zh-CN"/>
              </w:rPr>
            </w:pPr>
            <w:r>
              <w:rPr>
                <w:rFonts w:hint="eastAsia" w:ascii="宋体" w:hAnsi="宋体" w:cs="宋体"/>
                <w:color w:val="auto"/>
                <w:szCs w:val="21"/>
                <w:highlight w:val="none"/>
              </w:rPr>
              <w:t>当日菜价公示价*</w:t>
            </w:r>
            <w:r>
              <w:rPr>
                <w:rFonts w:hint="eastAsia" w:ascii="宋体" w:hAnsi="宋体" w:cs="宋体"/>
                <w:color w:val="auto"/>
                <w:szCs w:val="21"/>
                <w:highlight w:val="none"/>
                <w:lang w:eastAsia="zh-CN"/>
              </w:rPr>
              <w:t>（</w:t>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00</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b/>
                <w:bCs/>
                <w:color w:val="auto"/>
                <w:highlight w:val="none"/>
                <w:vertAlign w:val="baseline"/>
                <w:lang w:val="en-US" w:eastAsia="zh-CN"/>
              </w:rPr>
              <w:t>标段</w:t>
            </w:r>
          </w:p>
        </w:tc>
        <w:tc>
          <w:tcPr>
            <w:tcW w:w="915"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b/>
                <w:bCs/>
                <w:color w:val="auto"/>
                <w:highlight w:val="none"/>
                <w:vertAlign w:val="baseline"/>
                <w:lang w:val="en-US" w:eastAsia="zh-CN"/>
              </w:rPr>
              <w:t>序号</w:t>
            </w:r>
          </w:p>
        </w:tc>
        <w:tc>
          <w:tcPr>
            <w:tcW w:w="2775"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Theme="minorEastAsia" w:cstheme="minorBidi"/>
                <w:color w:val="auto"/>
                <w:sz w:val="21"/>
                <w:szCs w:val="21"/>
                <w:highlight w:val="none"/>
                <w:lang w:val="en-US" w:eastAsia="zh-CN" w:bidi="ar-SA"/>
              </w:rPr>
            </w:pPr>
            <w:r>
              <w:rPr>
                <w:rFonts w:hint="eastAsia"/>
                <w:b/>
                <w:bCs/>
                <w:color w:val="auto"/>
                <w:highlight w:val="none"/>
                <w:vertAlign w:val="baseline"/>
                <w:lang w:val="en-US" w:eastAsia="zh-CN"/>
              </w:rPr>
              <w:t>类别</w:t>
            </w:r>
          </w:p>
        </w:tc>
        <w:tc>
          <w:tcPr>
            <w:tcW w:w="4198" w:type="dxa"/>
            <w:gridSpan w:val="2"/>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Theme="minorEastAsia" w:cstheme="minorBidi"/>
                <w:color w:val="auto"/>
                <w:sz w:val="21"/>
                <w:szCs w:val="21"/>
                <w:highlight w:val="none"/>
                <w:lang w:val="en-US" w:eastAsia="zh-CN" w:bidi="ar-SA"/>
              </w:rPr>
            </w:pPr>
            <w:r>
              <w:rPr>
                <w:rFonts w:hint="eastAsia"/>
                <w:b/>
                <w:bCs/>
                <w:color w:val="auto"/>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2775" w:type="dxa"/>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eastAsiaTheme="minorEastAsia" w:cstheme="minorBidi"/>
                <w:color w:val="auto"/>
                <w:sz w:val="21"/>
                <w:szCs w:val="21"/>
                <w:highlight w:val="none"/>
                <w:lang w:val="en-US" w:eastAsia="zh-CN" w:bidi="ar-SA"/>
              </w:rPr>
            </w:pPr>
          </w:p>
        </w:tc>
        <w:tc>
          <w:tcPr>
            <w:tcW w:w="4198" w:type="dxa"/>
            <w:gridSpan w:val="2"/>
            <w:noWrap w:val="0"/>
            <w:vAlign w:val="center"/>
          </w:tcPr>
          <w:p>
            <w:pPr>
              <w:widowControl/>
              <w:jc w:val="center"/>
              <w:rPr>
                <w:rFonts w:hint="eastAsia" w:ascii="宋体" w:hAnsi="宋体" w:eastAsiaTheme="minorEastAsia" w:cstheme="minorBidi"/>
                <w:color w:val="auto"/>
                <w:sz w:val="21"/>
                <w:szCs w:val="21"/>
                <w:highlight w:val="none"/>
                <w:lang w:val="en-US" w:eastAsia="zh-CN" w:bidi="ar-SA"/>
              </w:rPr>
            </w:pPr>
            <w:r>
              <w:rPr>
                <w:rFonts w:hint="eastAsia" w:ascii="Times New Roman" w:hAnsi="Times New Roman" w:eastAsiaTheme="minorEastAsia" w:cstheme="minorBidi"/>
                <w:b/>
                <w:bCs/>
                <w:color w:val="auto"/>
                <w:sz w:val="21"/>
                <w:szCs w:val="20"/>
                <w:highlight w:val="none"/>
                <w:vertAlign w:val="baseline"/>
                <w:lang w:val="en-US" w:eastAsia="zh-CN" w:bidi="ar-SA"/>
              </w:rPr>
              <w:t>“天环商城”微信小程序公示价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jc w:val="center"/>
        </w:trPr>
        <w:tc>
          <w:tcPr>
            <w:tcW w:w="887" w:type="dxa"/>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三</w:t>
            </w: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2775" w:type="dxa"/>
            <w:noWrap w:val="0"/>
            <w:vAlign w:val="center"/>
          </w:tcPr>
          <w:p>
            <w:pPr>
              <w:pStyle w:val="22"/>
              <w:keepNext w:val="0"/>
              <w:keepLines w:val="0"/>
              <w:pageBreakBefore w:val="0"/>
              <w:widowControl w:val="0"/>
              <w:spacing w:after="0" w:line="240" w:lineRule="auto"/>
              <w:ind w:left="0" w:right="0"/>
              <w:jc w:val="both"/>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冷冻品、调理品（4、5、6食堂）</w:t>
            </w:r>
          </w:p>
        </w:tc>
        <w:tc>
          <w:tcPr>
            <w:tcW w:w="4198" w:type="dxa"/>
            <w:gridSpan w:val="2"/>
            <w:noWrap w:val="0"/>
            <w:vAlign w:val="center"/>
          </w:tcPr>
          <w:p>
            <w:pPr>
              <w:pStyle w:val="22"/>
              <w:keepNext w:val="0"/>
              <w:keepLines w:val="0"/>
              <w:pageBreakBefore w:val="0"/>
              <w:widowControl w:val="0"/>
              <w:spacing w:after="0" w:line="240" w:lineRule="auto"/>
              <w:ind w:left="0" w:right="0" w:firstLine="0"/>
              <w:jc w:val="both"/>
              <w:rPr>
                <w:rFonts w:hint="eastAsia" w:ascii="Times New Roman" w:hAnsi="Times New Roman" w:eastAsiaTheme="minorEastAsia" w:cstheme="minorBidi"/>
                <w:b/>
                <w:bCs/>
                <w:color w:val="auto"/>
                <w:sz w:val="21"/>
                <w:szCs w:val="20"/>
                <w:highlight w:val="none"/>
                <w:vertAlign w:val="baseline"/>
                <w:lang w:val="en-US" w:eastAsia="zh-CN" w:bidi="ar-SA"/>
              </w:rPr>
            </w:pPr>
            <w:r>
              <w:rPr>
                <w:rFonts w:hint="eastAsia" w:ascii="宋体" w:hAnsi="宋体" w:cs="宋体"/>
                <w:color w:val="auto"/>
                <w:szCs w:val="21"/>
                <w:highlight w:val="none"/>
              </w:rPr>
              <w:t>当日菜价公示价*</w:t>
            </w:r>
            <w:r>
              <w:rPr>
                <w:rFonts w:hint="eastAsia" w:ascii="宋体" w:hAnsi="宋体" w:cs="宋体"/>
                <w:color w:val="auto"/>
                <w:szCs w:val="21"/>
                <w:highlight w:val="none"/>
                <w:lang w:eastAsia="zh-CN"/>
              </w:rPr>
              <w:t>（</w:t>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0%</w:t>
            </w:r>
            <w:r>
              <w:rPr>
                <w:rFonts w:hint="eastAsia" w:ascii="宋体" w:hAnsi="宋体" w:cs="宋体"/>
                <w:color w:val="auto"/>
                <w:szCs w:val="21"/>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b/>
                <w:bCs/>
                <w:color w:val="auto"/>
                <w:highlight w:val="none"/>
                <w:vertAlign w:val="baseline"/>
                <w:lang w:val="en-US" w:eastAsia="zh-CN"/>
              </w:rPr>
              <w:t>标段</w:t>
            </w:r>
          </w:p>
        </w:tc>
        <w:tc>
          <w:tcPr>
            <w:tcW w:w="915"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b/>
                <w:bCs/>
                <w:color w:val="auto"/>
                <w:highlight w:val="none"/>
                <w:vertAlign w:val="baseline"/>
                <w:lang w:val="en-US" w:eastAsia="zh-CN"/>
              </w:rPr>
              <w:t>序号</w:t>
            </w:r>
          </w:p>
        </w:tc>
        <w:tc>
          <w:tcPr>
            <w:tcW w:w="2775"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eastAsiaTheme="minorEastAsia" w:cstheme="minorBidi"/>
                <w:color w:val="auto"/>
                <w:sz w:val="21"/>
                <w:szCs w:val="21"/>
                <w:highlight w:val="none"/>
                <w:lang w:val="en-US" w:eastAsia="zh-CN" w:bidi="ar-SA"/>
              </w:rPr>
            </w:pPr>
            <w:r>
              <w:rPr>
                <w:rFonts w:hint="eastAsia"/>
                <w:b/>
                <w:bCs/>
                <w:color w:val="auto"/>
                <w:highlight w:val="none"/>
                <w:vertAlign w:val="baseline"/>
                <w:lang w:val="en-US" w:eastAsia="zh-CN"/>
              </w:rPr>
              <w:t>类别</w:t>
            </w:r>
          </w:p>
        </w:tc>
        <w:tc>
          <w:tcPr>
            <w:tcW w:w="4198" w:type="dxa"/>
            <w:gridSpan w:val="2"/>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cs="宋体"/>
                <w:color w:val="auto"/>
                <w:szCs w:val="21"/>
                <w:highlight w:val="none"/>
              </w:rPr>
            </w:pPr>
            <w:r>
              <w:rPr>
                <w:rFonts w:hint="eastAsia"/>
                <w:b/>
                <w:bCs/>
                <w:color w:val="auto"/>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2775" w:type="dxa"/>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eastAsiaTheme="minorEastAsia" w:cstheme="minorBidi"/>
                <w:color w:val="auto"/>
                <w:sz w:val="21"/>
                <w:szCs w:val="21"/>
                <w:highlight w:val="none"/>
                <w:lang w:val="en-US" w:eastAsia="zh-CN" w:bidi="ar-SA"/>
              </w:rPr>
            </w:pPr>
          </w:p>
        </w:tc>
        <w:tc>
          <w:tcPr>
            <w:tcW w:w="2520" w:type="dxa"/>
            <w:noWrap w:val="0"/>
            <w:vAlign w:val="center"/>
          </w:tcPr>
          <w:p>
            <w:pPr>
              <w:widowControl/>
              <w:jc w:val="center"/>
              <w:rPr>
                <w:rFonts w:hint="eastAsia" w:ascii="宋体" w:hAnsi="宋体" w:cs="宋体"/>
                <w:color w:val="auto"/>
                <w:szCs w:val="21"/>
                <w:highlight w:val="none"/>
              </w:rPr>
            </w:pPr>
            <w:r>
              <w:rPr>
                <w:rFonts w:hint="eastAsia" w:ascii="宋体" w:hAnsi="宋体" w:cs="宋体"/>
                <w:b/>
                <w:bCs/>
                <w:color w:val="auto"/>
                <w:szCs w:val="21"/>
                <w:highlight w:val="none"/>
              </w:rPr>
              <w:t>凌家塘官网</w:t>
            </w:r>
          </w:p>
        </w:tc>
        <w:tc>
          <w:tcPr>
            <w:tcW w:w="1678" w:type="dxa"/>
            <w:noWrap w:val="0"/>
            <w:vAlign w:val="center"/>
          </w:tcPr>
          <w:p>
            <w:pPr>
              <w:widowControl/>
              <w:jc w:val="center"/>
              <w:rPr>
                <w:rFonts w:hint="eastAsia" w:eastAsiaTheme="minorEastAsia" w:cstheme="minorBidi"/>
                <w:b/>
                <w:bCs/>
                <w:color w:val="auto"/>
                <w:sz w:val="21"/>
                <w:szCs w:val="20"/>
                <w:highlight w:val="none"/>
                <w:vertAlign w:val="baseline"/>
                <w:lang w:val="en-US" w:eastAsia="zh-CN" w:bidi="ar-SA"/>
              </w:rPr>
            </w:pPr>
            <w:r>
              <w:rPr>
                <w:rFonts w:hint="eastAsia" w:ascii="宋体" w:hAnsi="宋体" w:cs="宋体"/>
                <w:b/>
                <w:bCs/>
                <w:color w:val="auto"/>
                <w:szCs w:val="21"/>
                <w:highlight w:val="none"/>
                <w:lang w:val="en-US" w:eastAsia="zh-CN"/>
              </w:rPr>
              <w:t>无锡盛阳食品城有限公司微信公众号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restart"/>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四</w:t>
            </w: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277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禽蛋</w:t>
            </w:r>
          </w:p>
        </w:tc>
        <w:tc>
          <w:tcPr>
            <w:tcW w:w="2520" w:type="dxa"/>
            <w:noWrap w:val="0"/>
            <w:vAlign w:val="center"/>
          </w:tcPr>
          <w:p>
            <w:pPr>
              <w:widowControl/>
              <w:spacing w:after="150"/>
              <w:jc w:val="center"/>
              <w:rPr>
                <w:rFonts w:hint="default" w:ascii="Times New Roman" w:hAnsi="Times New Roman" w:eastAsiaTheme="minorEastAsia" w:cstheme="minorBidi"/>
                <w:b/>
                <w:bCs/>
                <w:color w:val="auto"/>
                <w:sz w:val="21"/>
                <w:szCs w:val="20"/>
                <w:highlight w:val="none"/>
                <w:vertAlign w:val="baseline"/>
                <w:lang w:val="en-US" w:eastAsia="zh-CN" w:bidi="ar-SA"/>
              </w:rPr>
            </w:pPr>
            <w:r>
              <w:rPr>
                <w:rFonts w:hint="eastAsia" w:ascii="宋体" w:hAnsi="宋体" w:cs="宋体" w:eastAsiaTheme="minorEastAsia"/>
                <w:color w:val="auto"/>
                <w:sz w:val="21"/>
                <w:szCs w:val="21"/>
                <w:highlight w:val="none"/>
                <w:lang w:val="en-US" w:eastAsia="zh-CN" w:bidi="ar-SA"/>
              </w:rPr>
              <w:t>当日菜价公示最高价*100%</w:t>
            </w:r>
          </w:p>
        </w:tc>
        <w:tc>
          <w:tcPr>
            <w:tcW w:w="1678" w:type="dxa"/>
            <w:noWrap w:val="0"/>
            <w:vAlign w:val="center"/>
          </w:tcPr>
          <w:p>
            <w:pPr>
              <w:widowControl/>
              <w:spacing w:after="150"/>
              <w:jc w:val="center"/>
              <w:rPr>
                <w:rFonts w:hint="default" w:ascii="Times New Roman" w:hAnsi="Times New Roman" w:eastAsiaTheme="minorEastAsia" w:cstheme="minorBidi"/>
                <w:b/>
                <w:bCs/>
                <w:color w:val="auto"/>
                <w:sz w:val="21"/>
                <w:szCs w:val="20"/>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color w:val="auto"/>
                <w:highlight w:val="none"/>
                <w:vertAlign w:val="baseline"/>
                <w:lang w:val="en-US" w:eastAsia="zh-CN"/>
              </w:rPr>
              <w:t>2</w:t>
            </w:r>
          </w:p>
        </w:tc>
        <w:tc>
          <w:tcPr>
            <w:tcW w:w="277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冷鲜肉</w:t>
            </w:r>
          </w:p>
        </w:tc>
        <w:tc>
          <w:tcPr>
            <w:tcW w:w="2520" w:type="dxa"/>
            <w:noWrap w:val="0"/>
            <w:vAlign w:val="center"/>
          </w:tcPr>
          <w:p>
            <w:pPr>
              <w:widowControl/>
              <w:spacing w:after="150"/>
              <w:jc w:val="center"/>
              <w:rPr>
                <w:rFonts w:hint="default" w:ascii="Times New Roman" w:hAnsi="Times New Roman" w:eastAsiaTheme="minorEastAsia" w:cstheme="minorBidi"/>
                <w:b/>
                <w:bCs/>
                <w:color w:val="auto"/>
                <w:sz w:val="21"/>
                <w:szCs w:val="20"/>
                <w:highlight w:val="none"/>
                <w:vertAlign w:val="baseline"/>
                <w:lang w:val="en-US" w:eastAsia="zh-CN" w:bidi="ar-SA"/>
              </w:rPr>
            </w:pPr>
            <w:r>
              <w:rPr>
                <w:rFonts w:hint="eastAsia" w:ascii="宋体" w:hAnsi="宋体" w:cs="宋体" w:eastAsiaTheme="minorEastAsia"/>
                <w:color w:val="auto"/>
                <w:sz w:val="21"/>
                <w:szCs w:val="21"/>
                <w:highlight w:val="none"/>
                <w:lang w:val="en-US" w:eastAsia="zh-CN" w:bidi="ar-SA"/>
              </w:rPr>
              <w:t>当日菜价公示最高价*100%</w:t>
            </w:r>
          </w:p>
        </w:tc>
        <w:tc>
          <w:tcPr>
            <w:tcW w:w="1678" w:type="dxa"/>
            <w:noWrap w:val="0"/>
            <w:vAlign w:val="center"/>
          </w:tcPr>
          <w:p>
            <w:pPr>
              <w:widowControl/>
              <w:spacing w:after="150"/>
              <w:jc w:val="center"/>
              <w:rPr>
                <w:rFonts w:hint="default" w:ascii="Times New Roman" w:hAnsi="Times New Roman" w:eastAsiaTheme="minorEastAsia" w:cstheme="minorBidi"/>
                <w:b/>
                <w:bCs/>
                <w:color w:val="auto"/>
                <w:sz w:val="21"/>
                <w:szCs w:val="20"/>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color w:val="auto"/>
                <w:highlight w:val="none"/>
                <w:vertAlign w:val="baseline"/>
                <w:lang w:val="en-US" w:eastAsia="zh-CN"/>
              </w:rPr>
              <w:t>3</w:t>
            </w:r>
          </w:p>
        </w:tc>
        <w:tc>
          <w:tcPr>
            <w:tcW w:w="2775" w:type="dxa"/>
            <w:noWrap w:val="0"/>
            <w:vAlign w:val="center"/>
          </w:tcPr>
          <w:p>
            <w:pPr>
              <w:pStyle w:val="22"/>
              <w:keepNext w:val="0"/>
              <w:keepLines w:val="0"/>
              <w:pageBreakBefore w:val="0"/>
              <w:widowControl w:val="0"/>
              <w:spacing w:after="0" w:line="240" w:lineRule="auto"/>
              <w:ind w:left="0" w:right="0"/>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水产</w:t>
            </w:r>
          </w:p>
        </w:tc>
        <w:tc>
          <w:tcPr>
            <w:tcW w:w="2520" w:type="dxa"/>
            <w:noWrap w:val="0"/>
            <w:vAlign w:val="center"/>
          </w:tcPr>
          <w:p>
            <w:pPr>
              <w:widowControl/>
              <w:spacing w:after="150"/>
              <w:jc w:val="center"/>
              <w:rPr>
                <w:rFonts w:hint="default" w:ascii="Times New Roman" w:hAnsi="Times New Roman" w:eastAsiaTheme="minorEastAsia" w:cstheme="minorBidi"/>
                <w:b/>
                <w:bCs/>
                <w:color w:val="auto"/>
                <w:sz w:val="21"/>
                <w:szCs w:val="20"/>
                <w:highlight w:val="none"/>
                <w:vertAlign w:val="baseline"/>
                <w:lang w:val="en-US" w:eastAsia="zh-CN" w:bidi="ar-SA"/>
              </w:rPr>
            </w:pPr>
          </w:p>
        </w:tc>
        <w:tc>
          <w:tcPr>
            <w:tcW w:w="1678" w:type="dxa"/>
            <w:noWrap w:val="0"/>
            <w:vAlign w:val="center"/>
          </w:tcPr>
          <w:p>
            <w:pPr>
              <w:widowControl/>
              <w:spacing w:after="150"/>
              <w:jc w:val="center"/>
              <w:rPr>
                <w:rFonts w:hint="default" w:ascii="Times New Roman" w:hAnsi="Times New Roman" w:eastAsiaTheme="minorEastAsia" w:cstheme="minorBidi"/>
                <w:b/>
                <w:bCs/>
                <w:color w:val="auto"/>
                <w:sz w:val="21"/>
                <w:szCs w:val="20"/>
                <w:highlight w:val="none"/>
                <w:vertAlign w:val="baseline"/>
                <w:lang w:val="en-US" w:eastAsia="zh-CN" w:bidi="ar-SA"/>
              </w:rPr>
            </w:pPr>
            <w:r>
              <w:rPr>
                <w:rFonts w:hint="eastAsia" w:ascii="宋体" w:hAnsi="宋体" w:cs="宋体" w:eastAsiaTheme="minorEastAsia"/>
                <w:color w:val="auto"/>
                <w:sz w:val="21"/>
                <w:szCs w:val="21"/>
                <w:highlight w:val="none"/>
                <w:lang w:val="en-US" w:eastAsia="zh-CN" w:bidi="ar-SA"/>
              </w:rPr>
              <w:t>当日</w:t>
            </w:r>
            <w:r>
              <w:rPr>
                <w:rFonts w:hint="eastAsia" w:ascii="宋体" w:hAnsi="宋体" w:cs="宋体"/>
                <w:color w:val="auto"/>
                <w:sz w:val="21"/>
                <w:szCs w:val="21"/>
                <w:highlight w:val="none"/>
                <w:lang w:val="en-US" w:eastAsia="zh-CN" w:bidi="ar-SA"/>
              </w:rPr>
              <w:t>水类产品批发</w:t>
            </w:r>
            <w:r>
              <w:rPr>
                <w:rFonts w:hint="eastAsia" w:ascii="宋体" w:hAnsi="宋体" w:cs="宋体" w:eastAsiaTheme="minorEastAsia"/>
                <w:color w:val="auto"/>
                <w:sz w:val="21"/>
                <w:szCs w:val="21"/>
                <w:highlight w:val="none"/>
                <w:lang w:val="en-US" w:eastAsia="zh-CN" w:bidi="ar-SA"/>
              </w:rPr>
              <w:t>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4</w:t>
            </w:r>
          </w:p>
        </w:tc>
        <w:tc>
          <w:tcPr>
            <w:tcW w:w="2775" w:type="dxa"/>
            <w:noWrap w:val="0"/>
            <w:vAlign w:val="center"/>
          </w:tcPr>
          <w:p>
            <w:pPr>
              <w:pStyle w:val="22"/>
              <w:keepNext w:val="0"/>
              <w:keepLines w:val="0"/>
              <w:pageBreakBefore w:val="0"/>
              <w:widowControl w:val="0"/>
              <w:spacing w:after="0" w:line="240" w:lineRule="auto"/>
              <w:ind w:left="0" w:right="0"/>
              <w:jc w:val="center"/>
              <w:rPr>
                <w:rFonts w:hint="default" w:ascii="宋体" w:hAnsi="宋体" w:cs="宋体" w:eastAsiaTheme="minorEastAsia"/>
                <w:color w:val="auto"/>
                <w:sz w:val="21"/>
                <w:szCs w:val="21"/>
                <w:highlight w:val="none"/>
                <w:lang w:val="en-US" w:eastAsia="zh-CN" w:bidi="ar-SA"/>
              </w:rPr>
            </w:pPr>
            <w:r>
              <w:rPr>
                <w:rFonts w:hint="eastAsia" w:ascii="宋体" w:hAnsi="宋体"/>
                <w:color w:val="auto"/>
                <w:szCs w:val="21"/>
                <w:highlight w:val="none"/>
                <w:lang w:val="en-US" w:eastAsia="zh-CN"/>
              </w:rPr>
              <w:t>蔬果类、豆制品、面制品</w:t>
            </w:r>
          </w:p>
        </w:tc>
        <w:tc>
          <w:tcPr>
            <w:tcW w:w="2520" w:type="dxa"/>
            <w:noWrap w:val="0"/>
            <w:vAlign w:val="center"/>
          </w:tcPr>
          <w:p>
            <w:pPr>
              <w:widowControl/>
              <w:spacing w:after="150"/>
              <w:jc w:val="center"/>
              <w:rPr>
                <w:rFonts w:hint="eastAsia" w:ascii="宋体" w:hAnsi="宋体" w:cs="宋体"/>
                <w:b/>
                <w:bCs/>
                <w:color w:val="auto"/>
                <w:szCs w:val="21"/>
                <w:highlight w:val="none"/>
              </w:rPr>
            </w:pPr>
            <w:r>
              <w:rPr>
                <w:rFonts w:hint="eastAsia" w:ascii="宋体" w:hAnsi="宋体" w:cs="宋体" w:eastAsiaTheme="minorEastAsia"/>
                <w:color w:val="auto"/>
                <w:sz w:val="21"/>
                <w:szCs w:val="21"/>
                <w:highlight w:val="none"/>
                <w:lang w:val="en-US" w:eastAsia="zh-CN" w:bidi="ar-SA"/>
              </w:rPr>
              <w:t>当日菜价公示最高价*100%</w:t>
            </w:r>
          </w:p>
        </w:tc>
        <w:tc>
          <w:tcPr>
            <w:tcW w:w="1678" w:type="dxa"/>
            <w:noWrap w:val="0"/>
            <w:vAlign w:val="center"/>
          </w:tcPr>
          <w:p>
            <w:pPr>
              <w:widowControl/>
              <w:spacing w:after="150"/>
              <w:jc w:val="center"/>
              <w:rPr>
                <w:rFonts w:hint="eastAsia" w:ascii="宋体" w:hAnsi="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b/>
                <w:bCs/>
                <w:color w:val="auto"/>
                <w:highlight w:val="none"/>
                <w:vertAlign w:val="baseline"/>
                <w:lang w:val="en-US" w:eastAsia="zh-CN"/>
              </w:rPr>
              <w:t>标段</w:t>
            </w:r>
          </w:p>
        </w:tc>
        <w:tc>
          <w:tcPr>
            <w:tcW w:w="915"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b/>
                <w:bCs/>
                <w:color w:val="auto"/>
                <w:highlight w:val="none"/>
                <w:vertAlign w:val="baseline"/>
                <w:lang w:val="en-US" w:eastAsia="zh-CN"/>
              </w:rPr>
              <w:t>序号</w:t>
            </w:r>
          </w:p>
        </w:tc>
        <w:tc>
          <w:tcPr>
            <w:tcW w:w="2775" w:type="dxa"/>
            <w:vMerge w:val="restart"/>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color w:val="auto"/>
                <w:szCs w:val="21"/>
                <w:highlight w:val="none"/>
                <w:lang w:val="en-US" w:eastAsia="zh-CN"/>
              </w:rPr>
            </w:pPr>
            <w:r>
              <w:rPr>
                <w:rFonts w:hint="eastAsia"/>
                <w:b/>
                <w:bCs/>
                <w:color w:val="auto"/>
                <w:highlight w:val="none"/>
                <w:vertAlign w:val="baseline"/>
                <w:lang w:val="en-US" w:eastAsia="zh-CN"/>
              </w:rPr>
              <w:t>类别</w:t>
            </w:r>
          </w:p>
        </w:tc>
        <w:tc>
          <w:tcPr>
            <w:tcW w:w="4198" w:type="dxa"/>
            <w:gridSpan w:val="2"/>
            <w:noWrap w:val="0"/>
            <w:vAlign w:val="center"/>
          </w:tcPr>
          <w:p>
            <w:pPr>
              <w:pStyle w:val="22"/>
              <w:keepNext w:val="0"/>
              <w:keepLines w:val="0"/>
              <w:pageBreakBefore w:val="0"/>
              <w:widowControl w:val="0"/>
              <w:spacing w:after="0" w:line="240" w:lineRule="auto"/>
              <w:ind w:left="0" w:right="0" w:firstLine="0"/>
              <w:jc w:val="center"/>
              <w:rPr>
                <w:rFonts w:hint="eastAsia" w:ascii="宋体" w:hAnsi="宋体" w:cs="宋体"/>
                <w:color w:val="auto"/>
                <w:szCs w:val="21"/>
                <w:highlight w:val="none"/>
              </w:rPr>
            </w:pPr>
            <w:r>
              <w:rPr>
                <w:rFonts w:hint="eastAsia"/>
                <w:b/>
                <w:bCs/>
                <w:color w:val="auto"/>
                <w:highlight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2775" w:type="dxa"/>
            <w:vMerge w:val="continue"/>
            <w:noWrap w:val="0"/>
            <w:vAlign w:val="center"/>
          </w:tcPr>
          <w:p>
            <w:pPr>
              <w:pStyle w:val="22"/>
              <w:keepNext w:val="0"/>
              <w:keepLines w:val="0"/>
              <w:pageBreakBefore w:val="0"/>
              <w:widowControl w:val="0"/>
              <w:spacing w:after="0" w:line="240" w:lineRule="auto"/>
              <w:ind w:left="0" w:right="0"/>
              <w:jc w:val="both"/>
              <w:rPr>
                <w:rFonts w:hint="eastAsia" w:ascii="宋体" w:hAnsi="宋体"/>
                <w:color w:val="auto"/>
                <w:szCs w:val="21"/>
                <w:highlight w:val="none"/>
                <w:lang w:val="en-US" w:eastAsia="zh-CN"/>
              </w:rPr>
            </w:pPr>
          </w:p>
        </w:tc>
        <w:tc>
          <w:tcPr>
            <w:tcW w:w="4198" w:type="dxa"/>
            <w:gridSpan w:val="2"/>
            <w:noWrap w:val="0"/>
            <w:vAlign w:val="center"/>
          </w:tcPr>
          <w:p>
            <w:pPr>
              <w:widowControl/>
              <w:jc w:val="center"/>
              <w:rPr>
                <w:rFonts w:hint="eastAsia" w:ascii="宋体" w:hAnsi="宋体" w:cs="宋体"/>
                <w:color w:val="auto"/>
                <w:szCs w:val="21"/>
                <w:highlight w:val="none"/>
              </w:rPr>
            </w:pPr>
            <w:r>
              <w:rPr>
                <w:rFonts w:hint="eastAsia" w:ascii="宋体" w:hAnsi="宋体" w:cs="宋体"/>
                <w:b/>
                <w:bCs/>
                <w:color w:val="auto"/>
                <w:szCs w:val="21"/>
                <w:highlight w:val="none"/>
              </w:rPr>
              <w:t>凌家塘官网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restart"/>
            <w:noWrap w:val="0"/>
            <w:vAlign w:val="center"/>
          </w:tcPr>
          <w:p>
            <w:pPr>
              <w:pStyle w:val="22"/>
              <w:keepNext w:val="0"/>
              <w:keepLines w:val="0"/>
              <w:pageBreakBefore w:val="0"/>
              <w:widowControl w:val="0"/>
              <w:spacing w:after="0" w:line="240" w:lineRule="auto"/>
              <w:ind w:left="0" w:right="0" w:firstLine="0"/>
              <w:jc w:val="center"/>
              <w:rPr>
                <w:rFonts w:hint="default"/>
                <w:color w:val="auto"/>
                <w:highlight w:val="none"/>
                <w:vertAlign w:val="baseline"/>
                <w:lang w:val="en-US" w:eastAsia="zh-CN"/>
              </w:rPr>
            </w:pPr>
            <w:r>
              <w:rPr>
                <w:rFonts w:hint="eastAsia"/>
                <w:color w:val="auto"/>
                <w:highlight w:val="none"/>
                <w:vertAlign w:val="baseline"/>
                <w:lang w:val="en-US" w:eastAsia="zh-CN"/>
              </w:rPr>
              <w:t>五</w:t>
            </w: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color w:val="auto"/>
                <w:highlight w:val="none"/>
                <w:vertAlign w:val="baseline"/>
                <w:lang w:val="en-US" w:eastAsia="zh-CN"/>
              </w:rPr>
              <w:t>1</w:t>
            </w:r>
          </w:p>
        </w:tc>
        <w:tc>
          <w:tcPr>
            <w:tcW w:w="2775" w:type="dxa"/>
            <w:noWrap w:val="0"/>
            <w:vAlign w:val="center"/>
          </w:tcPr>
          <w:p>
            <w:pPr>
              <w:pStyle w:val="22"/>
              <w:keepNext w:val="0"/>
              <w:keepLines w:val="0"/>
              <w:pageBreakBefore w:val="0"/>
              <w:widowControl w:val="0"/>
              <w:spacing w:after="0" w:line="240" w:lineRule="auto"/>
              <w:ind w:left="0" w:right="0"/>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调味料</w:t>
            </w:r>
          </w:p>
        </w:tc>
        <w:tc>
          <w:tcPr>
            <w:tcW w:w="4198" w:type="dxa"/>
            <w:gridSpan w:val="2"/>
            <w:noWrap w:val="0"/>
            <w:vAlign w:val="bottom"/>
          </w:tcPr>
          <w:p>
            <w:pPr>
              <w:widowControl/>
              <w:spacing w:after="150"/>
              <w:jc w:val="center"/>
              <w:rPr>
                <w:rFonts w:hint="eastAsia" w:ascii="宋体" w:hAnsi="宋体" w:cs="宋体"/>
                <w:b/>
                <w:bCs/>
                <w:color w:val="auto"/>
                <w:szCs w:val="21"/>
                <w:highlight w:val="none"/>
              </w:rPr>
            </w:pPr>
            <w:r>
              <w:rPr>
                <w:rFonts w:hint="eastAsia" w:ascii="宋体" w:hAnsi="宋体" w:cs="宋体" w:eastAsiaTheme="minorEastAsia"/>
                <w:color w:val="auto"/>
                <w:sz w:val="21"/>
                <w:szCs w:val="21"/>
                <w:highlight w:val="none"/>
                <w:lang w:val="en-US" w:eastAsia="zh-CN" w:bidi="ar-SA"/>
              </w:rPr>
              <w:t>当日菜价公示最高价*100%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color w:val="auto"/>
                <w:highlight w:val="none"/>
                <w:vertAlign w:val="baseline"/>
                <w:lang w:val="en-US" w:eastAsia="zh-CN"/>
              </w:rPr>
              <w:t>2</w:t>
            </w:r>
          </w:p>
        </w:tc>
        <w:tc>
          <w:tcPr>
            <w:tcW w:w="2775" w:type="dxa"/>
            <w:noWrap w:val="0"/>
            <w:vAlign w:val="center"/>
          </w:tcPr>
          <w:p>
            <w:pPr>
              <w:pStyle w:val="22"/>
              <w:keepNext w:val="0"/>
              <w:keepLines w:val="0"/>
              <w:pageBreakBefore w:val="0"/>
              <w:widowControl w:val="0"/>
              <w:spacing w:after="0" w:line="240" w:lineRule="auto"/>
              <w:ind w:left="0" w:right="0"/>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干杂货</w:t>
            </w:r>
          </w:p>
        </w:tc>
        <w:tc>
          <w:tcPr>
            <w:tcW w:w="4198" w:type="dxa"/>
            <w:gridSpan w:val="2"/>
            <w:noWrap w:val="0"/>
            <w:vAlign w:val="bottom"/>
          </w:tcPr>
          <w:p>
            <w:pPr>
              <w:widowControl/>
              <w:spacing w:after="150"/>
              <w:jc w:val="center"/>
              <w:rPr>
                <w:rFonts w:hint="eastAsia" w:ascii="宋体" w:hAnsi="宋体" w:cs="宋体"/>
                <w:b/>
                <w:bCs/>
                <w:color w:val="auto"/>
                <w:szCs w:val="21"/>
                <w:highlight w:val="none"/>
              </w:rPr>
            </w:pPr>
            <w:r>
              <w:rPr>
                <w:rFonts w:hint="eastAsia" w:ascii="宋体" w:hAnsi="宋体" w:cs="宋体" w:eastAsiaTheme="minorEastAsia"/>
                <w:color w:val="auto"/>
                <w:sz w:val="21"/>
                <w:szCs w:val="21"/>
                <w:highlight w:val="none"/>
                <w:lang w:val="en-US" w:eastAsia="zh-CN" w:bidi="ar-SA"/>
              </w:rPr>
              <w:t>当日菜价公示最高价*100%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7" w:type="dxa"/>
            <w:vMerge w:val="continue"/>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p>
        </w:tc>
        <w:tc>
          <w:tcPr>
            <w:tcW w:w="915" w:type="dxa"/>
            <w:noWrap w:val="0"/>
            <w:vAlign w:val="center"/>
          </w:tcPr>
          <w:p>
            <w:pPr>
              <w:pStyle w:val="22"/>
              <w:keepNext w:val="0"/>
              <w:keepLines w:val="0"/>
              <w:pageBreakBefore w:val="0"/>
              <w:widowControl w:val="0"/>
              <w:spacing w:after="0" w:line="240" w:lineRule="auto"/>
              <w:ind w:left="0" w:right="0" w:firstLine="0"/>
              <w:jc w:val="center"/>
              <w:rPr>
                <w:rFonts w:hint="eastAsia"/>
                <w:color w:val="auto"/>
                <w:highlight w:val="none"/>
                <w:vertAlign w:val="baseline"/>
                <w:lang w:val="en-US" w:eastAsia="zh-CN"/>
              </w:rPr>
            </w:pPr>
            <w:r>
              <w:rPr>
                <w:rFonts w:hint="eastAsia"/>
                <w:color w:val="auto"/>
                <w:highlight w:val="none"/>
                <w:vertAlign w:val="baseline"/>
                <w:lang w:val="en-US" w:eastAsia="zh-CN"/>
              </w:rPr>
              <w:t>3</w:t>
            </w:r>
          </w:p>
        </w:tc>
        <w:tc>
          <w:tcPr>
            <w:tcW w:w="2775" w:type="dxa"/>
            <w:noWrap w:val="0"/>
            <w:vAlign w:val="center"/>
          </w:tcPr>
          <w:p>
            <w:pPr>
              <w:pStyle w:val="22"/>
              <w:keepNext w:val="0"/>
              <w:keepLines w:val="0"/>
              <w:pageBreakBefore w:val="0"/>
              <w:widowControl w:val="0"/>
              <w:spacing w:after="0" w:line="240" w:lineRule="auto"/>
              <w:ind w:left="0" w:right="0"/>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饮料及奶制品</w:t>
            </w:r>
          </w:p>
        </w:tc>
        <w:tc>
          <w:tcPr>
            <w:tcW w:w="4198" w:type="dxa"/>
            <w:gridSpan w:val="2"/>
            <w:noWrap w:val="0"/>
            <w:vAlign w:val="bottom"/>
          </w:tcPr>
          <w:p>
            <w:pPr>
              <w:widowControl/>
              <w:spacing w:after="150"/>
              <w:jc w:val="center"/>
              <w:rPr>
                <w:rFonts w:hint="eastAsia" w:ascii="宋体" w:hAnsi="宋体" w:cs="宋体"/>
                <w:b/>
                <w:bCs/>
                <w:color w:val="auto"/>
                <w:szCs w:val="21"/>
                <w:highlight w:val="none"/>
              </w:rPr>
            </w:pPr>
            <w:r>
              <w:rPr>
                <w:rFonts w:hint="eastAsia" w:ascii="宋体" w:hAnsi="宋体" w:cs="宋体" w:eastAsiaTheme="minorEastAsia"/>
                <w:color w:val="auto"/>
                <w:sz w:val="21"/>
                <w:szCs w:val="21"/>
                <w:highlight w:val="none"/>
                <w:lang w:val="en-US" w:eastAsia="zh-CN" w:bidi="ar-SA"/>
              </w:rPr>
              <w:t>当日菜价公示最高价*100%</w:t>
            </w:r>
          </w:p>
        </w:tc>
      </w:tr>
    </w:tbl>
    <w:p>
      <w:pPr>
        <w:tabs>
          <w:tab w:val="left" w:pos="945"/>
          <w:tab w:val="left" w:pos="1155"/>
          <w:tab w:val="left" w:pos="1365"/>
        </w:tabs>
        <w:spacing w:line="480" w:lineRule="exact"/>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投标人填报的每个品类价格</w:t>
      </w:r>
      <w:r>
        <w:rPr>
          <w:rFonts w:hint="eastAsia" w:ascii="宋体" w:hAnsi="宋体"/>
          <w:color w:val="auto"/>
          <w:sz w:val="24"/>
          <w:highlight w:val="none"/>
          <w:lang w:eastAsia="zh-CN"/>
        </w:rPr>
        <w:t>折扣</w:t>
      </w:r>
      <w:r>
        <w:rPr>
          <w:rFonts w:hint="eastAsia" w:ascii="宋体" w:hAnsi="宋体"/>
          <w:color w:val="auto"/>
          <w:sz w:val="24"/>
          <w:highlight w:val="none"/>
        </w:rPr>
        <w:t>均</w:t>
      </w:r>
      <w:r>
        <w:rPr>
          <w:rFonts w:hint="eastAsia" w:ascii="宋体" w:hAnsi="宋体"/>
          <w:color w:val="auto"/>
          <w:sz w:val="24"/>
          <w:highlight w:val="none"/>
          <w:lang w:val="en-US" w:eastAsia="zh-CN"/>
        </w:rPr>
        <w:t>需为</w:t>
      </w:r>
      <w:r>
        <w:rPr>
          <w:rFonts w:hint="eastAsia" w:ascii="宋体" w:hAnsi="宋体"/>
          <w:color w:val="auto"/>
          <w:sz w:val="24"/>
          <w:highlight w:val="none"/>
        </w:rPr>
        <w:t>有效</w:t>
      </w:r>
      <w:r>
        <w:rPr>
          <w:rFonts w:hint="eastAsia" w:ascii="宋体" w:hAnsi="宋体"/>
          <w:color w:val="auto"/>
          <w:sz w:val="24"/>
          <w:highlight w:val="none"/>
          <w:lang w:eastAsia="zh-CN"/>
        </w:rPr>
        <w:t>折扣</w:t>
      </w:r>
      <w:r>
        <w:rPr>
          <w:rFonts w:hint="eastAsia" w:ascii="宋体" w:hAnsi="宋体"/>
          <w:color w:val="auto"/>
          <w:sz w:val="24"/>
          <w:highlight w:val="none"/>
        </w:rPr>
        <w:t>，否则按无效投标处理。</w:t>
      </w:r>
      <w:r>
        <w:rPr>
          <w:rFonts w:hint="eastAsia" w:ascii="宋体" w:hAnsi="宋体"/>
          <w:b/>
          <w:bCs/>
          <w:color w:val="auto"/>
          <w:sz w:val="24"/>
          <w:highlight w:val="none"/>
        </w:rPr>
        <w:t>注投标人的报价明显低于市场批发价，有可能影响产品质量或者不能诚信履约的，应当按评标委员会的要求，在评标现场合理的时间内提供书面说明并附上近两日的送货单等证明材料；投标人不能证明其报价合理性的，此项不得分。关于折扣释义：如打9折则是折扣为90%。</w:t>
      </w:r>
    </w:p>
    <w:p>
      <w:pPr>
        <w:tabs>
          <w:tab w:val="left" w:pos="945"/>
          <w:tab w:val="left" w:pos="1155"/>
          <w:tab w:val="left" w:pos="1365"/>
        </w:tabs>
        <w:spacing w:line="480" w:lineRule="exact"/>
        <w:ind w:firstLine="480"/>
        <w:rPr>
          <w:rFonts w:hint="eastAsia" w:ascii="宋体" w:hAnsi="宋体"/>
          <w:b/>
          <w:bCs w:val="0"/>
          <w:color w:val="auto"/>
          <w:sz w:val="32"/>
          <w:szCs w:val="32"/>
          <w:highlight w:val="none"/>
          <w:lang w:val="en-US" w:eastAsia="zh-CN"/>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lang w:val="en-US" w:eastAsia="zh-CN"/>
        </w:rPr>
        <w:t>各标段评分标准如下：</w:t>
      </w:r>
    </w:p>
    <w:p>
      <w:pPr>
        <w:keepNext w:val="0"/>
        <w:keepLines w:val="0"/>
        <w:pageBreakBefore w:val="0"/>
        <w:widowControl w:val="0"/>
        <w:tabs>
          <w:tab w:val="left" w:pos="945"/>
          <w:tab w:val="left" w:pos="1155"/>
          <w:tab w:val="left" w:pos="1365"/>
        </w:tabs>
        <w:spacing w:before="313" w:after="361" w:line="480" w:lineRule="exact"/>
        <w:jc w:val="center"/>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标段一具体评分标准如下（总分100分）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rPr>
      </w:pPr>
      <w:r>
        <w:rPr>
          <w:rStyle w:val="275"/>
          <w:rFonts w:hint="eastAsia" w:ascii="宋体" w:hAnsi="宋体" w:cs="宋体"/>
          <w:b/>
          <w:bCs/>
          <w:color w:val="auto"/>
          <w:sz w:val="30"/>
          <w:szCs w:val="30"/>
          <w:highlight w:val="none"/>
          <w:lang w:val="zh-TW"/>
        </w:rPr>
        <w:t>一、商务标</w:t>
      </w:r>
      <w:r>
        <w:rPr>
          <w:rStyle w:val="275"/>
          <w:rFonts w:hint="eastAsia" w:ascii="宋体" w:hAnsi="宋体" w:cs="宋体"/>
          <w:b/>
          <w:bCs/>
          <w:color w:val="auto"/>
          <w:sz w:val="30"/>
          <w:szCs w:val="30"/>
          <w:highlight w:val="none"/>
          <w:lang w:val="en-US" w:eastAsia="zh-CN"/>
        </w:rPr>
        <w:t>78</w:t>
      </w:r>
      <w:r>
        <w:rPr>
          <w:rStyle w:val="275"/>
          <w:rFonts w:hint="eastAsia" w:ascii="宋体" w:hAnsi="宋体" w:cs="宋体"/>
          <w:b/>
          <w:bCs/>
          <w:color w:val="auto"/>
          <w:sz w:val="30"/>
          <w:szCs w:val="30"/>
          <w:highlight w:val="none"/>
          <w:lang w:val="zh-TW"/>
        </w:rPr>
        <w:t>分：</w:t>
      </w:r>
    </w:p>
    <w:p>
      <w:pPr>
        <w:keepNext w:val="0"/>
        <w:keepLines w:val="0"/>
        <w:pageBreakBefore w:val="0"/>
        <w:widowControl w:val="0"/>
        <w:tabs>
          <w:tab w:val="left" w:pos="945"/>
          <w:tab w:val="left" w:pos="1155"/>
          <w:tab w:val="left" w:pos="1365"/>
        </w:tabs>
        <w:spacing w:before="181" w:line="360" w:lineRule="auto"/>
        <w:jc w:val="both"/>
        <w:rPr>
          <w:rStyle w:val="275"/>
          <w:rFonts w:hint="default" w:ascii="宋体" w:hAnsi="宋体" w:cs="宋体"/>
          <w:b/>
          <w:bCs/>
          <w:color w:val="auto"/>
          <w:sz w:val="28"/>
          <w:szCs w:val="28"/>
          <w:highlight w:val="none"/>
          <w:lang w:val="en-US" w:eastAsia="zh-CN"/>
        </w:rPr>
      </w:pPr>
      <w:r>
        <w:rPr>
          <w:rStyle w:val="275"/>
          <w:rFonts w:hint="eastAsia" w:ascii="宋体" w:hAnsi="宋体" w:cs="宋体"/>
          <w:b/>
          <w:bCs/>
          <w:color w:val="auto"/>
          <w:sz w:val="28"/>
          <w:szCs w:val="28"/>
          <w:highlight w:val="none"/>
          <w:lang w:val="zh-TW"/>
        </w:rPr>
        <w:t>（一）价格分（30分）</w:t>
      </w:r>
      <w:r>
        <w:rPr>
          <w:rStyle w:val="275"/>
          <w:rFonts w:hint="eastAsia" w:ascii="宋体" w:hAnsi="宋体" w:cs="宋体"/>
          <w:b/>
          <w:bCs/>
          <w:color w:val="auto"/>
          <w:sz w:val="28"/>
          <w:szCs w:val="28"/>
          <w:highlight w:val="none"/>
          <w:lang w:val="en-US" w:eastAsia="zh-CN"/>
        </w:rPr>
        <w:t>(</w:t>
      </w:r>
      <w:r>
        <w:rPr>
          <w:rStyle w:val="275"/>
          <w:rFonts w:hint="eastAsia" w:ascii="宋体" w:hAnsi="宋体" w:cs="宋体"/>
          <w:b/>
          <w:bCs/>
          <w:color w:val="auto"/>
          <w:sz w:val="28"/>
          <w:szCs w:val="28"/>
          <w:highlight w:val="none"/>
          <w:lang w:val="zh-TW"/>
        </w:rPr>
        <w:t>加权综合折扣率法</w:t>
      </w:r>
      <w:r>
        <w:rPr>
          <w:rStyle w:val="275"/>
          <w:rFonts w:hint="eastAsia" w:ascii="宋体" w:hAnsi="宋体" w:cs="宋体"/>
          <w:b/>
          <w:bCs/>
          <w:color w:val="auto"/>
          <w:sz w:val="28"/>
          <w:szCs w:val="28"/>
          <w:highlight w:val="none"/>
          <w:lang w:val="en-US" w:eastAsia="zh-CN"/>
        </w:rPr>
        <w:t>)</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bookmarkStart w:id="199" w:name="OLE_LINK4"/>
      <w:r>
        <w:rPr>
          <w:rStyle w:val="275"/>
          <w:rFonts w:hint="eastAsia" w:ascii="宋体" w:hAnsi="宋体" w:eastAsia="宋体" w:cs="宋体"/>
          <w:color w:val="auto"/>
          <w:sz w:val="24"/>
          <w:szCs w:val="21"/>
          <w:highlight w:val="none"/>
          <w:lang w:val="en-US" w:eastAsia="zh-CN" w:bidi="ar-SA"/>
        </w:rPr>
        <w:t>此标段食材原材料的品类及对应的分值为：（1）</w:t>
      </w:r>
      <w:r>
        <w:rPr>
          <w:rStyle w:val="275"/>
          <w:rFonts w:hint="default" w:ascii="宋体" w:hAnsi="宋体" w:eastAsia="宋体" w:cs="宋体"/>
          <w:color w:val="auto"/>
          <w:sz w:val="24"/>
          <w:szCs w:val="21"/>
          <w:highlight w:val="none"/>
          <w:lang w:val="en-US" w:eastAsia="zh-CN" w:bidi="ar-SA"/>
        </w:rPr>
        <w:t>禽蛋</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4分</w:t>
      </w:r>
      <w:r>
        <w:rPr>
          <w:rStyle w:val="275"/>
          <w:rFonts w:hint="eastAsia" w:ascii="宋体" w:hAnsi="宋体" w:eastAsia="宋体" w:cs="宋体"/>
          <w:color w:val="auto"/>
          <w:sz w:val="24"/>
          <w:szCs w:val="21"/>
          <w:highlight w:val="none"/>
          <w:lang w:val="en-US" w:eastAsia="zh-CN" w:bidi="ar-SA"/>
        </w:rPr>
        <w:t>；（2）</w:t>
      </w:r>
      <w:r>
        <w:rPr>
          <w:rStyle w:val="275"/>
          <w:rFonts w:hint="default" w:ascii="宋体" w:hAnsi="宋体" w:eastAsia="宋体" w:cs="宋体"/>
          <w:color w:val="auto"/>
          <w:sz w:val="24"/>
          <w:szCs w:val="21"/>
          <w:highlight w:val="none"/>
          <w:lang w:val="en-US" w:eastAsia="zh-CN" w:bidi="ar-SA"/>
        </w:rPr>
        <w:t>鲜肉</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4分</w:t>
      </w:r>
      <w:r>
        <w:rPr>
          <w:rStyle w:val="275"/>
          <w:rFonts w:hint="eastAsia" w:ascii="宋体" w:hAnsi="宋体" w:eastAsia="宋体" w:cs="宋体"/>
          <w:color w:val="auto"/>
          <w:sz w:val="24"/>
          <w:szCs w:val="21"/>
          <w:highlight w:val="none"/>
          <w:lang w:val="en-US" w:eastAsia="zh-CN" w:bidi="ar-SA"/>
        </w:rPr>
        <w:t>；（3）</w:t>
      </w:r>
      <w:r>
        <w:rPr>
          <w:rStyle w:val="275"/>
          <w:rFonts w:hint="default" w:ascii="宋体" w:hAnsi="宋体" w:eastAsia="宋体" w:cs="宋体"/>
          <w:color w:val="auto"/>
          <w:sz w:val="24"/>
          <w:szCs w:val="21"/>
          <w:highlight w:val="none"/>
          <w:lang w:val="en-US" w:eastAsia="zh-CN" w:bidi="ar-SA"/>
        </w:rPr>
        <w:t>水产</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2分</w:t>
      </w:r>
      <w:r>
        <w:rPr>
          <w:rStyle w:val="275"/>
          <w:rFonts w:hint="eastAsia" w:ascii="宋体" w:hAnsi="宋体" w:eastAsia="宋体" w:cs="宋体"/>
          <w:color w:val="auto"/>
          <w:sz w:val="24"/>
          <w:szCs w:val="21"/>
          <w:highlight w:val="none"/>
          <w:lang w:val="en-US" w:eastAsia="zh-CN" w:bidi="ar-SA"/>
        </w:rPr>
        <w:t>；（4）</w:t>
      </w:r>
      <w:r>
        <w:rPr>
          <w:rStyle w:val="275"/>
          <w:rFonts w:hint="default" w:ascii="宋体" w:hAnsi="宋体" w:eastAsia="宋体" w:cs="宋体"/>
          <w:color w:val="auto"/>
          <w:sz w:val="24"/>
          <w:szCs w:val="21"/>
          <w:highlight w:val="none"/>
          <w:lang w:val="en-US" w:eastAsia="zh-CN" w:bidi="ar-SA"/>
        </w:rPr>
        <w:t>冷冻品调理品</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10分</w:t>
      </w:r>
      <w:r>
        <w:rPr>
          <w:rStyle w:val="275"/>
          <w:rFonts w:hint="eastAsia" w:ascii="宋体" w:hAnsi="宋体" w:eastAsia="宋体" w:cs="宋体"/>
          <w:color w:val="auto"/>
          <w:sz w:val="24"/>
          <w:szCs w:val="21"/>
          <w:highlight w:val="none"/>
          <w:lang w:val="en-US" w:eastAsia="zh-CN" w:bidi="ar-SA"/>
        </w:rPr>
        <w:t>；（5）</w:t>
      </w:r>
      <w:r>
        <w:rPr>
          <w:rStyle w:val="275"/>
          <w:rFonts w:hint="default" w:ascii="宋体" w:hAnsi="宋体" w:eastAsia="宋体" w:cs="宋体"/>
          <w:color w:val="auto"/>
          <w:sz w:val="24"/>
          <w:szCs w:val="21"/>
          <w:highlight w:val="none"/>
          <w:lang w:val="en-US" w:eastAsia="zh-CN" w:bidi="ar-SA"/>
        </w:rPr>
        <w:t>蔬果类豆制品面制品</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5分</w:t>
      </w:r>
      <w:r>
        <w:rPr>
          <w:rStyle w:val="275"/>
          <w:rFonts w:hint="eastAsia" w:ascii="宋体" w:hAnsi="宋体" w:eastAsia="宋体" w:cs="宋体"/>
          <w:color w:val="auto"/>
          <w:sz w:val="24"/>
          <w:szCs w:val="21"/>
          <w:highlight w:val="none"/>
          <w:lang w:val="en-US" w:eastAsia="zh-CN" w:bidi="ar-SA"/>
        </w:rPr>
        <w:t>；（6）</w:t>
      </w:r>
      <w:r>
        <w:rPr>
          <w:rStyle w:val="275"/>
          <w:rFonts w:hint="default" w:ascii="宋体" w:hAnsi="宋体" w:eastAsia="宋体" w:cs="宋体"/>
          <w:color w:val="auto"/>
          <w:sz w:val="24"/>
          <w:szCs w:val="21"/>
          <w:highlight w:val="none"/>
          <w:lang w:val="en-US" w:eastAsia="zh-CN" w:bidi="ar-SA"/>
        </w:rPr>
        <w:t>调味料干杂货饮料及奶制品等</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5分</w:t>
      </w:r>
      <w:r>
        <w:rPr>
          <w:rStyle w:val="275"/>
          <w:rFonts w:hint="eastAsia" w:ascii="宋体" w:hAnsi="宋体" w:eastAsia="宋体" w:cs="宋体"/>
          <w:color w:val="auto"/>
          <w:sz w:val="24"/>
          <w:szCs w:val="21"/>
          <w:highlight w:val="none"/>
          <w:lang w:val="en-US" w:eastAsia="zh-CN" w:bidi="ar-SA"/>
        </w:rPr>
        <w:t>。</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default" w:ascii="宋体" w:hAnsi="宋体" w:eastAsia="宋体" w:cs="宋体"/>
          <w:color w:val="auto"/>
          <w:sz w:val="24"/>
          <w:szCs w:val="21"/>
          <w:highlight w:val="none"/>
          <w:lang w:val="en-US" w:eastAsia="zh-CN" w:bidi="ar-SA"/>
        </w:rPr>
        <w:t>（</w:t>
      </w:r>
      <w:r>
        <w:rPr>
          <w:rStyle w:val="275"/>
          <w:rFonts w:hint="eastAsia" w:ascii="宋体" w:hAnsi="宋体" w:eastAsia="宋体" w:cs="宋体"/>
          <w:color w:val="auto"/>
          <w:sz w:val="24"/>
          <w:szCs w:val="21"/>
          <w:highlight w:val="none"/>
          <w:lang w:val="en-US" w:eastAsia="zh-CN" w:bidi="ar-SA"/>
        </w:rPr>
        <w:t>1</w:t>
      </w:r>
      <w:r>
        <w:rPr>
          <w:rStyle w:val="275"/>
          <w:rFonts w:hint="default" w:ascii="宋体" w:hAnsi="宋体" w:eastAsia="宋体" w:cs="宋体"/>
          <w:color w:val="auto"/>
          <w:sz w:val="24"/>
          <w:szCs w:val="21"/>
          <w:highlight w:val="none"/>
          <w:lang w:val="en-US" w:eastAsia="zh-CN" w:bidi="ar-SA"/>
        </w:rPr>
        <w:t>）折扣率报价：</w:t>
      </w:r>
    </w:p>
    <w:p>
      <w:pPr>
        <w:keepNext w:val="0"/>
        <w:keepLines w:val="0"/>
        <w:pageBreakBefore w:val="0"/>
        <w:widowControl w:val="0"/>
        <w:tabs>
          <w:tab w:val="left" w:pos="1365"/>
        </w:tabs>
        <w:spacing w:line="360" w:lineRule="auto"/>
        <w:ind w:firstLine="480"/>
        <w:rPr>
          <w:rStyle w:val="275"/>
          <w:rFonts w:hint="eastAsia" w:ascii="宋体" w:hAnsi="宋体" w:eastAsia="宋体" w:cs="宋体"/>
          <w:color w:val="auto"/>
          <w:sz w:val="24"/>
          <w:szCs w:val="21"/>
          <w:highlight w:val="none"/>
          <w:lang w:val="en-US" w:eastAsia="zh-CN" w:bidi="ar-SA"/>
        </w:rPr>
      </w:pPr>
      <w:r>
        <w:rPr>
          <w:rStyle w:val="275"/>
          <w:rFonts w:hint="default" w:ascii="宋体" w:hAnsi="宋体" w:eastAsia="宋体" w:cs="宋体"/>
          <w:color w:val="auto"/>
          <w:sz w:val="24"/>
          <w:szCs w:val="21"/>
          <w:highlight w:val="none"/>
          <w:lang w:val="en-US" w:eastAsia="zh-CN" w:bidi="ar-SA"/>
        </w:rPr>
        <w:t>投标人须分别报出上述六个品类的折扣率，精确至小数点后四位，且任一折扣率不得大于1，否则投标无效。（如折扣率为0.9213，即按该品类最高限价的92.13%计价。）</w:t>
      </w:r>
      <w:r>
        <w:rPr>
          <w:rStyle w:val="275"/>
          <w:rFonts w:hint="default" w:ascii="宋体" w:hAnsi="宋体" w:eastAsia="宋体" w:cs="宋体"/>
          <w:color w:val="auto"/>
          <w:sz w:val="24"/>
          <w:szCs w:val="21"/>
          <w:highlight w:val="none"/>
          <w:lang w:val="en-US" w:eastAsia="zh-CN" w:bidi="ar-SA"/>
        </w:rPr>
        <w:br w:type="textWrapping"/>
      </w:r>
      <w:r>
        <w:rPr>
          <w:rStyle w:val="275"/>
          <w:rFonts w:hint="eastAsia" w:ascii="宋体" w:hAnsi="宋体" w:eastAsia="宋体" w:cs="宋体"/>
          <w:color w:val="auto"/>
          <w:sz w:val="24"/>
          <w:szCs w:val="21"/>
          <w:highlight w:val="none"/>
          <w:lang w:val="en-US" w:eastAsia="zh-CN" w:bidi="ar-SA"/>
        </w:rPr>
        <w:t xml:space="preserve">   </w:t>
      </w:r>
      <w:r>
        <w:rPr>
          <w:rStyle w:val="275"/>
          <w:rFonts w:hint="default" w:ascii="宋体" w:hAnsi="宋体" w:eastAsia="宋体" w:cs="宋体"/>
          <w:color w:val="auto"/>
          <w:sz w:val="24"/>
          <w:szCs w:val="21"/>
          <w:highlight w:val="none"/>
          <w:lang w:val="en-US" w:eastAsia="zh-CN" w:bidi="ar-SA"/>
        </w:rPr>
        <w:t>注：每个品类下的所有食材（含多细项）均执行同一折扣率，即该品类内各单品的结算单价 = 相应单品最高限价 × 该品类折扣率。</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eastAsia" w:ascii="宋体" w:hAnsi="宋体" w:eastAsia="宋体" w:cs="宋体"/>
          <w:color w:val="auto"/>
          <w:sz w:val="24"/>
          <w:szCs w:val="21"/>
          <w:highlight w:val="none"/>
          <w:lang w:val="en-US" w:eastAsia="zh-CN" w:bidi="ar-SA"/>
        </w:rPr>
        <w:t>（2）</w:t>
      </w:r>
      <w:r>
        <w:rPr>
          <w:rStyle w:val="275"/>
          <w:rFonts w:hint="default" w:ascii="宋体" w:hAnsi="宋体" w:eastAsia="宋体" w:cs="宋体"/>
          <w:color w:val="auto"/>
          <w:sz w:val="24"/>
          <w:szCs w:val="21"/>
          <w:highlight w:val="none"/>
          <w:lang w:val="en-US" w:eastAsia="zh-CN" w:bidi="ar-SA"/>
        </w:rPr>
        <w:t>价格分权重：</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default" w:ascii="宋体" w:hAnsi="宋体" w:eastAsia="宋体" w:cs="宋体"/>
          <w:color w:val="auto"/>
          <w:sz w:val="24"/>
          <w:szCs w:val="21"/>
          <w:highlight w:val="none"/>
          <w:lang w:val="en-US" w:eastAsia="zh-CN" w:bidi="ar-SA"/>
        </w:rPr>
        <w:t>禽蛋4分、鲜肉4分、水产2分、冷冻品调理品10分、蔬果类豆制品面制品5分、调味料干杂货饮料及奶制品等5分。</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eastAsia" w:ascii="宋体" w:hAnsi="宋体" w:eastAsia="宋体" w:cs="宋体"/>
          <w:color w:val="auto"/>
          <w:sz w:val="24"/>
          <w:szCs w:val="21"/>
          <w:highlight w:val="none"/>
          <w:lang w:val="en-US" w:eastAsia="zh-CN" w:bidi="ar-SA"/>
        </w:rPr>
        <w:t>（3）</w:t>
      </w:r>
      <w:r>
        <w:rPr>
          <w:rStyle w:val="275"/>
          <w:rFonts w:hint="default" w:ascii="宋体" w:hAnsi="宋体" w:eastAsia="宋体" w:cs="宋体"/>
          <w:color w:val="auto"/>
          <w:sz w:val="24"/>
          <w:szCs w:val="21"/>
          <w:highlight w:val="none"/>
          <w:lang w:val="en-US" w:eastAsia="zh-CN" w:bidi="ar-SA"/>
        </w:rPr>
        <w:t>综合折扣率计算：</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default" w:ascii="宋体" w:hAnsi="宋体" w:eastAsia="宋体" w:cs="宋体"/>
          <w:color w:val="auto"/>
          <w:sz w:val="24"/>
          <w:szCs w:val="21"/>
          <w:highlight w:val="none"/>
          <w:lang w:val="en-US" w:eastAsia="zh-CN" w:bidi="ar-SA"/>
        </w:rPr>
        <w:t>综合折扣率 =</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 xml:space="preserve">禽蛋折扣率 × 4 + 鲜肉折扣率 × 4 + 水产折扣率 × 2 + </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冷冻品</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调理品</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 xml:space="preserve">折扣率 × 10 + </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蔬果类</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豆制品</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面制品</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 xml:space="preserve">折扣率 × 5 + </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调味料</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干杂货</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饮料及奶制品等</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折扣率 × 5</w:t>
      </w:r>
      <w:r>
        <w:rPr>
          <w:rStyle w:val="275"/>
          <w:rFonts w:hint="eastAsia"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t>÷ 30。</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eastAsia" w:ascii="宋体" w:hAnsi="宋体" w:eastAsia="宋体" w:cs="宋体"/>
          <w:color w:val="auto"/>
          <w:sz w:val="24"/>
          <w:szCs w:val="21"/>
          <w:highlight w:val="none"/>
          <w:lang w:val="en-US" w:eastAsia="zh-CN" w:bidi="ar-SA"/>
        </w:rPr>
        <w:t>（4）</w:t>
      </w:r>
      <w:r>
        <w:rPr>
          <w:rStyle w:val="275"/>
          <w:rFonts w:hint="default" w:ascii="宋体" w:hAnsi="宋体" w:eastAsia="宋体" w:cs="宋体"/>
          <w:color w:val="auto"/>
          <w:sz w:val="24"/>
          <w:szCs w:val="21"/>
          <w:highlight w:val="none"/>
          <w:lang w:val="en-US" w:eastAsia="zh-CN" w:bidi="ar-SA"/>
        </w:rPr>
        <w:t>报价文件填报要求：</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default" w:ascii="宋体" w:hAnsi="宋体" w:eastAsia="宋体" w:cs="宋体"/>
          <w:color w:val="auto"/>
          <w:sz w:val="24"/>
          <w:szCs w:val="21"/>
          <w:highlight w:val="none"/>
          <w:lang w:val="en-US" w:eastAsia="zh-CN" w:bidi="ar-SA"/>
        </w:rPr>
        <w:t>投标人须在</w:t>
      </w:r>
      <w:r>
        <w:rPr>
          <w:rStyle w:val="275"/>
          <w:rFonts w:hint="eastAsia" w:ascii="宋体" w:hAnsi="宋体" w:cs="宋体"/>
          <w:color w:val="auto"/>
          <w:sz w:val="24"/>
          <w:szCs w:val="21"/>
          <w:highlight w:val="none"/>
          <w:lang w:val="en-US" w:eastAsia="zh-CN" w:bidi="ar-SA"/>
        </w:rPr>
        <w:t>投标文件的开标一览表（招标文件中的给定格式）</w:t>
      </w:r>
      <w:r>
        <w:rPr>
          <w:rStyle w:val="275"/>
          <w:rFonts w:hint="default" w:ascii="宋体" w:hAnsi="宋体" w:eastAsia="宋体" w:cs="宋体"/>
          <w:color w:val="auto"/>
          <w:sz w:val="24"/>
          <w:szCs w:val="21"/>
          <w:highlight w:val="none"/>
          <w:lang w:val="en-US" w:eastAsia="zh-CN" w:bidi="ar-SA"/>
        </w:rPr>
        <w:t>中，分别列出上述六个品类的折扣率及据此计算得出的综合折扣率（综合折扣率取值范围0~1，保留四位小数）</w:t>
      </w:r>
      <w:bookmarkStart w:id="200" w:name="OLE_LINK34"/>
      <w:r>
        <w:rPr>
          <w:rStyle w:val="275"/>
          <w:rFonts w:hint="default" w:ascii="宋体" w:hAnsi="宋体" w:eastAsia="宋体" w:cs="宋体"/>
          <w:color w:val="auto"/>
          <w:sz w:val="24"/>
          <w:szCs w:val="21"/>
          <w:highlight w:val="none"/>
          <w:lang w:val="en-US" w:eastAsia="zh-CN" w:bidi="ar-SA"/>
        </w:rPr>
        <w:t>以及换算后的综合优惠率</w:t>
      </w:r>
      <w:bookmarkEnd w:id="200"/>
      <w:r>
        <w:rPr>
          <w:rStyle w:val="275"/>
          <w:rFonts w:hint="default" w:ascii="宋体" w:hAnsi="宋体" w:eastAsia="宋体" w:cs="宋体"/>
          <w:color w:val="auto"/>
          <w:sz w:val="24"/>
          <w:szCs w:val="21"/>
          <w:highlight w:val="none"/>
          <w:lang w:val="en-US" w:eastAsia="zh-CN" w:bidi="ar-SA"/>
        </w:rPr>
        <w:t>。</w:t>
      </w:r>
      <w:r>
        <w:rPr>
          <w:rStyle w:val="275"/>
          <w:rFonts w:hint="default" w:ascii="宋体" w:hAnsi="宋体" w:eastAsia="宋体" w:cs="宋体"/>
          <w:color w:val="auto"/>
          <w:sz w:val="24"/>
          <w:szCs w:val="21"/>
          <w:highlight w:val="none"/>
          <w:lang w:val="en-US" w:eastAsia="zh-CN" w:bidi="ar-SA"/>
        </w:rPr>
        <w:br w:type="textWrapping"/>
      </w:r>
      <w:r>
        <w:rPr>
          <w:rStyle w:val="275"/>
          <w:rFonts w:hint="eastAsia" w:ascii="宋体" w:hAnsi="宋体" w:eastAsia="宋体" w:cs="宋体"/>
          <w:color w:val="auto"/>
          <w:sz w:val="24"/>
          <w:szCs w:val="21"/>
          <w:highlight w:val="none"/>
          <w:lang w:val="en-US" w:eastAsia="zh-CN" w:bidi="ar-SA"/>
        </w:rPr>
        <w:t xml:space="preserve">   </w:t>
      </w:r>
      <w:r>
        <w:rPr>
          <w:rStyle w:val="275"/>
          <w:rFonts w:hint="default" w:ascii="宋体" w:hAnsi="宋体" w:eastAsia="宋体" w:cs="宋体"/>
          <w:color w:val="auto"/>
          <w:sz w:val="24"/>
          <w:szCs w:val="21"/>
          <w:highlight w:val="none"/>
          <w:lang w:val="en-US" w:eastAsia="zh-CN" w:bidi="ar-SA"/>
        </w:rPr>
        <w:t>投标人须在电子系统（</w:t>
      </w:r>
      <w:r>
        <w:rPr>
          <w:rStyle w:val="275"/>
          <w:rFonts w:hint="eastAsia" w:ascii="宋体" w:hAnsi="宋体" w:cs="宋体"/>
          <w:color w:val="auto"/>
          <w:sz w:val="24"/>
          <w:szCs w:val="21"/>
          <w:highlight w:val="none"/>
          <w:lang w:val="en-US" w:eastAsia="zh-CN" w:bidi="ar-SA"/>
        </w:rPr>
        <w:t>“苏采云系统”</w:t>
      </w:r>
      <w:r>
        <w:rPr>
          <w:rStyle w:val="275"/>
          <w:rFonts w:hint="default" w:ascii="宋体" w:hAnsi="宋体" w:eastAsia="宋体" w:cs="宋体"/>
          <w:color w:val="auto"/>
          <w:sz w:val="24"/>
          <w:szCs w:val="21"/>
          <w:highlight w:val="none"/>
          <w:lang w:val="en-US" w:eastAsia="zh-CN" w:bidi="ar-SA"/>
        </w:rPr>
        <w:t>）的</w:t>
      </w:r>
      <w:r>
        <w:rPr>
          <w:rStyle w:val="275"/>
          <w:rFonts w:hint="eastAsia" w:ascii="宋体" w:hAnsi="宋体" w:cs="宋体"/>
          <w:color w:val="auto"/>
          <w:sz w:val="24"/>
          <w:szCs w:val="21"/>
          <w:highlight w:val="none"/>
          <w:lang w:val="en-US" w:eastAsia="zh-CN" w:bidi="ar-SA"/>
        </w:rPr>
        <w:t>“开标一览表”模块</w:t>
      </w:r>
      <w:r>
        <w:rPr>
          <w:rStyle w:val="275"/>
          <w:rFonts w:hint="default" w:ascii="宋体" w:hAnsi="宋体" w:eastAsia="宋体" w:cs="宋体"/>
          <w:color w:val="auto"/>
          <w:sz w:val="24"/>
          <w:szCs w:val="21"/>
          <w:highlight w:val="none"/>
          <w:lang w:val="en-US" w:eastAsia="zh-CN" w:bidi="ar-SA"/>
        </w:rPr>
        <w:t>中填写综合优惠率。</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eastAsia" w:ascii="宋体" w:hAnsi="宋体" w:eastAsia="宋体" w:cs="宋体"/>
          <w:color w:val="auto"/>
          <w:sz w:val="24"/>
          <w:szCs w:val="21"/>
          <w:highlight w:val="none"/>
          <w:lang w:val="en-US" w:eastAsia="zh-CN" w:bidi="ar-SA"/>
        </w:rPr>
        <w:t>（5）</w:t>
      </w:r>
      <w:r>
        <w:rPr>
          <w:rStyle w:val="275"/>
          <w:rFonts w:hint="default" w:ascii="宋体" w:hAnsi="宋体" w:eastAsia="宋体" w:cs="宋体"/>
          <w:color w:val="auto"/>
          <w:sz w:val="24"/>
          <w:szCs w:val="21"/>
          <w:highlight w:val="none"/>
          <w:lang w:val="en-US" w:eastAsia="zh-CN" w:bidi="ar-SA"/>
        </w:rPr>
        <w:t>价格分计算方法：</w:t>
      </w:r>
    </w:p>
    <w:p>
      <w:pPr>
        <w:keepNext w:val="0"/>
        <w:keepLines w:val="0"/>
        <w:pageBreakBefore w:val="0"/>
        <w:widowControl w:val="0"/>
        <w:tabs>
          <w:tab w:val="left" w:pos="1365"/>
        </w:tabs>
        <w:spacing w:line="360" w:lineRule="auto"/>
        <w:ind w:firstLine="480"/>
        <w:rPr>
          <w:rStyle w:val="275"/>
          <w:rFonts w:hint="eastAsia" w:ascii="宋体" w:hAnsi="宋体" w:cs="宋体"/>
          <w:color w:val="auto"/>
          <w:sz w:val="24"/>
          <w:szCs w:val="21"/>
          <w:highlight w:val="none"/>
          <w:lang w:val="en-US" w:eastAsia="zh-CN" w:bidi="ar-SA"/>
        </w:rPr>
      </w:pPr>
      <w:r>
        <w:rPr>
          <w:rStyle w:val="275"/>
          <w:rFonts w:hint="eastAsia" w:ascii="宋体" w:hAnsi="宋体" w:cs="宋体"/>
          <w:color w:val="auto"/>
          <w:sz w:val="24"/>
          <w:szCs w:val="21"/>
          <w:highlight w:val="none"/>
          <w:lang w:val="en-US" w:eastAsia="zh-CN" w:bidi="ar-SA"/>
        </w:rPr>
        <w:t>投标报价得分=（评标基准价/投标报价）*价格权值*100</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eastAsia" w:ascii="宋体" w:hAnsi="宋体" w:eastAsia="宋体" w:cs="宋体"/>
          <w:color w:val="auto"/>
          <w:sz w:val="24"/>
          <w:szCs w:val="21"/>
          <w:highlight w:val="none"/>
          <w:lang w:val="en-US" w:eastAsia="zh-CN" w:bidi="ar-SA"/>
        </w:rPr>
        <w:t>（6）</w:t>
      </w:r>
      <w:r>
        <w:rPr>
          <w:rStyle w:val="275"/>
          <w:rFonts w:hint="default" w:ascii="宋体" w:hAnsi="宋体" w:eastAsia="宋体" w:cs="宋体"/>
          <w:color w:val="auto"/>
          <w:sz w:val="24"/>
          <w:szCs w:val="21"/>
          <w:highlight w:val="none"/>
          <w:lang w:val="en-US" w:eastAsia="zh-CN" w:bidi="ar-SA"/>
        </w:rPr>
        <w:t>报价合理性审查：</w:t>
      </w:r>
    </w:p>
    <w:p>
      <w:pPr>
        <w:keepNext w:val="0"/>
        <w:keepLines w:val="0"/>
        <w:pageBreakBefore w:val="0"/>
        <w:widowControl w:val="0"/>
        <w:tabs>
          <w:tab w:val="left" w:pos="1365"/>
        </w:tabs>
        <w:spacing w:line="360" w:lineRule="auto"/>
        <w:ind w:firstLine="480"/>
        <w:rPr>
          <w:rStyle w:val="275"/>
          <w:rFonts w:hint="default" w:ascii="宋体" w:hAnsi="宋体" w:eastAsia="宋体" w:cs="宋体"/>
          <w:color w:val="auto"/>
          <w:sz w:val="24"/>
          <w:szCs w:val="21"/>
          <w:highlight w:val="none"/>
          <w:lang w:val="en-US" w:eastAsia="zh-CN" w:bidi="ar-SA"/>
        </w:rPr>
      </w:pPr>
      <w:r>
        <w:rPr>
          <w:rStyle w:val="275"/>
          <w:rFonts w:hint="default" w:ascii="宋体" w:hAnsi="宋体" w:eastAsia="宋体" w:cs="宋体"/>
          <w:color w:val="auto"/>
          <w:sz w:val="24"/>
          <w:szCs w:val="21"/>
          <w:highlight w:val="none"/>
          <w:lang w:val="en-US" w:eastAsia="zh-CN" w:bidi="ar-SA"/>
        </w:rPr>
        <w:t>投标供应商任一品类折扣率明显低于市场批发价，有可能影响产品质量或者不能诚信履约的，应当按评标委员会的要求，在评标现场合理的时间内提供书面说明并附上该品类近两日的送货单、进货发票等证明材料；投标供应商不能证明其报价合理性的，此项（价格分）不得分，即价格分计为零分。</w:t>
      </w:r>
      <w:bookmarkEnd w:id="199"/>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28"/>
          <w:szCs w:val="28"/>
          <w:highlight w:val="none"/>
          <w:lang w:val="zh-TW" w:eastAsia="zh-TW"/>
        </w:rPr>
      </w:pPr>
      <w:r>
        <w:rPr>
          <w:rStyle w:val="275"/>
          <w:rFonts w:hint="eastAsia" w:ascii="宋体" w:hAnsi="宋体" w:cs="宋体"/>
          <w:b/>
          <w:bCs/>
          <w:color w:val="auto"/>
          <w:sz w:val="28"/>
          <w:szCs w:val="28"/>
          <w:highlight w:val="none"/>
          <w:lang w:val="zh-TW"/>
        </w:rPr>
        <w:t>（</w:t>
      </w:r>
      <w:r>
        <w:rPr>
          <w:rStyle w:val="275"/>
          <w:rFonts w:hint="eastAsia" w:ascii="宋体" w:hAnsi="宋体" w:cs="宋体"/>
          <w:b/>
          <w:bCs/>
          <w:color w:val="auto"/>
          <w:sz w:val="28"/>
          <w:szCs w:val="28"/>
          <w:highlight w:val="none"/>
          <w:lang w:val="zh-TW" w:eastAsia="zh-TW"/>
        </w:rPr>
        <w:t>二</w:t>
      </w:r>
      <w:r>
        <w:rPr>
          <w:rStyle w:val="275"/>
          <w:rFonts w:hint="eastAsia" w:ascii="宋体" w:hAnsi="宋体" w:cs="宋体"/>
          <w:b/>
          <w:bCs/>
          <w:color w:val="auto"/>
          <w:sz w:val="28"/>
          <w:szCs w:val="28"/>
          <w:highlight w:val="none"/>
          <w:lang w:val="zh-TW"/>
        </w:rPr>
        <w:t>）</w:t>
      </w:r>
      <w:r>
        <w:rPr>
          <w:rStyle w:val="275"/>
          <w:rFonts w:hint="eastAsia" w:ascii="宋体" w:hAnsi="宋体" w:cs="宋体"/>
          <w:b/>
          <w:bCs/>
          <w:color w:val="auto"/>
          <w:sz w:val="28"/>
          <w:szCs w:val="28"/>
          <w:highlight w:val="none"/>
          <w:lang w:val="zh-TW" w:eastAsia="zh-TW"/>
        </w:rPr>
        <w:t>投标供应商评价（</w:t>
      </w:r>
      <w:r>
        <w:rPr>
          <w:rStyle w:val="275"/>
          <w:rFonts w:hint="eastAsia" w:ascii="宋体" w:hAnsi="宋体" w:cs="宋体"/>
          <w:b/>
          <w:bCs/>
          <w:color w:val="auto"/>
          <w:sz w:val="28"/>
          <w:szCs w:val="28"/>
          <w:highlight w:val="none"/>
          <w:lang w:val="en-US" w:eastAsia="zh-CN"/>
        </w:rPr>
        <w:t>48</w:t>
      </w:r>
      <w:r>
        <w:rPr>
          <w:rStyle w:val="275"/>
          <w:rFonts w:hint="eastAsia" w:ascii="宋体" w:hAnsi="宋体" w:cs="宋体"/>
          <w:b/>
          <w:bCs/>
          <w:color w:val="auto"/>
          <w:sz w:val="28"/>
          <w:szCs w:val="28"/>
          <w:highlight w:val="none"/>
          <w:lang w:val="zh-TW" w:eastAsia="zh-TW"/>
        </w:rPr>
        <w:t>分）</w:t>
      </w:r>
    </w:p>
    <w:p>
      <w:pPr>
        <w:pStyle w:val="274"/>
        <w:spacing w:line="360" w:lineRule="auto"/>
        <w:ind w:firstLine="482"/>
        <w:jc w:val="left"/>
        <w:rPr>
          <w:rStyle w:val="275"/>
          <w:rFonts w:hint="eastAsia" w:ascii="宋体" w:hAnsi="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1、</w:t>
      </w:r>
      <w:r>
        <w:rPr>
          <w:rStyle w:val="275"/>
          <w:rFonts w:hint="eastAsia" w:ascii="宋体" w:hAnsi="宋体" w:cs="宋体"/>
          <w:b/>
          <w:bCs/>
          <w:color w:val="auto"/>
          <w:sz w:val="24"/>
          <w:highlight w:val="none"/>
          <w:lang w:val="zh-TW" w:eastAsia="zh-TW"/>
        </w:rPr>
        <w:t>同类项目业绩（</w:t>
      </w:r>
      <w:r>
        <w:rPr>
          <w:rStyle w:val="275"/>
          <w:rFonts w:hint="eastAsia" w:ascii="宋体" w:hAnsi="宋体" w:eastAsia="宋体" w:cs="宋体"/>
          <w:b/>
          <w:bCs/>
          <w:color w:val="auto"/>
          <w:sz w:val="24"/>
          <w:highlight w:val="none"/>
          <w:lang w:val="zh-TW" w:eastAsia="zh-TW"/>
        </w:rPr>
        <w:t>10</w:t>
      </w:r>
      <w:r>
        <w:rPr>
          <w:rStyle w:val="275"/>
          <w:rFonts w:hint="eastAsia" w:ascii="宋体" w:hAnsi="宋体" w:cs="宋体"/>
          <w:b/>
          <w:bCs/>
          <w:color w:val="auto"/>
          <w:sz w:val="24"/>
          <w:highlight w:val="none"/>
          <w:lang w:val="zh-TW" w:eastAsia="zh-TW"/>
        </w:rPr>
        <w:t>分）</w:t>
      </w:r>
    </w:p>
    <w:p>
      <w:pPr>
        <w:pStyle w:val="274"/>
        <w:spacing w:line="360" w:lineRule="auto"/>
        <w:ind w:firstLine="482"/>
        <w:jc w:val="left"/>
        <w:rPr>
          <w:rStyle w:val="275"/>
          <w:rFonts w:hint="eastAsia" w:ascii="宋体" w:hAnsi="宋体" w:eastAsia="宋体" w:cs="宋体"/>
          <w:color w:val="auto"/>
          <w:sz w:val="24"/>
          <w:highlight w:val="none"/>
          <w:lang w:val="zh-TW" w:eastAsia="zh-CN"/>
        </w:rPr>
      </w:pPr>
      <w:r>
        <w:rPr>
          <w:rStyle w:val="275"/>
          <w:rFonts w:hint="eastAsia" w:ascii="宋体" w:hAnsi="宋体" w:cs="宋体"/>
          <w:color w:val="auto"/>
          <w:sz w:val="24"/>
          <w:highlight w:val="none"/>
          <w:lang w:val="zh-TW" w:eastAsia="zh-TW"/>
        </w:rPr>
        <w:t>投标人提供自202</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年1月1日</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含</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以来类似项目业绩，每提供1份有效业绩得2分，最高得10分。</w:t>
      </w:r>
      <w:r>
        <w:rPr>
          <w:rStyle w:val="275"/>
          <w:rFonts w:hint="eastAsia" w:ascii="宋体" w:hAnsi="宋体" w:eastAsia="宋体" w:cs="宋体"/>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投标文件中提供中标通知书</w:t>
      </w:r>
      <w:r>
        <w:rPr>
          <w:rStyle w:val="275"/>
          <w:rFonts w:hint="default" w:ascii="Times New Roman" w:hAnsi="Times New Roman" w:eastAsia="宋体" w:cs="Times New Roman"/>
          <w:b/>
          <w:bCs/>
          <w:color w:val="auto"/>
          <w:sz w:val="24"/>
          <w:highlight w:val="none"/>
          <w:lang w:val="en-US" w:eastAsia="zh-CN"/>
        </w:rPr>
        <w:t>复印件</w:t>
      </w:r>
      <w:r>
        <w:rPr>
          <w:rStyle w:val="275"/>
          <w:rFonts w:hint="default" w:ascii="Times New Roman" w:hAnsi="Times New Roman" w:eastAsia="宋体" w:cs="Times New Roman"/>
          <w:b/>
          <w:bCs/>
          <w:color w:val="auto"/>
          <w:sz w:val="24"/>
          <w:highlight w:val="none"/>
          <w:lang w:val="zh-TW" w:eastAsia="zh-TW"/>
        </w:rPr>
        <w:t>及合同复印件并加</w:t>
      </w:r>
      <w:r>
        <w:rPr>
          <w:rStyle w:val="275"/>
          <w:rFonts w:hint="eastAsia"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盖公章，</w:t>
      </w:r>
      <w:r>
        <w:rPr>
          <w:rStyle w:val="275"/>
          <w:rFonts w:hint="eastAsia" w:ascii="宋体" w:hAnsi="宋体" w:eastAsia="宋体" w:cs="宋体"/>
          <w:b/>
          <w:bCs/>
          <w:color w:val="auto"/>
          <w:sz w:val="24"/>
          <w:highlight w:val="none"/>
          <w:lang w:val="zh-TW" w:eastAsia="zh-CN"/>
        </w:rPr>
        <w:t>业绩时间以合同签订时间为准</w:t>
      </w:r>
      <w:r>
        <w:rPr>
          <w:rStyle w:val="275"/>
          <w:rFonts w:hint="eastAsia" w:ascii="宋体" w:hAnsi="宋体" w:cs="宋体"/>
          <w:b/>
          <w:bCs/>
          <w:color w:val="auto"/>
          <w:sz w:val="24"/>
          <w:highlight w:val="none"/>
          <w:lang w:val="zh-TW" w:eastAsia="zh-TW"/>
        </w:rPr>
        <w:t>；提供的证明材料均不得遮挡涂黑。未按要求提供或提供不全不得分。</w:t>
      </w:r>
      <w:r>
        <w:rPr>
          <w:rStyle w:val="275"/>
          <w:rFonts w:hint="eastAsia" w:ascii="宋体" w:hAnsi="宋体" w:eastAsia="宋体" w:cs="宋体"/>
          <w:b/>
          <w:bCs/>
          <w:color w:val="auto"/>
          <w:sz w:val="24"/>
          <w:highlight w:val="none"/>
          <w:lang w:val="zh-TW" w:eastAsia="zh-CN"/>
        </w:rPr>
        <w:t>）</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2、</w:t>
      </w:r>
      <w:r>
        <w:rPr>
          <w:rStyle w:val="275"/>
          <w:rFonts w:hint="eastAsia" w:ascii="宋体" w:hAnsi="宋体" w:eastAsia="宋体" w:cs="宋体"/>
          <w:b/>
          <w:bCs/>
          <w:color w:val="auto"/>
          <w:sz w:val="24"/>
          <w:highlight w:val="none"/>
          <w:lang w:val="zh-TW" w:eastAsia="zh-TW"/>
        </w:rPr>
        <w:t>企业资质（4分）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color w:val="auto"/>
          <w:sz w:val="24"/>
          <w:highlight w:val="none"/>
          <w:lang w:val="zh-TW" w:eastAsia="zh-TW"/>
        </w:rPr>
        <w:t>投标供应商具有质量管理体系认证证书、</w:t>
      </w:r>
      <w:r>
        <w:rPr>
          <w:rFonts w:hint="default" w:ascii="Times New Roman" w:hAnsi="Times New Roman" w:eastAsia="宋体" w:cs="Times New Roman"/>
          <w:i w:val="0"/>
          <w:iCs w:val="0"/>
          <w:caps w:val="0"/>
          <w:color w:val="auto"/>
          <w:spacing w:val="0"/>
          <w:sz w:val="24"/>
          <w:szCs w:val="24"/>
          <w:highlight w:val="none"/>
          <w:shd w:val="clear" w:color="auto" w:fill="F3F3F3"/>
        </w:rPr>
        <w:t>食品安全管理体系认证证书</w:t>
      </w:r>
      <w:r>
        <w:rPr>
          <w:rStyle w:val="275"/>
          <w:rFonts w:hint="default" w:ascii="Times New Roman" w:hAnsi="Times New Roman" w:eastAsia="宋体" w:cs="Times New Roman"/>
          <w:color w:val="auto"/>
          <w:sz w:val="24"/>
          <w:highlight w:val="none"/>
          <w:lang w:val="zh-TW" w:eastAsia="zh-TW"/>
        </w:rPr>
        <w:t>的，每有一项认证得2分，满分4分。</w:t>
      </w:r>
      <w:r>
        <w:rPr>
          <w:rStyle w:val="275"/>
          <w:rFonts w:hint="default" w:ascii="Times New Roman" w:hAnsi="Times New Roman" w:eastAsia="宋体" w:cs="Times New Roman"/>
          <w:b/>
          <w:bCs/>
          <w:color w:val="auto"/>
          <w:sz w:val="24"/>
          <w:highlight w:val="none"/>
          <w:lang w:val="zh-TW" w:eastAsia="zh-TW"/>
        </w:rPr>
        <w:t>【提供</w:t>
      </w:r>
      <w:r>
        <w:rPr>
          <w:rStyle w:val="275"/>
          <w:rFonts w:hint="default" w:ascii="Times New Roman" w:hAnsi="Times New Roman" w:eastAsia="宋体" w:cs="Times New Roman"/>
          <w:b/>
          <w:bCs/>
          <w:color w:val="auto"/>
          <w:sz w:val="24"/>
          <w:highlight w:val="none"/>
          <w:lang w:val="en-US" w:eastAsia="zh-CN"/>
        </w:rPr>
        <w:t>的</w:t>
      </w:r>
      <w:r>
        <w:rPr>
          <w:rStyle w:val="275"/>
          <w:rFonts w:hint="default" w:ascii="Times New Roman" w:hAnsi="Times New Roman" w:eastAsia="宋体" w:cs="Times New Roman"/>
          <w:b/>
          <w:bCs/>
          <w:color w:val="auto"/>
          <w:sz w:val="24"/>
          <w:highlight w:val="none"/>
          <w:lang w:val="zh-TW" w:eastAsia="zh-TW"/>
        </w:rPr>
        <w:t>证书须由通过中国国家认证认可监督管理委员会备案通过的认证机构颁发且在全国认证认可信息公共服务平台(www.cnca.gov.cn）可查询。投标</w:t>
      </w:r>
      <w:r>
        <w:rPr>
          <w:rStyle w:val="275"/>
          <w:rFonts w:hint="default" w:ascii="Times New Roman" w:hAnsi="Times New Roman" w:eastAsia="宋体" w:cs="Times New Roman"/>
          <w:b/>
          <w:bCs/>
          <w:color w:val="auto"/>
          <w:sz w:val="24"/>
          <w:highlight w:val="none"/>
          <w:lang w:val="en-US" w:eastAsia="zh-CN"/>
        </w:rPr>
        <w:t>文件中</w:t>
      </w:r>
      <w:r>
        <w:rPr>
          <w:rStyle w:val="275"/>
          <w:rFonts w:hint="default" w:ascii="Times New Roman" w:hAnsi="Times New Roman" w:eastAsia="宋体" w:cs="Times New Roman"/>
          <w:b/>
          <w:bCs/>
          <w:color w:val="auto"/>
          <w:sz w:val="24"/>
          <w:highlight w:val="none"/>
          <w:lang w:val="zh-TW" w:eastAsia="zh-TW"/>
        </w:rPr>
        <w:t>提供认证证书的原件扫描件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en-US" w:eastAsia="zh-CN"/>
        </w:rPr>
        <w:t>或复印件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和网页截图加</w:t>
      </w:r>
      <w:r>
        <w:rPr>
          <w:rStyle w:val="275"/>
          <w:rFonts w:hint="default" w:ascii="Times New Roman" w:hAnsi="Times New Roman" w:eastAsia="宋体" w:cs="Times New Roman"/>
          <w:b/>
          <w:bCs/>
          <w:color w:val="auto"/>
          <w:sz w:val="24"/>
          <w:highlight w:val="none"/>
          <w:lang w:val="en-US" w:eastAsia="zh-CN"/>
        </w:rPr>
        <w:t>并</w:t>
      </w:r>
      <w:r>
        <w:rPr>
          <w:rStyle w:val="275"/>
          <w:rFonts w:hint="default" w:ascii="Times New Roman" w:hAnsi="Times New Roman" w:eastAsia="宋体" w:cs="Times New Roman"/>
          <w:b/>
          <w:bCs/>
          <w:color w:val="auto"/>
          <w:sz w:val="24"/>
          <w:highlight w:val="none"/>
          <w:lang w:val="zh-TW" w:eastAsia="zh-TW"/>
        </w:rPr>
        <w:t>盖</w:t>
      </w:r>
      <w:r>
        <w:rPr>
          <w:rStyle w:val="275"/>
          <w:rFonts w:hint="eastAsia"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公章，不提供或提供不全者不得分】</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项目团队建设（12分）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1</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项目负责人（</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分）：</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cs="宋体"/>
          <w:color w:val="auto"/>
          <w:sz w:val="24"/>
          <w:highlight w:val="none"/>
          <w:lang w:val="zh-TW" w:eastAsia="zh-TW"/>
        </w:rPr>
        <w:t>投标供应商针对本项目拟派的项目负责人具有</w:t>
      </w:r>
      <w:r>
        <w:rPr>
          <w:rStyle w:val="275"/>
          <w:rFonts w:hint="eastAsia" w:ascii="宋体" w:hAnsi="宋体" w:eastAsia="宋体" w:cs="宋体"/>
          <w:color w:val="auto"/>
          <w:sz w:val="24"/>
          <w:highlight w:val="none"/>
          <w:lang w:val="en-US" w:eastAsia="zh-CN"/>
        </w:rPr>
        <w:t>二</w:t>
      </w:r>
      <w:r>
        <w:rPr>
          <w:rStyle w:val="275"/>
          <w:rFonts w:hint="eastAsia" w:ascii="宋体" w:hAnsi="宋体" w:cs="宋体"/>
          <w:color w:val="auto"/>
          <w:sz w:val="24"/>
          <w:highlight w:val="none"/>
          <w:lang w:val="zh-TW" w:eastAsia="zh-TW"/>
        </w:rPr>
        <w:t>年及以上食品行业经验且在本公司工作</w:t>
      </w:r>
      <w:r>
        <w:rPr>
          <w:rStyle w:val="275"/>
          <w:rFonts w:hint="eastAsia" w:ascii="宋体" w:hAnsi="宋体" w:eastAsia="宋体" w:cs="宋体"/>
          <w:color w:val="auto"/>
          <w:sz w:val="24"/>
          <w:highlight w:val="none"/>
          <w:lang w:val="en-US" w:eastAsia="zh-CN"/>
        </w:rPr>
        <w:t>二</w:t>
      </w:r>
      <w:r>
        <w:rPr>
          <w:rStyle w:val="275"/>
          <w:rFonts w:hint="eastAsia" w:ascii="宋体" w:hAnsi="宋体" w:cs="宋体"/>
          <w:color w:val="auto"/>
          <w:sz w:val="24"/>
          <w:highlight w:val="none"/>
          <w:lang w:val="zh-TW" w:eastAsia="zh-TW"/>
        </w:rPr>
        <w:t>年</w:t>
      </w:r>
      <w:r>
        <w:rPr>
          <w:rStyle w:val="275"/>
          <w:rFonts w:hint="eastAsia" w:ascii="宋体" w:hAnsi="宋体" w:eastAsia="宋体" w:cs="宋体"/>
          <w:color w:val="auto"/>
          <w:sz w:val="24"/>
          <w:highlight w:val="none"/>
          <w:lang w:val="en-US" w:eastAsia="zh-CN"/>
        </w:rPr>
        <w:t>及</w:t>
      </w:r>
      <w:r>
        <w:rPr>
          <w:rStyle w:val="275"/>
          <w:rFonts w:hint="eastAsia" w:ascii="宋体" w:hAnsi="宋体" w:cs="宋体"/>
          <w:color w:val="auto"/>
          <w:sz w:val="24"/>
          <w:highlight w:val="none"/>
          <w:lang w:val="zh-TW" w:eastAsia="zh-TW"/>
        </w:rPr>
        <w:t>以上，并承诺项目负责人在整个配送服务周期内</w:t>
      </w:r>
      <w:r>
        <w:rPr>
          <w:rStyle w:val="275"/>
          <w:rFonts w:hint="eastAsia" w:ascii="宋体" w:hAnsi="宋体" w:eastAsia="宋体" w:cs="宋体"/>
          <w:color w:val="auto"/>
          <w:sz w:val="24"/>
          <w:highlight w:val="none"/>
          <w:lang w:val="en-US" w:eastAsia="zh-CN"/>
        </w:rPr>
        <w:t>非特殊原因</w:t>
      </w:r>
      <w:r>
        <w:rPr>
          <w:rStyle w:val="275"/>
          <w:rFonts w:hint="eastAsia" w:ascii="宋体" w:hAnsi="宋体" w:cs="宋体"/>
          <w:color w:val="auto"/>
          <w:sz w:val="24"/>
          <w:highlight w:val="none"/>
          <w:lang w:val="zh-TW" w:eastAsia="zh-TW"/>
        </w:rPr>
        <w:t>不</w:t>
      </w:r>
      <w:r>
        <w:rPr>
          <w:rStyle w:val="275"/>
          <w:rFonts w:hint="eastAsia" w:ascii="宋体" w:hAnsi="宋体" w:eastAsia="宋体" w:cs="宋体"/>
          <w:color w:val="auto"/>
          <w:sz w:val="24"/>
          <w:highlight w:val="none"/>
          <w:lang w:val="en-US" w:eastAsia="zh-CN"/>
        </w:rPr>
        <w:t>进行</w:t>
      </w:r>
      <w:r>
        <w:rPr>
          <w:rStyle w:val="275"/>
          <w:rFonts w:hint="eastAsia" w:ascii="宋体" w:hAnsi="宋体" w:cs="宋体"/>
          <w:color w:val="auto"/>
          <w:sz w:val="24"/>
          <w:highlight w:val="none"/>
          <w:lang w:val="zh-TW" w:eastAsia="zh-TW"/>
        </w:rPr>
        <w:t>更换。满足要求的得</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（投标文件中提供项目负责人简历</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必须包括联系方式</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w:t>
      </w:r>
      <w:r>
        <w:rPr>
          <w:rFonts w:hint="eastAsia" w:ascii="宋体" w:hAnsi="宋体" w:cs="宋体"/>
          <w:b/>
          <w:bCs/>
          <w:color w:val="auto"/>
          <w:sz w:val="24"/>
          <w:szCs w:val="24"/>
          <w:highlight w:val="none"/>
          <w:lang w:val="en-US" w:eastAsia="zh-CN"/>
        </w:rPr>
        <w:t>身份证正反面原件扫描件、</w:t>
      </w:r>
      <w:r>
        <w:rPr>
          <w:rStyle w:val="275"/>
          <w:rFonts w:hint="eastAsia" w:ascii="宋体" w:hAnsi="宋体" w:eastAsia="宋体" w:cs="宋体"/>
          <w:b/>
          <w:bCs/>
          <w:color w:val="auto"/>
          <w:sz w:val="24"/>
          <w:highlight w:val="none"/>
          <w:lang w:val="zh-TW" w:eastAsia="zh-TW"/>
        </w:rPr>
        <w:t>近</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个月</w:t>
      </w:r>
      <w:r>
        <w:rPr>
          <w:rStyle w:val="275"/>
          <w:rFonts w:hint="eastAsia" w:ascii="宋体" w:hAnsi="宋体" w:eastAsia="宋体" w:cs="宋体"/>
          <w:b/>
          <w:bCs/>
          <w:color w:val="auto"/>
          <w:sz w:val="24"/>
          <w:highlight w:val="none"/>
          <w:lang w:val="en-US" w:eastAsia="zh-CN"/>
        </w:rPr>
        <w:t>中任意一个月</w:t>
      </w:r>
      <w:r>
        <w:rPr>
          <w:rStyle w:val="275"/>
          <w:rFonts w:hint="eastAsia" w:ascii="宋体" w:hAnsi="宋体" w:eastAsia="宋体" w:cs="宋体"/>
          <w:b/>
          <w:bCs/>
          <w:color w:val="auto"/>
          <w:sz w:val="24"/>
          <w:highlight w:val="none"/>
          <w:lang w:val="zh-TW" w:eastAsia="zh-TW"/>
        </w:rPr>
        <w:t>（即202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月）由投标供应商为其依法缴纳的社保证明</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并加盖投标供应商公章、承诺书原件</w:t>
      </w:r>
      <w:r>
        <w:rPr>
          <w:rStyle w:val="275"/>
          <w:rFonts w:hint="eastAsia" w:ascii="宋体" w:hAnsi="宋体" w:eastAsia="宋体" w:cs="宋体"/>
          <w:b/>
          <w:bCs/>
          <w:color w:val="auto"/>
          <w:sz w:val="24"/>
          <w:highlight w:val="none"/>
          <w:lang w:val="zh-TW" w:eastAsia="zh-CN"/>
        </w:rPr>
        <w:t>扫描件</w:t>
      </w:r>
      <w:r>
        <w:rPr>
          <w:rStyle w:val="275"/>
          <w:rFonts w:hint="eastAsia" w:ascii="宋体" w:hAnsi="宋体" w:eastAsia="宋体" w:cs="宋体"/>
          <w:b/>
          <w:bCs/>
          <w:color w:val="auto"/>
          <w:sz w:val="24"/>
          <w:highlight w:val="none"/>
          <w:lang w:val="zh-TW" w:eastAsia="zh-TW"/>
        </w:rPr>
        <w:t>并加盖投标供应商公章（格式自拟），未按要求提供或提供不全不得分。）</w:t>
      </w:r>
    </w:p>
    <w:p>
      <w:pPr>
        <w:pStyle w:val="274"/>
        <w:spacing w:line="360" w:lineRule="auto"/>
        <w:ind w:firstLine="482"/>
        <w:jc w:val="left"/>
        <w:rPr>
          <w:rStyle w:val="275"/>
          <w:rFonts w:hint="eastAsia" w:ascii="宋体" w:hAnsi="宋体" w:eastAsia="宋体" w:cs="宋体"/>
          <w:b/>
          <w:bCs/>
          <w:color w:val="auto"/>
          <w:sz w:val="24"/>
          <w:szCs w:val="24"/>
          <w:highlight w:val="none"/>
          <w:lang w:val="zh-TW" w:eastAsia="zh-CN"/>
        </w:rPr>
      </w:pPr>
      <w:r>
        <w:rPr>
          <w:rStyle w:val="275"/>
          <w:rFonts w:hint="eastAsia" w:ascii="宋体" w:hAnsi="宋体" w:eastAsia="宋体" w:cs="宋体"/>
          <w:b/>
          <w:bCs/>
          <w:color w:val="auto"/>
          <w:sz w:val="24"/>
          <w:szCs w:val="24"/>
          <w:highlight w:val="none"/>
          <w:lang w:val="zh-TW" w:eastAsia="zh-CN"/>
        </w:rPr>
        <w:t>（</w:t>
      </w:r>
      <w:r>
        <w:rPr>
          <w:rStyle w:val="275"/>
          <w:rFonts w:hint="eastAsia" w:ascii="宋体" w:hAnsi="宋体" w:eastAsia="宋体" w:cs="宋体"/>
          <w:b/>
          <w:bCs/>
          <w:color w:val="auto"/>
          <w:sz w:val="24"/>
          <w:szCs w:val="24"/>
          <w:highlight w:val="none"/>
          <w:lang w:val="zh-TW" w:eastAsia="zh-Hans"/>
        </w:rPr>
        <w:t>2</w:t>
      </w:r>
      <w:r>
        <w:rPr>
          <w:rStyle w:val="275"/>
          <w:rFonts w:hint="eastAsia" w:ascii="宋体" w:hAnsi="宋体" w:eastAsia="宋体" w:cs="宋体"/>
          <w:b/>
          <w:bCs/>
          <w:color w:val="auto"/>
          <w:sz w:val="24"/>
          <w:szCs w:val="24"/>
          <w:highlight w:val="none"/>
          <w:lang w:val="zh-TW" w:eastAsia="zh-CN"/>
        </w:rPr>
        <w:t>）</w:t>
      </w:r>
      <w:r>
        <w:rPr>
          <w:rFonts w:hint="eastAsia" w:ascii="宋体" w:hAnsi="宋体" w:cs="宋体"/>
          <w:b/>
          <w:bCs/>
          <w:color w:val="auto"/>
          <w:sz w:val="24"/>
          <w:szCs w:val="24"/>
          <w:highlight w:val="none"/>
        </w:rPr>
        <w:t>专职</w:t>
      </w:r>
      <w:r>
        <w:rPr>
          <w:rFonts w:hint="eastAsia" w:ascii="宋体" w:hAnsi="宋体" w:eastAsia="宋体" w:cs="宋体"/>
          <w:b/>
          <w:bCs/>
          <w:color w:val="auto"/>
          <w:sz w:val="24"/>
          <w:szCs w:val="24"/>
          <w:highlight w:val="none"/>
          <w:lang w:val="en-US" w:eastAsia="zh-CN"/>
        </w:rPr>
        <w:t>食材安全</w:t>
      </w:r>
      <w:r>
        <w:rPr>
          <w:rFonts w:hint="eastAsia" w:ascii="宋体" w:hAnsi="宋体" w:cs="宋体"/>
          <w:b/>
          <w:bCs/>
          <w:color w:val="auto"/>
          <w:sz w:val="24"/>
          <w:szCs w:val="24"/>
          <w:highlight w:val="none"/>
        </w:rPr>
        <w:t>检测人员</w:t>
      </w:r>
      <w:r>
        <w:rPr>
          <w:rStyle w:val="275"/>
          <w:rFonts w:hint="eastAsia" w:ascii="宋体" w:hAnsi="宋体" w:eastAsia="宋体" w:cs="宋体"/>
          <w:b/>
          <w:bCs/>
          <w:color w:val="auto"/>
          <w:sz w:val="24"/>
          <w:szCs w:val="24"/>
          <w:highlight w:val="none"/>
          <w:lang w:val="zh-TW" w:eastAsia="zh-CN"/>
        </w:rPr>
        <w:t>（</w:t>
      </w:r>
      <w:r>
        <w:rPr>
          <w:rStyle w:val="275"/>
          <w:rFonts w:hint="eastAsia" w:ascii="宋体" w:hAnsi="宋体" w:eastAsia="宋体" w:cs="宋体"/>
          <w:b/>
          <w:bCs/>
          <w:color w:val="auto"/>
          <w:sz w:val="24"/>
          <w:szCs w:val="24"/>
          <w:highlight w:val="none"/>
          <w:lang w:val="en-US" w:eastAsia="zh-CN"/>
        </w:rPr>
        <w:t>1分</w:t>
      </w:r>
      <w:r>
        <w:rPr>
          <w:rStyle w:val="275"/>
          <w:rFonts w:hint="eastAsia" w:ascii="宋体" w:hAnsi="宋体" w:eastAsia="宋体" w:cs="宋体"/>
          <w:b/>
          <w:bCs/>
          <w:color w:val="auto"/>
          <w:sz w:val="24"/>
          <w:szCs w:val="24"/>
          <w:highlight w:val="none"/>
          <w:lang w:val="zh-TW" w:eastAsia="zh-CN"/>
        </w:rPr>
        <w:t>）：</w:t>
      </w:r>
    </w:p>
    <w:p>
      <w:pPr>
        <w:keepNext w:val="0"/>
        <w:keepLines w:val="0"/>
        <w:pageBreakBefore w:val="0"/>
        <w:widowControl w:val="0"/>
        <w:spacing w:line="360" w:lineRule="auto"/>
        <w:ind w:firstLine="480"/>
        <w:rPr>
          <w:rStyle w:val="275"/>
          <w:rFonts w:hint="eastAsia" w:ascii="宋体" w:hAnsi="宋体" w:cs="宋体"/>
          <w:color w:val="auto"/>
          <w:sz w:val="24"/>
          <w:highlight w:val="none"/>
          <w:lang w:val="zh-TW" w:eastAsia="zh-TW"/>
        </w:rPr>
      </w:pPr>
      <w:r>
        <w:rPr>
          <w:rFonts w:hint="eastAsia" w:ascii="宋体" w:hAnsi="宋体" w:cs="宋体"/>
          <w:color w:val="auto"/>
          <w:sz w:val="24"/>
          <w:szCs w:val="24"/>
          <w:highlight w:val="none"/>
        </w:rPr>
        <w:t>投标供应商配置专职</w:t>
      </w:r>
      <w:r>
        <w:rPr>
          <w:rFonts w:hint="eastAsia" w:ascii="宋体" w:hAnsi="宋体" w:cs="宋体"/>
          <w:color w:val="auto"/>
          <w:sz w:val="24"/>
          <w:szCs w:val="24"/>
          <w:highlight w:val="none"/>
          <w:lang w:val="en-US" w:eastAsia="zh-CN"/>
        </w:rPr>
        <w:t>食材安全</w:t>
      </w:r>
      <w:r>
        <w:rPr>
          <w:rFonts w:hint="eastAsia" w:ascii="宋体" w:hAnsi="宋体" w:cs="宋体"/>
          <w:color w:val="auto"/>
          <w:sz w:val="24"/>
          <w:szCs w:val="24"/>
          <w:highlight w:val="none"/>
        </w:rPr>
        <w:t>检测人员，得1分。</w:t>
      </w:r>
      <w:r>
        <w:rPr>
          <w:rFonts w:hint="eastAsia" w:ascii="宋体" w:hAnsi="宋体" w:cs="宋体"/>
          <w:b/>
          <w:bCs/>
          <w:color w:val="auto"/>
          <w:sz w:val="24"/>
          <w:szCs w:val="24"/>
          <w:highlight w:val="none"/>
        </w:rPr>
        <w:t>（提供人员简历、</w:t>
      </w:r>
      <w:r>
        <w:rPr>
          <w:rFonts w:hint="eastAsia" w:ascii="宋体" w:hAnsi="宋体" w:cs="宋体"/>
          <w:b/>
          <w:bCs/>
          <w:color w:val="auto"/>
          <w:sz w:val="24"/>
          <w:szCs w:val="24"/>
          <w:highlight w:val="none"/>
          <w:lang w:val="en-US" w:eastAsia="zh-CN"/>
        </w:rPr>
        <w:t>身份证正反面原件扫描件、</w:t>
      </w:r>
      <w:r>
        <w:rPr>
          <w:rFonts w:hint="eastAsia" w:ascii="宋体" w:hAnsi="宋体" w:cs="宋体"/>
          <w:b/>
          <w:bCs/>
          <w:color w:val="auto"/>
          <w:sz w:val="24"/>
          <w:szCs w:val="24"/>
          <w:highlight w:val="none"/>
        </w:rPr>
        <w:t>由投标供应商为其依法缴纳的</w:t>
      </w:r>
      <w:r>
        <w:rPr>
          <w:rStyle w:val="275"/>
          <w:rFonts w:hint="eastAsia" w:ascii="宋体" w:hAnsi="宋体" w:eastAsia="宋体" w:cs="宋体"/>
          <w:b/>
          <w:bCs/>
          <w:color w:val="auto"/>
          <w:sz w:val="24"/>
          <w:szCs w:val="24"/>
          <w:highlight w:val="none"/>
          <w:lang w:val="zh-TW" w:eastAsia="zh-TW"/>
        </w:rPr>
        <w:t>近</w:t>
      </w:r>
      <w:r>
        <w:rPr>
          <w:rStyle w:val="275"/>
          <w:rFonts w:hint="eastAsia" w:ascii="宋体" w:hAnsi="宋体" w:eastAsia="宋体" w:cs="宋体"/>
          <w:b/>
          <w:bCs/>
          <w:color w:val="auto"/>
          <w:sz w:val="24"/>
          <w:szCs w:val="24"/>
          <w:highlight w:val="none"/>
          <w:lang w:val="en-US" w:eastAsia="zh-CN"/>
        </w:rPr>
        <w:t>3</w:t>
      </w:r>
      <w:r>
        <w:rPr>
          <w:rStyle w:val="275"/>
          <w:rFonts w:hint="eastAsia" w:ascii="宋体" w:hAnsi="宋体" w:eastAsia="宋体" w:cs="宋体"/>
          <w:b/>
          <w:bCs/>
          <w:color w:val="auto"/>
          <w:sz w:val="24"/>
          <w:szCs w:val="24"/>
          <w:highlight w:val="none"/>
          <w:lang w:val="zh-TW" w:eastAsia="zh-TW"/>
        </w:rPr>
        <w:t>个月</w:t>
      </w:r>
      <w:r>
        <w:rPr>
          <w:rStyle w:val="275"/>
          <w:rFonts w:hint="eastAsia" w:ascii="宋体" w:hAnsi="宋体" w:eastAsia="宋体" w:cs="宋体"/>
          <w:b/>
          <w:bCs/>
          <w:color w:val="auto"/>
          <w:sz w:val="24"/>
          <w:szCs w:val="24"/>
          <w:highlight w:val="none"/>
          <w:lang w:val="en-US" w:eastAsia="zh-CN"/>
        </w:rPr>
        <w:t>中任意一个月</w:t>
      </w:r>
      <w:r>
        <w:rPr>
          <w:rStyle w:val="275"/>
          <w:rFonts w:hint="eastAsia" w:ascii="宋体" w:hAnsi="宋体" w:eastAsia="宋体" w:cs="宋体"/>
          <w:b/>
          <w:bCs/>
          <w:color w:val="auto"/>
          <w:sz w:val="24"/>
          <w:szCs w:val="24"/>
          <w:highlight w:val="none"/>
          <w:lang w:val="zh-TW" w:eastAsia="zh-TW"/>
        </w:rPr>
        <w:t>（即</w:t>
      </w:r>
      <w:r>
        <w:rPr>
          <w:rStyle w:val="275"/>
          <w:rFonts w:hint="eastAsia" w:ascii="宋体" w:hAnsi="宋体" w:eastAsia="宋体" w:cs="宋体"/>
          <w:b/>
          <w:bCs/>
          <w:color w:val="auto"/>
          <w:sz w:val="24"/>
          <w:highlight w:val="none"/>
          <w:lang w:val="zh-TW" w:eastAsia="zh-TW"/>
        </w:rPr>
        <w:t>202</w:t>
      </w:r>
      <w:r>
        <w:rPr>
          <w:rStyle w:val="275"/>
          <w:rFonts w:hint="eastAsia" w:ascii="宋体" w:hAnsi="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w:t>
      </w:r>
      <w:r>
        <w:rPr>
          <w:rStyle w:val="275"/>
          <w:rFonts w:hint="eastAsia" w:ascii="宋体" w:hAnsi="宋体" w:eastAsia="宋体" w:cs="宋体"/>
          <w:b/>
          <w:bCs/>
          <w:color w:val="auto"/>
          <w:sz w:val="24"/>
          <w:szCs w:val="24"/>
          <w:highlight w:val="none"/>
          <w:lang w:val="zh-TW" w:eastAsia="zh-TW"/>
        </w:rPr>
        <w:t>）</w:t>
      </w:r>
      <w:r>
        <w:rPr>
          <w:rFonts w:hint="eastAsia" w:ascii="宋体" w:hAnsi="宋体" w:cs="宋体"/>
          <w:b/>
          <w:bCs/>
          <w:color w:val="auto"/>
          <w:sz w:val="24"/>
          <w:szCs w:val="24"/>
          <w:highlight w:val="none"/>
        </w:rPr>
        <w:t>的社保证明</w:t>
      </w:r>
      <w:r>
        <w:rPr>
          <w:rFonts w:hint="eastAsia" w:ascii="宋体" w:hAnsi="宋体" w:cs="宋体"/>
          <w:b/>
          <w:bCs/>
          <w:color w:val="auto"/>
          <w:sz w:val="24"/>
          <w:szCs w:val="24"/>
          <w:highlight w:val="none"/>
          <w:lang w:eastAsia="zh-CN"/>
        </w:rPr>
        <w:t>原件扫描件</w:t>
      </w:r>
      <w:r>
        <w:rPr>
          <w:rFonts w:hint="eastAsia" w:ascii="宋体" w:hAnsi="宋体" w:cs="宋体"/>
          <w:b/>
          <w:bCs/>
          <w:color w:val="auto"/>
          <w:sz w:val="24"/>
          <w:szCs w:val="24"/>
          <w:highlight w:val="none"/>
        </w:rPr>
        <w:t>并加盖公章）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其他项目服务人员（8分）：</w:t>
      </w:r>
    </w:p>
    <w:p>
      <w:pPr>
        <w:pStyle w:val="274"/>
        <w:spacing w:line="360" w:lineRule="auto"/>
        <w:ind w:firstLine="482"/>
        <w:jc w:val="left"/>
        <w:rPr>
          <w:rStyle w:val="275"/>
          <w:rFonts w:hint="eastAsia" w:ascii="宋体" w:hAnsi="宋体" w:cs="宋体"/>
          <w:color w:val="auto"/>
          <w:sz w:val="24"/>
          <w:highlight w:val="none"/>
          <w:lang w:val="zh-TW" w:eastAsia="zh-TW"/>
        </w:rPr>
      </w:pPr>
      <w:bookmarkStart w:id="201" w:name="OLE_LINK9"/>
      <w:r>
        <w:rPr>
          <w:rStyle w:val="275"/>
          <w:rFonts w:hint="eastAsia" w:ascii="宋体" w:hAnsi="宋体" w:cs="宋体"/>
          <w:color w:val="auto"/>
          <w:sz w:val="24"/>
          <w:highlight w:val="none"/>
          <w:lang w:val="zh-TW" w:eastAsia="zh-TW"/>
        </w:rPr>
        <w:t>投标供应商针对本项目拟派的其他项目服务人员从事配送工作一年及以上且在本公司工作满3个月的，每提供1人得2分，最多得</w:t>
      </w:r>
      <w:r>
        <w:rPr>
          <w:rStyle w:val="275"/>
          <w:rFonts w:hint="eastAsia" w:ascii="宋体" w:hAnsi="宋体" w:eastAsia="宋体" w:cs="宋体"/>
          <w:color w:val="auto"/>
          <w:sz w:val="24"/>
          <w:highlight w:val="none"/>
          <w:lang w:val="en-US" w:eastAsia="zh-CN"/>
        </w:rPr>
        <w:t>8</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（投标文件中提供针对本项目拟派的其他项目服务人员明细表（包括针对本项目的主要工作内容，格式自拟）、有效期内的人员健康证和近</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个月</w:t>
      </w:r>
      <w:r>
        <w:rPr>
          <w:rStyle w:val="275"/>
          <w:rFonts w:hint="eastAsia" w:ascii="宋体" w:hAnsi="宋体" w:eastAsia="宋体" w:cs="宋体"/>
          <w:b/>
          <w:bCs/>
          <w:color w:val="auto"/>
          <w:sz w:val="24"/>
          <w:highlight w:val="none"/>
          <w:lang w:val="en-US" w:eastAsia="zh-CN"/>
        </w:rPr>
        <w:t>中任意一个月</w:t>
      </w:r>
      <w:r>
        <w:rPr>
          <w:rStyle w:val="275"/>
          <w:rFonts w:hint="eastAsia" w:ascii="宋体" w:hAnsi="宋体" w:eastAsia="宋体" w:cs="宋体"/>
          <w:b/>
          <w:bCs/>
          <w:color w:val="auto"/>
          <w:sz w:val="24"/>
          <w:highlight w:val="none"/>
          <w:lang w:val="zh-TW" w:eastAsia="zh-TW"/>
        </w:rPr>
        <w:t>（即202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月）由投标供应商为其依法缴纳的社保证明</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并加盖投标供应商公章，未按要求提供或提供不全不得分。）</w:t>
      </w:r>
      <w:bookmarkEnd w:id="201"/>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4、</w:t>
      </w:r>
      <w:r>
        <w:rPr>
          <w:rStyle w:val="275"/>
          <w:rFonts w:hint="eastAsia" w:ascii="宋体" w:hAnsi="宋体" w:eastAsia="宋体" w:cs="宋体"/>
          <w:b/>
          <w:bCs/>
          <w:color w:val="auto"/>
          <w:sz w:val="24"/>
          <w:highlight w:val="none"/>
          <w:lang w:val="zh-TW" w:eastAsia="zh-TW"/>
        </w:rPr>
        <w:t>综合实力（22分）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1</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供货场地及仓储（14分）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cs="宋体"/>
          <w:color w:val="auto"/>
          <w:sz w:val="24"/>
          <w:highlight w:val="none"/>
          <w:lang w:val="zh-TW" w:eastAsia="zh-TW"/>
        </w:rPr>
      </w:pPr>
      <w:bookmarkStart w:id="202" w:name="OLE_LINK10"/>
      <w:r>
        <w:rPr>
          <w:rStyle w:val="275"/>
          <w:rFonts w:hint="eastAsia" w:ascii="宋体" w:hAnsi="宋体" w:eastAsia="宋体" w:cs="宋体"/>
          <w:color w:val="auto"/>
          <w:sz w:val="24"/>
          <w:highlight w:val="none"/>
          <w:lang w:val="zh-TW" w:eastAsia="zh-TW"/>
        </w:rPr>
        <w:t>①</w:t>
      </w:r>
      <w:r>
        <w:rPr>
          <w:rStyle w:val="275"/>
          <w:rFonts w:hint="eastAsia" w:ascii="宋体" w:hAnsi="宋体" w:cs="宋体"/>
          <w:color w:val="auto"/>
          <w:sz w:val="24"/>
          <w:highlight w:val="none"/>
          <w:lang w:val="zh-TW" w:eastAsia="zh-TW"/>
        </w:rPr>
        <w:t>投标供应商具有冷藏冷冻等功能的贮藏设备的得5分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b/>
          <w:bCs/>
          <w:color w:val="auto"/>
          <w:sz w:val="24"/>
          <w:highlight w:val="none"/>
          <w:lang w:val="zh-TW" w:eastAsia="zh-TW"/>
        </w:rPr>
        <w:t>（提供设备发票</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或租赁协议</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color w:val="auto"/>
          <w:sz w:val="24"/>
          <w:highlight w:val="none"/>
          <w:lang w:val="zh-TW" w:eastAsia="zh-TW"/>
        </w:rPr>
        <w:t>②</w:t>
      </w:r>
      <w:r>
        <w:rPr>
          <w:rStyle w:val="275"/>
          <w:rFonts w:hint="eastAsia" w:ascii="宋体" w:hAnsi="宋体" w:cs="宋体"/>
          <w:color w:val="auto"/>
          <w:sz w:val="24"/>
          <w:highlight w:val="none"/>
          <w:lang w:val="zh-TW" w:eastAsia="zh-TW"/>
        </w:rPr>
        <w:t>投标供应商具有室内肉类生产场地及功能区，包括仓储区域、洗手更衣区、筐箱清洗及消毒区、肉类分割加工区、冷冻冷藏区、物资分发区、车辆装卸场地、防鼠防蝇及消毒设施的得4分。</w:t>
      </w:r>
      <w:r>
        <w:rPr>
          <w:rStyle w:val="275"/>
          <w:rFonts w:hint="eastAsia" w:ascii="宋体" w:hAnsi="宋体" w:eastAsia="宋体" w:cs="宋体"/>
          <w:b/>
          <w:bCs/>
          <w:color w:val="auto"/>
          <w:sz w:val="24"/>
          <w:highlight w:val="none"/>
          <w:lang w:val="zh-TW" w:eastAsia="zh-TW"/>
        </w:rPr>
        <w:t>（提供场地平面图、房产证或房屋租赁协议</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TW"/>
        </w:rPr>
        <w:t>③</w:t>
      </w:r>
      <w:r>
        <w:rPr>
          <w:rStyle w:val="275"/>
          <w:rFonts w:hint="eastAsia" w:ascii="宋体" w:hAnsi="宋体" w:cs="宋体"/>
          <w:color w:val="auto"/>
          <w:sz w:val="24"/>
          <w:highlight w:val="none"/>
          <w:lang w:val="zh-TW" w:eastAsia="zh-TW"/>
        </w:rPr>
        <w:t>投标供应商具有冷库冷冻和冷藏总容积</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（含）—</w:t>
      </w:r>
      <w:r>
        <w:rPr>
          <w:rStyle w:val="275"/>
          <w:rFonts w:hint="eastAsia" w:ascii="宋体" w:hAnsi="宋体" w:cs="宋体"/>
          <w:color w:val="auto"/>
          <w:sz w:val="24"/>
          <w:highlight w:val="none"/>
          <w:lang w:val="zh-TW" w:eastAsia="zh-TW"/>
        </w:rPr>
        <w:t>500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（不含）</w:t>
      </w:r>
      <w:r>
        <w:rPr>
          <w:rStyle w:val="275"/>
          <w:rFonts w:hint="eastAsia" w:ascii="宋体" w:hAnsi="宋体" w:cs="宋体"/>
          <w:color w:val="auto"/>
          <w:sz w:val="24"/>
          <w:highlight w:val="none"/>
          <w:lang w:val="zh-TW" w:eastAsia="zh-TW"/>
        </w:rPr>
        <w:t>得</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具有冷库冷冻和冷藏总容积500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及以</w:t>
      </w:r>
      <w:r>
        <w:rPr>
          <w:rStyle w:val="275"/>
          <w:rFonts w:hint="eastAsia" w:ascii="宋体" w:hAnsi="宋体" w:cs="宋体"/>
          <w:color w:val="auto"/>
          <w:sz w:val="24"/>
          <w:highlight w:val="none"/>
          <w:lang w:val="zh-TW" w:eastAsia="zh-TW"/>
        </w:rPr>
        <w:t>上得5分。</w:t>
      </w:r>
      <w:r>
        <w:rPr>
          <w:rStyle w:val="275"/>
          <w:rFonts w:hint="eastAsia" w:ascii="宋体" w:hAnsi="宋体" w:eastAsia="宋体" w:cs="宋体"/>
          <w:b/>
          <w:bCs/>
          <w:color w:val="auto"/>
          <w:sz w:val="24"/>
          <w:highlight w:val="none"/>
          <w:lang w:val="zh-TW" w:eastAsia="zh-TW"/>
        </w:rPr>
        <w:t>（提供房产证或租赁合同</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、生产场地布局图及现场照片等能充分证明容积量的证明材料</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bookmarkEnd w:id="202"/>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（2）</w:t>
      </w:r>
      <w:r>
        <w:rPr>
          <w:rStyle w:val="275"/>
          <w:rFonts w:hint="eastAsia" w:ascii="宋体" w:hAnsi="宋体" w:eastAsia="宋体" w:cs="宋体"/>
          <w:b/>
          <w:bCs/>
          <w:color w:val="auto"/>
          <w:sz w:val="24"/>
          <w:highlight w:val="none"/>
          <w:lang w:val="zh-TW" w:eastAsia="zh-TW"/>
        </w:rPr>
        <w:t>运输能力（8分）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cs="宋体"/>
          <w:color w:val="auto"/>
          <w:sz w:val="24"/>
          <w:highlight w:val="none"/>
          <w:lang w:val="zh-TW" w:eastAsia="zh-TW"/>
        </w:rPr>
      </w:pPr>
      <w:bookmarkStart w:id="203" w:name="OLE_LINK11"/>
      <w:r>
        <w:rPr>
          <w:rStyle w:val="275"/>
          <w:rFonts w:hint="eastAsia" w:ascii="宋体" w:hAnsi="宋体" w:cs="宋体"/>
          <w:color w:val="auto"/>
          <w:sz w:val="24"/>
          <w:highlight w:val="none"/>
          <w:lang w:val="zh-TW" w:eastAsia="zh-TW"/>
        </w:rPr>
        <w:t>投标供应商或法人名下自有厢式车辆或租赁厢式车辆：</w:t>
      </w:r>
    </w:p>
    <w:p>
      <w:pPr>
        <w:pStyle w:val="274"/>
        <w:spacing w:line="360" w:lineRule="auto"/>
        <w:ind w:firstLine="482"/>
        <w:jc w:val="both"/>
        <w:rPr>
          <w:rStyle w:val="275"/>
          <w:rFonts w:hint="eastAsia" w:ascii="宋体" w:hAnsi="宋体" w:eastAsia="宋体" w:cs="宋体"/>
          <w:color w:val="auto"/>
          <w:sz w:val="24"/>
          <w:highlight w:val="none"/>
          <w:lang w:val="zh-TW" w:eastAsia="zh-CN"/>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1</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提供名下</w:t>
      </w:r>
      <w:r>
        <w:rPr>
          <w:rStyle w:val="275"/>
          <w:rFonts w:hint="eastAsia" w:ascii="宋体" w:hAnsi="宋体" w:cs="宋体"/>
          <w:color w:val="auto"/>
          <w:sz w:val="24"/>
          <w:highlight w:val="none"/>
          <w:lang w:val="zh-TW" w:eastAsia="zh-TW"/>
        </w:rPr>
        <w:t>自有车辆</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辆的得2分，在此基础上每增加1辆得1分，最高</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投标文件中提供</w:t>
      </w:r>
      <w:r>
        <w:rPr>
          <w:rStyle w:val="275"/>
          <w:rFonts w:hint="eastAsia" w:ascii="宋体" w:hAnsi="宋体" w:cs="宋体"/>
          <w:color w:val="auto"/>
          <w:sz w:val="24"/>
          <w:highlight w:val="none"/>
          <w:lang w:val="zh-TW" w:eastAsia="zh-TW"/>
        </w:rPr>
        <w:t>车辆行驶证</w:t>
      </w:r>
      <w:r>
        <w:rPr>
          <w:rStyle w:val="275"/>
          <w:rFonts w:hint="eastAsia" w:ascii="宋体" w:hAnsi="宋体" w:eastAsia="宋体" w:cs="宋体"/>
          <w:color w:val="auto"/>
          <w:sz w:val="24"/>
          <w:highlight w:val="none"/>
          <w:lang w:val="zh-TW" w:eastAsia="zh-CN"/>
        </w:rPr>
        <w:t>原件扫描件</w:t>
      </w:r>
      <w:r>
        <w:rPr>
          <w:rStyle w:val="275"/>
          <w:rFonts w:hint="eastAsia" w:ascii="宋体" w:hAnsi="宋体" w:cs="宋体"/>
          <w:color w:val="auto"/>
          <w:sz w:val="24"/>
          <w:highlight w:val="none"/>
          <w:lang w:val="zh-TW" w:eastAsia="zh-TW"/>
        </w:rPr>
        <w:t>或购车发票</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车辆整体</w:t>
      </w:r>
      <w:r>
        <w:rPr>
          <w:rStyle w:val="275"/>
          <w:rFonts w:hint="eastAsia" w:ascii="宋体" w:hAnsi="宋体" w:eastAsia="宋体" w:cs="宋体"/>
          <w:color w:val="auto"/>
          <w:sz w:val="24"/>
          <w:highlight w:val="none"/>
          <w:lang w:val="en-US" w:eastAsia="zh-CN"/>
        </w:rPr>
        <w:t>照片</w:t>
      </w:r>
      <w:r>
        <w:rPr>
          <w:rStyle w:val="275"/>
          <w:rFonts w:hint="eastAsia" w:ascii="宋体" w:hAnsi="宋体" w:cs="宋体"/>
          <w:color w:val="auto"/>
          <w:sz w:val="24"/>
          <w:highlight w:val="none"/>
          <w:lang w:val="zh-TW" w:eastAsia="zh-TW"/>
        </w:rPr>
        <w:t>、车牌信息的完整清晰照片</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未按要求提供不得分</w:t>
      </w:r>
      <w:r>
        <w:rPr>
          <w:rStyle w:val="275"/>
          <w:rFonts w:hint="eastAsia" w:ascii="宋体" w:hAnsi="宋体" w:eastAsia="宋体" w:cs="宋体"/>
          <w:color w:val="auto"/>
          <w:sz w:val="24"/>
          <w:highlight w:val="none"/>
          <w:lang w:val="zh-TW" w:eastAsia="zh-CN"/>
        </w:rPr>
        <w:t>）</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2</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提供</w:t>
      </w:r>
      <w:r>
        <w:rPr>
          <w:rStyle w:val="275"/>
          <w:rFonts w:hint="eastAsia" w:ascii="宋体" w:hAnsi="宋体" w:eastAsia="宋体" w:cs="宋体"/>
          <w:color w:val="auto"/>
          <w:sz w:val="24"/>
          <w:highlight w:val="none"/>
          <w:lang w:val="en-US" w:eastAsia="zh-CN"/>
        </w:rPr>
        <w:t>名下</w:t>
      </w:r>
      <w:r>
        <w:rPr>
          <w:rStyle w:val="275"/>
          <w:rFonts w:hint="eastAsia" w:ascii="宋体" w:hAnsi="宋体" w:cs="宋体"/>
          <w:color w:val="auto"/>
          <w:sz w:val="24"/>
          <w:highlight w:val="none"/>
          <w:lang w:val="zh-TW" w:eastAsia="zh-TW"/>
        </w:rPr>
        <w:t>租赁车辆</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辆的得2分，在此基础上每增加1辆得1分，最高</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投标文件中</w:t>
      </w:r>
      <w:r>
        <w:rPr>
          <w:rStyle w:val="275"/>
          <w:rFonts w:hint="eastAsia" w:ascii="宋体" w:hAnsi="宋体" w:cs="宋体"/>
          <w:color w:val="auto"/>
          <w:sz w:val="24"/>
          <w:highlight w:val="none"/>
          <w:lang w:val="zh-TW" w:eastAsia="zh-TW"/>
        </w:rPr>
        <w:t>提供租赁合同及发票证明</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车辆行驶证</w:t>
      </w:r>
      <w:r>
        <w:rPr>
          <w:rStyle w:val="275"/>
          <w:rFonts w:hint="eastAsia" w:ascii="宋体" w:hAnsi="宋体" w:eastAsia="宋体" w:cs="宋体"/>
          <w:color w:val="auto"/>
          <w:sz w:val="24"/>
          <w:highlight w:val="none"/>
          <w:lang w:val="zh-TW" w:eastAsia="zh-CN"/>
        </w:rPr>
        <w:t>原件扫描件、</w:t>
      </w:r>
      <w:r>
        <w:rPr>
          <w:rStyle w:val="275"/>
          <w:rFonts w:hint="eastAsia" w:ascii="宋体" w:hAnsi="宋体" w:cs="宋体"/>
          <w:color w:val="auto"/>
          <w:sz w:val="24"/>
          <w:highlight w:val="none"/>
          <w:lang w:val="zh-TW" w:eastAsia="zh-TW"/>
        </w:rPr>
        <w:t>车辆整体</w:t>
      </w:r>
      <w:r>
        <w:rPr>
          <w:rStyle w:val="275"/>
          <w:rFonts w:hint="eastAsia" w:ascii="宋体" w:hAnsi="宋体" w:eastAsia="宋体" w:cs="宋体"/>
          <w:color w:val="auto"/>
          <w:sz w:val="24"/>
          <w:highlight w:val="none"/>
          <w:lang w:val="en-US" w:eastAsia="zh-CN"/>
        </w:rPr>
        <w:t>照片</w:t>
      </w:r>
      <w:r>
        <w:rPr>
          <w:rStyle w:val="275"/>
          <w:rFonts w:hint="eastAsia" w:ascii="宋体" w:hAnsi="宋体" w:cs="宋体"/>
          <w:color w:val="auto"/>
          <w:sz w:val="24"/>
          <w:highlight w:val="none"/>
          <w:lang w:val="zh-TW" w:eastAsia="zh-TW"/>
        </w:rPr>
        <w:t>、车牌信息的完整清晰照片</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未按要求提供不得分</w:t>
      </w:r>
      <w:r>
        <w:rPr>
          <w:rStyle w:val="275"/>
          <w:rFonts w:hint="eastAsia" w:ascii="宋体" w:hAnsi="宋体" w:eastAsia="宋体" w:cs="宋体"/>
          <w:color w:val="auto"/>
          <w:sz w:val="24"/>
          <w:highlight w:val="none"/>
          <w:lang w:val="zh-TW" w:eastAsia="zh-CN"/>
        </w:rPr>
        <w:t>）</w:t>
      </w:r>
    </w:p>
    <w:p>
      <w:pPr>
        <w:pStyle w:val="274"/>
        <w:spacing w:line="360" w:lineRule="auto"/>
        <w:ind w:firstLine="482"/>
        <w:jc w:val="both"/>
        <w:rPr>
          <w:rStyle w:val="275"/>
          <w:rFonts w:hint="default" w:ascii="宋体" w:hAnsi="宋体" w:eastAsia="宋体" w:cs="宋体"/>
          <w:color w:val="auto"/>
          <w:sz w:val="24"/>
          <w:highlight w:val="none"/>
          <w:lang w:val="en-US" w:eastAsia="zh-CN"/>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3</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投标供应商针对本项目拟设置符合配送要求的固定车辆配送，投标文件中提供承诺书（格式自拟，承诺内容需包含（1）和（2）中所示的自有或租赁车辆车牌信息和车辆照片），得2分。</w:t>
      </w:r>
      <w:bookmarkEnd w:id="203"/>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eastAsia="zh-TW"/>
        </w:rPr>
      </w:pPr>
      <w:r>
        <w:rPr>
          <w:rStyle w:val="275"/>
          <w:rFonts w:hint="eastAsia" w:ascii="宋体" w:hAnsi="宋体" w:cs="宋体"/>
          <w:b/>
          <w:bCs/>
          <w:color w:val="auto"/>
          <w:sz w:val="30"/>
          <w:szCs w:val="30"/>
          <w:highlight w:val="none"/>
          <w:lang w:val="zh-TW"/>
        </w:rPr>
        <w:t>二</w:t>
      </w:r>
      <w:r>
        <w:rPr>
          <w:rStyle w:val="275"/>
          <w:rFonts w:hint="eastAsia" w:ascii="宋体" w:hAnsi="宋体" w:cs="宋体"/>
          <w:b/>
          <w:bCs/>
          <w:color w:val="auto"/>
          <w:sz w:val="30"/>
          <w:szCs w:val="30"/>
          <w:highlight w:val="none"/>
          <w:lang w:val="zh-TW" w:eastAsia="zh-TW"/>
        </w:rPr>
        <w:t>、技术</w:t>
      </w:r>
      <w:r>
        <w:rPr>
          <w:rStyle w:val="275"/>
          <w:rFonts w:hint="eastAsia" w:ascii="宋体" w:hAnsi="宋体" w:cs="宋体"/>
          <w:b/>
          <w:bCs/>
          <w:color w:val="auto"/>
          <w:sz w:val="30"/>
          <w:szCs w:val="30"/>
          <w:highlight w:val="none"/>
          <w:lang w:val="zh-TW"/>
        </w:rPr>
        <w:t>服务方案</w:t>
      </w:r>
      <w:r>
        <w:rPr>
          <w:rStyle w:val="275"/>
          <w:rFonts w:hint="eastAsia" w:ascii="宋体" w:hAnsi="宋体" w:cs="宋体"/>
          <w:b/>
          <w:bCs/>
          <w:color w:val="auto"/>
          <w:sz w:val="30"/>
          <w:szCs w:val="30"/>
          <w:highlight w:val="none"/>
          <w:lang w:val="zh-TW" w:eastAsia="zh-TW"/>
        </w:rPr>
        <w:t>（</w:t>
      </w:r>
      <w:r>
        <w:rPr>
          <w:rStyle w:val="275"/>
          <w:rFonts w:hint="eastAsia" w:ascii="宋体" w:hAnsi="宋体" w:cs="宋体"/>
          <w:b/>
          <w:bCs/>
          <w:color w:val="auto"/>
          <w:sz w:val="30"/>
          <w:szCs w:val="30"/>
          <w:highlight w:val="none"/>
          <w:lang w:val="en-US" w:eastAsia="zh-CN"/>
        </w:rPr>
        <w:t>22</w:t>
      </w:r>
      <w:r>
        <w:rPr>
          <w:rStyle w:val="275"/>
          <w:rFonts w:hint="eastAsia" w:ascii="宋体" w:hAnsi="宋体" w:cs="宋体"/>
          <w:b/>
          <w:bCs/>
          <w:color w:val="auto"/>
          <w:sz w:val="30"/>
          <w:szCs w:val="30"/>
          <w:highlight w:val="none"/>
          <w:lang w:val="zh-TW" w:eastAsia="zh-TW"/>
        </w:rPr>
        <w:t>分）：</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CN"/>
        </w:rPr>
      </w:pPr>
      <w:r>
        <w:rPr>
          <w:rStyle w:val="275"/>
          <w:rFonts w:hint="eastAsia" w:ascii="宋体" w:hAnsi="宋体" w:cs="宋体"/>
          <w:color w:val="auto"/>
          <w:sz w:val="24"/>
          <w:highlight w:val="none"/>
          <w:lang w:val="zh-TW" w:eastAsia="zh-TW"/>
        </w:rPr>
        <w:t>1、食品安全保障方案（6分）：</w:t>
      </w:r>
      <w:bookmarkStart w:id="204" w:name="OLE_LINK5"/>
      <w:r>
        <w:rPr>
          <w:rStyle w:val="275"/>
          <w:rFonts w:hint="eastAsia" w:ascii="宋体" w:hAnsi="宋体" w:cs="宋体"/>
          <w:color w:val="auto"/>
          <w:sz w:val="24"/>
          <w:highlight w:val="none"/>
          <w:lang w:val="zh-TW" w:eastAsia="zh-TW"/>
        </w:rPr>
        <w:t>①原材料采购管理方案（</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分）；②原材料保存管理方案（</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TW"/>
        </w:rPr>
        <w:t>③</w:t>
      </w:r>
      <w:r>
        <w:rPr>
          <w:rStyle w:val="275"/>
          <w:rFonts w:hint="eastAsia" w:ascii="宋体" w:hAnsi="宋体" w:cs="宋体"/>
          <w:color w:val="auto"/>
          <w:sz w:val="24"/>
          <w:highlight w:val="none"/>
          <w:lang w:val="zh-TW" w:eastAsia="zh-TW"/>
        </w:rPr>
        <w:t>食品质量保障制度（</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cs="宋体"/>
          <w:color w:val="auto"/>
          <w:sz w:val="24"/>
          <w:highlight w:val="none"/>
          <w:lang w:val="zh-TW" w:eastAsia="zh-CN"/>
        </w:rPr>
        <w:t>。</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pPr>
        <w:tabs>
          <w:tab w:val="left" w:pos="945"/>
          <w:tab w:val="left" w:pos="1155"/>
          <w:tab w:val="left" w:pos="1365"/>
        </w:tabs>
        <w:spacing w:line="480" w:lineRule="exact"/>
        <w:ind w:firstLine="480"/>
        <w:jc w:val="both"/>
        <w:rPr>
          <w:rStyle w:val="275"/>
          <w:rFonts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04"/>
    </w:p>
    <w:p>
      <w:pPr>
        <w:numPr>
          <w:ilvl w:val="0"/>
          <w:numId w:val="0"/>
        </w:numPr>
        <w:tabs>
          <w:tab w:val="left" w:pos="945"/>
          <w:tab w:val="left" w:pos="1155"/>
          <w:tab w:val="left" w:pos="1365"/>
        </w:tabs>
        <w:spacing w:line="480" w:lineRule="exact"/>
        <w:ind w:firstLine="480"/>
        <w:jc w:val="both"/>
        <w:rPr>
          <w:rStyle w:val="275"/>
          <w:rFonts w:hint="eastAsia" w:ascii="宋体" w:hAnsi="宋体"/>
          <w:color w:val="auto"/>
          <w:sz w:val="24"/>
          <w:highlight w:val="none"/>
          <w:lang w:val="zh-TW" w:eastAsia="zh-CN"/>
        </w:rPr>
      </w:pP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应急方案（10分）：</w:t>
      </w:r>
      <w:bookmarkStart w:id="205" w:name="OLE_LINK6"/>
      <w:r>
        <w:rPr>
          <w:rStyle w:val="275"/>
          <w:rFonts w:hint="eastAsia" w:ascii="宋体" w:hAnsi="宋体" w:cs="宋体"/>
          <w:color w:val="auto"/>
          <w:sz w:val="24"/>
          <w:highlight w:val="none"/>
          <w:lang w:val="zh-TW" w:eastAsia="zh-TW"/>
        </w:rPr>
        <w:t>①</w:t>
      </w:r>
      <w:r>
        <w:rPr>
          <w:rStyle w:val="275"/>
          <w:rFonts w:hint="eastAsia" w:ascii="宋体" w:hAnsi="宋体"/>
          <w:color w:val="auto"/>
          <w:sz w:val="24"/>
          <w:highlight w:val="none"/>
          <w:lang w:val="zh-TW" w:eastAsia="zh-TW"/>
        </w:rPr>
        <w:t>食品安全控制措施</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②</w:t>
      </w:r>
      <w:r>
        <w:rPr>
          <w:rStyle w:val="275"/>
          <w:rFonts w:hint="eastAsia" w:ascii="宋体" w:hAnsi="宋体"/>
          <w:color w:val="auto"/>
          <w:sz w:val="24"/>
          <w:highlight w:val="none"/>
          <w:lang w:val="zh-TW" w:eastAsia="zh-TW"/>
        </w:rPr>
        <w:t>应急服务</w:t>
      </w:r>
      <w:r>
        <w:rPr>
          <w:rStyle w:val="275"/>
          <w:rFonts w:hint="eastAsia" w:ascii="宋体" w:hAnsi="宋体"/>
          <w:color w:val="auto"/>
          <w:sz w:val="24"/>
          <w:highlight w:val="none"/>
          <w:lang w:val="en-US" w:eastAsia="zh-CN"/>
        </w:rPr>
        <w:t>方案</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③</w:t>
      </w:r>
      <w:r>
        <w:rPr>
          <w:rStyle w:val="275"/>
          <w:rFonts w:hint="eastAsia" w:ascii="宋体" w:hAnsi="宋体"/>
          <w:color w:val="auto"/>
          <w:sz w:val="24"/>
          <w:highlight w:val="none"/>
          <w:lang w:val="zh-TW" w:eastAsia="zh-TW"/>
        </w:rPr>
        <w:t>应急制度措施</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④</w:t>
      </w:r>
      <w:r>
        <w:rPr>
          <w:rStyle w:val="275"/>
          <w:rFonts w:hint="eastAsia" w:ascii="宋体" w:hAnsi="宋体"/>
          <w:color w:val="auto"/>
          <w:sz w:val="24"/>
          <w:highlight w:val="none"/>
          <w:lang w:val="en-US" w:eastAsia="zh-CN"/>
        </w:rPr>
        <w:t>应急响应时间。</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w:t>
      </w:r>
      <w:r>
        <w:rPr>
          <w:rStyle w:val="275"/>
          <w:rFonts w:hint="eastAsia" w:ascii="宋体" w:hAnsi="宋体" w:cs="宋体"/>
          <w:color w:val="auto"/>
          <w:sz w:val="24"/>
          <w:highlight w:val="none"/>
          <w:lang w:val="en-US" w:eastAsia="zh-CN"/>
        </w:rPr>
        <w:t>1.25</w:t>
      </w:r>
      <w:r>
        <w:rPr>
          <w:rStyle w:val="275"/>
          <w:rFonts w:hint="eastAsia" w:ascii="宋体" w:hAnsi="宋体" w:cs="宋体"/>
          <w:color w:val="auto"/>
          <w:sz w:val="24"/>
          <w:highlight w:val="none"/>
          <w:lang w:val="zh-TW" w:eastAsia="zh-TW"/>
        </w:rPr>
        <w:t>分；以上内容存在1处瑕疵的该条得</w:t>
      </w:r>
      <w:r>
        <w:rPr>
          <w:rStyle w:val="275"/>
          <w:rFonts w:hint="eastAsia" w:ascii="宋体" w:hAnsi="宋体" w:cs="宋体"/>
          <w:color w:val="auto"/>
          <w:sz w:val="24"/>
          <w:highlight w:val="none"/>
          <w:lang w:val="en-US" w:eastAsia="zh-CN"/>
        </w:rPr>
        <w:t>0.85</w:t>
      </w:r>
      <w:r>
        <w:rPr>
          <w:rStyle w:val="275"/>
          <w:rFonts w:hint="eastAsia" w:ascii="宋体" w:hAnsi="宋体" w:cs="宋体"/>
          <w:color w:val="auto"/>
          <w:sz w:val="24"/>
          <w:highlight w:val="none"/>
          <w:lang w:val="zh-TW" w:eastAsia="zh-TW"/>
        </w:rPr>
        <w:t>分；以上内容存在2处瑕疵的该条得0.5分；未进行阐述或不满足采购需求或内容存在3处及以上瑕疵的该条得0分；本项最高得</w:t>
      </w:r>
      <w:r>
        <w:rPr>
          <w:rStyle w:val="275"/>
          <w:rFonts w:hint="eastAsia" w:ascii="宋体" w:hAnsi="宋体" w:cs="宋体"/>
          <w:color w:val="auto"/>
          <w:sz w:val="24"/>
          <w:highlight w:val="none"/>
          <w:lang w:val="en-US" w:eastAsia="zh-CN"/>
        </w:rPr>
        <w:t>5</w:t>
      </w:r>
      <w:r>
        <w:rPr>
          <w:rStyle w:val="275"/>
          <w:rFonts w:hint="eastAsia" w:ascii="宋体" w:hAnsi="宋体" w:cs="宋体"/>
          <w:color w:val="auto"/>
          <w:sz w:val="24"/>
          <w:highlight w:val="none"/>
          <w:lang w:val="zh-TW" w:eastAsia="zh-TW"/>
        </w:rPr>
        <w:t>分。</w:t>
      </w:r>
    </w:p>
    <w:p>
      <w:pPr>
        <w:tabs>
          <w:tab w:val="left" w:pos="945"/>
          <w:tab w:val="left" w:pos="1155"/>
          <w:tab w:val="left" w:pos="1365"/>
        </w:tabs>
        <w:spacing w:line="480" w:lineRule="exact"/>
        <w:ind w:firstLine="480"/>
        <w:jc w:val="both"/>
        <w:rPr>
          <w:rFonts w:hint="eastAsia"/>
          <w:color w:val="auto"/>
          <w:highlight w:val="none"/>
          <w:lang w:val="zh-TW" w:eastAsia="zh-CN"/>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05"/>
    </w:p>
    <w:p>
      <w:pPr>
        <w:numPr>
          <w:ilvl w:val="0"/>
          <w:numId w:val="0"/>
        </w:numPr>
        <w:tabs>
          <w:tab w:val="left" w:pos="945"/>
          <w:tab w:val="left" w:pos="1155"/>
          <w:tab w:val="left" w:pos="1365"/>
        </w:tabs>
        <w:spacing w:line="480" w:lineRule="exact"/>
        <w:ind w:firstLine="240"/>
        <w:jc w:val="both"/>
        <w:rPr>
          <w:rStyle w:val="275"/>
          <w:rFonts w:hint="eastAsia" w:ascii="宋体" w:hAnsi="宋体" w:eastAsia="宋体"/>
          <w:color w:val="auto"/>
          <w:sz w:val="24"/>
          <w:highlight w:val="none"/>
          <w:lang w:val="zh-TW" w:eastAsia="zh-CN"/>
        </w:rPr>
      </w:pPr>
      <w:r>
        <w:rPr>
          <w:rStyle w:val="275"/>
          <w:rFonts w:hint="eastAsia" w:ascii="宋体" w:hAnsi="宋体" w:cs="宋体"/>
          <w:color w:val="auto"/>
          <w:sz w:val="24"/>
          <w:highlight w:val="none"/>
          <w:lang w:val="zh-TW" w:eastAsia="zh-TW"/>
        </w:rPr>
        <w:t>⑤</w:t>
      </w:r>
      <w:bookmarkStart w:id="206" w:name="OLE_LINK7"/>
      <w:r>
        <w:rPr>
          <w:rStyle w:val="275"/>
          <w:rFonts w:hint="eastAsia" w:ascii="宋体" w:hAnsi="宋体"/>
          <w:color w:val="auto"/>
          <w:sz w:val="24"/>
          <w:highlight w:val="none"/>
          <w:lang w:val="zh-TW" w:eastAsia="zh-CN"/>
        </w:rPr>
        <w:t>如遇甲方临时调换货物或者增加需求，供应商需在承诺的时间内完成配送，能在30分钟内送至指定食堂得5分；30分钟至60分钟内送达得3分；60分钟至90分钟内送达得1分;超过90分钟的不得分。如果有额外收取配送费的此项不得分。（须提供承诺书，不提供不得分）</w:t>
      </w:r>
      <w:bookmarkEnd w:id="206"/>
    </w:p>
    <w:p>
      <w:pPr>
        <w:numPr>
          <w:ilvl w:val="0"/>
          <w:numId w:val="0"/>
        </w:numPr>
        <w:tabs>
          <w:tab w:val="left" w:pos="945"/>
          <w:tab w:val="left" w:pos="1155"/>
          <w:tab w:val="left" w:pos="1365"/>
        </w:tabs>
        <w:spacing w:line="480" w:lineRule="exact"/>
        <w:ind w:firstLine="480"/>
        <w:jc w:val="both"/>
        <w:rPr>
          <w:rFonts w:hint="eastAsia"/>
          <w:color w:val="auto"/>
          <w:highlight w:val="none"/>
          <w:lang w:val="zh-TW" w:eastAsia="zh-TW"/>
        </w:rPr>
      </w:pPr>
      <w:r>
        <w:rPr>
          <w:rStyle w:val="275"/>
          <w:rFonts w:hint="eastAsia" w:ascii="宋体" w:hAnsi="宋体"/>
          <w:color w:val="auto"/>
          <w:sz w:val="24"/>
          <w:highlight w:val="none"/>
          <w:lang w:val="en-US" w:eastAsia="zh-CN"/>
        </w:rPr>
        <w:t>3</w:t>
      </w:r>
      <w:r>
        <w:rPr>
          <w:rStyle w:val="275"/>
          <w:rFonts w:hint="eastAsia" w:ascii="宋体" w:hAnsi="宋体"/>
          <w:color w:val="auto"/>
          <w:sz w:val="24"/>
          <w:highlight w:val="none"/>
          <w:lang w:val="zh-TW" w:eastAsia="zh-TW"/>
        </w:rPr>
        <w:t>、配送方案（6分）：</w:t>
      </w:r>
      <w:bookmarkStart w:id="207" w:name="OLE_LINK8"/>
      <w:r>
        <w:rPr>
          <w:rStyle w:val="275"/>
          <w:rFonts w:hint="eastAsia" w:ascii="宋体" w:hAnsi="宋体" w:eastAsia="宋体" w:cs="宋体"/>
          <w:color w:val="auto"/>
          <w:sz w:val="24"/>
          <w:highlight w:val="none"/>
          <w:lang w:val="zh-TW" w:eastAsia="zh-TW"/>
        </w:rPr>
        <w:t>①</w:t>
      </w:r>
      <w:r>
        <w:rPr>
          <w:rStyle w:val="275"/>
          <w:rFonts w:hint="eastAsia" w:ascii="宋体" w:hAnsi="宋体"/>
          <w:color w:val="auto"/>
          <w:sz w:val="24"/>
          <w:highlight w:val="none"/>
          <w:lang w:val="zh-TW" w:eastAsia="zh-TW"/>
        </w:rPr>
        <w:t>需求分析；</w:t>
      </w:r>
      <w:r>
        <w:rPr>
          <w:rStyle w:val="275"/>
          <w:rFonts w:hint="eastAsia" w:ascii="宋体" w:hAnsi="宋体" w:eastAsia="宋体" w:cs="宋体"/>
          <w:color w:val="auto"/>
          <w:sz w:val="24"/>
          <w:highlight w:val="none"/>
          <w:lang w:val="zh-TW" w:eastAsia="zh-TW"/>
        </w:rPr>
        <w:t>②</w:t>
      </w:r>
      <w:r>
        <w:rPr>
          <w:rStyle w:val="275"/>
          <w:rFonts w:hint="eastAsia" w:ascii="宋体" w:hAnsi="宋体"/>
          <w:color w:val="auto"/>
          <w:sz w:val="24"/>
          <w:highlight w:val="none"/>
          <w:lang w:val="zh-TW" w:eastAsia="zh-TW"/>
        </w:rPr>
        <w:t>服务落实、运输及装卸标准；</w:t>
      </w:r>
      <w:r>
        <w:rPr>
          <w:rStyle w:val="275"/>
          <w:rFonts w:hint="eastAsia" w:ascii="宋体" w:hAnsi="宋体" w:eastAsia="宋体" w:cs="宋体"/>
          <w:color w:val="auto"/>
          <w:sz w:val="24"/>
          <w:highlight w:val="none"/>
          <w:lang w:val="zh-TW" w:eastAsia="zh-TW"/>
        </w:rPr>
        <w:t>③</w:t>
      </w:r>
      <w:r>
        <w:rPr>
          <w:rStyle w:val="275"/>
          <w:rFonts w:hint="eastAsia" w:ascii="宋体" w:hAnsi="宋体"/>
          <w:color w:val="auto"/>
          <w:sz w:val="24"/>
          <w:highlight w:val="none"/>
          <w:lang w:val="zh-TW" w:eastAsia="zh-TW"/>
        </w:rPr>
        <w:t>订单处理和分拣；</w:t>
      </w:r>
      <w:r>
        <w:rPr>
          <w:rStyle w:val="275"/>
          <w:rFonts w:hint="eastAsia" w:ascii="宋体" w:hAnsi="宋体" w:eastAsia="宋体" w:cs="宋体"/>
          <w:color w:val="auto"/>
          <w:sz w:val="24"/>
          <w:highlight w:val="none"/>
          <w:lang w:val="zh-TW" w:eastAsia="zh-TW"/>
        </w:rPr>
        <w:t>④</w:t>
      </w:r>
      <w:r>
        <w:rPr>
          <w:rStyle w:val="275"/>
          <w:rFonts w:hint="eastAsia" w:ascii="宋体" w:hAnsi="宋体"/>
          <w:color w:val="auto"/>
          <w:sz w:val="24"/>
          <w:highlight w:val="none"/>
          <w:lang w:val="zh-TW" w:eastAsia="zh-TW"/>
        </w:rPr>
        <w:t>包装盒装卸；</w:t>
      </w:r>
      <w:r>
        <w:rPr>
          <w:rStyle w:val="275"/>
          <w:rFonts w:hint="eastAsia" w:ascii="宋体" w:hAnsi="宋体" w:eastAsia="宋体" w:cs="宋体"/>
          <w:color w:val="auto"/>
          <w:sz w:val="24"/>
          <w:highlight w:val="none"/>
          <w:lang w:val="zh-TW" w:eastAsia="zh-TW"/>
        </w:rPr>
        <w:t>⑤</w:t>
      </w:r>
      <w:r>
        <w:rPr>
          <w:rStyle w:val="275"/>
          <w:rFonts w:hint="eastAsia" w:ascii="宋体" w:hAnsi="宋体"/>
          <w:color w:val="auto"/>
          <w:sz w:val="24"/>
          <w:highlight w:val="none"/>
          <w:lang w:val="zh-TW" w:eastAsia="zh-TW"/>
        </w:rPr>
        <w:t>配送路线和人员安排；</w:t>
      </w:r>
      <w:r>
        <w:rPr>
          <w:rStyle w:val="275"/>
          <w:rFonts w:hint="eastAsia" w:ascii="宋体" w:hAnsi="宋体" w:eastAsia="宋体" w:cs="宋体"/>
          <w:color w:val="auto"/>
          <w:sz w:val="24"/>
          <w:highlight w:val="none"/>
          <w:lang w:val="zh-TW" w:eastAsia="zh-TW"/>
        </w:rPr>
        <w:t>⑥</w:t>
      </w:r>
      <w:r>
        <w:rPr>
          <w:rStyle w:val="275"/>
          <w:rFonts w:hint="eastAsia" w:ascii="宋体" w:hAnsi="宋体"/>
          <w:color w:val="auto"/>
          <w:sz w:val="24"/>
          <w:highlight w:val="none"/>
          <w:lang w:val="zh-TW" w:eastAsia="zh-TW"/>
        </w:rPr>
        <w:t>验收和结算。</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w:t>
      </w:r>
      <w:r>
        <w:rPr>
          <w:rStyle w:val="275"/>
          <w:rFonts w:hint="eastAsia" w:ascii="宋体" w:hAnsi="宋体" w:cs="宋体"/>
          <w:color w:val="auto"/>
          <w:sz w:val="24"/>
          <w:highlight w:val="none"/>
          <w:lang w:val="en-US" w:eastAsia="zh-CN"/>
        </w:rPr>
        <w:t>1</w:t>
      </w:r>
      <w:r>
        <w:rPr>
          <w:rStyle w:val="275"/>
          <w:rFonts w:hint="eastAsia" w:ascii="宋体" w:hAnsi="宋体" w:cs="宋体"/>
          <w:color w:val="auto"/>
          <w:sz w:val="24"/>
          <w:highlight w:val="none"/>
          <w:lang w:val="zh-TW" w:eastAsia="zh-TW"/>
        </w:rPr>
        <w:t>分；以上内容存在1处瑕疵的该条得</w:t>
      </w:r>
      <w:r>
        <w:rPr>
          <w:rStyle w:val="275"/>
          <w:rFonts w:hint="eastAsia" w:ascii="宋体" w:hAnsi="宋体" w:cs="宋体"/>
          <w:color w:val="auto"/>
          <w:sz w:val="24"/>
          <w:highlight w:val="none"/>
          <w:lang w:val="en-US" w:eastAsia="zh-CN"/>
        </w:rPr>
        <w:t>0.5</w:t>
      </w:r>
      <w:r>
        <w:rPr>
          <w:rStyle w:val="275"/>
          <w:rFonts w:hint="eastAsia" w:ascii="宋体" w:hAnsi="宋体" w:cs="宋体"/>
          <w:color w:val="auto"/>
          <w:sz w:val="24"/>
          <w:highlight w:val="none"/>
          <w:lang w:val="zh-TW" w:eastAsia="zh-TW"/>
        </w:rPr>
        <w:t>分；以上内容存在2处瑕疵的该条得0.</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分；未进行阐述或不满足采购需求或内容存在3处及以上瑕疵的该条得0分；本项最高得</w:t>
      </w:r>
      <w:r>
        <w:rPr>
          <w:rStyle w:val="275"/>
          <w:rFonts w:hint="eastAsia" w:ascii="宋体" w:hAnsi="宋体" w:cs="宋体"/>
          <w:color w:val="auto"/>
          <w:sz w:val="24"/>
          <w:highlight w:val="none"/>
          <w:lang w:val="en-US" w:eastAsia="zh-CN"/>
        </w:rPr>
        <w:t>6</w:t>
      </w:r>
      <w:r>
        <w:rPr>
          <w:rStyle w:val="275"/>
          <w:rFonts w:hint="eastAsia" w:ascii="宋体" w:hAnsi="宋体" w:cs="宋体"/>
          <w:color w:val="auto"/>
          <w:sz w:val="24"/>
          <w:highlight w:val="none"/>
          <w:lang w:val="zh-TW" w:eastAsia="zh-TW"/>
        </w:rPr>
        <w:t>分。</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07"/>
    </w:p>
    <w:p>
      <w:pPr>
        <w:pStyle w:val="2"/>
        <w:rPr>
          <w:rFonts w:hint="eastAsia"/>
          <w:color w:val="auto"/>
          <w:highlight w:val="none"/>
          <w:lang w:val="en-US" w:eastAsia="zh-CN"/>
        </w:rPr>
      </w:pPr>
    </w:p>
    <w:p>
      <w:pPr>
        <w:keepNext w:val="0"/>
        <w:keepLines w:val="0"/>
        <w:pageBreakBefore w:val="0"/>
        <w:widowControl w:val="0"/>
        <w:tabs>
          <w:tab w:val="left" w:pos="945"/>
          <w:tab w:val="left" w:pos="1155"/>
          <w:tab w:val="left" w:pos="1365"/>
        </w:tabs>
        <w:spacing w:before="313" w:after="361" w:line="480" w:lineRule="exact"/>
        <w:jc w:val="center"/>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标段二具体评分标准如下（总分100分）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rPr>
      </w:pPr>
      <w:r>
        <w:rPr>
          <w:rStyle w:val="275"/>
          <w:rFonts w:hint="eastAsia" w:ascii="宋体" w:hAnsi="宋体" w:cs="宋体"/>
          <w:b/>
          <w:bCs/>
          <w:color w:val="auto"/>
          <w:sz w:val="30"/>
          <w:szCs w:val="30"/>
          <w:highlight w:val="none"/>
          <w:lang w:val="zh-TW"/>
        </w:rPr>
        <w:t>一、商务标</w:t>
      </w:r>
      <w:r>
        <w:rPr>
          <w:rStyle w:val="275"/>
          <w:rFonts w:hint="eastAsia" w:ascii="宋体" w:hAnsi="宋体" w:cs="宋体"/>
          <w:b/>
          <w:bCs/>
          <w:color w:val="auto"/>
          <w:sz w:val="30"/>
          <w:szCs w:val="30"/>
          <w:highlight w:val="none"/>
          <w:lang w:val="en-US" w:eastAsia="zh-CN"/>
        </w:rPr>
        <w:t>78</w:t>
      </w:r>
      <w:r>
        <w:rPr>
          <w:rStyle w:val="275"/>
          <w:rFonts w:hint="eastAsia" w:ascii="宋体" w:hAnsi="宋体" w:cs="宋体"/>
          <w:b/>
          <w:bCs/>
          <w:color w:val="auto"/>
          <w:sz w:val="30"/>
          <w:szCs w:val="30"/>
          <w:highlight w:val="none"/>
          <w:lang w:val="zh-TW"/>
        </w:rPr>
        <w:t>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28"/>
          <w:szCs w:val="28"/>
          <w:highlight w:val="none"/>
          <w:lang w:val="zh-TW"/>
        </w:rPr>
      </w:pPr>
      <w:r>
        <w:rPr>
          <w:rStyle w:val="275"/>
          <w:rFonts w:hint="eastAsia" w:ascii="宋体" w:hAnsi="宋体" w:cs="宋体"/>
          <w:b/>
          <w:bCs/>
          <w:color w:val="auto"/>
          <w:sz w:val="28"/>
          <w:szCs w:val="28"/>
          <w:highlight w:val="none"/>
          <w:lang w:val="zh-TW"/>
        </w:rPr>
        <w:t>（一）价格分（</w:t>
      </w:r>
      <w:r>
        <w:rPr>
          <w:rStyle w:val="275"/>
          <w:rFonts w:hint="eastAsia" w:ascii="宋体" w:hAnsi="宋体" w:cs="宋体"/>
          <w:b/>
          <w:bCs/>
          <w:color w:val="auto"/>
          <w:sz w:val="28"/>
          <w:szCs w:val="28"/>
          <w:highlight w:val="none"/>
          <w:lang w:val="en-US" w:eastAsia="zh-CN"/>
        </w:rPr>
        <w:t>30</w:t>
      </w:r>
      <w:r>
        <w:rPr>
          <w:rStyle w:val="275"/>
          <w:rFonts w:hint="eastAsia" w:ascii="宋体" w:hAnsi="宋体" w:cs="宋体"/>
          <w:b/>
          <w:bCs/>
          <w:color w:val="auto"/>
          <w:sz w:val="28"/>
          <w:szCs w:val="28"/>
          <w:highlight w:val="none"/>
          <w:lang w:val="zh-TW"/>
        </w:rPr>
        <w:t>分）</w:t>
      </w:r>
    </w:p>
    <w:p>
      <w:pPr>
        <w:keepNext w:val="0"/>
        <w:keepLines w:val="0"/>
        <w:pageBreakBefore w:val="0"/>
        <w:widowControl w:val="0"/>
        <w:tabs>
          <w:tab w:val="left" w:pos="1365"/>
        </w:tabs>
        <w:spacing w:line="360" w:lineRule="auto"/>
        <w:ind w:firstLine="480"/>
        <w:rPr>
          <w:rStyle w:val="275"/>
          <w:rFonts w:hint="eastAsia" w:ascii="宋体" w:hAnsi="宋体" w:eastAsia="宋体" w:cs="宋体"/>
          <w:color w:val="auto"/>
          <w:sz w:val="24"/>
          <w:szCs w:val="21"/>
          <w:highlight w:val="none"/>
          <w:lang w:val="zh-TW" w:eastAsia="zh-CN" w:bidi="ar-SA"/>
        </w:rPr>
      </w:pPr>
      <w:bookmarkStart w:id="208" w:name="OLE_LINK12"/>
      <w:r>
        <w:rPr>
          <w:rStyle w:val="275"/>
          <w:rFonts w:hint="eastAsia" w:ascii="宋体" w:hAnsi="宋体" w:eastAsia="宋体" w:cs="宋体"/>
          <w:color w:val="auto"/>
          <w:sz w:val="24"/>
          <w:szCs w:val="21"/>
          <w:highlight w:val="none"/>
          <w:lang w:val="zh-TW" w:eastAsia="zh-TW" w:bidi="ar-SA"/>
        </w:rPr>
        <w:t>标段二：投标报价得分=</w:t>
      </w:r>
      <w:r>
        <w:rPr>
          <w:rStyle w:val="275"/>
          <w:rFonts w:hint="eastAsia" w:cs="Times New Roman"/>
          <w:color w:val="auto"/>
          <w:sz w:val="24"/>
          <w:szCs w:val="21"/>
          <w:highlight w:val="none"/>
          <w:lang w:val="en-US" w:eastAsia="zh-CN" w:bidi="ar-SA"/>
        </w:rPr>
        <w:t>（评标基准价/投标报价）*价格权值*100</w:t>
      </w:r>
      <w:r>
        <w:rPr>
          <w:rStyle w:val="275"/>
          <w:rFonts w:hint="eastAsia" w:ascii="宋体" w:hAnsi="宋体" w:eastAsia="宋体" w:cs="宋体"/>
          <w:color w:val="auto"/>
          <w:sz w:val="24"/>
          <w:szCs w:val="21"/>
          <w:highlight w:val="none"/>
          <w:lang w:val="zh-TW" w:eastAsia="zh-CN" w:bidi="ar-SA"/>
        </w:rPr>
        <w:t>。</w:t>
      </w:r>
      <w:bookmarkEnd w:id="208"/>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28"/>
          <w:szCs w:val="28"/>
          <w:highlight w:val="none"/>
          <w:lang w:val="zh-TW" w:eastAsia="zh-TW"/>
        </w:rPr>
      </w:pPr>
      <w:r>
        <w:rPr>
          <w:rStyle w:val="275"/>
          <w:rFonts w:hint="eastAsia" w:ascii="宋体" w:hAnsi="宋体" w:cs="宋体"/>
          <w:b/>
          <w:bCs/>
          <w:color w:val="auto"/>
          <w:sz w:val="28"/>
          <w:szCs w:val="28"/>
          <w:highlight w:val="none"/>
          <w:lang w:val="zh-TW"/>
        </w:rPr>
        <w:t>（</w:t>
      </w:r>
      <w:r>
        <w:rPr>
          <w:rStyle w:val="275"/>
          <w:rFonts w:hint="eastAsia" w:ascii="宋体" w:hAnsi="宋体" w:cs="宋体"/>
          <w:b/>
          <w:bCs/>
          <w:color w:val="auto"/>
          <w:sz w:val="28"/>
          <w:szCs w:val="28"/>
          <w:highlight w:val="none"/>
          <w:lang w:val="zh-TW" w:eastAsia="zh-TW"/>
        </w:rPr>
        <w:t>二</w:t>
      </w:r>
      <w:r>
        <w:rPr>
          <w:rStyle w:val="275"/>
          <w:rFonts w:hint="eastAsia" w:ascii="宋体" w:hAnsi="宋体" w:cs="宋体"/>
          <w:b/>
          <w:bCs/>
          <w:color w:val="auto"/>
          <w:sz w:val="28"/>
          <w:szCs w:val="28"/>
          <w:highlight w:val="none"/>
          <w:lang w:val="zh-TW"/>
        </w:rPr>
        <w:t>）</w:t>
      </w:r>
      <w:r>
        <w:rPr>
          <w:rStyle w:val="275"/>
          <w:rFonts w:hint="eastAsia" w:ascii="宋体" w:hAnsi="宋体" w:cs="宋体"/>
          <w:b/>
          <w:bCs/>
          <w:color w:val="auto"/>
          <w:sz w:val="28"/>
          <w:szCs w:val="28"/>
          <w:highlight w:val="none"/>
          <w:lang w:val="zh-TW" w:eastAsia="zh-TW"/>
        </w:rPr>
        <w:t>投标供应商评价（</w:t>
      </w:r>
      <w:r>
        <w:rPr>
          <w:rStyle w:val="275"/>
          <w:rFonts w:hint="eastAsia" w:ascii="宋体" w:hAnsi="宋体" w:cs="宋体"/>
          <w:b/>
          <w:bCs/>
          <w:color w:val="auto"/>
          <w:sz w:val="28"/>
          <w:szCs w:val="28"/>
          <w:highlight w:val="none"/>
          <w:lang w:val="en-US" w:eastAsia="zh-CN"/>
        </w:rPr>
        <w:t>48</w:t>
      </w:r>
      <w:r>
        <w:rPr>
          <w:rStyle w:val="275"/>
          <w:rFonts w:hint="eastAsia" w:ascii="宋体" w:hAnsi="宋体" w:cs="宋体"/>
          <w:b/>
          <w:bCs/>
          <w:color w:val="auto"/>
          <w:sz w:val="28"/>
          <w:szCs w:val="28"/>
          <w:highlight w:val="none"/>
          <w:lang w:val="zh-TW" w:eastAsia="zh-TW"/>
        </w:rPr>
        <w:t>分）</w:t>
      </w:r>
    </w:p>
    <w:p>
      <w:pPr>
        <w:pStyle w:val="274"/>
        <w:spacing w:line="360" w:lineRule="auto"/>
        <w:ind w:firstLine="482"/>
        <w:jc w:val="left"/>
        <w:rPr>
          <w:rStyle w:val="275"/>
          <w:rFonts w:hint="eastAsia" w:ascii="宋体" w:hAnsi="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1、</w:t>
      </w:r>
      <w:r>
        <w:rPr>
          <w:rStyle w:val="275"/>
          <w:rFonts w:hint="eastAsia" w:ascii="宋体" w:hAnsi="宋体" w:cs="宋体"/>
          <w:b/>
          <w:bCs/>
          <w:color w:val="auto"/>
          <w:sz w:val="24"/>
          <w:highlight w:val="none"/>
          <w:lang w:val="zh-TW" w:eastAsia="zh-TW"/>
        </w:rPr>
        <w:t>同类项目业绩（</w:t>
      </w:r>
      <w:r>
        <w:rPr>
          <w:rStyle w:val="275"/>
          <w:rFonts w:hint="eastAsia" w:ascii="宋体" w:hAnsi="宋体" w:eastAsia="宋体" w:cs="宋体"/>
          <w:b/>
          <w:bCs/>
          <w:color w:val="auto"/>
          <w:sz w:val="24"/>
          <w:highlight w:val="none"/>
          <w:lang w:val="zh-TW" w:eastAsia="zh-TW"/>
        </w:rPr>
        <w:t>10</w:t>
      </w:r>
      <w:r>
        <w:rPr>
          <w:rStyle w:val="275"/>
          <w:rFonts w:hint="eastAsia" w:ascii="宋体" w:hAnsi="宋体" w:cs="宋体"/>
          <w:b/>
          <w:bCs/>
          <w:color w:val="auto"/>
          <w:sz w:val="24"/>
          <w:highlight w:val="none"/>
          <w:lang w:val="zh-TW" w:eastAsia="zh-TW"/>
        </w:rPr>
        <w:t>分）</w:t>
      </w:r>
    </w:p>
    <w:p>
      <w:pPr>
        <w:pStyle w:val="274"/>
        <w:spacing w:line="360" w:lineRule="auto"/>
        <w:ind w:firstLine="482"/>
        <w:jc w:val="left"/>
        <w:rPr>
          <w:rStyle w:val="275"/>
          <w:rFonts w:hint="eastAsia" w:ascii="宋体" w:hAnsi="宋体" w:eastAsia="宋体" w:cs="宋体"/>
          <w:color w:val="auto"/>
          <w:sz w:val="24"/>
          <w:highlight w:val="none"/>
          <w:lang w:val="zh-TW" w:eastAsia="zh-CN"/>
        </w:rPr>
      </w:pPr>
      <w:r>
        <w:rPr>
          <w:rStyle w:val="275"/>
          <w:rFonts w:hint="eastAsia" w:ascii="宋体" w:hAnsi="宋体" w:cs="宋体"/>
          <w:color w:val="auto"/>
          <w:sz w:val="24"/>
          <w:highlight w:val="none"/>
          <w:lang w:val="zh-TW" w:eastAsia="zh-TW"/>
        </w:rPr>
        <w:t>投标人提供自202</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年1月1日</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含</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以来类似项目业绩，每提供1份有效业绩得2分，最高得10分。</w:t>
      </w:r>
      <w:r>
        <w:rPr>
          <w:rStyle w:val="275"/>
          <w:rFonts w:hint="eastAsia" w:ascii="宋体" w:hAnsi="宋体" w:eastAsia="宋体" w:cs="宋体"/>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投标文件中提供中标通知书</w:t>
      </w:r>
      <w:r>
        <w:rPr>
          <w:rStyle w:val="275"/>
          <w:rFonts w:hint="default" w:ascii="Times New Roman" w:hAnsi="Times New Roman" w:eastAsia="宋体" w:cs="Times New Roman"/>
          <w:b/>
          <w:bCs/>
          <w:color w:val="auto"/>
          <w:sz w:val="24"/>
          <w:highlight w:val="none"/>
          <w:lang w:val="en-US" w:eastAsia="zh-CN"/>
        </w:rPr>
        <w:t>复印件</w:t>
      </w:r>
      <w:r>
        <w:rPr>
          <w:rStyle w:val="275"/>
          <w:rFonts w:hint="default" w:ascii="Times New Roman" w:hAnsi="Times New Roman" w:eastAsia="宋体" w:cs="Times New Roman"/>
          <w:b/>
          <w:bCs/>
          <w:color w:val="auto"/>
          <w:sz w:val="24"/>
          <w:highlight w:val="none"/>
          <w:lang w:val="zh-TW" w:eastAsia="zh-TW"/>
        </w:rPr>
        <w:t>及合同复印件并加</w:t>
      </w:r>
      <w:r>
        <w:rPr>
          <w:rStyle w:val="275"/>
          <w:rFonts w:hint="eastAsia"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盖公章，</w:t>
      </w:r>
      <w:r>
        <w:rPr>
          <w:rStyle w:val="275"/>
          <w:rFonts w:hint="eastAsia" w:ascii="宋体" w:hAnsi="宋体" w:eastAsia="宋体" w:cs="宋体"/>
          <w:b/>
          <w:bCs/>
          <w:color w:val="auto"/>
          <w:sz w:val="24"/>
          <w:highlight w:val="none"/>
          <w:lang w:val="zh-TW" w:eastAsia="zh-CN"/>
        </w:rPr>
        <w:t>业绩时间以合同签订时间为准</w:t>
      </w:r>
      <w:r>
        <w:rPr>
          <w:rStyle w:val="275"/>
          <w:rFonts w:hint="eastAsia" w:ascii="宋体" w:hAnsi="宋体" w:cs="宋体"/>
          <w:b/>
          <w:bCs/>
          <w:color w:val="auto"/>
          <w:sz w:val="24"/>
          <w:highlight w:val="none"/>
          <w:lang w:val="zh-TW" w:eastAsia="zh-TW"/>
        </w:rPr>
        <w:t>；提供的证明材料均不得遮挡涂黑。未按要求提供或提供不全不得分。</w:t>
      </w:r>
      <w:r>
        <w:rPr>
          <w:rStyle w:val="275"/>
          <w:rFonts w:hint="eastAsia" w:ascii="宋体" w:hAnsi="宋体" w:eastAsia="宋体" w:cs="宋体"/>
          <w:b/>
          <w:bCs/>
          <w:color w:val="auto"/>
          <w:sz w:val="24"/>
          <w:highlight w:val="none"/>
          <w:lang w:val="zh-TW" w:eastAsia="zh-CN"/>
        </w:rPr>
        <w:t>）</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2、</w:t>
      </w:r>
      <w:r>
        <w:rPr>
          <w:rStyle w:val="275"/>
          <w:rFonts w:hint="eastAsia" w:ascii="宋体" w:hAnsi="宋体" w:eastAsia="宋体" w:cs="宋体"/>
          <w:b/>
          <w:bCs/>
          <w:color w:val="auto"/>
          <w:sz w:val="24"/>
          <w:highlight w:val="none"/>
          <w:lang w:val="zh-TW" w:eastAsia="zh-TW"/>
        </w:rPr>
        <w:t>企业资质（4分）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bookmarkStart w:id="209" w:name="OLE_LINK15"/>
      <w:r>
        <w:rPr>
          <w:rStyle w:val="275"/>
          <w:rFonts w:hint="default" w:ascii="Times New Roman" w:hAnsi="Times New Roman" w:eastAsia="宋体" w:cs="Times New Roman"/>
          <w:color w:val="auto"/>
          <w:sz w:val="24"/>
          <w:highlight w:val="none"/>
          <w:lang w:val="zh-TW" w:eastAsia="zh-TW"/>
        </w:rPr>
        <w:t>投标供应商具有质量管理体系认证证书、</w:t>
      </w:r>
      <w:r>
        <w:rPr>
          <w:rFonts w:hint="default" w:ascii="Times New Roman" w:hAnsi="Times New Roman" w:eastAsia="宋体" w:cs="Times New Roman"/>
          <w:i w:val="0"/>
          <w:iCs w:val="0"/>
          <w:caps w:val="0"/>
          <w:color w:val="auto"/>
          <w:spacing w:val="0"/>
          <w:sz w:val="24"/>
          <w:szCs w:val="24"/>
          <w:highlight w:val="none"/>
          <w:shd w:val="clear" w:color="auto" w:fill="F3F3F3"/>
        </w:rPr>
        <w:t>食品安全管理体系认证证书</w:t>
      </w:r>
      <w:r>
        <w:rPr>
          <w:rStyle w:val="275"/>
          <w:rFonts w:hint="default" w:ascii="Times New Roman" w:hAnsi="Times New Roman" w:eastAsia="宋体" w:cs="Times New Roman"/>
          <w:color w:val="auto"/>
          <w:sz w:val="24"/>
          <w:highlight w:val="none"/>
          <w:lang w:val="zh-TW" w:eastAsia="zh-TW"/>
        </w:rPr>
        <w:t>的，每有一项认证得2分，满分4分。</w:t>
      </w:r>
      <w:r>
        <w:rPr>
          <w:rStyle w:val="275"/>
          <w:rFonts w:hint="default" w:ascii="Times New Roman" w:hAnsi="Times New Roman" w:eastAsia="宋体" w:cs="Times New Roman"/>
          <w:b/>
          <w:bCs/>
          <w:color w:val="auto"/>
          <w:sz w:val="24"/>
          <w:highlight w:val="none"/>
          <w:lang w:val="zh-TW" w:eastAsia="zh-TW"/>
        </w:rPr>
        <w:t>【提供</w:t>
      </w:r>
      <w:r>
        <w:rPr>
          <w:rStyle w:val="275"/>
          <w:rFonts w:hint="default" w:ascii="Times New Roman" w:hAnsi="Times New Roman" w:eastAsia="宋体" w:cs="Times New Roman"/>
          <w:b/>
          <w:bCs/>
          <w:color w:val="auto"/>
          <w:sz w:val="24"/>
          <w:highlight w:val="none"/>
          <w:lang w:val="en-US" w:eastAsia="zh-CN"/>
        </w:rPr>
        <w:t>的</w:t>
      </w:r>
      <w:r>
        <w:rPr>
          <w:rStyle w:val="275"/>
          <w:rFonts w:hint="default" w:ascii="Times New Roman" w:hAnsi="Times New Roman" w:eastAsia="宋体" w:cs="Times New Roman"/>
          <w:b/>
          <w:bCs/>
          <w:color w:val="auto"/>
          <w:sz w:val="24"/>
          <w:highlight w:val="none"/>
          <w:lang w:val="zh-TW" w:eastAsia="zh-TW"/>
        </w:rPr>
        <w:t>证书须由通过中国国家认证认可监督管理委员会备案通过的认证机构颁发且在全国认证认可信息公共服务平台(www.cnca.gov.cn）可查询。投标</w:t>
      </w:r>
      <w:r>
        <w:rPr>
          <w:rStyle w:val="275"/>
          <w:rFonts w:hint="default" w:ascii="Times New Roman" w:hAnsi="Times New Roman" w:eastAsia="宋体" w:cs="Times New Roman"/>
          <w:b/>
          <w:bCs/>
          <w:color w:val="auto"/>
          <w:sz w:val="24"/>
          <w:highlight w:val="none"/>
          <w:lang w:val="en-US" w:eastAsia="zh-CN"/>
        </w:rPr>
        <w:t>文件中</w:t>
      </w:r>
      <w:r>
        <w:rPr>
          <w:rStyle w:val="275"/>
          <w:rFonts w:hint="default" w:ascii="Times New Roman" w:hAnsi="Times New Roman" w:eastAsia="宋体" w:cs="Times New Roman"/>
          <w:b/>
          <w:bCs/>
          <w:color w:val="auto"/>
          <w:sz w:val="24"/>
          <w:highlight w:val="none"/>
          <w:lang w:val="zh-TW" w:eastAsia="zh-TW"/>
        </w:rPr>
        <w:t>提供认证证书的原件扫描件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en-US" w:eastAsia="zh-CN"/>
        </w:rPr>
        <w:t>或复印件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和网页截图加</w:t>
      </w:r>
      <w:r>
        <w:rPr>
          <w:rStyle w:val="275"/>
          <w:rFonts w:hint="default" w:ascii="Times New Roman" w:hAnsi="Times New Roman" w:eastAsia="宋体" w:cs="Times New Roman"/>
          <w:b/>
          <w:bCs/>
          <w:color w:val="auto"/>
          <w:sz w:val="24"/>
          <w:highlight w:val="none"/>
          <w:lang w:val="en-US" w:eastAsia="zh-CN"/>
        </w:rPr>
        <w:t>并</w:t>
      </w:r>
      <w:r>
        <w:rPr>
          <w:rStyle w:val="275"/>
          <w:rFonts w:hint="default" w:ascii="Times New Roman" w:hAnsi="Times New Roman" w:eastAsia="宋体" w:cs="Times New Roman"/>
          <w:b/>
          <w:bCs/>
          <w:color w:val="auto"/>
          <w:sz w:val="24"/>
          <w:highlight w:val="none"/>
          <w:lang w:val="zh-TW" w:eastAsia="zh-TW"/>
        </w:rPr>
        <w:t>盖</w:t>
      </w:r>
      <w:r>
        <w:rPr>
          <w:rStyle w:val="275"/>
          <w:rFonts w:hint="eastAsia"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公章，不提供或提供不全者不得分】</w:t>
      </w:r>
      <w:bookmarkEnd w:id="209"/>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项目团队建设（12分）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1</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项目负责人（</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分）：</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bookmarkStart w:id="210" w:name="OLE_LINK16"/>
      <w:r>
        <w:rPr>
          <w:rStyle w:val="275"/>
          <w:rFonts w:hint="eastAsia" w:ascii="宋体" w:hAnsi="宋体" w:cs="宋体"/>
          <w:color w:val="auto"/>
          <w:sz w:val="24"/>
          <w:highlight w:val="none"/>
          <w:lang w:val="zh-TW" w:eastAsia="zh-TW"/>
        </w:rPr>
        <w:t>投标供应商针对本项目拟派的项目负责人具有</w:t>
      </w:r>
      <w:r>
        <w:rPr>
          <w:rStyle w:val="275"/>
          <w:rFonts w:hint="eastAsia" w:ascii="宋体" w:hAnsi="宋体" w:eastAsia="宋体" w:cs="宋体"/>
          <w:color w:val="auto"/>
          <w:sz w:val="24"/>
          <w:highlight w:val="none"/>
          <w:lang w:val="en-US" w:eastAsia="zh-CN"/>
        </w:rPr>
        <w:t>二</w:t>
      </w:r>
      <w:r>
        <w:rPr>
          <w:rStyle w:val="275"/>
          <w:rFonts w:hint="eastAsia" w:ascii="宋体" w:hAnsi="宋体" w:cs="宋体"/>
          <w:color w:val="auto"/>
          <w:sz w:val="24"/>
          <w:highlight w:val="none"/>
          <w:lang w:val="zh-TW" w:eastAsia="zh-TW"/>
        </w:rPr>
        <w:t>年及以上食品行业经验且在本公司工作</w:t>
      </w:r>
      <w:r>
        <w:rPr>
          <w:rStyle w:val="275"/>
          <w:rFonts w:hint="eastAsia" w:ascii="宋体" w:hAnsi="宋体" w:eastAsia="宋体" w:cs="宋体"/>
          <w:color w:val="auto"/>
          <w:sz w:val="24"/>
          <w:highlight w:val="none"/>
          <w:lang w:val="en-US" w:eastAsia="zh-CN"/>
        </w:rPr>
        <w:t>二</w:t>
      </w:r>
      <w:r>
        <w:rPr>
          <w:rStyle w:val="275"/>
          <w:rFonts w:hint="eastAsia" w:ascii="宋体" w:hAnsi="宋体" w:cs="宋体"/>
          <w:color w:val="auto"/>
          <w:sz w:val="24"/>
          <w:highlight w:val="none"/>
          <w:lang w:val="zh-TW" w:eastAsia="zh-TW"/>
        </w:rPr>
        <w:t>年</w:t>
      </w:r>
      <w:r>
        <w:rPr>
          <w:rStyle w:val="275"/>
          <w:rFonts w:hint="eastAsia" w:ascii="宋体" w:hAnsi="宋体" w:eastAsia="宋体" w:cs="宋体"/>
          <w:color w:val="auto"/>
          <w:sz w:val="24"/>
          <w:highlight w:val="none"/>
          <w:lang w:val="en-US" w:eastAsia="zh-CN"/>
        </w:rPr>
        <w:t>及</w:t>
      </w:r>
      <w:r>
        <w:rPr>
          <w:rStyle w:val="275"/>
          <w:rFonts w:hint="eastAsia" w:ascii="宋体" w:hAnsi="宋体" w:cs="宋体"/>
          <w:color w:val="auto"/>
          <w:sz w:val="24"/>
          <w:highlight w:val="none"/>
          <w:lang w:val="zh-TW" w:eastAsia="zh-TW"/>
        </w:rPr>
        <w:t>以上，并承诺项目负责人在整个配送服务周期内</w:t>
      </w:r>
      <w:r>
        <w:rPr>
          <w:rStyle w:val="275"/>
          <w:rFonts w:hint="eastAsia" w:ascii="宋体" w:hAnsi="宋体" w:eastAsia="宋体" w:cs="宋体"/>
          <w:color w:val="auto"/>
          <w:sz w:val="24"/>
          <w:highlight w:val="none"/>
          <w:lang w:val="en-US" w:eastAsia="zh-CN"/>
        </w:rPr>
        <w:t>非特殊原因</w:t>
      </w:r>
      <w:r>
        <w:rPr>
          <w:rStyle w:val="275"/>
          <w:rFonts w:hint="eastAsia" w:ascii="宋体" w:hAnsi="宋体" w:cs="宋体"/>
          <w:color w:val="auto"/>
          <w:sz w:val="24"/>
          <w:highlight w:val="none"/>
          <w:lang w:val="zh-TW" w:eastAsia="zh-TW"/>
        </w:rPr>
        <w:t>不</w:t>
      </w:r>
      <w:r>
        <w:rPr>
          <w:rStyle w:val="275"/>
          <w:rFonts w:hint="eastAsia" w:ascii="宋体" w:hAnsi="宋体" w:eastAsia="宋体" w:cs="宋体"/>
          <w:color w:val="auto"/>
          <w:sz w:val="24"/>
          <w:highlight w:val="none"/>
          <w:lang w:val="en-US" w:eastAsia="zh-CN"/>
        </w:rPr>
        <w:t>进行</w:t>
      </w:r>
      <w:r>
        <w:rPr>
          <w:rStyle w:val="275"/>
          <w:rFonts w:hint="eastAsia" w:ascii="宋体" w:hAnsi="宋体" w:cs="宋体"/>
          <w:color w:val="auto"/>
          <w:sz w:val="24"/>
          <w:highlight w:val="none"/>
          <w:lang w:val="zh-TW" w:eastAsia="zh-TW"/>
        </w:rPr>
        <w:t>更换。满足要求的得</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（投标文件中提供项目负责人简历</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必须包括联系方式</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w:t>
      </w:r>
      <w:r>
        <w:rPr>
          <w:rFonts w:hint="eastAsia" w:ascii="宋体" w:hAnsi="宋体" w:cs="宋体"/>
          <w:b/>
          <w:bCs/>
          <w:color w:val="auto"/>
          <w:sz w:val="24"/>
          <w:szCs w:val="24"/>
          <w:highlight w:val="none"/>
          <w:lang w:val="en-US" w:eastAsia="zh-CN"/>
        </w:rPr>
        <w:t>身份证正反面原件扫描件、</w:t>
      </w:r>
      <w:r>
        <w:rPr>
          <w:rStyle w:val="275"/>
          <w:rFonts w:hint="eastAsia" w:ascii="宋体" w:hAnsi="宋体" w:eastAsia="宋体" w:cs="宋体"/>
          <w:b/>
          <w:bCs/>
          <w:color w:val="auto"/>
          <w:sz w:val="24"/>
          <w:highlight w:val="none"/>
          <w:lang w:val="zh-TW" w:eastAsia="zh-TW"/>
        </w:rPr>
        <w:t>近</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个月</w:t>
      </w:r>
      <w:r>
        <w:rPr>
          <w:rStyle w:val="275"/>
          <w:rFonts w:hint="eastAsia" w:ascii="宋体" w:hAnsi="宋体" w:eastAsia="宋体" w:cs="宋体"/>
          <w:b/>
          <w:bCs/>
          <w:color w:val="auto"/>
          <w:sz w:val="24"/>
          <w:highlight w:val="none"/>
          <w:lang w:val="en-US" w:eastAsia="zh-CN"/>
        </w:rPr>
        <w:t>中任意一个月</w:t>
      </w:r>
      <w:r>
        <w:rPr>
          <w:rStyle w:val="275"/>
          <w:rFonts w:hint="eastAsia" w:ascii="宋体" w:hAnsi="宋体" w:eastAsia="宋体" w:cs="宋体"/>
          <w:b/>
          <w:bCs/>
          <w:color w:val="auto"/>
          <w:sz w:val="24"/>
          <w:highlight w:val="none"/>
          <w:lang w:val="zh-TW" w:eastAsia="zh-TW"/>
        </w:rPr>
        <w:t>（即202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月）由投标供应商为其依法缴纳的社保证明</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并加盖投标供应商公章、承诺书原件（格式自拟），未按要求提供或提供不全不得分。）</w:t>
      </w:r>
      <w:bookmarkEnd w:id="210"/>
    </w:p>
    <w:p>
      <w:pPr>
        <w:pStyle w:val="274"/>
        <w:spacing w:line="360" w:lineRule="auto"/>
        <w:ind w:firstLine="482"/>
        <w:jc w:val="left"/>
        <w:rPr>
          <w:rStyle w:val="275"/>
          <w:rFonts w:hint="eastAsia" w:ascii="宋体" w:hAnsi="宋体" w:eastAsia="宋体" w:cs="宋体"/>
          <w:b/>
          <w:bCs/>
          <w:color w:val="auto"/>
          <w:sz w:val="24"/>
          <w:szCs w:val="24"/>
          <w:highlight w:val="none"/>
          <w:lang w:val="zh-TW" w:eastAsia="zh-CN"/>
        </w:rPr>
      </w:pPr>
      <w:r>
        <w:rPr>
          <w:rStyle w:val="275"/>
          <w:rFonts w:hint="eastAsia" w:ascii="宋体" w:hAnsi="宋体" w:eastAsia="宋体" w:cs="宋体"/>
          <w:b/>
          <w:bCs/>
          <w:color w:val="auto"/>
          <w:sz w:val="24"/>
          <w:szCs w:val="24"/>
          <w:highlight w:val="none"/>
          <w:lang w:val="zh-TW" w:eastAsia="zh-CN"/>
        </w:rPr>
        <w:t>（</w:t>
      </w:r>
      <w:r>
        <w:rPr>
          <w:rStyle w:val="275"/>
          <w:rFonts w:hint="eastAsia" w:ascii="宋体" w:hAnsi="宋体" w:eastAsia="宋体" w:cs="宋体"/>
          <w:b/>
          <w:bCs/>
          <w:color w:val="auto"/>
          <w:sz w:val="24"/>
          <w:szCs w:val="24"/>
          <w:highlight w:val="none"/>
          <w:lang w:val="zh-TW" w:eastAsia="zh-Hans"/>
        </w:rPr>
        <w:t>2</w:t>
      </w:r>
      <w:r>
        <w:rPr>
          <w:rStyle w:val="275"/>
          <w:rFonts w:hint="eastAsia" w:ascii="宋体" w:hAnsi="宋体" w:eastAsia="宋体" w:cs="宋体"/>
          <w:b/>
          <w:bCs/>
          <w:color w:val="auto"/>
          <w:sz w:val="24"/>
          <w:szCs w:val="24"/>
          <w:highlight w:val="none"/>
          <w:lang w:val="zh-TW" w:eastAsia="zh-CN"/>
        </w:rPr>
        <w:t>）</w:t>
      </w:r>
      <w:r>
        <w:rPr>
          <w:rFonts w:hint="eastAsia" w:ascii="宋体" w:hAnsi="宋体" w:cs="宋体"/>
          <w:b/>
          <w:bCs/>
          <w:color w:val="auto"/>
          <w:sz w:val="24"/>
          <w:szCs w:val="24"/>
          <w:highlight w:val="none"/>
        </w:rPr>
        <w:t>专职</w:t>
      </w:r>
      <w:r>
        <w:rPr>
          <w:rFonts w:hint="eastAsia" w:ascii="宋体" w:hAnsi="宋体" w:eastAsia="宋体" w:cs="宋体"/>
          <w:b/>
          <w:bCs/>
          <w:color w:val="auto"/>
          <w:sz w:val="24"/>
          <w:szCs w:val="24"/>
          <w:highlight w:val="none"/>
          <w:lang w:val="en-US" w:eastAsia="zh-CN"/>
        </w:rPr>
        <w:t>食材安全</w:t>
      </w:r>
      <w:r>
        <w:rPr>
          <w:rFonts w:hint="eastAsia" w:ascii="宋体" w:hAnsi="宋体" w:cs="宋体"/>
          <w:b/>
          <w:bCs/>
          <w:color w:val="auto"/>
          <w:sz w:val="24"/>
          <w:szCs w:val="24"/>
          <w:highlight w:val="none"/>
        </w:rPr>
        <w:t>检测人员</w:t>
      </w:r>
      <w:r>
        <w:rPr>
          <w:rStyle w:val="275"/>
          <w:rFonts w:hint="eastAsia" w:ascii="宋体" w:hAnsi="宋体" w:eastAsia="宋体" w:cs="宋体"/>
          <w:b/>
          <w:bCs/>
          <w:color w:val="auto"/>
          <w:sz w:val="24"/>
          <w:szCs w:val="24"/>
          <w:highlight w:val="none"/>
          <w:lang w:val="zh-TW" w:eastAsia="zh-CN"/>
        </w:rPr>
        <w:t>（</w:t>
      </w:r>
      <w:r>
        <w:rPr>
          <w:rStyle w:val="275"/>
          <w:rFonts w:hint="eastAsia" w:ascii="宋体" w:hAnsi="宋体" w:eastAsia="宋体" w:cs="宋体"/>
          <w:b/>
          <w:bCs/>
          <w:color w:val="auto"/>
          <w:sz w:val="24"/>
          <w:szCs w:val="24"/>
          <w:highlight w:val="none"/>
          <w:lang w:val="en-US" w:eastAsia="zh-CN"/>
        </w:rPr>
        <w:t>1分</w:t>
      </w:r>
      <w:r>
        <w:rPr>
          <w:rStyle w:val="275"/>
          <w:rFonts w:hint="eastAsia" w:ascii="宋体" w:hAnsi="宋体" w:eastAsia="宋体" w:cs="宋体"/>
          <w:b/>
          <w:bCs/>
          <w:color w:val="auto"/>
          <w:sz w:val="24"/>
          <w:szCs w:val="24"/>
          <w:highlight w:val="none"/>
          <w:lang w:val="zh-TW" w:eastAsia="zh-CN"/>
        </w:rPr>
        <w:t>）：</w:t>
      </w:r>
    </w:p>
    <w:p>
      <w:pPr>
        <w:keepNext w:val="0"/>
        <w:keepLines w:val="0"/>
        <w:pageBreakBefore w:val="0"/>
        <w:widowControl w:val="0"/>
        <w:spacing w:line="360" w:lineRule="auto"/>
        <w:ind w:firstLine="480"/>
        <w:rPr>
          <w:rStyle w:val="275"/>
          <w:rFonts w:hint="eastAsia" w:ascii="宋体" w:hAnsi="宋体" w:cs="宋体"/>
          <w:color w:val="auto"/>
          <w:sz w:val="24"/>
          <w:highlight w:val="none"/>
          <w:lang w:val="zh-TW" w:eastAsia="zh-TW"/>
        </w:rPr>
      </w:pPr>
      <w:r>
        <w:rPr>
          <w:rFonts w:hint="eastAsia" w:ascii="宋体" w:hAnsi="宋体" w:cs="宋体"/>
          <w:color w:val="auto"/>
          <w:sz w:val="24"/>
          <w:szCs w:val="24"/>
          <w:highlight w:val="none"/>
        </w:rPr>
        <w:t>投标供应商配置专职</w:t>
      </w:r>
      <w:r>
        <w:rPr>
          <w:rFonts w:hint="eastAsia" w:ascii="宋体" w:hAnsi="宋体" w:cs="宋体"/>
          <w:color w:val="auto"/>
          <w:sz w:val="24"/>
          <w:szCs w:val="24"/>
          <w:highlight w:val="none"/>
          <w:lang w:val="en-US" w:eastAsia="zh-CN"/>
        </w:rPr>
        <w:t>食材安全</w:t>
      </w:r>
      <w:r>
        <w:rPr>
          <w:rFonts w:hint="eastAsia" w:ascii="宋体" w:hAnsi="宋体" w:cs="宋体"/>
          <w:color w:val="auto"/>
          <w:sz w:val="24"/>
          <w:szCs w:val="24"/>
          <w:highlight w:val="none"/>
        </w:rPr>
        <w:t>检测人员，得1分。</w:t>
      </w:r>
      <w:r>
        <w:rPr>
          <w:rFonts w:hint="eastAsia" w:ascii="宋体" w:hAnsi="宋体" w:cs="宋体"/>
          <w:b/>
          <w:bCs/>
          <w:color w:val="auto"/>
          <w:sz w:val="24"/>
          <w:szCs w:val="24"/>
          <w:highlight w:val="none"/>
        </w:rPr>
        <w:t>（提供人员简历、</w:t>
      </w:r>
      <w:r>
        <w:rPr>
          <w:rFonts w:hint="eastAsia" w:ascii="宋体" w:hAnsi="宋体" w:cs="宋体"/>
          <w:b/>
          <w:bCs/>
          <w:color w:val="auto"/>
          <w:sz w:val="24"/>
          <w:szCs w:val="24"/>
          <w:highlight w:val="none"/>
          <w:lang w:val="en-US" w:eastAsia="zh-CN"/>
        </w:rPr>
        <w:t>身份证正反面原件扫描件、</w:t>
      </w:r>
      <w:r>
        <w:rPr>
          <w:rFonts w:hint="eastAsia" w:ascii="宋体" w:hAnsi="宋体" w:cs="宋体"/>
          <w:b/>
          <w:bCs/>
          <w:color w:val="auto"/>
          <w:sz w:val="24"/>
          <w:szCs w:val="24"/>
          <w:highlight w:val="none"/>
        </w:rPr>
        <w:t>由投标供应商为其依法缴纳的</w:t>
      </w:r>
      <w:r>
        <w:rPr>
          <w:rStyle w:val="275"/>
          <w:rFonts w:hint="eastAsia" w:ascii="宋体" w:hAnsi="宋体" w:eastAsia="宋体" w:cs="宋体"/>
          <w:b/>
          <w:bCs/>
          <w:color w:val="auto"/>
          <w:sz w:val="24"/>
          <w:szCs w:val="24"/>
          <w:highlight w:val="none"/>
          <w:lang w:val="zh-TW" w:eastAsia="zh-TW"/>
        </w:rPr>
        <w:t>近</w:t>
      </w:r>
      <w:r>
        <w:rPr>
          <w:rStyle w:val="275"/>
          <w:rFonts w:hint="eastAsia" w:ascii="宋体" w:hAnsi="宋体" w:eastAsia="宋体" w:cs="宋体"/>
          <w:b/>
          <w:bCs/>
          <w:color w:val="auto"/>
          <w:sz w:val="24"/>
          <w:szCs w:val="24"/>
          <w:highlight w:val="none"/>
          <w:lang w:val="en-US" w:eastAsia="zh-CN"/>
        </w:rPr>
        <w:t>3</w:t>
      </w:r>
      <w:r>
        <w:rPr>
          <w:rStyle w:val="275"/>
          <w:rFonts w:hint="eastAsia" w:ascii="宋体" w:hAnsi="宋体" w:eastAsia="宋体" w:cs="宋体"/>
          <w:b/>
          <w:bCs/>
          <w:color w:val="auto"/>
          <w:sz w:val="24"/>
          <w:szCs w:val="24"/>
          <w:highlight w:val="none"/>
          <w:lang w:val="zh-TW" w:eastAsia="zh-TW"/>
        </w:rPr>
        <w:t>个月</w:t>
      </w:r>
      <w:r>
        <w:rPr>
          <w:rStyle w:val="275"/>
          <w:rFonts w:hint="eastAsia" w:ascii="宋体" w:hAnsi="宋体" w:eastAsia="宋体" w:cs="宋体"/>
          <w:b/>
          <w:bCs/>
          <w:color w:val="auto"/>
          <w:sz w:val="24"/>
          <w:szCs w:val="24"/>
          <w:highlight w:val="none"/>
          <w:lang w:val="en-US" w:eastAsia="zh-CN"/>
        </w:rPr>
        <w:t>中任意一个月</w:t>
      </w:r>
      <w:r>
        <w:rPr>
          <w:rStyle w:val="275"/>
          <w:rFonts w:hint="eastAsia" w:ascii="宋体" w:hAnsi="宋体" w:eastAsia="宋体" w:cs="宋体"/>
          <w:b/>
          <w:bCs/>
          <w:color w:val="auto"/>
          <w:sz w:val="24"/>
          <w:szCs w:val="24"/>
          <w:highlight w:val="none"/>
          <w:lang w:val="zh-TW" w:eastAsia="zh-TW"/>
        </w:rPr>
        <w:t>（即</w:t>
      </w:r>
      <w:r>
        <w:rPr>
          <w:rStyle w:val="275"/>
          <w:rFonts w:hint="eastAsia" w:ascii="宋体" w:hAnsi="宋体" w:eastAsia="宋体" w:cs="宋体"/>
          <w:b/>
          <w:bCs/>
          <w:color w:val="auto"/>
          <w:sz w:val="24"/>
          <w:highlight w:val="none"/>
          <w:lang w:val="zh-TW" w:eastAsia="zh-TW"/>
        </w:rPr>
        <w:t>202</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w:t>
      </w:r>
      <w:r>
        <w:rPr>
          <w:rStyle w:val="275"/>
          <w:rFonts w:hint="eastAsia" w:ascii="宋体" w:hAnsi="宋体" w:eastAsia="宋体" w:cs="宋体"/>
          <w:b/>
          <w:bCs/>
          <w:color w:val="auto"/>
          <w:sz w:val="24"/>
          <w:szCs w:val="24"/>
          <w:highlight w:val="none"/>
          <w:lang w:val="zh-TW" w:eastAsia="zh-TW"/>
        </w:rPr>
        <w:t>）</w:t>
      </w:r>
      <w:r>
        <w:rPr>
          <w:rFonts w:hint="eastAsia" w:ascii="宋体" w:hAnsi="宋体" w:cs="宋体"/>
          <w:b/>
          <w:bCs/>
          <w:color w:val="auto"/>
          <w:sz w:val="24"/>
          <w:szCs w:val="24"/>
          <w:highlight w:val="none"/>
        </w:rPr>
        <w:t>的社保证明</w:t>
      </w:r>
      <w:r>
        <w:rPr>
          <w:rFonts w:hint="eastAsia" w:ascii="宋体" w:hAnsi="宋体" w:cs="宋体"/>
          <w:b/>
          <w:bCs/>
          <w:color w:val="auto"/>
          <w:sz w:val="24"/>
          <w:szCs w:val="24"/>
          <w:highlight w:val="none"/>
          <w:lang w:eastAsia="zh-CN"/>
        </w:rPr>
        <w:t>原件扫描件</w:t>
      </w:r>
      <w:r>
        <w:rPr>
          <w:rFonts w:hint="eastAsia" w:ascii="宋体" w:hAnsi="宋体" w:cs="宋体"/>
          <w:b/>
          <w:bCs/>
          <w:color w:val="auto"/>
          <w:sz w:val="24"/>
          <w:szCs w:val="24"/>
          <w:highlight w:val="none"/>
        </w:rPr>
        <w:t>并加盖公章）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其他项目服务人员（8分）：</w:t>
      </w:r>
    </w:p>
    <w:p>
      <w:pPr>
        <w:pStyle w:val="274"/>
        <w:spacing w:line="360" w:lineRule="auto"/>
        <w:ind w:firstLine="482"/>
        <w:jc w:val="left"/>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投标供应商针对本项目拟派的其他项目服务人员从事配送工作一年及以上且在本公司工作满3个月的，每提供1人得2分，最多得</w:t>
      </w:r>
      <w:r>
        <w:rPr>
          <w:rStyle w:val="275"/>
          <w:rFonts w:hint="eastAsia" w:ascii="宋体" w:hAnsi="宋体" w:eastAsia="宋体" w:cs="宋体"/>
          <w:color w:val="auto"/>
          <w:sz w:val="24"/>
          <w:highlight w:val="none"/>
          <w:lang w:val="en-US" w:eastAsia="zh-CN"/>
        </w:rPr>
        <w:t>8</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（投标文件中提供针对本项目拟派的其他项目服务人员明细表（包括针对本项目的主要工作内容，格式自拟）、有效期内的人员健康证和近</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个月</w:t>
      </w:r>
      <w:r>
        <w:rPr>
          <w:rStyle w:val="275"/>
          <w:rFonts w:hint="eastAsia" w:ascii="宋体" w:hAnsi="宋体" w:eastAsia="宋体" w:cs="宋体"/>
          <w:b/>
          <w:bCs/>
          <w:color w:val="auto"/>
          <w:sz w:val="24"/>
          <w:highlight w:val="none"/>
          <w:lang w:val="en-US" w:eastAsia="zh-CN"/>
        </w:rPr>
        <w:t>中任意一个月</w:t>
      </w:r>
      <w:r>
        <w:rPr>
          <w:rStyle w:val="275"/>
          <w:rFonts w:hint="eastAsia" w:ascii="宋体" w:hAnsi="宋体" w:eastAsia="宋体" w:cs="宋体"/>
          <w:b/>
          <w:bCs/>
          <w:color w:val="auto"/>
          <w:sz w:val="24"/>
          <w:highlight w:val="none"/>
          <w:lang w:val="zh-TW" w:eastAsia="zh-TW"/>
        </w:rPr>
        <w:t>（即202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月）由投标供应商为其依法缴纳的社保证明</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并加盖投标供应商公章，未按要求提供或提供不全不得分。）</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4、</w:t>
      </w:r>
      <w:r>
        <w:rPr>
          <w:rStyle w:val="275"/>
          <w:rFonts w:hint="eastAsia" w:ascii="宋体" w:hAnsi="宋体" w:eastAsia="宋体" w:cs="宋体"/>
          <w:b/>
          <w:bCs/>
          <w:color w:val="auto"/>
          <w:sz w:val="24"/>
          <w:highlight w:val="none"/>
          <w:lang w:val="zh-TW" w:eastAsia="zh-TW"/>
        </w:rPr>
        <w:t>综合实力（22分）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1</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供货场地及仓储（14分）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TW"/>
        </w:rPr>
        <w:t>①</w:t>
      </w:r>
      <w:r>
        <w:rPr>
          <w:rStyle w:val="275"/>
          <w:rFonts w:hint="eastAsia" w:ascii="宋体" w:hAnsi="宋体" w:cs="宋体"/>
          <w:color w:val="auto"/>
          <w:sz w:val="24"/>
          <w:highlight w:val="none"/>
          <w:lang w:val="zh-TW" w:eastAsia="zh-TW"/>
        </w:rPr>
        <w:t>投标供应商具有冷藏冷冻等功能的贮藏设备的得5分</w:t>
      </w:r>
      <w:r>
        <w:rPr>
          <w:rStyle w:val="275"/>
          <w:rFonts w:hint="eastAsia" w:ascii="宋体" w:hAnsi="宋体" w:eastAsia="宋体" w:cs="宋体"/>
          <w:b/>
          <w:bCs/>
          <w:color w:val="auto"/>
          <w:sz w:val="24"/>
          <w:highlight w:val="none"/>
          <w:lang w:val="zh-TW" w:eastAsia="zh-TW"/>
        </w:rPr>
        <w:t>（提供设备发票</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或租赁协议</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color w:val="auto"/>
          <w:sz w:val="24"/>
          <w:highlight w:val="none"/>
          <w:lang w:val="zh-TW" w:eastAsia="zh-TW"/>
        </w:rPr>
        <w:t>②</w:t>
      </w:r>
      <w:r>
        <w:rPr>
          <w:rStyle w:val="275"/>
          <w:rFonts w:hint="eastAsia" w:ascii="宋体" w:hAnsi="宋体" w:cs="宋体"/>
          <w:color w:val="auto"/>
          <w:sz w:val="24"/>
          <w:highlight w:val="none"/>
          <w:lang w:val="zh-TW" w:eastAsia="zh-TW"/>
        </w:rPr>
        <w:t>投标供应商具有室内肉类生产场地及功能区，包括仓储区域、洗手更衣区、筐箱清洗及消毒区、肉类分割加工区、冷冻冷藏区、物资分发区、车辆装卸场地、防鼠防蝇及消毒设施的得4分。</w:t>
      </w:r>
      <w:r>
        <w:rPr>
          <w:rStyle w:val="275"/>
          <w:rFonts w:hint="eastAsia" w:ascii="宋体" w:hAnsi="宋体" w:eastAsia="宋体" w:cs="宋体"/>
          <w:b/>
          <w:bCs/>
          <w:color w:val="auto"/>
          <w:sz w:val="24"/>
          <w:highlight w:val="none"/>
          <w:lang w:val="zh-TW" w:eastAsia="zh-TW"/>
        </w:rPr>
        <w:t>（提供场地平面图、房产证或房屋租赁协议</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TW"/>
        </w:rPr>
        <w:t>③</w:t>
      </w:r>
      <w:r>
        <w:rPr>
          <w:rStyle w:val="275"/>
          <w:rFonts w:hint="eastAsia" w:ascii="宋体" w:hAnsi="宋体" w:cs="宋体"/>
          <w:color w:val="auto"/>
          <w:sz w:val="24"/>
          <w:highlight w:val="none"/>
          <w:lang w:val="zh-TW" w:eastAsia="zh-TW"/>
        </w:rPr>
        <w:t>投标供应商具有冷库冷冻和冷藏总容积</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（含）—</w:t>
      </w:r>
      <w:r>
        <w:rPr>
          <w:rStyle w:val="275"/>
          <w:rFonts w:hint="eastAsia" w:ascii="宋体" w:hAnsi="宋体" w:cs="宋体"/>
          <w:color w:val="auto"/>
          <w:sz w:val="24"/>
          <w:highlight w:val="none"/>
          <w:lang w:val="zh-TW" w:eastAsia="zh-TW"/>
        </w:rPr>
        <w:t>500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（不含）</w:t>
      </w:r>
      <w:r>
        <w:rPr>
          <w:rStyle w:val="275"/>
          <w:rFonts w:hint="eastAsia" w:ascii="宋体" w:hAnsi="宋体" w:cs="宋体"/>
          <w:color w:val="auto"/>
          <w:sz w:val="24"/>
          <w:highlight w:val="none"/>
          <w:lang w:val="zh-TW" w:eastAsia="zh-TW"/>
        </w:rPr>
        <w:t>得</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具有冷库冷冻和冷藏总容积500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及以</w:t>
      </w:r>
      <w:r>
        <w:rPr>
          <w:rStyle w:val="275"/>
          <w:rFonts w:hint="eastAsia" w:ascii="宋体" w:hAnsi="宋体" w:cs="宋体"/>
          <w:color w:val="auto"/>
          <w:sz w:val="24"/>
          <w:highlight w:val="none"/>
          <w:lang w:val="zh-TW" w:eastAsia="zh-TW"/>
        </w:rPr>
        <w:t>上得5分。</w:t>
      </w:r>
      <w:r>
        <w:rPr>
          <w:rStyle w:val="275"/>
          <w:rFonts w:hint="eastAsia" w:ascii="宋体" w:hAnsi="宋体" w:eastAsia="宋体" w:cs="宋体"/>
          <w:b/>
          <w:bCs/>
          <w:color w:val="auto"/>
          <w:sz w:val="24"/>
          <w:highlight w:val="none"/>
          <w:lang w:val="zh-TW" w:eastAsia="zh-TW"/>
        </w:rPr>
        <w:t>（提供房产证或租赁合同</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、生产场地布局图及现场照片等能充分证明容积量的证明材料</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运输能力（8分）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cs="宋体"/>
          <w:color w:val="auto"/>
          <w:sz w:val="24"/>
          <w:highlight w:val="none"/>
          <w:lang w:val="zh-TW" w:eastAsia="zh-TW"/>
        </w:rPr>
      </w:pPr>
      <w:bookmarkStart w:id="211" w:name="OLE_LINK17"/>
      <w:r>
        <w:rPr>
          <w:rStyle w:val="275"/>
          <w:rFonts w:hint="eastAsia" w:ascii="宋体" w:hAnsi="宋体" w:cs="宋体"/>
          <w:color w:val="auto"/>
          <w:sz w:val="24"/>
          <w:highlight w:val="none"/>
          <w:lang w:val="zh-TW" w:eastAsia="zh-TW"/>
        </w:rPr>
        <w:t>投标供应商或法人名下自有厢式车辆或租赁厢式车辆：</w:t>
      </w:r>
    </w:p>
    <w:p>
      <w:pPr>
        <w:pStyle w:val="274"/>
        <w:spacing w:line="360" w:lineRule="auto"/>
        <w:ind w:firstLine="482"/>
        <w:jc w:val="both"/>
        <w:rPr>
          <w:rStyle w:val="275"/>
          <w:rFonts w:hint="eastAsia" w:ascii="宋体" w:hAnsi="宋体" w:eastAsia="宋体" w:cs="宋体"/>
          <w:color w:val="auto"/>
          <w:sz w:val="24"/>
          <w:highlight w:val="none"/>
          <w:lang w:val="zh-TW" w:eastAsia="zh-CN"/>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1</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提供名下</w:t>
      </w:r>
      <w:r>
        <w:rPr>
          <w:rStyle w:val="275"/>
          <w:rFonts w:hint="eastAsia" w:ascii="宋体" w:hAnsi="宋体" w:cs="宋体"/>
          <w:color w:val="auto"/>
          <w:sz w:val="24"/>
          <w:highlight w:val="none"/>
          <w:lang w:val="zh-TW" w:eastAsia="zh-TW"/>
        </w:rPr>
        <w:t>自有车辆</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辆的得2分，在此基础上每增加1辆得1分，最高</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投标文件中提供</w:t>
      </w:r>
      <w:r>
        <w:rPr>
          <w:rStyle w:val="275"/>
          <w:rFonts w:hint="eastAsia" w:ascii="宋体" w:hAnsi="宋体" w:cs="宋体"/>
          <w:color w:val="auto"/>
          <w:sz w:val="24"/>
          <w:highlight w:val="none"/>
          <w:lang w:val="zh-TW" w:eastAsia="zh-TW"/>
        </w:rPr>
        <w:t>车辆行驶证</w:t>
      </w:r>
      <w:r>
        <w:rPr>
          <w:rStyle w:val="275"/>
          <w:rFonts w:hint="eastAsia" w:ascii="宋体" w:hAnsi="宋体" w:eastAsia="宋体" w:cs="宋体"/>
          <w:color w:val="auto"/>
          <w:sz w:val="24"/>
          <w:highlight w:val="none"/>
          <w:lang w:val="zh-TW" w:eastAsia="zh-CN"/>
        </w:rPr>
        <w:t>原件扫描件</w:t>
      </w:r>
      <w:r>
        <w:rPr>
          <w:rStyle w:val="275"/>
          <w:rFonts w:hint="eastAsia" w:ascii="宋体" w:hAnsi="宋体" w:cs="宋体"/>
          <w:color w:val="auto"/>
          <w:sz w:val="24"/>
          <w:highlight w:val="none"/>
          <w:lang w:val="zh-TW" w:eastAsia="zh-TW"/>
        </w:rPr>
        <w:t>或购车发票</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车辆整体</w:t>
      </w:r>
      <w:r>
        <w:rPr>
          <w:rStyle w:val="275"/>
          <w:rFonts w:hint="eastAsia" w:ascii="宋体" w:hAnsi="宋体" w:eastAsia="宋体" w:cs="宋体"/>
          <w:color w:val="auto"/>
          <w:sz w:val="24"/>
          <w:highlight w:val="none"/>
          <w:lang w:val="en-US" w:eastAsia="zh-CN"/>
        </w:rPr>
        <w:t>照片</w:t>
      </w:r>
      <w:r>
        <w:rPr>
          <w:rStyle w:val="275"/>
          <w:rFonts w:hint="eastAsia" w:ascii="宋体" w:hAnsi="宋体" w:cs="宋体"/>
          <w:color w:val="auto"/>
          <w:sz w:val="24"/>
          <w:highlight w:val="none"/>
          <w:lang w:val="zh-TW" w:eastAsia="zh-TW"/>
        </w:rPr>
        <w:t>、车牌信息的完整清晰照片</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未按要求提供不得分</w:t>
      </w:r>
      <w:r>
        <w:rPr>
          <w:rStyle w:val="275"/>
          <w:rFonts w:hint="eastAsia" w:ascii="宋体" w:hAnsi="宋体" w:eastAsia="宋体" w:cs="宋体"/>
          <w:color w:val="auto"/>
          <w:sz w:val="24"/>
          <w:highlight w:val="none"/>
          <w:lang w:val="zh-TW" w:eastAsia="zh-CN"/>
        </w:rPr>
        <w:t>）</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2</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提供</w:t>
      </w:r>
      <w:r>
        <w:rPr>
          <w:rStyle w:val="275"/>
          <w:rFonts w:hint="eastAsia" w:ascii="宋体" w:hAnsi="宋体" w:eastAsia="宋体" w:cs="宋体"/>
          <w:color w:val="auto"/>
          <w:sz w:val="24"/>
          <w:highlight w:val="none"/>
          <w:lang w:val="en-US" w:eastAsia="zh-CN"/>
        </w:rPr>
        <w:t>名下</w:t>
      </w:r>
      <w:r>
        <w:rPr>
          <w:rStyle w:val="275"/>
          <w:rFonts w:hint="eastAsia" w:ascii="宋体" w:hAnsi="宋体" w:cs="宋体"/>
          <w:color w:val="auto"/>
          <w:sz w:val="24"/>
          <w:highlight w:val="none"/>
          <w:lang w:val="zh-TW" w:eastAsia="zh-TW"/>
        </w:rPr>
        <w:t>租赁车辆</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辆的得2分，在此基础上每增加1辆得1分，最高</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投标文件中</w:t>
      </w:r>
      <w:r>
        <w:rPr>
          <w:rStyle w:val="275"/>
          <w:rFonts w:hint="eastAsia" w:ascii="宋体" w:hAnsi="宋体" w:cs="宋体"/>
          <w:color w:val="auto"/>
          <w:sz w:val="24"/>
          <w:highlight w:val="none"/>
          <w:lang w:val="zh-TW" w:eastAsia="zh-TW"/>
        </w:rPr>
        <w:t>提供租赁合同及发票证明</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车辆行驶证</w:t>
      </w:r>
      <w:r>
        <w:rPr>
          <w:rStyle w:val="275"/>
          <w:rFonts w:hint="eastAsia" w:ascii="宋体" w:hAnsi="宋体" w:eastAsia="宋体" w:cs="宋体"/>
          <w:color w:val="auto"/>
          <w:sz w:val="24"/>
          <w:highlight w:val="none"/>
          <w:lang w:val="zh-TW" w:eastAsia="zh-CN"/>
        </w:rPr>
        <w:t>原件扫描件、</w:t>
      </w:r>
      <w:r>
        <w:rPr>
          <w:rStyle w:val="275"/>
          <w:rFonts w:hint="eastAsia" w:ascii="宋体" w:hAnsi="宋体" w:cs="宋体"/>
          <w:color w:val="auto"/>
          <w:sz w:val="24"/>
          <w:highlight w:val="none"/>
          <w:lang w:val="zh-TW" w:eastAsia="zh-TW"/>
        </w:rPr>
        <w:t>车辆整体</w:t>
      </w:r>
      <w:r>
        <w:rPr>
          <w:rStyle w:val="275"/>
          <w:rFonts w:hint="eastAsia" w:ascii="宋体" w:hAnsi="宋体" w:eastAsia="宋体" w:cs="宋体"/>
          <w:color w:val="auto"/>
          <w:sz w:val="24"/>
          <w:highlight w:val="none"/>
          <w:lang w:val="en-US" w:eastAsia="zh-CN"/>
        </w:rPr>
        <w:t>照片</w:t>
      </w:r>
      <w:r>
        <w:rPr>
          <w:rStyle w:val="275"/>
          <w:rFonts w:hint="eastAsia" w:ascii="宋体" w:hAnsi="宋体" w:cs="宋体"/>
          <w:color w:val="auto"/>
          <w:sz w:val="24"/>
          <w:highlight w:val="none"/>
          <w:lang w:val="zh-TW" w:eastAsia="zh-TW"/>
        </w:rPr>
        <w:t>、车牌信息的完整清晰照片</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未按要求提供不得分</w:t>
      </w:r>
      <w:r>
        <w:rPr>
          <w:rStyle w:val="275"/>
          <w:rFonts w:hint="eastAsia" w:ascii="宋体" w:hAnsi="宋体" w:eastAsia="宋体" w:cs="宋体"/>
          <w:color w:val="auto"/>
          <w:sz w:val="24"/>
          <w:highlight w:val="none"/>
          <w:lang w:val="zh-TW" w:eastAsia="zh-CN"/>
        </w:rPr>
        <w:t>）</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3</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投标供应商针对本项目拟设置符合配送要求的固定车辆配送，投标文件中提供承诺书（格式自拟，承诺内容需包含（1）和（2）中所示的自有或租赁车辆车牌信息和车辆照片），得2分。</w:t>
      </w:r>
      <w:bookmarkEnd w:id="211"/>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eastAsia="zh-TW"/>
        </w:rPr>
      </w:pPr>
      <w:r>
        <w:rPr>
          <w:rStyle w:val="275"/>
          <w:rFonts w:hint="eastAsia" w:ascii="宋体" w:hAnsi="宋体" w:cs="宋体"/>
          <w:b/>
          <w:bCs/>
          <w:color w:val="auto"/>
          <w:sz w:val="30"/>
          <w:szCs w:val="30"/>
          <w:highlight w:val="none"/>
          <w:lang w:val="zh-TW"/>
        </w:rPr>
        <w:t>二</w:t>
      </w:r>
      <w:r>
        <w:rPr>
          <w:rStyle w:val="275"/>
          <w:rFonts w:hint="eastAsia" w:ascii="宋体" w:hAnsi="宋体" w:cs="宋体"/>
          <w:b/>
          <w:bCs/>
          <w:color w:val="auto"/>
          <w:sz w:val="30"/>
          <w:szCs w:val="30"/>
          <w:highlight w:val="none"/>
          <w:lang w:val="zh-TW" w:eastAsia="zh-TW"/>
        </w:rPr>
        <w:t>、技术</w:t>
      </w:r>
      <w:r>
        <w:rPr>
          <w:rStyle w:val="275"/>
          <w:rFonts w:hint="eastAsia" w:ascii="宋体" w:hAnsi="宋体" w:cs="宋体"/>
          <w:b/>
          <w:bCs/>
          <w:color w:val="auto"/>
          <w:sz w:val="30"/>
          <w:szCs w:val="30"/>
          <w:highlight w:val="none"/>
          <w:lang w:val="zh-TW"/>
        </w:rPr>
        <w:t>服务方案</w:t>
      </w:r>
      <w:r>
        <w:rPr>
          <w:rStyle w:val="275"/>
          <w:rFonts w:hint="eastAsia" w:ascii="宋体" w:hAnsi="宋体" w:cs="宋体"/>
          <w:b/>
          <w:bCs/>
          <w:color w:val="auto"/>
          <w:sz w:val="30"/>
          <w:szCs w:val="30"/>
          <w:highlight w:val="none"/>
          <w:lang w:val="zh-TW" w:eastAsia="zh-TW"/>
        </w:rPr>
        <w:t>（</w:t>
      </w:r>
      <w:r>
        <w:rPr>
          <w:rStyle w:val="275"/>
          <w:rFonts w:hint="eastAsia" w:ascii="宋体" w:hAnsi="宋体" w:cs="宋体"/>
          <w:b/>
          <w:bCs/>
          <w:color w:val="auto"/>
          <w:sz w:val="30"/>
          <w:szCs w:val="30"/>
          <w:highlight w:val="none"/>
          <w:lang w:val="en-US" w:eastAsia="zh-CN"/>
        </w:rPr>
        <w:t>22</w:t>
      </w:r>
      <w:r>
        <w:rPr>
          <w:rStyle w:val="275"/>
          <w:rFonts w:hint="eastAsia" w:ascii="宋体" w:hAnsi="宋体" w:cs="宋体"/>
          <w:b/>
          <w:bCs/>
          <w:color w:val="auto"/>
          <w:sz w:val="30"/>
          <w:szCs w:val="30"/>
          <w:highlight w:val="none"/>
          <w:lang w:val="zh-TW" w:eastAsia="zh-TW"/>
        </w:rPr>
        <w:t>分）：</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CN"/>
        </w:rPr>
      </w:pPr>
      <w:r>
        <w:rPr>
          <w:rStyle w:val="275"/>
          <w:rFonts w:hint="eastAsia" w:ascii="宋体" w:hAnsi="宋体" w:cs="宋体"/>
          <w:color w:val="auto"/>
          <w:sz w:val="24"/>
          <w:highlight w:val="none"/>
          <w:lang w:val="zh-TW" w:eastAsia="zh-TW"/>
        </w:rPr>
        <w:t>1、食品安全保障方案（6分）：①原材料采购管理方案（</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分）；②原材料保存管理方案（</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TW"/>
        </w:rPr>
        <w:t>③</w:t>
      </w:r>
      <w:r>
        <w:rPr>
          <w:rStyle w:val="275"/>
          <w:rFonts w:hint="eastAsia" w:ascii="宋体" w:hAnsi="宋体" w:cs="宋体"/>
          <w:color w:val="auto"/>
          <w:sz w:val="24"/>
          <w:highlight w:val="none"/>
          <w:lang w:val="zh-TW" w:eastAsia="zh-TW"/>
        </w:rPr>
        <w:t>食品质量保障制度（</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cs="宋体"/>
          <w:color w:val="auto"/>
          <w:sz w:val="24"/>
          <w:highlight w:val="none"/>
          <w:lang w:val="zh-TW" w:eastAsia="zh-CN"/>
        </w:rPr>
        <w:t>。</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pPr>
        <w:tabs>
          <w:tab w:val="left" w:pos="945"/>
          <w:tab w:val="left" w:pos="1155"/>
          <w:tab w:val="left" w:pos="1365"/>
        </w:tabs>
        <w:spacing w:line="480" w:lineRule="exact"/>
        <w:ind w:firstLine="480"/>
        <w:jc w:val="both"/>
        <w:rPr>
          <w:rStyle w:val="275"/>
          <w:rFonts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p>
    <w:p>
      <w:pPr>
        <w:numPr>
          <w:ilvl w:val="0"/>
          <w:numId w:val="0"/>
        </w:numPr>
        <w:tabs>
          <w:tab w:val="left" w:pos="945"/>
          <w:tab w:val="left" w:pos="1155"/>
          <w:tab w:val="left" w:pos="1365"/>
        </w:tabs>
        <w:spacing w:line="480" w:lineRule="exact"/>
        <w:ind w:firstLine="480"/>
        <w:jc w:val="both"/>
        <w:rPr>
          <w:rStyle w:val="275"/>
          <w:rFonts w:hint="eastAsia" w:ascii="宋体" w:hAnsi="宋体"/>
          <w:color w:val="auto"/>
          <w:sz w:val="24"/>
          <w:highlight w:val="none"/>
          <w:lang w:val="zh-TW" w:eastAsia="zh-CN"/>
        </w:rPr>
      </w:pP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应急方案（10分）：</w:t>
      </w:r>
      <w:bookmarkStart w:id="212" w:name="OLE_LINK13"/>
      <w:r>
        <w:rPr>
          <w:rStyle w:val="275"/>
          <w:rFonts w:hint="eastAsia" w:ascii="宋体" w:hAnsi="宋体" w:cs="宋体"/>
          <w:color w:val="auto"/>
          <w:sz w:val="24"/>
          <w:highlight w:val="none"/>
          <w:lang w:val="zh-TW" w:eastAsia="zh-TW"/>
        </w:rPr>
        <w:t>①</w:t>
      </w:r>
      <w:r>
        <w:rPr>
          <w:rStyle w:val="275"/>
          <w:rFonts w:hint="eastAsia" w:ascii="宋体" w:hAnsi="宋体"/>
          <w:color w:val="auto"/>
          <w:sz w:val="24"/>
          <w:highlight w:val="none"/>
          <w:lang w:val="zh-TW" w:eastAsia="zh-TW"/>
        </w:rPr>
        <w:t>食品安全控制措施</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②</w:t>
      </w:r>
      <w:r>
        <w:rPr>
          <w:rStyle w:val="275"/>
          <w:rFonts w:hint="eastAsia" w:ascii="宋体" w:hAnsi="宋体"/>
          <w:color w:val="auto"/>
          <w:sz w:val="24"/>
          <w:highlight w:val="none"/>
          <w:lang w:val="zh-TW" w:eastAsia="zh-TW"/>
        </w:rPr>
        <w:t>应急服务</w:t>
      </w:r>
      <w:r>
        <w:rPr>
          <w:rStyle w:val="275"/>
          <w:rFonts w:hint="eastAsia" w:ascii="宋体" w:hAnsi="宋体"/>
          <w:color w:val="auto"/>
          <w:sz w:val="24"/>
          <w:highlight w:val="none"/>
          <w:lang w:val="en-US" w:eastAsia="zh-CN"/>
        </w:rPr>
        <w:t>方案</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③</w:t>
      </w:r>
      <w:r>
        <w:rPr>
          <w:rStyle w:val="275"/>
          <w:rFonts w:hint="eastAsia" w:ascii="宋体" w:hAnsi="宋体"/>
          <w:color w:val="auto"/>
          <w:sz w:val="24"/>
          <w:highlight w:val="none"/>
          <w:lang w:val="zh-TW" w:eastAsia="zh-TW"/>
        </w:rPr>
        <w:t>应急制度措施</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④</w:t>
      </w:r>
      <w:r>
        <w:rPr>
          <w:rStyle w:val="275"/>
          <w:rFonts w:hint="eastAsia" w:ascii="宋体" w:hAnsi="宋体"/>
          <w:color w:val="auto"/>
          <w:sz w:val="24"/>
          <w:highlight w:val="none"/>
          <w:lang w:val="en-US" w:eastAsia="zh-CN"/>
        </w:rPr>
        <w:t>应急响应时间。</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w:t>
      </w:r>
      <w:r>
        <w:rPr>
          <w:rStyle w:val="275"/>
          <w:rFonts w:hint="eastAsia" w:ascii="宋体" w:hAnsi="宋体" w:cs="宋体"/>
          <w:color w:val="auto"/>
          <w:sz w:val="24"/>
          <w:highlight w:val="none"/>
          <w:lang w:val="en-US" w:eastAsia="zh-CN"/>
        </w:rPr>
        <w:t>1.25</w:t>
      </w:r>
      <w:r>
        <w:rPr>
          <w:rStyle w:val="275"/>
          <w:rFonts w:hint="eastAsia" w:ascii="宋体" w:hAnsi="宋体" w:cs="宋体"/>
          <w:color w:val="auto"/>
          <w:sz w:val="24"/>
          <w:highlight w:val="none"/>
          <w:lang w:val="zh-TW" w:eastAsia="zh-TW"/>
        </w:rPr>
        <w:t>分；以上内容存在1处瑕疵的该条得</w:t>
      </w:r>
      <w:r>
        <w:rPr>
          <w:rStyle w:val="275"/>
          <w:rFonts w:hint="eastAsia" w:ascii="宋体" w:hAnsi="宋体" w:cs="宋体"/>
          <w:color w:val="auto"/>
          <w:sz w:val="24"/>
          <w:highlight w:val="none"/>
          <w:lang w:val="en-US" w:eastAsia="zh-CN"/>
        </w:rPr>
        <w:t>0.85</w:t>
      </w:r>
      <w:r>
        <w:rPr>
          <w:rStyle w:val="275"/>
          <w:rFonts w:hint="eastAsia" w:ascii="宋体" w:hAnsi="宋体" w:cs="宋体"/>
          <w:color w:val="auto"/>
          <w:sz w:val="24"/>
          <w:highlight w:val="none"/>
          <w:lang w:val="zh-TW" w:eastAsia="zh-TW"/>
        </w:rPr>
        <w:t>分；以上内容存在2处瑕疵的该条得0.5分；未进行阐述或不满足采购需求或内容存在3处及以上瑕疵的该条得0分；本项最高得</w:t>
      </w:r>
      <w:r>
        <w:rPr>
          <w:rStyle w:val="275"/>
          <w:rFonts w:hint="eastAsia" w:ascii="宋体" w:hAnsi="宋体" w:cs="宋体"/>
          <w:color w:val="auto"/>
          <w:sz w:val="24"/>
          <w:highlight w:val="none"/>
          <w:lang w:val="en-US" w:eastAsia="zh-CN"/>
        </w:rPr>
        <w:t>5</w:t>
      </w:r>
      <w:r>
        <w:rPr>
          <w:rStyle w:val="275"/>
          <w:rFonts w:hint="eastAsia" w:ascii="宋体" w:hAnsi="宋体" w:cs="宋体"/>
          <w:color w:val="auto"/>
          <w:sz w:val="24"/>
          <w:highlight w:val="none"/>
          <w:lang w:val="zh-TW" w:eastAsia="zh-TW"/>
        </w:rPr>
        <w:t>分。</w:t>
      </w:r>
    </w:p>
    <w:p>
      <w:pPr>
        <w:tabs>
          <w:tab w:val="left" w:pos="945"/>
          <w:tab w:val="left" w:pos="1155"/>
          <w:tab w:val="left" w:pos="1365"/>
        </w:tabs>
        <w:spacing w:line="480" w:lineRule="exact"/>
        <w:ind w:firstLine="480"/>
        <w:jc w:val="both"/>
        <w:rPr>
          <w:rFonts w:hint="eastAsia"/>
          <w:color w:val="auto"/>
          <w:highlight w:val="none"/>
          <w:lang w:val="zh-TW" w:eastAsia="zh-CN"/>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12"/>
    </w:p>
    <w:p>
      <w:pPr>
        <w:numPr>
          <w:ilvl w:val="0"/>
          <w:numId w:val="0"/>
        </w:numPr>
        <w:tabs>
          <w:tab w:val="left" w:pos="945"/>
          <w:tab w:val="left" w:pos="1155"/>
          <w:tab w:val="left" w:pos="1365"/>
        </w:tabs>
        <w:spacing w:line="480" w:lineRule="exact"/>
        <w:ind w:firstLine="240"/>
        <w:jc w:val="both"/>
        <w:rPr>
          <w:rStyle w:val="275"/>
          <w:rFonts w:hint="eastAsia" w:ascii="宋体" w:hAnsi="宋体" w:eastAsia="宋体"/>
          <w:color w:val="auto"/>
          <w:sz w:val="24"/>
          <w:highlight w:val="none"/>
          <w:lang w:val="zh-TW" w:eastAsia="zh-CN"/>
        </w:rPr>
      </w:pPr>
      <w:r>
        <w:rPr>
          <w:rStyle w:val="275"/>
          <w:rFonts w:hint="eastAsia" w:ascii="宋体" w:hAnsi="宋体" w:cs="宋体"/>
          <w:color w:val="auto"/>
          <w:sz w:val="24"/>
          <w:highlight w:val="none"/>
          <w:lang w:val="zh-TW" w:eastAsia="zh-TW"/>
        </w:rPr>
        <w:t>⑤</w:t>
      </w:r>
      <w:r>
        <w:rPr>
          <w:rStyle w:val="275"/>
          <w:rFonts w:hint="eastAsia" w:ascii="宋体" w:hAnsi="宋体"/>
          <w:color w:val="auto"/>
          <w:sz w:val="24"/>
          <w:highlight w:val="none"/>
          <w:lang w:val="zh-TW" w:eastAsia="zh-CN"/>
        </w:rPr>
        <w:t>如遇甲方临时调换货物或者增加需求，供应商需在承诺的时间内完成配送，能在30分钟内送至指定食堂得5分；30分钟至60分钟内送达得3分；60分钟至90分钟内送达得1分;超过90分钟的不得分。如果有额外收取配送费的此项不得分。（须提供承诺书，不提供不得分）</w:t>
      </w:r>
    </w:p>
    <w:p>
      <w:pPr>
        <w:numPr>
          <w:ilvl w:val="0"/>
          <w:numId w:val="0"/>
        </w:numPr>
        <w:tabs>
          <w:tab w:val="left" w:pos="945"/>
          <w:tab w:val="left" w:pos="1155"/>
          <w:tab w:val="left" w:pos="1365"/>
        </w:tabs>
        <w:spacing w:line="480" w:lineRule="exact"/>
        <w:ind w:firstLine="480"/>
        <w:jc w:val="both"/>
        <w:rPr>
          <w:rFonts w:hint="eastAsia"/>
          <w:color w:val="auto"/>
          <w:highlight w:val="none"/>
          <w:lang w:val="zh-TW" w:eastAsia="zh-TW"/>
        </w:rPr>
      </w:pPr>
      <w:r>
        <w:rPr>
          <w:rStyle w:val="275"/>
          <w:rFonts w:hint="eastAsia" w:ascii="宋体" w:hAnsi="宋体"/>
          <w:color w:val="auto"/>
          <w:sz w:val="24"/>
          <w:highlight w:val="none"/>
          <w:lang w:val="en-US" w:eastAsia="zh-CN"/>
        </w:rPr>
        <w:t>3</w:t>
      </w:r>
      <w:r>
        <w:rPr>
          <w:rStyle w:val="275"/>
          <w:rFonts w:hint="eastAsia" w:ascii="宋体" w:hAnsi="宋体"/>
          <w:color w:val="auto"/>
          <w:sz w:val="24"/>
          <w:highlight w:val="none"/>
          <w:lang w:val="zh-TW" w:eastAsia="zh-TW"/>
        </w:rPr>
        <w:t>、配送方案（6分）：</w:t>
      </w:r>
      <w:bookmarkStart w:id="213" w:name="OLE_LINK14"/>
      <w:r>
        <w:rPr>
          <w:rStyle w:val="275"/>
          <w:rFonts w:hint="eastAsia" w:ascii="宋体" w:hAnsi="宋体" w:eastAsia="宋体" w:cs="宋体"/>
          <w:color w:val="auto"/>
          <w:sz w:val="24"/>
          <w:highlight w:val="none"/>
          <w:lang w:val="zh-TW" w:eastAsia="zh-TW"/>
        </w:rPr>
        <w:t>①</w:t>
      </w:r>
      <w:r>
        <w:rPr>
          <w:rStyle w:val="275"/>
          <w:rFonts w:hint="eastAsia" w:ascii="宋体" w:hAnsi="宋体"/>
          <w:color w:val="auto"/>
          <w:sz w:val="24"/>
          <w:highlight w:val="none"/>
          <w:lang w:val="zh-TW" w:eastAsia="zh-TW"/>
        </w:rPr>
        <w:t>需求分析；</w:t>
      </w:r>
      <w:r>
        <w:rPr>
          <w:rStyle w:val="275"/>
          <w:rFonts w:hint="eastAsia" w:ascii="宋体" w:hAnsi="宋体" w:eastAsia="宋体" w:cs="宋体"/>
          <w:color w:val="auto"/>
          <w:sz w:val="24"/>
          <w:highlight w:val="none"/>
          <w:lang w:val="zh-TW" w:eastAsia="zh-TW"/>
        </w:rPr>
        <w:t>②</w:t>
      </w:r>
      <w:r>
        <w:rPr>
          <w:rStyle w:val="275"/>
          <w:rFonts w:hint="eastAsia" w:ascii="宋体" w:hAnsi="宋体"/>
          <w:color w:val="auto"/>
          <w:sz w:val="24"/>
          <w:highlight w:val="none"/>
          <w:lang w:val="zh-TW" w:eastAsia="zh-TW"/>
        </w:rPr>
        <w:t>服务落实、运输及装卸标准；</w:t>
      </w:r>
      <w:r>
        <w:rPr>
          <w:rStyle w:val="275"/>
          <w:rFonts w:hint="eastAsia" w:ascii="宋体" w:hAnsi="宋体" w:eastAsia="宋体" w:cs="宋体"/>
          <w:color w:val="auto"/>
          <w:sz w:val="24"/>
          <w:highlight w:val="none"/>
          <w:lang w:val="zh-TW" w:eastAsia="zh-TW"/>
        </w:rPr>
        <w:t>③</w:t>
      </w:r>
      <w:r>
        <w:rPr>
          <w:rStyle w:val="275"/>
          <w:rFonts w:hint="eastAsia" w:ascii="宋体" w:hAnsi="宋体"/>
          <w:color w:val="auto"/>
          <w:sz w:val="24"/>
          <w:highlight w:val="none"/>
          <w:lang w:val="zh-TW" w:eastAsia="zh-TW"/>
        </w:rPr>
        <w:t>订单处理和分拣；</w:t>
      </w:r>
      <w:r>
        <w:rPr>
          <w:rStyle w:val="275"/>
          <w:rFonts w:hint="eastAsia" w:ascii="宋体" w:hAnsi="宋体" w:eastAsia="宋体" w:cs="宋体"/>
          <w:color w:val="auto"/>
          <w:sz w:val="24"/>
          <w:highlight w:val="none"/>
          <w:lang w:val="zh-TW" w:eastAsia="zh-TW"/>
        </w:rPr>
        <w:t>④</w:t>
      </w:r>
      <w:r>
        <w:rPr>
          <w:rStyle w:val="275"/>
          <w:rFonts w:hint="eastAsia" w:ascii="宋体" w:hAnsi="宋体"/>
          <w:color w:val="auto"/>
          <w:sz w:val="24"/>
          <w:highlight w:val="none"/>
          <w:lang w:val="zh-TW" w:eastAsia="zh-TW"/>
        </w:rPr>
        <w:t>包装盒装卸；</w:t>
      </w:r>
      <w:r>
        <w:rPr>
          <w:rStyle w:val="275"/>
          <w:rFonts w:hint="eastAsia" w:ascii="宋体" w:hAnsi="宋体" w:eastAsia="宋体" w:cs="宋体"/>
          <w:color w:val="auto"/>
          <w:sz w:val="24"/>
          <w:highlight w:val="none"/>
          <w:lang w:val="zh-TW" w:eastAsia="zh-TW"/>
        </w:rPr>
        <w:t>⑤</w:t>
      </w:r>
      <w:r>
        <w:rPr>
          <w:rStyle w:val="275"/>
          <w:rFonts w:hint="eastAsia" w:ascii="宋体" w:hAnsi="宋体"/>
          <w:color w:val="auto"/>
          <w:sz w:val="24"/>
          <w:highlight w:val="none"/>
          <w:lang w:val="zh-TW" w:eastAsia="zh-TW"/>
        </w:rPr>
        <w:t>配送路线和人员安排；</w:t>
      </w:r>
      <w:r>
        <w:rPr>
          <w:rStyle w:val="275"/>
          <w:rFonts w:hint="eastAsia" w:ascii="宋体" w:hAnsi="宋体" w:eastAsia="宋体" w:cs="宋体"/>
          <w:color w:val="auto"/>
          <w:sz w:val="24"/>
          <w:highlight w:val="none"/>
          <w:lang w:val="zh-TW" w:eastAsia="zh-TW"/>
        </w:rPr>
        <w:t>⑥</w:t>
      </w:r>
      <w:r>
        <w:rPr>
          <w:rStyle w:val="275"/>
          <w:rFonts w:hint="eastAsia" w:ascii="宋体" w:hAnsi="宋体"/>
          <w:color w:val="auto"/>
          <w:sz w:val="24"/>
          <w:highlight w:val="none"/>
          <w:lang w:val="zh-TW" w:eastAsia="zh-TW"/>
        </w:rPr>
        <w:t>验收和结算。</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w:t>
      </w:r>
      <w:r>
        <w:rPr>
          <w:rStyle w:val="275"/>
          <w:rFonts w:hint="eastAsia" w:ascii="宋体" w:hAnsi="宋体" w:cs="宋体"/>
          <w:color w:val="auto"/>
          <w:sz w:val="24"/>
          <w:highlight w:val="none"/>
          <w:lang w:val="en-US" w:eastAsia="zh-CN"/>
        </w:rPr>
        <w:t>1</w:t>
      </w:r>
      <w:r>
        <w:rPr>
          <w:rStyle w:val="275"/>
          <w:rFonts w:hint="eastAsia" w:ascii="宋体" w:hAnsi="宋体" w:cs="宋体"/>
          <w:color w:val="auto"/>
          <w:sz w:val="24"/>
          <w:highlight w:val="none"/>
          <w:lang w:val="zh-TW" w:eastAsia="zh-TW"/>
        </w:rPr>
        <w:t>分；以上内容存在1处瑕疵的该条得</w:t>
      </w:r>
      <w:r>
        <w:rPr>
          <w:rStyle w:val="275"/>
          <w:rFonts w:hint="eastAsia" w:ascii="宋体" w:hAnsi="宋体" w:cs="宋体"/>
          <w:color w:val="auto"/>
          <w:sz w:val="24"/>
          <w:highlight w:val="none"/>
          <w:lang w:val="en-US" w:eastAsia="zh-CN"/>
        </w:rPr>
        <w:t>0.5</w:t>
      </w:r>
      <w:r>
        <w:rPr>
          <w:rStyle w:val="275"/>
          <w:rFonts w:hint="eastAsia" w:ascii="宋体" w:hAnsi="宋体" w:cs="宋体"/>
          <w:color w:val="auto"/>
          <w:sz w:val="24"/>
          <w:highlight w:val="none"/>
          <w:lang w:val="zh-TW" w:eastAsia="zh-TW"/>
        </w:rPr>
        <w:t>分；以上内容存在2处瑕疵的该条得0.</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分；未进行阐述或不满足采购需求或内容存在3处及以上瑕疵的该条得0分；本项最高得</w:t>
      </w:r>
      <w:r>
        <w:rPr>
          <w:rStyle w:val="275"/>
          <w:rFonts w:hint="eastAsia" w:ascii="宋体" w:hAnsi="宋体" w:cs="宋体"/>
          <w:color w:val="auto"/>
          <w:sz w:val="24"/>
          <w:highlight w:val="none"/>
          <w:lang w:val="en-US" w:eastAsia="zh-CN"/>
        </w:rPr>
        <w:t>6</w:t>
      </w:r>
      <w:r>
        <w:rPr>
          <w:rStyle w:val="275"/>
          <w:rFonts w:hint="eastAsia" w:ascii="宋体" w:hAnsi="宋体" w:cs="宋体"/>
          <w:color w:val="auto"/>
          <w:sz w:val="24"/>
          <w:highlight w:val="none"/>
          <w:lang w:val="zh-TW" w:eastAsia="zh-TW"/>
        </w:rPr>
        <w:t>分。</w:t>
      </w:r>
    </w:p>
    <w:p>
      <w:pPr>
        <w:tabs>
          <w:tab w:val="left" w:pos="945"/>
          <w:tab w:val="left" w:pos="1155"/>
          <w:tab w:val="left" w:pos="1365"/>
        </w:tabs>
        <w:spacing w:line="480" w:lineRule="exact"/>
        <w:ind w:firstLine="480"/>
        <w:jc w:val="both"/>
        <w:rPr>
          <w:rFonts w:hint="eastAsia" w:ascii="宋体" w:hAnsi="宋体"/>
          <w:b/>
          <w:bCs w:val="0"/>
          <w:color w:val="auto"/>
          <w:sz w:val="32"/>
          <w:szCs w:val="32"/>
          <w:highlight w:val="none"/>
          <w:lang w:val="en-US" w:eastAsia="zh-CN"/>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13"/>
    </w:p>
    <w:p>
      <w:pPr>
        <w:keepNext w:val="0"/>
        <w:keepLines w:val="0"/>
        <w:pageBreakBefore w:val="0"/>
        <w:widowControl w:val="0"/>
        <w:tabs>
          <w:tab w:val="left" w:pos="945"/>
          <w:tab w:val="left" w:pos="1155"/>
          <w:tab w:val="left" w:pos="1365"/>
        </w:tabs>
        <w:spacing w:before="313" w:after="361" w:line="480" w:lineRule="exact"/>
        <w:jc w:val="center"/>
        <w:rPr>
          <w:rFonts w:hint="eastAsia" w:ascii="宋体" w:hAnsi="宋体"/>
          <w:b/>
          <w:bCs w:val="0"/>
          <w:color w:val="auto"/>
          <w:sz w:val="32"/>
          <w:szCs w:val="32"/>
          <w:highlight w:val="none"/>
          <w:lang w:val="en-US" w:eastAsia="zh-CN"/>
        </w:rPr>
      </w:pPr>
    </w:p>
    <w:p>
      <w:pPr>
        <w:keepNext w:val="0"/>
        <w:keepLines w:val="0"/>
        <w:pageBreakBefore w:val="0"/>
        <w:widowControl w:val="0"/>
        <w:tabs>
          <w:tab w:val="left" w:pos="945"/>
          <w:tab w:val="left" w:pos="1155"/>
          <w:tab w:val="left" w:pos="1365"/>
        </w:tabs>
        <w:spacing w:before="313" w:after="361" w:line="480" w:lineRule="exact"/>
        <w:jc w:val="center"/>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标段三具体评分标准如下（总分100分）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rPr>
      </w:pPr>
      <w:r>
        <w:rPr>
          <w:rStyle w:val="275"/>
          <w:rFonts w:hint="eastAsia" w:ascii="宋体" w:hAnsi="宋体" w:cs="宋体"/>
          <w:b/>
          <w:bCs/>
          <w:color w:val="auto"/>
          <w:sz w:val="30"/>
          <w:szCs w:val="30"/>
          <w:highlight w:val="none"/>
          <w:lang w:val="zh-TW"/>
        </w:rPr>
        <w:t>一、商务标</w:t>
      </w:r>
      <w:r>
        <w:rPr>
          <w:rStyle w:val="275"/>
          <w:rFonts w:hint="eastAsia" w:ascii="宋体" w:hAnsi="宋体" w:cs="宋体"/>
          <w:b/>
          <w:bCs/>
          <w:color w:val="auto"/>
          <w:sz w:val="30"/>
          <w:szCs w:val="30"/>
          <w:highlight w:val="none"/>
          <w:lang w:val="en-US" w:eastAsia="zh-CN"/>
        </w:rPr>
        <w:t>78</w:t>
      </w:r>
      <w:r>
        <w:rPr>
          <w:rStyle w:val="275"/>
          <w:rFonts w:hint="eastAsia" w:ascii="宋体" w:hAnsi="宋体" w:cs="宋体"/>
          <w:b/>
          <w:bCs/>
          <w:color w:val="auto"/>
          <w:sz w:val="30"/>
          <w:szCs w:val="30"/>
          <w:highlight w:val="none"/>
          <w:lang w:val="zh-TW"/>
        </w:rPr>
        <w:t>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28"/>
          <w:szCs w:val="28"/>
          <w:highlight w:val="none"/>
          <w:lang w:val="zh-TW"/>
        </w:rPr>
      </w:pPr>
      <w:r>
        <w:rPr>
          <w:rStyle w:val="275"/>
          <w:rFonts w:hint="eastAsia" w:ascii="宋体" w:hAnsi="宋体" w:cs="宋体"/>
          <w:b/>
          <w:bCs/>
          <w:color w:val="auto"/>
          <w:sz w:val="28"/>
          <w:szCs w:val="28"/>
          <w:highlight w:val="none"/>
          <w:lang w:val="zh-TW"/>
        </w:rPr>
        <w:t>（一）、价格分（</w:t>
      </w:r>
      <w:r>
        <w:rPr>
          <w:rStyle w:val="275"/>
          <w:rFonts w:hint="eastAsia" w:ascii="宋体" w:hAnsi="宋体" w:cs="宋体"/>
          <w:b/>
          <w:bCs/>
          <w:color w:val="auto"/>
          <w:sz w:val="28"/>
          <w:szCs w:val="28"/>
          <w:highlight w:val="none"/>
          <w:lang w:val="en-US" w:eastAsia="zh-CN"/>
        </w:rPr>
        <w:t>30</w:t>
      </w:r>
      <w:r>
        <w:rPr>
          <w:rStyle w:val="275"/>
          <w:rFonts w:hint="eastAsia" w:ascii="宋体" w:hAnsi="宋体" w:cs="宋体"/>
          <w:b/>
          <w:bCs/>
          <w:color w:val="auto"/>
          <w:sz w:val="28"/>
          <w:szCs w:val="28"/>
          <w:highlight w:val="none"/>
          <w:lang w:val="zh-TW"/>
        </w:rPr>
        <w:t>分）</w:t>
      </w:r>
    </w:p>
    <w:p>
      <w:pPr>
        <w:keepNext w:val="0"/>
        <w:keepLines w:val="0"/>
        <w:pageBreakBefore w:val="0"/>
        <w:widowControl w:val="0"/>
        <w:tabs>
          <w:tab w:val="left" w:pos="1365"/>
        </w:tabs>
        <w:spacing w:line="360" w:lineRule="auto"/>
        <w:ind w:firstLine="482"/>
        <w:rPr>
          <w:rStyle w:val="275"/>
          <w:rFonts w:hint="eastAsia" w:ascii="宋体" w:hAnsi="宋体" w:eastAsia="宋体" w:cs="宋体"/>
          <w:color w:val="auto"/>
          <w:sz w:val="24"/>
          <w:szCs w:val="21"/>
          <w:highlight w:val="none"/>
          <w:lang w:val="zh-TW" w:eastAsia="zh-CN" w:bidi="ar-SA"/>
        </w:rPr>
      </w:pPr>
      <w:bookmarkStart w:id="214" w:name="OLE_LINK18"/>
      <w:r>
        <w:rPr>
          <w:rStyle w:val="275"/>
          <w:rFonts w:hint="eastAsia" w:ascii="宋体" w:hAnsi="宋体" w:eastAsia="宋体" w:cs="宋体"/>
          <w:color w:val="auto"/>
          <w:sz w:val="24"/>
          <w:szCs w:val="21"/>
          <w:highlight w:val="none"/>
          <w:lang w:val="zh-TW" w:eastAsia="zh-TW" w:bidi="ar-SA"/>
        </w:rPr>
        <w:t>标段三：投标报价得分=</w:t>
      </w:r>
      <w:r>
        <w:rPr>
          <w:rStyle w:val="275"/>
          <w:rFonts w:hint="eastAsia" w:cs="Times New Roman"/>
          <w:color w:val="auto"/>
          <w:sz w:val="24"/>
          <w:szCs w:val="21"/>
          <w:highlight w:val="none"/>
          <w:lang w:val="en-US" w:eastAsia="zh-CN" w:bidi="ar-SA"/>
        </w:rPr>
        <w:t>（评标基准价/投标报价）*价格权值*100</w:t>
      </w:r>
      <w:r>
        <w:rPr>
          <w:rStyle w:val="275"/>
          <w:rFonts w:hint="eastAsia" w:ascii="宋体" w:hAnsi="宋体" w:cs="宋体"/>
          <w:color w:val="auto"/>
          <w:sz w:val="24"/>
          <w:szCs w:val="21"/>
          <w:highlight w:val="none"/>
          <w:lang w:val="zh-TW" w:eastAsia="zh-CN" w:bidi="ar-SA"/>
        </w:rPr>
        <w:t>。</w:t>
      </w:r>
      <w:bookmarkEnd w:id="214"/>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28"/>
          <w:szCs w:val="28"/>
          <w:highlight w:val="none"/>
          <w:lang w:val="zh-TW" w:eastAsia="zh-TW"/>
        </w:rPr>
      </w:pPr>
      <w:r>
        <w:rPr>
          <w:rStyle w:val="275"/>
          <w:rFonts w:hint="eastAsia" w:ascii="宋体" w:hAnsi="宋体" w:cs="宋体"/>
          <w:b/>
          <w:bCs/>
          <w:color w:val="auto"/>
          <w:sz w:val="28"/>
          <w:szCs w:val="28"/>
          <w:highlight w:val="none"/>
          <w:lang w:val="zh-TW"/>
        </w:rPr>
        <w:t>（</w:t>
      </w:r>
      <w:r>
        <w:rPr>
          <w:rStyle w:val="275"/>
          <w:rFonts w:hint="eastAsia" w:ascii="宋体" w:hAnsi="宋体" w:cs="宋体"/>
          <w:b/>
          <w:bCs/>
          <w:color w:val="auto"/>
          <w:sz w:val="28"/>
          <w:szCs w:val="28"/>
          <w:highlight w:val="none"/>
          <w:lang w:val="zh-TW" w:eastAsia="zh-TW"/>
        </w:rPr>
        <w:t>二</w:t>
      </w:r>
      <w:r>
        <w:rPr>
          <w:rStyle w:val="275"/>
          <w:rFonts w:hint="eastAsia" w:ascii="宋体" w:hAnsi="宋体" w:cs="宋体"/>
          <w:b/>
          <w:bCs/>
          <w:color w:val="auto"/>
          <w:sz w:val="28"/>
          <w:szCs w:val="28"/>
          <w:highlight w:val="none"/>
          <w:lang w:val="zh-TW"/>
        </w:rPr>
        <w:t>）</w:t>
      </w:r>
      <w:r>
        <w:rPr>
          <w:rStyle w:val="275"/>
          <w:rFonts w:hint="eastAsia" w:ascii="宋体" w:hAnsi="宋体" w:cs="宋体"/>
          <w:b/>
          <w:bCs/>
          <w:color w:val="auto"/>
          <w:sz w:val="28"/>
          <w:szCs w:val="28"/>
          <w:highlight w:val="none"/>
          <w:lang w:val="zh-TW" w:eastAsia="zh-TW"/>
        </w:rPr>
        <w:t>、投标供应商评价（</w:t>
      </w:r>
      <w:r>
        <w:rPr>
          <w:rStyle w:val="275"/>
          <w:rFonts w:hint="eastAsia" w:ascii="宋体" w:hAnsi="宋体" w:cs="宋体"/>
          <w:b/>
          <w:bCs/>
          <w:color w:val="auto"/>
          <w:sz w:val="28"/>
          <w:szCs w:val="28"/>
          <w:highlight w:val="none"/>
          <w:lang w:val="en-US" w:eastAsia="zh-CN"/>
        </w:rPr>
        <w:t>48</w:t>
      </w:r>
      <w:r>
        <w:rPr>
          <w:rStyle w:val="275"/>
          <w:rFonts w:hint="eastAsia" w:ascii="宋体" w:hAnsi="宋体" w:cs="宋体"/>
          <w:b/>
          <w:bCs/>
          <w:color w:val="auto"/>
          <w:sz w:val="28"/>
          <w:szCs w:val="28"/>
          <w:highlight w:val="none"/>
          <w:lang w:val="zh-TW" w:eastAsia="zh-TW"/>
        </w:rPr>
        <w:t>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en-US" w:eastAsia="zh-CN"/>
        </w:rPr>
        <w:t>1、</w:t>
      </w:r>
      <w:r>
        <w:rPr>
          <w:rStyle w:val="275"/>
          <w:rFonts w:hint="default" w:ascii="Times New Roman" w:hAnsi="Times New Roman" w:eastAsia="宋体" w:cs="Times New Roman"/>
          <w:b/>
          <w:bCs/>
          <w:color w:val="auto"/>
          <w:sz w:val="24"/>
          <w:highlight w:val="none"/>
          <w:lang w:val="zh-TW" w:eastAsia="zh-TW"/>
        </w:rPr>
        <w:t>同类项目业绩（10分）</w:t>
      </w:r>
    </w:p>
    <w:p>
      <w:pPr>
        <w:pStyle w:val="274"/>
        <w:spacing w:line="360" w:lineRule="auto"/>
        <w:ind w:firstLine="482"/>
        <w:jc w:val="both"/>
        <w:rPr>
          <w:rStyle w:val="275"/>
          <w:rFonts w:hint="default" w:ascii="Times New Roman" w:hAnsi="Times New Roman" w:eastAsia="宋体" w:cs="Times New Roman"/>
          <w:color w:val="auto"/>
          <w:sz w:val="24"/>
          <w:highlight w:val="none"/>
          <w:lang w:val="zh-TW" w:eastAsia="zh-CN"/>
        </w:rPr>
      </w:pPr>
      <w:r>
        <w:rPr>
          <w:rStyle w:val="275"/>
          <w:rFonts w:hint="default" w:ascii="Times New Roman" w:hAnsi="Times New Roman" w:eastAsia="宋体" w:cs="Times New Roman"/>
          <w:color w:val="auto"/>
          <w:sz w:val="24"/>
          <w:highlight w:val="none"/>
          <w:lang w:val="zh-TW" w:eastAsia="zh-TW"/>
        </w:rPr>
        <w:t>投标人提供自202</w:t>
      </w:r>
      <w:r>
        <w:rPr>
          <w:rStyle w:val="275"/>
          <w:rFonts w:hint="default" w:ascii="Times New Roman" w:hAnsi="Times New Roman" w:eastAsia="宋体" w:cs="Times New Roman"/>
          <w:color w:val="auto"/>
          <w:sz w:val="24"/>
          <w:highlight w:val="none"/>
          <w:lang w:val="en-US" w:eastAsia="zh-CN"/>
        </w:rPr>
        <w:t>3</w:t>
      </w:r>
      <w:r>
        <w:rPr>
          <w:rStyle w:val="275"/>
          <w:rFonts w:hint="default" w:ascii="Times New Roman" w:hAnsi="Times New Roman" w:eastAsia="宋体" w:cs="Times New Roman"/>
          <w:color w:val="auto"/>
          <w:sz w:val="24"/>
          <w:highlight w:val="none"/>
          <w:lang w:val="zh-TW" w:eastAsia="zh-TW"/>
        </w:rPr>
        <w:t>年1月1日</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含</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zh-TW" w:eastAsia="zh-TW"/>
        </w:rPr>
        <w:t>以来类似项目业绩，每提供1份有效业绩得2分，最高得10分。</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投标文件中提供中标通知书</w:t>
      </w:r>
      <w:r>
        <w:rPr>
          <w:rStyle w:val="275"/>
          <w:rFonts w:hint="default" w:ascii="Times New Roman" w:hAnsi="Times New Roman" w:eastAsia="宋体" w:cs="Times New Roman"/>
          <w:b/>
          <w:bCs/>
          <w:color w:val="auto"/>
          <w:sz w:val="24"/>
          <w:highlight w:val="none"/>
          <w:lang w:val="en-US" w:eastAsia="zh-CN"/>
        </w:rPr>
        <w:t>复印件</w:t>
      </w:r>
      <w:r>
        <w:rPr>
          <w:rStyle w:val="275"/>
          <w:rFonts w:hint="default" w:ascii="Times New Roman" w:hAnsi="Times New Roman" w:eastAsia="宋体" w:cs="Times New Roman"/>
          <w:b/>
          <w:bCs/>
          <w:color w:val="auto"/>
          <w:sz w:val="24"/>
          <w:highlight w:val="none"/>
          <w:lang w:val="zh-TW" w:eastAsia="zh-TW"/>
        </w:rPr>
        <w:t>及合同复印件并加</w:t>
      </w:r>
      <w:r>
        <w:rPr>
          <w:rStyle w:val="275"/>
          <w:rFonts w:hint="eastAsia"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盖公章，业绩时间以合同签订时间为准；提供的证明材料均不得遮挡涂黑。未按要求提供或提供不全不得分。</w:t>
      </w:r>
      <w:r>
        <w:rPr>
          <w:rStyle w:val="275"/>
          <w:rFonts w:hint="default" w:ascii="Times New Roman" w:hAnsi="Times New Roman" w:eastAsia="宋体" w:cs="Times New Roman"/>
          <w:b/>
          <w:bCs/>
          <w:color w:val="auto"/>
          <w:sz w:val="24"/>
          <w:highlight w:val="none"/>
          <w:lang w:val="zh-TW" w:eastAsia="zh-CN"/>
        </w:rPr>
        <w:t>）</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en-US" w:eastAsia="zh-CN"/>
        </w:rPr>
        <w:t>2、</w:t>
      </w:r>
      <w:r>
        <w:rPr>
          <w:rStyle w:val="275"/>
          <w:rFonts w:hint="default" w:ascii="Times New Roman" w:hAnsi="Times New Roman" w:eastAsia="宋体" w:cs="Times New Roman"/>
          <w:b/>
          <w:bCs/>
          <w:color w:val="auto"/>
          <w:sz w:val="24"/>
          <w:highlight w:val="none"/>
          <w:lang w:val="zh-TW" w:eastAsia="zh-TW"/>
        </w:rPr>
        <w:t>企业资质（4分）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bookmarkStart w:id="215" w:name="OLE_LINK22"/>
      <w:r>
        <w:rPr>
          <w:rStyle w:val="275"/>
          <w:rFonts w:hint="default" w:ascii="Times New Roman" w:hAnsi="Times New Roman" w:eastAsia="宋体" w:cs="Times New Roman"/>
          <w:color w:val="auto"/>
          <w:sz w:val="24"/>
          <w:highlight w:val="none"/>
          <w:lang w:val="zh-TW" w:eastAsia="zh-TW"/>
        </w:rPr>
        <w:t>投标供应商具有质量管理体系认证证书、</w:t>
      </w:r>
      <w:r>
        <w:rPr>
          <w:rFonts w:hint="default" w:ascii="Times New Roman" w:hAnsi="Times New Roman" w:eastAsia="宋体" w:cs="Times New Roman"/>
          <w:i w:val="0"/>
          <w:iCs w:val="0"/>
          <w:caps w:val="0"/>
          <w:color w:val="auto"/>
          <w:spacing w:val="0"/>
          <w:sz w:val="24"/>
          <w:szCs w:val="24"/>
          <w:highlight w:val="none"/>
          <w:shd w:val="clear" w:color="auto" w:fill="F3F3F3"/>
        </w:rPr>
        <w:t>食品安全管理体系认证证书</w:t>
      </w:r>
      <w:r>
        <w:rPr>
          <w:rStyle w:val="275"/>
          <w:rFonts w:hint="default" w:ascii="Times New Roman" w:hAnsi="Times New Roman" w:eastAsia="宋体" w:cs="Times New Roman"/>
          <w:color w:val="auto"/>
          <w:sz w:val="24"/>
          <w:highlight w:val="none"/>
          <w:lang w:val="zh-TW" w:eastAsia="zh-TW"/>
        </w:rPr>
        <w:t>的，每有一项认证得2分，满分4分。</w:t>
      </w:r>
      <w:r>
        <w:rPr>
          <w:rStyle w:val="275"/>
          <w:rFonts w:hint="default" w:ascii="Times New Roman" w:hAnsi="Times New Roman" w:eastAsia="宋体" w:cs="Times New Roman"/>
          <w:b/>
          <w:bCs/>
          <w:color w:val="auto"/>
          <w:sz w:val="24"/>
          <w:highlight w:val="none"/>
          <w:lang w:val="zh-TW" w:eastAsia="zh-TW"/>
        </w:rPr>
        <w:t>【提供</w:t>
      </w:r>
      <w:r>
        <w:rPr>
          <w:rStyle w:val="275"/>
          <w:rFonts w:hint="default" w:ascii="Times New Roman" w:hAnsi="Times New Roman" w:eastAsia="宋体" w:cs="Times New Roman"/>
          <w:b/>
          <w:bCs/>
          <w:color w:val="auto"/>
          <w:sz w:val="24"/>
          <w:highlight w:val="none"/>
          <w:lang w:val="en-US" w:eastAsia="zh-CN"/>
        </w:rPr>
        <w:t>的</w:t>
      </w:r>
      <w:r>
        <w:rPr>
          <w:rStyle w:val="275"/>
          <w:rFonts w:hint="default" w:ascii="Times New Roman" w:hAnsi="Times New Roman" w:eastAsia="宋体" w:cs="Times New Roman"/>
          <w:b/>
          <w:bCs/>
          <w:color w:val="auto"/>
          <w:sz w:val="24"/>
          <w:highlight w:val="none"/>
          <w:lang w:val="zh-TW" w:eastAsia="zh-TW"/>
        </w:rPr>
        <w:t>证书须由通过中国国家认证认可监督管理委员会备案通过的认证机构颁发且在全国认证认可信息公共服务平台(www.cnca.gov.cn）可查询。投标</w:t>
      </w:r>
      <w:r>
        <w:rPr>
          <w:rStyle w:val="275"/>
          <w:rFonts w:hint="default" w:ascii="Times New Roman" w:hAnsi="Times New Roman" w:eastAsia="宋体" w:cs="Times New Roman"/>
          <w:b/>
          <w:bCs/>
          <w:color w:val="auto"/>
          <w:sz w:val="24"/>
          <w:highlight w:val="none"/>
          <w:lang w:val="en-US" w:eastAsia="zh-CN"/>
        </w:rPr>
        <w:t>文件中</w:t>
      </w:r>
      <w:r>
        <w:rPr>
          <w:rStyle w:val="275"/>
          <w:rFonts w:hint="default" w:ascii="Times New Roman" w:hAnsi="Times New Roman" w:eastAsia="宋体" w:cs="Times New Roman"/>
          <w:b/>
          <w:bCs/>
          <w:color w:val="auto"/>
          <w:sz w:val="24"/>
          <w:highlight w:val="none"/>
          <w:lang w:val="zh-TW" w:eastAsia="zh-TW"/>
        </w:rPr>
        <w:t>提供认证证书的原件扫描件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en-US" w:eastAsia="zh-CN"/>
        </w:rPr>
        <w:t>或复印件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和网页截图加</w:t>
      </w:r>
      <w:r>
        <w:rPr>
          <w:rStyle w:val="275"/>
          <w:rFonts w:hint="default" w:ascii="Times New Roman" w:hAnsi="Times New Roman" w:eastAsia="宋体" w:cs="Times New Roman"/>
          <w:b/>
          <w:bCs/>
          <w:color w:val="auto"/>
          <w:sz w:val="24"/>
          <w:highlight w:val="none"/>
          <w:lang w:val="en-US" w:eastAsia="zh-CN"/>
        </w:rPr>
        <w:t>并</w:t>
      </w:r>
      <w:r>
        <w:rPr>
          <w:rStyle w:val="275"/>
          <w:rFonts w:hint="default" w:ascii="Times New Roman" w:hAnsi="Times New Roman" w:eastAsia="宋体" w:cs="Times New Roman"/>
          <w:b/>
          <w:bCs/>
          <w:color w:val="auto"/>
          <w:sz w:val="24"/>
          <w:highlight w:val="none"/>
          <w:lang w:val="zh-TW" w:eastAsia="zh-TW"/>
        </w:rPr>
        <w:t>盖</w:t>
      </w:r>
      <w:r>
        <w:rPr>
          <w:rStyle w:val="275"/>
          <w:rFonts w:hint="eastAsia" w:ascii="Times New Roman" w:hAnsi="Times New Roman"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公章，不提供或提供不全者不得分】</w:t>
      </w:r>
      <w:bookmarkEnd w:id="215"/>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项目团队建设（12分）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1</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项目负责人（</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分）：</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cs="宋体"/>
          <w:color w:val="auto"/>
          <w:sz w:val="24"/>
          <w:highlight w:val="none"/>
          <w:lang w:val="zh-TW" w:eastAsia="zh-TW"/>
        </w:rPr>
        <w:t>投标供应商针对本项目拟派的项目负责人具有</w:t>
      </w:r>
      <w:r>
        <w:rPr>
          <w:rStyle w:val="275"/>
          <w:rFonts w:hint="eastAsia" w:ascii="宋体" w:hAnsi="宋体" w:eastAsia="宋体" w:cs="宋体"/>
          <w:color w:val="auto"/>
          <w:sz w:val="24"/>
          <w:highlight w:val="none"/>
          <w:lang w:val="en-US" w:eastAsia="zh-CN"/>
        </w:rPr>
        <w:t>二</w:t>
      </w:r>
      <w:r>
        <w:rPr>
          <w:rStyle w:val="275"/>
          <w:rFonts w:hint="eastAsia" w:ascii="宋体" w:hAnsi="宋体" w:cs="宋体"/>
          <w:color w:val="auto"/>
          <w:sz w:val="24"/>
          <w:highlight w:val="none"/>
          <w:lang w:val="zh-TW" w:eastAsia="zh-TW"/>
        </w:rPr>
        <w:t>年及以上食品行业经验且在本公司工作</w:t>
      </w:r>
      <w:r>
        <w:rPr>
          <w:rStyle w:val="275"/>
          <w:rFonts w:hint="eastAsia" w:ascii="宋体" w:hAnsi="宋体" w:eastAsia="宋体" w:cs="宋体"/>
          <w:color w:val="auto"/>
          <w:sz w:val="24"/>
          <w:highlight w:val="none"/>
          <w:lang w:val="en-US" w:eastAsia="zh-CN"/>
        </w:rPr>
        <w:t>二</w:t>
      </w:r>
      <w:r>
        <w:rPr>
          <w:rStyle w:val="275"/>
          <w:rFonts w:hint="eastAsia" w:ascii="宋体" w:hAnsi="宋体" w:cs="宋体"/>
          <w:color w:val="auto"/>
          <w:sz w:val="24"/>
          <w:highlight w:val="none"/>
          <w:lang w:val="zh-TW" w:eastAsia="zh-TW"/>
        </w:rPr>
        <w:t>年</w:t>
      </w:r>
      <w:r>
        <w:rPr>
          <w:rStyle w:val="275"/>
          <w:rFonts w:hint="eastAsia" w:ascii="宋体" w:hAnsi="宋体" w:eastAsia="宋体" w:cs="宋体"/>
          <w:color w:val="auto"/>
          <w:sz w:val="24"/>
          <w:highlight w:val="none"/>
          <w:lang w:val="en-US" w:eastAsia="zh-CN"/>
        </w:rPr>
        <w:t>及</w:t>
      </w:r>
      <w:r>
        <w:rPr>
          <w:rStyle w:val="275"/>
          <w:rFonts w:hint="eastAsia" w:ascii="宋体" w:hAnsi="宋体" w:cs="宋体"/>
          <w:color w:val="auto"/>
          <w:sz w:val="24"/>
          <w:highlight w:val="none"/>
          <w:lang w:val="zh-TW" w:eastAsia="zh-TW"/>
        </w:rPr>
        <w:t>以上，并承诺项目负责人在整个配送服务周期内</w:t>
      </w:r>
      <w:r>
        <w:rPr>
          <w:rStyle w:val="275"/>
          <w:rFonts w:hint="eastAsia" w:ascii="宋体" w:hAnsi="宋体" w:eastAsia="宋体" w:cs="宋体"/>
          <w:color w:val="auto"/>
          <w:sz w:val="24"/>
          <w:highlight w:val="none"/>
          <w:lang w:val="en-US" w:eastAsia="zh-CN"/>
        </w:rPr>
        <w:t>非特殊原因</w:t>
      </w:r>
      <w:r>
        <w:rPr>
          <w:rStyle w:val="275"/>
          <w:rFonts w:hint="eastAsia" w:ascii="宋体" w:hAnsi="宋体" w:cs="宋体"/>
          <w:color w:val="auto"/>
          <w:sz w:val="24"/>
          <w:highlight w:val="none"/>
          <w:lang w:val="zh-TW" w:eastAsia="zh-TW"/>
        </w:rPr>
        <w:t>不</w:t>
      </w:r>
      <w:r>
        <w:rPr>
          <w:rStyle w:val="275"/>
          <w:rFonts w:hint="eastAsia" w:ascii="宋体" w:hAnsi="宋体" w:eastAsia="宋体" w:cs="宋体"/>
          <w:color w:val="auto"/>
          <w:sz w:val="24"/>
          <w:highlight w:val="none"/>
          <w:lang w:val="en-US" w:eastAsia="zh-CN"/>
        </w:rPr>
        <w:t>进行</w:t>
      </w:r>
      <w:r>
        <w:rPr>
          <w:rStyle w:val="275"/>
          <w:rFonts w:hint="eastAsia" w:ascii="宋体" w:hAnsi="宋体" w:cs="宋体"/>
          <w:color w:val="auto"/>
          <w:sz w:val="24"/>
          <w:highlight w:val="none"/>
          <w:lang w:val="zh-TW" w:eastAsia="zh-TW"/>
        </w:rPr>
        <w:t>更换。满足要求的得</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（投标文件中提供项目负责人简历</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必须包括联系方式</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w:t>
      </w:r>
      <w:r>
        <w:rPr>
          <w:rFonts w:hint="eastAsia" w:ascii="宋体" w:hAnsi="宋体" w:cs="宋体"/>
          <w:b/>
          <w:bCs/>
          <w:color w:val="auto"/>
          <w:sz w:val="24"/>
          <w:szCs w:val="24"/>
          <w:highlight w:val="none"/>
          <w:lang w:val="en-US" w:eastAsia="zh-CN"/>
        </w:rPr>
        <w:t>身份证正反面原件扫描件、</w:t>
      </w:r>
      <w:r>
        <w:rPr>
          <w:rStyle w:val="275"/>
          <w:rFonts w:hint="eastAsia" w:ascii="宋体" w:hAnsi="宋体" w:eastAsia="宋体" w:cs="宋体"/>
          <w:b/>
          <w:bCs/>
          <w:color w:val="auto"/>
          <w:sz w:val="24"/>
          <w:highlight w:val="none"/>
          <w:lang w:val="zh-TW" w:eastAsia="zh-TW"/>
        </w:rPr>
        <w:t>近</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个月</w:t>
      </w:r>
      <w:r>
        <w:rPr>
          <w:rStyle w:val="275"/>
          <w:rFonts w:hint="eastAsia" w:ascii="宋体" w:hAnsi="宋体" w:eastAsia="宋体" w:cs="宋体"/>
          <w:b/>
          <w:bCs/>
          <w:color w:val="auto"/>
          <w:sz w:val="24"/>
          <w:highlight w:val="none"/>
          <w:lang w:val="en-US" w:eastAsia="zh-CN"/>
        </w:rPr>
        <w:t>中任意一个月</w:t>
      </w:r>
      <w:r>
        <w:rPr>
          <w:rStyle w:val="275"/>
          <w:rFonts w:hint="eastAsia" w:ascii="宋体" w:hAnsi="宋体" w:eastAsia="宋体" w:cs="宋体"/>
          <w:b/>
          <w:bCs/>
          <w:color w:val="auto"/>
          <w:sz w:val="24"/>
          <w:highlight w:val="none"/>
          <w:lang w:val="zh-TW" w:eastAsia="zh-TW"/>
        </w:rPr>
        <w:t>（即202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月）由投标供应商为其依法缴纳的社保证明</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并加盖投标供应商公章、承诺书原件（格式自拟），未按要求提供或提供不全不得分。）</w:t>
      </w:r>
    </w:p>
    <w:p>
      <w:pPr>
        <w:pStyle w:val="274"/>
        <w:spacing w:line="360" w:lineRule="auto"/>
        <w:ind w:firstLine="482"/>
        <w:jc w:val="left"/>
        <w:rPr>
          <w:rStyle w:val="275"/>
          <w:rFonts w:hint="eastAsia" w:ascii="宋体" w:hAnsi="宋体" w:eastAsia="宋体" w:cs="宋体"/>
          <w:b/>
          <w:bCs/>
          <w:color w:val="auto"/>
          <w:sz w:val="24"/>
          <w:szCs w:val="24"/>
          <w:highlight w:val="none"/>
          <w:lang w:val="zh-TW" w:eastAsia="zh-CN"/>
        </w:rPr>
      </w:pPr>
      <w:r>
        <w:rPr>
          <w:rStyle w:val="275"/>
          <w:rFonts w:hint="eastAsia" w:ascii="宋体" w:hAnsi="宋体" w:eastAsia="宋体" w:cs="宋体"/>
          <w:b/>
          <w:bCs/>
          <w:color w:val="auto"/>
          <w:sz w:val="24"/>
          <w:szCs w:val="24"/>
          <w:highlight w:val="none"/>
          <w:lang w:val="zh-TW" w:eastAsia="zh-CN"/>
        </w:rPr>
        <w:t>（</w:t>
      </w:r>
      <w:r>
        <w:rPr>
          <w:rStyle w:val="275"/>
          <w:rFonts w:hint="eastAsia" w:ascii="宋体" w:hAnsi="宋体" w:eastAsia="宋体" w:cs="宋体"/>
          <w:b/>
          <w:bCs/>
          <w:color w:val="auto"/>
          <w:sz w:val="24"/>
          <w:szCs w:val="24"/>
          <w:highlight w:val="none"/>
          <w:lang w:val="zh-TW" w:eastAsia="zh-Hans"/>
        </w:rPr>
        <w:t>2</w:t>
      </w:r>
      <w:r>
        <w:rPr>
          <w:rStyle w:val="275"/>
          <w:rFonts w:hint="eastAsia" w:ascii="宋体" w:hAnsi="宋体" w:eastAsia="宋体" w:cs="宋体"/>
          <w:b/>
          <w:bCs/>
          <w:color w:val="auto"/>
          <w:sz w:val="24"/>
          <w:szCs w:val="24"/>
          <w:highlight w:val="none"/>
          <w:lang w:val="zh-TW" w:eastAsia="zh-CN"/>
        </w:rPr>
        <w:t>）</w:t>
      </w:r>
      <w:r>
        <w:rPr>
          <w:rFonts w:hint="eastAsia" w:ascii="宋体" w:hAnsi="宋体" w:cs="宋体"/>
          <w:b/>
          <w:bCs/>
          <w:color w:val="auto"/>
          <w:sz w:val="24"/>
          <w:szCs w:val="24"/>
          <w:highlight w:val="none"/>
        </w:rPr>
        <w:t>专职</w:t>
      </w:r>
      <w:r>
        <w:rPr>
          <w:rFonts w:hint="eastAsia" w:ascii="宋体" w:hAnsi="宋体" w:eastAsia="宋体" w:cs="宋体"/>
          <w:b/>
          <w:bCs/>
          <w:color w:val="auto"/>
          <w:sz w:val="24"/>
          <w:szCs w:val="24"/>
          <w:highlight w:val="none"/>
          <w:lang w:val="en-US" w:eastAsia="zh-CN"/>
        </w:rPr>
        <w:t>食材安全</w:t>
      </w:r>
      <w:r>
        <w:rPr>
          <w:rFonts w:hint="eastAsia" w:ascii="宋体" w:hAnsi="宋体" w:cs="宋体"/>
          <w:b/>
          <w:bCs/>
          <w:color w:val="auto"/>
          <w:sz w:val="24"/>
          <w:szCs w:val="24"/>
          <w:highlight w:val="none"/>
        </w:rPr>
        <w:t>检测人员</w:t>
      </w:r>
      <w:r>
        <w:rPr>
          <w:rStyle w:val="275"/>
          <w:rFonts w:hint="eastAsia" w:ascii="宋体" w:hAnsi="宋体" w:eastAsia="宋体" w:cs="宋体"/>
          <w:b/>
          <w:bCs/>
          <w:color w:val="auto"/>
          <w:sz w:val="24"/>
          <w:szCs w:val="24"/>
          <w:highlight w:val="none"/>
          <w:lang w:val="zh-TW" w:eastAsia="zh-CN"/>
        </w:rPr>
        <w:t>（</w:t>
      </w:r>
      <w:r>
        <w:rPr>
          <w:rStyle w:val="275"/>
          <w:rFonts w:hint="eastAsia" w:ascii="宋体" w:hAnsi="宋体" w:eastAsia="宋体" w:cs="宋体"/>
          <w:b/>
          <w:bCs/>
          <w:color w:val="auto"/>
          <w:sz w:val="24"/>
          <w:szCs w:val="24"/>
          <w:highlight w:val="none"/>
          <w:lang w:val="en-US" w:eastAsia="zh-CN"/>
        </w:rPr>
        <w:t>1分</w:t>
      </w:r>
      <w:r>
        <w:rPr>
          <w:rStyle w:val="275"/>
          <w:rFonts w:hint="eastAsia" w:ascii="宋体" w:hAnsi="宋体" w:eastAsia="宋体" w:cs="宋体"/>
          <w:b/>
          <w:bCs/>
          <w:color w:val="auto"/>
          <w:sz w:val="24"/>
          <w:szCs w:val="24"/>
          <w:highlight w:val="none"/>
          <w:lang w:val="zh-TW" w:eastAsia="zh-CN"/>
        </w:rPr>
        <w:t>）：</w:t>
      </w:r>
    </w:p>
    <w:p>
      <w:pPr>
        <w:keepNext w:val="0"/>
        <w:keepLines w:val="0"/>
        <w:pageBreakBefore w:val="0"/>
        <w:widowControl w:val="0"/>
        <w:spacing w:line="360" w:lineRule="auto"/>
        <w:ind w:firstLine="480"/>
        <w:rPr>
          <w:rStyle w:val="275"/>
          <w:rFonts w:hint="eastAsia" w:ascii="宋体" w:hAnsi="宋体" w:cs="宋体"/>
          <w:color w:val="auto"/>
          <w:sz w:val="24"/>
          <w:highlight w:val="none"/>
          <w:lang w:val="zh-TW" w:eastAsia="zh-TW"/>
        </w:rPr>
      </w:pPr>
      <w:r>
        <w:rPr>
          <w:rFonts w:hint="eastAsia" w:ascii="宋体" w:hAnsi="宋体" w:cs="宋体"/>
          <w:color w:val="auto"/>
          <w:sz w:val="24"/>
          <w:szCs w:val="24"/>
          <w:highlight w:val="none"/>
        </w:rPr>
        <w:t>投标供应商配置专职</w:t>
      </w:r>
      <w:r>
        <w:rPr>
          <w:rFonts w:hint="eastAsia" w:ascii="宋体" w:hAnsi="宋体" w:cs="宋体"/>
          <w:color w:val="auto"/>
          <w:sz w:val="24"/>
          <w:szCs w:val="24"/>
          <w:highlight w:val="none"/>
          <w:lang w:val="en-US" w:eastAsia="zh-CN"/>
        </w:rPr>
        <w:t>食材安全</w:t>
      </w:r>
      <w:r>
        <w:rPr>
          <w:rFonts w:hint="eastAsia" w:ascii="宋体" w:hAnsi="宋体" w:cs="宋体"/>
          <w:color w:val="auto"/>
          <w:sz w:val="24"/>
          <w:szCs w:val="24"/>
          <w:highlight w:val="none"/>
        </w:rPr>
        <w:t>检测人员，得1分。</w:t>
      </w:r>
      <w:r>
        <w:rPr>
          <w:rFonts w:hint="eastAsia" w:ascii="宋体" w:hAnsi="宋体" w:cs="宋体"/>
          <w:b/>
          <w:bCs/>
          <w:color w:val="auto"/>
          <w:sz w:val="24"/>
          <w:szCs w:val="24"/>
          <w:highlight w:val="none"/>
        </w:rPr>
        <w:t>（提供人员简历、</w:t>
      </w:r>
      <w:r>
        <w:rPr>
          <w:rFonts w:hint="eastAsia" w:ascii="宋体" w:hAnsi="宋体" w:cs="宋体"/>
          <w:b/>
          <w:bCs/>
          <w:color w:val="auto"/>
          <w:sz w:val="24"/>
          <w:szCs w:val="24"/>
          <w:highlight w:val="none"/>
          <w:lang w:val="en-US" w:eastAsia="zh-CN"/>
        </w:rPr>
        <w:t>身份证正反面原件扫描件、</w:t>
      </w:r>
      <w:r>
        <w:rPr>
          <w:rFonts w:hint="eastAsia" w:ascii="宋体" w:hAnsi="宋体" w:cs="宋体"/>
          <w:b/>
          <w:bCs/>
          <w:color w:val="auto"/>
          <w:sz w:val="24"/>
          <w:szCs w:val="24"/>
          <w:highlight w:val="none"/>
        </w:rPr>
        <w:t>由投标供应商为其依法缴纳的</w:t>
      </w:r>
      <w:r>
        <w:rPr>
          <w:rStyle w:val="275"/>
          <w:rFonts w:hint="eastAsia" w:ascii="宋体" w:hAnsi="宋体" w:eastAsia="宋体" w:cs="宋体"/>
          <w:b/>
          <w:bCs/>
          <w:color w:val="auto"/>
          <w:sz w:val="24"/>
          <w:szCs w:val="24"/>
          <w:highlight w:val="none"/>
          <w:lang w:val="zh-TW" w:eastAsia="zh-TW"/>
        </w:rPr>
        <w:t>近</w:t>
      </w:r>
      <w:r>
        <w:rPr>
          <w:rStyle w:val="275"/>
          <w:rFonts w:hint="eastAsia" w:ascii="宋体" w:hAnsi="宋体" w:eastAsia="宋体" w:cs="宋体"/>
          <w:b/>
          <w:bCs/>
          <w:color w:val="auto"/>
          <w:sz w:val="24"/>
          <w:szCs w:val="24"/>
          <w:highlight w:val="none"/>
          <w:lang w:val="en-US" w:eastAsia="zh-CN"/>
        </w:rPr>
        <w:t>3</w:t>
      </w:r>
      <w:r>
        <w:rPr>
          <w:rStyle w:val="275"/>
          <w:rFonts w:hint="eastAsia" w:ascii="宋体" w:hAnsi="宋体" w:eastAsia="宋体" w:cs="宋体"/>
          <w:b/>
          <w:bCs/>
          <w:color w:val="auto"/>
          <w:sz w:val="24"/>
          <w:szCs w:val="24"/>
          <w:highlight w:val="none"/>
          <w:lang w:val="zh-TW" w:eastAsia="zh-TW"/>
        </w:rPr>
        <w:t>个月</w:t>
      </w:r>
      <w:r>
        <w:rPr>
          <w:rStyle w:val="275"/>
          <w:rFonts w:hint="eastAsia" w:ascii="宋体" w:hAnsi="宋体" w:eastAsia="宋体" w:cs="宋体"/>
          <w:b/>
          <w:bCs/>
          <w:color w:val="auto"/>
          <w:sz w:val="24"/>
          <w:szCs w:val="24"/>
          <w:highlight w:val="none"/>
          <w:lang w:val="en-US" w:eastAsia="zh-CN"/>
        </w:rPr>
        <w:t>中任意一个月</w:t>
      </w:r>
      <w:r>
        <w:rPr>
          <w:rStyle w:val="275"/>
          <w:rFonts w:hint="eastAsia" w:ascii="宋体" w:hAnsi="宋体" w:eastAsia="宋体" w:cs="宋体"/>
          <w:b/>
          <w:bCs/>
          <w:color w:val="auto"/>
          <w:sz w:val="24"/>
          <w:szCs w:val="24"/>
          <w:highlight w:val="none"/>
          <w:lang w:val="zh-TW" w:eastAsia="zh-TW"/>
        </w:rPr>
        <w:t>（即</w:t>
      </w:r>
      <w:r>
        <w:rPr>
          <w:rStyle w:val="275"/>
          <w:rFonts w:hint="eastAsia" w:ascii="宋体" w:hAnsi="宋体" w:eastAsia="宋体" w:cs="宋体"/>
          <w:b/>
          <w:bCs/>
          <w:color w:val="auto"/>
          <w:sz w:val="24"/>
          <w:highlight w:val="none"/>
          <w:lang w:val="zh-TW" w:eastAsia="zh-TW"/>
        </w:rPr>
        <w:t>202</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w:t>
      </w:r>
      <w:r>
        <w:rPr>
          <w:rStyle w:val="275"/>
          <w:rFonts w:hint="eastAsia" w:ascii="宋体" w:hAnsi="宋体" w:eastAsia="宋体" w:cs="宋体"/>
          <w:b/>
          <w:bCs/>
          <w:color w:val="auto"/>
          <w:sz w:val="24"/>
          <w:szCs w:val="24"/>
          <w:highlight w:val="none"/>
          <w:lang w:val="zh-TW" w:eastAsia="zh-TW"/>
        </w:rPr>
        <w:t>）</w:t>
      </w:r>
      <w:r>
        <w:rPr>
          <w:rFonts w:hint="eastAsia" w:ascii="宋体" w:hAnsi="宋体" w:cs="宋体"/>
          <w:b/>
          <w:bCs/>
          <w:color w:val="auto"/>
          <w:sz w:val="24"/>
          <w:szCs w:val="24"/>
          <w:highlight w:val="none"/>
        </w:rPr>
        <w:t>的社保证明</w:t>
      </w:r>
      <w:r>
        <w:rPr>
          <w:rFonts w:hint="eastAsia" w:ascii="宋体" w:hAnsi="宋体" w:cs="宋体"/>
          <w:b/>
          <w:bCs/>
          <w:color w:val="auto"/>
          <w:sz w:val="24"/>
          <w:szCs w:val="24"/>
          <w:highlight w:val="none"/>
          <w:lang w:eastAsia="zh-CN"/>
        </w:rPr>
        <w:t>原件扫描件</w:t>
      </w:r>
      <w:r>
        <w:rPr>
          <w:rFonts w:hint="eastAsia" w:ascii="宋体" w:hAnsi="宋体" w:cs="宋体"/>
          <w:b/>
          <w:bCs/>
          <w:color w:val="auto"/>
          <w:sz w:val="24"/>
          <w:szCs w:val="24"/>
          <w:highlight w:val="none"/>
        </w:rPr>
        <w:t>并加盖公章）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其他项目服务人员（8分）：</w:t>
      </w:r>
    </w:p>
    <w:p>
      <w:pPr>
        <w:pStyle w:val="274"/>
        <w:spacing w:line="360" w:lineRule="auto"/>
        <w:ind w:firstLine="482"/>
        <w:jc w:val="left"/>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投标供应商针对本项目拟派的其他项目服务人员从事配送工作一年及以上且在本公司工作满3个月的，每提供1人得2分，最多得</w:t>
      </w:r>
      <w:r>
        <w:rPr>
          <w:rStyle w:val="275"/>
          <w:rFonts w:hint="eastAsia" w:ascii="宋体" w:hAnsi="宋体" w:eastAsia="宋体" w:cs="宋体"/>
          <w:color w:val="auto"/>
          <w:sz w:val="24"/>
          <w:highlight w:val="none"/>
          <w:lang w:val="en-US" w:eastAsia="zh-CN"/>
        </w:rPr>
        <w:t>8</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（投标文件中提供针对本项目拟派的其他项目服务人员明细表（包括针对本项目的主要工作内容，格式自拟）、有效期内的人员健康证和近</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个月</w:t>
      </w:r>
      <w:r>
        <w:rPr>
          <w:rStyle w:val="275"/>
          <w:rFonts w:hint="eastAsia" w:ascii="宋体" w:hAnsi="宋体" w:eastAsia="宋体" w:cs="宋体"/>
          <w:b/>
          <w:bCs/>
          <w:color w:val="auto"/>
          <w:sz w:val="24"/>
          <w:highlight w:val="none"/>
          <w:lang w:val="en-US" w:eastAsia="zh-CN"/>
        </w:rPr>
        <w:t>中任意一个月</w:t>
      </w:r>
      <w:r>
        <w:rPr>
          <w:rStyle w:val="275"/>
          <w:rFonts w:hint="eastAsia" w:ascii="宋体" w:hAnsi="宋体" w:eastAsia="宋体" w:cs="宋体"/>
          <w:b/>
          <w:bCs/>
          <w:color w:val="auto"/>
          <w:sz w:val="24"/>
          <w:highlight w:val="none"/>
          <w:lang w:val="zh-TW" w:eastAsia="zh-TW"/>
        </w:rPr>
        <w:t>（即202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月）由投标供应商为其依法缴纳的社保证明</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并加盖投标供应商公章，未按要求提供或提供不全不得分。）</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4、</w:t>
      </w:r>
      <w:r>
        <w:rPr>
          <w:rStyle w:val="275"/>
          <w:rFonts w:hint="eastAsia" w:ascii="宋体" w:hAnsi="宋体" w:eastAsia="宋体" w:cs="宋体"/>
          <w:b/>
          <w:bCs/>
          <w:color w:val="auto"/>
          <w:sz w:val="24"/>
          <w:highlight w:val="none"/>
          <w:lang w:val="zh-TW" w:eastAsia="zh-TW"/>
        </w:rPr>
        <w:t>综合实力（22分）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1</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供货场地及仓储（14分）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TW"/>
        </w:rPr>
        <w:t>①</w:t>
      </w:r>
      <w:r>
        <w:rPr>
          <w:rStyle w:val="275"/>
          <w:rFonts w:hint="eastAsia" w:ascii="宋体" w:hAnsi="宋体" w:cs="宋体"/>
          <w:color w:val="auto"/>
          <w:sz w:val="24"/>
          <w:highlight w:val="none"/>
          <w:lang w:val="zh-TW" w:eastAsia="zh-TW"/>
        </w:rPr>
        <w:t>投标供应商具有冷藏冷冻等功能的贮藏设备的得5分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b/>
          <w:bCs/>
          <w:color w:val="auto"/>
          <w:sz w:val="24"/>
          <w:highlight w:val="none"/>
          <w:lang w:val="zh-TW" w:eastAsia="zh-TW"/>
        </w:rPr>
        <w:t>（提供设备发票</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或租赁协议</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color w:val="auto"/>
          <w:sz w:val="24"/>
          <w:highlight w:val="none"/>
          <w:lang w:val="zh-TW" w:eastAsia="zh-TW"/>
        </w:rPr>
        <w:t>②</w:t>
      </w:r>
      <w:r>
        <w:rPr>
          <w:rStyle w:val="275"/>
          <w:rFonts w:hint="eastAsia" w:ascii="宋体" w:hAnsi="宋体" w:cs="宋体"/>
          <w:color w:val="auto"/>
          <w:sz w:val="24"/>
          <w:highlight w:val="none"/>
          <w:lang w:val="zh-TW" w:eastAsia="zh-TW"/>
        </w:rPr>
        <w:t>投标供应商具有室内肉类生产场地及功能区，包括仓储区域、洗手更衣区、筐箱清洗及消毒区、肉类分割加工区、冷冻冷藏区、物资分发区、车辆装卸场地、防鼠防蝇及消毒设施的得4分。</w:t>
      </w:r>
      <w:r>
        <w:rPr>
          <w:rStyle w:val="275"/>
          <w:rFonts w:hint="eastAsia" w:ascii="宋体" w:hAnsi="宋体" w:eastAsia="宋体" w:cs="宋体"/>
          <w:b/>
          <w:bCs/>
          <w:color w:val="auto"/>
          <w:sz w:val="24"/>
          <w:highlight w:val="none"/>
          <w:lang w:val="zh-TW" w:eastAsia="zh-TW"/>
        </w:rPr>
        <w:t>（提供场地平面图、房产证或房屋租赁协议</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TW"/>
        </w:rPr>
        <w:t>③</w:t>
      </w:r>
      <w:r>
        <w:rPr>
          <w:rStyle w:val="275"/>
          <w:rFonts w:hint="eastAsia" w:ascii="宋体" w:hAnsi="宋体" w:cs="宋体"/>
          <w:color w:val="auto"/>
          <w:sz w:val="24"/>
          <w:highlight w:val="none"/>
          <w:lang w:val="zh-TW" w:eastAsia="zh-TW"/>
        </w:rPr>
        <w:t>投标供应商具有冷库冷冻和冷藏总容积</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（含）—</w:t>
      </w:r>
      <w:r>
        <w:rPr>
          <w:rStyle w:val="275"/>
          <w:rFonts w:hint="eastAsia" w:ascii="宋体" w:hAnsi="宋体" w:cs="宋体"/>
          <w:color w:val="auto"/>
          <w:sz w:val="24"/>
          <w:highlight w:val="none"/>
          <w:lang w:val="zh-TW" w:eastAsia="zh-TW"/>
        </w:rPr>
        <w:t>500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（不含）</w:t>
      </w:r>
      <w:r>
        <w:rPr>
          <w:rStyle w:val="275"/>
          <w:rFonts w:hint="eastAsia" w:ascii="宋体" w:hAnsi="宋体" w:cs="宋体"/>
          <w:color w:val="auto"/>
          <w:sz w:val="24"/>
          <w:highlight w:val="none"/>
          <w:lang w:val="zh-TW" w:eastAsia="zh-TW"/>
        </w:rPr>
        <w:t>得</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具有冷库冷冻和冷藏总容积500</w:t>
      </w:r>
      <w:r>
        <w:rPr>
          <w:rFonts w:hint="default" w:ascii="Times New Roman" w:hAnsi="Times New Roman" w:cs="Times New Roman"/>
          <w:color w:val="auto"/>
          <w:sz w:val="28"/>
          <w:szCs w:val="28"/>
          <w:highlight w:val="none"/>
        </w:rPr>
        <w:t>m</w:t>
      </w:r>
      <w:r>
        <w:rPr>
          <w:rFonts w:hint="default" w:ascii="Times New Roman" w:hAnsi="Times New Roman" w:cs="Times New Roman"/>
          <w:color w:val="auto"/>
          <w:sz w:val="28"/>
          <w:szCs w:val="28"/>
          <w:highlight w:val="none"/>
          <w:vertAlign w:val="superscript"/>
        </w:rPr>
        <w:t>3</w:t>
      </w:r>
      <w:r>
        <w:rPr>
          <w:rStyle w:val="275"/>
          <w:rFonts w:hint="eastAsia" w:ascii="宋体" w:hAnsi="宋体" w:eastAsia="宋体" w:cs="宋体"/>
          <w:color w:val="auto"/>
          <w:sz w:val="24"/>
          <w:highlight w:val="none"/>
          <w:lang w:val="en-US" w:eastAsia="zh-CN"/>
        </w:rPr>
        <w:t>及以</w:t>
      </w:r>
      <w:r>
        <w:rPr>
          <w:rStyle w:val="275"/>
          <w:rFonts w:hint="eastAsia" w:ascii="宋体" w:hAnsi="宋体" w:cs="宋体"/>
          <w:color w:val="auto"/>
          <w:sz w:val="24"/>
          <w:highlight w:val="none"/>
          <w:lang w:val="zh-TW" w:eastAsia="zh-TW"/>
        </w:rPr>
        <w:t>上得5分。</w:t>
      </w:r>
      <w:r>
        <w:rPr>
          <w:rStyle w:val="275"/>
          <w:rFonts w:hint="eastAsia" w:ascii="宋体" w:hAnsi="宋体" w:eastAsia="宋体" w:cs="宋体"/>
          <w:b/>
          <w:bCs/>
          <w:color w:val="auto"/>
          <w:sz w:val="24"/>
          <w:highlight w:val="none"/>
          <w:lang w:val="zh-TW" w:eastAsia="zh-TW"/>
        </w:rPr>
        <w:t>（提供房产证或租赁合同</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、生产场地布局图及现场照片等能充分证明容积量的证明材料</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运输能力（8分）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投标供应商或法人名下自有厢式车辆或租赁厢式车辆：</w:t>
      </w:r>
    </w:p>
    <w:p>
      <w:pPr>
        <w:pStyle w:val="274"/>
        <w:spacing w:line="360" w:lineRule="auto"/>
        <w:ind w:firstLine="482"/>
        <w:jc w:val="both"/>
        <w:rPr>
          <w:rStyle w:val="275"/>
          <w:rFonts w:hint="eastAsia" w:ascii="宋体" w:hAnsi="宋体" w:eastAsia="宋体" w:cs="宋体"/>
          <w:color w:val="auto"/>
          <w:sz w:val="24"/>
          <w:highlight w:val="none"/>
          <w:lang w:val="zh-TW" w:eastAsia="zh-CN"/>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1</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提供名下</w:t>
      </w:r>
      <w:r>
        <w:rPr>
          <w:rStyle w:val="275"/>
          <w:rFonts w:hint="eastAsia" w:ascii="宋体" w:hAnsi="宋体" w:cs="宋体"/>
          <w:color w:val="auto"/>
          <w:sz w:val="24"/>
          <w:highlight w:val="none"/>
          <w:lang w:val="zh-TW" w:eastAsia="zh-TW"/>
        </w:rPr>
        <w:t>自有车辆</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辆的得2分，在此基础上每增加1辆得1分，最高</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投标文件中提供</w:t>
      </w:r>
      <w:r>
        <w:rPr>
          <w:rStyle w:val="275"/>
          <w:rFonts w:hint="eastAsia" w:ascii="宋体" w:hAnsi="宋体" w:cs="宋体"/>
          <w:color w:val="auto"/>
          <w:sz w:val="24"/>
          <w:highlight w:val="none"/>
          <w:lang w:val="zh-TW" w:eastAsia="zh-TW"/>
        </w:rPr>
        <w:t>车辆行驶证</w:t>
      </w:r>
      <w:r>
        <w:rPr>
          <w:rStyle w:val="275"/>
          <w:rFonts w:hint="eastAsia" w:ascii="宋体" w:hAnsi="宋体" w:eastAsia="宋体" w:cs="宋体"/>
          <w:color w:val="auto"/>
          <w:sz w:val="24"/>
          <w:highlight w:val="none"/>
          <w:lang w:val="zh-TW" w:eastAsia="zh-CN"/>
        </w:rPr>
        <w:t>原件扫描件</w:t>
      </w:r>
      <w:r>
        <w:rPr>
          <w:rStyle w:val="275"/>
          <w:rFonts w:hint="eastAsia" w:ascii="宋体" w:hAnsi="宋体" w:cs="宋体"/>
          <w:color w:val="auto"/>
          <w:sz w:val="24"/>
          <w:highlight w:val="none"/>
          <w:lang w:val="zh-TW" w:eastAsia="zh-TW"/>
        </w:rPr>
        <w:t>或购车发票</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车辆整体</w:t>
      </w:r>
      <w:r>
        <w:rPr>
          <w:rStyle w:val="275"/>
          <w:rFonts w:hint="eastAsia" w:ascii="宋体" w:hAnsi="宋体" w:eastAsia="宋体" w:cs="宋体"/>
          <w:color w:val="auto"/>
          <w:sz w:val="24"/>
          <w:highlight w:val="none"/>
          <w:lang w:val="en-US" w:eastAsia="zh-CN"/>
        </w:rPr>
        <w:t>照片</w:t>
      </w:r>
      <w:r>
        <w:rPr>
          <w:rStyle w:val="275"/>
          <w:rFonts w:hint="eastAsia" w:ascii="宋体" w:hAnsi="宋体" w:cs="宋体"/>
          <w:color w:val="auto"/>
          <w:sz w:val="24"/>
          <w:highlight w:val="none"/>
          <w:lang w:val="zh-TW" w:eastAsia="zh-TW"/>
        </w:rPr>
        <w:t>、车牌信息的完整清晰照片</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未按要求提供不得分</w:t>
      </w:r>
      <w:r>
        <w:rPr>
          <w:rStyle w:val="275"/>
          <w:rFonts w:hint="eastAsia" w:ascii="宋体" w:hAnsi="宋体" w:eastAsia="宋体" w:cs="宋体"/>
          <w:color w:val="auto"/>
          <w:sz w:val="24"/>
          <w:highlight w:val="none"/>
          <w:lang w:val="zh-TW" w:eastAsia="zh-CN"/>
        </w:rPr>
        <w:t>）</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2</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提供</w:t>
      </w:r>
      <w:r>
        <w:rPr>
          <w:rStyle w:val="275"/>
          <w:rFonts w:hint="eastAsia" w:ascii="宋体" w:hAnsi="宋体" w:eastAsia="宋体" w:cs="宋体"/>
          <w:color w:val="auto"/>
          <w:sz w:val="24"/>
          <w:highlight w:val="none"/>
          <w:lang w:val="en-US" w:eastAsia="zh-CN"/>
        </w:rPr>
        <w:t>名下</w:t>
      </w:r>
      <w:r>
        <w:rPr>
          <w:rStyle w:val="275"/>
          <w:rFonts w:hint="eastAsia" w:ascii="宋体" w:hAnsi="宋体" w:cs="宋体"/>
          <w:color w:val="auto"/>
          <w:sz w:val="24"/>
          <w:highlight w:val="none"/>
          <w:lang w:val="zh-TW" w:eastAsia="zh-TW"/>
        </w:rPr>
        <w:t>租赁车辆</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辆的得2分，在此基础上每增加1辆得1分，最高</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投标文件中</w:t>
      </w:r>
      <w:r>
        <w:rPr>
          <w:rStyle w:val="275"/>
          <w:rFonts w:hint="eastAsia" w:ascii="宋体" w:hAnsi="宋体" w:cs="宋体"/>
          <w:color w:val="auto"/>
          <w:sz w:val="24"/>
          <w:highlight w:val="none"/>
          <w:lang w:val="zh-TW" w:eastAsia="zh-TW"/>
        </w:rPr>
        <w:t>提供租赁合同及发票证明</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车辆行驶证</w:t>
      </w:r>
      <w:r>
        <w:rPr>
          <w:rStyle w:val="275"/>
          <w:rFonts w:hint="eastAsia" w:ascii="宋体" w:hAnsi="宋体" w:eastAsia="宋体" w:cs="宋体"/>
          <w:color w:val="auto"/>
          <w:sz w:val="24"/>
          <w:highlight w:val="none"/>
          <w:lang w:val="zh-TW" w:eastAsia="zh-CN"/>
        </w:rPr>
        <w:t>原件扫描件、</w:t>
      </w:r>
      <w:r>
        <w:rPr>
          <w:rStyle w:val="275"/>
          <w:rFonts w:hint="eastAsia" w:ascii="宋体" w:hAnsi="宋体" w:cs="宋体"/>
          <w:color w:val="auto"/>
          <w:sz w:val="24"/>
          <w:highlight w:val="none"/>
          <w:lang w:val="zh-TW" w:eastAsia="zh-TW"/>
        </w:rPr>
        <w:t>车辆整体</w:t>
      </w:r>
      <w:r>
        <w:rPr>
          <w:rStyle w:val="275"/>
          <w:rFonts w:hint="eastAsia" w:ascii="宋体" w:hAnsi="宋体" w:eastAsia="宋体" w:cs="宋体"/>
          <w:color w:val="auto"/>
          <w:sz w:val="24"/>
          <w:highlight w:val="none"/>
          <w:lang w:val="en-US" w:eastAsia="zh-CN"/>
        </w:rPr>
        <w:t>照片</w:t>
      </w:r>
      <w:r>
        <w:rPr>
          <w:rStyle w:val="275"/>
          <w:rFonts w:hint="eastAsia" w:ascii="宋体" w:hAnsi="宋体" w:cs="宋体"/>
          <w:color w:val="auto"/>
          <w:sz w:val="24"/>
          <w:highlight w:val="none"/>
          <w:lang w:val="zh-TW" w:eastAsia="zh-TW"/>
        </w:rPr>
        <w:t>、车牌信息的完整清晰照片</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未按要求提供不得分</w:t>
      </w:r>
      <w:r>
        <w:rPr>
          <w:rStyle w:val="275"/>
          <w:rFonts w:hint="eastAsia" w:ascii="宋体" w:hAnsi="宋体" w:eastAsia="宋体" w:cs="宋体"/>
          <w:color w:val="auto"/>
          <w:sz w:val="24"/>
          <w:highlight w:val="none"/>
          <w:lang w:val="zh-TW" w:eastAsia="zh-CN"/>
        </w:rPr>
        <w:t>）</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3</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投标供应商针对本项目拟设置符合配送要求的固定车辆配送，投标文件中提供承诺书（格式自拟，承诺内容需包含（1）和（2）中所示的自有或租赁车辆车牌信息和车辆照片），得2分。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eastAsia="zh-TW"/>
        </w:rPr>
      </w:pPr>
      <w:r>
        <w:rPr>
          <w:rStyle w:val="275"/>
          <w:rFonts w:hint="eastAsia" w:ascii="宋体" w:hAnsi="宋体" w:cs="宋体"/>
          <w:b/>
          <w:bCs/>
          <w:color w:val="auto"/>
          <w:sz w:val="30"/>
          <w:szCs w:val="30"/>
          <w:highlight w:val="none"/>
          <w:lang w:val="zh-TW"/>
        </w:rPr>
        <w:t>二</w:t>
      </w:r>
      <w:r>
        <w:rPr>
          <w:rStyle w:val="275"/>
          <w:rFonts w:hint="eastAsia" w:ascii="宋体" w:hAnsi="宋体" w:cs="宋体"/>
          <w:b/>
          <w:bCs/>
          <w:color w:val="auto"/>
          <w:sz w:val="30"/>
          <w:szCs w:val="30"/>
          <w:highlight w:val="none"/>
          <w:lang w:val="zh-TW" w:eastAsia="zh-TW"/>
        </w:rPr>
        <w:t>、技术</w:t>
      </w:r>
      <w:r>
        <w:rPr>
          <w:rStyle w:val="275"/>
          <w:rFonts w:hint="eastAsia" w:ascii="宋体" w:hAnsi="宋体" w:cs="宋体"/>
          <w:b/>
          <w:bCs/>
          <w:color w:val="auto"/>
          <w:sz w:val="30"/>
          <w:szCs w:val="30"/>
          <w:highlight w:val="none"/>
          <w:lang w:val="zh-TW"/>
        </w:rPr>
        <w:t>服务方案</w:t>
      </w:r>
      <w:r>
        <w:rPr>
          <w:rStyle w:val="275"/>
          <w:rFonts w:hint="eastAsia" w:ascii="宋体" w:hAnsi="宋体" w:cs="宋体"/>
          <w:b/>
          <w:bCs/>
          <w:color w:val="auto"/>
          <w:sz w:val="30"/>
          <w:szCs w:val="30"/>
          <w:highlight w:val="none"/>
          <w:lang w:val="zh-TW" w:eastAsia="zh-TW"/>
        </w:rPr>
        <w:t>（</w:t>
      </w:r>
      <w:r>
        <w:rPr>
          <w:rStyle w:val="275"/>
          <w:rFonts w:hint="eastAsia" w:ascii="宋体" w:hAnsi="宋体" w:cs="宋体"/>
          <w:b/>
          <w:bCs/>
          <w:color w:val="auto"/>
          <w:sz w:val="30"/>
          <w:szCs w:val="30"/>
          <w:highlight w:val="none"/>
          <w:lang w:val="en-US" w:eastAsia="zh-CN"/>
        </w:rPr>
        <w:t>22</w:t>
      </w:r>
      <w:r>
        <w:rPr>
          <w:rStyle w:val="275"/>
          <w:rFonts w:hint="eastAsia" w:ascii="宋体" w:hAnsi="宋体" w:cs="宋体"/>
          <w:b/>
          <w:bCs/>
          <w:color w:val="auto"/>
          <w:sz w:val="30"/>
          <w:szCs w:val="30"/>
          <w:highlight w:val="none"/>
          <w:lang w:val="zh-TW" w:eastAsia="zh-TW"/>
        </w:rPr>
        <w:t>分）：</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highlight w:val="none"/>
          <w:lang w:val="zh-TW" w:eastAsia="zh-CN"/>
        </w:rPr>
      </w:pPr>
      <w:r>
        <w:rPr>
          <w:rStyle w:val="275"/>
          <w:rFonts w:hint="default" w:ascii="Times New Roman" w:hAnsi="Times New Roman" w:cs="Times New Roman"/>
          <w:color w:val="auto"/>
          <w:sz w:val="24"/>
          <w:highlight w:val="none"/>
          <w:lang w:val="zh-TW" w:eastAsia="zh-TW"/>
        </w:rPr>
        <w:t>1、</w:t>
      </w:r>
      <w:bookmarkStart w:id="216" w:name="OLE_LINK19"/>
      <w:r>
        <w:rPr>
          <w:rStyle w:val="275"/>
          <w:rFonts w:hint="default" w:ascii="Times New Roman" w:hAnsi="Times New Roman" w:cs="Times New Roman"/>
          <w:color w:val="auto"/>
          <w:sz w:val="24"/>
          <w:highlight w:val="none"/>
          <w:lang w:val="zh-TW" w:eastAsia="zh-TW"/>
        </w:rPr>
        <w:t>食品安全保障方案（6分）</w:t>
      </w:r>
      <w:bookmarkEnd w:id="216"/>
      <w:r>
        <w:rPr>
          <w:rStyle w:val="275"/>
          <w:rFonts w:hint="default" w:ascii="Times New Roman" w:hAnsi="Times New Roman" w:cs="Times New Roman"/>
          <w:color w:val="auto"/>
          <w:sz w:val="24"/>
          <w:highlight w:val="none"/>
          <w:lang w:val="zh-TW" w:eastAsia="zh-TW"/>
        </w:rPr>
        <w:t>：</w:t>
      </w:r>
      <w:bookmarkStart w:id="217" w:name="OLE_LINK20"/>
      <w:r>
        <w:rPr>
          <w:rStyle w:val="275"/>
          <w:rFonts w:hint="default" w:ascii="Times New Roman" w:hAnsi="Times New Roman" w:cs="Times New Roman"/>
          <w:color w:val="auto"/>
          <w:sz w:val="24"/>
          <w:highlight w:val="none"/>
          <w:lang w:val="zh-TW" w:eastAsia="zh-TW"/>
        </w:rPr>
        <w:t>①原材料采购管理方案（</w:t>
      </w:r>
      <w:r>
        <w:rPr>
          <w:rStyle w:val="275"/>
          <w:rFonts w:hint="default" w:ascii="Times New Roman" w:hAnsi="Times New Roman" w:cs="Times New Roman"/>
          <w:color w:val="auto"/>
          <w:sz w:val="24"/>
          <w:highlight w:val="none"/>
          <w:lang w:val="en-US" w:eastAsia="zh-CN"/>
        </w:rPr>
        <w:t>2</w:t>
      </w:r>
      <w:r>
        <w:rPr>
          <w:rStyle w:val="275"/>
          <w:rFonts w:hint="default" w:ascii="Times New Roman" w:hAnsi="Times New Roman" w:cs="Times New Roman"/>
          <w:color w:val="auto"/>
          <w:sz w:val="24"/>
          <w:highlight w:val="none"/>
          <w:lang w:val="zh-TW" w:eastAsia="zh-TW"/>
        </w:rPr>
        <w:t>分）；②原材料保存管理方案（</w:t>
      </w:r>
      <w:r>
        <w:rPr>
          <w:rStyle w:val="275"/>
          <w:rFonts w:hint="default" w:ascii="Times New Roman" w:hAnsi="Times New Roman" w:cs="Times New Roman"/>
          <w:color w:val="auto"/>
          <w:sz w:val="24"/>
          <w:highlight w:val="none"/>
          <w:lang w:val="en-US" w:eastAsia="zh-CN"/>
        </w:rPr>
        <w:t>2</w:t>
      </w:r>
      <w:r>
        <w:rPr>
          <w:rStyle w:val="275"/>
          <w:rFonts w:hint="default" w:ascii="Times New Roman" w:hAnsi="Times New Roman" w:cs="Times New Roman"/>
          <w:color w:val="auto"/>
          <w:sz w:val="24"/>
          <w:highlight w:val="none"/>
          <w:lang w:val="zh-TW" w:eastAsia="zh-TW"/>
        </w:rPr>
        <w:t>分）；</w:t>
      </w:r>
      <w:r>
        <w:rPr>
          <w:rStyle w:val="275"/>
          <w:rFonts w:hint="default" w:ascii="Times New Roman" w:hAnsi="Times New Roman" w:eastAsia="宋体" w:cs="Times New Roman"/>
          <w:color w:val="auto"/>
          <w:sz w:val="24"/>
          <w:highlight w:val="none"/>
          <w:lang w:val="zh-TW" w:eastAsia="zh-TW"/>
        </w:rPr>
        <w:t>③</w:t>
      </w:r>
      <w:r>
        <w:rPr>
          <w:rStyle w:val="275"/>
          <w:rFonts w:hint="default" w:ascii="Times New Roman" w:hAnsi="Times New Roman" w:cs="Times New Roman"/>
          <w:color w:val="auto"/>
          <w:sz w:val="24"/>
          <w:highlight w:val="none"/>
          <w:lang w:val="zh-TW" w:eastAsia="zh-TW"/>
        </w:rPr>
        <w:t>食品质量保障制度（</w:t>
      </w:r>
      <w:r>
        <w:rPr>
          <w:rStyle w:val="275"/>
          <w:rFonts w:hint="default" w:ascii="Times New Roman" w:hAnsi="Times New Roman" w:cs="Times New Roman"/>
          <w:color w:val="auto"/>
          <w:sz w:val="24"/>
          <w:highlight w:val="none"/>
          <w:lang w:val="en-US" w:eastAsia="zh-CN"/>
        </w:rPr>
        <w:t>2</w:t>
      </w:r>
      <w:r>
        <w:rPr>
          <w:rStyle w:val="275"/>
          <w:rFonts w:hint="default" w:ascii="Times New Roman" w:hAnsi="Times New Roman" w:cs="Times New Roman"/>
          <w:color w:val="auto"/>
          <w:sz w:val="24"/>
          <w:highlight w:val="none"/>
          <w:lang w:val="zh-TW" w:eastAsia="zh-TW"/>
        </w:rPr>
        <w:t>分）</w:t>
      </w:r>
      <w:r>
        <w:rPr>
          <w:rStyle w:val="275"/>
          <w:rFonts w:hint="default" w:ascii="Times New Roman" w:hAnsi="Times New Roman" w:cs="Times New Roman"/>
          <w:color w:val="auto"/>
          <w:sz w:val="24"/>
          <w:highlight w:val="none"/>
          <w:lang w:val="zh-TW" w:eastAsia="zh-CN"/>
        </w:rPr>
        <w:t>。</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highlight w:val="none"/>
          <w:lang w:val="zh-TW" w:eastAsia="zh-TW"/>
        </w:rPr>
      </w:pPr>
      <w:r>
        <w:rPr>
          <w:rStyle w:val="275"/>
          <w:rFonts w:hint="default" w:ascii="Times New Roman" w:hAnsi="Times New Roman" w:cs="Times New Roman"/>
          <w:color w:val="auto"/>
          <w:sz w:val="24"/>
          <w:highlight w:val="none"/>
          <w:lang w:val="zh-TW" w:eastAsia="zh-TW"/>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highlight w:val="none"/>
          <w:lang w:val="zh-TW" w:eastAsia="zh-TW"/>
        </w:rPr>
      </w:pPr>
      <w:r>
        <w:rPr>
          <w:rStyle w:val="275"/>
          <w:rFonts w:hint="default" w:ascii="Times New Roman" w:hAnsi="Times New Roman" w:cs="Times New Roman"/>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17"/>
    </w:p>
    <w:p>
      <w:pPr>
        <w:numPr>
          <w:ilvl w:val="0"/>
          <w:numId w:val="0"/>
        </w:num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highlight w:val="none"/>
          <w:lang w:val="zh-TW" w:eastAsia="zh-CN"/>
        </w:rPr>
      </w:pPr>
      <w:r>
        <w:rPr>
          <w:rStyle w:val="275"/>
          <w:rFonts w:hint="default" w:ascii="Times New Roman" w:hAnsi="Times New Roman" w:cs="Times New Roman"/>
          <w:color w:val="auto"/>
          <w:sz w:val="24"/>
          <w:highlight w:val="none"/>
          <w:lang w:val="en-US" w:eastAsia="zh-CN"/>
        </w:rPr>
        <w:t>2、</w:t>
      </w:r>
      <w:r>
        <w:rPr>
          <w:rStyle w:val="275"/>
          <w:rFonts w:hint="default" w:ascii="Times New Roman" w:hAnsi="Times New Roman" w:cs="Times New Roman"/>
          <w:color w:val="auto"/>
          <w:sz w:val="24"/>
          <w:highlight w:val="none"/>
          <w:lang w:val="zh-TW" w:eastAsia="zh-TW"/>
        </w:rPr>
        <w:t>应急方案（10分）：</w:t>
      </w:r>
      <w:bookmarkStart w:id="218" w:name="OLE_LINK21"/>
      <w:r>
        <w:rPr>
          <w:rStyle w:val="275"/>
          <w:rFonts w:hint="default" w:ascii="Times New Roman" w:hAnsi="Times New Roman" w:cs="Times New Roman"/>
          <w:color w:val="auto"/>
          <w:sz w:val="24"/>
          <w:highlight w:val="none"/>
          <w:lang w:val="zh-TW" w:eastAsia="zh-TW"/>
        </w:rPr>
        <w:t>①食品安全控制措施</w:t>
      </w:r>
      <w:r>
        <w:rPr>
          <w:rStyle w:val="275"/>
          <w:rFonts w:hint="default" w:ascii="Times New Roman" w:hAnsi="Times New Roman" w:cs="Times New Roman"/>
          <w:color w:val="auto"/>
          <w:sz w:val="24"/>
          <w:highlight w:val="none"/>
          <w:lang w:val="zh-TW" w:eastAsia="zh-CN"/>
        </w:rPr>
        <w:t>；</w:t>
      </w:r>
      <w:r>
        <w:rPr>
          <w:rStyle w:val="275"/>
          <w:rFonts w:hint="default" w:ascii="Times New Roman" w:hAnsi="Times New Roman" w:cs="Times New Roman"/>
          <w:color w:val="auto"/>
          <w:sz w:val="24"/>
          <w:highlight w:val="none"/>
          <w:lang w:val="zh-TW" w:eastAsia="zh-TW"/>
        </w:rPr>
        <w:t>②应急服务</w:t>
      </w:r>
      <w:r>
        <w:rPr>
          <w:rStyle w:val="275"/>
          <w:rFonts w:hint="default" w:ascii="Times New Roman" w:hAnsi="Times New Roman" w:cs="Times New Roman"/>
          <w:color w:val="auto"/>
          <w:sz w:val="24"/>
          <w:highlight w:val="none"/>
          <w:lang w:val="en-US" w:eastAsia="zh-CN"/>
        </w:rPr>
        <w:t>方案</w:t>
      </w:r>
      <w:r>
        <w:rPr>
          <w:rStyle w:val="275"/>
          <w:rFonts w:hint="default" w:ascii="Times New Roman" w:hAnsi="Times New Roman" w:cs="Times New Roman"/>
          <w:color w:val="auto"/>
          <w:sz w:val="24"/>
          <w:highlight w:val="none"/>
          <w:lang w:val="zh-TW" w:eastAsia="zh-CN"/>
        </w:rPr>
        <w:t>；</w:t>
      </w:r>
      <w:r>
        <w:rPr>
          <w:rStyle w:val="275"/>
          <w:rFonts w:hint="default" w:ascii="Times New Roman" w:hAnsi="Times New Roman" w:cs="Times New Roman"/>
          <w:color w:val="auto"/>
          <w:sz w:val="24"/>
          <w:highlight w:val="none"/>
          <w:lang w:val="zh-TW" w:eastAsia="zh-TW"/>
        </w:rPr>
        <w:t>③应急制度措施</w:t>
      </w:r>
      <w:r>
        <w:rPr>
          <w:rStyle w:val="275"/>
          <w:rFonts w:hint="default" w:ascii="Times New Roman" w:hAnsi="Times New Roman" w:cs="Times New Roman"/>
          <w:color w:val="auto"/>
          <w:sz w:val="24"/>
          <w:highlight w:val="none"/>
          <w:lang w:val="zh-TW" w:eastAsia="zh-CN"/>
        </w:rPr>
        <w:t>；</w:t>
      </w:r>
      <w:r>
        <w:rPr>
          <w:rStyle w:val="275"/>
          <w:rFonts w:hint="default" w:ascii="Times New Roman" w:hAnsi="Times New Roman" w:cs="Times New Roman"/>
          <w:color w:val="auto"/>
          <w:sz w:val="24"/>
          <w:highlight w:val="none"/>
          <w:lang w:val="zh-TW" w:eastAsia="zh-TW"/>
        </w:rPr>
        <w:t>④</w:t>
      </w:r>
      <w:r>
        <w:rPr>
          <w:rStyle w:val="275"/>
          <w:rFonts w:hint="default" w:ascii="Times New Roman" w:hAnsi="Times New Roman" w:cs="Times New Roman"/>
          <w:color w:val="auto"/>
          <w:sz w:val="24"/>
          <w:highlight w:val="none"/>
          <w:lang w:val="en-US" w:eastAsia="zh-CN"/>
        </w:rPr>
        <w:t>应急响应时间。</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highlight w:val="none"/>
          <w:lang w:val="zh-TW" w:eastAsia="zh-TW"/>
        </w:rPr>
      </w:pPr>
      <w:r>
        <w:rPr>
          <w:rStyle w:val="275"/>
          <w:rFonts w:hint="default" w:ascii="Times New Roman" w:hAnsi="Times New Roman" w:cs="Times New Roman"/>
          <w:color w:val="auto"/>
          <w:sz w:val="24"/>
          <w:highlight w:val="none"/>
          <w:lang w:val="zh-TW" w:eastAsia="zh-TW"/>
        </w:rPr>
        <w:t>投标供应商针对上述内容进行阐述，要求阐述内容完全符合本项目需求。以上内容不存在瑕疵的该条得</w:t>
      </w:r>
      <w:r>
        <w:rPr>
          <w:rStyle w:val="275"/>
          <w:rFonts w:hint="default" w:ascii="Times New Roman" w:hAnsi="Times New Roman" w:cs="Times New Roman"/>
          <w:color w:val="auto"/>
          <w:sz w:val="24"/>
          <w:highlight w:val="none"/>
          <w:lang w:val="en-US" w:eastAsia="zh-CN"/>
        </w:rPr>
        <w:t>1.25</w:t>
      </w:r>
      <w:r>
        <w:rPr>
          <w:rStyle w:val="275"/>
          <w:rFonts w:hint="default" w:ascii="Times New Roman" w:hAnsi="Times New Roman" w:cs="Times New Roman"/>
          <w:color w:val="auto"/>
          <w:sz w:val="24"/>
          <w:highlight w:val="none"/>
          <w:lang w:val="zh-TW" w:eastAsia="zh-TW"/>
        </w:rPr>
        <w:t>分；以上内容存在1处瑕疵的该条得</w:t>
      </w:r>
      <w:r>
        <w:rPr>
          <w:rStyle w:val="275"/>
          <w:rFonts w:hint="default" w:ascii="Times New Roman" w:hAnsi="Times New Roman" w:cs="Times New Roman"/>
          <w:color w:val="auto"/>
          <w:sz w:val="24"/>
          <w:highlight w:val="none"/>
          <w:lang w:val="en-US" w:eastAsia="zh-CN"/>
        </w:rPr>
        <w:t>0.85</w:t>
      </w:r>
      <w:r>
        <w:rPr>
          <w:rStyle w:val="275"/>
          <w:rFonts w:hint="default" w:ascii="Times New Roman" w:hAnsi="Times New Roman" w:cs="Times New Roman"/>
          <w:color w:val="auto"/>
          <w:sz w:val="24"/>
          <w:highlight w:val="none"/>
          <w:lang w:val="zh-TW" w:eastAsia="zh-TW"/>
        </w:rPr>
        <w:t>分；以上内容存在2处瑕疵的该条得0.5分；未进行阐述或不满足采购需求或内容存在3处及以上瑕疵的该条得0分；本项最高得</w:t>
      </w:r>
      <w:r>
        <w:rPr>
          <w:rStyle w:val="275"/>
          <w:rFonts w:hint="default" w:ascii="Times New Roman" w:hAnsi="Times New Roman" w:cs="Times New Roman"/>
          <w:color w:val="auto"/>
          <w:sz w:val="24"/>
          <w:highlight w:val="none"/>
          <w:lang w:val="en-US" w:eastAsia="zh-CN"/>
        </w:rPr>
        <w:t>5</w:t>
      </w:r>
      <w:r>
        <w:rPr>
          <w:rStyle w:val="275"/>
          <w:rFonts w:hint="default" w:ascii="Times New Roman" w:hAnsi="Times New Roman" w:cs="Times New Roman"/>
          <w:color w:val="auto"/>
          <w:sz w:val="24"/>
          <w:highlight w:val="none"/>
          <w:lang w:val="zh-TW" w:eastAsia="zh-TW"/>
        </w:rPr>
        <w:t>分。</w:t>
      </w:r>
    </w:p>
    <w:p>
      <w:pPr>
        <w:tabs>
          <w:tab w:val="left" w:pos="945"/>
          <w:tab w:val="left" w:pos="1155"/>
          <w:tab w:val="left" w:pos="1365"/>
        </w:tabs>
        <w:spacing w:line="480" w:lineRule="exact"/>
        <w:ind w:firstLine="480"/>
        <w:jc w:val="both"/>
        <w:rPr>
          <w:rFonts w:hint="default" w:ascii="Times New Roman" w:hAnsi="Times New Roman" w:cs="Times New Roman"/>
          <w:color w:val="auto"/>
          <w:highlight w:val="none"/>
          <w:lang w:val="zh-TW" w:eastAsia="zh-CN"/>
        </w:rPr>
      </w:pPr>
      <w:r>
        <w:rPr>
          <w:rStyle w:val="275"/>
          <w:rFonts w:hint="default" w:ascii="Times New Roman" w:hAnsi="Times New Roman" w:cs="Times New Roman"/>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18"/>
    </w:p>
    <w:p>
      <w:pPr>
        <w:numPr>
          <w:ilvl w:val="0"/>
          <w:numId w:val="0"/>
        </w:numPr>
        <w:tabs>
          <w:tab w:val="left" w:pos="945"/>
          <w:tab w:val="left" w:pos="1155"/>
          <w:tab w:val="left" w:pos="1365"/>
        </w:tabs>
        <w:spacing w:line="480" w:lineRule="exact"/>
        <w:ind w:firstLine="240"/>
        <w:jc w:val="both"/>
        <w:rPr>
          <w:rStyle w:val="275"/>
          <w:rFonts w:hint="default" w:ascii="Times New Roman" w:hAnsi="Times New Roman" w:eastAsia="宋体" w:cs="Times New Roman"/>
          <w:color w:val="auto"/>
          <w:sz w:val="24"/>
          <w:highlight w:val="none"/>
          <w:lang w:val="zh-TW" w:eastAsia="zh-CN"/>
        </w:rPr>
      </w:pPr>
      <w:r>
        <w:rPr>
          <w:rStyle w:val="275"/>
          <w:rFonts w:hint="default" w:ascii="Times New Roman" w:hAnsi="Times New Roman" w:cs="Times New Roman"/>
          <w:color w:val="auto"/>
          <w:sz w:val="24"/>
          <w:highlight w:val="none"/>
          <w:lang w:val="zh-TW" w:eastAsia="zh-TW"/>
        </w:rPr>
        <w:t>⑤</w:t>
      </w:r>
      <w:r>
        <w:rPr>
          <w:rStyle w:val="275"/>
          <w:rFonts w:hint="default" w:ascii="Times New Roman" w:hAnsi="Times New Roman" w:cs="Times New Roman"/>
          <w:color w:val="auto"/>
          <w:sz w:val="24"/>
          <w:highlight w:val="none"/>
          <w:lang w:val="zh-TW" w:eastAsia="zh-CN"/>
        </w:rPr>
        <w:t>如遇甲方临时调换货物或者增加需求，供应商需在承诺的时间内完成配送，能在30分钟内送至指定食堂得5分；30分钟至60分钟内送达得3分；60分钟至90分钟内送达得1分;超过90分钟的不得分。如果有额外收取配送费的此项不得分。（须提供承诺书，不提供不得分）</w:t>
      </w:r>
    </w:p>
    <w:p>
      <w:pPr>
        <w:numPr>
          <w:ilvl w:val="0"/>
          <w:numId w:val="0"/>
        </w:numPr>
        <w:tabs>
          <w:tab w:val="left" w:pos="945"/>
          <w:tab w:val="left" w:pos="1155"/>
          <w:tab w:val="left" w:pos="1365"/>
        </w:tabs>
        <w:spacing w:line="480" w:lineRule="exact"/>
        <w:ind w:firstLine="480"/>
        <w:jc w:val="both"/>
        <w:rPr>
          <w:rFonts w:hint="default" w:ascii="Times New Roman" w:hAnsi="Times New Roman" w:cs="Times New Roman"/>
          <w:color w:val="auto"/>
          <w:highlight w:val="none"/>
          <w:lang w:val="zh-TW" w:eastAsia="zh-TW"/>
        </w:rPr>
      </w:pPr>
      <w:r>
        <w:rPr>
          <w:rStyle w:val="275"/>
          <w:rFonts w:hint="default" w:ascii="Times New Roman" w:hAnsi="Times New Roman" w:cs="Times New Roman"/>
          <w:color w:val="auto"/>
          <w:sz w:val="24"/>
          <w:highlight w:val="none"/>
          <w:lang w:val="en-US" w:eastAsia="zh-CN"/>
        </w:rPr>
        <w:t>3</w:t>
      </w:r>
      <w:r>
        <w:rPr>
          <w:rStyle w:val="275"/>
          <w:rFonts w:hint="default" w:ascii="Times New Roman" w:hAnsi="Times New Roman" w:cs="Times New Roman"/>
          <w:color w:val="auto"/>
          <w:sz w:val="24"/>
          <w:highlight w:val="none"/>
          <w:lang w:val="zh-TW" w:eastAsia="zh-TW"/>
        </w:rPr>
        <w:t>、配送方案（6分）：</w:t>
      </w:r>
      <w:r>
        <w:rPr>
          <w:rStyle w:val="275"/>
          <w:rFonts w:hint="default" w:ascii="Times New Roman" w:hAnsi="Times New Roman" w:eastAsia="宋体" w:cs="Times New Roman"/>
          <w:color w:val="auto"/>
          <w:sz w:val="24"/>
          <w:highlight w:val="none"/>
          <w:lang w:val="zh-TW" w:eastAsia="zh-TW"/>
        </w:rPr>
        <w:t>①</w:t>
      </w:r>
      <w:r>
        <w:rPr>
          <w:rStyle w:val="275"/>
          <w:rFonts w:hint="default" w:ascii="Times New Roman" w:hAnsi="Times New Roman" w:cs="Times New Roman"/>
          <w:color w:val="auto"/>
          <w:sz w:val="24"/>
          <w:highlight w:val="none"/>
          <w:lang w:val="zh-TW" w:eastAsia="zh-TW"/>
        </w:rPr>
        <w:t>需求分析；</w:t>
      </w:r>
      <w:r>
        <w:rPr>
          <w:rStyle w:val="275"/>
          <w:rFonts w:hint="default" w:ascii="Times New Roman" w:hAnsi="Times New Roman" w:eastAsia="宋体" w:cs="Times New Roman"/>
          <w:color w:val="auto"/>
          <w:sz w:val="24"/>
          <w:highlight w:val="none"/>
          <w:lang w:val="zh-TW" w:eastAsia="zh-TW"/>
        </w:rPr>
        <w:t>②</w:t>
      </w:r>
      <w:r>
        <w:rPr>
          <w:rStyle w:val="275"/>
          <w:rFonts w:hint="default" w:ascii="Times New Roman" w:hAnsi="Times New Roman" w:cs="Times New Roman"/>
          <w:color w:val="auto"/>
          <w:sz w:val="24"/>
          <w:highlight w:val="none"/>
          <w:lang w:val="zh-TW" w:eastAsia="zh-TW"/>
        </w:rPr>
        <w:t>服务落实、运输及装卸标准；</w:t>
      </w:r>
      <w:r>
        <w:rPr>
          <w:rStyle w:val="275"/>
          <w:rFonts w:hint="default" w:ascii="Times New Roman" w:hAnsi="Times New Roman" w:eastAsia="宋体" w:cs="Times New Roman"/>
          <w:color w:val="auto"/>
          <w:sz w:val="24"/>
          <w:highlight w:val="none"/>
          <w:lang w:val="zh-TW" w:eastAsia="zh-TW"/>
        </w:rPr>
        <w:t>③</w:t>
      </w:r>
      <w:r>
        <w:rPr>
          <w:rStyle w:val="275"/>
          <w:rFonts w:hint="default" w:ascii="Times New Roman" w:hAnsi="Times New Roman" w:cs="Times New Roman"/>
          <w:color w:val="auto"/>
          <w:sz w:val="24"/>
          <w:highlight w:val="none"/>
          <w:lang w:val="zh-TW" w:eastAsia="zh-TW"/>
        </w:rPr>
        <w:t>订单处理和分拣；</w:t>
      </w:r>
      <w:r>
        <w:rPr>
          <w:rStyle w:val="275"/>
          <w:rFonts w:hint="default" w:ascii="Times New Roman" w:hAnsi="Times New Roman" w:eastAsia="宋体" w:cs="Times New Roman"/>
          <w:color w:val="auto"/>
          <w:sz w:val="24"/>
          <w:highlight w:val="none"/>
          <w:lang w:val="zh-TW" w:eastAsia="zh-TW"/>
        </w:rPr>
        <w:t>④</w:t>
      </w:r>
      <w:r>
        <w:rPr>
          <w:rStyle w:val="275"/>
          <w:rFonts w:hint="default" w:ascii="Times New Roman" w:hAnsi="Times New Roman" w:cs="Times New Roman"/>
          <w:color w:val="auto"/>
          <w:sz w:val="24"/>
          <w:highlight w:val="none"/>
          <w:lang w:val="zh-TW" w:eastAsia="zh-TW"/>
        </w:rPr>
        <w:t>包装盒装卸；</w:t>
      </w:r>
      <w:r>
        <w:rPr>
          <w:rStyle w:val="275"/>
          <w:rFonts w:hint="default" w:ascii="Times New Roman" w:hAnsi="Times New Roman" w:eastAsia="宋体" w:cs="Times New Roman"/>
          <w:color w:val="auto"/>
          <w:sz w:val="24"/>
          <w:highlight w:val="none"/>
          <w:lang w:val="zh-TW" w:eastAsia="zh-TW"/>
        </w:rPr>
        <w:t>⑤</w:t>
      </w:r>
      <w:r>
        <w:rPr>
          <w:rStyle w:val="275"/>
          <w:rFonts w:hint="default" w:ascii="Times New Roman" w:hAnsi="Times New Roman" w:cs="Times New Roman"/>
          <w:color w:val="auto"/>
          <w:sz w:val="24"/>
          <w:highlight w:val="none"/>
          <w:lang w:val="zh-TW" w:eastAsia="zh-TW"/>
        </w:rPr>
        <w:t>配送路线和人员安排；</w:t>
      </w:r>
      <w:r>
        <w:rPr>
          <w:rStyle w:val="275"/>
          <w:rFonts w:hint="default" w:ascii="Times New Roman" w:hAnsi="Times New Roman" w:eastAsia="宋体" w:cs="Times New Roman"/>
          <w:color w:val="auto"/>
          <w:sz w:val="24"/>
          <w:highlight w:val="none"/>
          <w:lang w:val="zh-TW" w:eastAsia="zh-TW"/>
        </w:rPr>
        <w:t>⑥</w:t>
      </w:r>
      <w:r>
        <w:rPr>
          <w:rStyle w:val="275"/>
          <w:rFonts w:hint="default" w:ascii="Times New Roman" w:hAnsi="Times New Roman" w:cs="Times New Roman"/>
          <w:color w:val="auto"/>
          <w:sz w:val="24"/>
          <w:highlight w:val="none"/>
          <w:lang w:val="zh-TW" w:eastAsia="zh-TW"/>
        </w:rPr>
        <w:t>验收和结算。</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highlight w:val="none"/>
          <w:lang w:val="zh-TW" w:eastAsia="zh-TW"/>
        </w:rPr>
      </w:pPr>
      <w:r>
        <w:rPr>
          <w:rStyle w:val="275"/>
          <w:rFonts w:hint="default" w:ascii="Times New Roman" w:hAnsi="Times New Roman" w:cs="Times New Roman"/>
          <w:color w:val="auto"/>
          <w:sz w:val="24"/>
          <w:highlight w:val="none"/>
          <w:lang w:val="zh-TW" w:eastAsia="zh-TW"/>
        </w:rPr>
        <w:t>投标供应商针对上述内容进行阐述，要求阐述内容完全符合本项目需求。以上内容不存在瑕疵的该条得</w:t>
      </w:r>
      <w:r>
        <w:rPr>
          <w:rStyle w:val="275"/>
          <w:rFonts w:hint="default" w:ascii="Times New Roman" w:hAnsi="Times New Roman" w:cs="Times New Roman"/>
          <w:color w:val="auto"/>
          <w:sz w:val="24"/>
          <w:highlight w:val="none"/>
          <w:lang w:val="en-US" w:eastAsia="zh-CN"/>
        </w:rPr>
        <w:t>1</w:t>
      </w:r>
      <w:r>
        <w:rPr>
          <w:rStyle w:val="275"/>
          <w:rFonts w:hint="default" w:ascii="Times New Roman" w:hAnsi="Times New Roman" w:cs="Times New Roman"/>
          <w:color w:val="auto"/>
          <w:sz w:val="24"/>
          <w:highlight w:val="none"/>
          <w:lang w:val="zh-TW" w:eastAsia="zh-TW"/>
        </w:rPr>
        <w:t>分；以上内容存在1处瑕疵的该条得</w:t>
      </w:r>
      <w:r>
        <w:rPr>
          <w:rStyle w:val="275"/>
          <w:rFonts w:hint="default" w:ascii="Times New Roman" w:hAnsi="Times New Roman" w:cs="Times New Roman"/>
          <w:color w:val="auto"/>
          <w:sz w:val="24"/>
          <w:highlight w:val="none"/>
          <w:lang w:val="en-US" w:eastAsia="zh-CN"/>
        </w:rPr>
        <w:t>0.5</w:t>
      </w:r>
      <w:r>
        <w:rPr>
          <w:rStyle w:val="275"/>
          <w:rFonts w:hint="default" w:ascii="Times New Roman" w:hAnsi="Times New Roman" w:cs="Times New Roman"/>
          <w:color w:val="auto"/>
          <w:sz w:val="24"/>
          <w:highlight w:val="none"/>
          <w:lang w:val="zh-TW" w:eastAsia="zh-TW"/>
        </w:rPr>
        <w:t>分；以上内容存在2处瑕疵的该条得0.</w:t>
      </w:r>
      <w:r>
        <w:rPr>
          <w:rStyle w:val="275"/>
          <w:rFonts w:hint="default" w:ascii="Times New Roman" w:hAnsi="Times New Roman" w:cs="Times New Roman"/>
          <w:color w:val="auto"/>
          <w:sz w:val="24"/>
          <w:highlight w:val="none"/>
          <w:lang w:val="en-US" w:eastAsia="zh-CN"/>
        </w:rPr>
        <w:t>2</w:t>
      </w:r>
      <w:r>
        <w:rPr>
          <w:rStyle w:val="275"/>
          <w:rFonts w:hint="default" w:ascii="Times New Roman" w:hAnsi="Times New Roman" w:cs="Times New Roman"/>
          <w:color w:val="auto"/>
          <w:sz w:val="24"/>
          <w:highlight w:val="none"/>
          <w:lang w:val="zh-TW" w:eastAsia="zh-TW"/>
        </w:rPr>
        <w:t>分；未进行阐述或不满足采购需求或内容存在3处及以上瑕疵的该条得0分；本项最高得</w:t>
      </w:r>
      <w:r>
        <w:rPr>
          <w:rStyle w:val="275"/>
          <w:rFonts w:hint="default" w:ascii="Times New Roman" w:hAnsi="Times New Roman" w:cs="Times New Roman"/>
          <w:color w:val="auto"/>
          <w:sz w:val="24"/>
          <w:highlight w:val="none"/>
          <w:lang w:val="en-US" w:eastAsia="zh-CN"/>
        </w:rPr>
        <w:t>6</w:t>
      </w:r>
      <w:r>
        <w:rPr>
          <w:rStyle w:val="275"/>
          <w:rFonts w:hint="default" w:ascii="Times New Roman" w:hAnsi="Times New Roman" w:cs="Times New Roman"/>
          <w:color w:val="auto"/>
          <w:sz w:val="24"/>
          <w:highlight w:val="none"/>
          <w:lang w:val="zh-TW" w:eastAsia="zh-TW"/>
        </w:rPr>
        <w:t>分。</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highlight w:val="none"/>
          <w:lang w:val="zh-TW" w:eastAsia="zh-TW"/>
        </w:rPr>
      </w:pPr>
      <w:r>
        <w:rPr>
          <w:rStyle w:val="275"/>
          <w:rFonts w:hint="default" w:ascii="Times New Roman" w:hAnsi="Times New Roman" w:cs="Times New Roman"/>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p>
    <w:p>
      <w:pPr>
        <w:pStyle w:val="2"/>
        <w:rPr>
          <w:rFonts w:hint="eastAsia"/>
          <w:color w:val="auto"/>
          <w:highlight w:val="none"/>
          <w:lang w:val="en-US" w:eastAsia="zh-CN"/>
        </w:rPr>
      </w:pPr>
    </w:p>
    <w:p>
      <w:pPr>
        <w:keepNext w:val="0"/>
        <w:keepLines w:val="0"/>
        <w:pageBreakBefore w:val="0"/>
        <w:widowControl w:val="0"/>
        <w:tabs>
          <w:tab w:val="left" w:pos="945"/>
          <w:tab w:val="left" w:pos="1155"/>
          <w:tab w:val="left" w:pos="1365"/>
        </w:tabs>
        <w:spacing w:before="313" w:after="361" w:line="480" w:lineRule="exact"/>
        <w:jc w:val="center"/>
        <w:rPr>
          <w:rFonts w:hint="eastAsia" w:ascii="宋体" w:hAnsi="宋体"/>
          <w:b/>
          <w:bCs w:val="0"/>
          <w:color w:val="auto"/>
          <w:sz w:val="32"/>
          <w:szCs w:val="32"/>
          <w:highlight w:val="none"/>
          <w:lang w:val="en-US" w:eastAsia="zh-CN"/>
        </w:rPr>
      </w:pPr>
    </w:p>
    <w:p>
      <w:pPr>
        <w:keepNext w:val="0"/>
        <w:keepLines w:val="0"/>
        <w:pageBreakBefore w:val="0"/>
        <w:widowControl w:val="0"/>
        <w:tabs>
          <w:tab w:val="left" w:pos="945"/>
          <w:tab w:val="left" w:pos="1155"/>
          <w:tab w:val="left" w:pos="1365"/>
        </w:tabs>
        <w:spacing w:before="313" w:after="361" w:line="480" w:lineRule="exact"/>
        <w:jc w:val="center"/>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标段四具体评分标准如下（总分100分）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rPr>
      </w:pPr>
      <w:r>
        <w:rPr>
          <w:rStyle w:val="275"/>
          <w:rFonts w:hint="eastAsia" w:ascii="宋体" w:hAnsi="宋体" w:cs="宋体"/>
          <w:b/>
          <w:bCs/>
          <w:color w:val="auto"/>
          <w:sz w:val="30"/>
          <w:szCs w:val="30"/>
          <w:highlight w:val="none"/>
          <w:lang w:val="zh-TW"/>
        </w:rPr>
        <w:t>一、商务标</w:t>
      </w:r>
      <w:r>
        <w:rPr>
          <w:rStyle w:val="275"/>
          <w:rFonts w:hint="eastAsia" w:ascii="宋体" w:hAnsi="宋体" w:cs="宋体"/>
          <w:b/>
          <w:bCs/>
          <w:color w:val="auto"/>
          <w:sz w:val="30"/>
          <w:szCs w:val="30"/>
          <w:highlight w:val="none"/>
          <w:lang w:val="en-US" w:eastAsia="zh-CN"/>
        </w:rPr>
        <w:t>78</w:t>
      </w:r>
      <w:r>
        <w:rPr>
          <w:rStyle w:val="275"/>
          <w:rFonts w:hint="eastAsia" w:ascii="宋体" w:hAnsi="宋体" w:cs="宋体"/>
          <w:b/>
          <w:bCs/>
          <w:color w:val="auto"/>
          <w:sz w:val="30"/>
          <w:szCs w:val="30"/>
          <w:highlight w:val="none"/>
          <w:lang w:val="zh-TW"/>
        </w:rPr>
        <w:t>分：</w:t>
      </w:r>
    </w:p>
    <w:p>
      <w:pPr>
        <w:keepNext w:val="0"/>
        <w:keepLines w:val="0"/>
        <w:pageBreakBefore w:val="0"/>
        <w:widowControl w:val="0"/>
        <w:tabs>
          <w:tab w:val="left" w:pos="945"/>
          <w:tab w:val="left" w:pos="1155"/>
          <w:tab w:val="left" w:pos="1365"/>
        </w:tabs>
        <w:spacing w:before="181" w:line="360" w:lineRule="auto"/>
        <w:jc w:val="both"/>
        <w:rPr>
          <w:rStyle w:val="275"/>
          <w:rFonts w:hint="default" w:ascii="宋体" w:hAnsi="宋体" w:cs="宋体"/>
          <w:b/>
          <w:bCs/>
          <w:color w:val="auto"/>
          <w:sz w:val="28"/>
          <w:szCs w:val="28"/>
          <w:highlight w:val="none"/>
          <w:lang w:val="en-US" w:eastAsia="zh-CN"/>
        </w:rPr>
      </w:pPr>
      <w:r>
        <w:rPr>
          <w:rStyle w:val="275"/>
          <w:rFonts w:hint="eastAsia" w:ascii="宋体" w:hAnsi="宋体" w:cs="宋体"/>
          <w:b/>
          <w:bCs/>
          <w:color w:val="auto"/>
          <w:sz w:val="28"/>
          <w:szCs w:val="28"/>
          <w:highlight w:val="none"/>
          <w:lang w:val="zh-TW"/>
        </w:rPr>
        <w:t>（一）价格分（30分）</w:t>
      </w:r>
      <w:r>
        <w:rPr>
          <w:rStyle w:val="275"/>
          <w:rFonts w:hint="eastAsia" w:ascii="宋体" w:hAnsi="宋体" w:cs="宋体"/>
          <w:b/>
          <w:bCs/>
          <w:color w:val="auto"/>
          <w:sz w:val="28"/>
          <w:szCs w:val="28"/>
          <w:highlight w:val="none"/>
          <w:lang w:val="en-US" w:eastAsia="zh-CN"/>
        </w:rPr>
        <w:t>(</w:t>
      </w:r>
      <w:r>
        <w:rPr>
          <w:rStyle w:val="275"/>
          <w:rFonts w:hint="eastAsia" w:ascii="宋体" w:hAnsi="宋体" w:cs="宋体"/>
          <w:b/>
          <w:bCs/>
          <w:color w:val="auto"/>
          <w:sz w:val="28"/>
          <w:szCs w:val="28"/>
          <w:highlight w:val="none"/>
          <w:lang w:val="zh-TW"/>
        </w:rPr>
        <w:t>加权综合折扣率法</w:t>
      </w:r>
      <w:r>
        <w:rPr>
          <w:rStyle w:val="275"/>
          <w:rFonts w:hint="eastAsia" w:ascii="宋体" w:hAnsi="宋体" w:cs="宋体"/>
          <w:b/>
          <w:bCs/>
          <w:color w:val="auto"/>
          <w:sz w:val="28"/>
          <w:szCs w:val="28"/>
          <w:highlight w:val="none"/>
          <w:lang w:val="en-US" w:eastAsia="zh-CN"/>
        </w:rPr>
        <w:t>)</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bookmarkStart w:id="219" w:name="OLE_LINK23"/>
      <w:r>
        <w:rPr>
          <w:rStyle w:val="275"/>
          <w:rFonts w:hint="default" w:ascii="Times New Roman" w:hAnsi="Times New Roman" w:eastAsia="宋体" w:cs="Times New Roman"/>
          <w:color w:val="auto"/>
          <w:sz w:val="24"/>
          <w:szCs w:val="21"/>
          <w:highlight w:val="none"/>
          <w:lang w:val="en-US" w:eastAsia="zh-CN" w:bidi="ar-SA"/>
        </w:rPr>
        <w:t>此标段食材原材料的品类及对应的分值为：（1）禽蛋：7分；（2）冷鲜肉：5分；（3）水产：1分；（4）蔬果类、豆制品、面制品：17分。</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（1）折扣率报价：</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投标人须分别报出上述四个品类的折扣率，精确至小数点后四位，且任一折扣率不得大于1，否则投标无效。（如折扣率为0.9213，即按该品类最高限价的92.13%计价。）</w:t>
      </w:r>
      <w:r>
        <w:rPr>
          <w:rStyle w:val="275"/>
          <w:rFonts w:hint="default" w:ascii="Times New Roman" w:hAnsi="Times New Roman" w:eastAsia="宋体" w:cs="Times New Roman"/>
          <w:color w:val="auto"/>
          <w:sz w:val="24"/>
          <w:szCs w:val="21"/>
          <w:highlight w:val="none"/>
          <w:lang w:val="en-US" w:eastAsia="zh-CN" w:bidi="ar-SA"/>
        </w:rPr>
        <w:br w:type="textWrapping"/>
      </w:r>
      <w:r>
        <w:rPr>
          <w:rStyle w:val="275"/>
          <w:rFonts w:hint="default" w:ascii="Times New Roman" w:hAnsi="Times New Roman" w:eastAsia="宋体" w:cs="Times New Roman"/>
          <w:color w:val="auto"/>
          <w:sz w:val="24"/>
          <w:szCs w:val="21"/>
          <w:highlight w:val="none"/>
          <w:lang w:val="en-US" w:eastAsia="zh-CN" w:bidi="ar-SA"/>
        </w:rPr>
        <w:t xml:space="preserve">   注：每个品类下的所有食材（含多细项）均执行同一折扣率，即该品类内各单品的结算单价 = 相应单品最高限价 × 该品类折扣率。</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（2）价格分权重：</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禽蛋：7分；冷鲜肉：5分；水产：1分；蔬果类、豆制品、面制品：17分。</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（3）综合折扣率计算：</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综合折扣率 =[禽蛋折扣率 × 7 + 冷鲜肉折扣率 × 5 + 水产折扣率 × 1 + （蔬果类、豆制品、面制品）折扣率 × 17 ]÷ 30。</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（4）报价文件填报要求：</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投标人须在</w:t>
      </w:r>
      <w:r>
        <w:rPr>
          <w:rStyle w:val="275"/>
          <w:rFonts w:hint="eastAsia" w:cs="Times New Roman"/>
          <w:color w:val="auto"/>
          <w:sz w:val="24"/>
          <w:szCs w:val="21"/>
          <w:highlight w:val="none"/>
          <w:lang w:val="en-US" w:eastAsia="zh-CN" w:bidi="ar-SA"/>
        </w:rPr>
        <w:t>投标文件的开标一览表（招标文件中给定格式）</w:t>
      </w:r>
      <w:r>
        <w:rPr>
          <w:rStyle w:val="275"/>
          <w:rFonts w:hint="default" w:ascii="Times New Roman" w:hAnsi="Times New Roman" w:eastAsia="宋体" w:cs="Times New Roman"/>
          <w:color w:val="auto"/>
          <w:sz w:val="24"/>
          <w:szCs w:val="21"/>
          <w:highlight w:val="none"/>
          <w:lang w:val="en-US" w:eastAsia="zh-CN" w:bidi="ar-SA"/>
        </w:rPr>
        <w:t>中，分别列出上述四个品类的折扣率及据此计算得出的综合折扣率（综合折扣率取值范围0~1，保留四位小数）</w:t>
      </w:r>
      <w:r>
        <w:rPr>
          <w:rStyle w:val="275"/>
          <w:rFonts w:hint="default" w:ascii="宋体" w:hAnsi="宋体" w:eastAsia="宋体" w:cs="宋体"/>
          <w:color w:val="auto"/>
          <w:sz w:val="24"/>
          <w:szCs w:val="21"/>
          <w:highlight w:val="none"/>
          <w:lang w:val="en-US" w:eastAsia="zh-CN" w:bidi="ar-SA"/>
        </w:rPr>
        <w:t>以及换算后的综合优惠率</w:t>
      </w:r>
      <w:r>
        <w:rPr>
          <w:rStyle w:val="275"/>
          <w:rFonts w:hint="default" w:ascii="Times New Roman" w:hAnsi="Times New Roman" w:eastAsia="宋体" w:cs="Times New Roman"/>
          <w:color w:val="auto"/>
          <w:sz w:val="24"/>
          <w:szCs w:val="21"/>
          <w:highlight w:val="none"/>
          <w:lang w:val="en-US" w:eastAsia="zh-CN" w:bidi="ar-SA"/>
        </w:rPr>
        <w:t>。</w:t>
      </w:r>
      <w:r>
        <w:rPr>
          <w:rStyle w:val="275"/>
          <w:rFonts w:hint="default" w:ascii="Times New Roman" w:hAnsi="Times New Roman" w:eastAsia="宋体" w:cs="Times New Roman"/>
          <w:color w:val="auto"/>
          <w:sz w:val="24"/>
          <w:szCs w:val="21"/>
          <w:highlight w:val="none"/>
          <w:lang w:val="en-US" w:eastAsia="zh-CN" w:bidi="ar-SA"/>
        </w:rPr>
        <w:br w:type="textWrapping"/>
      </w:r>
      <w:r>
        <w:rPr>
          <w:rStyle w:val="275"/>
          <w:rFonts w:hint="default" w:ascii="Times New Roman" w:hAnsi="Times New Roman" w:eastAsia="宋体" w:cs="Times New Roman"/>
          <w:color w:val="auto"/>
          <w:sz w:val="24"/>
          <w:szCs w:val="21"/>
          <w:highlight w:val="none"/>
          <w:lang w:val="en-US" w:eastAsia="zh-CN" w:bidi="ar-SA"/>
        </w:rPr>
        <w:t xml:space="preserve">   投标人须在电子系统（</w:t>
      </w:r>
      <w:r>
        <w:rPr>
          <w:rStyle w:val="275"/>
          <w:rFonts w:hint="eastAsia" w:cs="Times New Roman"/>
          <w:color w:val="auto"/>
          <w:sz w:val="24"/>
          <w:szCs w:val="21"/>
          <w:highlight w:val="none"/>
          <w:lang w:val="en-US" w:eastAsia="zh-CN" w:bidi="ar-SA"/>
        </w:rPr>
        <w:t>“苏采云系统”</w:t>
      </w:r>
      <w:r>
        <w:rPr>
          <w:rStyle w:val="275"/>
          <w:rFonts w:hint="default" w:ascii="Times New Roman" w:hAnsi="Times New Roman" w:eastAsia="宋体" w:cs="Times New Roman"/>
          <w:color w:val="auto"/>
          <w:sz w:val="24"/>
          <w:szCs w:val="21"/>
          <w:highlight w:val="none"/>
          <w:lang w:val="en-US" w:eastAsia="zh-CN" w:bidi="ar-SA"/>
        </w:rPr>
        <w:t>）的</w:t>
      </w:r>
      <w:r>
        <w:rPr>
          <w:rStyle w:val="275"/>
          <w:rFonts w:hint="eastAsia" w:cs="Times New Roman"/>
          <w:color w:val="auto"/>
          <w:sz w:val="24"/>
          <w:szCs w:val="21"/>
          <w:highlight w:val="none"/>
          <w:lang w:val="en-US" w:eastAsia="zh-CN" w:bidi="ar-SA"/>
        </w:rPr>
        <w:t>“开标一览表”模块</w:t>
      </w:r>
      <w:r>
        <w:rPr>
          <w:rStyle w:val="275"/>
          <w:rFonts w:hint="default" w:ascii="Times New Roman" w:hAnsi="Times New Roman" w:eastAsia="宋体" w:cs="Times New Roman"/>
          <w:color w:val="auto"/>
          <w:sz w:val="24"/>
          <w:szCs w:val="21"/>
          <w:highlight w:val="none"/>
          <w:lang w:val="en-US" w:eastAsia="zh-CN" w:bidi="ar-SA"/>
        </w:rPr>
        <w:t>中填写综合优惠率。</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（5）价格分计算方法：</w:t>
      </w:r>
    </w:p>
    <w:p>
      <w:pPr>
        <w:tabs>
          <w:tab w:val="left" w:pos="945"/>
          <w:tab w:val="left" w:pos="1155"/>
          <w:tab w:val="left" w:pos="1365"/>
        </w:tabs>
        <w:spacing w:line="480" w:lineRule="exact"/>
        <w:ind w:firstLine="482"/>
        <w:jc w:val="left"/>
        <w:rPr>
          <w:rStyle w:val="275"/>
          <w:rFonts w:hint="eastAsia" w:cs="Times New Roman"/>
          <w:color w:val="auto"/>
          <w:sz w:val="24"/>
          <w:szCs w:val="21"/>
          <w:highlight w:val="none"/>
          <w:lang w:val="en-US" w:eastAsia="zh-CN" w:bidi="ar-SA"/>
        </w:rPr>
      </w:pPr>
      <w:r>
        <w:rPr>
          <w:rStyle w:val="275"/>
          <w:rFonts w:hint="eastAsia" w:cs="Times New Roman"/>
          <w:color w:val="auto"/>
          <w:sz w:val="24"/>
          <w:szCs w:val="21"/>
          <w:highlight w:val="none"/>
          <w:lang w:val="en-US" w:eastAsia="zh-CN" w:bidi="ar-SA"/>
        </w:rPr>
        <w:t>投标报价得分=（评标基准价/投标报价）*价格权值*100</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（6）报价合理性审查：</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en-US" w:eastAsia="zh-CN" w:bidi="ar-SA"/>
        </w:rPr>
      </w:pPr>
      <w:r>
        <w:rPr>
          <w:rStyle w:val="275"/>
          <w:rFonts w:hint="default" w:ascii="Times New Roman" w:hAnsi="Times New Roman" w:eastAsia="宋体" w:cs="Times New Roman"/>
          <w:color w:val="auto"/>
          <w:sz w:val="24"/>
          <w:szCs w:val="21"/>
          <w:highlight w:val="none"/>
          <w:lang w:val="en-US" w:eastAsia="zh-CN" w:bidi="ar-SA"/>
        </w:rPr>
        <w:t>投标供应商任一品类折扣率明显低于市场批发价，有可能影响产品质量或者不能诚信履约的，应当按评标委员会的要求，在评标现场合理的时间内提供书面说明并附上该品类近两日的送货单、进货发票等证明材料；投标供应商不能证明其报价合理性的，此项（价格分）不得分，即价格分计为零分。</w:t>
      </w:r>
      <w:bookmarkEnd w:id="219"/>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28"/>
          <w:szCs w:val="28"/>
          <w:highlight w:val="none"/>
          <w:lang w:val="zh-TW" w:eastAsia="zh-TW"/>
        </w:rPr>
      </w:pPr>
      <w:r>
        <w:rPr>
          <w:rStyle w:val="275"/>
          <w:rFonts w:hint="eastAsia" w:ascii="宋体" w:hAnsi="宋体" w:cs="宋体"/>
          <w:b/>
          <w:bCs/>
          <w:color w:val="auto"/>
          <w:sz w:val="28"/>
          <w:szCs w:val="28"/>
          <w:highlight w:val="none"/>
          <w:lang w:val="zh-TW"/>
        </w:rPr>
        <w:t>（</w:t>
      </w:r>
      <w:r>
        <w:rPr>
          <w:rStyle w:val="275"/>
          <w:rFonts w:hint="eastAsia" w:ascii="宋体" w:hAnsi="宋体" w:cs="宋体"/>
          <w:b/>
          <w:bCs/>
          <w:color w:val="auto"/>
          <w:sz w:val="28"/>
          <w:szCs w:val="28"/>
          <w:highlight w:val="none"/>
          <w:lang w:val="zh-TW" w:eastAsia="zh-TW"/>
        </w:rPr>
        <w:t>二</w:t>
      </w:r>
      <w:r>
        <w:rPr>
          <w:rStyle w:val="275"/>
          <w:rFonts w:hint="eastAsia" w:ascii="宋体" w:hAnsi="宋体" w:cs="宋体"/>
          <w:b/>
          <w:bCs/>
          <w:color w:val="auto"/>
          <w:sz w:val="28"/>
          <w:szCs w:val="28"/>
          <w:highlight w:val="none"/>
          <w:lang w:val="zh-TW"/>
        </w:rPr>
        <w:t>）</w:t>
      </w:r>
      <w:r>
        <w:rPr>
          <w:rStyle w:val="275"/>
          <w:rFonts w:hint="eastAsia" w:ascii="宋体" w:hAnsi="宋体" w:cs="宋体"/>
          <w:b/>
          <w:bCs/>
          <w:color w:val="auto"/>
          <w:sz w:val="28"/>
          <w:szCs w:val="28"/>
          <w:highlight w:val="none"/>
          <w:lang w:val="zh-TW" w:eastAsia="zh-TW"/>
        </w:rPr>
        <w:t>投标供应商评价（</w:t>
      </w:r>
      <w:r>
        <w:rPr>
          <w:rStyle w:val="275"/>
          <w:rFonts w:hint="eastAsia" w:ascii="宋体" w:hAnsi="宋体" w:cs="宋体"/>
          <w:b/>
          <w:bCs/>
          <w:color w:val="auto"/>
          <w:sz w:val="28"/>
          <w:szCs w:val="28"/>
          <w:highlight w:val="none"/>
          <w:lang w:val="en-US" w:eastAsia="zh-CN"/>
        </w:rPr>
        <w:t>48</w:t>
      </w:r>
      <w:r>
        <w:rPr>
          <w:rStyle w:val="275"/>
          <w:rFonts w:hint="eastAsia" w:ascii="宋体" w:hAnsi="宋体" w:cs="宋体"/>
          <w:b/>
          <w:bCs/>
          <w:color w:val="auto"/>
          <w:sz w:val="28"/>
          <w:szCs w:val="28"/>
          <w:highlight w:val="none"/>
          <w:lang w:val="zh-TW" w:eastAsia="zh-TW"/>
        </w:rPr>
        <w:t>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en-US" w:eastAsia="zh-CN"/>
        </w:rPr>
        <w:t>1、</w:t>
      </w:r>
      <w:r>
        <w:rPr>
          <w:rStyle w:val="275"/>
          <w:rFonts w:hint="default" w:ascii="Times New Roman" w:hAnsi="Times New Roman" w:eastAsia="宋体" w:cs="Times New Roman"/>
          <w:b/>
          <w:bCs/>
          <w:color w:val="auto"/>
          <w:sz w:val="24"/>
          <w:highlight w:val="none"/>
          <w:lang w:val="zh-TW" w:eastAsia="zh-TW"/>
        </w:rPr>
        <w:t>同类项目业绩（10分）</w:t>
      </w:r>
    </w:p>
    <w:p>
      <w:pPr>
        <w:pStyle w:val="274"/>
        <w:spacing w:line="360" w:lineRule="auto"/>
        <w:ind w:firstLine="482"/>
        <w:jc w:val="both"/>
        <w:rPr>
          <w:rStyle w:val="275"/>
          <w:rFonts w:hint="default" w:ascii="Times New Roman" w:hAnsi="Times New Roman" w:eastAsia="宋体" w:cs="Times New Roman"/>
          <w:color w:val="auto"/>
          <w:sz w:val="24"/>
          <w:highlight w:val="none"/>
          <w:lang w:val="zh-TW" w:eastAsia="zh-CN"/>
        </w:rPr>
      </w:pPr>
      <w:r>
        <w:rPr>
          <w:rStyle w:val="275"/>
          <w:rFonts w:hint="default" w:ascii="Times New Roman" w:hAnsi="Times New Roman" w:eastAsia="宋体" w:cs="Times New Roman"/>
          <w:color w:val="auto"/>
          <w:sz w:val="24"/>
          <w:highlight w:val="none"/>
          <w:lang w:val="zh-TW" w:eastAsia="zh-TW"/>
        </w:rPr>
        <w:t>投标人提供自202</w:t>
      </w:r>
      <w:r>
        <w:rPr>
          <w:rStyle w:val="275"/>
          <w:rFonts w:hint="default" w:ascii="Times New Roman" w:hAnsi="Times New Roman" w:eastAsia="宋体" w:cs="Times New Roman"/>
          <w:color w:val="auto"/>
          <w:sz w:val="24"/>
          <w:highlight w:val="none"/>
          <w:lang w:val="en-US" w:eastAsia="zh-CN"/>
        </w:rPr>
        <w:t>3</w:t>
      </w:r>
      <w:r>
        <w:rPr>
          <w:rStyle w:val="275"/>
          <w:rFonts w:hint="default" w:ascii="Times New Roman" w:hAnsi="Times New Roman" w:eastAsia="宋体" w:cs="Times New Roman"/>
          <w:color w:val="auto"/>
          <w:sz w:val="24"/>
          <w:highlight w:val="none"/>
          <w:lang w:val="zh-TW" w:eastAsia="zh-TW"/>
        </w:rPr>
        <w:t>年1月1日</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含</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zh-TW" w:eastAsia="zh-TW"/>
        </w:rPr>
        <w:t>以来类似项目业绩，每提供1份有效业绩得2分，最高得10分。</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投标文件中提供中标通知书</w:t>
      </w:r>
      <w:r>
        <w:rPr>
          <w:rStyle w:val="275"/>
          <w:rFonts w:hint="default" w:ascii="Times New Roman" w:hAnsi="Times New Roman" w:eastAsia="宋体" w:cs="Times New Roman"/>
          <w:b/>
          <w:bCs/>
          <w:color w:val="auto"/>
          <w:sz w:val="24"/>
          <w:highlight w:val="none"/>
          <w:lang w:val="en-US" w:eastAsia="zh-CN"/>
        </w:rPr>
        <w:t>复印件</w:t>
      </w:r>
      <w:r>
        <w:rPr>
          <w:rStyle w:val="275"/>
          <w:rFonts w:hint="default" w:ascii="Times New Roman" w:hAnsi="Times New Roman" w:eastAsia="宋体" w:cs="Times New Roman"/>
          <w:b/>
          <w:bCs/>
          <w:color w:val="auto"/>
          <w:sz w:val="24"/>
          <w:highlight w:val="none"/>
          <w:lang w:val="zh-TW" w:eastAsia="zh-TW"/>
        </w:rPr>
        <w:t>及合同复印件并加</w:t>
      </w:r>
      <w:r>
        <w:rPr>
          <w:rStyle w:val="275"/>
          <w:rFonts w:hint="eastAsia"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盖公章，业绩时间以合同签订时间为准；提供的证明材料均不得遮挡涂黑。未按要求提供或提供不全不得分。</w:t>
      </w:r>
      <w:r>
        <w:rPr>
          <w:rStyle w:val="275"/>
          <w:rFonts w:hint="default" w:ascii="Times New Roman" w:hAnsi="Times New Roman" w:eastAsia="宋体" w:cs="Times New Roman"/>
          <w:b/>
          <w:bCs/>
          <w:color w:val="auto"/>
          <w:sz w:val="24"/>
          <w:highlight w:val="none"/>
          <w:lang w:val="zh-TW" w:eastAsia="zh-CN"/>
        </w:rPr>
        <w:t>）</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en-US" w:eastAsia="zh-CN"/>
        </w:rPr>
        <w:t>2、</w:t>
      </w:r>
      <w:r>
        <w:rPr>
          <w:rStyle w:val="275"/>
          <w:rFonts w:hint="default" w:ascii="Times New Roman" w:hAnsi="Times New Roman" w:eastAsia="宋体" w:cs="Times New Roman"/>
          <w:b/>
          <w:bCs/>
          <w:color w:val="auto"/>
          <w:sz w:val="24"/>
          <w:highlight w:val="none"/>
          <w:lang w:val="zh-TW" w:eastAsia="zh-TW"/>
        </w:rPr>
        <w:t>企业资质（4分）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color w:val="auto"/>
          <w:sz w:val="24"/>
          <w:highlight w:val="none"/>
          <w:lang w:val="zh-TW" w:eastAsia="zh-TW"/>
        </w:rPr>
        <w:t>投标供应商具有质量管理体系认证证书、</w:t>
      </w:r>
      <w:r>
        <w:rPr>
          <w:rFonts w:hint="default" w:ascii="Times New Roman" w:hAnsi="Times New Roman" w:eastAsia="宋体" w:cs="Times New Roman"/>
          <w:i w:val="0"/>
          <w:iCs w:val="0"/>
          <w:caps w:val="0"/>
          <w:color w:val="auto"/>
          <w:spacing w:val="0"/>
          <w:sz w:val="24"/>
          <w:szCs w:val="24"/>
          <w:highlight w:val="none"/>
          <w:shd w:val="clear" w:color="auto" w:fill="F3F3F3"/>
        </w:rPr>
        <w:t>食品安全管理体系认证证书</w:t>
      </w:r>
      <w:r>
        <w:rPr>
          <w:rStyle w:val="275"/>
          <w:rFonts w:hint="default" w:ascii="Times New Roman" w:hAnsi="Times New Roman" w:eastAsia="宋体" w:cs="Times New Roman"/>
          <w:color w:val="auto"/>
          <w:sz w:val="24"/>
          <w:highlight w:val="none"/>
          <w:lang w:val="zh-TW" w:eastAsia="zh-TW"/>
        </w:rPr>
        <w:t>的，每有一项认证得2分，满分4分。</w:t>
      </w:r>
      <w:r>
        <w:rPr>
          <w:rStyle w:val="275"/>
          <w:rFonts w:hint="default" w:ascii="Times New Roman" w:hAnsi="Times New Roman" w:eastAsia="宋体" w:cs="Times New Roman"/>
          <w:b/>
          <w:bCs/>
          <w:color w:val="auto"/>
          <w:sz w:val="24"/>
          <w:highlight w:val="none"/>
          <w:lang w:val="zh-TW" w:eastAsia="zh-TW"/>
        </w:rPr>
        <w:t>【提供</w:t>
      </w:r>
      <w:r>
        <w:rPr>
          <w:rStyle w:val="275"/>
          <w:rFonts w:hint="default" w:ascii="Times New Roman" w:hAnsi="Times New Roman" w:eastAsia="宋体" w:cs="Times New Roman"/>
          <w:b/>
          <w:bCs/>
          <w:color w:val="auto"/>
          <w:sz w:val="24"/>
          <w:highlight w:val="none"/>
          <w:lang w:val="en-US" w:eastAsia="zh-CN"/>
        </w:rPr>
        <w:t>的</w:t>
      </w:r>
      <w:r>
        <w:rPr>
          <w:rStyle w:val="275"/>
          <w:rFonts w:hint="default" w:ascii="Times New Roman" w:hAnsi="Times New Roman" w:eastAsia="宋体" w:cs="Times New Roman"/>
          <w:b/>
          <w:bCs/>
          <w:color w:val="auto"/>
          <w:sz w:val="24"/>
          <w:highlight w:val="none"/>
          <w:lang w:val="zh-TW" w:eastAsia="zh-TW"/>
        </w:rPr>
        <w:t>证书须由通过中国国家认证认可监督管理委员会备案通过的认证机构颁发且在全国认证认可信息公共服务平台(www.cnca.gov.cn）可查询。投标</w:t>
      </w:r>
      <w:r>
        <w:rPr>
          <w:rStyle w:val="275"/>
          <w:rFonts w:hint="default" w:ascii="Times New Roman" w:hAnsi="Times New Roman" w:eastAsia="宋体" w:cs="Times New Roman"/>
          <w:b/>
          <w:bCs/>
          <w:color w:val="auto"/>
          <w:sz w:val="24"/>
          <w:highlight w:val="none"/>
          <w:lang w:val="en-US" w:eastAsia="zh-CN"/>
        </w:rPr>
        <w:t>文件中</w:t>
      </w:r>
      <w:r>
        <w:rPr>
          <w:rStyle w:val="275"/>
          <w:rFonts w:hint="default" w:ascii="Times New Roman" w:hAnsi="Times New Roman" w:eastAsia="宋体" w:cs="Times New Roman"/>
          <w:b/>
          <w:bCs/>
          <w:color w:val="auto"/>
          <w:sz w:val="24"/>
          <w:highlight w:val="none"/>
          <w:lang w:val="zh-TW" w:eastAsia="zh-TW"/>
        </w:rPr>
        <w:t>提供认证证书的原件扫描件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en-US" w:eastAsia="zh-CN"/>
        </w:rPr>
        <w:t>或复印件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和网页截图加</w:t>
      </w:r>
      <w:r>
        <w:rPr>
          <w:rStyle w:val="275"/>
          <w:rFonts w:hint="default" w:ascii="Times New Roman" w:hAnsi="Times New Roman" w:eastAsia="宋体" w:cs="Times New Roman"/>
          <w:b/>
          <w:bCs/>
          <w:color w:val="auto"/>
          <w:sz w:val="24"/>
          <w:highlight w:val="none"/>
          <w:lang w:val="en-US" w:eastAsia="zh-CN"/>
        </w:rPr>
        <w:t>并</w:t>
      </w:r>
      <w:r>
        <w:rPr>
          <w:rStyle w:val="275"/>
          <w:rFonts w:hint="default" w:ascii="Times New Roman" w:hAnsi="Times New Roman" w:eastAsia="宋体" w:cs="Times New Roman"/>
          <w:b/>
          <w:bCs/>
          <w:color w:val="auto"/>
          <w:sz w:val="24"/>
          <w:highlight w:val="none"/>
          <w:lang w:val="zh-TW" w:eastAsia="zh-TW"/>
        </w:rPr>
        <w:t>盖</w:t>
      </w:r>
      <w:r>
        <w:rPr>
          <w:rStyle w:val="275"/>
          <w:rFonts w:hint="eastAsia" w:ascii="Times New Roman" w:hAnsi="Times New Roman"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公章，不提供或提供不全者不得分】</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项目团队建设（12分）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1</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项目负责人（</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分）：</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cs="宋体"/>
          <w:color w:val="auto"/>
          <w:sz w:val="24"/>
          <w:highlight w:val="none"/>
          <w:lang w:val="zh-TW" w:eastAsia="zh-TW"/>
        </w:rPr>
        <w:t>投标供应商针对本项目拟派的项目负责人具有</w:t>
      </w:r>
      <w:r>
        <w:rPr>
          <w:rStyle w:val="275"/>
          <w:rFonts w:hint="eastAsia" w:ascii="宋体" w:hAnsi="宋体" w:eastAsia="宋体" w:cs="宋体"/>
          <w:color w:val="auto"/>
          <w:sz w:val="24"/>
          <w:highlight w:val="none"/>
          <w:lang w:val="en-US" w:eastAsia="zh-CN"/>
        </w:rPr>
        <w:t>二</w:t>
      </w:r>
      <w:r>
        <w:rPr>
          <w:rStyle w:val="275"/>
          <w:rFonts w:hint="eastAsia" w:ascii="宋体" w:hAnsi="宋体" w:cs="宋体"/>
          <w:color w:val="auto"/>
          <w:sz w:val="24"/>
          <w:highlight w:val="none"/>
          <w:lang w:val="zh-TW" w:eastAsia="zh-TW"/>
        </w:rPr>
        <w:t>年及以上食品行业经验且在本公司工作</w:t>
      </w:r>
      <w:r>
        <w:rPr>
          <w:rStyle w:val="275"/>
          <w:rFonts w:hint="eastAsia" w:ascii="宋体" w:hAnsi="宋体" w:eastAsia="宋体" w:cs="宋体"/>
          <w:color w:val="auto"/>
          <w:sz w:val="24"/>
          <w:highlight w:val="none"/>
          <w:lang w:val="en-US" w:eastAsia="zh-CN"/>
        </w:rPr>
        <w:t>二</w:t>
      </w:r>
      <w:r>
        <w:rPr>
          <w:rStyle w:val="275"/>
          <w:rFonts w:hint="eastAsia" w:ascii="宋体" w:hAnsi="宋体" w:cs="宋体"/>
          <w:color w:val="auto"/>
          <w:sz w:val="24"/>
          <w:highlight w:val="none"/>
          <w:lang w:val="zh-TW" w:eastAsia="zh-TW"/>
        </w:rPr>
        <w:t>年</w:t>
      </w:r>
      <w:r>
        <w:rPr>
          <w:rStyle w:val="275"/>
          <w:rFonts w:hint="eastAsia" w:ascii="宋体" w:hAnsi="宋体" w:eastAsia="宋体" w:cs="宋体"/>
          <w:color w:val="auto"/>
          <w:sz w:val="24"/>
          <w:highlight w:val="none"/>
          <w:lang w:val="en-US" w:eastAsia="zh-CN"/>
        </w:rPr>
        <w:t>及</w:t>
      </w:r>
      <w:r>
        <w:rPr>
          <w:rStyle w:val="275"/>
          <w:rFonts w:hint="eastAsia" w:ascii="宋体" w:hAnsi="宋体" w:cs="宋体"/>
          <w:color w:val="auto"/>
          <w:sz w:val="24"/>
          <w:highlight w:val="none"/>
          <w:lang w:val="zh-TW" w:eastAsia="zh-TW"/>
        </w:rPr>
        <w:t>以上，并承诺项目负责人在整个配送服务周期内</w:t>
      </w:r>
      <w:r>
        <w:rPr>
          <w:rStyle w:val="275"/>
          <w:rFonts w:hint="eastAsia" w:ascii="宋体" w:hAnsi="宋体" w:eastAsia="宋体" w:cs="宋体"/>
          <w:color w:val="auto"/>
          <w:sz w:val="24"/>
          <w:highlight w:val="none"/>
          <w:lang w:val="en-US" w:eastAsia="zh-CN"/>
        </w:rPr>
        <w:t>非特殊原因</w:t>
      </w:r>
      <w:r>
        <w:rPr>
          <w:rStyle w:val="275"/>
          <w:rFonts w:hint="eastAsia" w:ascii="宋体" w:hAnsi="宋体" w:cs="宋体"/>
          <w:color w:val="auto"/>
          <w:sz w:val="24"/>
          <w:highlight w:val="none"/>
          <w:lang w:val="zh-TW" w:eastAsia="zh-TW"/>
        </w:rPr>
        <w:t>不</w:t>
      </w:r>
      <w:r>
        <w:rPr>
          <w:rStyle w:val="275"/>
          <w:rFonts w:hint="eastAsia" w:ascii="宋体" w:hAnsi="宋体" w:eastAsia="宋体" w:cs="宋体"/>
          <w:color w:val="auto"/>
          <w:sz w:val="24"/>
          <w:highlight w:val="none"/>
          <w:lang w:val="en-US" w:eastAsia="zh-CN"/>
        </w:rPr>
        <w:t>进行</w:t>
      </w:r>
      <w:r>
        <w:rPr>
          <w:rStyle w:val="275"/>
          <w:rFonts w:hint="eastAsia" w:ascii="宋体" w:hAnsi="宋体" w:cs="宋体"/>
          <w:color w:val="auto"/>
          <w:sz w:val="24"/>
          <w:highlight w:val="none"/>
          <w:lang w:val="zh-TW" w:eastAsia="zh-TW"/>
        </w:rPr>
        <w:t>更换。满足要求的得</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（投标文件中提供项目负责人简历</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必须包括联系方式</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w:t>
      </w:r>
      <w:r>
        <w:rPr>
          <w:rFonts w:hint="eastAsia" w:ascii="宋体" w:hAnsi="宋体" w:cs="宋体"/>
          <w:b/>
          <w:bCs/>
          <w:color w:val="auto"/>
          <w:sz w:val="24"/>
          <w:szCs w:val="24"/>
          <w:highlight w:val="none"/>
          <w:lang w:val="en-US" w:eastAsia="zh-CN"/>
        </w:rPr>
        <w:t>身份证正反面原件扫描件、</w:t>
      </w:r>
      <w:r>
        <w:rPr>
          <w:rStyle w:val="275"/>
          <w:rFonts w:hint="eastAsia" w:ascii="宋体" w:hAnsi="宋体" w:eastAsia="宋体" w:cs="宋体"/>
          <w:b/>
          <w:bCs/>
          <w:color w:val="auto"/>
          <w:sz w:val="24"/>
          <w:highlight w:val="none"/>
          <w:lang w:val="zh-TW" w:eastAsia="zh-TW"/>
        </w:rPr>
        <w:t>近</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个月</w:t>
      </w:r>
      <w:r>
        <w:rPr>
          <w:rStyle w:val="275"/>
          <w:rFonts w:hint="eastAsia" w:ascii="宋体" w:hAnsi="宋体" w:eastAsia="宋体" w:cs="宋体"/>
          <w:b/>
          <w:bCs/>
          <w:color w:val="auto"/>
          <w:sz w:val="24"/>
          <w:highlight w:val="none"/>
          <w:lang w:val="en-US" w:eastAsia="zh-CN"/>
        </w:rPr>
        <w:t>中任意一个月</w:t>
      </w:r>
      <w:r>
        <w:rPr>
          <w:rStyle w:val="275"/>
          <w:rFonts w:hint="eastAsia" w:ascii="宋体" w:hAnsi="宋体" w:eastAsia="宋体" w:cs="宋体"/>
          <w:b/>
          <w:bCs/>
          <w:color w:val="auto"/>
          <w:sz w:val="24"/>
          <w:highlight w:val="none"/>
          <w:lang w:val="zh-TW" w:eastAsia="zh-TW"/>
        </w:rPr>
        <w:t>（即202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月）由投标供应商为其依法缴纳的社保证明</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并加盖投标供应商公章、承诺书原件（格式自拟），未按要求提供或提供不全不得分。）</w:t>
      </w:r>
    </w:p>
    <w:p>
      <w:pPr>
        <w:pStyle w:val="274"/>
        <w:spacing w:line="360" w:lineRule="auto"/>
        <w:ind w:firstLine="482"/>
        <w:jc w:val="left"/>
        <w:rPr>
          <w:rStyle w:val="275"/>
          <w:rFonts w:hint="eastAsia" w:ascii="宋体" w:hAnsi="宋体" w:eastAsia="宋体" w:cs="宋体"/>
          <w:b/>
          <w:bCs/>
          <w:color w:val="auto"/>
          <w:sz w:val="24"/>
          <w:szCs w:val="24"/>
          <w:highlight w:val="none"/>
          <w:lang w:val="zh-TW" w:eastAsia="zh-CN"/>
        </w:rPr>
      </w:pPr>
      <w:r>
        <w:rPr>
          <w:rStyle w:val="275"/>
          <w:rFonts w:hint="eastAsia" w:ascii="宋体" w:hAnsi="宋体" w:eastAsia="宋体" w:cs="宋体"/>
          <w:b/>
          <w:bCs/>
          <w:color w:val="auto"/>
          <w:sz w:val="24"/>
          <w:szCs w:val="24"/>
          <w:highlight w:val="none"/>
          <w:lang w:val="zh-TW" w:eastAsia="zh-CN"/>
        </w:rPr>
        <w:t>（</w:t>
      </w:r>
      <w:r>
        <w:rPr>
          <w:rStyle w:val="275"/>
          <w:rFonts w:hint="eastAsia" w:ascii="宋体" w:hAnsi="宋体" w:eastAsia="宋体" w:cs="宋体"/>
          <w:b/>
          <w:bCs/>
          <w:color w:val="auto"/>
          <w:sz w:val="24"/>
          <w:szCs w:val="24"/>
          <w:highlight w:val="none"/>
          <w:lang w:val="zh-TW" w:eastAsia="zh-Hans"/>
        </w:rPr>
        <w:t>2</w:t>
      </w:r>
      <w:r>
        <w:rPr>
          <w:rStyle w:val="275"/>
          <w:rFonts w:hint="eastAsia" w:ascii="宋体" w:hAnsi="宋体" w:eastAsia="宋体" w:cs="宋体"/>
          <w:b/>
          <w:bCs/>
          <w:color w:val="auto"/>
          <w:sz w:val="24"/>
          <w:szCs w:val="24"/>
          <w:highlight w:val="none"/>
          <w:lang w:val="zh-TW" w:eastAsia="zh-CN"/>
        </w:rPr>
        <w:t>）</w:t>
      </w:r>
      <w:r>
        <w:rPr>
          <w:rFonts w:hint="eastAsia" w:ascii="宋体" w:hAnsi="宋体" w:cs="宋体"/>
          <w:b/>
          <w:bCs/>
          <w:color w:val="auto"/>
          <w:sz w:val="24"/>
          <w:szCs w:val="24"/>
          <w:highlight w:val="none"/>
        </w:rPr>
        <w:t>专职</w:t>
      </w:r>
      <w:r>
        <w:rPr>
          <w:rFonts w:hint="eastAsia" w:ascii="宋体" w:hAnsi="宋体" w:eastAsia="宋体" w:cs="宋体"/>
          <w:b/>
          <w:bCs/>
          <w:color w:val="auto"/>
          <w:sz w:val="24"/>
          <w:szCs w:val="24"/>
          <w:highlight w:val="none"/>
          <w:lang w:val="en-US" w:eastAsia="zh-CN"/>
        </w:rPr>
        <w:t>食材安全</w:t>
      </w:r>
      <w:r>
        <w:rPr>
          <w:rFonts w:hint="eastAsia" w:ascii="宋体" w:hAnsi="宋体" w:cs="宋体"/>
          <w:b/>
          <w:bCs/>
          <w:color w:val="auto"/>
          <w:sz w:val="24"/>
          <w:szCs w:val="24"/>
          <w:highlight w:val="none"/>
        </w:rPr>
        <w:t>检测人员</w:t>
      </w:r>
      <w:r>
        <w:rPr>
          <w:rStyle w:val="275"/>
          <w:rFonts w:hint="eastAsia" w:ascii="宋体" w:hAnsi="宋体" w:eastAsia="宋体" w:cs="宋体"/>
          <w:b/>
          <w:bCs/>
          <w:color w:val="auto"/>
          <w:sz w:val="24"/>
          <w:szCs w:val="24"/>
          <w:highlight w:val="none"/>
          <w:lang w:val="zh-TW" w:eastAsia="zh-CN"/>
        </w:rPr>
        <w:t>（</w:t>
      </w:r>
      <w:r>
        <w:rPr>
          <w:rStyle w:val="275"/>
          <w:rFonts w:hint="eastAsia" w:ascii="宋体" w:hAnsi="宋体" w:eastAsia="宋体" w:cs="宋体"/>
          <w:b/>
          <w:bCs/>
          <w:color w:val="auto"/>
          <w:sz w:val="24"/>
          <w:szCs w:val="24"/>
          <w:highlight w:val="none"/>
          <w:lang w:val="en-US" w:eastAsia="zh-CN"/>
        </w:rPr>
        <w:t>1分</w:t>
      </w:r>
      <w:r>
        <w:rPr>
          <w:rStyle w:val="275"/>
          <w:rFonts w:hint="eastAsia" w:ascii="宋体" w:hAnsi="宋体" w:eastAsia="宋体" w:cs="宋体"/>
          <w:b/>
          <w:bCs/>
          <w:color w:val="auto"/>
          <w:sz w:val="24"/>
          <w:szCs w:val="24"/>
          <w:highlight w:val="none"/>
          <w:lang w:val="zh-TW" w:eastAsia="zh-CN"/>
        </w:rPr>
        <w:t>）：</w:t>
      </w:r>
    </w:p>
    <w:p>
      <w:pPr>
        <w:keepNext w:val="0"/>
        <w:keepLines w:val="0"/>
        <w:pageBreakBefore w:val="0"/>
        <w:widowControl w:val="0"/>
        <w:spacing w:line="360" w:lineRule="auto"/>
        <w:ind w:firstLine="480"/>
        <w:rPr>
          <w:rStyle w:val="275"/>
          <w:rFonts w:hint="eastAsia" w:ascii="宋体" w:hAnsi="宋体" w:cs="宋体"/>
          <w:color w:val="auto"/>
          <w:sz w:val="24"/>
          <w:highlight w:val="none"/>
          <w:lang w:val="zh-TW" w:eastAsia="zh-TW"/>
        </w:rPr>
      </w:pPr>
      <w:r>
        <w:rPr>
          <w:rFonts w:hint="eastAsia" w:ascii="宋体" w:hAnsi="宋体" w:cs="宋体"/>
          <w:color w:val="auto"/>
          <w:sz w:val="24"/>
          <w:szCs w:val="24"/>
          <w:highlight w:val="none"/>
        </w:rPr>
        <w:t>投标供应商配置专职</w:t>
      </w:r>
      <w:r>
        <w:rPr>
          <w:rFonts w:hint="eastAsia" w:ascii="宋体" w:hAnsi="宋体" w:cs="宋体"/>
          <w:color w:val="auto"/>
          <w:sz w:val="24"/>
          <w:szCs w:val="24"/>
          <w:highlight w:val="none"/>
          <w:lang w:val="en-US" w:eastAsia="zh-CN"/>
        </w:rPr>
        <w:t>食材安全</w:t>
      </w:r>
      <w:r>
        <w:rPr>
          <w:rFonts w:hint="eastAsia" w:ascii="宋体" w:hAnsi="宋体" w:cs="宋体"/>
          <w:color w:val="auto"/>
          <w:sz w:val="24"/>
          <w:szCs w:val="24"/>
          <w:highlight w:val="none"/>
        </w:rPr>
        <w:t>检测人员，得1分。</w:t>
      </w:r>
      <w:r>
        <w:rPr>
          <w:rFonts w:hint="eastAsia" w:ascii="宋体" w:hAnsi="宋体" w:cs="宋体"/>
          <w:b/>
          <w:bCs/>
          <w:color w:val="auto"/>
          <w:sz w:val="24"/>
          <w:szCs w:val="24"/>
          <w:highlight w:val="none"/>
        </w:rPr>
        <w:t>（提供人员简历、</w:t>
      </w:r>
      <w:r>
        <w:rPr>
          <w:rFonts w:hint="eastAsia" w:ascii="宋体" w:hAnsi="宋体" w:cs="宋体"/>
          <w:b/>
          <w:bCs/>
          <w:color w:val="auto"/>
          <w:sz w:val="24"/>
          <w:szCs w:val="24"/>
          <w:highlight w:val="none"/>
          <w:lang w:val="en-US" w:eastAsia="zh-CN"/>
        </w:rPr>
        <w:t>身份证正反面原件扫描件、</w:t>
      </w:r>
      <w:r>
        <w:rPr>
          <w:rFonts w:hint="eastAsia" w:ascii="宋体" w:hAnsi="宋体" w:cs="宋体"/>
          <w:b/>
          <w:bCs/>
          <w:color w:val="auto"/>
          <w:sz w:val="24"/>
          <w:szCs w:val="24"/>
          <w:highlight w:val="none"/>
        </w:rPr>
        <w:t>由投标供应商为其依法缴纳的</w:t>
      </w:r>
      <w:r>
        <w:rPr>
          <w:rStyle w:val="275"/>
          <w:rFonts w:hint="eastAsia" w:ascii="宋体" w:hAnsi="宋体" w:eastAsia="宋体" w:cs="宋体"/>
          <w:b/>
          <w:bCs/>
          <w:color w:val="auto"/>
          <w:sz w:val="24"/>
          <w:szCs w:val="24"/>
          <w:highlight w:val="none"/>
          <w:lang w:val="zh-TW" w:eastAsia="zh-TW"/>
        </w:rPr>
        <w:t>近</w:t>
      </w:r>
      <w:r>
        <w:rPr>
          <w:rStyle w:val="275"/>
          <w:rFonts w:hint="eastAsia" w:ascii="宋体" w:hAnsi="宋体" w:eastAsia="宋体" w:cs="宋体"/>
          <w:b/>
          <w:bCs/>
          <w:color w:val="auto"/>
          <w:sz w:val="24"/>
          <w:szCs w:val="24"/>
          <w:highlight w:val="none"/>
          <w:lang w:val="en-US" w:eastAsia="zh-CN"/>
        </w:rPr>
        <w:t>3</w:t>
      </w:r>
      <w:r>
        <w:rPr>
          <w:rStyle w:val="275"/>
          <w:rFonts w:hint="eastAsia" w:ascii="宋体" w:hAnsi="宋体" w:eastAsia="宋体" w:cs="宋体"/>
          <w:b/>
          <w:bCs/>
          <w:color w:val="auto"/>
          <w:sz w:val="24"/>
          <w:szCs w:val="24"/>
          <w:highlight w:val="none"/>
          <w:lang w:val="zh-TW" w:eastAsia="zh-TW"/>
        </w:rPr>
        <w:t>个月</w:t>
      </w:r>
      <w:r>
        <w:rPr>
          <w:rStyle w:val="275"/>
          <w:rFonts w:hint="eastAsia" w:ascii="宋体" w:hAnsi="宋体" w:eastAsia="宋体" w:cs="宋体"/>
          <w:b/>
          <w:bCs/>
          <w:color w:val="auto"/>
          <w:sz w:val="24"/>
          <w:szCs w:val="24"/>
          <w:highlight w:val="none"/>
          <w:lang w:val="en-US" w:eastAsia="zh-CN"/>
        </w:rPr>
        <w:t>中任意一个月</w:t>
      </w:r>
      <w:r>
        <w:rPr>
          <w:rStyle w:val="275"/>
          <w:rFonts w:hint="eastAsia" w:ascii="宋体" w:hAnsi="宋体" w:eastAsia="宋体" w:cs="宋体"/>
          <w:b/>
          <w:bCs/>
          <w:color w:val="auto"/>
          <w:sz w:val="24"/>
          <w:szCs w:val="24"/>
          <w:highlight w:val="none"/>
          <w:lang w:val="zh-TW" w:eastAsia="zh-TW"/>
        </w:rPr>
        <w:t>（即</w:t>
      </w:r>
      <w:r>
        <w:rPr>
          <w:rStyle w:val="275"/>
          <w:rFonts w:hint="eastAsia" w:ascii="宋体" w:hAnsi="宋体" w:eastAsia="宋体" w:cs="宋体"/>
          <w:b/>
          <w:bCs/>
          <w:color w:val="auto"/>
          <w:sz w:val="24"/>
          <w:highlight w:val="none"/>
          <w:lang w:val="zh-TW" w:eastAsia="zh-TW"/>
        </w:rPr>
        <w:t>202</w:t>
      </w:r>
      <w:r>
        <w:rPr>
          <w:rStyle w:val="275"/>
          <w:rFonts w:hint="eastAsia" w:ascii="宋体" w:hAnsi="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w:t>
      </w:r>
      <w:r>
        <w:rPr>
          <w:rStyle w:val="275"/>
          <w:rFonts w:hint="eastAsia" w:ascii="宋体" w:hAnsi="宋体" w:eastAsia="宋体" w:cs="宋体"/>
          <w:b/>
          <w:bCs/>
          <w:color w:val="auto"/>
          <w:sz w:val="24"/>
          <w:szCs w:val="24"/>
          <w:highlight w:val="none"/>
          <w:lang w:val="zh-TW" w:eastAsia="zh-TW"/>
        </w:rPr>
        <w:t>）</w:t>
      </w:r>
      <w:r>
        <w:rPr>
          <w:rFonts w:hint="eastAsia" w:ascii="宋体" w:hAnsi="宋体" w:cs="宋体"/>
          <w:b/>
          <w:bCs/>
          <w:color w:val="auto"/>
          <w:sz w:val="24"/>
          <w:szCs w:val="24"/>
          <w:highlight w:val="none"/>
        </w:rPr>
        <w:t>的社保证明</w:t>
      </w:r>
      <w:r>
        <w:rPr>
          <w:rFonts w:hint="eastAsia" w:ascii="宋体" w:hAnsi="宋体" w:cs="宋体"/>
          <w:b/>
          <w:bCs/>
          <w:color w:val="auto"/>
          <w:sz w:val="24"/>
          <w:szCs w:val="24"/>
          <w:highlight w:val="none"/>
          <w:lang w:eastAsia="zh-CN"/>
        </w:rPr>
        <w:t>原件扫描件</w:t>
      </w:r>
      <w:r>
        <w:rPr>
          <w:rFonts w:hint="eastAsia" w:ascii="宋体" w:hAnsi="宋体" w:cs="宋体"/>
          <w:b/>
          <w:bCs/>
          <w:color w:val="auto"/>
          <w:sz w:val="24"/>
          <w:szCs w:val="24"/>
          <w:highlight w:val="none"/>
        </w:rPr>
        <w:t>并加盖公章）</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其他项目服务人员（8分）：</w:t>
      </w:r>
    </w:p>
    <w:p>
      <w:pPr>
        <w:pStyle w:val="274"/>
        <w:spacing w:line="360" w:lineRule="auto"/>
        <w:ind w:firstLine="482"/>
        <w:jc w:val="left"/>
        <w:rPr>
          <w:rStyle w:val="275"/>
          <w:rFonts w:hint="eastAsia" w:ascii="宋体" w:hAnsi="宋体" w:cs="宋体"/>
          <w:color w:val="auto"/>
          <w:sz w:val="24"/>
          <w:highlight w:val="none"/>
          <w:lang w:val="zh-TW" w:eastAsia="zh-TW"/>
        </w:rPr>
      </w:pPr>
      <w:bookmarkStart w:id="220" w:name="OLE_LINK26"/>
      <w:r>
        <w:rPr>
          <w:rStyle w:val="275"/>
          <w:rFonts w:hint="eastAsia" w:ascii="宋体" w:hAnsi="宋体" w:cs="宋体"/>
          <w:color w:val="auto"/>
          <w:sz w:val="24"/>
          <w:highlight w:val="none"/>
          <w:lang w:val="zh-TW" w:eastAsia="zh-TW"/>
        </w:rPr>
        <w:t>投标供应商针对本项目拟派的其他项目服务人员从事配送工作一年及以上且在本公司工作满3个月的，每提供1人得2分，最多得</w:t>
      </w:r>
      <w:r>
        <w:rPr>
          <w:rStyle w:val="275"/>
          <w:rFonts w:hint="eastAsia" w:ascii="宋体" w:hAnsi="宋体" w:eastAsia="宋体" w:cs="宋体"/>
          <w:color w:val="auto"/>
          <w:sz w:val="24"/>
          <w:highlight w:val="none"/>
          <w:lang w:val="en-US" w:eastAsia="zh-CN"/>
        </w:rPr>
        <w:t>8</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（投标文件中提供针对本项目拟派的其他项目服务人员明细表（包括针对本项目的主要工作内容，格式自拟）、有效期内的人员健康证和近</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个月</w:t>
      </w:r>
      <w:r>
        <w:rPr>
          <w:rStyle w:val="275"/>
          <w:rFonts w:hint="eastAsia" w:ascii="宋体" w:hAnsi="宋体" w:eastAsia="宋体" w:cs="宋体"/>
          <w:b/>
          <w:bCs/>
          <w:color w:val="auto"/>
          <w:sz w:val="24"/>
          <w:highlight w:val="none"/>
          <w:lang w:val="en-US" w:eastAsia="zh-CN"/>
        </w:rPr>
        <w:t>中任意一个月</w:t>
      </w:r>
      <w:r>
        <w:rPr>
          <w:rStyle w:val="275"/>
          <w:rFonts w:hint="eastAsia" w:ascii="宋体" w:hAnsi="宋体" w:eastAsia="宋体" w:cs="宋体"/>
          <w:b/>
          <w:bCs/>
          <w:color w:val="auto"/>
          <w:sz w:val="24"/>
          <w:highlight w:val="none"/>
          <w:lang w:val="zh-TW" w:eastAsia="zh-TW"/>
        </w:rPr>
        <w:t>（即202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3</w:t>
      </w:r>
      <w:r>
        <w:rPr>
          <w:rStyle w:val="275"/>
          <w:rFonts w:hint="eastAsia" w:ascii="宋体" w:hAnsi="宋体" w:eastAsia="宋体" w:cs="宋体"/>
          <w:b/>
          <w:bCs/>
          <w:color w:val="auto"/>
          <w:sz w:val="24"/>
          <w:highlight w:val="none"/>
          <w:lang w:val="zh-TW" w:eastAsia="zh-TW"/>
        </w:rPr>
        <w:t>月－202</w:t>
      </w:r>
      <w:r>
        <w:rPr>
          <w:rStyle w:val="275"/>
          <w:rFonts w:hint="eastAsia" w:ascii="宋体" w:hAnsi="宋体" w:eastAsia="宋体" w:cs="宋体"/>
          <w:b/>
          <w:bCs/>
          <w:color w:val="auto"/>
          <w:sz w:val="24"/>
          <w:highlight w:val="none"/>
          <w:lang w:val="en-US" w:eastAsia="zh-CN"/>
        </w:rPr>
        <w:t>6</w:t>
      </w:r>
      <w:r>
        <w:rPr>
          <w:rStyle w:val="275"/>
          <w:rFonts w:hint="eastAsia" w:ascii="宋体" w:hAnsi="宋体" w:eastAsia="宋体" w:cs="宋体"/>
          <w:b/>
          <w:bCs/>
          <w:color w:val="auto"/>
          <w:sz w:val="24"/>
          <w:highlight w:val="none"/>
          <w:lang w:val="zh-TW" w:eastAsia="zh-TW"/>
        </w:rPr>
        <w:t>年</w:t>
      </w: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月）由投标供应商为其依法缴纳的社保证明</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并加盖投标供应商公章，未按要求提供或提供不全不得分。）</w:t>
      </w:r>
      <w:bookmarkEnd w:id="220"/>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4、</w:t>
      </w:r>
      <w:r>
        <w:rPr>
          <w:rStyle w:val="275"/>
          <w:rFonts w:hint="eastAsia" w:ascii="宋体" w:hAnsi="宋体" w:eastAsia="宋体" w:cs="宋体"/>
          <w:b/>
          <w:bCs/>
          <w:color w:val="auto"/>
          <w:sz w:val="24"/>
          <w:highlight w:val="none"/>
          <w:lang w:val="zh-TW" w:eastAsia="zh-TW"/>
        </w:rPr>
        <w:t>综合实力（22分）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en-US" w:eastAsia="zh-CN"/>
        </w:rPr>
        <w:t>1</w:t>
      </w:r>
      <w:r>
        <w:rPr>
          <w:rStyle w:val="275"/>
          <w:rFonts w:hint="eastAsia" w:ascii="宋体" w:hAnsi="宋体" w:eastAsia="宋体" w:cs="宋体"/>
          <w:b/>
          <w:bCs/>
          <w:color w:val="auto"/>
          <w:sz w:val="24"/>
          <w:highlight w:val="none"/>
          <w:lang w:val="zh-TW" w:eastAsia="zh-CN"/>
        </w:rPr>
        <w:t>）</w:t>
      </w:r>
      <w:r>
        <w:rPr>
          <w:rStyle w:val="275"/>
          <w:rFonts w:hint="eastAsia" w:ascii="宋体" w:hAnsi="宋体" w:eastAsia="宋体" w:cs="宋体"/>
          <w:b/>
          <w:bCs/>
          <w:color w:val="auto"/>
          <w:sz w:val="24"/>
          <w:highlight w:val="none"/>
          <w:lang w:val="zh-TW" w:eastAsia="zh-TW"/>
        </w:rPr>
        <w:t>供货场地及仓储（14分）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both"/>
        <w:rPr>
          <w:rFonts w:hint="eastAsia" w:ascii="宋体" w:hAnsi="宋体" w:cs="宋体"/>
          <w:b/>
          <w:bCs/>
          <w:color w:val="auto"/>
          <w:sz w:val="24"/>
          <w:szCs w:val="24"/>
          <w:highlight w:val="none"/>
        </w:rPr>
      </w:pPr>
      <w:r>
        <w:rPr>
          <w:rStyle w:val="275"/>
          <w:rFonts w:hint="eastAsia" w:ascii="宋体" w:hAnsi="宋体" w:eastAsia="宋体" w:cs="宋体"/>
          <w:color w:val="auto"/>
          <w:sz w:val="24"/>
          <w:szCs w:val="24"/>
          <w:highlight w:val="none"/>
          <w:lang w:val="zh-TW" w:eastAsia="zh-TW"/>
        </w:rPr>
        <w:t>①</w:t>
      </w:r>
      <w:r>
        <w:rPr>
          <w:rFonts w:hint="eastAsia" w:ascii="宋体" w:hAnsi="宋体" w:cs="宋体"/>
          <w:color w:val="auto"/>
          <w:sz w:val="24"/>
          <w:szCs w:val="24"/>
          <w:highlight w:val="none"/>
        </w:rPr>
        <w:t>投标供应商具备用于本项目的加工经营场所，</w:t>
      </w:r>
      <w:r>
        <w:rPr>
          <w:rFonts w:hint="eastAsia" w:ascii="宋体" w:hAnsi="宋体" w:eastAsia="宋体" w:cs="宋体"/>
          <w:color w:val="auto"/>
          <w:sz w:val="24"/>
          <w:szCs w:val="24"/>
          <w:highlight w:val="none"/>
          <w:lang w:val="en-US" w:eastAsia="zh-CN"/>
        </w:rPr>
        <w:t>场地面积200</w:t>
      </w:r>
      <w:r>
        <w:rPr>
          <w:rFonts w:hint="eastAsia" w:ascii="宋体" w:hAnsi="宋体" w:cs="宋体"/>
          <w:color w:val="auto"/>
          <w:sz w:val="24"/>
          <w:szCs w:val="24"/>
          <w:highlight w:val="none"/>
        </w:rPr>
        <w:t>m</w:t>
      </w:r>
      <w:r>
        <w:rPr>
          <w:rFonts w:hint="eastAsia" w:ascii="宋体" w:hAnsi="宋体" w:cs="宋体"/>
          <w:color w:val="auto"/>
          <w:sz w:val="24"/>
          <w:szCs w:val="24"/>
          <w:highlight w:val="none"/>
          <w:vertAlign w:val="superscript"/>
        </w:rPr>
        <w:t>2</w:t>
      </w:r>
      <w:r>
        <w:rPr>
          <w:rFonts w:hint="eastAsia" w:ascii="宋体" w:hAnsi="宋体" w:eastAsia="宋体" w:cs="宋体"/>
          <w:color w:val="auto"/>
          <w:sz w:val="24"/>
          <w:szCs w:val="24"/>
          <w:highlight w:val="none"/>
          <w:lang w:val="en-US" w:eastAsia="zh-CN"/>
        </w:rPr>
        <w:t>（含）-500</w:t>
      </w:r>
      <w:r>
        <w:rPr>
          <w:rFonts w:hint="eastAsia" w:ascii="宋体" w:hAnsi="宋体" w:cs="宋体"/>
          <w:color w:val="auto"/>
          <w:sz w:val="24"/>
          <w:szCs w:val="24"/>
          <w:highlight w:val="none"/>
        </w:rPr>
        <w:t>m</w:t>
      </w:r>
      <w:r>
        <w:rPr>
          <w:rFonts w:hint="eastAsia" w:ascii="宋体" w:hAnsi="宋体" w:cs="宋体"/>
          <w:color w:val="auto"/>
          <w:sz w:val="24"/>
          <w:szCs w:val="24"/>
          <w:highlight w:val="none"/>
          <w:vertAlign w:val="superscript"/>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得2分，场</w:t>
      </w:r>
      <w:r>
        <w:rPr>
          <w:rFonts w:hint="eastAsia" w:ascii="宋体" w:hAnsi="宋体" w:cs="宋体"/>
          <w:color w:val="auto"/>
          <w:sz w:val="24"/>
          <w:szCs w:val="24"/>
          <w:highlight w:val="none"/>
        </w:rPr>
        <w:t>地面积500m</w:t>
      </w:r>
      <w:r>
        <w:rPr>
          <w:rFonts w:hint="eastAsia" w:ascii="宋体" w:hAnsi="宋体" w:cs="宋体"/>
          <w:color w:val="auto"/>
          <w:sz w:val="24"/>
          <w:szCs w:val="24"/>
          <w:highlight w:val="none"/>
          <w:vertAlign w:val="superscript"/>
        </w:rPr>
        <w:t>2</w:t>
      </w:r>
      <w:r>
        <w:rPr>
          <w:rFonts w:hint="eastAsia" w:ascii="宋体" w:hAnsi="宋体" w:eastAsia="宋体" w:cs="宋体"/>
          <w:color w:val="auto"/>
          <w:sz w:val="24"/>
          <w:szCs w:val="24"/>
          <w:highlight w:val="none"/>
          <w:lang w:val="en-US" w:eastAsia="zh-CN"/>
        </w:rPr>
        <w:t>及以</w:t>
      </w:r>
      <w:r>
        <w:rPr>
          <w:rFonts w:hint="eastAsia" w:ascii="宋体" w:hAnsi="宋体" w:cs="宋体"/>
          <w:color w:val="auto"/>
          <w:sz w:val="24"/>
          <w:szCs w:val="24"/>
          <w:highlight w:val="none"/>
        </w:rPr>
        <w:t>上得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cs="宋体"/>
          <w:b/>
          <w:bCs/>
          <w:color w:val="auto"/>
          <w:sz w:val="24"/>
          <w:szCs w:val="24"/>
          <w:highlight w:val="none"/>
        </w:rPr>
        <w:t>提供房产证或租赁合同</w:t>
      </w:r>
      <w:r>
        <w:rPr>
          <w:rFonts w:hint="eastAsia" w:ascii="宋体" w:hAnsi="宋体" w:eastAsia="宋体" w:cs="宋体"/>
          <w:b/>
          <w:bCs/>
          <w:color w:val="auto"/>
          <w:sz w:val="24"/>
          <w:szCs w:val="24"/>
          <w:highlight w:val="none"/>
          <w:lang w:eastAsia="zh-CN"/>
        </w:rPr>
        <w:t>原件扫描件</w:t>
      </w:r>
      <w:r>
        <w:rPr>
          <w:rFonts w:hint="eastAsia" w:ascii="宋体" w:hAnsi="宋体" w:cs="宋体"/>
          <w:b/>
          <w:bCs/>
          <w:color w:val="auto"/>
          <w:sz w:val="24"/>
          <w:szCs w:val="24"/>
          <w:highlight w:val="none"/>
        </w:rPr>
        <w:t>并加盖投标供应商公章）。</w:t>
      </w:r>
    </w:p>
    <w:p>
      <w:pPr>
        <w:pStyle w:val="274"/>
        <w:spacing w:line="360" w:lineRule="auto"/>
        <w:ind w:firstLine="482"/>
        <w:jc w:val="left"/>
        <w:rPr>
          <w:rStyle w:val="275"/>
          <w:rFonts w:hint="eastAsia" w:ascii="宋体" w:hAnsi="宋体" w:eastAsia="宋体" w:cs="宋体"/>
          <w:color w:val="auto"/>
          <w:sz w:val="24"/>
          <w:szCs w:val="24"/>
          <w:highlight w:val="none"/>
          <w:lang w:val="zh-TW" w:eastAsia="zh-TW"/>
        </w:rPr>
      </w:pPr>
      <w:r>
        <w:rPr>
          <w:rStyle w:val="275"/>
          <w:rFonts w:hint="eastAsia" w:ascii="宋体" w:hAnsi="宋体" w:eastAsia="宋体" w:cs="宋体"/>
          <w:color w:val="auto"/>
          <w:sz w:val="24"/>
          <w:szCs w:val="24"/>
          <w:highlight w:val="none"/>
          <w:lang w:val="zh-TW" w:eastAsia="zh-TW"/>
        </w:rPr>
        <w:t>②</w:t>
      </w:r>
      <w:r>
        <w:rPr>
          <w:rStyle w:val="275"/>
          <w:rFonts w:hint="eastAsia" w:ascii="宋体" w:hAnsi="宋体" w:cs="宋体"/>
          <w:color w:val="auto"/>
          <w:sz w:val="24"/>
          <w:highlight w:val="none"/>
          <w:lang w:val="zh-TW" w:eastAsia="zh-TW"/>
        </w:rPr>
        <w:t>投标供应商具有室内肉类生产场地及功能区，包括仓储区域、洗手更衣区、筐箱清洗及消毒区、肉类分割加工区、冷冻冷藏区、物资分发区、车辆装卸场地、防鼠防蝇及消毒设施的得</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eastAsia="宋体" w:cs="宋体"/>
          <w:b/>
          <w:bCs/>
          <w:color w:val="auto"/>
          <w:sz w:val="24"/>
          <w:highlight w:val="none"/>
          <w:lang w:val="zh-TW" w:eastAsia="zh-TW"/>
        </w:rPr>
        <w:t>（提供场地平面图、房产证或房屋租赁协议</w:t>
      </w:r>
      <w:r>
        <w:rPr>
          <w:rStyle w:val="275"/>
          <w:rFonts w:hint="eastAsia" w:ascii="宋体" w:hAnsi="宋体" w:eastAsia="宋体" w:cs="宋体"/>
          <w:b/>
          <w:bCs/>
          <w:color w:val="auto"/>
          <w:sz w:val="24"/>
          <w:highlight w:val="none"/>
          <w:lang w:val="zh-TW" w:eastAsia="zh-CN"/>
        </w:rPr>
        <w:t>原件扫描件</w:t>
      </w:r>
      <w:r>
        <w:rPr>
          <w:rStyle w:val="275"/>
          <w:rFonts w:hint="eastAsia" w:ascii="宋体" w:hAnsi="宋体" w:eastAsia="宋体" w:cs="宋体"/>
          <w:b/>
          <w:bCs/>
          <w:color w:val="auto"/>
          <w:sz w:val="24"/>
          <w:highlight w:val="none"/>
          <w:lang w:val="zh-TW" w:eastAsia="zh-TW"/>
        </w:rPr>
        <w:t>并加盖投标供应商公章）</w:t>
      </w:r>
    </w:p>
    <w:p>
      <w:pPr>
        <w:pStyle w:val="274"/>
        <w:spacing w:line="360" w:lineRule="auto"/>
        <w:ind w:firstLine="482"/>
        <w:jc w:val="both"/>
        <w:rPr>
          <w:rStyle w:val="275"/>
          <w:rFonts w:hint="eastAsia" w:ascii="宋体" w:hAnsi="宋体" w:eastAsia="宋体" w:cs="宋体"/>
          <w:b/>
          <w:bCs/>
          <w:color w:val="auto"/>
          <w:sz w:val="24"/>
          <w:szCs w:val="24"/>
          <w:highlight w:val="none"/>
          <w:lang w:val="zh-TW" w:eastAsia="zh-TW"/>
        </w:rPr>
      </w:pPr>
      <w:r>
        <w:rPr>
          <w:rStyle w:val="275"/>
          <w:rFonts w:hint="eastAsia" w:ascii="宋体" w:hAnsi="宋体" w:eastAsia="宋体" w:cs="宋体"/>
          <w:color w:val="auto"/>
          <w:sz w:val="24"/>
          <w:szCs w:val="24"/>
          <w:highlight w:val="none"/>
          <w:lang w:val="zh-TW" w:eastAsia="zh-TW"/>
        </w:rPr>
        <w:t>③</w:t>
      </w:r>
      <w:r>
        <w:rPr>
          <w:rFonts w:hint="eastAsia" w:ascii="宋体" w:hAnsi="宋体" w:cs="宋体"/>
          <w:color w:val="auto"/>
          <w:sz w:val="24"/>
          <w:szCs w:val="24"/>
          <w:highlight w:val="none"/>
        </w:rPr>
        <w:t>投标供应商具备冷藏冷冻等功能的贮藏设备的得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分。（提供设备发票或租赁合同</w:t>
      </w:r>
      <w:r>
        <w:rPr>
          <w:rFonts w:hint="eastAsia" w:ascii="宋体" w:hAnsi="宋体" w:eastAsia="宋体" w:cs="宋体"/>
          <w:color w:val="auto"/>
          <w:sz w:val="24"/>
          <w:szCs w:val="24"/>
          <w:highlight w:val="none"/>
          <w:lang w:eastAsia="zh-CN"/>
        </w:rPr>
        <w:t>原件扫描件</w:t>
      </w:r>
      <w:r>
        <w:rPr>
          <w:rFonts w:hint="eastAsia" w:ascii="宋体" w:hAnsi="宋体" w:cs="宋体"/>
          <w:color w:val="auto"/>
          <w:sz w:val="24"/>
          <w:szCs w:val="24"/>
          <w:highlight w:val="none"/>
        </w:rPr>
        <w:t>并加盖投标供应商公章）</w:t>
      </w:r>
    </w:p>
    <w:p>
      <w:pPr>
        <w:pStyle w:val="274"/>
        <w:spacing w:line="360" w:lineRule="auto"/>
        <w:ind w:firstLine="482"/>
        <w:jc w:val="both"/>
        <w:rPr>
          <w:rFonts w:hint="eastAsia" w:ascii="宋体" w:hAnsi="宋体" w:cs="宋体"/>
          <w:b/>
          <w:bCs/>
          <w:color w:val="auto"/>
          <w:sz w:val="24"/>
          <w:szCs w:val="24"/>
          <w:highlight w:val="none"/>
        </w:rPr>
      </w:pPr>
      <w:r>
        <w:rPr>
          <w:rFonts w:hint="eastAsia" w:ascii="宋体" w:hAnsi="宋体" w:eastAsia="Times New Roman" w:cs="宋体"/>
          <w:color w:val="auto"/>
          <w:sz w:val="24"/>
          <w:szCs w:val="24"/>
          <w:highlight w:val="none"/>
          <w:lang w:val="zh-TW" w:eastAsia="zh-TW"/>
        </w:rPr>
        <w:t>④</w:t>
      </w:r>
      <w:r>
        <w:rPr>
          <w:rFonts w:hint="eastAsia" w:ascii="宋体" w:hAnsi="宋体" w:cs="宋体"/>
          <w:color w:val="auto"/>
          <w:sz w:val="24"/>
          <w:szCs w:val="24"/>
          <w:highlight w:val="none"/>
        </w:rPr>
        <w:t>投标供应商具备蔬菜专业清洗设备的，得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分；具备筐箱清洗消毒设备的，得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分，本项最高得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r>
        <w:rPr>
          <w:rFonts w:hint="eastAsia" w:ascii="宋体" w:hAnsi="宋体" w:cs="宋体"/>
          <w:b/>
          <w:bCs/>
          <w:color w:val="auto"/>
          <w:sz w:val="24"/>
          <w:szCs w:val="24"/>
          <w:highlight w:val="none"/>
        </w:rPr>
        <w:t>（提供现场照片、设备购买发票或租赁合同</w:t>
      </w:r>
      <w:r>
        <w:rPr>
          <w:rFonts w:hint="eastAsia" w:ascii="宋体" w:hAnsi="宋体" w:eastAsia="宋体" w:cs="宋体"/>
          <w:b/>
          <w:bCs/>
          <w:color w:val="auto"/>
          <w:sz w:val="24"/>
          <w:szCs w:val="24"/>
          <w:highlight w:val="none"/>
          <w:lang w:eastAsia="zh-CN"/>
        </w:rPr>
        <w:t>原件扫描件</w:t>
      </w:r>
      <w:r>
        <w:rPr>
          <w:rFonts w:hint="eastAsia" w:ascii="宋体" w:hAnsi="宋体" w:cs="宋体"/>
          <w:b/>
          <w:bCs/>
          <w:color w:val="auto"/>
          <w:sz w:val="24"/>
          <w:szCs w:val="24"/>
          <w:highlight w:val="none"/>
        </w:rPr>
        <w:t>并加盖投标供应商公章）</w:t>
      </w:r>
    </w:p>
    <w:p>
      <w:pPr>
        <w:pStyle w:val="274"/>
        <w:spacing w:line="360" w:lineRule="auto"/>
        <w:ind w:firstLine="482"/>
        <w:jc w:val="both"/>
        <w:rPr>
          <w:rFonts w:hint="eastAsia" w:ascii="宋体" w:hAnsi="宋体" w:eastAsia="Times New Roman" w:cs="宋体"/>
          <w:color w:val="auto"/>
          <w:sz w:val="24"/>
          <w:szCs w:val="24"/>
          <w:highlight w:val="none"/>
          <w:lang w:val="zh-TW" w:eastAsia="zh-TW"/>
        </w:rPr>
      </w:pPr>
      <w:r>
        <w:rPr>
          <w:rFonts w:hint="eastAsia" w:ascii="微软雅黑" w:hAnsi="微软雅黑" w:eastAsia="微软雅黑" w:cs="微软雅黑"/>
          <w:color w:val="auto"/>
          <w:sz w:val="24"/>
          <w:szCs w:val="24"/>
          <w:highlight w:val="none"/>
        </w:rPr>
        <w:t>⑤</w:t>
      </w:r>
      <w:r>
        <w:rPr>
          <w:rFonts w:hint="eastAsia" w:ascii="宋体" w:hAnsi="宋体" w:cs="宋体"/>
          <w:color w:val="auto"/>
          <w:sz w:val="24"/>
          <w:szCs w:val="24"/>
          <w:highlight w:val="none"/>
        </w:rPr>
        <w:t>投标供应商在项目所在省内具有自有或合作的蔬菜基地或承诺中标后具有的，得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cs="宋体"/>
          <w:b/>
          <w:bCs/>
          <w:color w:val="auto"/>
          <w:sz w:val="24"/>
          <w:szCs w:val="24"/>
          <w:highlight w:val="none"/>
        </w:rPr>
        <w:t>（提供自有基地证明或者合作协议并加盖投标供应商公章或</w:t>
      </w:r>
      <w:r>
        <w:rPr>
          <w:rFonts w:hint="eastAsia" w:ascii="宋体" w:hAnsi="宋体"/>
          <w:b/>
          <w:bCs/>
          <w:color w:val="auto"/>
          <w:sz w:val="24"/>
          <w:szCs w:val="24"/>
          <w:highlight w:val="none"/>
          <w:lang w:eastAsia="zh-Hans"/>
        </w:rPr>
        <w:t>承诺书原件。</w:t>
      </w:r>
      <w:r>
        <w:rPr>
          <w:rFonts w:hint="eastAsia" w:ascii="宋体" w:hAnsi="宋体" w:cs="宋体"/>
          <w:b/>
          <w:bCs/>
          <w:color w:val="auto"/>
          <w:sz w:val="24"/>
          <w:szCs w:val="24"/>
          <w:highlight w:val="none"/>
        </w:rPr>
        <w:t>）</w:t>
      </w:r>
    </w:p>
    <w:p>
      <w:pPr>
        <w:pStyle w:val="274"/>
        <w:spacing w:line="360" w:lineRule="auto"/>
        <w:ind w:firstLine="482"/>
        <w:jc w:val="left"/>
        <w:rPr>
          <w:rStyle w:val="275"/>
          <w:rFonts w:hint="eastAsia" w:ascii="宋体" w:hAnsi="宋体" w:eastAsia="宋体" w:cs="宋体"/>
          <w:b/>
          <w:bCs/>
          <w:color w:val="auto"/>
          <w:sz w:val="24"/>
          <w:highlight w:val="none"/>
          <w:lang w:val="zh-TW" w:eastAsia="zh-TW"/>
        </w:rPr>
      </w:pPr>
      <w:r>
        <w:rPr>
          <w:rStyle w:val="275"/>
          <w:rFonts w:hint="eastAsia" w:ascii="宋体" w:hAnsi="宋体" w:eastAsia="宋体" w:cs="宋体"/>
          <w:b/>
          <w:bCs/>
          <w:color w:val="auto"/>
          <w:sz w:val="24"/>
          <w:highlight w:val="none"/>
          <w:lang w:val="en-US" w:eastAsia="zh-CN"/>
        </w:rPr>
        <w:t>5、</w:t>
      </w:r>
      <w:r>
        <w:rPr>
          <w:rStyle w:val="275"/>
          <w:rFonts w:hint="eastAsia" w:ascii="宋体" w:hAnsi="宋体" w:eastAsia="宋体" w:cs="宋体"/>
          <w:b/>
          <w:bCs/>
          <w:color w:val="auto"/>
          <w:sz w:val="24"/>
          <w:highlight w:val="none"/>
          <w:lang w:val="zh-TW" w:eastAsia="zh-TW"/>
        </w:rPr>
        <w:t>运输能力（8分）</w:t>
      </w:r>
      <w:r>
        <w:rPr>
          <w:rStyle w:val="275"/>
          <w:rFonts w:hint="eastAsia" w:ascii="宋体" w:hAnsi="宋体" w:eastAsia="宋体" w:cs="宋体"/>
          <w:b/>
          <w:bCs/>
          <w:color w:val="auto"/>
          <w:sz w:val="24"/>
          <w:highlight w:val="none"/>
          <w:lang w:val="zh-TW" w:eastAsia="zh-TW"/>
        </w:rPr>
        <w:tab/>
      </w:r>
    </w:p>
    <w:p>
      <w:pPr>
        <w:pStyle w:val="274"/>
        <w:spacing w:line="360" w:lineRule="auto"/>
        <w:ind w:firstLine="482"/>
        <w:jc w:val="left"/>
        <w:rPr>
          <w:rStyle w:val="275"/>
          <w:rFonts w:hint="eastAsia" w:ascii="宋体" w:hAnsi="宋体" w:cs="宋体"/>
          <w:color w:val="auto"/>
          <w:sz w:val="24"/>
          <w:highlight w:val="none"/>
          <w:lang w:val="zh-TW" w:eastAsia="zh-TW"/>
        </w:rPr>
      </w:pPr>
      <w:bookmarkStart w:id="221" w:name="OLE_LINK27"/>
      <w:r>
        <w:rPr>
          <w:rStyle w:val="275"/>
          <w:rFonts w:hint="eastAsia" w:ascii="宋体" w:hAnsi="宋体" w:cs="宋体"/>
          <w:color w:val="auto"/>
          <w:sz w:val="24"/>
          <w:highlight w:val="none"/>
          <w:lang w:val="zh-TW" w:eastAsia="zh-TW"/>
        </w:rPr>
        <w:t>投标供应商或法人名下自有厢式车辆或租赁厢式车辆：</w:t>
      </w:r>
    </w:p>
    <w:p>
      <w:pPr>
        <w:pStyle w:val="274"/>
        <w:spacing w:line="360" w:lineRule="auto"/>
        <w:ind w:firstLine="482"/>
        <w:jc w:val="both"/>
        <w:rPr>
          <w:rStyle w:val="275"/>
          <w:rFonts w:hint="eastAsia" w:ascii="宋体" w:hAnsi="宋体" w:eastAsia="宋体" w:cs="宋体"/>
          <w:color w:val="auto"/>
          <w:sz w:val="24"/>
          <w:highlight w:val="none"/>
          <w:lang w:val="zh-TW" w:eastAsia="zh-CN"/>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1</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提供名下</w:t>
      </w:r>
      <w:r>
        <w:rPr>
          <w:rStyle w:val="275"/>
          <w:rFonts w:hint="eastAsia" w:ascii="宋体" w:hAnsi="宋体" w:cs="宋体"/>
          <w:color w:val="auto"/>
          <w:sz w:val="24"/>
          <w:highlight w:val="none"/>
          <w:lang w:val="zh-TW" w:eastAsia="zh-TW"/>
        </w:rPr>
        <w:t>自有车辆</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辆的得2分，在此基础上每增加1辆得1分，最高</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投标文件中提供</w:t>
      </w:r>
      <w:r>
        <w:rPr>
          <w:rStyle w:val="275"/>
          <w:rFonts w:hint="eastAsia" w:ascii="宋体" w:hAnsi="宋体" w:cs="宋体"/>
          <w:color w:val="auto"/>
          <w:sz w:val="24"/>
          <w:highlight w:val="none"/>
          <w:lang w:val="zh-TW" w:eastAsia="zh-TW"/>
        </w:rPr>
        <w:t>车辆行驶证</w:t>
      </w:r>
      <w:r>
        <w:rPr>
          <w:rStyle w:val="275"/>
          <w:rFonts w:hint="eastAsia" w:ascii="宋体" w:hAnsi="宋体" w:eastAsia="宋体" w:cs="宋体"/>
          <w:color w:val="auto"/>
          <w:sz w:val="24"/>
          <w:highlight w:val="none"/>
          <w:lang w:val="zh-TW" w:eastAsia="zh-CN"/>
        </w:rPr>
        <w:t>原件扫描件</w:t>
      </w:r>
      <w:r>
        <w:rPr>
          <w:rStyle w:val="275"/>
          <w:rFonts w:hint="eastAsia" w:ascii="宋体" w:hAnsi="宋体" w:cs="宋体"/>
          <w:color w:val="auto"/>
          <w:sz w:val="24"/>
          <w:highlight w:val="none"/>
          <w:lang w:val="zh-TW" w:eastAsia="zh-TW"/>
        </w:rPr>
        <w:t>或购车发票</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车辆整体</w:t>
      </w:r>
      <w:r>
        <w:rPr>
          <w:rStyle w:val="275"/>
          <w:rFonts w:hint="eastAsia" w:ascii="宋体" w:hAnsi="宋体" w:eastAsia="宋体" w:cs="宋体"/>
          <w:color w:val="auto"/>
          <w:sz w:val="24"/>
          <w:highlight w:val="none"/>
          <w:lang w:val="en-US" w:eastAsia="zh-CN"/>
        </w:rPr>
        <w:t>照片</w:t>
      </w:r>
      <w:r>
        <w:rPr>
          <w:rStyle w:val="275"/>
          <w:rFonts w:hint="eastAsia" w:ascii="宋体" w:hAnsi="宋体" w:cs="宋体"/>
          <w:color w:val="auto"/>
          <w:sz w:val="24"/>
          <w:highlight w:val="none"/>
          <w:lang w:val="zh-TW" w:eastAsia="zh-TW"/>
        </w:rPr>
        <w:t>、车牌信息的完整清晰照片</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未按要求提供不得分</w:t>
      </w:r>
      <w:r>
        <w:rPr>
          <w:rStyle w:val="275"/>
          <w:rFonts w:hint="eastAsia" w:ascii="宋体" w:hAnsi="宋体" w:eastAsia="宋体" w:cs="宋体"/>
          <w:color w:val="auto"/>
          <w:sz w:val="24"/>
          <w:highlight w:val="none"/>
          <w:lang w:val="zh-TW" w:eastAsia="zh-CN"/>
        </w:rPr>
        <w:t>）</w:t>
      </w:r>
    </w:p>
    <w:p>
      <w:pPr>
        <w:pStyle w:val="274"/>
        <w:spacing w:line="360" w:lineRule="auto"/>
        <w:ind w:firstLine="482"/>
        <w:jc w:val="both"/>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2</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提供</w:t>
      </w:r>
      <w:r>
        <w:rPr>
          <w:rStyle w:val="275"/>
          <w:rFonts w:hint="eastAsia" w:ascii="宋体" w:hAnsi="宋体" w:eastAsia="宋体" w:cs="宋体"/>
          <w:color w:val="auto"/>
          <w:sz w:val="24"/>
          <w:highlight w:val="none"/>
          <w:lang w:val="en-US" w:eastAsia="zh-CN"/>
        </w:rPr>
        <w:t>名下</w:t>
      </w:r>
      <w:r>
        <w:rPr>
          <w:rStyle w:val="275"/>
          <w:rFonts w:hint="eastAsia" w:ascii="宋体" w:hAnsi="宋体" w:cs="宋体"/>
          <w:color w:val="auto"/>
          <w:sz w:val="24"/>
          <w:highlight w:val="none"/>
          <w:lang w:val="zh-TW" w:eastAsia="zh-TW"/>
        </w:rPr>
        <w:t>租赁车辆</w:t>
      </w:r>
      <w:r>
        <w:rPr>
          <w:rStyle w:val="275"/>
          <w:rFonts w:hint="eastAsia" w:ascii="宋体" w:hAnsi="宋体" w:eastAsia="宋体" w:cs="宋体"/>
          <w:color w:val="auto"/>
          <w:sz w:val="24"/>
          <w:highlight w:val="none"/>
          <w:lang w:val="en-US" w:eastAsia="zh-CN"/>
        </w:rPr>
        <w:t>2</w:t>
      </w:r>
      <w:r>
        <w:rPr>
          <w:rStyle w:val="275"/>
          <w:rFonts w:hint="eastAsia" w:ascii="宋体" w:hAnsi="宋体" w:cs="宋体"/>
          <w:color w:val="auto"/>
          <w:sz w:val="24"/>
          <w:highlight w:val="none"/>
          <w:lang w:val="zh-TW" w:eastAsia="zh-TW"/>
        </w:rPr>
        <w:t>辆的得2分，在此基础上每增加1辆得1分，最高</w:t>
      </w:r>
      <w:r>
        <w:rPr>
          <w:rStyle w:val="275"/>
          <w:rFonts w:hint="eastAsia" w:ascii="宋体" w:hAnsi="宋体" w:eastAsia="宋体" w:cs="宋体"/>
          <w:color w:val="auto"/>
          <w:sz w:val="24"/>
          <w:highlight w:val="none"/>
          <w:lang w:val="en-US" w:eastAsia="zh-CN"/>
        </w:rPr>
        <w:t>3</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投标文件中</w:t>
      </w:r>
      <w:r>
        <w:rPr>
          <w:rStyle w:val="275"/>
          <w:rFonts w:hint="eastAsia" w:ascii="宋体" w:hAnsi="宋体" w:cs="宋体"/>
          <w:color w:val="auto"/>
          <w:sz w:val="24"/>
          <w:highlight w:val="none"/>
          <w:lang w:val="zh-TW" w:eastAsia="zh-TW"/>
        </w:rPr>
        <w:t>提供租赁合同及发票证明</w:t>
      </w:r>
      <w:r>
        <w:rPr>
          <w:rStyle w:val="275"/>
          <w:rFonts w:hint="eastAsia" w:ascii="宋体" w:hAnsi="宋体" w:eastAsia="宋体" w:cs="宋体"/>
          <w:color w:val="auto"/>
          <w:sz w:val="24"/>
          <w:highlight w:val="none"/>
          <w:lang w:val="zh-TW" w:eastAsia="zh-CN"/>
        </w:rPr>
        <w:t>、</w:t>
      </w:r>
      <w:r>
        <w:rPr>
          <w:rStyle w:val="275"/>
          <w:rFonts w:hint="eastAsia" w:ascii="宋体" w:hAnsi="宋体" w:cs="宋体"/>
          <w:color w:val="auto"/>
          <w:sz w:val="24"/>
          <w:highlight w:val="none"/>
          <w:lang w:val="zh-TW" w:eastAsia="zh-TW"/>
        </w:rPr>
        <w:t>车辆行驶证</w:t>
      </w:r>
      <w:r>
        <w:rPr>
          <w:rStyle w:val="275"/>
          <w:rFonts w:hint="eastAsia" w:ascii="宋体" w:hAnsi="宋体" w:eastAsia="宋体" w:cs="宋体"/>
          <w:color w:val="auto"/>
          <w:sz w:val="24"/>
          <w:highlight w:val="none"/>
          <w:lang w:val="zh-TW" w:eastAsia="zh-CN"/>
        </w:rPr>
        <w:t>原件扫描件、</w:t>
      </w:r>
      <w:r>
        <w:rPr>
          <w:rStyle w:val="275"/>
          <w:rFonts w:hint="eastAsia" w:ascii="宋体" w:hAnsi="宋体" w:cs="宋体"/>
          <w:color w:val="auto"/>
          <w:sz w:val="24"/>
          <w:highlight w:val="none"/>
          <w:lang w:val="zh-TW" w:eastAsia="zh-TW"/>
        </w:rPr>
        <w:t>车辆整体</w:t>
      </w:r>
      <w:r>
        <w:rPr>
          <w:rStyle w:val="275"/>
          <w:rFonts w:hint="eastAsia" w:ascii="宋体" w:hAnsi="宋体" w:eastAsia="宋体" w:cs="宋体"/>
          <w:color w:val="auto"/>
          <w:sz w:val="24"/>
          <w:highlight w:val="none"/>
          <w:lang w:val="en-US" w:eastAsia="zh-CN"/>
        </w:rPr>
        <w:t>照片</w:t>
      </w:r>
      <w:r>
        <w:rPr>
          <w:rStyle w:val="275"/>
          <w:rFonts w:hint="eastAsia" w:ascii="宋体" w:hAnsi="宋体" w:cs="宋体"/>
          <w:color w:val="auto"/>
          <w:sz w:val="24"/>
          <w:highlight w:val="none"/>
          <w:lang w:val="zh-TW" w:eastAsia="zh-TW"/>
        </w:rPr>
        <w:t>、车牌信息的完整清晰照片</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未按要求提供不得分</w:t>
      </w:r>
      <w:r>
        <w:rPr>
          <w:rStyle w:val="275"/>
          <w:rFonts w:hint="eastAsia" w:ascii="宋体" w:hAnsi="宋体" w:eastAsia="宋体" w:cs="宋体"/>
          <w:color w:val="auto"/>
          <w:sz w:val="24"/>
          <w:highlight w:val="none"/>
          <w:lang w:val="zh-TW" w:eastAsia="zh-CN"/>
        </w:rPr>
        <w:t>）</w:t>
      </w:r>
    </w:p>
    <w:p>
      <w:pPr>
        <w:pStyle w:val="274"/>
        <w:spacing w:line="360" w:lineRule="auto"/>
        <w:ind w:firstLine="482"/>
        <w:jc w:val="left"/>
        <w:rPr>
          <w:rStyle w:val="275"/>
          <w:rFonts w:hint="eastAsia" w:ascii="宋体" w:hAnsi="宋体" w:cs="宋体"/>
          <w:color w:val="auto"/>
          <w:sz w:val="24"/>
          <w:highlight w:val="none"/>
          <w:lang w:val="zh-TW" w:eastAsia="zh-TW"/>
        </w:rPr>
      </w:pP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3</w:t>
      </w:r>
      <w:r>
        <w:rPr>
          <w:rStyle w:val="275"/>
          <w:rFonts w:hint="eastAsia" w:ascii="宋体" w:hAnsi="宋体" w:eastAsia="宋体" w:cs="宋体"/>
          <w:color w:val="auto"/>
          <w:sz w:val="24"/>
          <w:highlight w:val="none"/>
          <w:lang w:val="zh-TW" w:eastAsia="zh-CN"/>
        </w:rPr>
        <w:t>）</w:t>
      </w:r>
      <w:r>
        <w:rPr>
          <w:rStyle w:val="275"/>
          <w:rFonts w:hint="eastAsia" w:ascii="宋体" w:hAnsi="宋体" w:eastAsia="宋体" w:cs="宋体"/>
          <w:color w:val="auto"/>
          <w:sz w:val="24"/>
          <w:highlight w:val="none"/>
          <w:lang w:val="en-US" w:eastAsia="zh-CN"/>
        </w:rPr>
        <w:t>投标供应商针对本项目拟设置符合配送要求的固定车辆配送，投标文件中提供承诺书（格式自拟，承诺内容需包含（1）和（2）中所示的自有或租赁车辆车牌信息和车辆照片），得2分。</w:t>
      </w:r>
      <w:bookmarkEnd w:id="221"/>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eastAsia="zh-TW"/>
        </w:rPr>
      </w:pPr>
      <w:r>
        <w:rPr>
          <w:rStyle w:val="275"/>
          <w:rFonts w:hint="eastAsia" w:ascii="宋体" w:hAnsi="宋体" w:cs="宋体"/>
          <w:b/>
          <w:bCs/>
          <w:color w:val="auto"/>
          <w:sz w:val="30"/>
          <w:szCs w:val="30"/>
          <w:highlight w:val="none"/>
          <w:lang w:val="zh-TW"/>
        </w:rPr>
        <w:t>二</w:t>
      </w:r>
      <w:r>
        <w:rPr>
          <w:rStyle w:val="275"/>
          <w:rFonts w:hint="eastAsia" w:ascii="宋体" w:hAnsi="宋体" w:cs="宋体"/>
          <w:b/>
          <w:bCs/>
          <w:color w:val="auto"/>
          <w:sz w:val="30"/>
          <w:szCs w:val="30"/>
          <w:highlight w:val="none"/>
          <w:lang w:val="zh-TW" w:eastAsia="zh-TW"/>
        </w:rPr>
        <w:t>、技术</w:t>
      </w:r>
      <w:r>
        <w:rPr>
          <w:rStyle w:val="275"/>
          <w:rFonts w:hint="eastAsia" w:ascii="宋体" w:hAnsi="宋体" w:cs="宋体"/>
          <w:b/>
          <w:bCs/>
          <w:color w:val="auto"/>
          <w:sz w:val="30"/>
          <w:szCs w:val="30"/>
          <w:highlight w:val="none"/>
          <w:lang w:val="zh-TW"/>
        </w:rPr>
        <w:t>服务方案</w:t>
      </w:r>
      <w:r>
        <w:rPr>
          <w:rStyle w:val="275"/>
          <w:rFonts w:hint="eastAsia" w:ascii="宋体" w:hAnsi="宋体" w:cs="宋体"/>
          <w:b/>
          <w:bCs/>
          <w:color w:val="auto"/>
          <w:sz w:val="30"/>
          <w:szCs w:val="30"/>
          <w:highlight w:val="none"/>
          <w:lang w:val="zh-TW" w:eastAsia="zh-TW"/>
        </w:rPr>
        <w:t>（</w:t>
      </w:r>
      <w:r>
        <w:rPr>
          <w:rStyle w:val="275"/>
          <w:rFonts w:hint="eastAsia" w:ascii="宋体" w:hAnsi="宋体" w:cs="宋体"/>
          <w:b/>
          <w:bCs/>
          <w:color w:val="auto"/>
          <w:sz w:val="30"/>
          <w:szCs w:val="30"/>
          <w:highlight w:val="none"/>
          <w:lang w:val="en-US" w:eastAsia="zh-CN"/>
        </w:rPr>
        <w:t>22</w:t>
      </w:r>
      <w:r>
        <w:rPr>
          <w:rStyle w:val="275"/>
          <w:rFonts w:hint="eastAsia" w:ascii="宋体" w:hAnsi="宋体" w:cs="宋体"/>
          <w:b/>
          <w:bCs/>
          <w:color w:val="auto"/>
          <w:sz w:val="30"/>
          <w:szCs w:val="30"/>
          <w:highlight w:val="none"/>
          <w:lang w:val="zh-TW" w:eastAsia="zh-TW"/>
        </w:rPr>
        <w:t>分）：</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CN"/>
        </w:rPr>
      </w:pPr>
      <w:r>
        <w:rPr>
          <w:rStyle w:val="275"/>
          <w:rFonts w:hint="eastAsia" w:ascii="宋体" w:hAnsi="宋体" w:cs="宋体"/>
          <w:color w:val="auto"/>
          <w:sz w:val="24"/>
          <w:highlight w:val="none"/>
          <w:lang w:val="zh-TW" w:eastAsia="zh-TW"/>
        </w:rPr>
        <w:t>1、食品安全保障方案（6分）：①原材料采购管理方案（</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分）；②原材料保存管理方案（</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eastAsia="宋体" w:cs="宋体"/>
          <w:color w:val="auto"/>
          <w:sz w:val="24"/>
          <w:highlight w:val="none"/>
          <w:lang w:val="zh-TW" w:eastAsia="zh-TW"/>
        </w:rPr>
        <w:t>③</w:t>
      </w:r>
      <w:r>
        <w:rPr>
          <w:rStyle w:val="275"/>
          <w:rFonts w:hint="eastAsia" w:ascii="宋体" w:hAnsi="宋体" w:cs="宋体"/>
          <w:color w:val="auto"/>
          <w:sz w:val="24"/>
          <w:highlight w:val="none"/>
          <w:lang w:val="zh-TW" w:eastAsia="zh-TW"/>
        </w:rPr>
        <w:t>食品质量保障制度（</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w:t>
      </w:r>
      <w:r>
        <w:rPr>
          <w:rStyle w:val="275"/>
          <w:rFonts w:hint="eastAsia" w:ascii="宋体" w:hAnsi="宋体" w:cs="宋体"/>
          <w:color w:val="auto"/>
          <w:sz w:val="24"/>
          <w:highlight w:val="none"/>
          <w:lang w:val="zh-TW" w:eastAsia="zh-CN"/>
        </w:rPr>
        <w:t>。</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pPr>
        <w:tabs>
          <w:tab w:val="left" w:pos="945"/>
          <w:tab w:val="left" w:pos="1155"/>
          <w:tab w:val="left" w:pos="1365"/>
        </w:tabs>
        <w:spacing w:line="480" w:lineRule="exact"/>
        <w:ind w:firstLine="480"/>
        <w:jc w:val="both"/>
        <w:rPr>
          <w:rStyle w:val="275"/>
          <w:rFonts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p>
    <w:p>
      <w:pPr>
        <w:numPr>
          <w:ilvl w:val="0"/>
          <w:numId w:val="0"/>
        </w:numPr>
        <w:tabs>
          <w:tab w:val="left" w:pos="945"/>
          <w:tab w:val="left" w:pos="1155"/>
          <w:tab w:val="left" w:pos="1365"/>
        </w:tabs>
        <w:spacing w:line="480" w:lineRule="exact"/>
        <w:ind w:firstLine="480"/>
        <w:jc w:val="both"/>
        <w:rPr>
          <w:rStyle w:val="275"/>
          <w:rFonts w:hint="eastAsia" w:ascii="宋体" w:hAnsi="宋体"/>
          <w:color w:val="auto"/>
          <w:sz w:val="24"/>
          <w:highlight w:val="none"/>
          <w:lang w:val="zh-TW" w:eastAsia="zh-CN"/>
        </w:rPr>
      </w:pP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应急方案（10分）</w:t>
      </w:r>
      <w:bookmarkStart w:id="222" w:name="OLE_LINK28"/>
      <w:r>
        <w:rPr>
          <w:rStyle w:val="275"/>
          <w:rFonts w:hint="eastAsia" w:ascii="宋体" w:hAnsi="宋体" w:cs="宋体"/>
          <w:color w:val="auto"/>
          <w:sz w:val="24"/>
          <w:highlight w:val="none"/>
          <w:lang w:val="zh-TW" w:eastAsia="zh-TW"/>
        </w:rPr>
        <w:t>：①</w:t>
      </w:r>
      <w:r>
        <w:rPr>
          <w:rStyle w:val="275"/>
          <w:rFonts w:hint="eastAsia" w:ascii="宋体" w:hAnsi="宋体"/>
          <w:color w:val="auto"/>
          <w:sz w:val="24"/>
          <w:highlight w:val="none"/>
          <w:lang w:val="zh-TW" w:eastAsia="zh-TW"/>
        </w:rPr>
        <w:t>食品安全控制措施</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②</w:t>
      </w:r>
      <w:r>
        <w:rPr>
          <w:rStyle w:val="275"/>
          <w:rFonts w:hint="eastAsia" w:ascii="宋体" w:hAnsi="宋体"/>
          <w:color w:val="auto"/>
          <w:sz w:val="24"/>
          <w:highlight w:val="none"/>
          <w:lang w:val="zh-TW" w:eastAsia="zh-TW"/>
        </w:rPr>
        <w:t>应急服务</w:t>
      </w:r>
      <w:r>
        <w:rPr>
          <w:rStyle w:val="275"/>
          <w:rFonts w:hint="eastAsia" w:ascii="宋体" w:hAnsi="宋体"/>
          <w:color w:val="auto"/>
          <w:sz w:val="24"/>
          <w:highlight w:val="none"/>
          <w:lang w:val="en-US" w:eastAsia="zh-CN"/>
        </w:rPr>
        <w:t>方案</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③</w:t>
      </w:r>
      <w:r>
        <w:rPr>
          <w:rStyle w:val="275"/>
          <w:rFonts w:hint="eastAsia" w:ascii="宋体" w:hAnsi="宋体"/>
          <w:color w:val="auto"/>
          <w:sz w:val="24"/>
          <w:highlight w:val="none"/>
          <w:lang w:val="zh-TW" w:eastAsia="zh-TW"/>
        </w:rPr>
        <w:t>应急制度措施</w:t>
      </w:r>
      <w:r>
        <w:rPr>
          <w:rStyle w:val="275"/>
          <w:rFonts w:hint="eastAsia" w:ascii="宋体" w:hAnsi="宋体"/>
          <w:color w:val="auto"/>
          <w:sz w:val="24"/>
          <w:highlight w:val="none"/>
          <w:lang w:val="zh-TW" w:eastAsia="zh-CN"/>
        </w:rPr>
        <w:t>；</w:t>
      </w:r>
      <w:r>
        <w:rPr>
          <w:rStyle w:val="275"/>
          <w:rFonts w:hint="eastAsia" w:ascii="宋体" w:hAnsi="宋体" w:cs="宋体"/>
          <w:color w:val="auto"/>
          <w:sz w:val="24"/>
          <w:highlight w:val="none"/>
          <w:lang w:val="zh-TW" w:eastAsia="zh-TW"/>
        </w:rPr>
        <w:t>④</w:t>
      </w:r>
      <w:r>
        <w:rPr>
          <w:rStyle w:val="275"/>
          <w:rFonts w:hint="eastAsia" w:ascii="宋体" w:hAnsi="宋体"/>
          <w:color w:val="auto"/>
          <w:sz w:val="24"/>
          <w:highlight w:val="none"/>
          <w:lang w:val="en-US" w:eastAsia="zh-CN"/>
        </w:rPr>
        <w:t>应急响应时间。</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w:t>
      </w:r>
      <w:r>
        <w:rPr>
          <w:rStyle w:val="275"/>
          <w:rFonts w:hint="eastAsia" w:ascii="宋体" w:hAnsi="宋体" w:cs="宋体"/>
          <w:color w:val="auto"/>
          <w:sz w:val="24"/>
          <w:highlight w:val="none"/>
          <w:lang w:val="en-US" w:eastAsia="zh-CN"/>
        </w:rPr>
        <w:t>1.25</w:t>
      </w:r>
      <w:r>
        <w:rPr>
          <w:rStyle w:val="275"/>
          <w:rFonts w:hint="eastAsia" w:ascii="宋体" w:hAnsi="宋体" w:cs="宋体"/>
          <w:color w:val="auto"/>
          <w:sz w:val="24"/>
          <w:highlight w:val="none"/>
          <w:lang w:val="zh-TW" w:eastAsia="zh-TW"/>
        </w:rPr>
        <w:t>分；以上内容存在1处瑕疵的该条得</w:t>
      </w:r>
      <w:r>
        <w:rPr>
          <w:rStyle w:val="275"/>
          <w:rFonts w:hint="eastAsia" w:ascii="宋体" w:hAnsi="宋体" w:cs="宋体"/>
          <w:color w:val="auto"/>
          <w:sz w:val="24"/>
          <w:highlight w:val="none"/>
          <w:lang w:val="en-US" w:eastAsia="zh-CN"/>
        </w:rPr>
        <w:t>0.85</w:t>
      </w:r>
      <w:r>
        <w:rPr>
          <w:rStyle w:val="275"/>
          <w:rFonts w:hint="eastAsia" w:ascii="宋体" w:hAnsi="宋体" w:cs="宋体"/>
          <w:color w:val="auto"/>
          <w:sz w:val="24"/>
          <w:highlight w:val="none"/>
          <w:lang w:val="zh-TW" w:eastAsia="zh-TW"/>
        </w:rPr>
        <w:t>分；以上内容存在2处瑕疵的该条得0.5分；未进行阐述或不满足采购需求或内容存在3处及以上瑕疵的该条得0分；本项最高得</w:t>
      </w:r>
      <w:r>
        <w:rPr>
          <w:rStyle w:val="275"/>
          <w:rFonts w:hint="eastAsia" w:ascii="宋体" w:hAnsi="宋体" w:cs="宋体"/>
          <w:color w:val="auto"/>
          <w:sz w:val="24"/>
          <w:highlight w:val="none"/>
          <w:lang w:val="en-US" w:eastAsia="zh-CN"/>
        </w:rPr>
        <w:t>5</w:t>
      </w:r>
      <w:r>
        <w:rPr>
          <w:rStyle w:val="275"/>
          <w:rFonts w:hint="eastAsia" w:ascii="宋体" w:hAnsi="宋体" w:cs="宋体"/>
          <w:color w:val="auto"/>
          <w:sz w:val="24"/>
          <w:highlight w:val="none"/>
          <w:lang w:val="zh-TW" w:eastAsia="zh-TW"/>
        </w:rPr>
        <w:t>分。</w:t>
      </w:r>
    </w:p>
    <w:p>
      <w:pPr>
        <w:tabs>
          <w:tab w:val="left" w:pos="945"/>
          <w:tab w:val="left" w:pos="1155"/>
          <w:tab w:val="left" w:pos="1365"/>
        </w:tabs>
        <w:spacing w:line="480" w:lineRule="exact"/>
        <w:ind w:firstLine="480"/>
        <w:jc w:val="both"/>
        <w:rPr>
          <w:rFonts w:hint="eastAsia"/>
          <w:color w:val="auto"/>
          <w:highlight w:val="none"/>
          <w:lang w:val="zh-TW" w:eastAsia="zh-CN"/>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22"/>
    </w:p>
    <w:p>
      <w:pPr>
        <w:numPr>
          <w:ilvl w:val="0"/>
          <w:numId w:val="0"/>
        </w:numPr>
        <w:tabs>
          <w:tab w:val="left" w:pos="945"/>
          <w:tab w:val="left" w:pos="1155"/>
          <w:tab w:val="left" w:pos="1365"/>
        </w:tabs>
        <w:spacing w:line="480" w:lineRule="exact"/>
        <w:ind w:firstLine="240"/>
        <w:jc w:val="both"/>
        <w:rPr>
          <w:rStyle w:val="275"/>
          <w:rFonts w:hint="eastAsia" w:ascii="宋体" w:hAnsi="宋体" w:eastAsia="宋体"/>
          <w:color w:val="auto"/>
          <w:sz w:val="24"/>
          <w:highlight w:val="none"/>
          <w:lang w:val="zh-TW" w:eastAsia="zh-CN"/>
        </w:rPr>
      </w:pPr>
      <w:r>
        <w:rPr>
          <w:rStyle w:val="275"/>
          <w:rFonts w:hint="eastAsia" w:ascii="宋体" w:hAnsi="宋体" w:cs="宋体"/>
          <w:color w:val="auto"/>
          <w:sz w:val="24"/>
          <w:highlight w:val="none"/>
          <w:lang w:val="zh-TW" w:eastAsia="zh-TW"/>
        </w:rPr>
        <w:t>⑤</w:t>
      </w:r>
      <w:bookmarkStart w:id="223" w:name="OLE_LINK24"/>
      <w:r>
        <w:rPr>
          <w:rStyle w:val="275"/>
          <w:rFonts w:hint="eastAsia" w:ascii="宋体" w:hAnsi="宋体"/>
          <w:color w:val="auto"/>
          <w:sz w:val="24"/>
          <w:highlight w:val="none"/>
          <w:lang w:val="zh-TW" w:eastAsia="zh-CN"/>
        </w:rPr>
        <w:t>如遇甲方临时调换货物或者增加需求，供应商需在承诺的时间内完成配送，能在30分钟内送至指定食堂得5分；30分钟至60分钟内送达得3分；60分钟至90分钟内送达得1分;超过90分钟的不得分。如果有额外收取配送费的此项不得分。（须提供承诺书，不提供不得分）</w:t>
      </w:r>
      <w:bookmarkEnd w:id="223"/>
    </w:p>
    <w:p>
      <w:pPr>
        <w:numPr>
          <w:ilvl w:val="0"/>
          <w:numId w:val="0"/>
        </w:numPr>
        <w:tabs>
          <w:tab w:val="left" w:pos="945"/>
          <w:tab w:val="left" w:pos="1155"/>
          <w:tab w:val="left" w:pos="1365"/>
        </w:tabs>
        <w:spacing w:line="480" w:lineRule="exact"/>
        <w:ind w:firstLine="480"/>
        <w:jc w:val="both"/>
        <w:rPr>
          <w:rFonts w:hint="eastAsia"/>
          <w:color w:val="auto"/>
          <w:highlight w:val="none"/>
          <w:lang w:val="zh-TW" w:eastAsia="zh-TW"/>
        </w:rPr>
      </w:pPr>
      <w:r>
        <w:rPr>
          <w:rStyle w:val="275"/>
          <w:rFonts w:hint="eastAsia" w:ascii="宋体" w:hAnsi="宋体"/>
          <w:color w:val="auto"/>
          <w:sz w:val="24"/>
          <w:highlight w:val="none"/>
          <w:lang w:val="en-US" w:eastAsia="zh-CN"/>
        </w:rPr>
        <w:t>3</w:t>
      </w:r>
      <w:r>
        <w:rPr>
          <w:rStyle w:val="275"/>
          <w:rFonts w:hint="eastAsia" w:ascii="宋体" w:hAnsi="宋体"/>
          <w:color w:val="auto"/>
          <w:sz w:val="24"/>
          <w:highlight w:val="none"/>
          <w:lang w:val="zh-TW" w:eastAsia="zh-TW"/>
        </w:rPr>
        <w:t>、配送方案（6分）：</w:t>
      </w:r>
      <w:bookmarkStart w:id="224" w:name="OLE_LINK25"/>
      <w:r>
        <w:rPr>
          <w:rStyle w:val="275"/>
          <w:rFonts w:hint="eastAsia" w:ascii="宋体" w:hAnsi="宋体" w:eastAsia="宋体" w:cs="宋体"/>
          <w:color w:val="auto"/>
          <w:sz w:val="24"/>
          <w:highlight w:val="none"/>
          <w:lang w:val="zh-TW" w:eastAsia="zh-TW"/>
        </w:rPr>
        <w:t>①</w:t>
      </w:r>
      <w:r>
        <w:rPr>
          <w:rStyle w:val="275"/>
          <w:rFonts w:hint="eastAsia" w:ascii="宋体" w:hAnsi="宋体"/>
          <w:color w:val="auto"/>
          <w:sz w:val="24"/>
          <w:highlight w:val="none"/>
          <w:lang w:val="zh-TW" w:eastAsia="zh-TW"/>
        </w:rPr>
        <w:t>需求分析；</w:t>
      </w:r>
      <w:r>
        <w:rPr>
          <w:rStyle w:val="275"/>
          <w:rFonts w:hint="eastAsia" w:ascii="宋体" w:hAnsi="宋体" w:eastAsia="宋体" w:cs="宋体"/>
          <w:color w:val="auto"/>
          <w:sz w:val="24"/>
          <w:highlight w:val="none"/>
          <w:lang w:val="zh-TW" w:eastAsia="zh-TW"/>
        </w:rPr>
        <w:t>②</w:t>
      </w:r>
      <w:r>
        <w:rPr>
          <w:rStyle w:val="275"/>
          <w:rFonts w:hint="eastAsia" w:ascii="宋体" w:hAnsi="宋体"/>
          <w:color w:val="auto"/>
          <w:sz w:val="24"/>
          <w:highlight w:val="none"/>
          <w:lang w:val="zh-TW" w:eastAsia="zh-TW"/>
        </w:rPr>
        <w:t>服务落实、运输及装卸标准；</w:t>
      </w:r>
      <w:r>
        <w:rPr>
          <w:rStyle w:val="275"/>
          <w:rFonts w:hint="eastAsia" w:ascii="宋体" w:hAnsi="宋体" w:eastAsia="宋体" w:cs="宋体"/>
          <w:color w:val="auto"/>
          <w:sz w:val="24"/>
          <w:highlight w:val="none"/>
          <w:lang w:val="zh-TW" w:eastAsia="zh-TW"/>
        </w:rPr>
        <w:t>③</w:t>
      </w:r>
      <w:r>
        <w:rPr>
          <w:rStyle w:val="275"/>
          <w:rFonts w:hint="eastAsia" w:ascii="宋体" w:hAnsi="宋体"/>
          <w:color w:val="auto"/>
          <w:sz w:val="24"/>
          <w:highlight w:val="none"/>
          <w:lang w:val="zh-TW" w:eastAsia="zh-TW"/>
        </w:rPr>
        <w:t>订单处理和分拣；</w:t>
      </w:r>
      <w:r>
        <w:rPr>
          <w:rStyle w:val="275"/>
          <w:rFonts w:hint="eastAsia" w:ascii="宋体" w:hAnsi="宋体" w:eastAsia="宋体" w:cs="宋体"/>
          <w:color w:val="auto"/>
          <w:sz w:val="24"/>
          <w:highlight w:val="none"/>
          <w:lang w:val="zh-TW" w:eastAsia="zh-TW"/>
        </w:rPr>
        <w:t>④</w:t>
      </w:r>
      <w:r>
        <w:rPr>
          <w:rStyle w:val="275"/>
          <w:rFonts w:hint="eastAsia" w:ascii="宋体" w:hAnsi="宋体"/>
          <w:color w:val="auto"/>
          <w:sz w:val="24"/>
          <w:highlight w:val="none"/>
          <w:lang w:val="zh-TW" w:eastAsia="zh-TW"/>
        </w:rPr>
        <w:t>包装盒装卸；</w:t>
      </w:r>
      <w:r>
        <w:rPr>
          <w:rStyle w:val="275"/>
          <w:rFonts w:hint="eastAsia" w:ascii="宋体" w:hAnsi="宋体" w:eastAsia="宋体" w:cs="宋体"/>
          <w:color w:val="auto"/>
          <w:sz w:val="24"/>
          <w:highlight w:val="none"/>
          <w:lang w:val="zh-TW" w:eastAsia="zh-TW"/>
        </w:rPr>
        <w:t>⑤</w:t>
      </w:r>
      <w:r>
        <w:rPr>
          <w:rStyle w:val="275"/>
          <w:rFonts w:hint="eastAsia" w:ascii="宋体" w:hAnsi="宋体"/>
          <w:color w:val="auto"/>
          <w:sz w:val="24"/>
          <w:highlight w:val="none"/>
          <w:lang w:val="zh-TW" w:eastAsia="zh-TW"/>
        </w:rPr>
        <w:t>配送路线和人员安排；</w:t>
      </w:r>
      <w:r>
        <w:rPr>
          <w:rStyle w:val="275"/>
          <w:rFonts w:hint="eastAsia" w:ascii="宋体" w:hAnsi="宋体" w:eastAsia="宋体" w:cs="宋体"/>
          <w:color w:val="auto"/>
          <w:sz w:val="24"/>
          <w:highlight w:val="none"/>
          <w:lang w:val="zh-TW" w:eastAsia="zh-TW"/>
        </w:rPr>
        <w:t>⑥</w:t>
      </w:r>
      <w:r>
        <w:rPr>
          <w:rStyle w:val="275"/>
          <w:rFonts w:hint="eastAsia" w:ascii="宋体" w:hAnsi="宋体"/>
          <w:color w:val="auto"/>
          <w:sz w:val="24"/>
          <w:highlight w:val="none"/>
          <w:lang w:val="zh-TW" w:eastAsia="zh-TW"/>
        </w:rPr>
        <w:t>验收和结算。</w:t>
      </w:r>
    </w:p>
    <w:p>
      <w:pPr>
        <w:tabs>
          <w:tab w:val="left" w:pos="945"/>
          <w:tab w:val="left" w:pos="1155"/>
          <w:tab w:val="left" w:pos="1365"/>
        </w:tabs>
        <w:spacing w:line="480" w:lineRule="exact"/>
        <w:ind w:firstLine="480"/>
        <w:jc w:val="both"/>
        <w:rPr>
          <w:rStyle w:val="275"/>
          <w:rFonts w:hint="eastAsia" w:ascii="宋体" w:hAnsi="宋体" w:cs="宋体"/>
          <w:color w:val="auto"/>
          <w:sz w:val="24"/>
          <w:highlight w:val="none"/>
          <w:lang w:val="zh-TW" w:eastAsia="zh-TW"/>
        </w:rPr>
      </w:pPr>
      <w:r>
        <w:rPr>
          <w:rStyle w:val="275"/>
          <w:rFonts w:hint="eastAsia" w:ascii="宋体" w:hAnsi="宋体" w:cs="宋体"/>
          <w:color w:val="auto"/>
          <w:sz w:val="24"/>
          <w:highlight w:val="none"/>
          <w:lang w:val="zh-TW" w:eastAsia="zh-TW"/>
        </w:rPr>
        <w:t>投标供应商针对上述内容进行阐述，要求阐述内容完全符合本项目需求。以上内容不存在瑕疵的该条得</w:t>
      </w:r>
      <w:r>
        <w:rPr>
          <w:rStyle w:val="275"/>
          <w:rFonts w:hint="eastAsia" w:ascii="宋体" w:hAnsi="宋体" w:cs="宋体"/>
          <w:color w:val="auto"/>
          <w:sz w:val="24"/>
          <w:highlight w:val="none"/>
          <w:lang w:val="en-US" w:eastAsia="zh-CN"/>
        </w:rPr>
        <w:t>1</w:t>
      </w:r>
      <w:r>
        <w:rPr>
          <w:rStyle w:val="275"/>
          <w:rFonts w:hint="eastAsia" w:ascii="宋体" w:hAnsi="宋体" w:cs="宋体"/>
          <w:color w:val="auto"/>
          <w:sz w:val="24"/>
          <w:highlight w:val="none"/>
          <w:lang w:val="zh-TW" w:eastAsia="zh-TW"/>
        </w:rPr>
        <w:t>分；以上内容存在1处瑕疵的该条得</w:t>
      </w:r>
      <w:r>
        <w:rPr>
          <w:rStyle w:val="275"/>
          <w:rFonts w:hint="eastAsia" w:ascii="宋体" w:hAnsi="宋体" w:cs="宋体"/>
          <w:color w:val="auto"/>
          <w:sz w:val="24"/>
          <w:highlight w:val="none"/>
          <w:lang w:val="en-US" w:eastAsia="zh-CN"/>
        </w:rPr>
        <w:t>0.5</w:t>
      </w:r>
      <w:r>
        <w:rPr>
          <w:rStyle w:val="275"/>
          <w:rFonts w:hint="eastAsia" w:ascii="宋体" w:hAnsi="宋体" w:cs="宋体"/>
          <w:color w:val="auto"/>
          <w:sz w:val="24"/>
          <w:highlight w:val="none"/>
          <w:lang w:val="zh-TW" w:eastAsia="zh-TW"/>
        </w:rPr>
        <w:t>分；以上内容存在2处瑕疵的该条得0.</w:t>
      </w:r>
      <w:r>
        <w:rPr>
          <w:rStyle w:val="275"/>
          <w:rFonts w:hint="eastAsia" w:ascii="宋体" w:hAnsi="宋体" w:cs="宋体"/>
          <w:color w:val="auto"/>
          <w:sz w:val="24"/>
          <w:highlight w:val="none"/>
          <w:lang w:val="en-US" w:eastAsia="zh-CN"/>
        </w:rPr>
        <w:t>2</w:t>
      </w:r>
      <w:r>
        <w:rPr>
          <w:rStyle w:val="275"/>
          <w:rFonts w:hint="eastAsia" w:ascii="宋体" w:hAnsi="宋体" w:cs="宋体"/>
          <w:color w:val="auto"/>
          <w:sz w:val="24"/>
          <w:highlight w:val="none"/>
          <w:lang w:val="zh-TW" w:eastAsia="zh-TW"/>
        </w:rPr>
        <w:t>分；未进行阐述或不满足采购需求或内容存在3处及以上瑕疵的该条得0分；本项最高得</w:t>
      </w:r>
      <w:r>
        <w:rPr>
          <w:rStyle w:val="275"/>
          <w:rFonts w:hint="eastAsia" w:ascii="宋体" w:hAnsi="宋体" w:cs="宋体"/>
          <w:color w:val="auto"/>
          <w:sz w:val="24"/>
          <w:highlight w:val="none"/>
          <w:lang w:val="en-US" w:eastAsia="zh-CN"/>
        </w:rPr>
        <w:t>6</w:t>
      </w:r>
      <w:r>
        <w:rPr>
          <w:rStyle w:val="275"/>
          <w:rFonts w:hint="eastAsia" w:ascii="宋体" w:hAnsi="宋体" w:cs="宋体"/>
          <w:color w:val="auto"/>
          <w:sz w:val="24"/>
          <w:highlight w:val="none"/>
          <w:lang w:val="zh-TW" w:eastAsia="zh-TW"/>
        </w:rPr>
        <w:t>分。</w:t>
      </w:r>
    </w:p>
    <w:p>
      <w:pPr>
        <w:tabs>
          <w:tab w:val="left" w:pos="945"/>
          <w:tab w:val="left" w:pos="1155"/>
          <w:tab w:val="left" w:pos="1365"/>
        </w:tabs>
        <w:spacing w:line="480" w:lineRule="exact"/>
        <w:ind w:firstLine="480"/>
        <w:jc w:val="left"/>
        <w:rPr>
          <w:rFonts w:hint="eastAsia"/>
          <w:color w:val="auto"/>
          <w:highlight w:val="none"/>
          <w:lang w:val="zh-TW" w:eastAsia="zh-TW"/>
        </w:rPr>
      </w:pPr>
      <w:r>
        <w:rPr>
          <w:rStyle w:val="275"/>
          <w:rFonts w:hint="eastAsia" w:ascii="宋体" w:hAnsi="宋体" w:cs="宋体"/>
          <w:color w:val="auto"/>
          <w:sz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24"/>
    </w:p>
    <w:p>
      <w:pPr>
        <w:keepNext w:val="0"/>
        <w:keepLines w:val="0"/>
        <w:pageBreakBefore w:val="0"/>
        <w:widowControl w:val="0"/>
        <w:tabs>
          <w:tab w:val="left" w:pos="945"/>
          <w:tab w:val="left" w:pos="1155"/>
          <w:tab w:val="left" w:pos="1365"/>
        </w:tabs>
        <w:spacing w:before="313" w:after="361" w:line="480" w:lineRule="exact"/>
        <w:jc w:val="center"/>
        <w:rPr>
          <w:rFonts w:hint="eastAsia" w:ascii="宋体" w:hAnsi="宋体"/>
          <w:b/>
          <w:bCs w:val="0"/>
          <w:color w:val="auto"/>
          <w:sz w:val="32"/>
          <w:szCs w:val="32"/>
          <w:highlight w:val="none"/>
          <w:lang w:val="en-US" w:eastAsia="zh-CN"/>
        </w:rPr>
      </w:pPr>
    </w:p>
    <w:p>
      <w:pPr>
        <w:keepNext w:val="0"/>
        <w:keepLines w:val="0"/>
        <w:pageBreakBefore w:val="0"/>
        <w:widowControl w:val="0"/>
        <w:tabs>
          <w:tab w:val="left" w:pos="945"/>
          <w:tab w:val="left" w:pos="1155"/>
          <w:tab w:val="left" w:pos="1365"/>
        </w:tabs>
        <w:spacing w:before="313" w:after="361" w:line="480" w:lineRule="exact"/>
        <w:jc w:val="center"/>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标段五具体评分标准如下（总分100分）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rPr>
      </w:pPr>
      <w:r>
        <w:rPr>
          <w:rStyle w:val="275"/>
          <w:rFonts w:hint="eastAsia" w:ascii="宋体" w:hAnsi="宋体" w:cs="宋体"/>
          <w:b/>
          <w:bCs/>
          <w:color w:val="auto"/>
          <w:sz w:val="30"/>
          <w:szCs w:val="30"/>
          <w:highlight w:val="none"/>
          <w:lang w:val="zh-TW"/>
        </w:rPr>
        <w:t>一、商务标</w:t>
      </w:r>
      <w:r>
        <w:rPr>
          <w:rStyle w:val="275"/>
          <w:rFonts w:hint="eastAsia" w:ascii="宋体" w:hAnsi="宋体" w:cs="宋体"/>
          <w:b/>
          <w:bCs/>
          <w:color w:val="auto"/>
          <w:sz w:val="30"/>
          <w:szCs w:val="30"/>
          <w:highlight w:val="none"/>
          <w:lang w:val="en-US" w:eastAsia="zh-CN"/>
        </w:rPr>
        <w:t>78</w:t>
      </w:r>
      <w:r>
        <w:rPr>
          <w:rStyle w:val="275"/>
          <w:rFonts w:hint="eastAsia" w:ascii="宋体" w:hAnsi="宋体" w:cs="宋体"/>
          <w:b/>
          <w:bCs/>
          <w:color w:val="auto"/>
          <w:sz w:val="30"/>
          <w:szCs w:val="30"/>
          <w:highlight w:val="none"/>
          <w:lang w:val="zh-TW"/>
        </w:rPr>
        <w:t>分：</w:t>
      </w:r>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28"/>
          <w:szCs w:val="28"/>
          <w:highlight w:val="none"/>
          <w:lang w:val="zh-TW"/>
        </w:rPr>
      </w:pPr>
      <w:r>
        <w:rPr>
          <w:rStyle w:val="275"/>
          <w:rFonts w:hint="eastAsia" w:ascii="宋体" w:hAnsi="宋体" w:cs="宋体"/>
          <w:b/>
          <w:bCs/>
          <w:color w:val="auto"/>
          <w:sz w:val="28"/>
          <w:szCs w:val="28"/>
          <w:highlight w:val="none"/>
          <w:lang w:val="zh-TW"/>
        </w:rPr>
        <w:t>（一）价格分（</w:t>
      </w:r>
      <w:r>
        <w:rPr>
          <w:rStyle w:val="275"/>
          <w:rFonts w:hint="eastAsia" w:ascii="宋体" w:hAnsi="宋体" w:cs="宋体"/>
          <w:b/>
          <w:bCs/>
          <w:color w:val="auto"/>
          <w:sz w:val="28"/>
          <w:szCs w:val="28"/>
          <w:highlight w:val="none"/>
          <w:lang w:val="en-US" w:eastAsia="zh-CN"/>
        </w:rPr>
        <w:t>4</w:t>
      </w:r>
      <w:r>
        <w:rPr>
          <w:rStyle w:val="275"/>
          <w:rFonts w:hint="eastAsia" w:ascii="宋体" w:hAnsi="宋体" w:cs="宋体"/>
          <w:b/>
          <w:bCs/>
          <w:color w:val="auto"/>
          <w:sz w:val="28"/>
          <w:szCs w:val="28"/>
          <w:highlight w:val="none"/>
          <w:lang w:val="zh-TW"/>
        </w:rPr>
        <w:t>0分）（加权综合折扣率法）</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bookmarkStart w:id="225" w:name="OLE_LINK29"/>
      <w:r>
        <w:rPr>
          <w:rStyle w:val="275"/>
          <w:rFonts w:hint="default" w:ascii="Times New Roman" w:hAnsi="Times New Roman" w:eastAsia="宋体" w:cs="Times New Roman"/>
          <w:color w:val="auto"/>
          <w:sz w:val="24"/>
          <w:szCs w:val="21"/>
          <w:highlight w:val="none"/>
          <w:lang w:val="zh-TW" w:eastAsia="zh-TW" w:bidi="ar-SA"/>
        </w:rPr>
        <w:t>此标段食材原材料的品类及对应的分值为：调味料</w:t>
      </w:r>
      <w:r>
        <w:rPr>
          <w:rStyle w:val="275"/>
          <w:rFonts w:hint="default" w:ascii="Times New Roman" w:hAnsi="Times New Roman" w:eastAsia="宋体" w:cs="Times New Roman"/>
          <w:color w:val="auto"/>
          <w:sz w:val="24"/>
          <w:szCs w:val="21"/>
          <w:highlight w:val="none"/>
          <w:lang w:val="zh-TW" w:eastAsia="zh-CN" w:bidi="ar-SA"/>
        </w:rPr>
        <w:t>：</w:t>
      </w:r>
      <w:r>
        <w:rPr>
          <w:rStyle w:val="275"/>
          <w:rFonts w:hint="default" w:ascii="Times New Roman" w:hAnsi="Times New Roman" w:eastAsia="宋体" w:cs="Times New Roman"/>
          <w:color w:val="auto"/>
          <w:sz w:val="24"/>
          <w:szCs w:val="21"/>
          <w:highlight w:val="none"/>
          <w:lang w:val="en-US" w:eastAsia="zh-CN" w:bidi="ar-SA"/>
        </w:rPr>
        <w:t>25</w:t>
      </w:r>
      <w:r>
        <w:rPr>
          <w:rStyle w:val="275"/>
          <w:rFonts w:hint="default" w:ascii="Times New Roman" w:hAnsi="Times New Roman" w:eastAsia="宋体" w:cs="Times New Roman"/>
          <w:color w:val="auto"/>
          <w:sz w:val="24"/>
          <w:szCs w:val="21"/>
          <w:highlight w:val="none"/>
          <w:lang w:val="zh-TW" w:eastAsia="zh-TW" w:bidi="ar-SA"/>
        </w:rPr>
        <w:t>分；干杂货</w:t>
      </w:r>
      <w:r>
        <w:rPr>
          <w:rStyle w:val="275"/>
          <w:rFonts w:hint="default" w:ascii="Times New Roman" w:hAnsi="Times New Roman" w:eastAsia="宋体" w:cs="Times New Roman"/>
          <w:color w:val="auto"/>
          <w:sz w:val="24"/>
          <w:szCs w:val="21"/>
          <w:highlight w:val="none"/>
          <w:lang w:val="zh-TW" w:eastAsia="zh-CN" w:bidi="ar-SA"/>
        </w:rPr>
        <w:t>：</w:t>
      </w:r>
      <w:r>
        <w:rPr>
          <w:rStyle w:val="275"/>
          <w:rFonts w:hint="default" w:ascii="Times New Roman" w:hAnsi="Times New Roman" w:eastAsia="宋体" w:cs="Times New Roman"/>
          <w:color w:val="auto"/>
          <w:sz w:val="24"/>
          <w:szCs w:val="21"/>
          <w:highlight w:val="none"/>
          <w:lang w:val="en-US" w:eastAsia="zh-CN" w:bidi="ar-SA"/>
        </w:rPr>
        <w:t>13</w:t>
      </w:r>
      <w:r>
        <w:rPr>
          <w:rStyle w:val="275"/>
          <w:rFonts w:hint="default" w:ascii="Times New Roman" w:hAnsi="Times New Roman" w:eastAsia="宋体" w:cs="Times New Roman"/>
          <w:color w:val="auto"/>
          <w:sz w:val="24"/>
          <w:szCs w:val="21"/>
          <w:highlight w:val="none"/>
          <w:lang w:val="zh-TW" w:eastAsia="zh-TW" w:bidi="ar-SA"/>
        </w:rPr>
        <w:t>分；饮料及奶制品</w:t>
      </w:r>
      <w:r>
        <w:rPr>
          <w:rStyle w:val="275"/>
          <w:rFonts w:hint="default" w:ascii="Times New Roman" w:hAnsi="Times New Roman" w:eastAsia="宋体" w:cs="Times New Roman"/>
          <w:color w:val="auto"/>
          <w:sz w:val="24"/>
          <w:szCs w:val="21"/>
          <w:highlight w:val="none"/>
          <w:lang w:val="zh-TW" w:eastAsia="zh-CN" w:bidi="ar-SA"/>
        </w:rPr>
        <w:t>：</w:t>
      </w:r>
      <w:r>
        <w:rPr>
          <w:rStyle w:val="275"/>
          <w:rFonts w:hint="default" w:ascii="Times New Roman" w:hAnsi="Times New Roman" w:eastAsia="宋体" w:cs="Times New Roman"/>
          <w:color w:val="auto"/>
          <w:sz w:val="24"/>
          <w:szCs w:val="21"/>
          <w:highlight w:val="none"/>
          <w:lang w:val="zh-TW" w:eastAsia="zh-TW" w:bidi="ar-SA"/>
        </w:rPr>
        <w:t>2分。</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（1）折扣率报价</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投标人须分别报出上述三个品类的折扣率，精确至小数点后四位，且任一折扣率不得大于1，否则投标无效。（如折扣率为0.9213，即按该品类最高限价的92.13%计价。）</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注：每个品类下的所有食材（含多细项）均执行同一折扣率，即该品类内各单品的结算单价 = 相应单品最高限价 × 该品类折扣率。</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（2）价格分权重</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调味料</w:t>
      </w:r>
      <w:r>
        <w:rPr>
          <w:rStyle w:val="275"/>
          <w:rFonts w:hint="default" w:ascii="Times New Roman" w:hAnsi="Times New Roman" w:cs="Times New Roman"/>
          <w:color w:val="auto"/>
          <w:sz w:val="24"/>
          <w:szCs w:val="21"/>
          <w:highlight w:val="none"/>
          <w:lang w:val="zh-TW" w:eastAsia="zh-CN" w:bidi="ar-SA"/>
        </w:rPr>
        <w:t>：</w:t>
      </w:r>
      <w:r>
        <w:rPr>
          <w:rStyle w:val="275"/>
          <w:rFonts w:hint="default" w:ascii="Times New Roman" w:hAnsi="Times New Roman" w:eastAsia="宋体" w:cs="Times New Roman"/>
          <w:color w:val="auto"/>
          <w:sz w:val="24"/>
          <w:szCs w:val="21"/>
          <w:highlight w:val="none"/>
          <w:lang w:val="en-US" w:eastAsia="zh-CN" w:bidi="ar-SA"/>
        </w:rPr>
        <w:t>25</w:t>
      </w:r>
      <w:r>
        <w:rPr>
          <w:rStyle w:val="275"/>
          <w:rFonts w:hint="default" w:ascii="Times New Roman" w:hAnsi="Times New Roman" w:eastAsia="宋体" w:cs="Times New Roman"/>
          <w:color w:val="auto"/>
          <w:sz w:val="24"/>
          <w:szCs w:val="21"/>
          <w:highlight w:val="none"/>
          <w:lang w:val="zh-TW" w:eastAsia="zh-TW" w:bidi="ar-SA"/>
        </w:rPr>
        <w:t>分</w:t>
      </w:r>
      <w:r>
        <w:rPr>
          <w:rStyle w:val="275"/>
          <w:rFonts w:hint="default" w:ascii="Times New Roman" w:hAnsi="Times New Roman" w:cs="Times New Roman"/>
          <w:color w:val="auto"/>
          <w:sz w:val="24"/>
          <w:szCs w:val="21"/>
          <w:highlight w:val="none"/>
          <w:lang w:val="zh-TW" w:eastAsia="zh-CN" w:bidi="ar-SA"/>
        </w:rPr>
        <w:t>；</w:t>
      </w:r>
      <w:r>
        <w:rPr>
          <w:rStyle w:val="275"/>
          <w:rFonts w:hint="default" w:ascii="Times New Roman" w:hAnsi="Times New Roman" w:eastAsia="宋体" w:cs="Times New Roman"/>
          <w:color w:val="auto"/>
          <w:sz w:val="24"/>
          <w:szCs w:val="21"/>
          <w:highlight w:val="none"/>
          <w:lang w:val="zh-TW" w:eastAsia="zh-TW" w:bidi="ar-SA"/>
        </w:rPr>
        <w:t>干杂货</w:t>
      </w:r>
      <w:r>
        <w:rPr>
          <w:rStyle w:val="275"/>
          <w:rFonts w:hint="default" w:ascii="Times New Roman" w:hAnsi="Times New Roman" w:cs="Times New Roman"/>
          <w:color w:val="auto"/>
          <w:sz w:val="24"/>
          <w:szCs w:val="21"/>
          <w:highlight w:val="none"/>
          <w:lang w:val="zh-TW" w:eastAsia="zh-CN" w:bidi="ar-SA"/>
        </w:rPr>
        <w:t>：</w:t>
      </w:r>
      <w:r>
        <w:rPr>
          <w:rStyle w:val="275"/>
          <w:rFonts w:hint="default" w:ascii="Times New Roman" w:hAnsi="Times New Roman" w:eastAsia="宋体" w:cs="Times New Roman"/>
          <w:color w:val="auto"/>
          <w:sz w:val="24"/>
          <w:szCs w:val="21"/>
          <w:highlight w:val="none"/>
          <w:lang w:val="en-US" w:eastAsia="zh-CN" w:bidi="ar-SA"/>
        </w:rPr>
        <w:t>13</w:t>
      </w:r>
      <w:r>
        <w:rPr>
          <w:rStyle w:val="275"/>
          <w:rFonts w:hint="default" w:ascii="Times New Roman" w:hAnsi="Times New Roman" w:eastAsia="宋体" w:cs="Times New Roman"/>
          <w:color w:val="auto"/>
          <w:sz w:val="24"/>
          <w:szCs w:val="21"/>
          <w:highlight w:val="none"/>
          <w:lang w:val="zh-TW" w:eastAsia="zh-TW" w:bidi="ar-SA"/>
        </w:rPr>
        <w:t>分</w:t>
      </w:r>
      <w:r>
        <w:rPr>
          <w:rStyle w:val="275"/>
          <w:rFonts w:hint="default" w:ascii="Times New Roman" w:hAnsi="Times New Roman" w:cs="Times New Roman"/>
          <w:color w:val="auto"/>
          <w:sz w:val="24"/>
          <w:szCs w:val="21"/>
          <w:highlight w:val="none"/>
          <w:lang w:val="zh-TW" w:eastAsia="zh-CN" w:bidi="ar-SA"/>
        </w:rPr>
        <w:t>；</w:t>
      </w:r>
      <w:r>
        <w:rPr>
          <w:rStyle w:val="275"/>
          <w:rFonts w:hint="default" w:ascii="Times New Roman" w:hAnsi="Times New Roman" w:eastAsia="宋体" w:cs="Times New Roman"/>
          <w:color w:val="auto"/>
          <w:sz w:val="24"/>
          <w:szCs w:val="21"/>
          <w:highlight w:val="none"/>
          <w:lang w:val="zh-TW" w:eastAsia="zh-TW" w:bidi="ar-SA"/>
        </w:rPr>
        <w:t>饮料及奶制品</w:t>
      </w:r>
      <w:r>
        <w:rPr>
          <w:rStyle w:val="275"/>
          <w:rFonts w:hint="default" w:ascii="Times New Roman" w:hAnsi="Times New Roman" w:cs="Times New Roman"/>
          <w:color w:val="auto"/>
          <w:sz w:val="24"/>
          <w:szCs w:val="21"/>
          <w:highlight w:val="none"/>
          <w:lang w:val="zh-TW" w:eastAsia="zh-CN" w:bidi="ar-SA"/>
        </w:rPr>
        <w:t>：</w:t>
      </w:r>
      <w:r>
        <w:rPr>
          <w:rStyle w:val="275"/>
          <w:rFonts w:hint="default" w:ascii="Times New Roman" w:hAnsi="Times New Roman" w:eastAsia="宋体" w:cs="Times New Roman"/>
          <w:color w:val="auto"/>
          <w:sz w:val="24"/>
          <w:szCs w:val="21"/>
          <w:highlight w:val="none"/>
          <w:lang w:val="zh-TW" w:eastAsia="zh-TW" w:bidi="ar-SA"/>
        </w:rPr>
        <w:t>2分。</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（3）综合折扣率计算</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 xml:space="preserve">综合折扣率 =（调味料折扣率 × </w:t>
      </w:r>
      <w:r>
        <w:rPr>
          <w:rStyle w:val="275"/>
          <w:rFonts w:hint="default" w:ascii="Times New Roman" w:hAnsi="Times New Roman" w:eastAsia="宋体" w:cs="Times New Roman"/>
          <w:color w:val="auto"/>
          <w:sz w:val="24"/>
          <w:szCs w:val="21"/>
          <w:highlight w:val="none"/>
          <w:lang w:val="en-US" w:eastAsia="zh-CN" w:bidi="ar-SA"/>
        </w:rPr>
        <w:t>25</w:t>
      </w:r>
      <w:r>
        <w:rPr>
          <w:rStyle w:val="275"/>
          <w:rFonts w:hint="default" w:ascii="Times New Roman" w:hAnsi="Times New Roman" w:eastAsia="宋体" w:cs="Times New Roman"/>
          <w:color w:val="auto"/>
          <w:sz w:val="24"/>
          <w:szCs w:val="21"/>
          <w:highlight w:val="none"/>
          <w:lang w:val="zh-TW" w:eastAsia="zh-TW" w:bidi="ar-SA"/>
        </w:rPr>
        <w:t xml:space="preserve"> + 干杂货折扣率 ×</w:t>
      </w:r>
      <w:r>
        <w:rPr>
          <w:rStyle w:val="275"/>
          <w:rFonts w:hint="default" w:ascii="Times New Roman" w:hAnsi="Times New Roman" w:eastAsia="宋体" w:cs="Times New Roman"/>
          <w:color w:val="auto"/>
          <w:sz w:val="24"/>
          <w:szCs w:val="21"/>
          <w:highlight w:val="none"/>
          <w:lang w:val="en-US" w:eastAsia="zh-CN" w:bidi="ar-SA"/>
        </w:rPr>
        <w:t>13</w:t>
      </w:r>
      <w:r>
        <w:rPr>
          <w:rStyle w:val="275"/>
          <w:rFonts w:hint="default" w:ascii="Times New Roman" w:hAnsi="Times New Roman" w:eastAsia="宋体" w:cs="Times New Roman"/>
          <w:color w:val="auto"/>
          <w:sz w:val="24"/>
          <w:szCs w:val="21"/>
          <w:highlight w:val="none"/>
          <w:lang w:val="zh-TW" w:eastAsia="zh-TW" w:bidi="ar-SA"/>
        </w:rPr>
        <w:t xml:space="preserve"> + 饮料及奶制品折扣率 × 2）÷ </w:t>
      </w:r>
      <w:r>
        <w:rPr>
          <w:rStyle w:val="275"/>
          <w:rFonts w:hint="default" w:ascii="Times New Roman" w:hAnsi="Times New Roman" w:eastAsia="宋体" w:cs="Times New Roman"/>
          <w:color w:val="auto"/>
          <w:sz w:val="24"/>
          <w:szCs w:val="21"/>
          <w:highlight w:val="none"/>
          <w:lang w:val="en-US" w:eastAsia="zh-CN" w:bidi="ar-SA"/>
        </w:rPr>
        <w:t>4</w:t>
      </w:r>
      <w:r>
        <w:rPr>
          <w:rStyle w:val="275"/>
          <w:rFonts w:hint="default" w:ascii="Times New Roman" w:hAnsi="Times New Roman" w:eastAsia="宋体" w:cs="Times New Roman"/>
          <w:color w:val="auto"/>
          <w:sz w:val="24"/>
          <w:szCs w:val="21"/>
          <w:highlight w:val="none"/>
          <w:lang w:val="zh-TW" w:eastAsia="zh-TW" w:bidi="ar-SA"/>
        </w:rPr>
        <w:t>0。</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（4）报价文件填报要求</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投标人须在</w:t>
      </w:r>
      <w:r>
        <w:rPr>
          <w:rStyle w:val="275"/>
          <w:rFonts w:hint="eastAsia" w:cs="Times New Roman"/>
          <w:color w:val="auto"/>
          <w:sz w:val="24"/>
          <w:szCs w:val="21"/>
          <w:highlight w:val="none"/>
          <w:lang w:val="zh-TW" w:eastAsia="zh-CN" w:bidi="ar-SA"/>
        </w:rPr>
        <w:t>投标文件的开标一览表（招标文件中给定格式）</w:t>
      </w:r>
      <w:r>
        <w:rPr>
          <w:rStyle w:val="275"/>
          <w:rFonts w:hint="default" w:ascii="Times New Roman" w:hAnsi="Times New Roman" w:eastAsia="宋体" w:cs="Times New Roman"/>
          <w:color w:val="auto"/>
          <w:sz w:val="24"/>
          <w:szCs w:val="21"/>
          <w:highlight w:val="none"/>
          <w:lang w:val="zh-TW" w:eastAsia="zh-TW" w:bidi="ar-SA"/>
        </w:rPr>
        <w:t>中，分别列出上述三个品类的折扣率及据此计算得出的综合折扣率（综合折扣率取值范围0~1，保留四位小数）以及换算后的综合优惠率。</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投标人须在电子系统（</w:t>
      </w:r>
      <w:r>
        <w:rPr>
          <w:rStyle w:val="275"/>
          <w:rFonts w:hint="eastAsia" w:cs="Times New Roman"/>
          <w:color w:val="auto"/>
          <w:sz w:val="24"/>
          <w:szCs w:val="21"/>
          <w:highlight w:val="none"/>
          <w:lang w:val="zh-TW" w:eastAsia="zh-CN" w:bidi="ar-SA"/>
        </w:rPr>
        <w:t>“苏采云系统”</w:t>
      </w:r>
      <w:r>
        <w:rPr>
          <w:rStyle w:val="275"/>
          <w:rFonts w:hint="default" w:ascii="Times New Roman" w:hAnsi="Times New Roman" w:eastAsia="宋体" w:cs="Times New Roman"/>
          <w:color w:val="auto"/>
          <w:sz w:val="24"/>
          <w:szCs w:val="21"/>
          <w:highlight w:val="none"/>
          <w:lang w:val="zh-TW" w:eastAsia="zh-TW" w:bidi="ar-SA"/>
        </w:rPr>
        <w:t>）的</w:t>
      </w:r>
      <w:r>
        <w:rPr>
          <w:rStyle w:val="275"/>
          <w:rFonts w:hint="eastAsia" w:cs="Times New Roman"/>
          <w:color w:val="auto"/>
          <w:sz w:val="24"/>
          <w:szCs w:val="21"/>
          <w:highlight w:val="none"/>
          <w:lang w:val="zh-TW" w:eastAsia="zh-CN" w:bidi="ar-SA"/>
        </w:rPr>
        <w:t>“开标一览表”模块</w:t>
      </w:r>
      <w:r>
        <w:rPr>
          <w:rStyle w:val="275"/>
          <w:rFonts w:hint="default" w:ascii="Times New Roman" w:hAnsi="Times New Roman" w:eastAsia="宋体" w:cs="Times New Roman"/>
          <w:color w:val="auto"/>
          <w:sz w:val="24"/>
          <w:szCs w:val="21"/>
          <w:highlight w:val="none"/>
          <w:lang w:val="zh-TW" w:eastAsia="zh-TW" w:bidi="ar-SA"/>
        </w:rPr>
        <w:t>中填写综合优惠率。</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（5）价格分计算方法</w:t>
      </w:r>
    </w:p>
    <w:p>
      <w:pPr>
        <w:tabs>
          <w:tab w:val="left" w:pos="945"/>
          <w:tab w:val="left" w:pos="1155"/>
          <w:tab w:val="left" w:pos="1365"/>
        </w:tabs>
        <w:spacing w:line="480" w:lineRule="exact"/>
        <w:ind w:firstLine="482"/>
        <w:jc w:val="left"/>
        <w:rPr>
          <w:rStyle w:val="275"/>
          <w:rFonts w:hint="eastAsia" w:cs="Times New Roman"/>
          <w:color w:val="auto"/>
          <w:sz w:val="24"/>
          <w:szCs w:val="21"/>
          <w:highlight w:val="none"/>
          <w:lang w:val="zh-TW" w:eastAsia="zh-CN" w:bidi="ar-SA"/>
        </w:rPr>
      </w:pPr>
      <w:r>
        <w:rPr>
          <w:rStyle w:val="275"/>
          <w:rFonts w:hint="eastAsia" w:cs="Times New Roman"/>
          <w:color w:val="auto"/>
          <w:sz w:val="24"/>
          <w:szCs w:val="21"/>
          <w:highlight w:val="none"/>
          <w:lang w:val="zh-TW" w:eastAsia="zh-CN" w:bidi="ar-SA"/>
        </w:rPr>
        <w:t>投标报价得分=（评标基准价/投标报价）*价格权值*100</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（6）报价合理性审查</w:t>
      </w:r>
    </w:p>
    <w:p>
      <w:pPr>
        <w:tabs>
          <w:tab w:val="left" w:pos="945"/>
          <w:tab w:val="left" w:pos="1155"/>
          <w:tab w:val="left" w:pos="1365"/>
        </w:tabs>
        <w:spacing w:line="480" w:lineRule="exact"/>
        <w:ind w:firstLine="482"/>
        <w:jc w:val="left"/>
        <w:rPr>
          <w:rStyle w:val="275"/>
          <w:rFonts w:hint="default" w:ascii="Times New Roman" w:hAnsi="Times New Roman" w:eastAsia="宋体" w:cs="Times New Roman"/>
          <w:color w:val="auto"/>
          <w:sz w:val="24"/>
          <w:szCs w:val="21"/>
          <w:highlight w:val="none"/>
          <w:lang w:val="zh-TW" w:eastAsia="zh-TW" w:bidi="ar-SA"/>
        </w:rPr>
      </w:pPr>
      <w:r>
        <w:rPr>
          <w:rStyle w:val="275"/>
          <w:rFonts w:hint="default" w:ascii="Times New Roman" w:hAnsi="Times New Roman" w:eastAsia="宋体" w:cs="Times New Roman"/>
          <w:color w:val="auto"/>
          <w:sz w:val="24"/>
          <w:szCs w:val="21"/>
          <w:highlight w:val="none"/>
          <w:lang w:val="zh-TW" w:eastAsia="zh-TW" w:bidi="ar-SA"/>
        </w:rPr>
        <w:t>投标供应商任一品类折扣率明显低于市场批发价，有可能影响产品质量或者不能诚信履约的，应当按评标委员会的要求，在评标现场合理的时间内提供书面说明并附上该品类近两日的送货单、进货发票等证明材料；投标供应商不能证明其报价合理性的，此项（价格分）不得分，即价格分计为零分。</w:t>
      </w:r>
      <w:bookmarkEnd w:id="225"/>
    </w:p>
    <w:p>
      <w:pPr>
        <w:keepNext w:val="0"/>
        <w:keepLines w:val="0"/>
        <w:pageBreakBefore w:val="0"/>
        <w:widowControl w:val="0"/>
        <w:tabs>
          <w:tab w:val="left" w:pos="945"/>
          <w:tab w:val="left" w:pos="1155"/>
          <w:tab w:val="left" w:pos="1365"/>
        </w:tabs>
        <w:spacing w:before="181" w:line="360" w:lineRule="auto"/>
        <w:jc w:val="both"/>
        <w:rPr>
          <w:rStyle w:val="275"/>
          <w:rFonts w:hint="default" w:ascii="Times New Roman" w:hAnsi="Times New Roman" w:eastAsia="宋体" w:cs="Times New Roman"/>
          <w:b/>
          <w:bCs/>
          <w:color w:val="auto"/>
          <w:sz w:val="28"/>
          <w:szCs w:val="28"/>
          <w:highlight w:val="none"/>
          <w:lang w:val="zh-TW" w:eastAsia="zh-TW"/>
        </w:rPr>
      </w:pPr>
      <w:r>
        <w:rPr>
          <w:rStyle w:val="275"/>
          <w:rFonts w:hint="default" w:ascii="Times New Roman" w:hAnsi="Times New Roman" w:eastAsia="宋体" w:cs="Times New Roman"/>
          <w:b/>
          <w:bCs/>
          <w:color w:val="auto"/>
          <w:sz w:val="28"/>
          <w:szCs w:val="28"/>
          <w:highlight w:val="none"/>
          <w:lang w:val="zh-TW"/>
        </w:rPr>
        <w:t>（</w:t>
      </w:r>
      <w:r>
        <w:rPr>
          <w:rStyle w:val="275"/>
          <w:rFonts w:hint="default" w:ascii="Times New Roman" w:hAnsi="Times New Roman" w:eastAsia="宋体" w:cs="Times New Roman"/>
          <w:b/>
          <w:bCs/>
          <w:color w:val="auto"/>
          <w:sz w:val="28"/>
          <w:szCs w:val="28"/>
          <w:highlight w:val="none"/>
          <w:lang w:val="zh-TW" w:eastAsia="zh-TW"/>
        </w:rPr>
        <w:t>二</w:t>
      </w:r>
      <w:r>
        <w:rPr>
          <w:rStyle w:val="275"/>
          <w:rFonts w:hint="default" w:ascii="Times New Roman" w:hAnsi="Times New Roman" w:eastAsia="宋体" w:cs="Times New Roman"/>
          <w:b/>
          <w:bCs/>
          <w:color w:val="auto"/>
          <w:sz w:val="28"/>
          <w:szCs w:val="28"/>
          <w:highlight w:val="none"/>
          <w:lang w:val="zh-TW"/>
        </w:rPr>
        <w:t>）</w:t>
      </w:r>
      <w:r>
        <w:rPr>
          <w:rStyle w:val="275"/>
          <w:rFonts w:hint="default" w:ascii="Times New Roman" w:hAnsi="Times New Roman" w:eastAsia="宋体" w:cs="Times New Roman"/>
          <w:b/>
          <w:bCs/>
          <w:color w:val="auto"/>
          <w:sz w:val="28"/>
          <w:szCs w:val="28"/>
          <w:highlight w:val="none"/>
          <w:lang w:val="zh-TW" w:eastAsia="zh-TW"/>
        </w:rPr>
        <w:t>投标供应商评价（</w:t>
      </w:r>
      <w:r>
        <w:rPr>
          <w:rStyle w:val="275"/>
          <w:rFonts w:hint="default" w:ascii="Times New Roman" w:hAnsi="Times New Roman" w:eastAsia="宋体" w:cs="Times New Roman"/>
          <w:b/>
          <w:bCs/>
          <w:color w:val="auto"/>
          <w:sz w:val="28"/>
          <w:szCs w:val="28"/>
          <w:highlight w:val="none"/>
          <w:lang w:val="en-US" w:eastAsia="zh-CN"/>
        </w:rPr>
        <w:t>38</w:t>
      </w:r>
      <w:r>
        <w:rPr>
          <w:rStyle w:val="275"/>
          <w:rFonts w:hint="default" w:ascii="Times New Roman" w:hAnsi="Times New Roman" w:eastAsia="宋体" w:cs="Times New Roman"/>
          <w:b/>
          <w:bCs/>
          <w:color w:val="auto"/>
          <w:sz w:val="28"/>
          <w:szCs w:val="28"/>
          <w:highlight w:val="none"/>
          <w:lang w:val="zh-TW" w:eastAsia="zh-TW"/>
        </w:rPr>
        <w:t>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en-US" w:eastAsia="zh-CN"/>
        </w:rPr>
        <w:t>1、</w:t>
      </w:r>
      <w:r>
        <w:rPr>
          <w:rStyle w:val="275"/>
          <w:rFonts w:hint="default" w:ascii="Times New Roman" w:hAnsi="Times New Roman" w:eastAsia="宋体" w:cs="Times New Roman"/>
          <w:b/>
          <w:bCs/>
          <w:color w:val="auto"/>
          <w:sz w:val="24"/>
          <w:highlight w:val="none"/>
          <w:lang w:val="zh-TW" w:eastAsia="zh-TW"/>
        </w:rPr>
        <w:t>同类项目业绩（10分）</w:t>
      </w:r>
    </w:p>
    <w:p>
      <w:pPr>
        <w:pStyle w:val="274"/>
        <w:spacing w:line="360" w:lineRule="auto"/>
        <w:ind w:firstLine="482"/>
        <w:jc w:val="left"/>
        <w:rPr>
          <w:rStyle w:val="275"/>
          <w:rFonts w:hint="default" w:ascii="Times New Roman" w:hAnsi="Times New Roman" w:eastAsia="宋体" w:cs="Times New Roman"/>
          <w:color w:val="auto"/>
          <w:sz w:val="24"/>
          <w:highlight w:val="none"/>
          <w:lang w:val="zh-TW" w:eastAsia="zh-CN"/>
        </w:rPr>
      </w:pPr>
      <w:r>
        <w:rPr>
          <w:rStyle w:val="275"/>
          <w:rFonts w:hint="default" w:ascii="Times New Roman" w:hAnsi="Times New Roman" w:eastAsia="宋体" w:cs="Times New Roman"/>
          <w:color w:val="auto"/>
          <w:sz w:val="24"/>
          <w:highlight w:val="none"/>
          <w:lang w:val="zh-TW" w:eastAsia="zh-TW"/>
        </w:rPr>
        <w:t>投标人提供自202</w:t>
      </w:r>
      <w:r>
        <w:rPr>
          <w:rStyle w:val="275"/>
          <w:rFonts w:hint="default" w:ascii="Times New Roman" w:hAnsi="Times New Roman" w:eastAsia="宋体" w:cs="Times New Roman"/>
          <w:color w:val="auto"/>
          <w:sz w:val="24"/>
          <w:highlight w:val="none"/>
          <w:lang w:val="en-US" w:eastAsia="zh-CN"/>
        </w:rPr>
        <w:t>3</w:t>
      </w:r>
      <w:r>
        <w:rPr>
          <w:rStyle w:val="275"/>
          <w:rFonts w:hint="default" w:ascii="Times New Roman" w:hAnsi="Times New Roman" w:eastAsia="宋体" w:cs="Times New Roman"/>
          <w:color w:val="auto"/>
          <w:sz w:val="24"/>
          <w:highlight w:val="none"/>
          <w:lang w:val="zh-TW" w:eastAsia="zh-TW"/>
        </w:rPr>
        <w:t>年1月1日</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含</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zh-TW" w:eastAsia="zh-TW"/>
        </w:rPr>
        <w:t>以来类似项目业绩，每提供1份有效业绩得2分，最高得10分。</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投标文件中提供中标通知书</w:t>
      </w:r>
      <w:r>
        <w:rPr>
          <w:rStyle w:val="275"/>
          <w:rFonts w:hint="default" w:ascii="Times New Roman" w:hAnsi="Times New Roman" w:eastAsia="宋体" w:cs="Times New Roman"/>
          <w:b/>
          <w:bCs/>
          <w:color w:val="auto"/>
          <w:sz w:val="24"/>
          <w:highlight w:val="none"/>
          <w:lang w:val="en-US" w:eastAsia="zh-CN"/>
        </w:rPr>
        <w:t>复印件</w:t>
      </w:r>
      <w:r>
        <w:rPr>
          <w:rStyle w:val="275"/>
          <w:rFonts w:hint="default" w:ascii="Times New Roman" w:hAnsi="Times New Roman" w:eastAsia="宋体" w:cs="Times New Roman"/>
          <w:b/>
          <w:bCs/>
          <w:color w:val="auto"/>
          <w:sz w:val="24"/>
          <w:highlight w:val="none"/>
          <w:lang w:val="zh-TW" w:eastAsia="zh-TW"/>
        </w:rPr>
        <w:t>及合同复印件并加</w:t>
      </w:r>
      <w:r>
        <w:rPr>
          <w:rStyle w:val="275"/>
          <w:rFonts w:hint="eastAsia"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盖公章，业绩时间以合同签订时间为准；提供的证明材料均不得遮挡涂黑。未按要求提供或提供不全不得分。</w:t>
      </w:r>
      <w:r>
        <w:rPr>
          <w:rStyle w:val="275"/>
          <w:rFonts w:hint="default" w:ascii="Times New Roman" w:hAnsi="Times New Roman" w:eastAsia="宋体" w:cs="Times New Roman"/>
          <w:b/>
          <w:bCs/>
          <w:color w:val="auto"/>
          <w:sz w:val="24"/>
          <w:highlight w:val="none"/>
          <w:lang w:val="zh-TW" w:eastAsia="zh-CN"/>
        </w:rPr>
        <w:t>）</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en-US" w:eastAsia="zh-CN"/>
        </w:rPr>
        <w:t>2、</w:t>
      </w:r>
      <w:r>
        <w:rPr>
          <w:rStyle w:val="275"/>
          <w:rFonts w:hint="default" w:ascii="Times New Roman" w:hAnsi="Times New Roman" w:eastAsia="宋体" w:cs="Times New Roman"/>
          <w:b/>
          <w:bCs/>
          <w:color w:val="auto"/>
          <w:sz w:val="24"/>
          <w:highlight w:val="none"/>
          <w:lang w:val="zh-TW" w:eastAsia="zh-TW"/>
        </w:rPr>
        <w:t>企业资质（4分）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color w:val="auto"/>
          <w:sz w:val="24"/>
          <w:highlight w:val="none"/>
          <w:lang w:val="zh-TW" w:eastAsia="zh-TW"/>
        </w:rPr>
        <w:t>投标供应商具有质量管理体系认证证书、</w:t>
      </w:r>
      <w:r>
        <w:rPr>
          <w:rFonts w:hint="default" w:ascii="Times New Roman" w:hAnsi="Times New Roman" w:eastAsia="宋体" w:cs="Times New Roman"/>
          <w:i w:val="0"/>
          <w:iCs w:val="0"/>
          <w:caps w:val="0"/>
          <w:color w:val="auto"/>
          <w:spacing w:val="0"/>
          <w:sz w:val="24"/>
          <w:szCs w:val="24"/>
          <w:highlight w:val="none"/>
          <w:shd w:val="clear" w:color="auto" w:fill="F3F3F3"/>
        </w:rPr>
        <w:t>食品安全管理体系认证证书</w:t>
      </w:r>
      <w:r>
        <w:rPr>
          <w:rStyle w:val="275"/>
          <w:rFonts w:hint="default" w:ascii="Times New Roman" w:hAnsi="Times New Roman" w:eastAsia="宋体" w:cs="Times New Roman"/>
          <w:color w:val="auto"/>
          <w:sz w:val="24"/>
          <w:highlight w:val="none"/>
          <w:lang w:val="zh-TW" w:eastAsia="zh-TW"/>
        </w:rPr>
        <w:t>的，每有一项认证得2分，满分4分。</w:t>
      </w:r>
      <w:r>
        <w:rPr>
          <w:rStyle w:val="275"/>
          <w:rFonts w:hint="default" w:ascii="Times New Roman" w:hAnsi="Times New Roman" w:eastAsia="宋体" w:cs="Times New Roman"/>
          <w:b/>
          <w:bCs/>
          <w:color w:val="auto"/>
          <w:sz w:val="24"/>
          <w:highlight w:val="none"/>
          <w:lang w:val="zh-TW" w:eastAsia="zh-TW"/>
        </w:rPr>
        <w:t>【提供</w:t>
      </w:r>
      <w:r>
        <w:rPr>
          <w:rStyle w:val="275"/>
          <w:rFonts w:hint="default" w:ascii="Times New Roman" w:hAnsi="Times New Roman" w:eastAsia="宋体" w:cs="Times New Roman"/>
          <w:b/>
          <w:bCs/>
          <w:color w:val="auto"/>
          <w:sz w:val="24"/>
          <w:highlight w:val="none"/>
          <w:lang w:val="en-US" w:eastAsia="zh-CN"/>
        </w:rPr>
        <w:t>的</w:t>
      </w:r>
      <w:r>
        <w:rPr>
          <w:rStyle w:val="275"/>
          <w:rFonts w:hint="default" w:ascii="Times New Roman" w:hAnsi="Times New Roman" w:eastAsia="宋体" w:cs="Times New Roman"/>
          <w:b/>
          <w:bCs/>
          <w:color w:val="auto"/>
          <w:sz w:val="24"/>
          <w:highlight w:val="none"/>
          <w:lang w:val="zh-TW" w:eastAsia="zh-TW"/>
        </w:rPr>
        <w:t>证书须由通过中国国家认证认可监督管理委员会备案通过的认证机构颁发且在全国认证认可信息公共服务平台(www.cnca.gov.cn）可查询。投标</w:t>
      </w:r>
      <w:r>
        <w:rPr>
          <w:rStyle w:val="275"/>
          <w:rFonts w:hint="default" w:ascii="Times New Roman" w:hAnsi="Times New Roman" w:eastAsia="宋体" w:cs="Times New Roman"/>
          <w:b/>
          <w:bCs/>
          <w:color w:val="auto"/>
          <w:sz w:val="24"/>
          <w:highlight w:val="none"/>
          <w:lang w:val="en-US" w:eastAsia="zh-CN"/>
        </w:rPr>
        <w:t>文件中</w:t>
      </w:r>
      <w:r>
        <w:rPr>
          <w:rStyle w:val="275"/>
          <w:rFonts w:hint="default" w:ascii="Times New Roman" w:hAnsi="Times New Roman" w:eastAsia="宋体" w:cs="Times New Roman"/>
          <w:b/>
          <w:bCs/>
          <w:color w:val="auto"/>
          <w:sz w:val="24"/>
          <w:highlight w:val="none"/>
          <w:lang w:val="zh-TW" w:eastAsia="zh-TW"/>
        </w:rPr>
        <w:t>提供认证证书的原件扫描件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en-US" w:eastAsia="zh-CN"/>
        </w:rPr>
        <w:t>或复印件</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和网页截图加</w:t>
      </w:r>
      <w:r>
        <w:rPr>
          <w:rStyle w:val="275"/>
          <w:rFonts w:hint="default" w:ascii="Times New Roman" w:hAnsi="Times New Roman" w:eastAsia="宋体" w:cs="Times New Roman"/>
          <w:b/>
          <w:bCs/>
          <w:color w:val="auto"/>
          <w:sz w:val="24"/>
          <w:highlight w:val="none"/>
          <w:lang w:val="en-US" w:eastAsia="zh-CN"/>
        </w:rPr>
        <w:t>并</w:t>
      </w:r>
      <w:r>
        <w:rPr>
          <w:rStyle w:val="275"/>
          <w:rFonts w:hint="default" w:ascii="Times New Roman" w:hAnsi="Times New Roman" w:eastAsia="宋体" w:cs="Times New Roman"/>
          <w:b/>
          <w:bCs/>
          <w:color w:val="auto"/>
          <w:sz w:val="24"/>
          <w:highlight w:val="none"/>
          <w:lang w:val="zh-TW" w:eastAsia="zh-TW"/>
        </w:rPr>
        <w:t>盖</w:t>
      </w:r>
      <w:r>
        <w:rPr>
          <w:rStyle w:val="275"/>
          <w:rFonts w:hint="eastAsia" w:eastAsia="宋体" w:cs="Times New Roman"/>
          <w:b/>
          <w:bCs/>
          <w:color w:val="auto"/>
          <w:sz w:val="24"/>
          <w:highlight w:val="none"/>
          <w:lang w:val="en-US" w:eastAsia="zh-CN"/>
        </w:rPr>
        <w:t>投标供应商</w:t>
      </w:r>
      <w:r>
        <w:rPr>
          <w:rStyle w:val="275"/>
          <w:rFonts w:hint="default" w:ascii="Times New Roman" w:hAnsi="Times New Roman" w:eastAsia="宋体" w:cs="Times New Roman"/>
          <w:b/>
          <w:bCs/>
          <w:color w:val="auto"/>
          <w:sz w:val="24"/>
          <w:highlight w:val="none"/>
          <w:lang w:val="zh-TW" w:eastAsia="zh-TW"/>
        </w:rPr>
        <w:t>公章，不提供或提供不全者不得分】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en-US" w:eastAsia="zh-CN"/>
        </w:rPr>
        <w:t>3、</w:t>
      </w:r>
      <w:r>
        <w:rPr>
          <w:rStyle w:val="275"/>
          <w:rFonts w:hint="default" w:ascii="Times New Roman" w:hAnsi="Times New Roman" w:eastAsia="宋体" w:cs="Times New Roman"/>
          <w:b/>
          <w:bCs/>
          <w:color w:val="auto"/>
          <w:sz w:val="24"/>
          <w:highlight w:val="none"/>
          <w:lang w:val="zh-TW" w:eastAsia="zh-TW"/>
        </w:rPr>
        <w:t>项目团队建设（12分）</w:t>
      </w:r>
      <w:r>
        <w:rPr>
          <w:rStyle w:val="275"/>
          <w:rFonts w:hint="default" w:ascii="Times New Roman" w:hAnsi="Times New Roman" w:eastAsia="宋体" w:cs="Times New Roman"/>
          <w:b/>
          <w:bCs/>
          <w:color w:val="auto"/>
          <w:sz w:val="24"/>
          <w:highlight w:val="none"/>
          <w:lang w:val="zh-TW" w:eastAsia="zh-TW"/>
        </w:rPr>
        <w:tab/>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en-US" w:eastAsia="zh-CN"/>
        </w:rPr>
        <w:t>1</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项目负责人（</w:t>
      </w:r>
      <w:r>
        <w:rPr>
          <w:rStyle w:val="275"/>
          <w:rFonts w:hint="default" w:ascii="Times New Roman" w:hAnsi="Times New Roman" w:eastAsia="宋体" w:cs="Times New Roman"/>
          <w:b/>
          <w:bCs/>
          <w:color w:val="auto"/>
          <w:sz w:val="24"/>
          <w:highlight w:val="none"/>
          <w:lang w:val="en-US" w:eastAsia="zh-CN"/>
        </w:rPr>
        <w:t>3</w:t>
      </w:r>
      <w:r>
        <w:rPr>
          <w:rStyle w:val="275"/>
          <w:rFonts w:hint="default" w:ascii="Times New Roman" w:hAnsi="Times New Roman" w:eastAsia="宋体" w:cs="Times New Roman"/>
          <w:b/>
          <w:bCs/>
          <w:color w:val="auto"/>
          <w:sz w:val="24"/>
          <w:highlight w:val="none"/>
          <w:lang w:val="zh-TW" w:eastAsia="zh-TW"/>
        </w:rPr>
        <w:t>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bookmarkStart w:id="226" w:name="OLE_LINK32"/>
      <w:r>
        <w:rPr>
          <w:rStyle w:val="275"/>
          <w:rFonts w:hint="default" w:ascii="Times New Roman" w:hAnsi="Times New Roman" w:eastAsia="宋体" w:cs="Times New Roman"/>
          <w:color w:val="auto"/>
          <w:sz w:val="24"/>
          <w:highlight w:val="none"/>
          <w:lang w:val="zh-TW" w:eastAsia="zh-TW"/>
        </w:rPr>
        <w:t>投标供应商针对本项目拟派的项目负责人具有</w:t>
      </w:r>
      <w:r>
        <w:rPr>
          <w:rStyle w:val="275"/>
          <w:rFonts w:hint="default" w:ascii="Times New Roman" w:hAnsi="Times New Roman" w:eastAsia="宋体" w:cs="Times New Roman"/>
          <w:color w:val="auto"/>
          <w:sz w:val="24"/>
          <w:highlight w:val="none"/>
          <w:lang w:val="en-US" w:eastAsia="zh-CN"/>
        </w:rPr>
        <w:t>二</w:t>
      </w:r>
      <w:r>
        <w:rPr>
          <w:rStyle w:val="275"/>
          <w:rFonts w:hint="default" w:ascii="Times New Roman" w:hAnsi="Times New Roman" w:eastAsia="宋体" w:cs="Times New Roman"/>
          <w:color w:val="auto"/>
          <w:sz w:val="24"/>
          <w:highlight w:val="none"/>
          <w:lang w:val="zh-TW" w:eastAsia="zh-TW"/>
        </w:rPr>
        <w:t>年及以上食品行业经验且在本公司工作</w:t>
      </w:r>
      <w:r>
        <w:rPr>
          <w:rStyle w:val="275"/>
          <w:rFonts w:hint="default" w:ascii="Times New Roman" w:hAnsi="Times New Roman" w:eastAsia="宋体" w:cs="Times New Roman"/>
          <w:color w:val="auto"/>
          <w:sz w:val="24"/>
          <w:highlight w:val="none"/>
          <w:lang w:val="en-US" w:eastAsia="zh-CN"/>
        </w:rPr>
        <w:t>二</w:t>
      </w:r>
      <w:r>
        <w:rPr>
          <w:rStyle w:val="275"/>
          <w:rFonts w:hint="default" w:ascii="Times New Roman" w:hAnsi="Times New Roman" w:eastAsia="宋体" w:cs="Times New Roman"/>
          <w:color w:val="auto"/>
          <w:sz w:val="24"/>
          <w:highlight w:val="none"/>
          <w:lang w:val="zh-TW" w:eastAsia="zh-TW"/>
        </w:rPr>
        <w:t>年</w:t>
      </w:r>
      <w:r>
        <w:rPr>
          <w:rStyle w:val="275"/>
          <w:rFonts w:hint="default" w:ascii="Times New Roman" w:hAnsi="Times New Roman" w:eastAsia="宋体" w:cs="Times New Roman"/>
          <w:color w:val="auto"/>
          <w:sz w:val="24"/>
          <w:highlight w:val="none"/>
          <w:lang w:val="en-US" w:eastAsia="zh-CN"/>
        </w:rPr>
        <w:t>及</w:t>
      </w:r>
      <w:r>
        <w:rPr>
          <w:rStyle w:val="275"/>
          <w:rFonts w:hint="default" w:ascii="Times New Roman" w:hAnsi="Times New Roman" w:eastAsia="宋体" w:cs="Times New Roman"/>
          <w:color w:val="auto"/>
          <w:sz w:val="24"/>
          <w:highlight w:val="none"/>
          <w:lang w:val="zh-TW" w:eastAsia="zh-TW"/>
        </w:rPr>
        <w:t>以上，并承诺项目负责人在整个配送服务周期内</w:t>
      </w:r>
      <w:r>
        <w:rPr>
          <w:rStyle w:val="275"/>
          <w:rFonts w:hint="default" w:ascii="Times New Roman" w:hAnsi="Times New Roman" w:eastAsia="宋体" w:cs="Times New Roman"/>
          <w:color w:val="auto"/>
          <w:sz w:val="24"/>
          <w:highlight w:val="none"/>
          <w:lang w:val="en-US" w:eastAsia="zh-CN"/>
        </w:rPr>
        <w:t>非特殊原因</w:t>
      </w:r>
      <w:r>
        <w:rPr>
          <w:rStyle w:val="275"/>
          <w:rFonts w:hint="default" w:ascii="Times New Roman" w:hAnsi="Times New Roman" w:eastAsia="宋体" w:cs="Times New Roman"/>
          <w:color w:val="auto"/>
          <w:sz w:val="24"/>
          <w:highlight w:val="none"/>
          <w:lang w:val="zh-TW" w:eastAsia="zh-TW"/>
        </w:rPr>
        <w:t>不</w:t>
      </w:r>
      <w:r>
        <w:rPr>
          <w:rStyle w:val="275"/>
          <w:rFonts w:hint="default" w:ascii="Times New Roman" w:hAnsi="Times New Roman" w:eastAsia="宋体" w:cs="Times New Roman"/>
          <w:color w:val="auto"/>
          <w:sz w:val="24"/>
          <w:highlight w:val="none"/>
          <w:lang w:val="en-US" w:eastAsia="zh-CN"/>
        </w:rPr>
        <w:t>进行</w:t>
      </w:r>
      <w:r>
        <w:rPr>
          <w:rStyle w:val="275"/>
          <w:rFonts w:hint="default" w:ascii="Times New Roman" w:hAnsi="Times New Roman" w:eastAsia="宋体" w:cs="Times New Roman"/>
          <w:color w:val="auto"/>
          <w:sz w:val="24"/>
          <w:highlight w:val="none"/>
          <w:lang w:val="zh-TW" w:eastAsia="zh-TW"/>
        </w:rPr>
        <w:t>更换。满足要求的得</w:t>
      </w:r>
      <w:r>
        <w:rPr>
          <w:rStyle w:val="275"/>
          <w:rFonts w:hint="default" w:ascii="Times New Roman" w:hAnsi="Times New Roman" w:eastAsia="宋体" w:cs="Times New Roman"/>
          <w:color w:val="auto"/>
          <w:sz w:val="24"/>
          <w:highlight w:val="none"/>
          <w:lang w:val="en-US" w:eastAsia="zh-CN"/>
        </w:rPr>
        <w:t>3</w:t>
      </w:r>
      <w:r>
        <w:rPr>
          <w:rStyle w:val="275"/>
          <w:rFonts w:hint="default" w:ascii="Times New Roman" w:hAnsi="Times New Roman" w:eastAsia="宋体" w:cs="Times New Roman"/>
          <w:color w:val="auto"/>
          <w:sz w:val="24"/>
          <w:highlight w:val="none"/>
          <w:lang w:val="zh-TW" w:eastAsia="zh-TW"/>
        </w:rPr>
        <w:t>分。</w:t>
      </w:r>
      <w:r>
        <w:rPr>
          <w:rStyle w:val="275"/>
          <w:rFonts w:hint="default" w:ascii="Times New Roman" w:hAnsi="Times New Roman" w:eastAsia="宋体" w:cs="Times New Roman"/>
          <w:b/>
          <w:bCs/>
          <w:color w:val="auto"/>
          <w:sz w:val="24"/>
          <w:highlight w:val="none"/>
          <w:lang w:val="zh-TW" w:eastAsia="zh-TW"/>
        </w:rPr>
        <w:t>（投标文件中提供项目负责人简历</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en-US" w:eastAsia="zh-CN"/>
        </w:rPr>
        <w:t>必须包括联系方式</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w:t>
      </w:r>
      <w:r>
        <w:rPr>
          <w:rFonts w:hint="default" w:ascii="Times New Roman" w:hAnsi="Times New Roman" w:eastAsia="宋体" w:cs="Times New Roman"/>
          <w:b/>
          <w:bCs/>
          <w:color w:val="auto"/>
          <w:sz w:val="24"/>
          <w:szCs w:val="24"/>
          <w:highlight w:val="none"/>
          <w:lang w:val="en-US" w:eastAsia="zh-CN"/>
        </w:rPr>
        <w:t>身份证正反面复印件、</w:t>
      </w:r>
      <w:r>
        <w:rPr>
          <w:rStyle w:val="275"/>
          <w:rFonts w:hint="default" w:ascii="Times New Roman" w:hAnsi="Times New Roman" w:eastAsia="宋体" w:cs="Times New Roman"/>
          <w:b/>
          <w:bCs/>
          <w:color w:val="auto"/>
          <w:sz w:val="24"/>
          <w:highlight w:val="none"/>
          <w:lang w:val="zh-TW" w:eastAsia="zh-TW"/>
        </w:rPr>
        <w:t>近</w:t>
      </w:r>
      <w:r>
        <w:rPr>
          <w:rStyle w:val="275"/>
          <w:rFonts w:hint="default" w:ascii="Times New Roman" w:hAnsi="Times New Roman" w:eastAsia="宋体" w:cs="Times New Roman"/>
          <w:b/>
          <w:bCs/>
          <w:color w:val="auto"/>
          <w:sz w:val="24"/>
          <w:highlight w:val="none"/>
          <w:lang w:val="en-US" w:eastAsia="zh-CN"/>
        </w:rPr>
        <w:t>3</w:t>
      </w:r>
      <w:r>
        <w:rPr>
          <w:rStyle w:val="275"/>
          <w:rFonts w:hint="default" w:ascii="Times New Roman" w:hAnsi="Times New Roman" w:eastAsia="宋体" w:cs="Times New Roman"/>
          <w:b/>
          <w:bCs/>
          <w:color w:val="auto"/>
          <w:sz w:val="24"/>
          <w:highlight w:val="none"/>
          <w:lang w:val="zh-TW" w:eastAsia="zh-TW"/>
        </w:rPr>
        <w:t>个月</w:t>
      </w:r>
      <w:r>
        <w:rPr>
          <w:rStyle w:val="275"/>
          <w:rFonts w:hint="default" w:ascii="Times New Roman" w:hAnsi="Times New Roman" w:eastAsia="宋体" w:cs="Times New Roman"/>
          <w:b/>
          <w:bCs/>
          <w:color w:val="auto"/>
          <w:sz w:val="24"/>
          <w:highlight w:val="none"/>
          <w:lang w:val="en-US" w:eastAsia="zh-CN"/>
        </w:rPr>
        <w:t>中任意一个月</w:t>
      </w:r>
      <w:r>
        <w:rPr>
          <w:rStyle w:val="275"/>
          <w:rFonts w:hint="default" w:ascii="Times New Roman" w:hAnsi="Times New Roman" w:eastAsia="宋体" w:cs="Times New Roman"/>
          <w:b/>
          <w:bCs/>
          <w:color w:val="auto"/>
          <w:sz w:val="24"/>
          <w:highlight w:val="none"/>
          <w:lang w:val="zh-TW" w:eastAsia="zh-TW"/>
        </w:rPr>
        <w:t>（即202</w:t>
      </w:r>
      <w:r>
        <w:rPr>
          <w:rStyle w:val="275"/>
          <w:rFonts w:hint="default" w:ascii="Times New Roman" w:hAnsi="Times New Roman" w:eastAsia="宋体" w:cs="Times New Roman"/>
          <w:b/>
          <w:bCs/>
          <w:color w:val="auto"/>
          <w:sz w:val="24"/>
          <w:highlight w:val="none"/>
          <w:lang w:val="en-US" w:eastAsia="zh-CN"/>
        </w:rPr>
        <w:t>6</w:t>
      </w:r>
      <w:r>
        <w:rPr>
          <w:rStyle w:val="275"/>
          <w:rFonts w:hint="default" w:ascii="Times New Roman" w:hAnsi="Times New Roman" w:eastAsia="宋体" w:cs="Times New Roman"/>
          <w:b/>
          <w:bCs/>
          <w:color w:val="auto"/>
          <w:sz w:val="24"/>
          <w:highlight w:val="none"/>
          <w:lang w:val="zh-TW" w:eastAsia="zh-TW"/>
        </w:rPr>
        <w:t>年</w:t>
      </w:r>
      <w:r>
        <w:rPr>
          <w:rStyle w:val="275"/>
          <w:rFonts w:hint="default" w:ascii="Times New Roman" w:hAnsi="Times New Roman" w:eastAsia="宋体" w:cs="Times New Roman"/>
          <w:b/>
          <w:bCs/>
          <w:color w:val="auto"/>
          <w:sz w:val="24"/>
          <w:highlight w:val="none"/>
          <w:lang w:val="en-US" w:eastAsia="zh-CN"/>
        </w:rPr>
        <w:t>3</w:t>
      </w:r>
      <w:r>
        <w:rPr>
          <w:rStyle w:val="275"/>
          <w:rFonts w:hint="default" w:ascii="Times New Roman" w:hAnsi="Times New Roman" w:eastAsia="宋体" w:cs="Times New Roman"/>
          <w:b/>
          <w:bCs/>
          <w:color w:val="auto"/>
          <w:sz w:val="24"/>
          <w:highlight w:val="none"/>
          <w:lang w:val="zh-TW" w:eastAsia="zh-TW"/>
        </w:rPr>
        <w:t>月－202</w:t>
      </w:r>
      <w:r>
        <w:rPr>
          <w:rStyle w:val="275"/>
          <w:rFonts w:hint="default" w:ascii="Times New Roman" w:hAnsi="Times New Roman" w:eastAsia="宋体" w:cs="Times New Roman"/>
          <w:b/>
          <w:bCs/>
          <w:color w:val="auto"/>
          <w:sz w:val="24"/>
          <w:highlight w:val="none"/>
          <w:lang w:val="en-US" w:eastAsia="zh-CN"/>
        </w:rPr>
        <w:t>6</w:t>
      </w:r>
      <w:r>
        <w:rPr>
          <w:rStyle w:val="275"/>
          <w:rFonts w:hint="default" w:ascii="Times New Roman" w:hAnsi="Times New Roman" w:eastAsia="宋体" w:cs="Times New Roman"/>
          <w:b/>
          <w:bCs/>
          <w:color w:val="auto"/>
          <w:sz w:val="24"/>
          <w:highlight w:val="none"/>
          <w:lang w:val="zh-TW" w:eastAsia="zh-TW"/>
        </w:rPr>
        <w:t>年</w:t>
      </w:r>
      <w:r>
        <w:rPr>
          <w:rStyle w:val="275"/>
          <w:rFonts w:hint="default" w:ascii="Times New Roman" w:hAnsi="Times New Roman" w:eastAsia="宋体" w:cs="Times New Roman"/>
          <w:b/>
          <w:bCs/>
          <w:color w:val="auto"/>
          <w:sz w:val="24"/>
          <w:highlight w:val="none"/>
          <w:lang w:val="en-US" w:eastAsia="zh-CN"/>
        </w:rPr>
        <w:t>5</w:t>
      </w:r>
      <w:r>
        <w:rPr>
          <w:rStyle w:val="275"/>
          <w:rFonts w:hint="default" w:ascii="Times New Roman" w:hAnsi="Times New Roman" w:eastAsia="宋体" w:cs="Times New Roman"/>
          <w:b/>
          <w:bCs/>
          <w:color w:val="auto"/>
          <w:sz w:val="24"/>
          <w:highlight w:val="none"/>
          <w:lang w:val="zh-TW" w:eastAsia="zh-TW"/>
        </w:rPr>
        <w:t>月）由投标供应商为其依法缴纳的社保证明复印件并加盖投标供应商公章、承诺书原件（格式自拟），未按要求提供或提供不全不得分。）</w:t>
      </w:r>
      <w:bookmarkEnd w:id="226"/>
    </w:p>
    <w:p>
      <w:pPr>
        <w:pStyle w:val="274"/>
        <w:spacing w:line="360" w:lineRule="auto"/>
        <w:ind w:firstLine="482"/>
        <w:jc w:val="left"/>
        <w:rPr>
          <w:rStyle w:val="275"/>
          <w:rFonts w:hint="default" w:ascii="Times New Roman" w:hAnsi="Times New Roman" w:eastAsia="宋体" w:cs="Times New Roman"/>
          <w:b/>
          <w:bCs/>
          <w:color w:val="auto"/>
          <w:sz w:val="24"/>
          <w:szCs w:val="24"/>
          <w:highlight w:val="none"/>
          <w:lang w:val="zh-TW" w:eastAsia="zh-CN"/>
        </w:rPr>
      </w:pPr>
      <w:r>
        <w:rPr>
          <w:rStyle w:val="275"/>
          <w:rFonts w:hint="default" w:ascii="Times New Roman" w:hAnsi="Times New Roman" w:eastAsia="宋体" w:cs="Times New Roman"/>
          <w:b/>
          <w:bCs/>
          <w:color w:val="auto"/>
          <w:sz w:val="24"/>
          <w:szCs w:val="24"/>
          <w:highlight w:val="none"/>
          <w:lang w:val="zh-TW" w:eastAsia="zh-CN"/>
        </w:rPr>
        <w:t>（</w:t>
      </w:r>
      <w:r>
        <w:rPr>
          <w:rStyle w:val="275"/>
          <w:rFonts w:hint="default" w:ascii="Times New Roman" w:hAnsi="Times New Roman" w:eastAsia="宋体" w:cs="Times New Roman"/>
          <w:b/>
          <w:bCs/>
          <w:color w:val="auto"/>
          <w:sz w:val="24"/>
          <w:szCs w:val="24"/>
          <w:highlight w:val="none"/>
          <w:lang w:val="zh-TW" w:eastAsia="zh-Hans"/>
        </w:rPr>
        <w:t>2</w:t>
      </w:r>
      <w:r>
        <w:rPr>
          <w:rStyle w:val="275"/>
          <w:rFonts w:hint="default" w:ascii="Times New Roman" w:hAnsi="Times New Roman" w:eastAsia="宋体" w:cs="Times New Roman"/>
          <w:b/>
          <w:bCs/>
          <w:color w:val="auto"/>
          <w:sz w:val="24"/>
          <w:szCs w:val="24"/>
          <w:highlight w:val="none"/>
          <w:lang w:val="zh-TW" w:eastAsia="zh-CN"/>
        </w:rPr>
        <w:t>）</w:t>
      </w:r>
      <w:r>
        <w:rPr>
          <w:rFonts w:hint="default" w:ascii="Times New Roman" w:hAnsi="Times New Roman" w:eastAsia="宋体" w:cs="Times New Roman"/>
          <w:b/>
          <w:bCs/>
          <w:color w:val="auto"/>
          <w:sz w:val="24"/>
          <w:szCs w:val="24"/>
          <w:highlight w:val="none"/>
        </w:rPr>
        <w:t>专职</w:t>
      </w:r>
      <w:r>
        <w:rPr>
          <w:rFonts w:hint="default" w:ascii="Times New Roman" w:hAnsi="Times New Roman" w:eastAsia="宋体" w:cs="Times New Roman"/>
          <w:b/>
          <w:bCs/>
          <w:color w:val="auto"/>
          <w:sz w:val="24"/>
          <w:szCs w:val="24"/>
          <w:highlight w:val="none"/>
          <w:lang w:val="en-US" w:eastAsia="zh-CN"/>
        </w:rPr>
        <w:t>食材安全</w:t>
      </w:r>
      <w:r>
        <w:rPr>
          <w:rFonts w:hint="default" w:ascii="Times New Roman" w:hAnsi="Times New Roman" w:eastAsia="宋体" w:cs="Times New Roman"/>
          <w:b/>
          <w:bCs/>
          <w:color w:val="auto"/>
          <w:sz w:val="24"/>
          <w:szCs w:val="24"/>
          <w:highlight w:val="none"/>
        </w:rPr>
        <w:t>检测人员</w:t>
      </w:r>
      <w:r>
        <w:rPr>
          <w:rStyle w:val="275"/>
          <w:rFonts w:hint="default" w:ascii="Times New Roman" w:hAnsi="Times New Roman" w:eastAsia="宋体" w:cs="Times New Roman"/>
          <w:b/>
          <w:bCs/>
          <w:color w:val="auto"/>
          <w:sz w:val="24"/>
          <w:szCs w:val="24"/>
          <w:highlight w:val="none"/>
          <w:lang w:val="zh-TW" w:eastAsia="zh-CN"/>
        </w:rPr>
        <w:t>（</w:t>
      </w:r>
      <w:r>
        <w:rPr>
          <w:rStyle w:val="275"/>
          <w:rFonts w:hint="default" w:ascii="Times New Roman" w:hAnsi="Times New Roman" w:eastAsia="宋体" w:cs="Times New Roman"/>
          <w:b/>
          <w:bCs/>
          <w:color w:val="auto"/>
          <w:sz w:val="24"/>
          <w:szCs w:val="24"/>
          <w:highlight w:val="none"/>
          <w:lang w:val="en-US" w:eastAsia="zh-CN"/>
        </w:rPr>
        <w:t>1分</w:t>
      </w:r>
      <w:r>
        <w:rPr>
          <w:rStyle w:val="275"/>
          <w:rFonts w:hint="default" w:ascii="Times New Roman" w:hAnsi="Times New Roman" w:eastAsia="宋体" w:cs="Times New Roman"/>
          <w:b/>
          <w:bCs/>
          <w:color w:val="auto"/>
          <w:sz w:val="24"/>
          <w:szCs w:val="24"/>
          <w:highlight w:val="none"/>
          <w:lang w:val="zh-TW" w:eastAsia="zh-CN"/>
        </w:rPr>
        <w:t>）：</w:t>
      </w:r>
    </w:p>
    <w:p>
      <w:pPr>
        <w:keepNext w:val="0"/>
        <w:keepLines w:val="0"/>
        <w:pageBreakBefore w:val="0"/>
        <w:widowControl w:val="0"/>
        <w:spacing w:line="360" w:lineRule="auto"/>
        <w:ind w:firstLine="480"/>
        <w:rPr>
          <w:rStyle w:val="275"/>
          <w:rFonts w:hint="default" w:ascii="Times New Roman" w:hAnsi="Times New Roman" w:eastAsia="宋体" w:cs="Times New Roman"/>
          <w:color w:val="auto"/>
          <w:sz w:val="24"/>
          <w:highlight w:val="none"/>
          <w:lang w:val="zh-TW" w:eastAsia="zh-TW"/>
        </w:rPr>
      </w:pPr>
      <w:r>
        <w:rPr>
          <w:rFonts w:hint="default" w:ascii="Times New Roman" w:hAnsi="Times New Roman" w:eastAsia="宋体" w:cs="Times New Roman"/>
          <w:color w:val="auto"/>
          <w:sz w:val="24"/>
          <w:szCs w:val="24"/>
          <w:highlight w:val="none"/>
        </w:rPr>
        <w:t>投标供应商配置专职</w:t>
      </w:r>
      <w:r>
        <w:rPr>
          <w:rFonts w:hint="default" w:ascii="Times New Roman" w:hAnsi="Times New Roman" w:eastAsia="宋体" w:cs="Times New Roman"/>
          <w:color w:val="auto"/>
          <w:sz w:val="24"/>
          <w:szCs w:val="24"/>
          <w:highlight w:val="none"/>
          <w:lang w:val="en-US" w:eastAsia="zh-CN"/>
        </w:rPr>
        <w:t>食材安全</w:t>
      </w:r>
      <w:r>
        <w:rPr>
          <w:rFonts w:hint="default" w:ascii="Times New Roman" w:hAnsi="Times New Roman" w:eastAsia="宋体" w:cs="Times New Roman"/>
          <w:color w:val="auto"/>
          <w:sz w:val="24"/>
          <w:szCs w:val="24"/>
          <w:highlight w:val="none"/>
        </w:rPr>
        <w:t>检测人员，得1分。</w:t>
      </w:r>
      <w:r>
        <w:rPr>
          <w:rFonts w:hint="default" w:ascii="Times New Roman" w:hAnsi="Times New Roman" w:eastAsia="宋体" w:cs="Times New Roman"/>
          <w:b/>
          <w:bCs/>
          <w:color w:val="auto"/>
          <w:sz w:val="24"/>
          <w:szCs w:val="24"/>
          <w:highlight w:val="none"/>
        </w:rPr>
        <w:t>（提供人员简历、</w:t>
      </w:r>
      <w:r>
        <w:rPr>
          <w:rFonts w:hint="default" w:ascii="Times New Roman" w:hAnsi="Times New Roman" w:eastAsia="宋体" w:cs="Times New Roman"/>
          <w:b/>
          <w:bCs/>
          <w:color w:val="auto"/>
          <w:sz w:val="24"/>
          <w:szCs w:val="24"/>
          <w:highlight w:val="none"/>
          <w:lang w:val="en-US" w:eastAsia="zh-CN"/>
        </w:rPr>
        <w:t>身份证正反面复印件、</w:t>
      </w:r>
      <w:r>
        <w:rPr>
          <w:rFonts w:hint="default" w:ascii="Times New Roman" w:hAnsi="Times New Roman" w:eastAsia="宋体" w:cs="Times New Roman"/>
          <w:b/>
          <w:bCs/>
          <w:color w:val="auto"/>
          <w:sz w:val="24"/>
          <w:szCs w:val="24"/>
          <w:highlight w:val="none"/>
        </w:rPr>
        <w:t>由投标供应商为其依法缴纳的</w:t>
      </w:r>
      <w:r>
        <w:rPr>
          <w:rStyle w:val="275"/>
          <w:rFonts w:hint="default" w:ascii="Times New Roman" w:hAnsi="Times New Roman" w:eastAsia="宋体" w:cs="Times New Roman"/>
          <w:b/>
          <w:bCs/>
          <w:color w:val="auto"/>
          <w:sz w:val="24"/>
          <w:szCs w:val="24"/>
          <w:highlight w:val="none"/>
          <w:lang w:val="zh-TW" w:eastAsia="zh-TW"/>
        </w:rPr>
        <w:t>近</w:t>
      </w:r>
      <w:r>
        <w:rPr>
          <w:rStyle w:val="275"/>
          <w:rFonts w:hint="default" w:ascii="Times New Roman" w:hAnsi="Times New Roman" w:eastAsia="宋体" w:cs="Times New Roman"/>
          <w:b/>
          <w:bCs/>
          <w:color w:val="auto"/>
          <w:sz w:val="24"/>
          <w:szCs w:val="24"/>
          <w:highlight w:val="none"/>
          <w:lang w:val="en-US" w:eastAsia="zh-CN"/>
        </w:rPr>
        <w:t>3</w:t>
      </w:r>
      <w:r>
        <w:rPr>
          <w:rStyle w:val="275"/>
          <w:rFonts w:hint="default" w:ascii="Times New Roman" w:hAnsi="Times New Roman" w:eastAsia="宋体" w:cs="Times New Roman"/>
          <w:b/>
          <w:bCs/>
          <w:color w:val="auto"/>
          <w:sz w:val="24"/>
          <w:szCs w:val="24"/>
          <w:highlight w:val="none"/>
          <w:lang w:val="zh-TW" w:eastAsia="zh-TW"/>
        </w:rPr>
        <w:t>个月</w:t>
      </w:r>
      <w:r>
        <w:rPr>
          <w:rStyle w:val="275"/>
          <w:rFonts w:hint="default" w:ascii="Times New Roman" w:hAnsi="Times New Roman" w:eastAsia="宋体" w:cs="Times New Roman"/>
          <w:b/>
          <w:bCs/>
          <w:color w:val="auto"/>
          <w:sz w:val="24"/>
          <w:szCs w:val="24"/>
          <w:highlight w:val="none"/>
          <w:lang w:val="en-US" w:eastAsia="zh-CN"/>
        </w:rPr>
        <w:t>中任意一个月</w:t>
      </w:r>
      <w:r>
        <w:rPr>
          <w:rStyle w:val="275"/>
          <w:rFonts w:hint="default" w:ascii="Times New Roman" w:hAnsi="Times New Roman" w:eastAsia="宋体" w:cs="Times New Roman"/>
          <w:b/>
          <w:bCs/>
          <w:color w:val="auto"/>
          <w:sz w:val="24"/>
          <w:szCs w:val="24"/>
          <w:highlight w:val="none"/>
          <w:lang w:val="zh-TW" w:eastAsia="zh-TW"/>
        </w:rPr>
        <w:t>（即</w:t>
      </w:r>
      <w:r>
        <w:rPr>
          <w:rStyle w:val="275"/>
          <w:rFonts w:hint="default" w:ascii="Times New Roman" w:hAnsi="Times New Roman" w:eastAsia="宋体" w:cs="Times New Roman"/>
          <w:b/>
          <w:bCs/>
          <w:color w:val="auto"/>
          <w:sz w:val="24"/>
          <w:highlight w:val="none"/>
          <w:lang w:val="zh-TW" w:eastAsia="zh-TW"/>
        </w:rPr>
        <w:t>202</w:t>
      </w:r>
      <w:r>
        <w:rPr>
          <w:rStyle w:val="275"/>
          <w:rFonts w:hint="default" w:ascii="Times New Roman" w:hAnsi="Times New Roman" w:eastAsia="宋体" w:cs="Times New Roman"/>
          <w:b/>
          <w:bCs/>
          <w:color w:val="auto"/>
          <w:sz w:val="24"/>
          <w:highlight w:val="none"/>
          <w:lang w:val="en-US" w:eastAsia="zh-CN"/>
        </w:rPr>
        <w:t>5</w:t>
      </w:r>
      <w:r>
        <w:rPr>
          <w:rStyle w:val="275"/>
          <w:rFonts w:hint="default" w:ascii="Times New Roman" w:hAnsi="Times New Roman" w:eastAsia="宋体" w:cs="Times New Roman"/>
          <w:b/>
          <w:bCs/>
          <w:color w:val="auto"/>
          <w:sz w:val="24"/>
          <w:highlight w:val="none"/>
          <w:lang w:val="zh-TW" w:eastAsia="zh-TW"/>
        </w:rPr>
        <w:t>年</w:t>
      </w:r>
      <w:r>
        <w:rPr>
          <w:rStyle w:val="275"/>
          <w:rFonts w:hint="default" w:ascii="Times New Roman" w:hAnsi="Times New Roman" w:eastAsia="宋体" w:cs="Times New Roman"/>
          <w:b/>
          <w:bCs/>
          <w:color w:val="auto"/>
          <w:sz w:val="24"/>
          <w:highlight w:val="none"/>
          <w:lang w:val="en-US" w:eastAsia="zh-CN"/>
        </w:rPr>
        <w:t>3</w:t>
      </w:r>
      <w:r>
        <w:rPr>
          <w:rStyle w:val="275"/>
          <w:rFonts w:hint="default" w:ascii="Times New Roman" w:hAnsi="Times New Roman" w:eastAsia="宋体" w:cs="Times New Roman"/>
          <w:b/>
          <w:bCs/>
          <w:color w:val="auto"/>
          <w:sz w:val="24"/>
          <w:highlight w:val="none"/>
          <w:lang w:val="zh-TW" w:eastAsia="zh-TW"/>
        </w:rPr>
        <w:t>月－202</w:t>
      </w:r>
      <w:r>
        <w:rPr>
          <w:rStyle w:val="275"/>
          <w:rFonts w:hint="default" w:ascii="Times New Roman" w:hAnsi="Times New Roman" w:eastAsia="宋体" w:cs="Times New Roman"/>
          <w:b/>
          <w:bCs/>
          <w:color w:val="auto"/>
          <w:sz w:val="24"/>
          <w:highlight w:val="none"/>
          <w:lang w:val="en-US" w:eastAsia="zh-CN"/>
        </w:rPr>
        <w:t>5</w:t>
      </w:r>
      <w:r>
        <w:rPr>
          <w:rStyle w:val="275"/>
          <w:rFonts w:hint="default" w:ascii="Times New Roman" w:hAnsi="Times New Roman" w:eastAsia="宋体" w:cs="Times New Roman"/>
          <w:b/>
          <w:bCs/>
          <w:color w:val="auto"/>
          <w:sz w:val="24"/>
          <w:highlight w:val="none"/>
          <w:lang w:val="zh-TW" w:eastAsia="zh-TW"/>
        </w:rPr>
        <w:t>年</w:t>
      </w:r>
      <w:r>
        <w:rPr>
          <w:rStyle w:val="275"/>
          <w:rFonts w:hint="default" w:ascii="Times New Roman" w:hAnsi="Times New Roman" w:eastAsia="宋体" w:cs="Times New Roman"/>
          <w:b/>
          <w:bCs/>
          <w:color w:val="auto"/>
          <w:sz w:val="24"/>
          <w:highlight w:val="none"/>
          <w:lang w:val="en-US" w:eastAsia="zh-CN"/>
        </w:rPr>
        <w:t>5</w:t>
      </w:r>
      <w:r>
        <w:rPr>
          <w:rStyle w:val="275"/>
          <w:rFonts w:hint="default" w:ascii="Times New Roman" w:hAnsi="Times New Roman" w:eastAsia="宋体" w:cs="Times New Roman"/>
          <w:b/>
          <w:bCs/>
          <w:color w:val="auto"/>
          <w:sz w:val="24"/>
          <w:highlight w:val="none"/>
          <w:lang w:val="zh-TW" w:eastAsia="zh-TW"/>
        </w:rPr>
        <w:t>月</w:t>
      </w:r>
      <w:r>
        <w:rPr>
          <w:rStyle w:val="275"/>
          <w:rFonts w:hint="default" w:ascii="Times New Roman" w:hAnsi="Times New Roman" w:eastAsia="宋体" w:cs="Times New Roman"/>
          <w:b/>
          <w:bCs/>
          <w:color w:val="auto"/>
          <w:sz w:val="24"/>
          <w:szCs w:val="24"/>
          <w:highlight w:val="none"/>
          <w:lang w:val="zh-TW" w:eastAsia="zh-TW"/>
        </w:rPr>
        <w:t>）</w:t>
      </w:r>
      <w:r>
        <w:rPr>
          <w:rFonts w:hint="default" w:ascii="Times New Roman" w:hAnsi="Times New Roman" w:eastAsia="宋体" w:cs="Times New Roman"/>
          <w:b/>
          <w:bCs/>
          <w:color w:val="auto"/>
          <w:sz w:val="24"/>
          <w:szCs w:val="24"/>
          <w:highlight w:val="none"/>
        </w:rPr>
        <w:t>的社保证明复印件并加盖公章）</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zh-TW" w:eastAsia="zh-TW"/>
        </w:rPr>
      </w:pP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en-US" w:eastAsia="zh-CN"/>
        </w:rPr>
        <w:t>3</w:t>
      </w:r>
      <w:r>
        <w:rPr>
          <w:rStyle w:val="275"/>
          <w:rFonts w:hint="default" w:ascii="Times New Roman" w:hAnsi="Times New Roman" w:eastAsia="宋体" w:cs="Times New Roman"/>
          <w:b/>
          <w:bCs/>
          <w:color w:val="auto"/>
          <w:sz w:val="24"/>
          <w:highlight w:val="none"/>
          <w:lang w:val="zh-TW" w:eastAsia="zh-CN"/>
        </w:rPr>
        <w:t>）</w:t>
      </w:r>
      <w:r>
        <w:rPr>
          <w:rStyle w:val="275"/>
          <w:rFonts w:hint="default" w:ascii="Times New Roman" w:hAnsi="Times New Roman" w:eastAsia="宋体" w:cs="Times New Roman"/>
          <w:b/>
          <w:bCs/>
          <w:color w:val="auto"/>
          <w:sz w:val="24"/>
          <w:highlight w:val="none"/>
          <w:lang w:val="zh-TW" w:eastAsia="zh-TW"/>
        </w:rPr>
        <w:t>其他项目服务人员（8分）：</w:t>
      </w:r>
    </w:p>
    <w:p>
      <w:pPr>
        <w:pStyle w:val="274"/>
        <w:spacing w:line="360" w:lineRule="auto"/>
        <w:ind w:firstLine="482"/>
        <w:jc w:val="left"/>
        <w:rPr>
          <w:rStyle w:val="275"/>
          <w:rFonts w:hint="default" w:ascii="Times New Roman" w:hAnsi="Times New Roman" w:eastAsia="宋体" w:cs="Times New Roman"/>
          <w:color w:val="auto"/>
          <w:sz w:val="24"/>
          <w:highlight w:val="none"/>
          <w:lang w:val="zh-TW" w:eastAsia="zh-TW"/>
        </w:rPr>
      </w:pPr>
      <w:r>
        <w:rPr>
          <w:rStyle w:val="275"/>
          <w:rFonts w:hint="default" w:ascii="Times New Roman" w:hAnsi="Times New Roman" w:eastAsia="宋体" w:cs="Times New Roman"/>
          <w:color w:val="auto"/>
          <w:sz w:val="24"/>
          <w:highlight w:val="none"/>
          <w:lang w:val="zh-TW" w:eastAsia="zh-TW"/>
        </w:rPr>
        <w:t>投标供应商针对本项目拟派的其他项目服务人员从事配送工作一年及以上且在本公司工作满3个月的，每提供1人得2分，最多得</w:t>
      </w:r>
      <w:r>
        <w:rPr>
          <w:rStyle w:val="275"/>
          <w:rFonts w:hint="default" w:ascii="Times New Roman" w:hAnsi="Times New Roman" w:eastAsia="宋体" w:cs="Times New Roman"/>
          <w:color w:val="auto"/>
          <w:sz w:val="24"/>
          <w:highlight w:val="none"/>
          <w:lang w:val="en-US" w:eastAsia="zh-CN"/>
        </w:rPr>
        <w:t>8</w:t>
      </w:r>
      <w:r>
        <w:rPr>
          <w:rStyle w:val="275"/>
          <w:rFonts w:hint="default" w:ascii="Times New Roman" w:hAnsi="Times New Roman" w:eastAsia="宋体" w:cs="Times New Roman"/>
          <w:color w:val="auto"/>
          <w:sz w:val="24"/>
          <w:highlight w:val="none"/>
          <w:lang w:val="zh-TW" w:eastAsia="zh-TW"/>
        </w:rPr>
        <w:t>分。</w:t>
      </w:r>
      <w:r>
        <w:rPr>
          <w:rStyle w:val="275"/>
          <w:rFonts w:hint="default" w:ascii="Times New Roman" w:hAnsi="Times New Roman" w:eastAsia="宋体" w:cs="Times New Roman"/>
          <w:b/>
          <w:bCs/>
          <w:color w:val="auto"/>
          <w:sz w:val="24"/>
          <w:highlight w:val="none"/>
          <w:lang w:val="zh-TW" w:eastAsia="zh-TW"/>
        </w:rPr>
        <w:t>（投标文件中提供针对本项目拟派的其他项目服务人员明细表（包括针对本项目的主要工作内容，格式自拟）、有效期内的人员健康证和近</w:t>
      </w:r>
      <w:r>
        <w:rPr>
          <w:rStyle w:val="275"/>
          <w:rFonts w:hint="default" w:ascii="Times New Roman" w:hAnsi="Times New Roman" w:eastAsia="宋体" w:cs="Times New Roman"/>
          <w:b/>
          <w:bCs/>
          <w:color w:val="auto"/>
          <w:sz w:val="24"/>
          <w:highlight w:val="none"/>
          <w:lang w:val="en-US" w:eastAsia="zh-CN"/>
        </w:rPr>
        <w:t>3</w:t>
      </w:r>
      <w:r>
        <w:rPr>
          <w:rStyle w:val="275"/>
          <w:rFonts w:hint="default" w:ascii="Times New Roman" w:hAnsi="Times New Roman" w:eastAsia="宋体" w:cs="Times New Roman"/>
          <w:b/>
          <w:bCs/>
          <w:color w:val="auto"/>
          <w:sz w:val="24"/>
          <w:highlight w:val="none"/>
          <w:lang w:val="zh-TW" w:eastAsia="zh-TW"/>
        </w:rPr>
        <w:t>个月</w:t>
      </w:r>
      <w:r>
        <w:rPr>
          <w:rStyle w:val="275"/>
          <w:rFonts w:hint="default" w:ascii="Times New Roman" w:hAnsi="Times New Roman" w:eastAsia="宋体" w:cs="Times New Roman"/>
          <w:b/>
          <w:bCs/>
          <w:color w:val="auto"/>
          <w:sz w:val="24"/>
          <w:highlight w:val="none"/>
          <w:lang w:val="en-US" w:eastAsia="zh-CN"/>
        </w:rPr>
        <w:t>中任意一个月</w:t>
      </w:r>
      <w:r>
        <w:rPr>
          <w:rStyle w:val="275"/>
          <w:rFonts w:hint="default" w:ascii="Times New Roman" w:hAnsi="Times New Roman" w:eastAsia="宋体" w:cs="Times New Roman"/>
          <w:b/>
          <w:bCs/>
          <w:color w:val="auto"/>
          <w:sz w:val="24"/>
          <w:highlight w:val="none"/>
          <w:lang w:val="zh-TW" w:eastAsia="zh-TW"/>
        </w:rPr>
        <w:t>（即202</w:t>
      </w:r>
      <w:r>
        <w:rPr>
          <w:rStyle w:val="275"/>
          <w:rFonts w:hint="default" w:ascii="Times New Roman" w:hAnsi="Times New Roman" w:eastAsia="宋体" w:cs="Times New Roman"/>
          <w:b/>
          <w:bCs/>
          <w:color w:val="auto"/>
          <w:sz w:val="24"/>
          <w:highlight w:val="none"/>
          <w:lang w:val="en-US" w:eastAsia="zh-CN"/>
        </w:rPr>
        <w:t>6</w:t>
      </w:r>
      <w:r>
        <w:rPr>
          <w:rStyle w:val="275"/>
          <w:rFonts w:hint="default" w:ascii="Times New Roman" w:hAnsi="Times New Roman" w:eastAsia="宋体" w:cs="Times New Roman"/>
          <w:b/>
          <w:bCs/>
          <w:color w:val="auto"/>
          <w:sz w:val="24"/>
          <w:highlight w:val="none"/>
          <w:lang w:val="zh-TW" w:eastAsia="zh-TW"/>
        </w:rPr>
        <w:t>年</w:t>
      </w:r>
      <w:r>
        <w:rPr>
          <w:rStyle w:val="275"/>
          <w:rFonts w:hint="default" w:ascii="Times New Roman" w:hAnsi="Times New Roman" w:eastAsia="宋体" w:cs="Times New Roman"/>
          <w:b/>
          <w:bCs/>
          <w:color w:val="auto"/>
          <w:sz w:val="24"/>
          <w:highlight w:val="none"/>
          <w:lang w:val="en-US" w:eastAsia="zh-CN"/>
        </w:rPr>
        <w:t>3</w:t>
      </w:r>
      <w:r>
        <w:rPr>
          <w:rStyle w:val="275"/>
          <w:rFonts w:hint="default" w:ascii="Times New Roman" w:hAnsi="Times New Roman" w:eastAsia="宋体" w:cs="Times New Roman"/>
          <w:b/>
          <w:bCs/>
          <w:color w:val="auto"/>
          <w:sz w:val="24"/>
          <w:highlight w:val="none"/>
          <w:lang w:val="zh-TW" w:eastAsia="zh-TW"/>
        </w:rPr>
        <w:t>月－202</w:t>
      </w:r>
      <w:r>
        <w:rPr>
          <w:rStyle w:val="275"/>
          <w:rFonts w:hint="default" w:ascii="Times New Roman" w:hAnsi="Times New Roman" w:eastAsia="宋体" w:cs="Times New Roman"/>
          <w:b/>
          <w:bCs/>
          <w:color w:val="auto"/>
          <w:sz w:val="24"/>
          <w:highlight w:val="none"/>
          <w:lang w:val="en-US" w:eastAsia="zh-CN"/>
        </w:rPr>
        <w:t>6</w:t>
      </w:r>
      <w:r>
        <w:rPr>
          <w:rStyle w:val="275"/>
          <w:rFonts w:hint="default" w:ascii="Times New Roman" w:hAnsi="Times New Roman" w:eastAsia="宋体" w:cs="Times New Roman"/>
          <w:b/>
          <w:bCs/>
          <w:color w:val="auto"/>
          <w:sz w:val="24"/>
          <w:highlight w:val="none"/>
          <w:lang w:val="zh-TW" w:eastAsia="zh-TW"/>
        </w:rPr>
        <w:t>年</w:t>
      </w:r>
      <w:r>
        <w:rPr>
          <w:rStyle w:val="275"/>
          <w:rFonts w:hint="default" w:ascii="Times New Roman" w:hAnsi="Times New Roman" w:eastAsia="宋体" w:cs="Times New Roman"/>
          <w:b/>
          <w:bCs/>
          <w:color w:val="auto"/>
          <w:sz w:val="24"/>
          <w:highlight w:val="none"/>
          <w:lang w:val="en-US" w:eastAsia="zh-CN"/>
        </w:rPr>
        <w:t>5</w:t>
      </w:r>
      <w:r>
        <w:rPr>
          <w:rStyle w:val="275"/>
          <w:rFonts w:hint="default" w:ascii="Times New Roman" w:hAnsi="Times New Roman" w:eastAsia="宋体" w:cs="Times New Roman"/>
          <w:b/>
          <w:bCs/>
          <w:color w:val="auto"/>
          <w:sz w:val="24"/>
          <w:highlight w:val="none"/>
          <w:lang w:val="zh-TW" w:eastAsia="zh-TW"/>
        </w:rPr>
        <w:t>月）由投标供应商为其依法缴纳的社保证明复印件并加盖投标供应商公章，未按要求提供或提供不全不得分。）</w:t>
      </w:r>
    </w:p>
    <w:p>
      <w:pPr>
        <w:pStyle w:val="274"/>
        <w:spacing w:line="360" w:lineRule="auto"/>
        <w:ind w:firstLine="482"/>
        <w:jc w:val="left"/>
        <w:rPr>
          <w:rStyle w:val="275"/>
          <w:rFonts w:hint="default" w:ascii="Times New Roman" w:hAnsi="Times New Roman" w:eastAsia="宋体" w:cs="Times New Roman"/>
          <w:b/>
          <w:bCs/>
          <w:color w:val="auto"/>
          <w:sz w:val="24"/>
          <w:highlight w:val="none"/>
          <w:lang w:val="en-US" w:eastAsia="zh-CN"/>
        </w:rPr>
      </w:pPr>
      <w:r>
        <w:rPr>
          <w:rStyle w:val="275"/>
          <w:rFonts w:hint="default" w:ascii="Times New Roman" w:hAnsi="Times New Roman" w:eastAsia="宋体" w:cs="Times New Roman"/>
          <w:b/>
          <w:bCs/>
          <w:color w:val="auto"/>
          <w:sz w:val="24"/>
          <w:highlight w:val="none"/>
          <w:lang w:val="en-US" w:eastAsia="zh-CN"/>
        </w:rPr>
        <w:t>4、拟投的入场地（4分）</w:t>
      </w:r>
    </w:p>
    <w:p>
      <w:pPr>
        <w:pStyle w:val="274"/>
        <w:spacing w:line="360" w:lineRule="auto"/>
        <w:ind w:firstLine="482"/>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投标供应商具备用于本项目的加工经营场所，</w:t>
      </w:r>
      <w:r>
        <w:rPr>
          <w:rFonts w:hint="default" w:ascii="Times New Roman" w:hAnsi="Times New Roman" w:eastAsia="宋体" w:cs="Times New Roman"/>
          <w:color w:val="auto"/>
          <w:sz w:val="24"/>
          <w:szCs w:val="24"/>
          <w:highlight w:val="none"/>
          <w:lang w:val="en-US" w:eastAsia="zh-CN"/>
        </w:rPr>
        <w:t>场地面积200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（含）-500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不含</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得2分，场</w:t>
      </w:r>
      <w:r>
        <w:rPr>
          <w:rFonts w:hint="default" w:ascii="Times New Roman" w:hAnsi="Times New Roman" w:eastAsia="宋体" w:cs="Times New Roman"/>
          <w:color w:val="auto"/>
          <w:sz w:val="24"/>
          <w:szCs w:val="24"/>
          <w:highlight w:val="none"/>
        </w:rPr>
        <w:t>地面积500m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及以</w:t>
      </w:r>
      <w:r>
        <w:rPr>
          <w:rFonts w:hint="default" w:ascii="Times New Roman" w:hAnsi="Times New Roman" w:eastAsia="宋体" w:cs="Times New Roman"/>
          <w:color w:val="auto"/>
          <w:sz w:val="24"/>
          <w:szCs w:val="24"/>
          <w:highlight w:val="none"/>
        </w:rPr>
        <w:t>上得</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分。（</w:t>
      </w:r>
      <w:r>
        <w:rPr>
          <w:rFonts w:hint="default" w:ascii="Times New Roman" w:hAnsi="Times New Roman" w:eastAsia="宋体" w:cs="Times New Roman"/>
          <w:b/>
          <w:bCs/>
          <w:color w:val="auto"/>
          <w:sz w:val="24"/>
          <w:szCs w:val="24"/>
          <w:highlight w:val="none"/>
        </w:rPr>
        <w:t>提供房产证</w:t>
      </w:r>
      <w:r>
        <w:rPr>
          <w:rFonts w:hint="default" w:ascii="Times New Roman" w:hAnsi="Times New Roman" w:eastAsia="宋体" w:cs="Times New Roman"/>
          <w:b/>
          <w:bCs/>
          <w:color w:val="auto"/>
          <w:sz w:val="24"/>
          <w:szCs w:val="24"/>
          <w:highlight w:val="none"/>
          <w:lang w:val="en-US" w:eastAsia="zh-CN"/>
        </w:rPr>
        <w:t>复印件</w:t>
      </w:r>
      <w:r>
        <w:rPr>
          <w:rFonts w:hint="default" w:ascii="Times New Roman" w:hAnsi="Times New Roman" w:eastAsia="宋体" w:cs="Times New Roman"/>
          <w:b/>
          <w:bCs/>
          <w:color w:val="auto"/>
          <w:sz w:val="24"/>
          <w:szCs w:val="24"/>
          <w:highlight w:val="none"/>
        </w:rPr>
        <w:t>或租赁合同复印件并加盖投标供应商公章）。</w:t>
      </w:r>
    </w:p>
    <w:p>
      <w:pPr>
        <w:pStyle w:val="274"/>
        <w:spacing w:line="360" w:lineRule="auto"/>
        <w:ind w:firstLine="482"/>
        <w:jc w:val="left"/>
        <w:rPr>
          <w:rStyle w:val="275"/>
          <w:rFonts w:hint="default" w:ascii="Times New Roman" w:hAnsi="Times New Roman" w:eastAsia="宋体" w:cs="Times New Roman"/>
          <w:b/>
          <w:bCs/>
          <w:color w:val="auto"/>
          <w:sz w:val="24"/>
          <w:szCs w:val="21"/>
          <w:highlight w:val="none"/>
          <w:lang w:val="zh-TW" w:eastAsia="zh-TW"/>
        </w:rPr>
      </w:pPr>
      <w:r>
        <w:rPr>
          <w:rStyle w:val="275"/>
          <w:rFonts w:hint="default" w:ascii="Times New Roman" w:hAnsi="Times New Roman" w:eastAsia="宋体" w:cs="Times New Roman"/>
          <w:b/>
          <w:bCs/>
          <w:color w:val="auto"/>
          <w:sz w:val="24"/>
          <w:szCs w:val="21"/>
          <w:highlight w:val="none"/>
          <w:lang w:val="en-US" w:eastAsia="zh-CN"/>
        </w:rPr>
        <w:t>5、</w:t>
      </w:r>
      <w:r>
        <w:rPr>
          <w:rStyle w:val="275"/>
          <w:rFonts w:hint="default" w:ascii="Times New Roman" w:hAnsi="Times New Roman" w:eastAsia="宋体" w:cs="Times New Roman"/>
          <w:b/>
          <w:bCs/>
          <w:color w:val="auto"/>
          <w:sz w:val="24"/>
          <w:szCs w:val="21"/>
          <w:highlight w:val="none"/>
          <w:lang w:val="zh-TW" w:eastAsia="zh-TW"/>
        </w:rPr>
        <w:t>运输能力（8分）</w:t>
      </w:r>
      <w:r>
        <w:rPr>
          <w:rStyle w:val="275"/>
          <w:rFonts w:hint="default" w:ascii="Times New Roman" w:hAnsi="Times New Roman" w:eastAsia="宋体" w:cs="Times New Roman"/>
          <w:b/>
          <w:bCs/>
          <w:color w:val="auto"/>
          <w:sz w:val="24"/>
          <w:szCs w:val="21"/>
          <w:highlight w:val="none"/>
          <w:lang w:val="zh-TW" w:eastAsia="zh-TW"/>
        </w:rPr>
        <w:tab/>
      </w:r>
    </w:p>
    <w:p>
      <w:pPr>
        <w:pStyle w:val="274"/>
        <w:spacing w:line="360" w:lineRule="auto"/>
        <w:ind w:firstLine="482"/>
        <w:jc w:val="left"/>
        <w:rPr>
          <w:rStyle w:val="275"/>
          <w:rFonts w:hint="default" w:ascii="Times New Roman" w:hAnsi="Times New Roman" w:eastAsia="宋体" w:cs="Times New Roman"/>
          <w:color w:val="auto"/>
          <w:sz w:val="24"/>
          <w:highlight w:val="none"/>
          <w:lang w:val="zh-TW" w:eastAsia="zh-TW"/>
        </w:rPr>
      </w:pPr>
      <w:bookmarkStart w:id="227" w:name="OLE_LINK33"/>
      <w:r>
        <w:rPr>
          <w:rStyle w:val="275"/>
          <w:rFonts w:hint="default" w:ascii="Times New Roman" w:hAnsi="Times New Roman" w:eastAsia="宋体" w:cs="Times New Roman"/>
          <w:color w:val="auto"/>
          <w:sz w:val="24"/>
          <w:highlight w:val="none"/>
          <w:lang w:val="zh-TW" w:eastAsia="zh-TW"/>
        </w:rPr>
        <w:t>投标供应商或法人名下自有厢式车辆或租赁厢式车辆：</w:t>
      </w:r>
    </w:p>
    <w:p>
      <w:pPr>
        <w:pStyle w:val="274"/>
        <w:spacing w:line="360" w:lineRule="auto"/>
        <w:ind w:firstLine="482"/>
        <w:jc w:val="both"/>
        <w:rPr>
          <w:rStyle w:val="275"/>
          <w:rFonts w:hint="default" w:ascii="Times New Roman" w:hAnsi="Times New Roman" w:eastAsia="宋体" w:cs="Times New Roman"/>
          <w:color w:val="auto"/>
          <w:sz w:val="24"/>
          <w:highlight w:val="none"/>
          <w:lang w:val="zh-TW" w:eastAsia="zh-CN"/>
        </w:rPr>
      </w:pP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1</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提供名下</w:t>
      </w:r>
      <w:r>
        <w:rPr>
          <w:rStyle w:val="275"/>
          <w:rFonts w:hint="default" w:ascii="Times New Roman" w:hAnsi="Times New Roman" w:eastAsia="宋体" w:cs="Times New Roman"/>
          <w:color w:val="auto"/>
          <w:sz w:val="24"/>
          <w:highlight w:val="none"/>
          <w:lang w:val="zh-TW" w:eastAsia="zh-TW"/>
        </w:rPr>
        <w:t>自有车辆</w:t>
      </w:r>
      <w:r>
        <w:rPr>
          <w:rStyle w:val="275"/>
          <w:rFonts w:hint="default" w:ascii="Times New Roman" w:hAnsi="Times New Roman" w:eastAsia="宋体" w:cs="Times New Roman"/>
          <w:color w:val="auto"/>
          <w:sz w:val="24"/>
          <w:highlight w:val="none"/>
          <w:lang w:val="en-US" w:eastAsia="zh-CN"/>
        </w:rPr>
        <w:t>2</w:t>
      </w:r>
      <w:r>
        <w:rPr>
          <w:rStyle w:val="275"/>
          <w:rFonts w:hint="default" w:ascii="Times New Roman" w:hAnsi="Times New Roman" w:eastAsia="宋体" w:cs="Times New Roman"/>
          <w:color w:val="auto"/>
          <w:sz w:val="24"/>
          <w:highlight w:val="none"/>
          <w:lang w:val="zh-TW" w:eastAsia="zh-TW"/>
        </w:rPr>
        <w:t>辆的得2分，在此基础上每增加1辆得1分，最高</w:t>
      </w:r>
      <w:r>
        <w:rPr>
          <w:rStyle w:val="275"/>
          <w:rFonts w:hint="default" w:ascii="Times New Roman" w:hAnsi="Times New Roman" w:eastAsia="宋体" w:cs="Times New Roman"/>
          <w:color w:val="auto"/>
          <w:sz w:val="24"/>
          <w:highlight w:val="none"/>
          <w:lang w:val="en-US" w:eastAsia="zh-CN"/>
        </w:rPr>
        <w:t>3</w:t>
      </w:r>
      <w:r>
        <w:rPr>
          <w:rStyle w:val="275"/>
          <w:rFonts w:hint="default" w:ascii="Times New Roman" w:hAnsi="Times New Roman" w:eastAsia="宋体" w:cs="Times New Roman"/>
          <w:color w:val="auto"/>
          <w:sz w:val="24"/>
          <w:highlight w:val="none"/>
          <w:lang w:val="zh-TW" w:eastAsia="zh-TW"/>
        </w:rPr>
        <w:t>分。</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投标文件中提供</w:t>
      </w:r>
      <w:r>
        <w:rPr>
          <w:rStyle w:val="275"/>
          <w:rFonts w:hint="default" w:ascii="Times New Roman" w:hAnsi="Times New Roman" w:eastAsia="宋体" w:cs="Times New Roman"/>
          <w:color w:val="auto"/>
          <w:sz w:val="24"/>
          <w:highlight w:val="none"/>
          <w:lang w:val="zh-TW" w:eastAsia="zh-TW"/>
        </w:rPr>
        <w:t>车辆行驶证复印件或购车发票</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zh-TW" w:eastAsia="zh-TW"/>
        </w:rPr>
        <w:t>车辆整体</w:t>
      </w:r>
      <w:r>
        <w:rPr>
          <w:rStyle w:val="275"/>
          <w:rFonts w:hint="default" w:ascii="Times New Roman" w:hAnsi="Times New Roman" w:eastAsia="宋体" w:cs="Times New Roman"/>
          <w:color w:val="auto"/>
          <w:sz w:val="24"/>
          <w:highlight w:val="none"/>
          <w:lang w:val="en-US" w:eastAsia="zh-CN"/>
        </w:rPr>
        <w:t>照片</w:t>
      </w:r>
      <w:r>
        <w:rPr>
          <w:rStyle w:val="275"/>
          <w:rFonts w:hint="default" w:ascii="Times New Roman" w:hAnsi="Times New Roman" w:eastAsia="宋体" w:cs="Times New Roman"/>
          <w:color w:val="auto"/>
          <w:sz w:val="24"/>
          <w:highlight w:val="none"/>
          <w:lang w:val="zh-TW" w:eastAsia="zh-TW"/>
        </w:rPr>
        <w:t>、车牌信息的完整清晰照片</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未按要求提供不得分</w:t>
      </w:r>
      <w:r>
        <w:rPr>
          <w:rStyle w:val="275"/>
          <w:rFonts w:hint="default" w:ascii="Times New Roman" w:hAnsi="Times New Roman" w:eastAsia="宋体" w:cs="Times New Roman"/>
          <w:color w:val="auto"/>
          <w:sz w:val="24"/>
          <w:highlight w:val="none"/>
          <w:lang w:val="zh-TW" w:eastAsia="zh-CN"/>
        </w:rPr>
        <w:t>）</w:t>
      </w:r>
    </w:p>
    <w:p>
      <w:pPr>
        <w:pStyle w:val="274"/>
        <w:spacing w:line="360" w:lineRule="auto"/>
        <w:ind w:firstLine="482"/>
        <w:jc w:val="both"/>
        <w:rPr>
          <w:rStyle w:val="275"/>
          <w:rFonts w:hint="default" w:ascii="Times New Roman" w:hAnsi="Times New Roman" w:eastAsia="宋体" w:cs="Times New Roman"/>
          <w:color w:val="auto"/>
          <w:sz w:val="24"/>
          <w:highlight w:val="none"/>
          <w:lang w:val="zh-TW" w:eastAsia="zh-TW"/>
        </w:rPr>
      </w:pP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2</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zh-TW" w:eastAsia="zh-TW"/>
        </w:rPr>
        <w:t>提供</w:t>
      </w:r>
      <w:r>
        <w:rPr>
          <w:rStyle w:val="275"/>
          <w:rFonts w:hint="default" w:ascii="Times New Roman" w:hAnsi="Times New Roman" w:eastAsia="宋体" w:cs="Times New Roman"/>
          <w:color w:val="auto"/>
          <w:sz w:val="24"/>
          <w:highlight w:val="none"/>
          <w:lang w:val="en-US" w:eastAsia="zh-CN"/>
        </w:rPr>
        <w:t>名下</w:t>
      </w:r>
      <w:r>
        <w:rPr>
          <w:rStyle w:val="275"/>
          <w:rFonts w:hint="default" w:ascii="Times New Roman" w:hAnsi="Times New Roman" w:eastAsia="宋体" w:cs="Times New Roman"/>
          <w:color w:val="auto"/>
          <w:sz w:val="24"/>
          <w:highlight w:val="none"/>
          <w:lang w:val="zh-TW" w:eastAsia="zh-TW"/>
        </w:rPr>
        <w:t>租赁车辆</w:t>
      </w:r>
      <w:r>
        <w:rPr>
          <w:rStyle w:val="275"/>
          <w:rFonts w:hint="default" w:ascii="Times New Roman" w:hAnsi="Times New Roman" w:eastAsia="宋体" w:cs="Times New Roman"/>
          <w:color w:val="auto"/>
          <w:sz w:val="24"/>
          <w:highlight w:val="none"/>
          <w:lang w:val="en-US" w:eastAsia="zh-CN"/>
        </w:rPr>
        <w:t>2</w:t>
      </w:r>
      <w:r>
        <w:rPr>
          <w:rStyle w:val="275"/>
          <w:rFonts w:hint="default" w:ascii="Times New Roman" w:hAnsi="Times New Roman" w:eastAsia="宋体" w:cs="Times New Roman"/>
          <w:color w:val="auto"/>
          <w:sz w:val="24"/>
          <w:highlight w:val="none"/>
          <w:lang w:val="zh-TW" w:eastAsia="zh-TW"/>
        </w:rPr>
        <w:t>辆的得2分，在此基础上每增加1辆得1分，最高</w:t>
      </w:r>
      <w:r>
        <w:rPr>
          <w:rStyle w:val="275"/>
          <w:rFonts w:hint="default" w:ascii="Times New Roman" w:hAnsi="Times New Roman" w:eastAsia="宋体" w:cs="Times New Roman"/>
          <w:color w:val="auto"/>
          <w:sz w:val="24"/>
          <w:highlight w:val="none"/>
          <w:lang w:val="en-US" w:eastAsia="zh-CN"/>
        </w:rPr>
        <w:t>3</w:t>
      </w:r>
      <w:r>
        <w:rPr>
          <w:rStyle w:val="275"/>
          <w:rFonts w:hint="default" w:ascii="Times New Roman" w:hAnsi="Times New Roman" w:eastAsia="宋体" w:cs="Times New Roman"/>
          <w:color w:val="auto"/>
          <w:sz w:val="24"/>
          <w:highlight w:val="none"/>
          <w:lang w:val="zh-TW" w:eastAsia="zh-TW"/>
        </w:rPr>
        <w:t>分。</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投标文件中</w:t>
      </w:r>
      <w:r>
        <w:rPr>
          <w:rStyle w:val="275"/>
          <w:rFonts w:hint="default" w:ascii="Times New Roman" w:hAnsi="Times New Roman" w:eastAsia="宋体" w:cs="Times New Roman"/>
          <w:color w:val="auto"/>
          <w:sz w:val="24"/>
          <w:highlight w:val="none"/>
          <w:lang w:val="zh-TW" w:eastAsia="zh-TW"/>
        </w:rPr>
        <w:t>提供租赁合同及发票证明</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zh-TW" w:eastAsia="zh-TW"/>
        </w:rPr>
        <w:t>车辆行驶证复印件</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zh-TW" w:eastAsia="zh-TW"/>
        </w:rPr>
        <w:t>车辆整体</w:t>
      </w:r>
      <w:r>
        <w:rPr>
          <w:rStyle w:val="275"/>
          <w:rFonts w:hint="default" w:ascii="Times New Roman" w:hAnsi="Times New Roman" w:eastAsia="宋体" w:cs="Times New Roman"/>
          <w:color w:val="auto"/>
          <w:sz w:val="24"/>
          <w:highlight w:val="none"/>
          <w:lang w:val="en-US" w:eastAsia="zh-CN"/>
        </w:rPr>
        <w:t>照片</w:t>
      </w:r>
      <w:r>
        <w:rPr>
          <w:rStyle w:val="275"/>
          <w:rFonts w:hint="default" w:ascii="Times New Roman" w:hAnsi="Times New Roman" w:eastAsia="宋体" w:cs="Times New Roman"/>
          <w:color w:val="auto"/>
          <w:sz w:val="24"/>
          <w:highlight w:val="none"/>
          <w:lang w:val="zh-TW" w:eastAsia="zh-TW"/>
        </w:rPr>
        <w:t>、车牌信息的完整清晰照片</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未按要求提供不得分</w:t>
      </w:r>
      <w:r>
        <w:rPr>
          <w:rStyle w:val="275"/>
          <w:rFonts w:hint="default" w:ascii="Times New Roman" w:hAnsi="Times New Roman" w:eastAsia="宋体" w:cs="Times New Roman"/>
          <w:color w:val="auto"/>
          <w:sz w:val="24"/>
          <w:highlight w:val="none"/>
          <w:lang w:val="zh-TW" w:eastAsia="zh-CN"/>
        </w:rPr>
        <w:t>）</w:t>
      </w:r>
    </w:p>
    <w:p>
      <w:pPr>
        <w:pStyle w:val="274"/>
        <w:spacing w:line="360" w:lineRule="auto"/>
        <w:ind w:firstLine="482"/>
        <w:jc w:val="left"/>
        <w:rPr>
          <w:rStyle w:val="275"/>
          <w:rFonts w:hint="default" w:ascii="Times New Roman" w:hAnsi="Times New Roman" w:eastAsia="宋体" w:cs="Times New Roman"/>
          <w:color w:val="auto"/>
          <w:sz w:val="24"/>
          <w:highlight w:val="none"/>
          <w:lang w:val="zh-TW" w:eastAsia="zh-TW"/>
        </w:rPr>
      </w:pP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3</w:t>
      </w:r>
      <w:r>
        <w:rPr>
          <w:rStyle w:val="275"/>
          <w:rFonts w:hint="default" w:ascii="Times New Roman" w:hAnsi="Times New Roman" w:eastAsia="宋体" w:cs="Times New Roman"/>
          <w:color w:val="auto"/>
          <w:sz w:val="24"/>
          <w:highlight w:val="none"/>
          <w:lang w:val="zh-TW" w:eastAsia="zh-CN"/>
        </w:rPr>
        <w:t>）</w:t>
      </w:r>
      <w:r>
        <w:rPr>
          <w:rStyle w:val="275"/>
          <w:rFonts w:hint="default" w:ascii="Times New Roman" w:hAnsi="Times New Roman" w:eastAsia="宋体" w:cs="Times New Roman"/>
          <w:color w:val="auto"/>
          <w:sz w:val="24"/>
          <w:highlight w:val="none"/>
          <w:lang w:val="en-US" w:eastAsia="zh-CN"/>
        </w:rPr>
        <w:t>投标供应商针对本项目拟设置符合配送要求的固定车辆配送，投标文件中提供承诺书（格式自拟，承诺内容需包含（1）和（2）中所示的自有或租赁车辆车牌信息和车辆照片），得2分。</w:t>
      </w:r>
      <w:bookmarkEnd w:id="227"/>
    </w:p>
    <w:p>
      <w:pPr>
        <w:keepNext w:val="0"/>
        <w:keepLines w:val="0"/>
        <w:pageBreakBefore w:val="0"/>
        <w:widowControl w:val="0"/>
        <w:tabs>
          <w:tab w:val="left" w:pos="945"/>
          <w:tab w:val="left" w:pos="1155"/>
          <w:tab w:val="left" w:pos="1365"/>
        </w:tabs>
        <w:spacing w:before="181" w:line="360" w:lineRule="auto"/>
        <w:jc w:val="both"/>
        <w:rPr>
          <w:rStyle w:val="275"/>
          <w:rFonts w:hint="eastAsia" w:ascii="宋体" w:hAnsi="宋体" w:cs="宋体"/>
          <w:b/>
          <w:bCs/>
          <w:color w:val="auto"/>
          <w:sz w:val="30"/>
          <w:szCs w:val="30"/>
          <w:highlight w:val="none"/>
          <w:lang w:val="zh-TW" w:eastAsia="zh-TW"/>
        </w:rPr>
      </w:pPr>
      <w:r>
        <w:rPr>
          <w:rStyle w:val="275"/>
          <w:rFonts w:hint="eastAsia" w:ascii="宋体" w:hAnsi="宋体" w:cs="宋体"/>
          <w:b/>
          <w:bCs/>
          <w:color w:val="auto"/>
          <w:sz w:val="30"/>
          <w:szCs w:val="30"/>
          <w:highlight w:val="none"/>
          <w:lang w:val="zh-TW"/>
        </w:rPr>
        <w:t>二</w:t>
      </w:r>
      <w:r>
        <w:rPr>
          <w:rStyle w:val="275"/>
          <w:rFonts w:hint="eastAsia" w:ascii="宋体" w:hAnsi="宋体" w:cs="宋体"/>
          <w:b/>
          <w:bCs/>
          <w:color w:val="auto"/>
          <w:sz w:val="30"/>
          <w:szCs w:val="30"/>
          <w:highlight w:val="none"/>
          <w:lang w:val="zh-TW" w:eastAsia="zh-TW"/>
        </w:rPr>
        <w:t>、技术</w:t>
      </w:r>
      <w:r>
        <w:rPr>
          <w:rStyle w:val="275"/>
          <w:rFonts w:hint="eastAsia" w:ascii="宋体" w:hAnsi="宋体" w:cs="宋体"/>
          <w:b/>
          <w:bCs/>
          <w:color w:val="auto"/>
          <w:sz w:val="30"/>
          <w:szCs w:val="30"/>
          <w:highlight w:val="none"/>
          <w:lang w:val="zh-TW"/>
        </w:rPr>
        <w:t>服务方案</w:t>
      </w:r>
      <w:r>
        <w:rPr>
          <w:rStyle w:val="275"/>
          <w:rFonts w:hint="eastAsia" w:ascii="宋体" w:hAnsi="宋体" w:cs="宋体"/>
          <w:b/>
          <w:bCs/>
          <w:color w:val="auto"/>
          <w:sz w:val="30"/>
          <w:szCs w:val="30"/>
          <w:highlight w:val="none"/>
          <w:lang w:val="zh-TW" w:eastAsia="zh-TW"/>
        </w:rPr>
        <w:t>（</w:t>
      </w:r>
      <w:r>
        <w:rPr>
          <w:rStyle w:val="275"/>
          <w:rFonts w:hint="eastAsia" w:ascii="宋体" w:hAnsi="宋体" w:cs="宋体"/>
          <w:b/>
          <w:bCs/>
          <w:color w:val="auto"/>
          <w:sz w:val="30"/>
          <w:szCs w:val="30"/>
          <w:highlight w:val="none"/>
          <w:lang w:val="en-US" w:eastAsia="zh-CN"/>
        </w:rPr>
        <w:t>22</w:t>
      </w:r>
      <w:r>
        <w:rPr>
          <w:rStyle w:val="275"/>
          <w:rFonts w:hint="eastAsia" w:ascii="宋体" w:hAnsi="宋体" w:cs="宋体"/>
          <w:b/>
          <w:bCs/>
          <w:color w:val="auto"/>
          <w:sz w:val="30"/>
          <w:szCs w:val="30"/>
          <w:highlight w:val="none"/>
          <w:lang w:val="zh-TW" w:eastAsia="zh-TW"/>
        </w:rPr>
        <w:t>分）：</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szCs w:val="24"/>
          <w:highlight w:val="none"/>
          <w:lang w:val="zh-TW" w:eastAsia="zh-CN"/>
        </w:rPr>
      </w:pPr>
      <w:r>
        <w:rPr>
          <w:rStyle w:val="275"/>
          <w:rFonts w:hint="default" w:ascii="Times New Roman" w:hAnsi="Times New Roman" w:cs="Times New Roman"/>
          <w:color w:val="auto"/>
          <w:sz w:val="24"/>
          <w:szCs w:val="24"/>
          <w:highlight w:val="none"/>
          <w:lang w:val="zh-TW" w:eastAsia="zh-TW"/>
        </w:rPr>
        <w:t>1、食品安全保障方案（6分）：①原材料采购管理方案（</w:t>
      </w:r>
      <w:r>
        <w:rPr>
          <w:rStyle w:val="275"/>
          <w:rFonts w:hint="default" w:ascii="Times New Roman" w:hAnsi="Times New Roman" w:cs="Times New Roman"/>
          <w:color w:val="auto"/>
          <w:sz w:val="24"/>
          <w:szCs w:val="24"/>
          <w:highlight w:val="none"/>
          <w:lang w:val="en-US" w:eastAsia="zh-CN"/>
        </w:rPr>
        <w:t>2</w:t>
      </w:r>
      <w:r>
        <w:rPr>
          <w:rStyle w:val="275"/>
          <w:rFonts w:hint="default" w:ascii="Times New Roman" w:hAnsi="Times New Roman" w:cs="Times New Roman"/>
          <w:color w:val="auto"/>
          <w:sz w:val="24"/>
          <w:szCs w:val="24"/>
          <w:highlight w:val="none"/>
          <w:lang w:val="zh-TW" w:eastAsia="zh-TW"/>
        </w:rPr>
        <w:t>分）；②原材料保存管理方案（</w:t>
      </w:r>
      <w:r>
        <w:rPr>
          <w:rStyle w:val="275"/>
          <w:rFonts w:hint="default" w:ascii="Times New Roman" w:hAnsi="Times New Roman" w:cs="Times New Roman"/>
          <w:color w:val="auto"/>
          <w:sz w:val="24"/>
          <w:szCs w:val="24"/>
          <w:highlight w:val="none"/>
          <w:lang w:val="en-US" w:eastAsia="zh-CN"/>
        </w:rPr>
        <w:t>2</w:t>
      </w:r>
      <w:r>
        <w:rPr>
          <w:rStyle w:val="275"/>
          <w:rFonts w:hint="default" w:ascii="Times New Roman" w:hAnsi="Times New Roman" w:cs="Times New Roman"/>
          <w:color w:val="auto"/>
          <w:sz w:val="24"/>
          <w:szCs w:val="24"/>
          <w:highlight w:val="none"/>
          <w:lang w:val="zh-TW" w:eastAsia="zh-TW"/>
        </w:rPr>
        <w:t>分）；</w:t>
      </w:r>
      <w:r>
        <w:rPr>
          <w:rStyle w:val="275"/>
          <w:rFonts w:hint="default" w:ascii="Times New Roman" w:hAnsi="Times New Roman" w:eastAsia="宋体" w:cs="Times New Roman"/>
          <w:color w:val="auto"/>
          <w:sz w:val="24"/>
          <w:szCs w:val="24"/>
          <w:highlight w:val="none"/>
          <w:lang w:val="zh-TW" w:eastAsia="zh-TW"/>
        </w:rPr>
        <w:t>③</w:t>
      </w:r>
      <w:r>
        <w:rPr>
          <w:rStyle w:val="275"/>
          <w:rFonts w:hint="default" w:ascii="Times New Roman" w:hAnsi="Times New Roman" w:cs="Times New Roman"/>
          <w:color w:val="auto"/>
          <w:sz w:val="24"/>
          <w:szCs w:val="24"/>
          <w:highlight w:val="none"/>
          <w:lang w:val="zh-TW" w:eastAsia="zh-TW"/>
        </w:rPr>
        <w:t>食品质量保障制度（</w:t>
      </w:r>
      <w:r>
        <w:rPr>
          <w:rStyle w:val="275"/>
          <w:rFonts w:hint="default" w:ascii="Times New Roman" w:hAnsi="Times New Roman" w:cs="Times New Roman"/>
          <w:color w:val="auto"/>
          <w:sz w:val="24"/>
          <w:szCs w:val="24"/>
          <w:highlight w:val="none"/>
          <w:lang w:val="en-US" w:eastAsia="zh-CN"/>
        </w:rPr>
        <w:t>2</w:t>
      </w:r>
      <w:r>
        <w:rPr>
          <w:rStyle w:val="275"/>
          <w:rFonts w:hint="default" w:ascii="Times New Roman" w:hAnsi="Times New Roman" w:cs="Times New Roman"/>
          <w:color w:val="auto"/>
          <w:sz w:val="24"/>
          <w:szCs w:val="24"/>
          <w:highlight w:val="none"/>
          <w:lang w:val="zh-TW" w:eastAsia="zh-TW"/>
        </w:rPr>
        <w:t>分）</w:t>
      </w:r>
      <w:r>
        <w:rPr>
          <w:rStyle w:val="275"/>
          <w:rFonts w:hint="default" w:ascii="Times New Roman" w:hAnsi="Times New Roman" w:cs="Times New Roman"/>
          <w:color w:val="auto"/>
          <w:sz w:val="24"/>
          <w:szCs w:val="24"/>
          <w:highlight w:val="none"/>
          <w:lang w:val="zh-TW" w:eastAsia="zh-CN"/>
        </w:rPr>
        <w:t>。</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szCs w:val="24"/>
          <w:highlight w:val="none"/>
          <w:lang w:val="zh-TW" w:eastAsia="zh-TW"/>
        </w:rPr>
      </w:pPr>
      <w:r>
        <w:rPr>
          <w:rStyle w:val="275"/>
          <w:rFonts w:hint="default" w:ascii="Times New Roman" w:hAnsi="Times New Roman" w:cs="Times New Roman"/>
          <w:color w:val="auto"/>
          <w:sz w:val="24"/>
          <w:szCs w:val="24"/>
          <w:highlight w:val="none"/>
          <w:lang w:val="zh-TW" w:eastAsia="zh-TW"/>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szCs w:val="24"/>
          <w:highlight w:val="none"/>
          <w:lang w:val="zh-TW" w:eastAsia="zh-TW"/>
        </w:rPr>
      </w:pPr>
      <w:r>
        <w:rPr>
          <w:rStyle w:val="275"/>
          <w:rFonts w:hint="default" w:ascii="Times New Roman" w:hAnsi="Times New Roman" w:cs="Times New Roman"/>
          <w:color w:val="auto"/>
          <w:sz w:val="24"/>
          <w:szCs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p>
    <w:p>
      <w:pPr>
        <w:numPr>
          <w:ilvl w:val="0"/>
          <w:numId w:val="0"/>
        </w:num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szCs w:val="24"/>
          <w:highlight w:val="none"/>
          <w:lang w:val="zh-TW" w:eastAsia="zh-CN"/>
        </w:rPr>
      </w:pPr>
      <w:r>
        <w:rPr>
          <w:rStyle w:val="275"/>
          <w:rFonts w:hint="default" w:ascii="Times New Roman" w:hAnsi="Times New Roman" w:cs="Times New Roman"/>
          <w:color w:val="auto"/>
          <w:sz w:val="24"/>
          <w:szCs w:val="24"/>
          <w:highlight w:val="none"/>
          <w:lang w:val="en-US" w:eastAsia="zh-CN"/>
        </w:rPr>
        <w:t>2、</w:t>
      </w:r>
      <w:r>
        <w:rPr>
          <w:rStyle w:val="275"/>
          <w:rFonts w:hint="default" w:ascii="Times New Roman" w:hAnsi="Times New Roman" w:cs="Times New Roman"/>
          <w:color w:val="auto"/>
          <w:sz w:val="24"/>
          <w:szCs w:val="24"/>
          <w:highlight w:val="none"/>
          <w:lang w:val="zh-TW" w:eastAsia="zh-TW"/>
        </w:rPr>
        <w:t>应急方案（10分）：</w:t>
      </w:r>
      <w:bookmarkStart w:id="228" w:name="OLE_LINK30"/>
      <w:r>
        <w:rPr>
          <w:rStyle w:val="275"/>
          <w:rFonts w:hint="default" w:ascii="Times New Roman" w:hAnsi="Times New Roman" w:cs="Times New Roman"/>
          <w:color w:val="auto"/>
          <w:sz w:val="24"/>
          <w:szCs w:val="24"/>
          <w:highlight w:val="none"/>
          <w:lang w:val="zh-TW" w:eastAsia="zh-TW"/>
        </w:rPr>
        <w:t>①食品安全控制措施</w:t>
      </w:r>
      <w:r>
        <w:rPr>
          <w:rStyle w:val="275"/>
          <w:rFonts w:hint="default" w:ascii="Times New Roman" w:hAnsi="Times New Roman" w:cs="Times New Roman"/>
          <w:color w:val="auto"/>
          <w:sz w:val="24"/>
          <w:szCs w:val="24"/>
          <w:highlight w:val="none"/>
          <w:lang w:val="zh-TW" w:eastAsia="zh-CN"/>
        </w:rPr>
        <w:t>；</w:t>
      </w:r>
      <w:r>
        <w:rPr>
          <w:rStyle w:val="275"/>
          <w:rFonts w:hint="default" w:ascii="Times New Roman" w:hAnsi="Times New Roman" w:cs="Times New Roman"/>
          <w:color w:val="auto"/>
          <w:sz w:val="24"/>
          <w:szCs w:val="24"/>
          <w:highlight w:val="none"/>
          <w:lang w:val="zh-TW" w:eastAsia="zh-TW"/>
        </w:rPr>
        <w:t>②应急服务</w:t>
      </w:r>
      <w:r>
        <w:rPr>
          <w:rStyle w:val="275"/>
          <w:rFonts w:hint="default" w:ascii="Times New Roman" w:hAnsi="Times New Roman" w:cs="Times New Roman"/>
          <w:color w:val="auto"/>
          <w:sz w:val="24"/>
          <w:szCs w:val="24"/>
          <w:highlight w:val="none"/>
          <w:lang w:val="en-US" w:eastAsia="zh-CN"/>
        </w:rPr>
        <w:t>方案</w:t>
      </w:r>
      <w:r>
        <w:rPr>
          <w:rStyle w:val="275"/>
          <w:rFonts w:hint="default" w:ascii="Times New Roman" w:hAnsi="Times New Roman" w:cs="Times New Roman"/>
          <w:color w:val="auto"/>
          <w:sz w:val="24"/>
          <w:szCs w:val="24"/>
          <w:highlight w:val="none"/>
          <w:lang w:val="zh-TW" w:eastAsia="zh-CN"/>
        </w:rPr>
        <w:t>；</w:t>
      </w:r>
      <w:r>
        <w:rPr>
          <w:rStyle w:val="275"/>
          <w:rFonts w:hint="default" w:ascii="Times New Roman" w:hAnsi="Times New Roman" w:cs="Times New Roman"/>
          <w:color w:val="auto"/>
          <w:sz w:val="24"/>
          <w:szCs w:val="24"/>
          <w:highlight w:val="none"/>
          <w:lang w:val="zh-TW" w:eastAsia="zh-TW"/>
        </w:rPr>
        <w:t>③应急制度措施</w:t>
      </w:r>
      <w:r>
        <w:rPr>
          <w:rStyle w:val="275"/>
          <w:rFonts w:hint="default" w:ascii="Times New Roman" w:hAnsi="Times New Roman" w:cs="Times New Roman"/>
          <w:color w:val="auto"/>
          <w:sz w:val="24"/>
          <w:szCs w:val="24"/>
          <w:highlight w:val="none"/>
          <w:lang w:val="zh-TW" w:eastAsia="zh-CN"/>
        </w:rPr>
        <w:t>；</w:t>
      </w:r>
      <w:r>
        <w:rPr>
          <w:rStyle w:val="275"/>
          <w:rFonts w:hint="default" w:ascii="Times New Roman" w:hAnsi="Times New Roman" w:cs="Times New Roman"/>
          <w:color w:val="auto"/>
          <w:sz w:val="24"/>
          <w:szCs w:val="24"/>
          <w:highlight w:val="none"/>
          <w:lang w:val="zh-TW" w:eastAsia="zh-TW"/>
        </w:rPr>
        <w:t>④</w:t>
      </w:r>
      <w:r>
        <w:rPr>
          <w:rStyle w:val="275"/>
          <w:rFonts w:hint="default" w:ascii="Times New Roman" w:hAnsi="Times New Roman" w:cs="Times New Roman"/>
          <w:color w:val="auto"/>
          <w:sz w:val="24"/>
          <w:szCs w:val="24"/>
          <w:highlight w:val="none"/>
          <w:lang w:val="en-US" w:eastAsia="zh-CN"/>
        </w:rPr>
        <w:t>应急响应时间。</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szCs w:val="24"/>
          <w:highlight w:val="none"/>
          <w:lang w:val="zh-TW" w:eastAsia="zh-TW"/>
        </w:rPr>
      </w:pPr>
      <w:r>
        <w:rPr>
          <w:rStyle w:val="275"/>
          <w:rFonts w:hint="default" w:ascii="Times New Roman" w:hAnsi="Times New Roman" w:cs="Times New Roman"/>
          <w:color w:val="auto"/>
          <w:sz w:val="24"/>
          <w:szCs w:val="24"/>
          <w:highlight w:val="none"/>
          <w:lang w:val="zh-TW" w:eastAsia="zh-TW"/>
        </w:rPr>
        <w:t>投标供应商针对上述内容进行阐述，要求阐述内容完全符合本项目需求。以上内容不存在瑕疵的该条得</w:t>
      </w:r>
      <w:r>
        <w:rPr>
          <w:rStyle w:val="275"/>
          <w:rFonts w:hint="default" w:ascii="Times New Roman" w:hAnsi="Times New Roman" w:cs="Times New Roman"/>
          <w:color w:val="auto"/>
          <w:sz w:val="24"/>
          <w:szCs w:val="24"/>
          <w:highlight w:val="none"/>
          <w:lang w:val="en-US" w:eastAsia="zh-CN"/>
        </w:rPr>
        <w:t>1.25</w:t>
      </w:r>
      <w:r>
        <w:rPr>
          <w:rStyle w:val="275"/>
          <w:rFonts w:hint="default" w:ascii="Times New Roman" w:hAnsi="Times New Roman" w:cs="Times New Roman"/>
          <w:color w:val="auto"/>
          <w:sz w:val="24"/>
          <w:szCs w:val="24"/>
          <w:highlight w:val="none"/>
          <w:lang w:val="zh-TW" w:eastAsia="zh-TW"/>
        </w:rPr>
        <w:t>分；以上内容存在1处瑕疵的该条得</w:t>
      </w:r>
      <w:r>
        <w:rPr>
          <w:rStyle w:val="275"/>
          <w:rFonts w:hint="default" w:ascii="Times New Roman" w:hAnsi="Times New Roman" w:cs="Times New Roman"/>
          <w:color w:val="auto"/>
          <w:sz w:val="24"/>
          <w:szCs w:val="24"/>
          <w:highlight w:val="none"/>
          <w:lang w:val="en-US" w:eastAsia="zh-CN"/>
        </w:rPr>
        <w:t>0.85</w:t>
      </w:r>
      <w:r>
        <w:rPr>
          <w:rStyle w:val="275"/>
          <w:rFonts w:hint="default" w:ascii="Times New Roman" w:hAnsi="Times New Roman" w:cs="Times New Roman"/>
          <w:color w:val="auto"/>
          <w:sz w:val="24"/>
          <w:szCs w:val="24"/>
          <w:highlight w:val="none"/>
          <w:lang w:val="zh-TW" w:eastAsia="zh-TW"/>
        </w:rPr>
        <w:t>分；以上内容存在2处瑕疵的该条得0.5分；未进行阐述或不满足采购需求或内容存在3处及以上瑕疵的该条得0分；本项最高得</w:t>
      </w:r>
      <w:r>
        <w:rPr>
          <w:rStyle w:val="275"/>
          <w:rFonts w:hint="default" w:ascii="Times New Roman" w:hAnsi="Times New Roman" w:cs="Times New Roman"/>
          <w:color w:val="auto"/>
          <w:sz w:val="24"/>
          <w:szCs w:val="24"/>
          <w:highlight w:val="none"/>
          <w:lang w:val="en-US" w:eastAsia="zh-CN"/>
        </w:rPr>
        <w:t>5</w:t>
      </w:r>
      <w:r>
        <w:rPr>
          <w:rStyle w:val="275"/>
          <w:rFonts w:hint="default" w:ascii="Times New Roman" w:hAnsi="Times New Roman" w:cs="Times New Roman"/>
          <w:color w:val="auto"/>
          <w:sz w:val="24"/>
          <w:szCs w:val="24"/>
          <w:highlight w:val="none"/>
          <w:lang w:val="zh-TW" w:eastAsia="zh-TW"/>
        </w:rPr>
        <w:t>分。</w:t>
      </w:r>
    </w:p>
    <w:p>
      <w:pPr>
        <w:tabs>
          <w:tab w:val="left" w:pos="945"/>
          <w:tab w:val="left" w:pos="1155"/>
          <w:tab w:val="left" w:pos="1365"/>
        </w:tabs>
        <w:spacing w:line="480" w:lineRule="exact"/>
        <w:ind w:firstLine="480"/>
        <w:jc w:val="both"/>
        <w:rPr>
          <w:rFonts w:hint="default" w:ascii="Times New Roman" w:hAnsi="Times New Roman" w:cs="Times New Roman"/>
          <w:color w:val="auto"/>
          <w:sz w:val="24"/>
          <w:szCs w:val="24"/>
          <w:highlight w:val="none"/>
          <w:lang w:val="zh-TW" w:eastAsia="zh-CN"/>
        </w:rPr>
      </w:pPr>
      <w:r>
        <w:rPr>
          <w:rStyle w:val="275"/>
          <w:rFonts w:hint="default" w:ascii="Times New Roman" w:hAnsi="Times New Roman" w:cs="Times New Roman"/>
          <w:color w:val="auto"/>
          <w:sz w:val="24"/>
          <w:szCs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28"/>
    </w:p>
    <w:p>
      <w:pPr>
        <w:numPr>
          <w:ilvl w:val="0"/>
          <w:numId w:val="0"/>
        </w:numPr>
        <w:tabs>
          <w:tab w:val="left" w:pos="945"/>
          <w:tab w:val="left" w:pos="1155"/>
          <w:tab w:val="left" w:pos="1365"/>
        </w:tabs>
        <w:spacing w:line="480" w:lineRule="exact"/>
        <w:ind w:firstLine="240"/>
        <w:jc w:val="both"/>
        <w:rPr>
          <w:rStyle w:val="275"/>
          <w:rFonts w:hint="default" w:ascii="Times New Roman" w:hAnsi="Times New Roman" w:eastAsia="宋体" w:cs="Times New Roman"/>
          <w:color w:val="auto"/>
          <w:sz w:val="24"/>
          <w:szCs w:val="24"/>
          <w:highlight w:val="none"/>
          <w:lang w:val="zh-TW" w:eastAsia="zh-CN"/>
        </w:rPr>
      </w:pPr>
      <w:r>
        <w:rPr>
          <w:rStyle w:val="275"/>
          <w:rFonts w:hint="default" w:ascii="Times New Roman" w:hAnsi="Times New Roman" w:cs="Times New Roman"/>
          <w:color w:val="auto"/>
          <w:sz w:val="24"/>
          <w:szCs w:val="24"/>
          <w:highlight w:val="none"/>
          <w:lang w:val="zh-TW" w:eastAsia="zh-TW"/>
        </w:rPr>
        <w:t>⑤</w:t>
      </w:r>
      <w:r>
        <w:rPr>
          <w:rStyle w:val="275"/>
          <w:rFonts w:hint="default" w:ascii="Times New Roman" w:hAnsi="Times New Roman" w:cs="Times New Roman"/>
          <w:color w:val="auto"/>
          <w:sz w:val="24"/>
          <w:szCs w:val="24"/>
          <w:highlight w:val="none"/>
          <w:lang w:val="zh-TW" w:eastAsia="zh-CN"/>
        </w:rPr>
        <w:t>如遇甲方临时调换货物或者增加需求，供应商需在承诺的时间内完成配送，能在30分钟内送至指定食堂得5分；30分钟至60分钟内送达得3分；60分钟至90分钟内送达得1分;超过90分钟的不得分。如果有额外收取配送费的此项不得分。（须提供承诺书，不提供不得分）</w:t>
      </w:r>
    </w:p>
    <w:p>
      <w:pPr>
        <w:numPr>
          <w:ilvl w:val="0"/>
          <w:numId w:val="0"/>
        </w:numPr>
        <w:tabs>
          <w:tab w:val="left" w:pos="945"/>
          <w:tab w:val="left" w:pos="1155"/>
          <w:tab w:val="left" w:pos="1365"/>
        </w:tabs>
        <w:spacing w:line="480" w:lineRule="exact"/>
        <w:ind w:firstLine="480"/>
        <w:jc w:val="both"/>
        <w:rPr>
          <w:rFonts w:hint="default" w:ascii="Times New Roman" w:hAnsi="Times New Roman" w:cs="Times New Roman"/>
          <w:color w:val="auto"/>
          <w:sz w:val="24"/>
          <w:szCs w:val="24"/>
          <w:highlight w:val="none"/>
          <w:lang w:val="zh-TW" w:eastAsia="zh-TW"/>
        </w:rPr>
      </w:pPr>
      <w:r>
        <w:rPr>
          <w:rStyle w:val="275"/>
          <w:rFonts w:hint="default" w:ascii="Times New Roman" w:hAnsi="Times New Roman" w:cs="Times New Roman"/>
          <w:color w:val="auto"/>
          <w:sz w:val="24"/>
          <w:szCs w:val="24"/>
          <w:highlight w:val="none"/>
          <w:lang w:val="en-US" w:eastAsia="zh-CN"/>
        </w:rPr>
        <w:t>3</w:t>
      </w:r>
      <w:r>
        <w:rPr>
          <w:rStyle w:val="275"/>
          <w:rFonts w:hint="default" w:ascii="Times New Roman" w:hAnsi="Times New Roman" w:cs="Times New Roman"/>
          <w:color w:val="auto"/>
          <w:sz w:val="24"/>
          <w:szCs w:val="24"/>
          <w:highlight w:val="none"/>
          <w:lang w:val="zh-TW" w:eastAsia="zh-TW"/>
        </w:rPr>
        <w:t>、配送方案（6分）：</w:t>
      </w:r>
      <w:bookmarkStart w:id="229" w:name="OLE_LINK31"/>
      <w:r>
        <w:rPr>
          <w:rStyle w:val="275"/>
          <w:rFonts w:hint="default" w:ascii="Times New Roman" w:hAnsi="Times New Roman" w:eastAsia="宋体" w:cs="Times New Roman"/>
          <w:color w:val="auto"/>
          <w:sz w:val="24"/>
          <w:szCs w:val="24"/>
          <w:highlight w:val="none"/>
          <w:lang w:val="zh-TW" w:eastAsia="zh-TW"/>
        </w:rPr>
        <w:t>①</w:t>
      </w:r>
      <w:r>
        <w:rPr>
          <w:rStyle w:val="275"/>
          <w:rFonts w:hint="default" w:ascii="Times New Roman" w:hAnsi="Times New Roman" w:cs="Times New Roman"/>
          <w:color w:val="auto"/>
          <w:sz w:val="24"/>
          <w:szCs w:val="24"/>
          <w:highlight w:val="none"/>
          <w:lang w:val="zh-TW" w:eastAsia="zh-TW"/>
        </w:rPr>
        <w:t>需求分析；</w:t>
      </w:r>
      <w:r>
        <w:rPr>
          <w:rStyle w:val="275"/>
          <w:rFonts w:hint="default" w:ascii="Times New Roman" w:hAnsi="Times New Roman" w:eastAsia="宋体" w:cs="Times New Roman"/>
          <w:color w:val="auto"/>
          <w:sz w:val="24"/>
          <w:szCs w:val="24"/>
          <w:highlight w:val="none"/>
          <w:lang w:val="zh-TW" w:eastAsia="zh-TW"/>
        </w:rPr>
        <w:t>②</w:t>
      </w:r>
      <w:r>
        <w:rPr>
          <w:rStyle w:val="275"/>
          <w:rFonts w:hint="default" w:ascii="Times New Roman" w:hAnsi="Times New Roman" w:cs="Times New Roman"/>
          <w:color w:val="auto"/>
          <w:sz w:val="24"/>
          <w:szCs w:val="24"/>
          <w:highlight w:val="none"/>
          <w:lang w:val="zh-TW" w:eastAsia="zh-TW"/>
        </w:rPr>
        <w:t>服务落实、运输及装卸标准；</w:t>
      </w:r>
      <w:r>
        <w:rPr>
          <w:rStyle w:val="275"/>
          <w:rFonts w:hint="default" w:ascii="Times New Roman" w:hAnsi="Times New Roman" w:eastAsia="宋体" w:cs="Times New Roman"/>
          <w:color w:val="auto"/>
          <w:sz w:val="24"/>
          <w:szCs w:val="24"/>
          <w:highlight w:val="none"/>
          <w:lang w:val="zh-TW" w:eastAsia="zh-TW"/>
        </w:rPr>
        <w:t>③</w:t>
      </w:r>
      <w:r>
        <w:rPr>
          <w:rStyle w:val="275"/>
          <w:rFonts w:hint="default" w:ascii="Times New Roman" w:hAnsi="Times New Roman" w:cs="Times New Roman"/>
          <w:color w:val="auto"/>
          <w:sz w:val="24"/>
          <w:szCs w:val="24"/>
          <w:highlight w:val="none"/>
          <w:lang w:val="zh-TW" w:eastAsia="zh-TW"/>
        </w:rPr>
        <w:t>订单处理和分拣；</w:t>
      </w:r>
      <w:r>
        <w:rPr>
          <w:rStyle w:val="275"/>
          <w:rFonts w:hint="default" w:ascii="Times New Roman" w:hAnsi="Times New Roman" w:eastAsia="宋体" w:cs="Times New Roman"/>
          <w:color w:val="auto"/>
          <w:sz w:val="24"/>
          <w:szCs w:val="24"/>
          <w:highlight w:val="none"/>
          <w:lang w:val="zh-TW" w:eastAsia="zh-TW"/>
        </w:rPr>
        <w:t>④</w:t>
      </w:r>
      <w:r>
        <w:rPr>
          <w:rStyle w:val="275"/>
          <w:rFonts w:hint="default" w:ascii="Times New Roman" w:hAnsi="Times New Roman" w:cs="Times New Roman"/>
          <w:color w:val="auto"/>
          <w:sz w:val="24"/>
          <w:szCs w:val="24"/>
          <w:highlight w:val="none"/>
          <w:lang w:val="zh-TW" w:eastAsia="zh-TW"/>
        </w:rPr>
        <w:t>包装盒装卸；</w:t>
      </w:r>
      <w:r>
        <w:rPr>
          <w:rStyle w:val="275"/>
          <w:rFonts w:hint="default" w:ascii="Times New Roman" w:hAnsi="Times New Roman" w:eastAsia="宋体" w:cs="Times New Roman"/>
          <w:color w:val="auto"/>
          <w:sz w:val="24"/>
          <w:szCs w:val="24"/>
          <w:highlight w:val="none"/>
          <w:lang w:val="zh-TW" w:eastAsia="zh-TW"/>
        </w:rPr>
        <w:t>⑤</w:t>
      </w:r>
      <w:r>
        <w:rPr>
          <w:rStyle w:val="275"/>
          <w:rFonts w:hint="default" w:ascii="Times New Roman" w:hAnsi="Times New Roman" w:cs="Times New Roman"/>
          <w:color w:val="auto"/>
          <w:sz w:val="24"/>
          <w:szCs w:val="24"/>
          <w:highlight w:val="none"/>
          <w:lang w:val="zh-TW" w:eastAsia="zh-TW"/>
        </w:rPr>
        <w:t>配送路线和人员安排；</w:t>
      </w:r>
      <w:r>
        <w:rPr>
          <w:rStyle w:val="275"/>
          <w:rFonts w:hint="default" w:ascii="Times New Roman" w:hAnsi="Times New Roman" w:eastAsia="宋体" w:cs="Times New Roman"/>
          <w:color w:val="auto"/>
          <w:sz w:val="24"/>
          <w:szCs w:val="24"/>
          <w:highlight w:val="none"/>
          <w:lang w:val="zh-TW" w:eastAsia="zh-TW"/>
        </w:rPr>
        <w:t>⑥</w:t>
      </w:r>
      <w:r>
        <w:rPr>
          <w:rStyle w:val="275"/>
          <w:rFonts w:hint="default" w:ascii="Times New Roman" w:hAnsi="Times New Roman" w:cs="Times New Roman"/>
          <w:color w:val="auto"/>
          <w:sz w:val="24"/>
          <w:szCs w:val="24"/>
          <w:highlight w:val="none"/>
          <w:lang w:val="zh-TW" w:eastAsia="zh-TW"/>
        </w:rPr>
        <w:t>验收和结算。</w:t>
      </w:r>
    </w:p>
    <w:p>
      <w:pPr>
        <w:tabs>
          <w:tab w:val="left" w:pos="945"/>
          <w:tab w:val="left" w:pos="1155"/>
          <w:tab w:val="left" w:pos="1365"/>
        </w:tabs>
        <w:spacing w:line="480" w:lineRule="exact"/>
        <w:ind w:firstLine="480"/>
        <w:jc w:val="both"/>
        <w:rPr>
          <w:rStyle w:val="275"/>
          <w:rFonts w:hint="default" w:ascii="Times New Roman" w:hAnsi="Times New Roman" w:cs="Times New Roman"/>
          <w:color w:val="auto"/>
          <w:sz w:val="24"/>
          <w:szCs w:val="24"/>
          <w:highlight w:val="none"/>
          <w:lang w:val="zh-TW" w:eastAsia="zh-TW"/>
        </w:rPr>
      </w:pPr>
      <w:r>
        <w:rPr>
          <w:rStyle w:val="275"/>
          <w:rFonts w:hint="default" w:ascii="Times New Roman" w:hAnsi="Times New Roman" w:cs="Times New Roman"/>
          <w:color w:val="auto"/>
          <w:sz w:val="24"/>
          <w:szCs w:val="24"/>
          <w:highlight w:val="none"/>
          <w:lang w:val="zh-TW" w:eastAsia="zh-TW"/>
        </w:rPr>
        <w:t>投标供应商针对上述内容进行阐述，要求阐述内容完全符合本项目需求。以上内容不存在瑕疵的该条得</w:t>
      </w:r>
      <w:r>
        <w:rPr>
          <w:rStyle w:val="275"/>
          <w:rFonts w:hint="default" w:ascii="Times New Roman" w:hAnsi="Times New Roman" w:cs="Times New Roman"/>
          <w:color w:val="auto"/>
          <w:sz w:val="24"/>
          <w:szCs w:val="24"/>
          <w:highlight w:val="none"/>
          <w:lang w:val="en-US" w:eastAsia="zh-CN"/>
        </w:rPr>
        <w:t>1</w:t>
      </w:r>
      <w:r>
        <w:rPr>
          <w:rStyle w:val="275"/>
          <w:rFonts w:hint="default" w:ascii="Times New Roman" w:hAnsi="Times New Roman" w:cs="Times New Roman"/>
          <w:color w:val="auto"/>
          <w:sz w:val="24"/>
          <w:szCs w:val="24"/>
          <w:highlight w:val="none"/>
          <w:lang w:val="zh-TW" w:eastAsia="zh-TW"/>
        </w:rPr>
        <w:t>分；以上内容存在1处瑕疵的该条得</w:t>
      </w:r>
      <w:r>
        <w:rPr>
          <w:rStyle w:val="275"/>
          <w:rFonts w:hint="default" w:ascii="Times New Roman" w:hAnsi="Times New Roman" w:cs="Times New Roman"/>
          <w:color w:val="auto"/>
          <w:sz w:val="24"/>
          <w:szCs w:val="24"/>
          <w:highlight w:val="none"/>
          <w:lang w:val="en-US" w:eastAsia="zh-CN"/>
        </w:rPr>
        <w:t>0.5</w:t>
      </w:r>
      <w:r>
        <w:rPr>
          <w:rStyle w:val="275"/>
          <w:rFonts w:hint="default" w:ascii="Times New Roman" w:hAnsi="Times New Roman" w:cs="Times New Roman"/>
          <w:color w:val="auto"/>
          <w:sz w:val="24"/>
          <w:szCs w:val="24"/>
          <w:highlight w:val="none"/>
          <w:lang w:val="zh-TW" w:eastAsia="zh-TW"/>
        </w:rPr>
        <w:t>分；以上内容存在2处瑕疵的该条得0.</w:t>
      </w:r>
      <w:r>
        <w:rPr>
          <w:rStyle w:val="275"/>
          <w:rFonts w:hint="default" w:ascii="Times New Roman" w:hAnsi="Times New Roman" w:cs="Times New Roman"/>
          <w:color w:val="auto"/>
          <w:sz w:val="24"/>
          <w:szCs w:val="24"/>
          <w:highlight w:val="none"/>
          <w:lang w:val="en-US" w:eastAsia="zh-CN"/>
        </w:rPr>
        <w:t>2</w:t>
      </w:r>
      <w:r>
        <w:rPr>
          <w:rStyle w:val="275"/>
          <w:rFonts w:hint="default" w:ascii="Times New Roman" w:hAnsi="Times New Roman" w:cs="Times New Roman"/>
          <w:color w:val="auto"/>
          <w:sz w:val="24"/>
          <w:szCs w:val="24"/>
          <w:highlight w:val="none"/>
          <w:lang w:val="zh-TW" w:eastAsia="zh-TW"/>
        </w:rPr>
        <w:t>分；未进行阐述或不满足采购需求或内容存在3处及以上瑕疵的该条得0分；本项最高得</w:t>
      </w:r>
      <w:r>
        <w:rPr>
          <w:rStyle w:val="275"/>
          <w:rFonts w:hint="default" w:ascii="Times New Roman" w:hAnsi="Times New Roman" w:cs="Times New Roman"/>
          <w:color w:val="auto"/>
          <w:sz w:val="24"/>
          <w:szCs w:val="24"/>
          <w:highlight w:val="none"/>
          <w:lang w:val="en-US" w:eastAsia="zh-CN"/>
        </w:rPr>
        <w:t>6</w:t>
      </w:r>
      <w:r>
        <w:rPr>
          <w:rStyle w:val="275"/>
          <w:rFonts w:hint="default" w:ascii="Times New Roman" w:hAnsi="Times New Roman" w:cs="Times New Roman"/>
          <w:color w:val="auto"/>
          <w:sz w:val="24"/>
          <w:szCs w:val="24"/>
          <w:highlight w:val="none"/>
          <w:lang w:val="zh-TW" w:eastAsia="zh-TW"/>
        </w:rPr>
        <w:t>分。</w:t>
      </w:r>
    </w:p>
    <w:p>
      <w:pPr>
        <w:tabs>
          <w:tab w:val="left" w:pos="945"/>
          <w:tab w:val="left" w:pos="1155"/>
          <w:tab w:val="left" w:pos="1365"/>
        </w:tabs>
        <w:spacing w:line="480" w:lineRule="exact"/>
        <w:ind w:firstLine="480"/>
        <w:jc w:val="left"/>
        <w:rPr>
          <w:rStyle w:val="275"/>
          <w:rFonts w:hint="eastAsia" w:ascii="宋体" w:hAnsi="宋体" w:cs="宋体"/>
          <w:color w:val="auto"/>
          <w:sz w:val="24"/>
          <w:highlight w:val="none"/>
          <w:lang w:val="zh-TW" w:eastAsia="zh-TW"/>
        </w:rPr>
      </w:pPr>
      <w:r>
        <w:rPr>
          <w:rStyle w:val="275"/>
          <w:rFonts w:hint="default" w:ascii="Times New Roman" w:hAnsi="Times New Roman" w:cs="Times New Roman"/>
          <w:color w:val="auto"/>
          <w:sz w:val="24"/>
          <w:szCs w:val="24"/>
          <w:highlight w:val="none"/>
          <w:lang w:val="zh-TW" w:eastAsia="zh-TW"/>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bookmarkEnd w:id="229"/>
    </w:p>
    <w:p>
      <w:pPr>
        <w:spacing w:line="500" w:lineRule="exact"/>
        <w:jc w:val="center"/>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bookmarkEnd w:id="192"/>
      <w:bookmarkEnd w:id="198"/>
      <w:r>
        <w:rPr>
          <w:rFonts w:hint="eastAsia" w:ascii="黑体" w:eastAsia="黑体"/>
          <w:bCs/>
          <w:color w:val="auto"/>
          <w:sz w:val="36"/>
          <w:szCs w:val="36"/>
          <w:highlight w:val="none"/>
        </w:rPr>
        <w:t>投标文件内容与格式</w:t>
      </w:r>
    </w:p>
    <w:p>
      <w:pPr>
        <w:pStyle w:val="244"/>
        <w:spacing w:before="0" w:after="0" w:line="500" w:lineRule="exact"/>
        <w:ind w:firstLine="602"/>
        <w:rPr>
          <w:rFonts w:hint="eastAsia" w:cs="Arial"/>
          <w:b/>
          <w:color w:val="auto"/>
          <w:sz w:val="30"/>
          <w:szCs w:val="30"/>
          <w:highlight w:val="none"/>
        </w:rPr>
      </w:pPr>
      <w:bookmarkStart w:id="230" w:name="_Hlt26955039"/>
      <w:bookmarkEnd w:id="230"/>
      <w:bookmarkStart w:id="231" w:name="_Hlt26671244"/>
      <w:bookmarkEnd w:id="231"/>
      <w:bookmarkStart w:id="232" w:name="_Toc49090576"/>
      <w:bookmarkStart w:id="233" w:name="_Toc120614282"/>
      <w:bookmarkStart w:id="234" w:name="_Toc26554094"/>
      <w:r>
        <w:rPr>
          <w:rFonts w:hint="eastAsia" w:cs="Arial"/>
          <w:b/>
          <w:color w:val="auto"/>
          <w:sz w:val="30"/>
          <w:szCs w:val="30"/>
          <w:highlight w:val="none"/>
        </w:rPr>
        <w:t>第一部分  投标文件内容</w:t>
      </w:r>
    </w:p>
    <w:p>
      <w:pPr>
        <w:pStyle w:val="244"/>
        <w:spacing w:before="0" w:after="0" w:line="500" w:lineRule="exact"/>
        <w:ind w:firstLine="0"/>
        <w:rPr>
          <w:rFonts w:hint="eastAsia"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50"/>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6104"/>
        <w:gridCol w:w="2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19" w:type="dxa"/>
            <w:noWrap w:val="0"/>
            <w:vAlign w:val="center"/>
          </w:tcPr>
          <w:p>
            <w:pPr>
              <w:pStyle w:val="244"/>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pPr>
              <w:pStyle w:val="244"/>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评审项目及评审要求</w:t>
            </w:r>
          </w:p>
        </w:tc>
        <w:tc>
          <w:tcPr>
            <w:tcW w:w="2449" w:type="dxa"/>
            <w:noWrap w:val="0"/>
            <w:vAlign w:val="center"/>
          </w:tcPr>
          <w:p>
            <w:pPr>
              <w:pStyle w:val="244"/>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35" w:hRule="atLeast"/>
          <w:jc w:val="center"/>
        </w:trPr>
        <w:tc>
          <w:tcPr>
            <w:tcW w:w="719" w:type="dxa"/>
            <w:noWrap w:val="0"/>
            <w:vAlign w:val="center"/>
          </w:tcPr>
          <w:p>
            <w:pPr>
              <w:pStyle w:val="244"/>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pPr>
              <w:pStyle w:val="244"/>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pPr>
              <w:pStyle w:val="244"/>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19" w:type="dxa"/>
            <w:noWrap w:val="0"/>
            <w:vAlign w:val="center"/>
          </w:tcPr>
          <w:p>
            <w:pPr>
              <w:pStyle w:val="244"/>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pPr>
              <w:pStyle w:val="244"/>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pPr>
              <w:pStyle w:val="244"/>
              <w:spacing w:before="0" w:after="0" w:line="240" w:lineRule="auto"/>
              <w:ind w:firstLine="0"/>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719" w:type="dxa"/>
            <w:noWrap w:val="0"/>
            <w:vAlign w:val="center"/>
          </w:tcPr>
          <w:p>
            <w:pPr>
              <w:pStyle w:val="244"/>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pPr>
              <w:pStyle w:val="244"/>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9"/>
                <w:rFonts w:hint="eastAsia" w:ascii="宋体" w:hAnsi="宋体" w:cs="宋体"/>
                <w:color w:val="auto"/>
                <w:sz w:val="24"/>
                <w:szCs w:val="24"/>
                <w:highlight w:val="none"/>
              </w:rPr>
              <w:t>。</w:t>
            </w:r>
          </w:p>
        </w:tc>
        <w:tc>
          <w:tcPr>
            <w:tcW w:w="2449" w:type="dxa"/>
            <w:vMerge w:val="continue"/>
            <w:noWrap w:val="0"/>
            <w:vAlign w:val="center"/>
          </w:tcPr>
          <w:p>
            <w:pPr>
              <w:pStyle w:val="244"/>
              <w:spacing w:before="0" w:after="0" w:line="240" w:lineRule="auto"/>
              <w:ind w:firstLine="0"/>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19" w:type="dxa"/>
            <w:noWrap w:val="0"/>
            <w:vAlign w:val="center"/>
          </w:tcPr>
          <w:p>
            <w:pPr>
              <w:pStyle w:val="244"/>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pPr>
              <w:pStyle w:val="244"/>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pPr>
              <w:pStyle w:val="244"/>
              <w:spacing w:before="0" w:after="0" w:line="240" w:lineRule="auto"/>
              <w:ind w:firstLine="0"/>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719" w:type="dxa"/>
            <w:noWrap w:val="0"/>
            <w:vAlign w:val="center"/>
          </w:tcPr>
          <w:p>
            <w:pPr>
              <w:pStyle w:val="244"/>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pPr>
              <w:pStyle w:val="244"/>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pPr>
              <w:pStyle w:val="244"/>
              <w:spacing w:before="0" w:after="0" w:line="240" w:lineRule="auto"/>
              <w:ind w:firstLine="0"/>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19" w:type="dxa"/>
            <w:tcBorders>
              <w:bottom w:val="single" w:color="auto" w:sz="4" w:space="0"/>
            </w:tcBorders>
            <w:noWrap w:val="0"/>
            <w:vAlign w:val="center"/>
          </w:tcPr>
          <w:p>
            <w:pPr>
              <w:pStyle w:val="244"/>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tcBorders>
              <w:bottom w:val="single" w:color="auto" w:sz="4" w:space="0"/>
            </w:tcBorders>
            <w:noWrap w:val="0"/>
            <w:vAlign w:val="center"/>
          </w:tcPr>
          <w:p>
            <w:pPr>
              <w:pStyle w:val="244"/>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pPr>
              <w:pStyle w:val="244"/>
              <w:spacing w:before="0" w:after="0" w:line="240" w:lineRule="auto"/>
              <w:ind w:firstLine="0"/>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19" w:type="dxa"/>
            <w:noWrap w:val="0"/>
            <w:vAlign w:val="center"/>
          </w:tcPr>
          <w:p>
            <w:pPr>
              <w:pStyle w:val="244"/>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7</w:t>
            </w:r>
          </w:p>
        </w:tc>
        <w:tc>
          <w:tcPr>
            <w:tcW w:w="6104" w:type="dxa"/>
            <w:noWrap w:val="0"/>
            <w:vAlign w:val="center"/>
          </w:tcPr>
          <w:p>
            <w:pPr>
              <w:pStyle w:val="244"/>
              <w:spacing w:before="0" w:after="0" w:line="240" w:lineRule="auto"/>
              <w:ind w:firstLine="0"/>
              <w:rPr>
                <w:rFonts w:hint="eastAsia" w:ascii="宋体" w:hAnsi="宋体" w:cs="宋体"/>
                <w:bCs/>
                <w:color w:val="auto"/>
                <w:highlight w:val="none"/>
              </w:rPr>
            </w:pPr>
            <w:r>
              <w:rPr>
                <w:rFonts w:hint="eastAsia" w:ascii="宋体" w:hAnsi="宋体" w:cs="宋体"/>
                <w:bCs/>
                <w:color w:val="auto"/>
                <w:highlight w:val="none"/>
              </w:rPr>
              <w:t>满足中小企业政策的证明文件（如有中小企业政策要求的）。</w:t>
            </w:r>
          </w:p>
        </w:tc>
        <w:tc>
          <w:tcPr>
            <w:tcW w:w="2449" w:type="dxa"/>
            <w:noWrap w:val="0"/>
            <w:vAlign w:val="center"/>
          </w:tcPr>
          <w:p>
            <w:pPr>
              <w:pStyle w:val="244"/>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落实政府采购政策需满足的资格要求，详见第一章《投标邀请》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19" w:type="dxa"/>
            <w:noWrap w:val="0"/>
            <w:vAlign w:val="center"/>
          </w:tcPr>
          <w:p>
            <w:pPr>
              <w:pStyle w:val="244"/>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pPr>
              <w:pStyle w:val="244"/>
              <w:spacing w:before="0" w:after="0" w:line="240" w:lineRule="auto"/>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文件（如有特定资格要求的）。</w:t>
            </w:r>
          </w:p>
        </w:tc>
        <w:tc>
          <w:tcPr>
            <w:tcW w:w="2449" w:type="dxa"/>
            <w:noWrap w:val="0"/>
            <w:vAlign w:val="center"/>
          </w:tcPr>
          <w:p>
            <w:pPr>
              <w:pStyle w:val="244"/>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19" w:type="dxa"/>
            <w:noWrap w:val="0"/>
            <w:vAlign w:val="center"/>
          </w:tcPr>
          <w:p>
            <w:pPr>
              <w:pStyle w:val="244"/>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8553" w:type="dxa"/>
            <w:gridSpan w:val="2"/>
            <w:noWrap w:val="0"/>
            <w:vAlign w:val="center"/>
          </w:tcPr>
          <w:p>
            <w:pPr>
              <w:pStyle w:val="244"/>
              <w:spacing w:before="0" w:after="0" w:line="240" w:lineRule="auto"/>
              <w:ind w:firstLine="0"/>
              <w:rPr>
                <w:rFonts w:hint="eastAsia" w:ascii="宋体" w:hAnsi="宋体" w:cs="宋体"/>
                <w:color w:val="auto"/>
                <w:highlight w:val="none"/>
              </w:rPr>
            </w:pPr>
            <w:r>
              <w:rPr>
                <w:rFonts w:hint="eastAsia" w:ascii="宋体" w:hAnsi="宋体" w:cs="宋体"/>
                <w:bCs/>
                <w:color w:val="auto"/>
                <w:highlight w:val="none"/>
              </w:rPr>
              <w:t>《联合体协议》（如接受联合体投标且投标人为联合体时须提供，格式自拟）。</w:t>
            </w:r>
          </w:p>
        </w:tc>
      </w:tr>
    </w:tbl>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pPr>
        <w:numPr>
          <w:ilvl w:val="0"/>
          <w:numId w:val="9"/>
        </w:num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pPr>
        <w:rPr>
          <w:b/>
          <w:color w:val="auto"/>
          <w:sz w:val="28"/>
          <w:szCs w:val="28"/>
          <w:highlight w:val="none"/>
        </w:rPr>
      </w:pPr>
      <w:r>
        <w:rPr>
          <w:rFonts w:hint="eastAsia"/>
          <w:b/>
          <w:color w:val="auto"/>
          <w:sz w:val="28"/>
          <w:szCs w:val="28"/>
          <w:highlight w:val="none"/>
        </w:rPr>
        <w:t>（一）符合性证明文件</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6095"/>
        <w:gridCol w:w="1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244"/>
              <w:spacing w:before="0" w:after="0" w:line="240" w:lineRule="auto"/>
              <w:ind w:firstLine="0"/>
              <w:jc w:val="center"/>
              <w:rPr>
                <w:rFonts w:hint="eastAsia" w:cs="Arial"/>
                <w:b/>
                <w:color w:val="auto"/>
                <w:highlight w:val="none"/>
              </w:rPr>
            </w:pPr>
            <w:r>
              <w:rPr>
                <w:rFonts w:hint="eastAsia" w:cs="Arial"/>
                <w:b/>
                <w:color w:val="auto"/>
                <w:highlight w:val="none"/>
              </w:rPr>
              <w:t>序号</w:t>
            </w:r>
          </w:p>
        </w:tc>
        <w:tc>
          <w:tcPr>
            <w:tcW w:w="6095" w:type="dxa"/>
            <w:noWrap w:val="0"/>
            <w:vAlign w:val="center"/>
          </w:tcPr>
          <w:p>
            <w:pPr>
              <w:pStyle w:val="244"/>
              <w:spacing w:before="0" w:after="0" w:line="240" w:lineRule="auto"/>
              <w:ind w:firstLine="0"/>
              <w:jc w:val="center"/>
              <w:rPr>
                <w:rFonts w:hint="eastAsia"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pPr>
              <w:pStyle w:val="244"/>
              <w:spacing w:before="0" w:after="0" w:line="240" w:lineRule="auto"/>
              <w:ind w:firstLine="0"/>
              <w:jc w:val="center"/>
              <w:rPr>
                <w:rFonts w:hint="eastAsia" w:cs="Arial"/>
                <w:b/>
                <w:color w:val="auto"/>
                <w:highlight w:val="none"/>
              </w:rPr>
            </w:pPr>
            <w:r>
              <w:rPr>
                <w:rFonts w:hint="eastAsia" w:cs="Arial"/>
                <w:b/>
                <w:color w:val="auto"/>
                <w:highlight w:val="none"/>
              </w:rPr>
              <w:t>审查因素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244"/>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noWrap w:val="0"/>
            <w:vAlign w:val="center"/>
          </w:tcPr>
          <w:p>
            <w:pPr>
              <w:pStyle w:val="244"/>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pPr>
              <w:pStyle w:val="244"/>
              <w:spacing w:before="0" w:after="0" w:line="240" w:lineRule="auto"/>
              <w:ind w:firstLine="0"/>
              <w:jc w:val="center"/>
              <w:rPr>
                <w:rFonts w:hint="eastAsia" w:cs="Arial"/>
                <w:color w:val="auto"/>
                <w:highlight w:val="none"/>
              </w:rPr>
            </w:pPr>
            <w:r>
              <w:rPr>
                <w:rFonts w:hint="eastAsia" w:cs="Arial"/>
                <w:color w:val="auto"/>
                <w:highlight w:val="none"/>
              </w:rPr>
              <w:t>商务符合性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244"/>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noWrap w:val="0"/>
            <w:vAlign w:val="center"/>
          </w:tcPr>
          <w:p>
            <w:pPr>
              <w:pStyle w:val="244"/>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pPr>
              <w:pStyle w:val="244"/>
              <w:spacing w:before="0" w:after="0" w:line="240" w:lineRule="auto"/>
              <w:ind w:firstLine="0"/>
              <w:jc w:val="both"/>
              <w:rPr>
                <w:rFonts w:hint="eastAsia"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244"/>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095" w:type="dxa"/>
            <w:noWrap w:val="0"/>
            <w:vAlign w:val="center"/>
          </w:tcPr>
          <w:p>
            <w:pPr>
              <w:pStyle w:val="244"/>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noWrap w:val="0"/>
            <w:vAlign w:val="center"/>
          </w:tcPr>
          <w:p>
            <w:pPr>
              <w:pStyle w:val="244"/>
              <w:spacing w:before="0" w:after="0" w:line="240" w:lineRule="auto"/>
              <w:ind w:firstLine="0"/>
              <w:jc w:val="center"/>
              <w:rPr>
                <w:rFonts w:hint="eastAsia" w:cs="Arial"/>
                <w:color w:val="auto"/>
                <w:highlight w:val="none"/>
              </w:rPr>
            </w:pPr>
            <w:r>
              <w:rPr>
                <w:rFonts w:hint="eastAsia" w:cs="Arial"/>
                <w:color w:val="auto"/>
                <w:highlight w:val="none"/>
              </w:rPr>
              <w:t>报价符合性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244"/>
              <w:spacing w:before="0" w:after="0" w:line="24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6095" w:type="dxa"/>
            <w:noWrap w:val="0"/>
            <w:vAlign w:val="center"/>
          </w:tcPr>
          <w:p>
            <w:pPr>
              <w:pStyle w:val="244"/>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pPr>
              <w:pStyle w:val="244"/>
              <w:spacing w:before="0" w:after="0" w:line="240" w:lineRule="auto"/>
              <w:ind w:firstLine="0"/>
              <w:jc w:val="center"/>
              <w:rPr>
                <w:rFonts w:hint="eastAsia" w:cs="Arial"/>
                <w:color w:val="auto"/>
                <w:highlight w:val="none"/>
              </w:rPr>
            </w:pPr>
            <w:r>
              <w:rPr>
                <w:rFonts w:hint="eastAsia" w:cs="Arial"/>
                <w:color w:val="auto"/>
                <w:highlight w:val="none"/>
              </w:rPr>
              <w:t>技术符合性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244"/>
              <w:spacing w:before="0" w:after="0" w:line="24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6095" w:type="dxa"/>
            <w:noWrap w:val="0"/>
            <w:vAlign w:val="center"/>
          </w:tcPr>
          <w:p>
            <w:pPr>
              <w:pStyle w:val="244"/>
              <w:spacing w:before="0" w:after="0" w:line="240" w:lineRule="auto"/>
              <w:ind w:firstLine="0"/>
              <w:jc w:val="both"/>
              <w:rPr>
                <w:rFonts w:hint="eastAsia" w:ascii="宋体" w:hAnsi="宋体"/>
                <w:color w:val="auto"/>
                <w:highlight w:val="none"/>
              </w:rPr>
            </w:pPr>
            <w:bookmarkStart w:id="235" w:name="OLE_LINK3"/>
            <w:r>
              <w:rPr>
                <w:rFonts w:hint="eastAsia" w:ascii="宋体" w:hAnsi="宋体"/>
                <w:color w:val="auto"/>
                <w:highlight w:val="none"/>
              </w:rPr>
              <w:t>《采购需求》中要求提供的证明材料（如有）</w:t>
            </w:r>
            <w:bookmarkEnd w:id="235"/>
          </w:p>
        </w:tc>
        <w:tc>
          <w:tcPr>
            <w:tcW w:w="1979" w:type="dxa"/>
            <w:vMerge w:val="continue"/>
            <w:noWrap w:val="0"/>
            <w:vAlign w:val="center"/>
          </w:tcPr>
          <w:p>
            <w:pPr>
              <w:pStyle w:val="244"/>
              <w:spacing w:before="0" w:after="0" w:line="240" w:lineRule="auto"/>
              <w:ind w:firstLine="0"/>
              <w:jc w:val="both"/>
              <w:rPr>
                <w:rFonts w:hint="eastAsia" w:cs="Arial"/>
                <w:color w:val="auto"/>
                <w:highlight w:val="none"/>
              </w:rPr>
            </w:pPr>
          </w:p>
        </w:tc>
      </w:tr>
    </w:tbl>
    <w:p>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pPr>
        <w:numPr>
          <w:ilvl w:val="0"/>
          <w:numId w:val="10"/>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1～5项必须按要求全部提供（有给定格式的，必须按给定格式的要求正确填报并提供，相应格式见本章第二部分），否则投标文件无效。</w:t>
      </w:r>
    </w:p>
    <w:p>
      <w:pPr>
        <w:numPr>
          <w:ilvl w:val="0"/>
          <w:numId w:val="10"/>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符合性证明文件第6项，《采购需求》中如有要求提供证明材料的，须按要求提供，否则投标文件无效。</w:t>
      </w:r>
    </w:p>
    <w:p>
      <w:pPr>
        <w:numPr>
          <w:ilvl w:val="0"/>
          <w:numId w:val="10"/>
        </w:num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第1～5项可由联合体主体单位（即联合体牵头人）代表联合体提供。第6项按《采购需求》中的相应要求（如有）进行提供。</w:t>
      </w:r>
    </w:p>
    <w:p>
      <w:pPr>
        <w:spacing w:line="500" w:lineRule="exact"/>
        <w:ind w:left="480"/>
        <w:rPr>
          <w:rFonts w:hint="eastAsia" w:ascii="宋体" w:hAnsi="宋体" w:cs="宋体"/>
          <w:color w:val="auto"/>
          <w:sz w:val="24"/>
          <w:szCs w:val="24"/>
          <w:highlight w:val="none"/>
        </w:rPr>
      </w:pPr>
    </w:p>
    <w:p>
      <w:pPr>
        <w:rPr>
          <w:rFonts w:hint="eastAsia"/>
          <w:b/>
          <w:color w:val="auto"/>
          <w:sz w:val="28"/>
          <w:szCs w:val="28"/>
          <w:highlight w:val="none"/>
        </w:rPr>
      </w:pPr>
      <w:r>
        <w:rPr>
          <w:rFonts w:hint="eastAsia"/>
          <w:b/>
          <w:color w:val="auto"/>
          <w:sz w:val="28"/>
          <w:szCs w:val="28"/>
          <w:highlight w:val="none"/>
        </w:rPr>
        <w:t>（二）其他证明文件</w:t>
      </w:r>
    </w:p>
    <w:p>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pPr>
        <w:spacing w:line="500" w:lineRule="exact"/>
        <w:ind w:left="480"/>
        <w:rPr>
          <w:rFonts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pPr>
        <w:ind w:firstLine="480"/>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投标文件格式</w:t>
      </w:r>
    </w:p>
    <w:p>
      <w:pPr>
        <w:pStyle w:val="244"/>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pPr>
        <w:jc w:val="center"/>
        <w:rPr>
          <w:rFonts w:hint="eastAsia" w:ascii="宋体" w:hAnsi="宋体"/>
          <w:b/>
          <w:color w:val="auto"/>
          <w:sz w:val="72"/>
          <w:highlight w:val="none"/>
          <w:shd w:val="clear" w:color="FFFFFF" w:fill="D9D9D9"/>
        </w:rPr>
      </w:pPr>
    </w:p>
    <w:p>
      <w:pPr>
        <w:jc w:val="center"/>
        <w:rPr>
          <w:rFonts w:hint="eastAsia" w:ascii="宋体" w:hAnsi="宋体"/>
          <w:b/>
          <w:color w:val="auto"/>
          <w:sz w:val="72"/>
          <w:highlight w:val="none"/>
          <w:shd w:val="clear" w:color="FFFFFF" w:fill="D9D9D9"/>
        </w:rPr>
      </w:pP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pPr>
        <w:jc w:val="center"/>
        <w:rPr>
          <w:rFonts w:hint="eastAsia" w:ascii="宋体" w:hAnsi="宋体"/>
          <w:b/>
          <w:color w:val="auto"/>
          <w:sz w:val="72"/>
          <w:highlight w:val="none"/>
          <w:shd w:val="clear" w:color="FFFFFF" w:fill="D9D9D9"/>
        </w:rPr>
      </w:pPr>
    </w:p>
    <w:p>
      <w:pPr>
        <w:jc w:val="center"/>
        <w:rPr>
          <w:rFonts w:hint="eastAsia" w:ascii="宋体" w:hAnsi="宋体"/>
          <w:b/>
          <w:color w:val="auto"/>
          <w:sz w:val="72"/>
          <w:highlight w:val="none"/>
          <w:shd w:val="clear" w:color="FFFFFF" w:fill="D9D9D9"/>
        </w:rPr>
      </w:pPr>
    </w:p>
    <w:p>
      <w:pPr>
        <w:jc w:val="center"/>
        <w:rPr>
          <w:rFonts w:hint="eastAsia" w:ascii="宋体" w:hAnsi="宋体"/>
          <w:b/>
          <w:color w:val="auto"/>
          <w:sz w:val="72"/>
          <w:highlight w:val="none"/>
          <w:shd w:val="clear" w:color="FFFFFF" w:fill="D9D9D9"/>
        </w:rPr>
      </w:pPr>
    </w:p>
    <w:p>
      <w:pPr>
        <w:jc w:val="center"/>
        <w:rPr>
          <w:rFonts w:hint="eastAsia" w:ascii="宋体" w:hAnsi="宋体"/>
          <w:b/>
          <w:color w:val="auto"/>
          <w:sz w:val="72"/>
          <w:highlight w:val="none"/>
          <w:shd w:val="clear" w:color="FFFFFF" w:fill="D9D9D9"/>
        </w:rPr>
      </w:pP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JSZC-320000-BZDL-G2026-0016</w:t>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2026年食堂食品原材料集中采购项目</w:t>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pPr>
        <w:pStyle w:val="242"/>
        <w:ind w:firstLine="480"/>
        <w:rPr>
          <w:rFonts w:hint="eastAsia"/>
          <w:color w:val="auto"/>
          <w:sz w:val="24"/>
          <w:szCs w:val="24"/>
          <w:highlight w:val="none"/>
        </w:rPr>
      </w:pPr>
      <w:r>
        <w:rPr>
          <w:rFonts w:hint="eastAsia"/>
          <w:color w:val="auto"/>
          <w:sz w:val="24"/>
          <w:szCs w:val="24"/>
          <w:highlight w:val="none"/>
        </w:rPr>
        <w:t>我公司（单位、联合体）针对</w:t>
      </w:r>
      <w:r>
        <w:rPr>
          <w:rFonts w:hint="eastAsia" w:ascii="宋体" w:hAnsi="宋体"/>
          <w:bCs/>
          <w:color w:val="auto"/>
          <w:sz w:val="24"/>
          <w:szCs w:val="24"/>
          <w:highlight w:val="none"/>
          <w:lang w:eastAsia="zh-CN"/>
        </w:rPr>
        <w:t>JSZC-320000-BZDL-G2026-0016</w:t>
      </w:r>
      <w:r>
        <w:rPr>
          <w:rFonts w:hint="eastAsia" w:ascii="宋体" w:hAnsi="宋体"/>
          <w:bCs/>
          <w:color w:val="auto"/>
          <w:sz w:val="24"/>
          <w:szCs w:val="24"/>
          <w:highlight w:val="none"/>
        </w:rPr>
        <w:t>项目，兹授权：</w:t>
      </w:r>
    </w:p>
    <w:p>
      <w:pPr>
        <w:pStyle w:val="242"/>
        <w:ind w:firstLine="480"/>
        <w:rPr>
          <w:rFonts w:hint="eastAsia"/>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pPr>
        <w:pStyle w:val="242"/>
        <w:ind w:firstLine="480"/>
        <w:rPr>
          <w:rFonts w:hint="eastAsia"/>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pPr>
        <w:pStyle w:val="242"/>
        <w:ind w:firstLine="480"/>
        <w:rPr>
          <w:rFonts w:hint="eastAsia"/>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pPr>
        <w:pStyle w:val="242"/>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pPr>
        <w:pStyle w:val="242"/>
        <w:ind w:firstLine="480"/>
        <w:rPr>
          <w:rFonts w:hint="eastAsia"/>
          <w:color w:val="auto"/>
          <w:sz w:val="24"/>
          <w:szCs w:val="24"/>
          <w:highlight w:val="none"/>
        </w:rPr>
      </w:pPr>
      <w:r>
        <w:rPr>
          <w:rFonts w:hint="eastAsia"/>
          <w:color w:val="auto"/>
          <w:sz w:val="24"/>
          <w:szCs w:val="24"/>
          <w:highlight w:val="none"/>
        </w:rPr>
        <w:t>特此授权委托。</w:t>
      </w:r>
    </w:p>
    <w:p>
      <w:pPr>
        <w:pStyle w:val="242"/>
        <w:ind w:firstLine="0"/>
        <w:rPr>
          <w:rFonts w:hint="eastAsia"/>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pPr>
        <w:pStyle w:val="242"/>
        <w:ind w:firstLine="0"/>
        <w:rPr>
          <w:rFonts w:hint="eastAsia"/>
          <w:color w:val="auto"/>
          <w:sz w:val="24"/>
          <w:szCs w:val="24"/>
          <w:highlight w:val="none"/>
        </w:rPr>
      </w:pPr>
      <w:r>
        <w:rPr>
          <w:rFonts w:hint="eastAsia"/>
          <w:color w:val="auto"/>
          <w:sz w:val="24"/>
          <w:szCs w:val="24"/>
          <w:highlight w:val="none"/>
        </w:rPr>
        <w:t>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p>
    <w:p>
      <w:pPr>
        <w:pStyle w:val="242"/>
        <w:ind w:firstLine="0"/>
        <w:rPr>
          <w:rFonts w:hint="eastAsia"/>
          <w:color w:val="auto"/>
          <w:sz w:val="24"/>
          <w:szCs w:val="24"/>
          <w:highlight w:val="none"/>
        </w:rPr>
      </w:pPr>
      <w:r>
        <w:rPr>
          <w:rFonts w:hint="eastAsia" w:ascii="宋体" w:hAnsi="宋体" w:cs="宋体"/>
          <w:b/>
          <w:color w:val="auto"/>
          <w:szCs w:val="28"/>
          <w:highlight w:val="none"/>
          <w:u w:val="single"/>
        </w:rPr>
        <w:t>投标文件中须提供本授权委托书中的被授权人有效身份证</w:t>
      </w:r>
      <w:r>
        <w:rPr>
          <w:rFonts w:hint="eastAsia" w:ascii="宋体" w:hAnsi="宋体" w:cs="宋体"/>
          <w:b/>
          <w:color w:val="auto"/>
          <w:szCs w:val="28"/>
          <w:highlight w:val="none"/>
          <w:u w:val="single"/>
          <w:lang w:eastAsia="zh-CN"/>
        </w:rPr>
        <w:t>原件扫描件</w:t>
      </w:r>
      <w:r>
        <w:rPr>
          <w:rFonts w:hint="eastAsia" w:ascii="宋体" w:hAnsi="宋体" w:cs="宋体"/>
          <w:b/>
          <w:color w:val="auto"/>
          <w:szCs w:val="28"/>
          <w:highlight w:val="none"/>
          <w:u w:val="single"/>
        </w:rPr>
        <w:t>；如被授权人为法定代表人（或以下说明所述的单位负责人）时，则提供法定代表人（或以下说明所述的单位负责人）有效身份证</w:t>
      </w:r>
      <w:r>
        <w:rPr>
          <w:rFonts w:hint="eastAsia" w:ascii="宋体" w:hAnsi="宋体" w:cs="宋体"/>
          <w:b/>
          <w:color w:val="auto"/>
          <w:szCs w:val="28"/>
          <w:highlight w:val="none"/>
          <w:u w:val="single"/>
          <w:lang w:eastAsia="zh-CN"/>
        </w:rPr>
        <w:t>原件扫描件</w:t>
      </w:r>
      <w:r>
        <w:rPr>
          <w:rFonts w:hint="eastAsia" w:ascii="宋体" w:hAnsi="宋体" w:cs="宋体"/>
          <w:b/>
          <w:color w:val="auto"/>
          <w:szCs w:val="28"/>
          <w:highlight w:val="none"/>
          <w:u w:val="single"/>
        </w:rPr>
        <w:t>。</w:t>
      </w:r>
    </w:p>
    <w:p>
      <w:pPr>
        <w:pStyle w:val="242"/>
        <w:spacing w:line="360" w:lineRule="auto"/>
        <w:ind w:firstLine="0"/>
        <w:rPr>
          <w:rFonts w:hint="eastAsia"/>
          <w:color w:val="auto"/>
          <w:sz w:val="21"/>
          <w:szCs w:val="21"/>
          <w:highlight w:val="none"/>
        </w:rPr>
      </w:pPr>
    </w:p>
    <w:p>
      <w:pPr>
        <w:pStyle w:val="242"/>
        <w:spacing w:line="360" w:lineRule="auto"/>
        <w:ind w:firstLine="0"/>
        <w:rPr>
          <w:rFonts w:hint="eastAsia"/>
          <w:color w:val="auto"/>
          <w:sz w:val="21"/>
          <w:szCs w:val="21"/>
          <w:highlight w:val="none"/>
        </w:rPr>
      </w:pPr>
      <w:r>
        <w:rPr>
          <w:rFonts w:hint="eastAsia"/>
          <w:color w:val="auto"/>
          <w:sz w:val="21"/>
          <w:szCs w:val="21"/>
          <w:highlight w:val="none"/>
        </w:rPr>
        <w:t>说明：</w:t>
      </w:r>
    </w:p>
    <w:p>
      <w:pPr>
        <w:pStyle w:val="242"/>
        <w:numPr>
          <w:ilvl w:val="0"/>
          <w:numId w:val="11"/>
        </w:num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若</w:t>
      </w:r>
      <w:r>
        <w:rPr>
          <w:rFonts w:hint="eastAsia" w:ascii="宋体" w:hAnsi="宋体"/>
          <w:color w:val="auto"/>
          <w:sz w:val="21"/>
          <w:szCs w:val="21"/>
          <w:highlight w:val="none"/>
        </w:rPr>
        <w:t>投标人</w:t>
      </w:r>
      <w:r>
        <w:rPr>
          <w:rFonts w:ascii="宋体" w:hAnsi="宋体"/>
          <w:color w:val="auto"/>
          <w:sz w:val="21"/>
          <w:szCs w:val="21"/>
          <w:highlight w:val="none"/>
        </w:rPr>
        <w:t>为事业单位或其他组织或分支机构（仅</w:t>
      </w:r>
      <w:r>
        <w:rPr>
          <w:rFonts w:hint="eastAsia" w:ascii="宋体" w:hAnsi="宋体"/>
          <w:color w:val="auto"/>
          <w:sz w:val="21"/>
          <w:szCs w:val="21"/>
          <w:highlight w:val="none"/>
        </w:rPr>
        <w:t>限招标</w:t>
      </w:r>
      <w:r>
        <w:rPr>
          <w:rFonts w:ascii="宋体" w:hAnsi="宋体"/>
          <w:color w:val="auto"/>
          <w:sz w:val="21"/>
          <w:szCs w:val="21"/>
          <w:highlight w:val="none"/>
        </w:rPr>
        <w:t>文件注明允许分支机构</w:t>
      </w:r>
      <w:r>
        <w:rPr>
          <w:rFonts w:hint="eastAsia" w:ascii="宋体" w:hAnsi="宋体"/>
          <w:color w:val="auto"/>
          <w:sz w:val="21"/>
          <w:szCs w:val="21"/>
          <w:highlight w:val="none"/>
        </w:rPr>
        <w:t>投标情形</w:t>
      </w:r>
      <w:r>
        <w:rPr>
          <w:rFonts w:ascii="宋体" w:hAnsi="宋体"/>
          <w:color w:val="auto"/>
          <w:sz w:val="21"/>
          <w:szCs w:val="21"/>
          <w:highlight w:val="none"/>
        </w:rPr>
        <w:t>的），则法定代表人</w:t>
      </w:r>
      <w:r>
        <w:rPr>
          <w:rFonts w:hint="eastAsia" w:ascii="宋体" w:hAnsi="宋体"/>
          <w:color w:val="auto"/>
          <w:sz w:val="21"/>
          <w:szCs w:val="21"/>
          <w:highlight w:val="none"/>
        </w:rPr>
        <w:t>处</w:t>
      </w:r>
      <w:r>
        <w:rPr>
          <w:rFonts w:ascii="宋体" w:hAnsi="宋体"/>
          <w:color w:val="auto"/>
          <w:sz w:val="21"/>
          <w:szCs w:val="21"/>
          <w:highlight w:val="none"/>
        </w:rPr>
        <w:t>的签</w:t>
      </w:r>
      <w:r>
        <w:rPr>
          <w:rFonts w:hint="eastAsia" w:ascii="宋体" w:hAnsi="宋体"/>
          <w:color w:val="auto"/>
          <w:sz w:val="21"/>
          <w:szCs w:val="21"/>
          <w:highlight w:val="none"/>
        </w:rPr>
        <w:t>字</w:t>
      </w:r>
      <w:r>
        <w:rPr>
          <w:rFonts w:ascii="宋体" w:hAnsi="宋体"/>
          <w:color w:val="auto"/>
          <w:sz w:val="21"/>
          <w:szCs w:val="21"/>
          <w:highlight w:val="none"/>
        </w:rPr>
        <w:t>人可为单位负责人</w:t>
      </w:r>
      <w:r>
        <w:rPr>
          <w:rFonts w:hint="eastAsia" w:ascii="宋体" w:hAnsi="宋体"/>
          <w:color w:val="auto"/>
          <w:sz w:val="21"/>
          <w:szCs w:val="21"/>
          <w:highlight w:val="none"/>
        </w:rPr>
        <w:t>。</w:t>
      </w:r>
    </w:p>
    <w:p>
      <w:pPr>
        <w:pStyle w:val="242"/>
        <w:numPr>
          <w:ilvl w:val="0"/>
          <w:numId w:val="11"/>
        </w:num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当被授权人为法定代表人（或上述情况的单位负责人）时，被授权人相关内容填报为法定代表人（或上述情况的单位负责人）信息，“被授权人签字或盖章”处可不用再重复签字或盖章。</w:t>
      </w:r>
    </w:p>
    <w:p>
      <w:pPr>
        <w:pStyle w:val="242"/>
        <w:numPr>
          <w:ilvl w:val="0"/>
          <w:numId w:val="11"/>
        </w:num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供应商为自然人情形的，可不提供本</w:t>
      </w:r>
      <w:r>
        <w:rPr>
          <w:rFonts w:ascii="宋体" w:hAnsi="宋体"/>
          <w:color w:val="auto"/>
          <w:sz w:val="21"/>
          <w:szCs w:val="21"/>
          <w:highlight w:val="none"/>
        </w:rPr>
        <w:t>《</w:t>
      </w:r>
      <w:r>
        <w:rPr>
          <w:rFonts w:hint="eastAsia" w:ascii="宋体" w:hAnsi="宋体"/>
          <w:color w:val="auto"/>
          <w:sz w:val="21"/>
          <w:szCs w:val="21"/>
          <w:highlight w:val="none"/>
        </w:rPr>
        <w:t>授权委托书</w:t>
      </w:r>
      <w:r>
        <w:rPr>
          <w:rFonts w:ascii="宋体" w:hAnsi="宋体"/>
          <w:color w:val="auto"/>
          <w:sz w:val="21"/>
          <w:szCs w:val="21"/>
          <w:highlight w:val="none"/>
        </w:rPr>
        <w:t>》</w:t>
      </w:r>
      <w:r>
        <w:rPr>
          <w:rFonts w:hint="eastAsia" w:ascii="宋体" w:hAnsi="宋体"/>
          <w:color w:val="auto"/>
          <w:sz w:val="21"/>
          <w:szCs w:val="21"/>
          <w:highlight w:val="none"/>
        </w:rPr>
        <w:t>。</w:t>
      </w:r>
    </w:p>
    <w:p>
      <w:pPr>
        <w:pStyle w:val="242"/>
        <w:numPr>
          <w:ilvl w:val="0"/>
          <w:numId w:val="11"/>
        </w:numPr>
        <w:spacing w:line="360" w:lineRule="auto"/>
        <w:ind w:firstLine="420"/>
        <w:rPr>
          <w:rFonts w:hint="eastAsia" w:ascii="宋体" w:hAnsi="宋体"/>
          <w:color w:val="auto"/>
          <w:sz w:val="21"/>
          <w:szCs w:val="21"/>
          <w:highlight w:val="none"/>
        </w:rPr>
      </w:pPr>
      <w:r>
        <w:rPr>
          <w:rFonts w:hint="eastAsia" w:ascii="宋体" w:hAnsi="宋体"/>
          <w:bCs/>
          <w:color w:val="auto"/>
          <w:sz w:val="21"/>
          <w:szCs w:val="21"/>
          <w:highlight w:val="none"/>
        </w:rPr>
        <w:t>被授权人为外籍、港、澳、台地区人士的，其身份证明须提供有效的护照或港澳同胞来往内地通行证、台湾同胞来往大陆通行证，或其它可在中国大陆有效居留的许可证明。</w:t>
      </w:r>
    </w:p>
    <w:p>
      <w:pPr>
        <w:pStyle w:val="242"/>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pPr>
        <w:jc w:val="center"/>
        <w:outlineLvl w:val="0"/>
        <w:rPr>
          <w:rFonts w:ascii="黑体" w:eastAsia="黑体"/>
          <w:bCs/>
          <w:color w:val="auto"/>
          <w:sz w:val="28"/>
          <w:szCs w:val="28"/>
          <w:highlight w:val="none"/>
        </w:rPr>
      </w:pPr>
      <w:bookmarkStart w:id="236" w:name="报价方关于资格的声明函（格式）"/>
      <w:bookmarkEnd w:id="236"/>
      <w:r>
        <w:rPr>
          <w:rFonts w:hint="eastAsia" w:ascii="黑体" w:eastAsia="黑体"/>
          <w:bCs/>
          <w:color w:val="auto"/>
          <w:sz w:val="28"/>
          <w:szCs w:val="28"/>
          <w:highlight w:val="none"/>
        </w:rPr>
        <w:t>资格声明函</w:t>
      </w:r>
    </w:p>
    <w:p>
      <w:pPr>
        <w:spacing w:line="480" w:lineRule="auto"/>
        <w:jc w:val="center"/>
        <w:rPr>
          <w:rFonts w:ascii="宋体"/>
          <w:bCs/>
          <w:color w:val="auto"/>
          <w:sz w:val="24"/>
          <w:szCs w:val="24"/>
          <w:highlight w:val="none"/>
        </w:rPr>
      </w:pP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w:t>
      </w:r>
    </w:p>
    <w:p>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bCs/>
          <w:color w:val="auto"/>
          <w:sz w:val="24"/>
          <w:szCs w:val="24"/>
          <w:highlight w:val="none"/>
          <w:lang w:eastAsia="zh-CN"/>
        </w:rPr>
        <w:t>JSZC-320000-BZDL-G2026-0016</w:t>
      </w:r>
      <w:r>
        <w:rPr>
          <w:rFonts w:hint="eastAsia" w:ascii="宋体" w:hAnsi="宋体"/>
          <w:bCs/>
          <w:color w:val="auto"/>
          <w:sz w:val="24"/>
          <w:szCs w:val="24"/>
          <w:highlight w:val="none"/>
        </w:rPr>
        <w:t>进行投标，并作如下声明</w:t>
      </w:r>
    </w:p>
    <w:p>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pPr>
        <w:spacing w:line="480" w:lineRule="auto"/>
        <w:rPr>
          <w:rFonts w:ascii="宋体"/>
          <w:bCs/>
          <w:color w:val="auto"/>
          <w:sz w:val="24"/>
          <w:szCs w:val="24"/>
          <w:highlight w:val="none"/>
        </w:rPr>
      </w:pPr>
    </w:p>
    <w:p>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pPr>
        <w:spacing w:line="360" w:lineRule="auto"/>
        <w:ind w:firstLine="480"/>
        <w:rPr>
          <w:rFonts w:hint="eastAsia"/>
          <w:color w:val="auto"/>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中小企业声明函（工程、服务）</w:t>
      </w:r>
    </w:p>
    <w:p>
      <w:pPr>
        <w:widowControl/>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u w:val="single"/>
          <w14:textFill>
            <w14:solidFill>
              <w14:schemeClr w14:val="tx1"/>
            </w14:solidFill>
          </w14:textFill>
        </w:rPr>
        <w:t>（单位名称）</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pPr>
        <w:widowControl/>
        <w:ind w:firstLine="48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u w:val="single"/>
          <w14:textFill>
            <w14:solidFill>
              <w14:schemeClr w14:val="tx1"/>
            </w14:solidFill>
          </w14:textFill>
        </w:rPr>
        <w:t>（标的名称）</w:t>
      </w:r>
      <w:r>
        <w:rPr>
          <w:rFonts w:hint="eastAsia" w:ascii="宋体" w:hAnsi="宋体" w:eastAsia="宋体" w:cs="宋体"/>
          <w:color w:val="000000" w:themeColor="text1"/>
          <w:sz w:val="24"/>
          <w:szCs w:val="24"/>
          <w14:textFill>
            <w14:solidFill>
              <w14:schemeClr w14:val="tx1"/>
            </w14:solidFill>
          </w14:textFill>
        </w:rPr>
        <w:t>，属于</w:t>
      </w:r>
      <w:r>
        <w:rPr>
          <w:rFonts w:hint="eastAsia" w:ascii="宋体" w:hAnsi="宋体" w:eastAsia="宋体" w:cs="宋体"/>
          <w:color w:val="000000" w:themeColor="text1"/>
          <w:sz w:val="24"/>
          <w:szCs w:val="24"/>
          <w:u w:val="single"/>
          <w14:textFill>
            <w14:solidFill>
              <w14:schemeClr w14:val="tx1"/>
            </w14:solidFill>
          </w14:textFill>
        </w:rPr>
        <w:t>（采购文件中明确的所属行业）</w:t>
      </w:r>
      <w:r>
        <w:rPr>
          <w:rFonts w:hint="eastAsia" w:ascii="宋体" w:hAnsi="宋体" w:eastAsia="宋体" w:cs="宋体"/>
          <w:color w:val="000000" w:themeColor="text1"/>
          <w:sz w:val="24"/>
          <w:szCs w:val="24"/>
          <w14:textFill>
            <w14:solidFill>
              <w14:schemeClr w14:val="tx1"/>
            </w14:solidFill>
          </w14:textFill>
        </w:rPr>
        <w:t>；承建（承接）企业为</w:t>
      </w:r>
      <w:r>
        <w:rPr>
          <w:rFonts w:hint="eastAsia" w:ascii="宋体" w:hAnsi="宋体" w:eastAsia="宋体" w:cs="宋体"/>
          <w:color w:val="000000" w:themeColor="text1"/>
          <w:sz w:val="24"/>
          <w:szCs w:val="24"/>
          <w:u w:val="single"/>
          <w14:textFill>
            <w14:solidFill>
              <w14:schemeClr w14:val="tx1"/>
            </w14:solidFill>
          </w14:textFill>
        </w:rPr>
        <w:t>（企业名称）</w:t>
      </w:r>
      <w:r>
        <w:rPr>
          <w:rFonts w:hint="eastAsia" w:ascii="宋体" w:hAnsi="宋体" w:eastAsia="宋体" w:cs="宋体"/>
          <w:color w:val="000000" w:themeColor="text1"/>
          <w:sz w:val="24"/>
          <w:szCs w:val="24"/>
          <w14:textFill>
            <w14:solidFill>
              <w14:schemeClr w14:val="tx1"/>
            </w14:solidFill>
          </w14:textFill>
        </w:rPr>
        <w:t>，从业人员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万元，属于</w:t>
      </w:r>
      <w:r>
        <w:rPr>
          <w:rFonts w:hint="eastAsia" w:ascii="宋体" w:hAnsi="宋体" w:eastAsia="宋体" w:cs="宋体"/>
          <w:color w:val="000000" w:themeColor="text1"/>
          <w:sz w:val="24"/>
          <w:szCs w:val="24"/>
          <w:u w:val="single"/>
          <w14:textFill>
            <w14:solidFill>
              <w14:schemeClr w14:val="tx1"/>
            </w14:solidFill>
          </w14:textFill>
        </w:rPr>
        <w:t>（中型企业、小型企业、微型企业）；</w:t>
      </w:r>
    </w:p>
    <w:p>
      <w:pPr>
        <w:widowControl/>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u w:val="single"/>
          <w14:textFill>
            <w14:solidFill>
              <w14:schemeClr w14:val="tx1"/>
            </w14:solidFill>
          </w14:textFill>
        </w:rPr>
        <w:t>（标的名称）</w:t>
      </w:r>
      <w:r>
        <w:rPr>
          <w:rFonts w:hint="eastAsia" w:ascii="宋体" w:hAnsi="宋体" w:eastAsia="宋体" w:cs="宋体"/>
          <w:color w:val="000000" w:themeColor="text1"/>
          <w:sz w:val="24"/>
          <w:szCs w:val="24"/>
          <w14:textFill>
            <w14:solidFill>
              <w14:schemeClr w14:val="tx1"/>
            </w14:solidFill>
          </w14:textFill>
        </w:rPr>
        <w:t>，属于</w:t>
      </w:r>
      <w:r>
        <w:rPr>
          <w:rFonts w:hint="eastAsia" w:ascii="宋体" w:hAnsi="宋体" w:eastAsia="宋体" w:cs="宋体"/>
          <w:color w:val="000000" w:themeColor="text1"/>
          <w:sz w:val="24"/>
          <w:szCs w:val="24"/>
          <w:u w:val="single"/>
          <w14:textFill>
            <w14:solidFill>
              <w14:schemeClr w14:val="tx1"/>
            </w14:solidFill>
          </w14:textFill>
        </w:rPr>
        <w:t>（采购文件中明确的所属行业）</w:t>
      </w:r>
      <w:r>
        <w:rPr>
          <w:rFonts w:hint="eastAsia" w:ascii="宋体" w:hAnsi="宋体" w:eastAsia="宋体" w:cs="宋体"/>
          <w:color w:val="000000" w:themeColor="text1"/>
          <w:sz w:val="24"/>
          <w:szCs w:val="24"/>
          <w14:textFill>
            <w14:solidFill>
              <w14:schemeClr w14:val="tx1"/>
            </w14:solidFill>
          </w14:textFill>
        </w:rPr>
        <w:t>；承建（承接）企业为</w:t>
      </w:r>
      <w:r>
        <w:rPr>
          <w:rFonts w:hint="eastAsia" w:ascii="宋体" w:hAnsi="宋体" w:eastAsia="宋体" w:cs="宋体"/>
          <w:color w:val="000000" w:themeColor="text1"/>
          <w:sz w:val="24"/>
          <w:szCs w:val="24"/>
          <w:u w:val="single"/>
          <w14:textFill>
            <w14:solidFill>
              <w14:schemeClr w14:val="tx1"/>
            </w14:solidFill>
          </w14:textFill>
        </w:rPr>
        <w:t>（企业名称）</w:t>
      </w:r>
      <w:r>
        <w:rPr>
          <w:rFonts w:hint="eastAsia" w:ascii="宋体" w:hAnsi="宋体" w:eastAsia="宋体" w:cs="宋体"/>
          <w:color w:val="000000" w:themeColor="text1"/>
          <w:sz w:val="24"/>
          <w:szCs w:val="24"/>
          <w14:textFill>
            <w14:solidFill>
              <w14:schemeClr w14:val="tx1"/>
            </w14:solidFill>
          </w14:textFill>
        </w:rPr>
        <w:t>，从业人员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万元，属于</w:t>
      </w:r>
      <w:r>
        <w:rPr>
          <w:rFonts w:hint="eastAsia" w:ascii="宋体" w:hAnsi="宋体" w:eastAsia="宋体" w:cs="宋体"/>
          <w:color w:val="000000" w:themeColor="text1"/>
          <w:sz w:val="24"/>
          <w:szCs w:val="24"/>
          <w:u w:val="single"/>
          <w14:textFill>
            <w14:solidFill>
              <w14:schemeClr w14:val="tx1"/>
            </w14:solidFill>
          </w14:textFill>
        </w:rPr>
        <w:t>（中型企业、小型企业、微型企业）</w:t>
      </w:r>
      <w:r>
        <w:rPr>
          <w:rFonts w:hint="eastAsia" w:ascii="宋体" w:hAnsi="宋体" w:eastAsia="宋体" w:cs="宋体"/>
          <w:color w:val="000000" w:themeColor="text1"/>
          <w:sz w:val="24"/>
          <w:szCs w:val="24"/>
          <w14:textFill>
            <w14:solidFill>
              <w14:schemeClr w14:val="tx1"/>
            </w14:solidFill>
          </w14:textFill>
        </w:rPr>
        <w:t>；</w:t>
      </w:r>
    </w:p>
    <w:p>
      <w:pPr>
        <w:widowControl/>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pPr>
        <w:widowControl/>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pPr>
        <w:widowControl/>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本企业对上述声明内容的真实性负责。如有虚假，将依法承担相应责任。</w:t>
      </w:r>
    </w:p>
    <w:p>
      <w:pPr>
        <w:widowControl/>
        <w:ind w:firstLine="480"/>
        <w:rPr>
          <w:rFonts w:hint="eastAsia" w:ascii="宋体" w:hAnsi="宋体" w:eastAsia="宋体" w:cs="宋体"/>
          <w:color w:val="000000" w:themeColor="text1"/>
          <w:sz w:val="24"/>
          <w:szCs w:val="24"/>
          <w14:textFill>
            <w14:solidFill>
              <w14:schemeClr w14:val="tx1"/>
            </w14:solidFill>
          </w14:textFill>
        </w:rPr>
      </w:pPr>
    </w:p>
    <w:p>
      <w:pPr>
        <w:widowControl/>
        <w:ind w:firstLine="480"/>
        <w:rPr>
          <w:rFonts w:hint="eastAsia" w:ascii="宋体" w:hAnsi="宋体" w:eastAsia="宋体" w:cs="宋体"/>
          <w:color w:val="000000" w:themeColor="text1"/>
          <w:sz w:val="24"/>
          <w:szCs w:val="24"/>
          <w14:textFill>
            <w14:solidFill>
              <w14:schemeClr w14:val="tx1"/>
            </w14:solidFill>
          </w14:textFill>
        </w:rPr>
      </w:pPr>
    </w:p>
    <w:p>
      <w:pPr>
        <w:widowControl/>
        <w:ind w:right="72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企业名称（盖章）：</w:t>
      </w:r>
    </w:p>
    <w:p>
      <w:pPr>
        <w:widowControl/>
        <w:ind w:right="192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pP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w:t>
      </w:r>
    </w:p>
    <w:p>
      <w:pP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以上内容须填写完整并盖章。</w:t>
      </w:r>
    </w:p>
    <w:p>
      <w:pPr>
        <w:spacing w:line="360" w:lineRule="auto"/>
        <w:rPr>
          <w:rFonts w:ascii="宋体" w:hAnsi="宋体"/>
          <w:bCs/>
          <w:color w:val="auto"/>
          <w:sz w:val="24"/>
          <w:szCs w:val="24"/>
          <w:highlight w:val="none"/>
        </w:rPr>
      </w:pPr>
    </w:p>
    <w:p>
      <w:pPr>
        <w:spacing w:line="360" w:lineRule="auto"/>
        <w:ind w:firstLine="420"/>
        <w:rPr>
          <w:rFonts w:hint="eastAsia"/>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pPr>
        <w:spacing w:line="360" w:lineRule="auto"/>
        <w:ind w:firstLine="420"/>
        <w:rPr>
          <w:color w:val="auto"/>
          <w:highlight w:val="none"/>
        </w:rPr>
      </w:pPr>
      <w:r>
        <w:rPr>
          <w:rFonts w:hint="eastAsia"/>
          <w:color w:val="auto"/>
          <w:highlight w:val="none"/>
        </w:rPr>
        <w:t>（2）从业人员、营业收入、资产总额填报上一年度数据，无上一年度数据的新成立企业可不填报。</w:t>
      </w:r>
    </w:p>
    <w:p>
      <w:pPr>
        <w:spacing w:line="360" w:lineRule="auto"/>
        <w:ind w:firstLine="420"/>
        <w:rPr>
          <w:color w:val="auto"/>
          <w:highlight w:val="none"/>
        </w:rPr>
      </w:pPr>
      <w:r>
        <w:rPr>
          <w:rFonts w:hint="eastAsia"/>
          <w:color w:val="auto"/>
          <w:highlight w:val="none"/>
        </w:rPr>
        <w:t>（3）在货物采购项目中，供应商提供的货物既有中小企业制造货物，也有大型企业制造货物的，不享受本办法规定的中小企业扶持政策。</w:t>
      </w:r>
    </w:p>
    <w:p>
      <w:pPr>
        <w:spacing w:line="360" w:lineRule="auto"/>
        <w:ind w:firstLine="420"/>
        <w:rPr>
          <w:rFonts w:hint="eastAsia"/>
          <w:color w:val="auto"/>
          <w:highlight w:val="none"/>
        </w:rPr>
      </w:pPr>
      <w:r>
        <w:rPr>
          <w:rFonts w:hint="eastAsia"/>
          <w:color w:val="auto"/>
          <w:highlight w:val="none"/>
        </w:rPr>
        <w:t>（4）中标供应商的《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pPr>
        <w:spacing w:line="360" w:lineRule="auto"/>
        <w:ind w:firstLine="420"/>
        <w:rPr>
          <w:color w:val="auto"/>
          <w:highlight w:val="none"/>
        </w:rPr>
      </w:pPr>
      <w:r>
        <w:rPr>
          <w:color w:val="auto"/>
          <w:highlight w:val="none"/>
        </w:rPr>
        <w:br w:type="page" w:clear="all"/>
      </w:r>
    </w:p>
    <w:p>
      <w:pPr>
        <w:spacing w:line="360" w:lineRule="auto"/>
        <w:jc w:val="both"/>
        <w:rPr>
          <w:rFonts w:hint="eastAsia" w:eastAsia="宋体" w:asciiTheme="minorEastAsia" w:hAnsiTheme="minorEastAsia" w:cstheme="minorEastAsia"/>
          <w:b/>
          <w:bCs w:val="0"/>
          <w:color w:val="auto"/>
          <w:sz w:val="28"/>
          <w:szCs w:val="28"/>
          <w:highlight w:val="none"/>
          <w:lang w:eastAsia="zh-CN"/>
        </w:rPr>
      </w:pPr>
      <w:r>
        <w:rPr>
          <w:rFonts w:hint="eastAsia"/>
          <w:b/>
          <w:color w:val="auto"/>
          <w:sz w:val="28"/>
          <w:szCs w:val="28"/>
          <w:highlight w:val="none"/>
          <w:lang w:val="en-US" w:eastAsia="zh-CN"/>
        </w:rPr>
        <w:t>五、</w:t>
      </w:r>
      <w:r>
        <w:rPr>
          <w:rFonts w:hint="eastAsia" w:asciiTheme="minorEastAsia" w:hAnsiTheme="minorEastAsia" w:eastAsiaTheme="minorEastAsia" w:cstheme="minorEastAsia"/>
          <w:b/>
          <w:bCs w:val="0"/>
          <w:color w:val="auto"/>
          <w:sz w:val="28"/>
          <w:szCs w:val="28"/>
          <w:highlight w:val="none"/>
        </w:rPr>
        <w:t>关于符合本国产品标准的声明函</w:t>
      </w:r>
      <w:r>
        <w:rPr>
          <w:rFonts w:hint="eastAsia" w:ascii="宋体" w:hAnsi="宋体" w:cs="宋体"/>
          <w:b/>
          <w:color w:val="auto"/>
          <w:sz w:val="28"/>
          <w:szCs w:val="28"/>
          <w:highlight w:val="none"/>
        </w:rPr>
        <w:t>（给定格式）</w:t>
      </w:r>
      <w:r>
        <w:rPr>
          <w:rFonts w:hint="eastAsia" w:ascii="宋体" w:hAnsi="宋体" w:cs="宋体"/>
          <w:b/>
          <w:color w:val="auto"/>
          <w:sz w:val="28"/>
          <w:szCs w:val="28"/>
          <w:highlight w:val="none"/>
          <w:lang w:eastAsia="zh-CN"/>
        </w:rPr>
        <w:t>：</w:t>
      </w:r>
    </w:p>
    <w:p>
      <w:pPr>
        <w:spacing w:line="360" w:lineRule="auto"/>
        <w:ind w:firstLine="420"/>
        <w:rPr>
          <w:color w:val="auto"/>
          <w:highlight w:val="none"/>
        </w:rPr>
      </w:pPr>
      <w:r>
        <w:rPr>
          <w:color w:val="auto"/>
          <w:highlight w:val="none"/>
        </w:rPr>
        <w:t xml:space="preserve"> </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pPr>
        <w:widowControl/>
        <w:shd w:val="clear" w:color="auto" w:fill="FFFFFF"/>
        <w:spacing w:line="360" w:lineRule="auto"/>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1.产品如有型号，请在“产品名称”栏一并填写。</w:t>
      </w:r>
    </w:p>
    <w:p>
      <w:pPr>
        <w:widowControl/>
        <w:shd w:val="clear" w:color="auto" w:fill="FFFFFF"/>
        <w:spacing w:line="360" w:lineRule="auto"/>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2.生产厂名与厂址应与生产厂营业执照载明的相关信息保持一致。</w:t>
      </w:r>
    </w:p>
    <w:p>
      <w:pPr>
        <w:widowControl/>
        <w:shd w:val="clear" w:color="auto" w:fill="FFFFFF"/>
        <w:spacing w:line="360" w:lineRule="auto"/>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3.该产品的中国境内生产的组件成本占比相关要求实施前，“规定比例”栏可不填，下同。</w:t>
      </w:r>
    </w:p>
    <w:p>
      <w:pPr>
        <w:widowControl/>
        <w:shd w:val="clear" w:color="auto" w:fill="FFFFFF"/>
        <w:spacing w:line="360" w:lineRule="auto"/>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4.该产品的关键组件要求实施前，“关键组件”栏可不填，下同。</w:t>
      </w:r>
    </w:p>
    <w:p>
      <w:pPr>
        <w:widowControl/>
        <w:shd w:val="clear" w:color="auto" w:fill="FFFFFF"/>
        <w:spacing w:line="360" w:lineRule="auto"/>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5.该产品的关键工序要求实施前，“关键工序”栏可不填，下同。</w:t>
      </w:r>
    </w:p>
    <w:p>
      <w:pPr>
        <w:widowControl/>
        <w:shd w:val="clear" w:color="auto" w:fill="FFFFFF"/>
        <w:spacing w:line="360" w:lineRule="auto"/>
        <w:ind w:firstLine="482"/>
        <w:jc w:val="lef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6.划删除线的地方无需填写。</w:t>
      </w:r>
    </w:p>
    <w:p>
      <w:pPr>
        <w:spacing w:line="360" w:lineRule="auto"/>
        <w:rPr>
          <w:rFonts w:hint="eastAsia" w:eastAsia="宋体"/>
          <w:b/>
          <w:color w:val="auto"/>
          <w:sz w:val="28"/>
          <w:szCs w:val="28"/>
          <w:highlight w:val="none"/>
          <w:lang w:val="en-US" w:eastAsia="zh-CN"/>
        </w:rPr>
      </w:pPr>
    </w:p>
    <w:p>
      <w:pPr>
        <w:spacing w:line="360" w:lineRule="auto"/>
        <w:rPr>
          <w:rFonts w:hint="eastAsia"/>
          <w:b/>
          <w:color w:val="auto"/>
          <w:sz w:val="28"/>
          <w:szCs w:val="28"/>
          <w:highlight w:val="none"/>
        </w:rPr>
      </w:pPr>
    </w:p>
    <w:p>
      <w:pPr>
        <w:spacing w:line="360" w:lineRule="auto"/>
        <w:rPr>
          <w:rFonts w:hint="eastAsia"/>
          <w:b/>
          <w:color w:val="auto"/>
          <w:sz w:val="28"/>
          <w:szCs w:val="28"/>
          <w:highlight w:val="none"/>
        </w:rPr>
      </w:pP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六</w:t>
      </w:r>
      <w:r>
        <w:rPr>
          <w:rFonts w:hint="eastAsia" w:ascii="宋体" w:hAnsi="宋体" w:cs="宋体"/>
          <w:b/>
          <w:color w:val="auto"/>
          <w:sz w:val="28"/>
          <w:szCs w:val="28"/>
          <w:highlight w:val="none"/>
        </w:rPr>
        <w:t>、残疾人福利性单位声明函（给定格式）：</w:t>
      </w:r>
    </w:p>
    <w:p>
      <w:pPr>
        <w:spacing w:line="440" w:lineRule="exact"/>
        <w:ind w:firstLine="482"/>
        <w:rPr>
          <w:rFonts w:ascii="Arial" w:hAnsi="Arial"/>
          <w:b/>
          <w:color w:val="auto"/>
          <w:sz w:val="24"/>
          <w:highlight w:val="none"/>
        </w:rPr>
      </w:pPr>
    </w:p>
    <w:p>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pPr>
        <w:jc w:val="center"/>
        <w:rPr>
          <w:rFonts w:ascii="黑体" w:eastAsia="黑体"/>
          <w:bCs/>
          <w:color w:val="auto"/>
          <w:sz w:val="28"/>
          <w:szCs w:val="28"/>
          <w:highlight w:val="none"/>
        </w:rPr>
      </w:pP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pPr>
        <w:spacing w:line="580" w:lineRule="exact"/>
        <w:ind w:firstLine="480"/>
        <w:rPr>
          <w:rFonts w:ascii="宋体" w:hAnsi="宋体"/>
          <w:bCs/>
          <w:color w:val="auto"/>
          <w:sz w:val="24"/>
          <w:szCs w:val="24"/>
          <w:highlight w:val="none"/>
        </w:rPr>
      </w:pPr>
    </w:p>
    <w:p>
      <w:pPr>
        <w:spacing w:line="580" w:lineRule="exact"/>
        <w:ind w:firstLine="480"/>
        <w:rPr>
          <w:rFonts w:ascii="宋体" w:hAnsi="宋体"/>
          <w:bCs/>
          <w:color w:val="auto"/>
          <w:sz w:val="24"/>
          <w:szCs w:val="24"/>
          <w:highlight w:val="none"/>
        </w:rPr>
      </w:pP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ascii="宋体" w:hAnsi="宋体"/>
          <w:b/>
          <w:bCs w:val="0"/>
          <w:color w:val="auto"/>
          <w:sz w:val="24"/>
          <w:szCs w:val="24"/>
          <w:highlight w:val="none"/>
          <w:lang w:val="en-US" w:eastAsia="zh-CN"/>
        </w:rPr>
        <w:t>七</w:t>
      </w:r>
      <w:r>
        <w:rPr>
          <w:b/>
          <w:bCs w:val="0"/>
          <w:color w:val="auto"/>
          <w:sz w:val="28"/>
          <w:szCs w:val="28"/>
          <w:highlight w:val="none"/>
        </w:rPr>
        <w:t>、</w:t>
      </w:r>
      <w:r>
        <w:rPr>
          <w:b/>
          <w:color w:val="auto"/>
          <w:sz w:val="28"/>
          <w:szCs w:val="28"/>
          <w:highlight w:val="none"/>
        </w:rPr>
        <w:t>投标函</w:t>
      </w:r>
      <w:r>
        <w:rPr>
          <w:rFonts w:hint="eastAsia"/>
          <w:b/>
          <w:color w:val="auto"/>
          <w:sz w:val="28"/>
          <w:szCs w:val="28"/>
          <w:highlight w:val="none"/>
        </w:rPr>
        <w:t>（给定格式）：</w:t>
      </w:r>
    </w:p>
    <w:p>
      <w:pPr>
        <w:spacing w:line="360" w:lineRule="auto"/>
        <w:rPr>
          <w:rFonts w:hint="eastAsia"/>
          <w:b/>
          <w:color w:val="auto"/>
          <w:sz w:val="30"/>
          <w:szCs w:val="30"/>
          <w:highlight w:val="none"/>
        </w:rPr>
      </w:pPr>
    </w:p>
    <w:p>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pPr>
        <w:spacing w:line="400" w:lineRule="exact"/>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w:t>
      </w:r>
    </w:p>
    <w:p>
      <w:pPr>
        <w:spacing w:line="400" w:lineRule="exact"/>
        <w:ind w:firstLine="480"/>
        <w:rPr>
          <w:rFonts w:ascii="宋体"/>
          <w:bCs/>
          <w:color w:val="auto"/>
          <w:sz w:val="24"/>
          <w:szCs w:val="24"/>
          <w:highlight w:val="none"/>
        </w:rPr>
      </w:pPr>
    </w:p>
    <w:p>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bCs/>
          <w:color w:val="auto"/>
          <w:sz w:val="24"/>
          <w:szCs w:val="24"/>
          <w:highlight w:val="none"/>
          <w:lang w:eastAsia="zh-CN"/>
        </w:rPr>
        <w:t>JSZC-320000-BZDL-G2026-0016</w:t>
      </w:r>
      <w:r>
        <w:rPr>
          <w:rFonts w:hint="eastAsia" w:ascii="宋体" w:hAnsi="宋体"/>
          <w:bCs/>
          <w:color w:val="auto"/>
          <w:sz w:val="24"/>
          <w:szCs w:val="24"/>
          <w:highlight w:val="none"/>
        </w:rPr>
        <w:t>招标文件，经仔细阅读和研究，我方决定参加此项目的投标。</w:t>
      </w:r>
    </w:p>
    <w:p>
      <w:pPr>
        <w:numPr>
          <w:ilvl w:val="0"/>
          <w:numId w:val="12"/>
        </w:numPr>
        <w:tabs>
          <w:tab w:val="left" w:pos="315"/>
          <w:tab w:val="left" w:pos="840"/>
          <w:tab w:val="left" w:pos="945"/>
          <w:tab w:val="left" w:pos="1050"/>
          <w:tab w:val="left" w:pos="1260"/>
          <w:tab w:val="clear" w:pos="552"/>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pPr>
        <w:numPr>
          <w:ilvl w:val="0"/>
          <w:numId w:val="12"/>
        </w:numPr>
        <w:tabs>
          <w:tab w:val="left" w:pos="0"/>
          <w:tab w:val="left" w:pos="315"/>
          <w:tab w:val="left" w:pos="525"/>
          <w:tab w:val="left" w:pos="840"/>
          <w:tab w:val="left" w:pos="945"/>
          <w:tab w:val="left" w:pos="1050"/>
          <w:tab w:val="clear" w:pos="552"/>
        </w:tabs>
        <w:spacing w:line="400" w:lineRule="exact"/>
        <w:ind w:left="0" w:firstLine="523"/>
        <w:rPr>
          <w:rStyle w:val="57"/>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在招标文件中要求的文件、资料。</w:t>
      </w:r>
    </w:p>
    <w:p>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我方决不提供虚假材料谋取中标、决不采取不正当手段诋毁、排挤其他供应商、决不与采购人、其它供应商或者</w:t>
      </w:r>
      <w:r>
        <w:rPr>
          <w:rFonts w:hint="eastAsia" w:ascii="宋体" w:hAnsi="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pPr>
        <w:spacing w:line="400" w:lineRule="exact"/>
        <w:ind w:firstLine="720"/>
        <w:rPr>
          <w:rFonts w:ascii="宋体"/>
          <w:bCs/>
          <w:color w:val="auto"/>
          <w:sz w:val="24"/>
          <w:szCs w:val="24"/>
          <w:highlight w:val="none"/>
        </w:rPr>
      </w:pPr>
    </w:p>
    <w:p>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ascii="宋体" w:hAnsi="宋体"/>
          <w:b/>
          <w:bCs w:val="0"/>
          <w:color w:val="auto"/>
          <w:sz w:val="24"/>
          <w:szCs w:val="24"/>
          <w:highlight w:val="none"/>
          <w:lang w:val="en-US" w:eastAsia="zh-CN"/>
        </w:rPr>
        <w:t>八</w:t>
      </w:r>
      <w:r>
        <w:rPr>
          <w:rFonts w:hint="eastAsia"/>
          <w:b/>
          <w:bCs w:val="0"/>
          <w:color w:val="auto"/>
          <w:sz w:val="28"/>
          <w:szCs w:val="28"/>
          <w:highlight w:val="none"/>
        </w:rPr>
        <w:t>、承</w:t>
      </w:r>
      <w:r>
        <w:rPr>
          <w:rFonts w:hint="eastAsia"/>
          <w:b/>
          <w:color w:val="auto"/>
          <w:sz w:val="28"/>
          <w:szCs w:val="28"/>
          <w:highlight w:val="none"/>
        </w:rPr>
        <w:t>诺书（给定格式）：</w:t>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承诺书</w:t>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名称）针对本项目</w:t>
      </w:r>
      <w:r>
        <w:rPr>
          <w:rFonts w:hint="eastAsia" w:ascii="宋体" w:hAnsi="宋体"/>
          <w:bCs/>
          <w:color w:val="auto"/>
          <w:sz w:val="24"/>
          <w:szCs w:val="24"/>
          <w:highlight w:val="none"/>
          <w:lang w:eastAsia="zh-CN"/>
        </w:rPr>
        <w:t>JSZC-320000-BZDL-G2026-0016</w:t>
      </w:r>
      <w:r>
        <w:rPr>
          <w:rFonts w:hint="eastAsia" w:ascii="宋体" w:hAnsi="宋体"/>
          <w:color w:val="auto"/>
          <w:sz w:val="24"/>
          <w:szCs w:val="24"/>
          <w:highlight w:val="none"/>
        </w:rPr>
        <w:t>在此承诺：</w:t>
      </w:r>
    </w:p>
    <w:p>
      <w:pPr>
        <w:spacing w:line="48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对本项目所提供的货物均为原厂全新合格品，提供的服务符合招标文件要求。</w:t>
      </w:r>
    </w:p>
    <w:p>
      <w:pPr>
        <w:spacing w:line="480" w:lineRule="auto"/>
        <w:ind w:firstLine="480"/>
        <w:rPr>
          <w:rFonts w:hint="eastAsia" w:ascii="宋体"/>
          <w:bCs/>
          <w:color w:val="auto"/>
          <w:sz w:val="24"/>
          <w:szCs w:val="24"/>
          <w:highlight w:val="none"/>
        </w:rPr>
      </w:pPr>
      <w:r>
        <w:rPr>
          <w:rFonts w:hint="eastAsia" w:ascii="宋体"/>
          <w:bCs/>
          <w:color w:val="auto"/>
          <w:sz w:val="24"/>
          <w:szCs w:val="24"/>
          <w:highlight w:val="none"/>
        </w:rPr>
        <w:t>2.本项目中如有涉及商品包装、快递包装要求的，本公司（单位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）对于中标产品的包装将严格按《关于印发〈商品包装政府采购需求标准（试行）〉、〈快递包装政府采购需求标准（试行）〉的通知》（财办库〔2020〕123号）文件执行。</w:t>
      </w:r>
    </w:p>
    <w:p>
      <w:pPr>
        <w:spacing w:line="48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w:t>
      </w:r>
      <w:r>
        <w:rPr>
          <w:rFonts w:hint="eastAsia" w:ascii="宋体" w:hAnsi="宋体"/>
          <w:bCs/>
          <w:color w:val="auto"/>
          <w:sz w:val="24"/>
          <w:szCs w:val="24"/>
          <w:highlight w:val="none"/>
        </w:rPr>
        <w:t>、联合体</w:t>
      </w:r>
      <w:r>
        <w:rPr>
          <w:rFonts w:hint="eastAsia" w:ascii="宋体" w:hAnsi="宋体"/>
          <w:color w:val="auto"/>
          <w:sz w:val="24"/>
          <w:szCs w:val="24"/>
          <w:highlight w:val="none"/>
        </w:rPr>
        <w:t>）将按《关于印发〈绿色数据中心政府采购需求标准（试行）〉的通知》（财办库〔2023〕7号）文件执行；所提供的数据中心相关设备、运维服务均符合《绿色数据中心政府采购需求标准（试行）》的指标及标准。</w:t>
      </w:r>
    </w:p>
    <w:p>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pPr>
        <w:spacing w:line="480" w:lineRule="auto"/>
        <w:ind w:firstLine="480"/>
        <w:rPr>
          <w:rFonts w:hint="eastAsia" w:ascii="宋体" w:hAnsi="宋体" w:cs="宋体"/>
          <w:color w:val="auto"/>
          <w:sz w:val="24"/>
          <w:szCs w:val="24"/>
          <w:highlight w:val="none"/>
        </w:rPr>
      </w:pPr>
      <w:r>
        <w:rPr>
          <w:rFonts w:hint="eastAsia" w:ascii="宋体"/>
          <w:bCs/>
          <w:color w:val="auto"/>
          <w:sz w:val="24"/>
          <w:szCs w:val="24"/>
          <w:highlight w:val="none"/>
        </w:rPr>
        <w:t>5.</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）将予以配合。</w:t>
      </w:r>
    </w:p>
    <w:p>
      <w:pPr>
        <w:spacing w:line="480" w:lineRule="auto"/>
        <w:ind w:firstLine="480"/>
        <w:rPr>
          <w:rFonts w:hint="eastAsia" w:ascii="宋体"/>
          <w:bCs/>
          <w:color w:val="auto"/>
          <w:sz w:val="24"/>
          <w:szCs w:val="24"/>
          <w:highlight w:val="none"/>
        </w:rPr>
      </w:pPr>
    </w:p>
    <w:p>
      <w:pPr>
        <w:spacing w:line="480" w:lineRule="auto"/>
        <w:ind w:firstLine="480"/>
        <w:rPr>
          <w:rFonts w:hint="eastAsia"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pPr>
        <w:spacing w:line="480" w:lineRule="auto"/>
        <w:ind w:firstLine="480"/>
        <w:rPr>
          <w:rFonts w:hint="eastAsia" w:ascii="宋体"/>
          <w:bCs/>
          <w:color w:val="auto"/>
          <w:sz w:val="24"/>
          <w:szCs w:val="24"/>
          <w:highlight w:val="none"/>
        </w:rPr>
      </w:pPr>
    </w:p>
    <w:p>
      <w:pPr>
        <w:spacing w:line="48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将承担一切法律责任。</w:t>
      </w:r>
    </w:p>
    <w:p>
      <w:pPr>
        <w:spacing w:line="480" w:lineRule="auto"/>
        <w:ind w:firstLine="5400"/>
        <w:rPr>
          <w:rFonts w:ascii="宋体" w:hAnsi="宋体"/>
          <w:bCs/>
          <w:color w:val="auto"/>
          <w:sz w:val="24"/>
          <w:szCs w:val="24"/>
          <w:highlight w:val="none"/>
        </w:rPr>
      </w:pPr>
    </w:p>
    <w:p>
      <w:pPr>
        <w:spacing w:line="48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投标人名称（盖章）：</w:t>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ascii="宋体" w:hAnsi="宋体"/>
          <w:b/>
          <w:bCs w:val="0"/>
          <w:color w:val="auto"/>
          <w:sz w:val="24"/>
          <w:szCs w:val="24"/>
          <w:highlight w:val="none"/>
          <w:lang w:val="en-US" w:eastAsia="zh-CN"/>
        </w:rPr>
        <w:t>九</w:t>
      </w:r>
      <w:r>
        <w:rPr>
          <w:rFonts w:hint="eastAsia"/>
          <w:b/>
          <w:bCs w:val="0"/>
          <w:color w:val="auto"/>
          <w:sz w:val="28"/>
          <w:szCs w:val="28"/>
          <w:highlight w:val="none"/>
        </w:rPr>
        <w:t>、开标</w:t>
      </w:r>
      <w:r>
        <w:rPr>
          <w:rFonts w:hint="eastAsia"/>
          <w:b/>
          <w:color w:val="auto"/>
          <w:sz w:val="28"/>
          <w:szCs w:val="28"/>
          <w:highlight w:val="none"/>
        </w:rPr>
        <w:t>一览表：</w:t>
      </w:r>
    </w:p>
    <w:p>
      <w:pPr>
        <w:spacing w:line="440" w:lineRule="exact"/>
        <w:ind w:firstLine="482"/>
        <w:rPr>
          <w:rFonts w:hint="eastAsia" w:ascii="Arial" w:hAnsi="Arial"/>
          <w:b/>
          <w:color w:val="auto"/>
          <w:sz w:val="24"/>
          <w:highlight w:val="none"/>
        </w:rPr>
      </w:pPr>
    </w:p>
    <w:p>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pPr>
        <w:jc w:val="center"/>
        <w:outlineLvl w:val="0"/>
        <w:rPr>
          <w:rFonts w:ascii="黑体" w:eastAsia="黑体"/>
          <w:bCs/>
          <w:color w:val="auto"/>
          <w:sz w:val="28"/>
          <w:szCs w:val="28"/>
          <w:highlight w:val="none"/>
        </w:rPr>
      </w:pP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JSZC-320000-BZDL-G2026-0016</w:t>
      </w:r>
    </w:p>
    <w:tbl>
      <w:tblPr>
        <w:tblStyle w:val="50"/>
        <w:tblW w:w="870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6"/>
        <w:gridCol w:w="2055"/>
        <w:gridCol w:w="3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776" w:type="dxa"/>
            <w:noWrap w:val="0"/>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2055" w:type="dxa"/>
            <w:noWrap w:val="0"/>
            <w:vAlign w:val="center"/>
          </w:tcPr>
          <w:p>
            <w:pPr>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品类</w:t>
            </w:r>
          </w:p>
        </w:tc>
        <w:tc>
          <w:tcPr>
            <w:tcW w:w="3870" w:type="dxa"/>
            <w:noWrap w:val="0"/>
            <w:vAlign w:val="center"/>
          </w:tcPr>
          <w:p>
            <w:pPr>
              <w:jc w:val="center"/>
              <w:rPr>
                <w:rFonts w:ascii="宋体"/>
                <w:b/>
                <w:bCs/>
                <w:color w:val="auto"/>
                <w:sz w:val="24"/>
                <w:szCs w:val="24"/>
                <w:highlight w:val="none"/>
              </w:rPr>
            </w:pPr>
            <w:r>
              <w:rPr>
                <w:rFonts w:hint="eastAsia" w:ascii="宋体" w:hAnsi="宋体" w:eastAsia="宋体" w:cs="宋体"/>
                <w:color w:val="auto"/>
                <w:sz w:val="24"/>
                <w:highlight w:val="none"/>
                <w:lang w:val="en-US" w:eastAsia="zh-CN"/>
              </w:rPr>
              <w:t>报价折扣率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2776" w:type="dxa"/>
            <w:vMerge w:val="restart"/>
            <w:noWrap w:val="0"/>
            <w:vAlign w:val="center"/>
          </w:tcPr>
          <w:p>
            <w:pPr>
              <w:pStyle w:val="270"/>
              <w:spacing w:line="400" w:lineRule="exact"/>
              <w:jc w:val="center"/>
              <w:rPr>
                <w:rFonts w:hint="eastAsia" w:hAnsi="宋体"/>
                <w:bCs/>
                <w:color w:val="auto"/>
                <w:szCs w:val="24"/>
                <w:highlight w:val="none"/>
                <w:lang w:eastAsia="zh-CN"/>
              </w:rPr>
            </w:pPr>
            <w:r>
              <w:rPr>
                <w:rFonts w:hint="eastAsia" w:hAnsi="宋体"/>
                <w:bCs/>
                <w:color w:val="auto"/>
                <w:szCs w:val="24"/>
                <w:highlight w:val="none"/>
                <w:lang w:eastAsia="zh-CN"/>
              </w:rPr>
              <w:t>2026年食堂食品原材料集中采购项目</w:t>
            </w:r>
          </w:p>
          <w:p>
            <w:pPr>
              <w:pStyle w:val="270"/>
              <w:spacing w:line="400" w:lineRule="exact"/>
              <w:jc w:val="center"/>
              <w:rPr>
                <w:rFonts w:hint="default" w:hAnsi="宋体" w:eastAsia="宋体"/>
                <w:bCs/>
                <w:color w:val="auto"/>
                <w:szCs w:val="24"/>
                <w:highlight w:val="none"/>
                <w:lang w:val="en-US" w:eastAsia="zh-CN"/>
              </w:rPr>
            </w:pPr>
            <w:r>
              <w:rPr>
                <w:rFonts w:hint="eastAsia" w:hAnsi="宋体"/>
                <w:bCs/>
                <w:color w:val="auto"/>
                <w:szCs w:val="24"/>
                <w:highlight w:val="none"/>
                <w:lang w:val="en-US" w:eastAsia="zh-CN"/>
              </w:rPr>
              <w:t>_____标段</w:t>
            </w:r>
          </w:p>
        </w:tc>
        <w:tc>
          <w:tcPr>
            <w:tcW w:w="2055" w:type="dxa"/>
            <w:noWrap w:val="0"/>
            <w:vAlign w:val="center"/>
          </w:tcPr>
          <w:p>
            <w:pPr>
              <w:pStyle w:val="270"/>
              <w:jc w:val="center"/>
              <w:rPr>
                <w:rFonts w:hAnsi="宋体"/>
                <w:b/>
                <w:color w:val="auto"/>
                <w:szCs w:val="24"/>
                <w:highlight w:val="none"/>
              </w:rPr>
            </w:pPr>
          </w:p>
        </w:tc>
        <w:tc>
          <w:tcPr>
            <w:tcW w:w="3870" w:type="dxa"/>
            <w:noWrap w:val="0"/>
            <w:vAlign w:val="center"/>
          </w:tcPr>
          <w:p>
            <w:pPr>
              <w:pStyle w:val="270"/>
              <w:jc w:val="center"/>
              <w:rPr>
                <w:rFonts w:hAnsi="宋体"/>
                <w:b/>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2776" w:type="dxa"/>
            <w:vMerge w:val="continue"/>
            <w:noWrap w:val="0"/>
            <w:vAlign w:val="center"/>
          </w:tcPr>
          <w:p>
            <w:pPr>
              <w:pStyle w:val="270"/>
              <w:spacing w:line="400" w:lineRule="exact"/>
              <w:jc w:val="center"/>
              <w:rPr>
                <w:rFonts w:hint="default" w:hAnsi="宋体" w:eastAsia="宋体"/>
                <w:bCs/>
                <w:color w:val="auto"/>
                <w:szCs w:val="24"/>
                <w:highlight w:val="none"/>
                <w:lang w:val="en-US" w:eastAsia="zh-CN"/>
              </w:rPr>
            </w:pPr>
          </w:p>
        </w:tc>
        <w:tc>
          <w:tcPr>
            <w:tcW w:w="2055" w:type="dxa"/>
            <w:noWrap w:val="0"/>
            <w:vAlign w:val="center"/>
          </w:tcPr>
          <w:p>
            <w:pPr>
              <w:pStyle w:val="270"/>
              <w:jc w:val="center"/>
              <w:rPr>
                <w:rFonts w:hint="default" w:hAnsi="宋体" w:eastAsia="宋体"/>
                <w:b/>
                <w:color w:val="auto"/>
                <w:szCs w:val="24"/>
                <w:highlight w:val="none"/>
                <w:lang w:val="en-US" w:eastAsia="zh-CN"/>
              </w:rPr>
            </w:pPr>
            <w:r>
              <w:rPr>
                <w:rFonts w:hint="eastAsia" w:hAnsi="宋体"/>
                <w:b/>
                <w:color w:val="auto"/>
                <w:szCs w:val="24"/>
                <w:highlight w:val="none"/>
                <w:lang w:val="en-US" w:eastAsia="zh-CN"/>
              </w:rPr>
              <w:t>...</w:t>
            </w:r>
          </w:p>
        </w:tc>
        <w:tc>
          <w:tcPr>
            <w:tcW w:w="3870" w:type="dxa"/>
            <w:noWrap w:val="0"/>
            <w:vAlign w:val="center"/>
          </w:tcPr>
          <w:p>
            <w:pPr>
              <w:pStyle w:val="270"/>
              <w:jc w:val="center"/>
              <w:rPr>
                <w:rFonts w:hint="default" w:hAnsi="宋体" w:eastAsia="宋体"/>
                <w:b/>
                <w:color w:val="auto"/>
                <w:szCs w:val="24"/>
                <w:highlight w:val="none"/>
                <w:lang w:val="en-US" w:eastAsia="zh-CN"/>
              </w:rPr>
            </w:pPr>
            <w:r>
              <w:rPr>
                <w:rFonts w:hint="eastAsia" w:hAnsi="宋体"/>
                <w:b/>
                <w:color w:val="auto"/>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2776" w:type="dxa"/>
            <w:vMerge w:val="continue"/>
            <w:noWrap w:val="0"/>
            <w:vAlign w:val="center"/>
          </w:tcPr>
          <w:p>
            <w:pPr>
              <w:rPr>
                <w:rFonts w:hint="eastAsia" w:ascii="宋体" w:hAnsi="宋体"/>
                <w:b/>
                <w:bCs/>
                <w:color w:val="auto"/>
                <w:sz w:val="24"/>
                <w:szCs w:val="24"/>
                <w:highlight w:val="none"/>
              </w:rPr>
            </w:pPr>
          </w:p>
        </w:tc>
        <w:tc>
          <w:tcPr>
            <w:tcW w:w="5925" w:type="dxa"/>
            <w:gridSpan w:val="2"/>
            <w:noWrap w:val="0"/>
            <w:vAlign w:val="center"/>
          </w:tcPr>
          <w:p>
            <w:pPr>
              <w:rPr>
                <w:rFonts w:ascii="宋体"/>
                <w:bCs/>
                <w:color w:val="auto"/>
                <w:sz w:val="24"/>
                <w:szCs w:val="24"/>
                <w:highlight w:val="none"/>
              </w:rPr>
            </w:pPr>
            <w:r>
              <w:rPr>
                <w:rFonts w:hint="eastAsia" w:ascii="宋体" w:hAnsi="宋体"/>
                <w:b/>
                <w:bCs/>
                <w:color w:val="auto"/>
                <w:sz w:val="24"/>
                <w:szCs w:val="24"/>
                <w:highlight w:val="none"/>
                <w:lang w:val="en-US" w:eastAsia="zh-CN"/>
              </w:rPr>
              <w:t>综合折扣率</w:t>
            </w:r>
            <w:r>
              <w:rPr>
                <w:rFonts w:hint="eastAsia" w:ascii="宋体" w:hAnsi="宋体"/>
                <w:bCs/>
                <w:color w:val="auto"/>
                <w:sz w:val="24"/>
                <w:szCs w:val="24"/>
                <w:highlight w:val="none"/>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2776" w:type="dxa"/>
            <w:vMerge w:val="continue"/>
            <w:noWrap w:val="0"/>
            <w:vAlign w:val="center"/>
          </w:tcPr>
          <w:p>
            <w:pPr>
              <w:rPr>
                <w:rFonts w:hint="eastAsia" w:ascii="宋体" w:hAnsi="宋体"/>
                <w:b/>
                <w:bCs/>
                <w:color w:val="auto"/>
                <w:sz w:val="24"/>
                <w:szCs w:val="24"/>
                <w:highlight w:val="none"/>
              </w:rPr>
            </w:pPr>
          </w:p>
        </w:tc>
        <w:tc>
          <w:tcPr>
            <w:tcW w:w="5925" w:type="dxa"/>
            <w:gridSpan w:val="2"/>
            <w:noWrap w:val="0"/>
            <w:vAlign w:val="center"/>
          </w:tcPr>
          <w:p>
            <w:pPr>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综合优惠率：</w:t>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投标人名称（盖章）：</w:t>
      </w:r>
    </w:p>
    <w:p>
      <w:pPr>
        <w:spacing w:line="400" w:lineRule="exact"/>
        <w:rPr>
          <w:rFonts w:hint="eastAsia" w:ascii="黑体" w:eastAsia="黑体"/>
          <w:bCs/>
          <w:color w:val="auto"/>
          <w:sz w:val="24"/>
          <w:szCs w:val="24"/>
          <w:highlight w:val="none"/>
        </w:rPr>
      </w:pPr>
    </w:p>
    <w:p>
      <w:pPr>
        <w:spacing w:line="400" w:lineRule="exact"/>
        <w:rPr>
          <w:rFonts w:hint="eastAsia" w:ascii="黑体" w:eastAsia="黑体"/>
          <w:bCs/>
          <w:color w:val="auto"/>
          <w:sz w:val="24"/>
          <w:szCs w:val="24"/>
          <w:highlight w:val="none"/>
        </w:rPr>
      </w:pPr>
    </w:p>
    <w:p>
      <w:pPr>
        <w:spacing w:line="400" w:lineRule="exact"/>
        <w:rPr>
          <w:rFonts w:hint="default" w:ascii="黑体" w:hAnsi="Times New Roman" w:eastAsia="黑体" w:cs="Times New Roman"/>
          <w:bCs/>
          <w:color w:val="auto"/>
          <w:sz w:val="24"/>
          <w:szCs w:val="24"/>
          <w:highlight w:val="none"/>
          <w:lang w:val="en-US" w:eastAsia="zh-CN"/>
        </w:rPr>
      </w:pPr>
      <w:r>
        <w:rPr>
          <w:rFonts w:hint="eastAsia" w:ascii="黑体" w:hAnsi="Times New Roman" w:eastAsia="黑体" w:cs="Times New Roman"/>
          <w:bCs/>
          <w:color w:val="auto"/>
          <w:sz w:val="24"/>
          <w:szCs w:val="24"/>
          <w:highlight w:val="none"/>
          <w:lang w:val="en-US" w:eastAsia="zh-CN"/>
        </w:rPr>
        <w:t>注：投标人须在投标文件的开标一览表（招标文件中的给定格式，即上述格式）中，分别根据各标段情况列出各标段对应品类的折扣率及据此计算得出的综合折扣率（综合折扣率取值范围0~1，保留四位小数）以及换算后的综合优惠率。综合折扣率=1－综合优惠率。表格可根据各标段品类情况自行延长。</w:t>
      </w:r>
    </w:p>
    <w:p>
      <w:pPr>
        <w:spacing w:line="400" w:lineRule="exact"/>
        <w:rPr>
          <w:rFonts w:hint="eastAsia" w:ascii="黑体" w:hAnsi="Times New Roman" w:eastAsia="黑体" w:cs="Times New Roman"/>
          <w:bCs/>
          <w:color w:val="auto"/>
          <w:sz w:val="24"/>
          <w:szCs w:val="24"/>
          <w:highlight w:val="none"/>
          <w:lang w:val="en-US" w:eastAsia="zh-CN"/>
        </w:rPr>
      </w:pPr>
      <w:r>
        <w:rPr>
          <w:rFonts w:hint="eastAsia" w:ascii="黑体" w:hAnsi="Times New Roman" w:eastAsia="黑体" w:cs="Times New Roman"/>
          <w:bCs/>
          <w:color w:val="auto"/>
          <w:sz w:val="24"/>
          <w:szCs w:val="24"/>
          <w:highlight w:val="none"/>
          <w:lang w:val="en-US" w:eastAsia="zh-CN"/>
        </w:rPr>
        <w:t>投标人须在电子系统（“苏采云系统”）的“开标一览表”模块中填写综合优惠率。综合折扣率=1－综合优惠率。</w:t>
      </w:r>
    </w:p>
    <w:p>
      <w:pPr>
        <w:spacing w:line="400" w:lineRule="exact"/>
        <w:rPr>
          <w:rFonts w:hint="eastAsia"/>
          <w:b/>
          <w:color w:val="auto"/>
          <w:sz w:val="28"/>
          <w:szCs w:val="28"/>
          <w:highlight w:val="none"/>
        </w:rPr>
      </w:pPr>
      <w:r>
        <w:rPr>
          <w:rFonts w:hint="eastAsia" w:ascii="黑体" w:hAnsi="Times New Roman" w:eastAsia="黑体" w:cs="Times New Roman"/>
          <w:bCs/>
          <w:color w:val="auto"/>
          <w:sz w:val="24"/>
          <w:szCs w:val="24"/>
          <w:highlight w:val="none"/>
          <w:lang w:val="en-US" w:eastAsia="zh-CN"/>
        </w:rPr>
        <w:t>假设商品单价为100元，折扣率为99%，则优惠率为1%，结算时该商品单价为99元；折扣率为98%，则优惠率为2%，结算时该商品单价为98元，以此类推。</w:t>
      </w:r>
      <w:r>
        <w:rPr>
          <w:rFonts w:hint="eastAsia" w:ascii="黑体" w:eastAsia="黑体"/>
          <w:bCs/>
          <w:color w:val="auto"/>
          <w:sz w:val="24"/>
          <w:szCs w:val="24"/>
          <w:highlight w:val="none"/>
        </w:rPr>
        <w:br w:type="page" w:clear="all"/>
      </w:r>
      <w:r>
        <w:rPr>
          <w:rFonts w:hint="eastAsia" w:asciiTheme="minorEastAsia" w:hAnsiTheme="minorEastAsia" w:eastAsiaTheme="minorEastAsia" w:cstheme="minorEastAsia"/>
          <w:b/>
          <w:bCs w:val="0"/>
          <w:color w:val="auto"/>
          <w:sz w:val="28"/>
          <w:szCs w:val="28"/>
          <w:highlight w:val="none"/>
          <w:lang w:val="en-US" w:eastAsia="zh-CN"/>
        </w:rPr>
        <w:t>十</w:t>
      </w:r>
      <w:r>
        <w:rPr>
          <w:rFonts w:hint="eastAsia"/>
          <w:b/>
          <w:color w:val="auto"/>
          <w:sz w:val="28"/>
          <w:szCs w:val="28"/>
          <w:highlight w:val="none"/>
        </w:rPr>
        <w:t>、</w:t>
      </w:r>
      <w:bookmarkEnd w:id="232"/>
      <w:bookmarkEnd w:id="233"/>
      <w:bookmarkEnd w:id="234"/>
      <w:bookmarkStart w:id="237" w:name="_Toc120614284"/>
      <w:r>
        <w:rPr>
          <w:rFonts w:hint="eastAsia"/>
          <w:b/>
          <w:color w:val="auto"/>
          <w:sz w:val="28"/>
          <w:szCs w:val="28"/>
          <w:highlight w:val="none"/>
        </w:rPr>
        <w:t>投标偏离表（给定格式）：</w:t>
      </w:r>
    </w:p>
    <w:p>
      <w:pPr>
        <w:ind w:firstLine="490"/>
        <w:jc w:val="center"/>
        <w:outlineLvl w:val="0"/>
        <w:rPr>
          <w:rFonts w:ascii="黑体" w:eastAsia="黑体"/>
          <w:bCs/>
          <w:color w:val="auto"/>
          <w:sz w:val="28"/>
          <w:szCs w:val="28"/>
          <w:highlight w:val="none"/>
        </w:rPr>
      </w:pPr>
    </w:p>
    <w:p>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pPr>
        <w:spacing w:line="400" w:lineRule="exact"/>
        <w:jc w:val="center"/>
        <w:outlineLvl w:val="0"/>
        <w:rPr>
          <w:rFonts w:ascii="黑体" w:eastAsia="黑体"/>
          <w:bCs/>
          <w:color w:val="auto"/>
          <w:sz w:val="28"/>
          <w:szCs w:val="28"/>
          <w:highlight w:val="none"/>
        </w:rPr>
      </w:pPr>
    </w:p>
    <w:p>
      <w:pPr>
        <w:spacing w:line="400" w:lineRule="exact"/>
        <w:jc w:val="center"/>
        <w:outlineLvl w:val="0"/>
        <w:rPr>
          <w:rFonts w:ascii="黑体" w:eastAsia="黑体"/>
          <w:bCs/>
          <w:color w:val="auto"/>
          <w:sz w:val="28"/>
          <w:szCs w:val="28"/>
          <w:highlight w:val="none"/>
        </w:rPr>
      </w:pP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JSZC-320000-BZDL-G2026-0016</w:t>
      </w:r>
    </w:p>
    <w:tbl>
      <w:tblPr>
        <w:tblStyle w:val="50"/>
        <w:tblW w:w="9885" w:type="dxa"/>
        <w:jc w:val="center"/>
        <w:tblLayout w:type="fixed"/>
        <w:tblCellMar>
          <w:top w:w="0" w:type="dxa"/>
          <w:left w:w="0" w:type="dxa"/>
          <w:bottom w:w="0" w:type="dxa"/>
          <w:right w:w="0" w:type="dxa"/>
        </w:tblCellMar>
      </w:tblPr>
      <w:tblGrid>
        <w:gridCol w:w="1905"/>
        <w:gridCol w:w="2835"/>
        <w:gridCol w:w="2835"/>
        <w:gridCol w:w="2310"/>
      </w:tblGrid>
      <w:tr>
        <w:tblPrEx>
          <w:tblCellMar>
            <w:top w:w="0" w:type="dxa"/>
            <w:left w:w="0" w:type="dxa"/>
            <w:bottom w:w="0" w:type="dxa"/>
            <w:right w:w="0" w:type="dxa"/>
          </w:tblCellMar>
        </w:tblPrEx>
        <w:trPr>
          <w:cantSplit/>
          <w:trHeight w:val="555"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tblPrEx>
          <w:tblCellMar>
            <w:top w:w="0" w:type="dxa"/>
            <w:left w:w="0" w:type="dxa"/>
            <w:bottom w:w="0" w:type="dxa"/>
            <w:right w:w="0" w:type="dxa"/>
          </w:tblCellMar>
        </w:tblPrEx>
        <w:trPr>
          <w:cantSplit/>
          <w:trHeight w:val="510"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pPr>
              <w:jc w:val="center"/>
              <w:rPr>
                <w:rFonts w:ascii="宋体"/>
                <w:bCs/>
                <w:color w:val="auto"/>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rPr>
                <w:rFonts w:ascii="宋体"/>
                <w:bCs/>
                <w:color w:val="auto"/>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Cs/>
                <w:color w:val="auto"/>
                <w:highlight w:val="none"/>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Cs/>
                <w:color w:val="auto"/>
                <w:highlight w:val="none"/>
              </w:rPr>
            </w:pP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投标人名称（盖章）：</w:t>
      </w:r>
    </w:p>
    <w:p>
      <w:pPr>
        <w:rPr>
          <w:rFonts w:ascii="宋体"/>
          <w:bCs/>
          <w:color w:val="auto"/>
          <w:sz w:val="30"/>
          <w:highlight w:val="none"/>
        </w:rPr>
      </w:pPr>
    </w:p>
    <w:p>
      <w:pPr>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pPr>
        <w:ind w:firstLine="420"/>
        <w:outlineLvl w:val="0"/>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pPr>
        <w:ind w:firstLine="420"/>
        <w:outlineLvl w:val="0"/>
        <w:rPr>
          <w:rFonts w:hint="eastAsia" w:ascii="宋体" w:hAns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bookmarkEnd w:id="190"/>
      <w:bookmarkEnd w:id="237"/>
      <w:bookmarkStart w:id="238" w:name="_Hlt26955066"/>
      <w:bookmarkEnd w:id="238"/>
      <w:bookmarkStart w:id="239" w:name="_Hlt26609389"/>
      <w:bookmarkEnd w:id="239"/>
      <w:bookmarkStart w:id="240" w:name="_Hlt26671374"/>
      <w:bookmarkEnd w:id="240"/>
      <w:bookmarkStart w:id="241" w:name="_格式2__法定代表人授权书"/>
      <w:bookmarkEnd w:id="241"/>
    </w:p>
    <w:p>
      <w:pPr>
        <w:ind w:firstLine="420"/>
        <w:outlineLvl w:val="0"/>
        <w:rPr>
          <w:rFonts w:hint="eastAsia" w:ascii="宋体" w:hAnsi="宋体"/>
          <w:bCs/>
          <w:color w:val="auto"/>
          <w:sz w:val="24"/>
          <w:szCs w:val="24"/>
          <w:highlight w:val="none"/>
        </w:rPr>
      </w:pPr>
    </w:p>
    <w:p>
      <w:pPr>
        <w:ind w:firstLine="420"/>
        <w:outlineLvl w:val="0"/>
        <w:rPr>
          <w:rFonts w:ascii="宋体" w:hAnsi="宋体"/>
          <w:bCs/>
          <w:color w:val="auto"/>
          <w:sz w:val="24"/>
          <w:szCs w:val="24"/>
          <w:highlight w:val="none"/>
        </w:rPr>
      </w:pPr>
    </w:p>
    <w:p>
      <w:pPr>
        <w:rPr>
          <w:rFonts w:hint="eastAsia" w:ascii="宋体" w:hAnsi="宋体"/>
          <w:bCs/>
          <w:color w:val="auto"/>
          <w:sz w:val="24"/>
          <w:szCs w:val="24"/>
          <w:highlight w:val="none"/>
        </w:rPr>
      </w:pPr>
    </w:p>
    <w:sectPr>
      <w:headerReference r:id="rId5" w:type="default"/>
      <w:footerReference r:id="rId6" w:type="default"/>
      <w:footerReference r:id="rId7" w:type="even"/>
      <w:pgSz w:w="11906" w:h="16838"/>
      <w:pgMar w:top="1418" w:right="1588" w:bottom="1418" w:left="1365" w:header="851"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72658EB-9832-4F37-A954-65E0B04689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embedRegular r:id="rId2" w:fontKey="{CEF3DB12-D2ED-43CF-80C4-E70BC90B87DA}"/>
  </w:font>
  <w:font w:name="幼圆">
    <w:altName w:val="NumberOnly"/>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3" w:fontKey="{511187A6-FD31-47F1-B8DC-97D5484E090E}"/>
  </w:font>
  <w:font w:name="Showcard Gothic">
    <w:altName w:val="Gabriola"/>
    <w:panose1 w:val="04020904020102020604"/>
    <w:charset w:val="00"/>
    <w:family w:val="auto"/>
    <w:pitch w:val="default"/>
    <w:sig w:usb0="00000000" w:usb1="00000000" w:usb2="00000000" w:usb3="00000000" w:csb0="00000000" w:csb1="00000000"/>
    <w:embedRegular r:id="rId4" w:fontKey="{905F4A2F-DD9D-40E4-AC07-5AEC730E069E}"/>
  </w:font>
  <w:font w:name="微软雅黑">
    <w:panose1 w:val="020B0503020204020204"/>
    <w:charset w:val="86"/>
    <w:family w:val="auto"/>
    <w:pitch w:val="default"/>
    <w:sig w:usb0="80000287" w:usb1="2ACF3C50" w:usb2="00000016" w:usb3="00000000" w:csb0="0004001F" w:csb1="00000000"/>
    <w:embedRegular r:id="rId5" w:fontKey="{01F7C890-AF76-4C06-B7BB-32EE33E5D545}"/>
  </w:font>
  <w:font w:name="inherit">
    <w:altName w:val="NumberOnly"/>
    <w:panose1 w:val="020B0503020202020204"/>
    <w:charset w:val="00"/>
    <w:family w:val="auto"/>
    <w:pitch w:val="default"/>
    <w:sig w:usb0="00000000" w:usb1="00000000" w:usb2="00000000" w:usb3="00000000" w:csb0="00000000" w:csb1="00000000"/>
    <w:embedRegular r:id="rId6" w:fontKey="{87089C72-122A-4250-BCF3-BF7CAF6B2C5D}"/>
  </w:font>
  <w:font w:name="仿宋">
    <w:panose1 w:val="02010609060101010101"/>
    <w:charset w:val="86"/>
    <w:family w:val="auto"/>
    <w:pitch w:val="default"/>
    <w:sig w:usb0="800002BF" w:usb1="38CF7CFA" w:usb2="00000016" w:usb3="00000000" w:csb0="00040001" w:csb1="00000000"/>
    <w:embedRegular r:id="rId7" w:fontKey="{772AB1A2-ACBC-488A-9567-D931AB9B0F59}"/>
  </w:font>
  <w:font w:name="楷体">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fldChar w:fldCharType="begin"/>
    </w:r>
    <w:r>
      <w:instrText xml:space="preserve">PAGE   \* MERGEFORMAT</w:instrText>
    </w:r>
    <w:r>
      <w:fldChar w:fldCharType="separate"/>
    </w:r>
    <w:r>
      <w:rPr>
        <w:lang w:val="zh-CN"/>
      </w:rPr>
      <w:t>13</w:t>
    </w:r>
    <w:r>
      <w:rPr>
        <w:lang w:val="zh-CN"/>
      </w:rPr>
      <w:fldChar w:fldCharType="end"/>
    </w:r>
  </w:p>
  <w:p>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5"/>
        <w:rFonts w:ascii="宋体" w:hAnsi="宋体"/>
      </w:rPr>
    </w:pPr>
    <w:r>
      <w:rPr>
        <w:rFonts w:ascii="宋体" w:hAnsi="宋体"/>
      </w:rPr>
      <w:fldChar w:fldCharType="begin"/>
    </w:r>
    <w:r>
      <w:rPr>
        <w:rStyle w:val="55"/>
        <w:rFonts w:ascii="宋体" w:hAnsi="宋体"/>
      </w:rPr>
      <w:instrText xml:space="preserve">PAGE  </w:instrText>
    </w:r>
    <w:r>
      <w:rPr>
        <w:rFonts w:ascii="宋体" w:hAnsi="宋体"/>
      </w:rPr>
      <w:fldChar w:fldCharType="separate"/>
    </w:r>
    <w:r>
      <w:rPr>
        <w:rStyle w:val="55"/>
        <w:rFonts w:ascii="宋体" w:hAnsi="宋体"/>
      </w:rPr>
      <w:t>５６</w:t>
    </w:r>
    <w:r>
      <w:rPr>
        <w:rFonts w:ascii="宋体" w:hAnsi="宋体"/>
      </w:rPr>
      <w:fldChar w:fldCharType="end"/>
    </w:r>
  </w:p>
  <w:p>
    <w:pPr>
      <w:pStyle w:val="32"/>
      <w:jc w:val="center"/>
      <w:rPr>
        <w:rFonts w:hint="eastAsia"/>
      </w:rPr>
    </w:pPr>
    <w:r>
      <w:rPr>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5"/>
      </w:rPr>
    </w:pPr>
    <w:r>
      <w:fldChar w:fldCharType="begin"/>
    </w:r>
    <w:r>
      <w:rPr>
        <w:rStyle w:val="55"/>
      </w:rPr>
      <w:instrText xml:space="preserve">PAGE  </w:instrText>
    </w:r>
    <w:r>
      <w:fldChar w:fldCharType="separate"/>
    </w:r>
    <w:r>
      <w:rPr>
        <w:rStyle w:val="55"/>
      </w:rPr>
      <w:t>1</w:t>
    </w:r>
    <w:r>
      <w:fldChar w:fldCharType="end"/>
    </w:r>
  </w:p>
  <w:p>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auto"/>
      <w:ind w:left="3780" w:hanging="37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24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0"/>
      <w:suff w:val="nothing"/>
      <w:lvlText w:val=""/>
      <w:lvlJc w:val="left"/>
      <w:pPr>
        <w:ind w:left="0" w:firstLine="0"/>
      </w:pPr>
      <w:rPr>
        <w:rFonts w:hint="eastAsia"/>
      </w:rPr>
    </w:lvl>
    <w:lvl w:ilvl="6" w:tentative="0">
      <w:start w:val="1"/>
      <w:numFmt w:val="none"/>
      <w:pStyle w:val="11"/>
      <w:suff w:val="nothing"/>
      <w:lvlText w:val=""/>
      <w:lvlJc w:val="left"/>
      <w:pPr>
        <w:ind w:left="0" w:firstLine="0"/>
      </w:pPr>
      <w:rPr>
        <w:rFonts w:hint="eastAsia"/>
      </w:rPr>
    </w:lvl>
    <w:lvl w:ilvl="7" w:tentative="0">
      <w:start w:val="1"/>
      <w:numFmt w:val="none"/>
      <w:pStyle w:val="12"/>
      <w:suff w:val="nothing"/>
      <w:lvlText w:val=""/>
      <w:lvlJc w:val="left"/>
      <w:pPr>
        <w:ind w:left="0" w:firstLine="0"/>
      </w:pPr>
      <w:rPr>
        <w:rFonts w:hint="eastAsia"/>
      </w:rPr>
    </w:lvl>
    <w:lvl w:ilvl="8" w:tentative="0">
      <w:start w:val="1"/>
      <w:numFmt w:val="none"/>
      <w:pStyle w:val="13"/>
      <w:suff w:val="nothing"/>
      <w:lvlText w:val=""/>
      <w:lvlJc w:val="left"/>
      <w:pPr>
        <w:ind w:left="0" w:firstLine="0"/>
      </w:pPr>
      <w:rPr>
        <w:rFonts w:hint="eastAsia"/>
      </w:rPr>
    </w:lvl>
  </w:abstractNum>
  <w:abstractNum w:abstractNumId="5">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pStyle w:val="2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000000"/>
    <w:rsid w:val="03C86237"/>
    <w:rsid w:val="6F1A5C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4">
    <w:name w:val="heading 1"/>
    <w:basedOn w:val="1"/>
    <w:next w:val="1"/>
    <w:link w:val="208"/>
    <w:qFormat/>
    <w:uiPriority w:val="0"/>
    <w:pPr>
      <w:keepNext/>
      <w:jc w:val="center"/>
      <w:outlineLvl w:val="0"/>
    </w:pPr>
    <w:rPr>
      <w:rFonts w:ascii="楷体_GB2312" w:eastAsia="楷体_GB2312"/>
      <w:sz w:val="28"/>
      <w:szCs w:val="28"/>
    </w:rPr>
  </w:style>
  <w:style w:type="paragraph" w:styleId="5">
    <w:name w:val="heading 2"/>
    <w:basedOn w:val="1"/>
    <w:next w:val="6"/>
    <w:link w:val="209"/>
    <w:qFormat/>
    <w:uiPriority w:val="0"/>
    <w:pPr>
      <w:keepNext/>
      <w:keepLines/>
      <w:spacing w:before="260" w:after="260" w:line="416" w:lineRule="auto"/>
      <w:jc w:val="center"/>
      <w:outlineLvl w:val="1"/>
    </w:pPr>
    <w:rPr>
      <w:rFonts w:ascii="Arial" w:hAnsi="Arial" w:eastAsia="幼圆"/>
      <w:b/>
      <w:bCs/>
      <w:sz w:val="44"/>
      <w:szCs w:val="44"/>
    </w:rPr>
  </w:style>
  <w:style w:type="paragraph" w:styleId="7">
    <w:name w:val="heading 3"/>
    <w:basedOn w:val="1"/>
    <w:next w:val="6"/>
    <w:link w:val="211"/>
    <w:qFormat/>
    <w:uiPriority w:val="0"/>
    <w:pPr>
      <w:keepNext/>
      <w:keepLines/>
      <w:spacing w:before="260" w:after="260" w:line="416" w:lineRule="auto"/>
      <w:outlineLvl w:val="2"/>
    </w:pPr>
    <w:rPr>
      <w:b/>
      <w:bCs/>
      <w:sz w:val="32"/>
      <w:szCs w:val="32"/>
    </w:rPr>
  </w:style>
  <w:style w:type="paragraph" w:styleId="8">
    <w:name w:val="heading 4"/>
    <w:basedOn w:val="1"/>
    <w:next w:val="6"/>
    <w:link w:val="212"/>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6"/>
    <w:link w:val="213"/>
    <w:qFormat/>
    <w:uiPriority w:val="0"/>
    <w:pPr>
      <w:keepNext/>
      <w:outlineLvl w:val="4"/>
    </w:pPr>
    <w:rPr>
      <w:rFonts w:ascii="宋体"/>
      <w:color w:val="000000"/>
      <w:sz w:val="28"/>
      <w:szCs w:val="28"/>
    </w:rPr>
  </w:style>
  <w:style w:type="paragraph" w:styleId="10">
    <w:name w:val="heading 6"/>
    <w:basedOn w:val="1"/>
    <w:next w:val="1"/>
    <w:link w:val="21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1">
    <w:name w:val="heading 7"/>
    <w:basedOn w:val="1"/>
    <w:next w:val="1"/>
    <w:link w:val="215"/>
    <w:qFormat/>
    <w:uiPriority w:val="0"/>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21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3">
    <w:name w:val="heading 9"/>
    <w:basedOn w:val="1"/>
    <w:next w:val="1"/>
    <w:link w:val="217"/>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2">
    <w:name w:val="Default Paragraph Font"/>
    <w:unhideWhenUsed/>
    <w:qFormat/>
    <w:uiPriority w:val="1"/>
  </w:style>
  <w:style w:type="table" w:default="1" w:styleId="50">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1"/>
    <w:link w:val="233"/>
    <w:qFormat/>
    <w:uiPriority w:val="0"/>
    <w:pPr>
      <w:spacing w:line="360" w:lineRule="auto"/>
      <w:ind w:firstLine="420"/>
    </w:pPr>
    <w:rPr>
      <w:rFonts w:ascii="宋体" w:hAnsi="宋体" w:eastAsia="宋体"/>
      <w:szCs w:val="20"/>
    </w:rPr>
  </w:style>
  <w:style w:type="paragraph" w:styleId="3">
    <w:name w:val="Body Text Indent"/>
    <w:basedOn w:val="1"/>
    <w:link w:val="222"/>
    <w:qFormat/>
    <w:uiPriority w:val="0"/>
    <w:pPr>
      <w:ind w:firstLine="645"/>
    </w:pPr>
    <w:rPr>
      <w:rFonts w:ascii="楷体_GB2312" w:eastAsia="楷体_GB2312"/>
      <w:sz w:val="32"/>
      <w:szCs w:val="32"/>
    </w:rPr>
  </w:style>
  <w:style w:type="paragraph" w:styleId="6">
    <w:name w:val="Normal Indent"/>
    <w:basedOn w:val="1"/>
    <w:link w:val="210"/>
    <w:qFormat/>
    <w:uiPriority w:val="0"/>
    <w:pPr>
      <w:ind w:firstLine="420"/>
    </w:pPr>
    <w:rPr>
      <w:sz w:val="20"/>
    </w:rPr>
  </w:style>
  <w:style w:type="paragraph" w:styleId="14">
    <w:name w:val="List 3"/>
    <w:basedOn w:val="1"/>
    <w:qFormat/>
    <w:uiPriority w:val="0"/>
    <w:pPr>
      <w:ind w:left="100" w:hanging="200"/>
    </w:pPr>
  </w:style>
  <w:style w:type="paragraph" w:styleId="15">
    <w:name w:val="toc 7"/>
    <w:basedOn w:val="1"/>
    <w:next w:val="1"/>
    <w:semiHidden/>
    <w:qFormat/>
    <w:uiPriority w:val="0"/>
    <w:pPr>
      <w:ind w:left="1260"/>
      <w:jc w:val="left"/>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link w:val="218"/>
    <w:semiHidden/>
    <w:qFormat/>
    <w:uiPriority w:val="0"/>
    <w:pPr>
      <w:shd w:val="clear" w:color="auto" w:fill="000080"/>
    </w:pPr>
    <w:rPr>
      <w:sz w:val="20"/>
    </w:rPr>
  </w:style>
  <w:style w:type="paragraph" w:styleId="18">
    <w:name w:val="annotation text"/>
    <w:basedOn w:val="1"/>
    <w:link w:val="219"/>
    <w:semiHidden/>
    <w:qFormat/>
    <w:uiPriority w:val="0"/>
    <w:pPr>
      <w:jc w:val="left"/>
    </w:pPr>
    <w:rPr>
      <w:sz w:val="20"/>
    </w:rPr>
  </w:style>
  <w:style w:type="paragraph" w:styleId="19">
    <w:name w:val="Body Text 3"/>
    <w:basedOn w:val="1"/>
    <w:link w:val="220"/>
    <w:qFormat/>
    <w:uiPriority w:val="0"/>
    <w:rPr>
      <w:rFonts w:ascii="仿宋_GB2312" w:hAnsi="Arial" w:eastAsia="仿宋_GB2312"/>
      <w:sz w:val="32"/>
      <w:szCs w:val="32"/>
    </w:rPr>
  </w:style>
  <w:style w:type="paragraph" w:styleId="20">
    <w:name w:val="Body Text"/>
    <w:basedOn w:val="1"/>
    <w:link w:val="221"/>
    <w:qFormat/>
    <w:uiPriority w:val="0"/>
    <w:rPr>
      <w:rFonts w:ascii="楷体_GB2312" w:hAnsi="Arial" w:eastAsia="楷体_GB2312"/>
      <w:sz w:val="28"/>
      <w:szCs w:val="28"/>
    </w:rPr>
  </w:style>
  <w:style w:type="paragraph" w:styleId="21">
    <w:name w:val="List 2"/>
    <w:basedOn w:val="1"/>
    <w:qFormat/>
    <w:uiPriority w:val="0"/>
    <w:pPr>
      <w:ind w:left="100" w:hanging="200"/>
    </w:pPr>
  </w:style>
  <w:style w:type="paragraph" w:styleId="22">
    <w:name w:val="Block Text"/>
    <w:basedOn w:val="1"/>
    <w:qFormat/>
    <w:uiPriority w:val="0"/>
    <w:pPr>
      <w:ind w:left="420" w:right="33"/>
      <w:jc w:val="left"/>
    </w:pPr>
    <w:rPr>
      <w:sz w:val="24"/>
      <w:szCs w:val="20"/>
    </w:rPr>
  </w:style>
  <w:style w:type="paragraph" w:styleId="23">
    <w:name w:val="index 4"/>
    <w:basedOn w:val="1"/>
    <w:next w:val="1"/>
    <w:unhideWhenUsed/>
    <w:qFormat/>
    <w:uiPriority w:val="99"/>
    <w:pPr>
      <w:ind w:left="600"/>
    </w:pPr>
  </w:style>
  <w:style w:type="paragraph" w:styleId="24">
    <w:name w:val="toc 5"/>
    <w:basedOn w:val="1"/>
    <w:next w:val="1"/>
    <w:semiHidden/>
    <w:qFormat/>
    <w:uiPriority w:val="0"/>
    <w:pPr>
      <w:ind w:left="840"/>
      <w:jc w:val="left"/>
    </w:p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23"/>
    <w:qFormat/>
    <w:uiPriority w:val="0"/>
    <w:rPr>
      <w:rFonts w:ascii="宋体" w:hAnsi="Courier New"/>
      <w:sz w:val="20"/>
    </w:rPr>
  </w:style>
  <w:style w:type="paragraph" w:styleId="27">
    <w:name w:val="toc 8"/>
    <w:basedOn w:val="1"/>
    <w:next w:val="1"/>
    <w:semiHidden/>
    <w:qFormat/>
    <w:uiPriority w:val="0"/>
    <w:pPr>
      <w:ind w:left="1470"/>
      <w:jc w:val="left"/>
    </w:pPr>
  </w:style>
  <w:style w:type="paragraph" w:styleId="28">
    <w:name w:val="Date"/>
    <w:basedOn w:val="1"/>
    <w:next w:val="1"/>
    <w:link w:val="224"/>
    <w:qFormat/>
    <w:uiPriority w:val="0"/>
    <w:rPr>
      <w:sz w:val="24"/>
      <w:szCs w:val="24"/>
    </w:rPr>
  </w:style>
  <w:style w:type="paragraph" w:styleId="29">
    <w:name w:val="Body Text Indent 2"/>
    <w:basedOn w:val="1"/>
    <w:link w:val="225"/>
    <w:qFormat/>
    <w:uiPriority w:val="0"/>
    <w:pPr>
      <w:ind w:left="630" w:firstLine="645"/>
    </w:pPr>
    <w:rPr>
      <w:rFonts w:ascii="Arial" w:hAnsi="Arial" w:eastAsia="仿宋_GB2312"/>
      <w:sz w:val="32"/>
      <w:szCs w:val="32"/>
    </w:rPr>
  </w:style>
  <w:style w:type="paragraph" w:styleId="30">
    <w:name w:val="endnote text"/>
    <w:basedOn w:val="1"/>
    <w:link w:val="205"/>
    <w:semiHidden/>
    <w:unhideWhenUsed/>
    <w:qFormat/>
    <w:uiPriority w:val="99"/>
    <w:pPr>
      <w:spacing w:after="0" w:line="240" w:lineRule="auto"/>
    </w:pPr>
    <w:rPr>
      <w:sz w:val="20"/>
    </w:rPr>
  </w:style>
  <w:style w:type="paragraph" w:styleId="31">
    <w:name w:val="Balloon Text"/>
    <w:basedOn w:val="1"/>
    <w:link w:val="226"/>
    <w:semiHidden/>
    <w:qFormat/>
    <w:uiPriority w:val="0"/>
    <w:rPr>
      <w:sz w:val="18"/>
      <w:szCs w:val="18"/>
    </w:rPr>
  </w:style>
  <w:style w:type="paragraph" w:styleId="32">
    <w:name w:val="footer"/>
    <w:basedOn w:val="1"/>
    <w:link w:val="227"/>
    <w:qFormat/>
    <w:uiPriority w:val="0"/>
    <w:pPr>
      <w:tabs>
        <w:tab w:val="center" w:pos="4153"/>
        <w:tab w:val="right" w:pos="8306"/>
      </w:tabs>
      <w:jc w:val="left"/>
    </w:pPr>
    <w:rPr>
      <w:sz w:val="18"/>
      <w:szCs w:val="18"/>
    </w:rPr>
  </w:style>
  <w:style w:type="paragraph" w:styleId="33">
    <w:name w:val="header"/>
    <w:basedOn w:val="1"/>
    <w:link w:val="228"/>
    <w:qFormat/>
    <w:uiPriority w:val="99"/>
    <w:pPr>
      <w:pBdr>
        <w:bottom w:val="single" w:color="auto"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style>
  <w:style w:type="paragraph" w:styleId="36">
    <w:name w:val="Subtitle"/>
    <w:basedOn w:val="1"/>
    <w:next w:val="1"/>
    <w:link w:val="71"/>
    <w:qFormat/>
    <w:uiPriority w:val="11"/>
    <w:pPr>
      <w:spacing w:before="200" w:after="200"/>
    </w:pPr>
    <w:rPr>
      <w:sz w:val="24"/>
      <w:szCs w:val="24"/>
    </w:rPr>
  </w:style>
  <w:style w:type="paragraph" w:styleId="37">
    <w:name w:val="List"/>
    <w:basedOn w:val="1"/>
    <w:qFormat/>
    <w:uiPriority w:val="0"/>
    <w:pPr>
      <w:ind w:left="200" w:hanging="200"/>
    </w:pPr>
  </w:style>
  <w:style w:type="paragraph" w:styleId="38">
    <w:name w:val="footnote text"/>
    <w:basedOn w:val="1"/>
    <w:link w:val="204"/>
    <w:semiHidden/>
    <w:unhideWhenUsed/>
    <w:qFormat/>
    <w:uiPriority w:val="99"/>
    <w:pPr>
      <w:spacing w:after="40" w:line="240" w:lineRule="auto"/>
    </w:pPr>
    <w:rPr>
      <w:sz w:val="18"/>
    </w:rPr>
  </w:style>
  <w:style w:type="paragraph" w:styleId="39">
    <w:name w:val="toc 6"/>
    <w:basedOn w:val="1"/>
    <w:next w:val="1"/>
    <w:semiHidden/>
    <w:qFormat/>
    <w:uiPriority w:val="0"/>
    <w:pPr>
      <w:ind w:left="1050"/>
      <w:jc w:val="left"/>
    </w:pPr>
  </w:style>
  <w:style w:type="paragraph" w:styleId="40">
    <w:name w:val="Body Text Indent 3"/>
    <w:basedOn w:val="1"/>
    <w:link w:val="229"/>
    <w:qFormat/>
    <w:uiPriority w:val="0"/>
    <w:pPr>
      <w:ind w:left="645" w:firstLine="645"/>
    </w:pPr>
    <w:rPr>
      <w:rFonts w:ascii="Arial" w:hAnsi="Arial" w:eastAsia="仿宋_GB2312"/>
      <w:color w:val="FFFF00"/>
      <w:sz w:val="32"/>
      <w:szCs w:val="32"/>
    </w:rPr>
  </w:style>
  <w:style w:type="paragraph" w:styleId="41">
    <w:name w:val="table of figures"/>
    <w:basedOn w:val="1"/>
    <w:next w:val="1"/>
    <w:semiHidden/>
    <w:qFormat/>
    <w:uiPriority w:val="0"/>
    <w:pPr>
      <w:ind w:left="840" w:hanging="420"/>
    </w:p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style>
  <w:style w:type="paragraph" w:styleId="44">
    <w:name w:val="Body Text 2"/>
    <w:basedOn w:val="1"/>
    <w:link w:val="230"/>
    <w:qFormat/>
    <w:uiPriority w:val="0"/>
    <w:pPr>
      <w:widowControl/>
      <w:jc w:val="center"/>
    </w:pPr>
    <w:rPr>
      <w:rFonts w:ascii="楷体_GB2312" w:eastAsia="楷体_GB2312"/>
      <w:sz w:val="28"/>
      <w:szCs w:val="28"/>
    </w:rPr>
  </w:style>
  <w:style w:type="paragraph" w:styleId="4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pPr>
      <w:spacing w:line="240" w:lineRule="atLeast"/>
    </w:pPr>
    <w:rPr>
      <w:b/>
      <w:bCs/>
    </w:rPr>
  </w:style>
  <w:style w:type="paragraph" w:styleId="47">
    <w:name w:val="Title"/>
    <w:basedOn w:val="1"/>
    <w:next w:val="1"/>
    <w:link w:val="70"/>
    <w:qFormat/>
    <w:uiPriority w:val="10"/>
    <w:pPr>
      <w:spacing w:before="300" w:after="200"/>
      <w:contextualSpacing/>
    </w:pPr>
    <w:rPr>
      <w:sz w:val="48"/>
      <w:szCs w:val="48"/>
    </w:rPr>
  </w:style>
  <w:style w:type="paragraph" w:styleId="48">
    <w:name w:val="annotation subject"/>
    <w:basedOn w:val="18"/>
    <w:next w:val="18"/>
    <w:link w:val="231"/>
    <w:semiHidden/>
    <w:qFormat/>
    <w:uiPriority w:val="0"/>
    <w:rPr>
      <w:b/>
      <w:bCs/>
    </w:rPr>
  </w:style>
  <w:style w:type="paragraph" w:styleId="49">
    <w:name w:val="Body Text First Indent"/>
    <w:basedOn w:val="1"/>
    <w:link w:val="232"/>
    <w:qFormat/>
    <w:uiPriority w:val="0"/>
    <w:pPr>
      <w:spacing w:line="360" w:lineRule="auto"/>
      <w:ind w:firstLine="200"/>
    </w:pPr>
    <w:rPr>
      <w:rFonts w:ascii="仿宋_GB2312" w:eastAsia="仿宋_GB2312"/>
      <w:sz w:val="30"/>
      <w:szCs w:val="30"/>
    </w:rPr>
  </w:style>
  <w:style w:type="table" w:styleId="51">
    <w:name w:val="Table Grid"/>
    <w:basedOn w:val="50"/>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basedOn w:val="52"/>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basedOn w:val="52"/>
    <w:qFormat/>
    <w:uiPriority w:val="0"/>
  </w:style>
  <w:style w:type="character" w:styleId="56">
    <w:name w:val="FollowedHyperlink"/>
    <w:qFormat/>
    <w:uiPriority w:val="0"/>
    <w:rPr>
      <w:color w:val="800080"/>
      <w:u w:val="single"/>
    </w:rPr>
  </w:style>
  <w:style w:type="character" w:styleId="57">
    <w:name w:val="HTML Typewriter"/>
    <w:qFormat/>
    <w:uiPriority w:val="99"/>
    <w:rPr>
      <w:rFonts w:ascii="宋体" w:hAnsi="宋体" w:eastAsia="宋体" w:cs="宋体"/>
      <w:sz w:val="24"/>
      <w:szCs w:val="24"/>
    </w:rPr>
  </w:style>
  <w:style w:type="character" w:styleId="58">
    <w:name w:val="Hyperlink"/>
    <w:basedOn w:val="52"/>
    <w:qFormat/>
    <w:uiPriority w:val="0"/>
    <w:rPr>
      <w:color w:val="0000FF"/>
      <w:u w:val="single"/>
    </w:rPr>
  </w:style>
  <w:style w:type="character" w:styleId="59">
    <w:name w:val="annotation reference"/>
    <w:semiHidden/>
    <w:qFormat/>
    <w:uiPriority w:val="0"/>
    <w:rPr>
      <w:sz w:val="21"/>
      <w:szCs w:val="21"/>
    </w:rPr>
  </w:style>
  <w:style w:type="character" w:styleId="60">
    <w:name w:val="footnote reference"/>
    <w:basedOn w:val="52"/>
    <w:unhideWhenUsed/>
    <w:qFormat/>
    <w:uiPriority w:val="99"/>
    <w:rPr>
      <w:vertAlign w:val="superscript"/>
    </w:rPr>
  </w:style>
  <w:style w:type="character" w:customStyle="1" w:styleId="61">
    <w:name w:val="Heading 1 Char"/>
    <w:basedOn w:val="52"/>
    <w:qFormat/>
    <w:uiPriority w:val="9"/>
    <w:rPr>
      <w:rFonts w:ascii="Arial" w:hAnsi="Arial" w:eastAsia="Arial" w:cs="Arial"/>
      <w:sz w:val="40"/>
      <w:szCs w:val="40"/>
    </w:rPr>
  </w:style>
  <w:style w:type="character" w:customStyle="1" w:styleId="62">
    <w:name w:val="Heading 2 Char"/>
    <w:basedOn w:val="52"/>
    <w:qFormat/>
    <w:uiPriority w:val="9"/>
    <w:rPr>
      <w:rFonts w:ascii="Arial" w:hAnsi="Arial" w:eastAsia="Arial" w:cs="Arial"/>
      <w:sz w:val="34"/>
    </w:rPr>
  </w:style>
  <w:style w:type="character" w:customStyle="1" w:styleId="63">
    <w:name w:val="Heading 3 Char"/>
    <w:basedOn w:val="52"/>
    <w:qFormat/>
    <w:uiPriority w:val="9"/>
    <w:rPr>
      <w:rFonts w:ascii="Arial" w:hAnsi="Arial" w:eastAsia="Arial" w:cs="Arial"/>
      <w:sz w:val="30"/>
      <w:szCs w:val="30"/>
    </w:rPr>
  </w:style>
  <w:style w:type="character" w:customStyle="1" w:styleId="64">
    <w:name w:val="Heading 4 Char"/>
    <w:basedOn w:val="52"/>
    <w:qFormat/>
    <w:uiPriority w:val="9"/>
    <w:rPr>
      <w:rFonts w:ascii="Arial" w:hAnsi="Arial" w:eastAsia="Arial" w:cs="Arial"/>
      <w:b/>
      <w:bCs/>
      <w:sz w:val="26"/>
      <w:szCs w:val="26"/>
    </w:rPr>
  </w:style>
  <w:style w:type="character" w:customStyle="1" w:styleId="65">
    <w:name w:val="Heading 5 Char"/>
    <w:basedOn w:val="52"/>
    <w:qFormat/>
    <w:uiPriority w:val="9"/>
    <w:rPr>
      <w:rFonts w:ascii="Arial" w:hAnsi="Arial" w:eastAsia="Arial" w:cs="Arial"/>
      <w:b/>
      <w:bCs/>
      <w:sz w:val="24"/>
      <w:szCs w:val="24"/>
    </w:rPr>
  </w:style>
  <w:style w:type="character" w:customStyle="1" w:styleId="66">
    <w:name w:val="Heading 6 Char"/>
    <w:basedOn w:val="52"/>
    <w:qFormat/>
    <w:uiPriority w:val="9"/>
    <w:rPr>
      <w:rFonts w:ascii="Arial" w:hAnsi="Arial" w:eastAsia="Arial" w:cs="Arial"/>
      <w:b/>
      <w:bCs/>
      <w:sz w:val="22"/>
      <w:szCs w:val="22"/>
    </w:rPr>
  </w:style>
  <w:style w:type="character" w:customStyle="1" w:styleId="67">
    <w:name w:val="Heading 7 Char"/>
    <w:basedOn w:val="52"/>
    <w:qFormat/>
    <w:uiPriority w:val="9"/>
    <w:rPr>
      <w:rFonts w:ascii="Arial" w:hAnsi="Arial" w:eastAsia="Arial" w:cs="Arial"/>
      <w:b/>
      <w:bCs/>
      <w:i/>
      <w:iCs/>
      <w:sz w:val="22"/>
      <w:szCs w:val="22"/>
    </w:rPr>
  </w:style>
  <w:style w:type="character" w:customStyle="1" w:styleId="68">
    <w:name w:val="Heading 8 Char"/>
    <w:basedOn w:val="52"/>
    <w:qFormat/>
    <w:uiPriority w:val="9"/>
    <w:rPr>
      <w:rFonts w:ascii="Arial" w:hAnsi="Arial" w:eastAsia="Arial" w:cs="Arial"/>
      <w:i/>
      <w:iCs/>
      <w:sz w:val="22"/>
      <w:szCs w:val="22"/>
    </w:rPr>
  </w:style>
  <w:style w:type="character" w:customStyle="1" w:styleId="69">
    <w:name w:val="Heading 9 Char"/>
    <w:basedOn w:val="52"/>
    <w:qFormat/>
    <w:uiPriority w:val="9"/>
    <w:rPr>
      <w:rFonts w:ascii="Arial" w:hAnsi="Arial" w:eastAsia="Arial" w:cs="Arial"/>
      <w:i/>
      <w:iCs/>
      <w:sz w:val="21"/>
      <w:szCs w:val="21"/>
    </w:rPr>
  </w:style>
  <w:style w:type="character" w:customStyle="1" w:styleId="70">
    <w:name w:val="Title Char"/>
    <w:basedOn w:val="52"/>
    <w:link w:val="47"/>
    <w:qFormat/>
    <w:uiPriority w:val="10"/>
    <w:rPr>
      <w:sz w:val="48"/>
      <w:szCs w:val="48"/>
    </w:rPr>
  </w:style>
  <w:style w:type="character" w:customStyle="1" w:styleId="71">
    <w:name w:val="Subtitle Char"/>
    <w:basedOn w:val="52"/>
    <w:link w:val="36"/>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Quote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5">
    <w:name w:val="Intense Quote Char"/>
    <w:link w:val="74"/>
    <w:qFormat/>
    <w:uiPriority w:val="30"/>
    <w:rPr>
      <w:i/>
    </w:rPr>
  </w:style>
  <w:style w:type="character" w:customStyle="1" w:styleId="76">
    <w:name w:val="Header Char"/>
    <w:basedOn w:val="52"/>
    <w:qFormat/>
    <w:uiPriority w:val="99"/>
  </w:style>
  <w:style w:type="character" w:customStyle="1" w:styleId="77">
    <w:name w:val="Footer Char"/>
    <w:basedOn w:val="52"/>
    <w:qFormat/>
    <w:uiPriority w:val="99"/>
  </w:style>
  <w:style w:type="character" w:customStyle="1" w:styleId="78">
    <w:name w:val="Caption Char"/>
    <w:qFormat/>
    <w:uiPriority w:val="99"/>
  </w:style>
  <w:style w:type="table" w:customStyle="1" w:styleId="79">
    <w:name w:val="Table Grid Light"/>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5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5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5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5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5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5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5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5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5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5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5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5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5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basedOn w:val="5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5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5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5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5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5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5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5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5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5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5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5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5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5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5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5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5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5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5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5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5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5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5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5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5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5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5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5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5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5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5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5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5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5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5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5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5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5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5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5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5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5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5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5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5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5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5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5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5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5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5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5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5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5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5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5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5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5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Footnote Text Char"/>
    <w:link w:val="38"/>
    <w:qFormat/>
    <w:uiPriority w:val="99"/>
    <w:rPr>
      <w:sz w:val="18"/>
    </w:rPr>
  </w:style>
  <w:style w:type="character" w:customStyle="1" w:styleId="205">
    <w:name w:val="Endnote Text Char"/>
    <w:link w:val="30"/>
    <w:qFormat/>
    <w:uiPriority w:val="99"/>
    <w:rPr>
      <w:sz w:val="20"/>
    </w:rPr>
  </w:style>
  <w:style w:type="paragraph" w:customStyle="1" w:styleId="206">
    <w:name w:val="TOC Heading"/>
    <w:unhideWhenUsed/>
    <w:qFormat/>
    <w:uiPriority w:val="39"/>
    <w:rPr>
      <w:rFonts w:hint="default" w:ascii="Times New Roman" w:hAnsi="Times New Roman" w:eastAsia="宋体" w:cs="Times New Roman"/>
    </w:rPr>
  </w:style>
  <w:style w:type="paragraph" w:customStyle="1" w:styleId="207">
    <w:name w:val="正文文本11"/>
    <w:basedOn w:val="1"/>
    <w:qFormat/>
    <w:uiPriority w:val="0"/>
    <w:rPr>
      <w:sz w:val="18"/>
      <w:szCs w:val="20"/>
    </w:rPr>
  </w:style>
  <w:style w:type="character" w:customStyle="1" w:styleId="208">
    <w:name w:val="标题 1 Char"/>
    <w:link w:val="4"/>
    <w:qFormat/>
    <w:uiPriority w:val="0"/>
    <w:rPr>
      <w:rFonts w:ascii="楷体_GB2312" w:hAnsi="Times New Roman" w:eastAsia="楷体_GB2312" w:cs="Times New Roman"/>
      <w:sz w:val="28"/>
      <w:szCs w:val="28"/>
    </w:rPr>
  </w:style>
  <w:style w:type="character" w:customStyle="1" w:styleId="209">
    <w:name w:val="标题 2 Char"/>
    <w:link w:val="5"/>
    <w:qFormat/>
    <w:uiPriority w:val="0"/>
    <w:rPr>
      <w:rFonts w:ascii="Arial" w:hAnsi="Arial" w:eastAsia="幼圆" w:cs="Arial"/>
      <w:b/>
      <w:bCs/>
      <w:sz w:val="44"/>
      <w:szCs w:val="44"/>
    </w:rPr>
  </w:style>
  <w:style w:type="character" w:customStyle="1" w:styleId="210">
    <w:name w:val="正文缩进 Char"/>
    <w:link w:val="6"/>
    <w:qFormat/>
    <w:uiPriority w:val="0"/>
    <w:rPr>
      <w:rFonts w:ascii="Times New Roman" w:hAnsi="Times New Roman" w:eastAsia="宋体" w:cs="Times New Roman"/>
      <w:szCs w:val="21"/>
    </w:rPr>
  </w:style>
  <w:style w:type="character" w:customStyle="1" w:styleId="211">
    <w:name w:val="标题 3 Char"/>
    <w:link w:val="7"/>
    <w:qFormat/>
    <w:uiPriority w:val="0"/>
    <w:rPr>
      <w:rFonts w:ascii="Times New Roman" w:hAnsi="Times New Roman" w:eastAsia="宋体" w:cs="Times New Roman"/>
      <w:b/>
      <w:bCs/>
      <w:sz w:val="32"/>
      <w:szCs w:val="32"/>
    </w:rPr>
  </w:style>
  <w:style w:type="character" w:customStyle="1" w:styleId="212">
    <w:name w:val="标题 4 Char"/>
    <w:link w:val="8"/>
    <w:qFormat/>
    <w:uiPriority w:val="0"/>
    <w:rPr>
      <w:rFonts w:ascii="Arial" w:hAnsi="Arial" w:eastAsia="黑体" w:cs="Arial"/>
      <w:b/>
      <w:bCs/>
      <w:sz w:val="28"/>
      <w:szCs w:val="28"/>
    </w:rPr>
  </w:style>
  <w:style w:type="character" w:customStyle="1" w:styleId="213">
    <w:name w:val="标题 5 Char"/>
    <w:link w:val="9"/>
    <w:qFormat/>
    <w:uiPriority w:val="0"/>
    <w:rPr>
      <w:rFonts w:ascii="宋体" w:hAnsi="Times New Roman" w:eastAsia="宋体" w:cs="Times New Roman"/>
      <w:color w:val="000000"/>
      <w:sz w:val="28"/>
      <w:szCs w:val="28"/>
    </w:rPr>
  </w:style>
  <w:style w:type="character" w:customStyle="1" w:styleId="214">
    <w:name w:val="标题 6 Char"/>
    <w:link w:val="10"/>
    <w:qFormat/>
    <w:uiPriority w:val="0"/>
    <w:rPr>
      <w:rFonts w:ascii="Arial" w:hAnsi="Arial" w:eastAsia="黑体" w:cs="Times New Roman"/>
      <w:b/>
      <w:bCs/>
      <w:sz w:val="24"/>
      <w:szCs w:val="24"/>
    </w:rPr>
  </w:style>
  <w:style w:type="character" w:customStyle="1" w:styleId="215">
    <w:name w:val="标题 7 Char"/>
    <w:link w:val="11"/>
    <w:qFormat/>
    <w:uiPriority w:val="0"/>
    <w:rPr>
      <w:rFonts w:ascii="Times New Roman" w:hAnsi="Times New Roman" w:eastAsia="宋体" w:cs="Times New Roman"/>
      <w:b/>
      <w:bCs/>
      <w:sz w:val="24"/>
      <w:szCs w:val="24"/>
    </w:rPr>
  </w:style>
  <w:style w:type="character" w:customStyle="1" w:styleId="216">
    <w:name w:val="标题 8 Char"/>
    <w:link w:val="12"/>
    <w:qFormat/>
    <w:uiPriority w:val="0"/>
    <w:rPr>
      <w:rFonts w:ascii="Arial" w:hAnsi="Arial" w:eastAsia="黑体" w:cs="Times New Roman"/>
      <w:sz w:val="24"/>
      <w:szCs w:val="24"/>
    </w:rPr>
  </w:style>
  <w:style w:type="character" w:customStyle="1" w:styleId="217">
    <w:name w:val="标题 9 Char"/>
    <w:link w:val="13"/>
    <w:qFormat/>
    <w:uiPriority w:val="0"/>
    <w:rPr>
      <w:rFonts w:ascii="Arial" w:hAnsi="Arial" w:eastAsia="黑体" w:cs="Times New Roman"/>
      <w:szCs w:val="21"/>
    </w:rPr>
  </w:style>
  <w:style w:type="character" w:customStyle="1" w:styleId="218">
    <w:name w:val="文档结构图 Char"/>
    <w:link w:val="17"/>
    <w:semiHidden/>
    <w:qFormat/>
    <w:uiPriority w:val="0"/>
    <w:rPr>
      <w:rFonts w:ascii="Times New Roman" w:hAnsi="Times New Roman" w:eastAsia="宋体" w:cs="Times New Roman"/>
      <w:szCs w:val="21"/>
      <w:shd w:val="clear" w:color="auto" w:fill="000080"/>
    </w:rPr>
  </w:style>
  <w:style w:type="character" w:customStyle="1" w:styleId="219">
    <w:name w:val="批注文字 Char"/>
    <w:link w:val="18"/>
    <w:semiHidden/>
    <w:qFormat/>
    <w:uiPriority w:val="0"/>
    <w:rPr>
      <w:rFonts w:ascii="Times New Roman" w:hAnsi="Times New Roman" w:eastAsia="宋体" w:cs="Times New Roman"/>
      <w:szCs w:val="21"/>
    </w:rPr>
  </w:style>
  <w:style w:type="character" w:customStyle="1" w:styleId="220">
    <w:name w:val="正文文本 3 Char"/>
    <w:link w:val="19"/>
    <w:qFormat/>
    <w:uiPriority w:val="0"/>
    <w:rPr>
      <w:rFonts w:ascii="仿宋_GB2312" w:hAnsi="Arial" w:eastAsia="仿宋_GB2312" w:cs="Times New Roman"/>
      <w:sz w:val="32"/>
      <w:szCs w:val="32"/>
    </w:rPr>
  </w:style>
  <w:style w:type="character" w:customStyle="1" w:styleId="221">
    <w:name w:val="正文文本 Char"/>
    <w:link w:val="20"/>
    <w:qFormat/>
    <w:uiPriority w:val="0"/>
    <w:rPr>
      <w:rFonts w:ascii="楷体_GB2312" w:hAnsi="Arial" w:eastAsia="楷体_GB2312" w:cs="Times New Roman"/>
      <w:sz w:val="28"/>
      <w:szCs w:val="28"/>
    </w:rPr>
  </w:style>
  <w:style w:type="character" w:customStyle="1" w:styleId="222">
    <w:name w:val="正文文本缩进 Char"/>
    <w:link w:val="3"/>
    <w:qFormat/>
    <w:uiPriority w:val="0"/>
    <w:rPr>
      <w:rFonts w:ascii="楷体_GB2312" w:hAnsi="Times New Roman" w:eastAsia="楷体_GB2312" w:cs="Times New Roman"/>
      <w:sz w:val="32"/>
      <w:szCs w:val="32"/>
    </w:rPr>
  </w:style>
  <w:style w:type="character" w:customStyle="1" w:styleId="223">
    <w:name w:val="纯文本 Char"/>
    <w:link w:val="26"/>
    <w:qFormat/>
    <w:uiPriority w:val="0"/>
    <w:rPr>
      <w:rFonts w:ascii="宋体" w:hAnsi="Courier New" w:eastAsia="宋体" w:cs="Courier New"/>
      <w:szCs w:val="21"/>
    </w:rPr>
  </w:style>
  <w:style w:type="character" w:customStyle="1" w:styleId="224">
    <w:name w:val="日期 Char"/>
    <w:link w:val="28"/>
    <w:qFormat/>
    <w:uiPriority w:val="0"/>
    <w:rPr>
      <w:rFonts w:ascii="Times New Roman" w:hAnsi="Times New Roman" w:eastAsia="宋体" w:cs="Times New Roman"/>
      <w:sz w:val="24"/>
      <w:szCs w:val="24"/>
    </w:rPr>
  </w:style>
  <w:style w:type="character" w:customStyle="1" w:styleId="225">
    <w:name w:val="正文文本缩进 2 Char"/>
    <w:link w:val="29"/>
    <w:qFormat/>
    <w:uiPriority w:val="0"/>
    <w:rPr>
      <w:rFonts w:ascii="Arial" w:hAnsi="Arial" w:eastAsia="仿宋_GB2312" w:cs="Arial"/>
      <w:sz w:val="32"/>
      <w:szCs w:val="32"/>
    </w:rPr>
  </w:style>
  <w:style w:type="character" w:customStyle="1" w:styleId="226">
    <w:name w:val="批注框文本 Char"/>
    <w:link w:val="31"/>
    <w:semiHidden/>
    <w:qFormat/>
    <w:uiPriority w:val="0"/>
    <w:rPr>
      <w:rFonts w:ascii="Times New Roman" w:hAnsi="Times New Roman" w:eastAsia="宋体" w:cs="Times New Roman"/>
      <w:sz w:val="18"/>
      <w:szCs w:val="18"/>
    </w:rPr>
  </w:style>
  <w:style w:type="character" w:customStyle="1" w:styleId="227">
    <w:name w:val="页脚 Char"/>
    <w:link w:val="32"/>
    <w:qFormat/>
    <w:uiPriority w:val="0"/>
    <w:rPr>
      <w:rFonts w:ascii="Times New Roman" w:hAnsi="Times New Roman" w:eastAsia="宋体" w:cs="Times New Roman"/>
      <w:sz w:val="18"/>
      <w:szCs w:val="18"/>
    </w:rPr>
  </w:style>
  <w:style w:type="character" w:customStyle="1" w:styleId="228">
    <w:name w:val="页眉 Char"/>
    <w:link w:val="33"/>
    <w:qFormat/>
    <w:uiPriority w:val="99"/>
    <w:rPr>
      <w:rFonts w:ascii="Times New Roman" w:hAnsi="Times New Roman" w:eastAsia="宋体" w:cs="Times New Roman"/>
      <w:sz w:val="18"/>
      <w:szCs w:val="18"/>
    </w:rPr>
  </w:style>
  <w:style w:type="character" w:customStyle="1" w:styleId="229">
    <w:name w:val="正文文本缩进 3 Char"/>
    <w:link w:val="40"/>
    <w:qFormat/>
    <w:uiPriority w:val="0"/>
    <w:rPr>
      <w:rFonts w:ascii="Arial" w:hAnsi="Arial" w:eastAsia="仿宋_GB2312" w:cs="Arial"/>
      <w:color w:val="FFFF00"/>
      <w:sz w:val="32"/>
      <w:szCs w:val="32"/>
    </w:rPr>
  </w:style>
  <w:style w:type="character" w:customStyle="1" w:styleId="230">
    <w:name w:val="正文文本 2 Char"/>
    <w:link w:val="44"/>
    <w:qFormat/>
    <w:uiPriority w:val="0"/>
    <w:rPr>
      <w:rFonts w:ascii="楷体_GB2312" w:hAnsi="Times New Roman" w:eastAsia="楷体_GB2312" w:cs="Times New Roman"/>
      <w:sz w:val="28"/>
      <w:szCs w:val="28"/>
    </w:rPr>
  </w:style>
  <w:style w:type="character" w:customStyle="1" w:styleId="231">
    <w:name w:val="批注主题 Char"/>
    <w:link w:val="48"/>
    <w:semiHidden/>
    <w:qFormat/>
    <w:uiPriority w:val="0"/>
    <w:rPr>
      <w:rFonts w:ascii="Times New Roman" w:hAnsi="Times New Roman" w:eastAsia="宋体" w:cs="Times New Roman"/>
      <w:b/>
      <w:bCs/>
      <w:szCs w:val="21"/>
    </w:rPr>
  </w:style>
  <w:style w:type="character" w:customStyle="1" w:styleId="232">
    <w:name w:val="正文首行缩进 Char"/>
    <w:link w:val="49"/>
    <w:qFormat/>
    <w:uiPriority w:val="0"/>
    <w:rPr>
      <w:rFonts w:ascii="仿宋_GB2312" w:hAnsi="Times New Roman" w:eastAsia="仿宋_GB2312" w:cs="Times New Roman"/>
      <w:sz w:val="30"/>
      <w:szCs w:val="30"/>
    </w:rPr>
  </w:style>
  <w:style w:type="character" w:customStyle="1" w:styleId="233">
    <w:name w:val="正文首行缩进 2 Char"/>
    <w:link w:val="2"/>
    <w:qFormat/>
    <w:uiPriority w:val="0"/>
    <w:rPr>
      <w:rFonts w:ascii="宋体" w:hAnsi="宋体" w:eastAsia="宋体" w:cs="Times New Roman"/>
      <w:sz w:val="32"/>
      <w:szCs w:val="20"/>
    </w:rPr>
  </w:style>
  <w:style w:type="character" w:customStyle="1" w:styleId="234">
    <w:name w:val="font5 Char"/>
    <w:qFormat/>
    <w:uiPriority w:val="0"/>
    <w:rPr>
      <w:rFonts w:ascii="宋体" w:hAnsi="宋体" w:eastAsia="宋体"/>
      <w:sz w:val="28"/>
      <w:szCs w:val="28"/>
      <w:lang w:val="en-US" w:eastAsia="zh-CN" w:bidi="ar-SA"/>
    </w:rPr>
  </w:style>
  <w:style w:type="character" w:customStyle="1" w:styleId="235">
    <w:name w:val="二级目录 Char"/>
    <w:link w:val="236"/>
    <w:qFormat/>
    <w:uiPriority w:val="0"/>
    <w:rPr>
      <w:b/>
      <w:sz w:val="30"/>
      <w:szCs w:val="28"/>
      <w:lang w:val="en-US" w:eastAsia="zh-CN" w:bidi="ar-SA"/>
    </w:rPr>
  </w:style>
  <w:style w:type="paragraph" w:customStyle="1" w:styleId="236">
    <w:name w:val="二级目录"/>
    <w:next w:val="1"/>
    <w:link w:val="235"/>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37">
    <w:name w:val="列出段落 Char"/>
    <w:link w:val="238"/>
    <w:qFormat/>
    <w:uiPriority w:val="0"/>
    <w:rPr>
      <w:rFonts w:ascii="Calibri" w:hAnsi="Calibri"/>
      <w:sz w:val="24"/>
      <w:szCs w:val="24"/>
      <w:lang w:eastAsia="en-US" w:bidi="en-US"/>
    </w:rPr>
  </w:style>
  <w:style w:type="paragraph" w:customStyle="1" w:styleId="238">
    <w:name w:val="列出段落1"/>
    <w:basedOn w:val="1"/>
    <w:link w:val="237"/>
    <w:qFormat/>
    <w:uiPriority w:val="0"/>
    <w:pPr>
      <w:widowControl/>
      <w:ind w:left="720"/>
      <w:contextualSpacing/>
      <w:jc w:val="left"/>
    </w:pPr>
    <w:rPr>
      <w:rFonts w:ascii="Calibri" w:hAnsi="Calibri"/>
      <w:sz w:val="24"/>
      <w:szCs w:val="24"/>
      <w:lang w:eastAsia="en-US" w:bidi="en-US"/>
    </w:rPr>
  </w:style>
  <w:style w:type="paragraph" w:customStyle="1" w:styleId="239">
    <w:name w:val="Body Text(ch)"/>
    <w:basedOn w:val="1"/>
    <w:next w:val="20"/>
    <w:qFormat/>
    <w:uiPriority w:val="0"/>
    <w:pPr>
      <w:spacing w:after="120"/>
    </w:pPr>
    <w:rPr>
      <w:rFonts w:ascii="宋体" w:hAnsi="Arial"/>
      <w:bCs/>
      <w:iCs/>
      <w:szCs w:val="24"/>
    </w:rPr>
  </w:style>
  <w:style w:type="paragraph" w:customStyle="1" w:styleId="24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42">
    <w:name w:val="Char"/>
    <w:basedOn w:val="1"/>
    <w:qFormat/>
    <w:uiPriority w:val="0"/>
    <w:pPr>
      <w:tabs>
        <w:tab w:val="left" w:pos="360"/>
      </w:tabs>
      <w:ind w:firstLine="200"/>
    </w:pPr>
    <w:rPr>
      <w:sz w:val="28"/>
      <w:szCs w:val="30"/>
    </w:rPr>
  </w:style>
  <w:style w:type="paragraph" w:customStyle="1" w:styleId="243">
    <w:name w:val=" Char"/>
    <w:basedOn w:val="17"/>
    <w:qFormat/>
    <w:uiPriority w:val="0"/>
    <w:rPr>
      <w:rFonts w:ascii="Tahoma" w:hAnsi="Tahoma"/>
      <w:sz w:val="24"/>
      <w:szCs w:val="24"/>
    </w:rPr>
  </w:style>
  <w:style w:type="paragraph" w:customStyle="1" w:styleId="24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5">
    <w:name w:val="table_lines"/>
    <w:basedOn w:val="1"/>
    <w:qFormat/>
    <w:uiPriority w:val="0"/>
    <w:pPr>
      <w:widowControl/>
      <w:jc w:val="left"/>
    </w:pPr>
    <w:rPr>
      <w:sz w:val="20"/>
      <w:szCs w:val="20"/>
      <w:lang w:val="de-DE" w:eastAsia="de-DE"/>
    </w:rPr>
  </w:style>
  <w:style w:type="paragraph" w:customStyle="1" w:styleId="246">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4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8">
    <w:name w:val=" Char Char Char Char"/>
    <w:basedOn w:val="17"/>
    <w:qFormat/>
    <w:uiPriority w:val="0"/>
    <w:pPr>
      <w:spacing w:line="360" w:lineRule="auto"/>
    </w:pPr>
    <w:rPr>
      <w:rFonts w:ascii="Tahoma" w:hAnsi="Tahoma"/>
      <w:sz w:val="24"/>
      <w:szCs w:val="24"/>
    </w:rPr>
  </w:style>
  <w:style w:type="paragraph" w:styleId="249">
    <w:name w:val="List Paragraph"/>
    <w:basedOn w:val="1"/>
    <w:qFormat/>
    <w:uiPriority w:val="99"/>
    <w:pPr>
      <w:widowControl/>
      <w:ind w:left="720"/>
      <w:contextualSpacing/>
      <w:jc w:val="left"/>
    </w:pPr>
    <w:rPr>
      <w:rFonts w:ascii="Calibri" w:hAnsi="Calibri"/>
      <w:sz w:val="24"/>
      <w:szCs w:val="24"/>
      <w:lang w:eastAsia="en-US" w:bidi="en-US"/>
    </w:rPr>
  </w:style>
  <w:style w:type="paragraph" w:customStyle="1" w:styleId="250">
    <w:name w:val="4"/>
    <w:basedOn w:val="1"/>
    <w:next w:val="40"/>
    <w:qFormat/>
    <w:uiPriority w:val="0"/>
    <w:pPr>
      <w:spacing w:line="360" w:lineRule="auto"/>
      <w:ind w:firstLine="420"/>
    </w:pPr>
    <w:rPr>
      <w:color w:val="FF0000"/>
      <w:sz w:val="24"/>
      <w:szCs w:val="24"/>
    </w:rPr>
  </w:style>
  <w:style w:type="paragraph" w:customStyle="1" w:styleId="25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2">
    <w:name w:val=" Char Char Char Char Char Char Char Char Char Char"/>
    <w:basedOn w:val="1"/>
    <w:qFormat/>
    <w:uiPriority w:val="0"/>
    <w:pPr>
      <w:spacing w:line="360" w:lineRule="auto"/>
    </w:pPr>
    <w:rPr>
      <w:sz w:val="24"/>
      <w:szCs w:val="20"/>
    </w:rPr>
  </w:style>
  <w:style w:type="paragraph" w:customStyle="1" w:styleId="253">
    <w:name w:val="样式1"/>
    <w:basedOn w:val="1"/>
    <w:qFormat/>
    <w:uiPriority w:val="0"/>
    <w:pPr>
      <w:numPr>
        <w:ilvl w:val="0"/>
        <w:numId w:val="3"/>
      </w:numPr>
    </w:pPr>
    <w:rPr>
      <w:rFonts w:ascii="宋体" w:hAnsi="宋体"/>
    </w:rPr>
  </w:style>
  <w:style w:type="paragraph" w:customStyle="1" w:styleId="25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8">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59">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1">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2">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4">
    <w:name w:val="Char Char Char Char"/>
    <w:basedOn w:val="17"/>
    <w:qFormat/>
    <w:uiPriority w:val="0"/>
    <w:pPr>
      <w:spacing w:line="360" w:lineRule="auto"/>
    </w:pPr>
    <w:rPr>
      <w:rFonts w:ascii="Tahoma" w:hAnsi="Tahoma"/>
      <w:sz w:val="24"/>
      <w:szCs w:val="24"/>
    </w:rPr>
  </w:style>
  <w:style w:type="paragraph" w:customStyle="1" w:styleId="265">
    <w:name w:val="table_1stline"/>
    <w:basedOn w:val="1"/>
    <w:qFormat/>
    <w:uiPriority w:val="0"/>
    <w:pPr>
      <w:widowControl/>
      <w:spacing w:before="120"/>
      <w:jc w:val="left"/>
    </w:pPr>
    <w:rPr>
      <w:bCs/>
      <w:sz w:val="20"/>
      <w:szCs w:val="20"/>
      <w:lang w:val="de-DE" w:eastAsia="de-DE"/>
    </w:rPr>
  </w:style>
  <w:style w:type="paragraph" w:customStyle="1" w:styleId="26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8">
    <w:name w:val="_Style 113"/>
    <w:semiHidden/>
    <w:qFormat/>
    <w:uiPriority w:val="99"/>
    <w:rPr>
      <w:rFonts w:hint="default" w:ascii="Times New Roman" w:hAnsi="Times New Roman" w:eastAsia="宋体" w:cs="Times New Roman"/>
      <w:sz w:val="21"/>
      <w:szCs w:val="21"/>
      <w:lang w:val="en-US" w:eastAsia="zh-CN" w:bidi="ar-SA"/>
    </w:rPr>
  </w:style>
  <w:style w:type="paragraph" w:styleId="269">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70">
    <w:name w:val="普通文字"/>
    <w:basedOn w:val="1"/>
    <w:next w:val="1"/>
    <w:qFormat/>
    <w:uiPriority w:val="99"/>
    <w:rPr>
      <w:rFonts w:ascii="宋体" w:hAnsi="Times New Roman" w:eastAsia="宋体" w:cs="Times New Roman"/>
      <w:sz w:val="24"/>
      <w:szCs w:val="20"/>
      <w:u w:val="none"/>
    </w:rPr>
  </w:style>
  <w:style w:type="paragraph" w:customStyle="1" w:styleId="271">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272">
    <w:name w:val="正文文本1"/>
    <w:basedOn w:val="1"/>
    <w:qFormat/>
    <w:uiPriority w:val="0"/>
    <w:rPr>
      <w:rFonts w:ascii="楷体_GB2312" w:hAnsi="Arial" w:eastAsia="楷体_GB2312"/>
      <w:sz w:val="28"/>
      <w:szCs w:val="28"/>
    </w:rPr>
  </w:style>
  <w:style w:type="paragraph" w:customStyle="1" w:styleId="273">
    <w:name w:val="无间隔1"/>
    <w:qFormat/>
    <w:uiPriority w:val="99"/>
    <w:pPr>
      <w:widowControl w:val="0"/>
      <w:jc w:val="both"/>
    </w:pPr>
    <w:rPr>
      <w:rFonts w:hint="default" w:ascii="Calibri" w:hAnsi="Calibri" w:eastAsia="宋体" w:cs="Calibri"/>
      <w:sz w:val="21"/>
      <w:szCs w:val="21"/>
      <w:lang w:val="en-US" w:eastAsia="zh-CN" w:bidi="ar-SA"/>
    </w:rPr>
  </w:style>
  <w:style w:type="paragraph" w:customStyle="1" w:styleId="274">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275">
    <w:name w:val="无"/>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107</Pages>
  <Words>72244</Words>
  <Characters>75420</Characters>
  <TotalTime>2</TotalTime>
  <ScaleCrop>false</ScaleCrop>
  <LinksUpToDate>false</LinksUpToDate>
  <CharactersWithSpaces>76533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无锡市政府采购中心</dc:creator>
  <cp:lastModifiedBy>胖火</cp:lastModifiedBy>
  <dcterms:modified xsi:type="dcterms:W3CDTF">2026-06-22T02:39:03Z</dcterms:modified>
  <cp:revision>513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E6B5F3F80B0C4FA7884926F2AA153B75_13</vt:lpwstr>
  </property>
  <property fmtid="{D5CDD505-2E9C-101B-9397-08002B2CF9AE}" pid="4" name="KSOTemplateDocerSaveRecord">
    <vt:lpwstr>eyJoZGlkIjoiZGZkNzMwNmUxNTY2ZGFlZTFiOWUxOWEyMzY3YzdiZTciLCJ1c2VySWQiOiI0MjY0NTE2NzQifQ==</vt:lpwstr>
  </property>
</Properties>
</file>