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2970" w:leader="none"/>
          <w:tab w:val="center" w:pos="4422" w:leader="none"/>
        </w:tabs>
        <w:rPr>
          <w:rFonts w:ascii="宋体" w:hAnsi="宋体" w:cs="宋体"/>
          <w:b/>
          <w:color w:val="auto"/>
          <w:sz w:val="44"/>
          <w:szCs w:val="44"/>
          <w:highlight w:val="none"/>
        </w:rPr>
      </w:pPr>
      <w:r/>
      <w:bookmarkStart w:id="0" w:name="_Toc100905196"/>
      <w:r/>
      <w:bookmarkStart w:id="1" w:name="_Toc103848522"/>
      <w:r/>
      <w:bookmarkStart w:id="2" w:name="_Toc104560834"/>
      <w:r/>
      <w:bookmarkStart w:id="3" w:name="_Toc107246210"/>
      <w:r/>
      <w:r/>
    </w:p>
    <w:p>
      <w:pPr>
        <w:pStyle w:val="770"/>
        <w:jc w:val="center"/>
        <w:spacing w:line="360" w:lineRule="auto"/>
        <w:rPr>
          <w:rFonts w:hAnsi="宋体" w:cs="宋体"/>
          <w:b/>
          <w:color w:val="auto"/>
          <w:sz w:val="44"/>
          <w:szCs w:val="44"/>
          <w:highlight w:val="none"/>
        </w:rPr>
      </w:pPr>
      <w:r>
        <w:rPr>
          <w:rFonts w:hAnsi="宋体" w:cs="宋体"/>
          <w:b/>
          <w:color w:val="auto"/>
          <w:sz w:val="44"/>
          <w:szCs w:val="44"/>
          <w:highlight w:val="none"/>
        </w:rPr>
      </w:r>
      <w:r/>
    </w:p>
    <w:p>
      <w:pPr>
        <w:pStyle w:val="770"/>
        <w:jc w:val="center"/>
        <w:spacing w:line="360" w:lineRule="auto"/>
        <w:rPr>
          <w:rFonts w:hAnsi="宋体" w:cs="宋体"/>
          <w:b/>
          <w:color w:val="auto"/>
          <w:sz w:val="44"/>
          <w:szCs w:val="44"/>
          <w:highlight w:val="none"/>
        </w:rPr>
      </w:pPr>
      <w:r>
        <w:rPr>
          <w:rFonts w:hint="eastAsia" w:hAnsi="宋体" w:cs="宋体"/>
          <w:b/>
          <w:color w:val="auto"/>
          <w:sz w:val="44"/>
          <w:szCs w:val="44"/>
          <w:highlight w:val="none"/>
        </w:rPr>
        <w:t xml:space="preserve">非法码头闭环监管工作机制评估及港口领域重点数据监测辅助服务项目</w:t>
      </w:r>
      <w:r/>
    </w:p>
    <w:p>
      <w:pPr>
        <w:pStyle w:val="770"/>
        <w:jc w:val="center"/>
        <w:spacing w:line="360" w:lineRule="auto"/>
        <w:rPr>
          <w:rFonts w:hAnsi="宋体" w:cs="宋体"/>
          <w:b/>
          <w:color w:val="auto"/>
          <w:sz w:val="44"/>
          <w:szCs w:val="44"/>
          <w:highlight w:val="none"/>
        </w:rPr>
      </w:pPr>
      <w:r>
        <w:rPr>
          <w:rFonts w:hAnsi="宋体" w:cs="宋体"/>
          <w:b/>
          <w:color w:val="auto"/>
          <w:sz w:val="44"/>
          <w:szCs w:val="44"/>
          <w:highlight w:val="none"/>
        </w:rPr>
      </w:r>
      <w:r/>
    </w:p>
    <w:p>
      <w:pPr>
        <w:pStyle w:val="770"/>
        <w:jc w:val="center"/>
        <w:spacing w:line="360" w:lineRule="auto"/>
        <w:rPr>
          <w:rFonts w:hAnsi="宋体" w:cs="宋体"/>
          <w:b/>
          <w:color w:val="auto"/>
          <w:sz w:val="44"/>
          <w:szCs w:val="44"/>
          <w:highlight w:val="none"/>
        </w:rPr>
      </w:pPr>
      <w:r>
        <w:rPr>
          <w:rFonts w:hAnsi="宋体" w:cs="宋体"/>
          <w:b/>
          <w:color w:val="auto"/>
          <w:sz w:val="44"/>
          <w:szCs w:val="44"/>
          <w:highlight w:val="none"/>
        </w:rPr>
      </w:r>
      <w:r/>
    </w:p>
    <w:p>
      <w:pPr>
        <w:pStyle w:val="770"/>
        <w:jc w:val="center"/>
        <w:spacing w:line="360" w:lineRule="auto"/>
        <w:rPr>
          <w:rFonts w:hAnsi="宋体" w:cs="宋体"/>
          <w:b/>
          <w:color w:val="auto"/>
          <w:sz w:val="44"/>
          <w:szCs w:val="44"/>
          <w:highlight w:val="none"/>
        </w:rPr>
      </w:pPr>
      <w:r>
        <w:rPr>
          <w:rFonts w:hAnsi="宋体" w:cs="宋体"/>
          <w:b/>
          <w:color w:val="auto"/>
          <w:sz w:val="44"/>
          <w:szCs w:val="44"/>
          <w:highlight w:val="none"/>
        </w:rPr>
      </w:r>
      <w:r/>
    </w:p>
    <w:p>
      <w:pPr>
        <w:pStyle w:val="770"/>
        <w:jc w:val="center"/>
        <w:spacing w:line="360" w:lineRule="auto"/>
        <w:rPr>
          <w:rFonts w:hAnsi="宋体" w:cs="宋体"/>
          <w:b/>
          <w:color w:val="auto"/>
          <w:sz w:val="44"/>
          <w:szCs w:val="44"/>
          <w:highlight w:val="none"/>
        </w:rPr>
      </w:pPr>
      <w:r>
        <w:rPr>
          <w:rFonts w:hAnsi="宋体" w:cs="宋体"/>
          <w:b/>
          <w:color w:val="auto"/>
          <w:sz w:val="44"/>
          <w:szCs w:val="44"/>
          <w:highlight w:val="none"/>
        </w:rPr>
      </w:r>
      <w:r/>
    </w:p>
    <w:p>
      <w:pPr>
        <w:pStyle w:val="770"/>
        <w:jc w:val="center"/>
        <w:spacing w:line="360" w:lineRule="auto"/>
        <w:rPr>
          <w:rFonts w:hAnsi="宋体" w:cs="宋体"/>
          <w:b/>
          <w:color w:val="auto"/>
          <w:sz w:val="44"/>
          <w:szCs w:val="44"/>
          <w:highlight w:val="none"/>
        </w:rPr>
      </w:pPr>
      <w:r>
        <w:rPr>
          <w:rFonts w:hint="eastAsia" w:hAnsi="宋体" w:cs="宋体"/>
          <w:b/>
          <w:color w:val="auto"/>
          <w:sz w:val="44"/>
          <w:szCs w:val="44"/>
          <w:highlight w:val="none"/>
        </w:rPr>
        <w:t xml:space="preserve">招标文件</w:t>
      </w:r>
      <w:r/>
    </w:p>
    <w:p>
      <w:pPr>
        <w:ind w:left="1890" w:right="1890"/>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项目编号：JSTCC26001103334</w:t>
      </w:r>
      <w:r/>
    </w:p>
    <w:p>
      <w:pPr>
        <w:ind w:left="1890" w:right="1309"/>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w:t>
      </w:r>
      <w:r>
        <w:rPr>
          <w:rFonts w:hint="eastAsia" w:ascii="宋体" w:hAnsi="宋体" w:cs="宋体"/>
          <w:b/>
          <w:bCs/>
          <w:color w:val="auto"/>
          <w:sz w:val="32"/>
          <w:szCs w:val="32"/>
          <w:highlight w:val="none"/>
          <w:lang w:eastAsia="zh-CN"/>
        </w:rPr>
        <w:t xml:space="preserve">JSZC-320000-JITC-G2026-0168</w:t>
      </w:r>
      <w:r>
        <w:rPr>
          <w:rFonts w:hint="eastAsia" w:ascii="宋体" w:hAnsi="宋体" w:cs="宋体"/>
          <w:b/>
          <w:bCs/>
          <w:color w:val="auto"/>
          <w:sz w:val="32"/>
          <w:szCs w:val="32"/>
          <w:highlight w:val="none"/>
        </w:rPr>
        <w:t xml:space="preserve">）</w:t>
      </w:r>
      <w:r/>
    </w:p>
    <w:p>
      <w:pPr>
        <w:jc w:val="center"/>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360" w:lineRule="auto"/>
        <w:rPr>
          <w:rFonts w:ascii="宋体" w:hAnsi="宋体" w:cs="宋体"/>
          <w:b/>
          <w:bCs/>
          <w:color w:val="auto"/>
          <w:sz w:val="28"/>
          <w:szCs w:val="28"/>
          <w:highlight w:val="none"/>
        </w:rPr>
      </w:pPr>
      <w:r>
        <w:rPr>
          <w:rFonts w:hint="eastAsia" w:ascii="宋体" w:hAnsi="宋体" w:cs="宋体"/>
          <w:b/>
          <w:bCs/>
          <w:color w:val="auto"/>
          <w:spacing w:val="18"/>
          <w:sz w:val="28"/>
          <w:szCs w:val="28"/>
          <w:highlight w:val="none"/>
        </w:rPr>
        <w:t xml:space="preserve">采购人：江苏省交通运输综合行政执法监督局</w:t>
      </w:r>
      <w:r/>
    </w:p>
    <w:p>
      <w:pPr>
        <w:jc w:val="cente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采购代理机构：江苏省招标中心有限公司</w:t>
      </w:r>
      <w:r/>
    </w:p>
    <w:p>
      <w:pPr>
        <w:jc w:val="center"/>
        <w:spacing w:line="360" w:lineRule="auto"/>
        <w:rPr>
          <w:rFonts w:ascii="宋体" w:hAnsi="宋体" w:cs="宋体"/>
          <w:b/>
          <w:color w:val="auto"/>
          <w:sz w:val="28"/>
          <w:szCs w:val="22"/>
          <w:highlight w:val="none"/>
        </w:rPr>
      </w:pPr>
      <w:r>
        <w:rPr>
          <w:rFonts w:hint="eastAsia" w:ascii="宋体" w:hAnsi="宋体" w:cs="宋体"/>
          <w:b/>
          <w:bCs/>
          <w:color w:val="auto"/>
          <w:sz w:val="28"/>
          <w:szCs w:val="28"/>
          <w:highlight w:val="none"/>
        </w:rPr>
        <w:t xml:space="preserve">2026年</w:t>
      </w:r>
      <w:r>
        <w:rPr>
          <w:rFonts w:hint="eastAsia" w:ascii="宋体" w:hAnsi="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rPr>
        <w:t xml:space="preserve">月</w:t>
      </w:r>
      <w:r/>
    </w:p>
    <w:p>
      <w:pPr>
        <w:pStyle w:val="787"/>
        <w:jc w:val="both"/>
        <w:spacing w:before="0" w:after="0" w:line="360" w:lineRule="auto"/>
        <w:rPr>
          <w:rFonts w:ascii="宋体" w:hAnsi="宋体" w:cs="宋体"/>
          <w:color w:val="auto"/>
          <w:highlight w:val="none"/>
        </w:rPr>
        <w:sectPr>
          <w:footerReference w:type="default" r:id="rId10"/>
          <w:footerReference w:type="first" r:id="rId11"/>
          <w:footnotePr/>
          <w:endnotePr/>
          <w:type w:val="nextPage"/>
          <w:pgSz w:w="11906" w:h="16838" w:orient="portrait"/>
          <w:pgMar w:top="1440" w:right="1440" w:bottom="1440" w:left="1797" w:header="851" w:footer="992" w:gutter="0"/>
          <w:pgNumType w:start="1"/>
          <w:cols w:num="1" w:sep="0" w:space="720" w:equalWidth="1"/>
          <w:docGrid w:linePitch="360"/>
        </w:sectPr>
        <w:outlineLvl w:val="9"/>
      </w:pPr>
      <w:r>
        <w:rPr>
          <w:rFonts w:ascii="宋体" w:hAnsi="宋体" w:cs="宋体"/>
          <w:color w:val="auto"/>
          <w:highlight w:val="none"/>
        </w:rPr>
      </w:r>
      <w:bookmarkEnd w:id="0"/>
      <w:r/>
      <w:bookmarkEnd w:id="1"/>
      <w:r/>
      <w:bookmarkEnd w:id="2"/>
      <w:r/>
      <w:bookmarkEnd w:id="3"/>
      <w:r/>
      <w:r/>
    </w:p>
    <w:p>
      <w:pPr>
        <w:jc w:val="center"/>
        <w:spacing w:line="360" w:lineRule="auto"/>
        <w:rPr>
          <w:rFonts w:ascii="宋体" w:hAnsi="宋体" w:cs="宋体"/>
          <w:b/>
          <w:color w:val="auto"/>
          <w:szCs w:val="21"/>
          <w:highlight w:val="none"/>
        </w:rPr>
      </w:pPr>
      <w:r/>
      <w:bookmarkStart w:id="4" w:name="_Toc80264696"/>
      <w:r/>
      <w:bookmarkStart w:id="5" w:name="_Toc531620161"/>
      <w:r>
        <w:rPr>
          <w:rFonts w:hint="eastAsia" w:ascii="宋体" w:hAnsi="宋体" w:cs="宋体"/>
          <w:b/>
          <w:color w:val="auto"/>
          <w:szCs w:val="21"/>
          <w:highlight w:val="none"/>
        </w:rPr>
        <w:t xml:space="preserve">目   录</w:t>
      </w:r>
      <w:r/>
    </w:p>
    <w:p>
      <w:pPr>
        <w:pStyle w:val="777"/>
        <w:spacing w:line="360" w:lineRule="auto"/>
        <w:tabs>
          <w:tab w:val="right" w:pos="8659" w:leader="dot"/>
        </w:tabs>
        <w:rPr>
          <w:rFonts w:ascii="宋体" w:hAnsi="宋体" w:eastAsia="宋体" w:cstheme="minorBidi"/>
          <w:color w:val="auto"/>
          <w:sz w:val="21"/>
          <w:szCs w:val="21"/>
          <w:highlight w:val="none"/>
        </w:rPr>
      </w:pP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TOC \o "1-3" \h \z \u </w:instrText>
      </w:r>
      <w:r>
        <w:rPr>
          <w:rFonts w:hint="eastAsia" w:ascii="宋体" w:hAnsi="宋体" w:eastAsia="宋体" w:cs="宋体"/>
          <w:b/>
          <w:color w:val="auto"/>
          <w:sz w:val="21"/>
          <w:szCs w:val="21"/>
          <w:highlight w:val="none"/>
        </w:rPr>
        <w:fldChar w:fldCharType="separate"/>
      </w:r>
      <w:r>
        <w:rPr>
          <w:color w:val="auto"/>
          <w:highlight w:val="none"/>
        </w:rPr>
        <w:fldChar w:fldCharType="begin"/>
      </w:r>
      <w:r>
        <w:rPr>
          <w:color w:val="auto"/>
          <w:highlight w:val="none"/>
        </w:rPr>
        <w:instrText xml:space="preserve"> HYPERLINK \l "_Toc227761976" \o "#_Toc227761976" </w:instrText>
      </w:r>
      <w:r>
        <w:rPr>
          <w:color w:val="auto"/>
          <w:highlight w:val="none"/>
        </w:rPr>
        <w:fldChar w:fldCharType="separate"/>
      </w:r>
      <w:r>
        <w:rPr>
          <w:rStyle w:val="794"/>
          <w:rFonts w:hint="eastAsia" w:ascii="宋体" w:hAnsi="宋体" w:eastAsia="宋体" w:cs="宋体"/>
          <w:sz w:val="21"/>
          <w:szCs w:val="21"/>
          <w:highlight w:val="none"/>
        </w:rPr>
        <w:t xml:space="preserve">第一章  招标公告</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ascii="宋体" w:hAnsi="宋体" w:eastAsia="宋体"/>
          <w:color w:val="auto"/>
          <w:sz w:val="21"/>
          <w:szCs w:val="21"/>
          <w:highlight w:val="none"/>
        </w:rPr>
        <w:instrText xml:space="preserve">PAGEREF _Toc227761976 \h</w:instrText>
      </w:r>
      <w:r>
        <w:rPr>
          <w:rFonts w:hint="eastAsia" w:ascii="宋体" w:hAnsi="宋体" w:eastAsia="宋体"/>
          <w:color w:val="auto"/>
          <w:sz w:val="21"/>
          <w:szCs w:val="21"/>
          <w:highlight w:val="none"/>
        </w:rPr>
        <w:fldChar w:fldCharType="separate"/>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p>
    <w:p>
      <w:pPr>
        <w:pStyle w:val="777"/>
        <w:spacing w:line="360" w:lineRule="auto"/>
        <w:tabs>
          <w:tab w:val="right" w:pos="8659" w:leader="dot"/>
        </w:tabs>
        <w:rPr>
          <w:rFonts w:ascii="宋体" w:hAnsi="宋体" w:eastAsia="宋体" w:cstheme="minorBidi"/>
          <w:color w:val="auto"/>
          <w:sz w:val="21"/>
          <w:szCs w:val="21"/>
          <w:highlight w:val="none"/>
        </w:rPr>
      </w:pPr>
      <w:r>
        <w:rPr>
          <w:color w:val="auto"/>
          <w:highlight w:val="none"/>
        </w:rPr>
        <w:fldChar w:fldCharType="begin"/>
      </w:r>
      <w:r>
        <w:rPr>
          <w:color w:val="auto"/>
          <w:highlight w:val="none"/>
        </w:rPr>
        <w:instrText xml:space="preserve"> HYPERLINK \l "_Toc227761977" \o "#_Toc227761977" </w:instrText>
      </w:r>
      <w:r>
        <w:rPr>
          <w:color w:val="auto"/>
          <w:highlight w:val="none"/>
        </w:rPr>
        <w:fldChar w:fldCharType="separate"/>
      </w:r>
      <w:r>
        <w:rPr>
          <w:rStyle w:val="794"/>
          <w:rFonts w:hint="eastAsia" w:ascii="宋体" w:hAnsi="宋体" w:eastAsia="宋体" w:cs="宋体"/>
          <w:sz w:val="21"/>
          <w:szCs w:val="21"/>
          <w:highlight w:val="none"/>
        </w:rPr>
        <w:t xml:space="preserve">第二章  投标人须知</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ascii="宋体" w:hAnsi="宋体" w:eastAsia="宋体"/>
          <w:color w:val="auto"/>
          <w:sz w:val="21"/>
          <w:szCs w:val="21"/>
          <w:highlight w:val="none"/>
        </w:rPr>
        <w:instrText xml:space="preserve">PAGEREF _Toc227761977 \h</w:instrText>
      </w:r>
      <w:r>
        <w:rPr>
          <w:rFonts w:hint="eastAsia" w:ascii="宋体" w:hAnsi="宋体" w:eastAsia="宋体"/>
          <w:color w:val="auto"/>
          <w:sz w:val="21"/>
          <w:szCs w:val="21"/>
          <w:highlight w:val="none"/>
        </w:rPr>
        <w:fldChar w:fldCharType="separate"/>
      </w: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p>
    <w:p>
      <w:pPr>
        <w:pStyle w:val="777"/>
        <w:spacing w:line="360" w:lineRule="auto"/>
        <w:tabs>
          <w:tab w:val="right" w:pos="8659" w:leader="dot"/>
        </w:tabs>
        <w:rPr>
          <w:rFonts w:ascii="宋体" w:hAnsi="宋体" w:eastAsia="宋体" w:cstheme="minorBidi"/>
          <w:color w:val="auto"/>
          <w:sz w:val="21"/>
          <w:szCs w:val="21"/>
          <w:highlight w:val="none"/>
        </w:rPr>
      </w:pPr>
      <w:r>
        <w:rPr>
          <w:color w:val="auto"/>
          <w:highlight w:val="none"/>
        </w:rPr>
        <w:fldChar w:fldCharType="begin"/>
      </w:r>
      <w:r>
        <w:rPr>
          <w:color w:val="auto"/>
          <w:highlight w:val="none"/>
        </w:rPr>
        <w:instrText xml:space="preserve"> HYPERLINK \l "_Toc227762030" \o "#_Toc227762030" </w:instrText>
      </w:r>
      <w:r>
        <w:rPr>
          <w:color w:val="auto"/>
          <w:highlight w:val="none"/>
        </w:rPr>
        <w:fldChar w:fldCharType="separate"/>
      </w:r>
      <w:r>
        <w:rPr>
          <w:rStyle w:val="794"/>
          <w:rFonts w:hint="eastAsia" w:ascii="宋体" w:hAnsi="宋体" w:eastAsia="宋体" w:cs="宋体"/>
          <w:sz w:val="21"/>
          <w:szCs w:val="21"/>
          <w:highlight w:val="none"/>
        </w:rPr>
        <w:t xml:space="preserve">第三章  政府采购合同条款及格式</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ascii="宋体" w:hAnsi="宋体" w:eastAsia="宋体"/>
          <w:color w:val="auto"/>
          <w:sz w:val="21"/>
          <w:szCs w:val="21"/>
          <w:highlight w:val="none"/>
        </w:rPr>
        <w:instrText xml:space="preserve">PAGEREF _Toc227762030 \h</w:instrText>
      </w:r>
      <w:r>
        <w:rPr>
          <w:rFonts w:hint="eastAsia" w:ascii="宋体" w:hAnsi="宋体" w:eastAsia="宋体"/>
          <w:color w:val="auto"/>
          <w:sz w:val="21"/>
          <w:szCs w:val="21"/>
          <w:highlight w:val="none"/>
        </w:rPr>
        <w:fldChar w:fldCharType="separate"/>
      </w:r>
      <w:r>
        <w:rPr>
          <w:rFonts w:ascii="宋体" w:hAnsi="宋体" w:eastAsia="宋体"/>
          <w:color w:val="auto"/>
          <w:sz w:val="21"/>
          <w:szCs w:val="21"/>
          <w:highlight w:val="none"/>
        </w:rPr>
        <w:t xml:space="preserve">18</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p>
    <w:p>
      <w:pPr>
        <w:pStyle w:val="777"/>
        <w:spacing w:line="360" w:lineRule="auto"/>
        <w:tabs>
          <w:tab w:val="right" w:pos="8659" w:leader="dot"/>
        </w:tabs>
        <w:rPr>
          <w:rFonts w:ascii="宋体" w:hAnsi="宋体" w:eastAsia="宋体" w:cstheme="minorBidi"/>
          <w:color w:val="auto"/>
          <w:sz w:val="21"/>
          <w:szCs w:val="21"/>
          <w:highlight w:val="none"/>
        </w:rPr>
      </w:pPr>
      <w:r>
        <w:rPr>
          <w:color w:val="auto"/>
          <w:highlight w:val="none"/>
        </w:rPr>
        <w:fldChar w:fldCharType="begin"/>
      </w:r>
      <w:r>
        <w:rPr>
          <w:color w:val="auto"/>
          <w:highlight w:val="none"/>
        </w:rPr>
        <w:instrText xml:space="preserve"> HYPERLINK \l "_Toc227762031" \o "#_Toc227762031" </w:instrText>
      </w:r>
      <w:r>
        <w:rPr>
          <w:color w:val="auto"/>
          <w:highlight w:val="none"/>
        </w:rPr>
        <w:fldChar w:fldCharType="separate"/>
      </w:r>
      <w:r>
        <w:rPr>
          <w:rStyle w:val="794"/>
          <w:rFonts w:hint="eastAsia" w:ascii="宋体" w:hAnsi="宋体" w:eastAsia="宋体" w:cs="宋体"/>
          <w:sz w:val="21"/>
          <w:szCs w:val="21"/>
          <w:highlight w:val="none"/>
        </w:rPr>
        <w:t xml:space="preserve">第四章  采购需求</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ascii="宋体" w:hAnsi="宋体" w:eastAsia="宋体"/>
          <w:color w:val="auto"/>
          <w:sz w:val="21"/>
          <w:szCs w:val="21"/>
          <w:highlight w:val="none"/>
        </w:rPr>
        <w:instrText xml:space="preserve">PAGEREF _Toc227762031 \h</w:instrText>
      </w:r>
      <w:r>
        <w:rPr>
          <w:rFonts w:hint="eastAsia" w:ascii="宋体" w:hAnsi="宋体" w:eastAsia="宋体"/>
          <w:color w:val="auto"/>
          <w:sz w:val="21"/>
          <w:szCs w:val="21"/>
          <w:highlight w:val="none"/>
        </w:rPr>
        <w:fldChar w:fldCharType="separate"/>
      </w:r>
      <w:r>
        <w:rPr>
          <w:rFonts w:ascii="宋体" w:hAnsi="宋体" w:eastAsia="宋体"/>
          <w:color w:val="auto"/>
          <w:sz w:val="21"/>
          <w:szCs w:val="21"/>
          <w:highlight w:val="none"/>
        </w:rPr>
        <w:t xml:space="preserve">31</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p>
    <w:p>
      <w:pPr>
        <w:pStyle w:val="777"/>
        <w:spacing w:line="360" w:lineRule="auto"/>
        <w:tabs>
          <w:tab w:val="right" w:pos="8659" w:leader="dot"/>
        </w:tabs>
        <w:rPr>
          <w:rFonts w:ascii="宋体" w:hAnsi="宋体" w:eastAsia="宋体" w:cstheme="minorBidi"/>
          <w:color w:val="auto"/>
          <w:sz w:val="21"/>
          <w:szCs w:val="21"/>
          <w:highlight w:val="none"/>
        </w:rPr>
      </w:pPr>
      <w:r>
        <w:rPr>
          <w:color w:val="auto"/>
          <w:highlight w:val="none"/>
        </w:rPr>
        <w:fldChar w:fldCharType="begin"/>
      </w:r>
      <w:r>
        <w:rPr>
          <w:color w:val="auto"/>
          <w:highlight w:val="none"/>
        </w:rPr>
        <w:instrText xml:space="preserve"> HYPERLINK \l "_Toc227762038" \o "#_Toc227762038" </w:instrText>
      </w:r>
      <w:r>
        <w:rPr>
          <w:color w:val="auto"/>
          <w:highlight w:val="none"/>
        </w:rPr>
        <w:fldChar w:fldCharType="separate"/>
      </w:r>
      <w:r>
        <w:rPr>
          <w:rStyle w:val="794"/>
          <w:rFonts w:hint="eastAsia" w:ascii="宋体" w:hAnsi="宋体" w:eastAsia="宋体" w:cs="宋体"/>
          <w:sz w:val="21"/>
          <w:szCs w:val="21"/>
          <w:highlight w:val="none"/>
        </w:rPr>
        <w:t xml:space="preserve">第五章  评标方法与评标标准</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ascii="宋体" w:hAnsi="宋体" w:eastAsia="宋体"/>
          <w:color w:val="auto"/>
          <w:sz w:val="21"/>
          <w:szCs w:val="21"/>
          <w:highlight w:val="none"/>
        </w:rPr>
        <w:instrText xml:space="preserve">PAGEREF _Toc227762038 \h</w:instrText>
      </w:r>
      <w:r>
        <w:rPr>
          <w:rFonts w:hint="eastAsia" w:ascii="宋体" w:hAnsi="宋体" w:eastAsia="宋体"/>
          <w:color w:val="auto"/>
          <w:sz w:val="21"/>
          <w:szCs w:val="21"/>
          <w:highlight w:val="none"/>
        </w:rPr>
        <w:fldChar w:fldCharType="separate"/>
      </w:r>
      <w:r>
        <w:rPr>
          <w:rFonts w:ascii="宋体" w:hAnsi="宋体" w:eastAsia="宋体"/>
          <w:color w:val="auto"/>
          <w:sz w:val="21"/>
          <w:szCs w:val="21"/>
          <w:highlight w:val="none"/>
        </w:rPr>
        <w:t xml:space="preserve">37</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p>
    <w:p>
      <w:pPr>
        <w:pStyle w:val="777"/>
        <w:spacing w:line="360" w:lineRule="auto"/>
        <w:tabs>
          <w:tab w:val="right" w:pos="8659" w:leader="dot"/>
        </w:tabs>
        <w:rPr>
          <w:rFonts w:ascii="宋体" w:hAnsi="宋体" w:eastAsia="宋体" w:cstheme="minorBidi"/>
          <w:color w:val="auto"/>
          <w:sz w:val="21"/>
          <w:szCs w:val="21"/>
          <w:highlight w:val="none"/>
        </w:rPr>
      </w:pPr>
      <w:r>
        <w:rPr>
          <w:color w:val="auto"/>
          <w:highlight w:val="none"/>
        </w:rPr>
        <w:fldChar w:fldCharType="begin"/>
      </w:r>
      <w:r>
        <w:rPr>
          <w:color w:val="auto"/>
          <w:highlight w:val="none"/>
        </w:rPr>
        <w:instrText xml:space="preserve"> HYPERLINK \l "_Toc227762039" \o "#_Toc227762039" </w:instrText>
      </w:r>
      <w:r>
        <w:rPr>
          <w:color w:val="auto"/>
          <w:highlight w:val="none"/>
        </w:rPr>
        <w:fldChar w:fldCharType="separate"/>
      </w:r>
      <w:r>
        <w:rPr>
          <w:rStyle w:val="794"/>
          <w:rFonts w:hint="eastAsia" w:ascii="宋体" w:hAnsi="宋体" w:eastAsia="宋体" w:cs="宋体"/>
          <w:sz w:val="21"/>
          <w:szCs w:val="21"/>
          <w:highlight w:val="none"/>
        </w:rPr>
        <w:t xml:space="preserve">第六章  投标文件格式</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ascii="宋体" w:hAnsi="宋体" w:eastAsia="宋体"/>
          <w:color w:val="auto"/>
          <w:sz w:val="21"/>
          <w:szCs w:val="21"/>
          <w:highlight w:val="none"/>
        </w:rPr>
        <w:instrText xml:space="preserve">PAGEREF _Toc227762039 \h</w:instrText>
      </w:r>
      <w:r>
        <w:rPr>
          <w:rFonts w:hint="eastAsia" w:ascii="宋体" w:hAnsi="宋体" w:eastAsia="宋体"/>
          <w:color w:val="auto"/>
          <w:sz w:val="21"/>
          <w:szCs w:val="21"/>
          <w:highlight w:val="none"/>
        </w:rPr>
        <w:fldChar w:fldCharType="separate"/>
      </w:r>
      <w:r>
        <w:rPr>
          <w:rFonts w:ascii="宋体" w:hAnsi="宋体" w:eastAsia="宋体"/>
          <w:color w:val="auto"/>
          <w:sz w:val="21"/>
          <w:szCs w:val="21"/>
          <w:highlight w:val="none"/>
        </w:rPr>
        <w:t xml:space="preserve">45</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p>
    <w:p>
      <w:pPr>
        <w:pStyle w:val="777"/>
        <w:ind w:right="304"/>
        <w:spacing w:line="360" w:lineRule="auto"/>
        <w:tabs>
          <w:tab w:val="right" w:pos="8834" w:leader="dot"/>
        </w:tabs>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fldChar w:fldCharType="end"/>
      </w:r>
      <w:r/>
    </w:p>
    <w:p>
      <w:pPr>
        <w:spacing w:line="360" w:lineRule="auto"/>
        <w:rPr>
          <w:rFonts w:ascii="宋体" w:hAnsi="宋体" w:cs="宋体"/>
          <w:color w:val="auto"/>
          <w:szCs w:val="21"/>
          <w:highlight w:val="none"/>
        </w:rPr>
        <w:sectPr>
          <w:footerReference w:type="default" r:id="rId12"/>
          <w:footnotePr/>
          <w:endnotePr/>
          <w:type w:val="nextPage"/>
          <w:pgSz w:w="11906" w:h="16838" w:orient="portrait"/>
          <w:pgMar w:top="1440" w:right="1440" w:bottom="1440" w:left="1797" w:header="851" w:footer="992" w:gutter="0"/>
          <w:pgNumType w:start="1"/>
          <w:cols w:num="1" w:sep="0" w:space="720" w:equalWidth="1"/>
          <w:docGrid w:linePitch="360"/>
        </w:sectPr>
      </w:pPr>
      <w:r>
        <w:rPr>
          <w:rFonts w:ascii="宋体" w:hAnsi="宋体" w:cs="宋体"/>
          <w:color w:val="auto"/>
          <w:szCs w:val="21"/>
          <w:highlight w:val="none"/>
        </w:rPr>
      </w:r>
      <w:bookmarkEnd w:id="4"/>
      <w:r/>
      <w:bookmarkEnd w:id="5"/>
      <w:r/>
      <w:r/>
    </w:p>
    <w:p>
      <w:pPr>
        <w:pStyle w:val="787"/>
        <w:spacing w:before="0" w:after="0" w:line="360" w:lineRule="auto"/>
        <w:rPr>
          <w:rFonts w:ascii="宋体" w:hAnsi="宋体" w:cs="宋体"/>
          <w:color w:val="auto"/>
          <w:sz w:val="21"/>
          <w:szCs w:val="21"/>
          <w:highlight w:val="none"/>
        </w:rPr>
      </w:pPr>
      <w:r/>
      <w:bookmarkStart w:id="6" w:name="_Toc227761976"/>
      <w:r/>
      <w:bookmarkStart w:id="7" w:name="_Toc80264697"/>
      <w:r/>
      <w:bookmarkStart w:id="8" w:name="_Toc80792688"/>
      <w:r>
        <w:rPr>
          <w:rFonts w:hint="eastAsia" w:ascii="宋体" w:hAnsi="宋体" w:cs="宋体"/>
          <w:color w:val="auto"/>
          <w:sz w:val="21"/>
          <w:szCs w:val="21"/>
          <w:highlight w:val="none"/>
        </w:rPr>
        <w:t xml:space="preserve">第一章  招标公告</w:t>
      </w:r>
      <w:bookmarkEnd w:id="6"/>
      <w:r/>
      <w:r/>
    </w:p>
    <w:p>
      <w:pPr>
        <w:spacing w:line="360" w:lineRule="auto"/>
        <w:rPr>
          <w:rFonts w:ascii="宋体" w:hAnsi="宋体" w:cs="宋体"/>
          <w:bCs/>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color w:val="auto"/>
          <w:szCs w:val="21"/>
          <w:highlight w:val="none"/>
        </w:rPr>
        <w:t xml:space="preserve">项目概况</w:t>
      </w:r>
      <w:r/>
    </w:p>
    <w:p>
      <w:pPr>
        <w:spacing w:line="360" w:lineRule="auto"/>
        <w:rPr>
          <w:rFonts w:ascii="宋体" w:hAnsi="宋体" w:cs="宋体"/>
          <w:bCs/>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color w:val="auto"/>
          <w:szCs w:val="21"/>
          <w:highlight w:val="none"/>
        </w:rPr>
        <w:t xml:space="preserve">非法码头闭环监管工作机制评估及港口领域重点数据监测辅助服务项目的潜在投标人应在</w:t>
      </w:r>
      <w:r>
        <w:rPr>
          <w:rFonts w:hint="eastAsia" w:ascii="宋体" w:hAnsi="宋体" w:cs="宋体"/>
          <w:bCs/>
          <w:color w:val="auto"/>
          <w:szCs w:val="21"/>
          <w:highlight w:val="none"/>
          <w:u w:val="single"/>
        </w:rPr>
        <w:t xml:space="preserve">“江苏省政府采购网”</w:t>
      </w:r>
      <w:r>
        <w:rPr>
          <w:rFonts w:hint="eastAsia" w:ascii="宋体" w:hAnsi="宋体" w:cs="宋体"/>
          <w:bCs/>
          <w:color w:val="auto"/>
          <w:szCs w:val="21"/>
          <w:highlight w:val="none"/>
        </w:rPr>
        <w:t xml:space="preserve">获取招标文件，并于</w:t>
      </w:r>
      <w:r>
        <w:rPr>
          <w:rFonts w:hint="eastAsia" w:ascii="宋体" w:hAnsi="宋体" w:cs="宋体"/>
          <w:bCs/>
          <w:color w:val="auto"/>
          <w:szCs w:val="21"/>
          <w:highlight w:val="none"/>
          <w:u w:val="single"/>
        </w:rPr>
        <w:t xml:space="preserve">2026</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rPr>
        <w:t xml:space="preserve">6</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rPr>
        <w:t xml:space="preserve">29</w:t>
      </w:r>
      <w:r>
        <w:rPr>
          <w:rFonts w:hint="eastAsia" w:ascii="宋体" w:hAnsi="宋体" w:cs="宋体"/>
          <w:bCs/>
          <w:color w:val="auto"/>
          <w:szCs w:val="21"/>
          <w:highlight w:val="none"/>
        </w:rPr>
        <w:t xml:space="preserve">日</w:t>
      </w:r>
      <w:r>
        <w:rPr>
          <w:rFonts w:hint="eastAsia" w:ascii="宋体" w:hAnsi="宋体" w:cs="宋体"/>
          <w:bCs/>
          <w:color w:val="auto"/>
          <w:szCs w:val="21"/>
          <w:highlight w:val="none"/>
          <w:u w:val="single"/>
        </w:rPr>
        <w:t xml:space="preserve">9</w:t>
      </w:r>
      <w:r>
        <w:rPr>
          <w:rFonts w:hint="eastAsia" w:ascii="宋体" w:hAnsi="宋体" w:cs="宋体"/>
          <w:bCs/>
          <w:color w:val="auto"/>
          <w:szCs w:val="21"/>
          <w:highlight w:val="none"/>
        </w:rPr>
        <w:t xml:space="preserve">点</w:t>
      </w:r>
      <w:r>
        <w:rPr>
          <w:rFonts w:hint="eastAsia" w:ascii="宋体" w:hAnsi="宋体" w:cs="宋体"/>
          <w:bCs/>
          <w:color w:val="auto"/>
          <w:szCs w:val="21"/>
          <w:highlight w:val="none"/>
          <w:u w:val="single"/>
        </w:rPr>
        <w:t xml:space="preserve">00分</w:t>
      </w:r>
      <w:r>
        <w:rPr>
          <w:rFonts w:hint="eastAsia" w:ascii="宋体" w:hAnsi="宋体" w:cs="宋体"/>
          <w:bCs/>
          <w:color w:val="auto"/>
          <w:szCs w:val="21"/>
          <w:highlight w:val="none"/>
        </w:rPr>
        <w:t xml:space="preserve">（北京时间）前递交投标文件。</w:t>
      </w:r>
      <w:r/>
    </w:p>
    <w:p>
      <w:pPr>
        <w:spacing w:line="360" w:lineRule="auto"/>
        <w:rPr>
          <w:rFonts w:ascii="宋体" w:hAnsi="宋体" w:cs="宋体"/>
          <w:b/>
          <w:bCs/>
          <w:color w:val="auto"/>
          <w:szCs w:val="21"/>
          <w:highlight w:val="none"/>
        </w:rPr>
      </w:pPr>
      <w:r/>
      <w:bookmarkStart w:id="9" w:name="_Toc93909065"/>
      <w:r/>
      <w:bookmarkStart w:id="10" w:name="_Toc96347851"/>
      <w:r>
        <w:rPr>
          <w:rFonts w:hint="eastAsia" w:ascii="宋体" w:hAnsi="宋体" w:cs="宋体"/>
          <w:b/>
          <w:bCs/>
          <w:color w:val="auto"/>
          <w:szCs w:val="21"/>
          <w:highlight w:val="none"/>
        </w:rPr>
        <w:t xml:space="preserve">一、项目</w:t>
      </w:r>
      <w:bookmarkEnd w:id="7"/>
      <w:r>
        <w:rPr>
          <w:rFonts w:hint="eastAsia" w:ascii="宋体" w:hAnsi="宋体" w:cs="宋体"/>
          <w:b/>
          <w:bCs/>
          <w:color w:val="auto"/>
          <w:szCs w:val="21"/>
          <w:highlight w:val="none"/>
        </w:rPr>
        <w:t xml:space="preserve">基本情况</w:t>
      </w:r>
      <w:bookmarkEnd w:id="8"/>
      <w:r/>
      <w:bookmarkEnd w:id="9"/>
      <w:r/>
      <w:bookmarkEnd w:id="10"/>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1.1项目编号：JSTCC26001103334（</w:t>
      </w:r>
      <w:r>
        <w:rPr>
          <w:rFonts w:hint="eastAsia" w:ascii="宋体" w:hAnsi="宋体" w:cs="宋体"/>
          <w:bCs/>
          <w:color w:val="auto"/>
          <w:szCs w:val="21"/>
          <w:highlight w:val="none"/>
          <w:lang w:eastAsia="zh-CN"/>
        </w:rPr>
        <w:t xml:space="preserve">JSZC-320000-JITC-G2026-0168</w:t>
      </w:r>
      <w:r>
        <w:rPr>
          <w:rFonts w:hint="eastAsia" w:ascii="宋体" w:hAnsi="宋体" w:cs="宋体"/>
          <w:bCs/>
          <w:color w:val="auto"/>
          <w:szCs w:val="21"/>
          <w:highlight w:val="none"/>
        </w:rPr>
        <w:t xml:space="preserve">）</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1.2项目名称：非法码头闭环监管工作机制评估及港口领域重点数据监测辅助服务项目</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1.3预算金额：人民币138万元。</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标段一</w:t>
      </w:r>
      <w:r>
        <w:rPr>
          <w:rFonts w:ascii="宋体" w:hAnsi="宋体" w:cs="宋体"/>
          <w:bCs/>
          <w:color w:val="auto"/>
          <w:szCs w:val="21"/>
          <w:highlight w:val="none"/>
        </w:rPr>
        <w:t xml:space="preserve">采购预算为人民币</w:t>
      </w:r>
      <w:r>
        <w:rPr>
          <w:rFonts w:hint="eastAsia" w:ascii="宋体" w:hAnsi="宋体" w:cs="宋体"/>
          <w:bCs/>
          <w:color w:val="auto"/>
          <w:szCs w:val="21"/>
          <w:highlight w:val="none"/>
        </w:rPr>
        <w:t xml:space="preserve">90</w:t>
      </w:r>
      <w:r>
        <w:rPr>
          <w:rFonts w:ascii="宋体" w:hAnsi="宋体" w:cs="宋体"/>
          <w:bCs/>
          <w:color w:val="auto"/>
          <w:szCs w:val="21"/>
          <w:highlight w:val="none"/>
        </w:rPr>
        <w:t xml:space="preserve">万元；</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标段</w:t>
      </w:r>
      <w:r>
        <w:rPr>
          <w:rFonts w:ascii="宋体" w:hAnsi="宋体" w:cs="宋体"/>
          <w:bCs/>
          <w:color w:val="auto"/>
          <w:szCs w:val="21"/>
          <w:highlight w:val="none"/>
        </w:rPr>
        <w:t xml:space="preserve">二采购预算为人民币</w:t>
      </w:r>
      <w:r>
        <w:rPr>
          <w:rFonts w:hint="eastAsia" w:ascii="宋体" w:hAnsi="宋体" w:cs="宋体"/>
          <w:bCs/>
          <w:color w:val="auto"/>
          <w:szCs w:val="21"/>
          <w:highlight w:val="none"/>
        </w:rPr>
        <w:t xml:space="preserve">48</w:t>
      </w:r>
      <w:r>
        <w:rPr>
          <w:rFonts w:ascii="宋体" w:hAnsi="宋体" w:cs="宋体"/>
          <w:bCs/>
          <w:color w:val="auto"/>
          <w:szCs w:val="21"/>
          <w:highlight w:val="none"/>
        </w:rPr>
        <w:t xml:space="preserve">万元。</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1.4最高限价：人民币138万元，报价超过最高限价的为无效报价，按照无效投标处理。</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标段一最高限价为人民币90万元；</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标段二最高限价为人民币48万元。</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1.5采购需求：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标段一：非法码头闭环监管工作机制评估。本项目对非法码头发现处置全流程闭环监管机制进行评估并对重点区域开展现场核查。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标段二：港口领域重点数据监测辅助服务。本项目对全省港口领域重点数据进行统计分析并开展跟踪监测。</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1.6合同履行期限：</w:t>
      </w:r>
      <w:r>
        <w:rPr>
          <w:rFonts w:hint="eastAsia" w:ascii="宋体" w:hAnsi="宋体" w:cs="宋体"/>
          <w:color w:val="auto"/>
          <w:szCs w:val="21"/>
          <w:highlight w:val="none"/>
        </w:rPr>
        <w:t xml:space="preserve">自签订合同之日起</w:t>
      </w:r>
      <w:r>
        <w:rPr>
          <w:rFonts w:hint="eastAsia" w:ascii="宋体" w:hAnsi="宋体" w:cs="宋体"/>
          <w:bCs/>
          <w:color w:val="auto"/>
          <w:szCs w:val="21"/>
          <w:highlight w:val="none"/>
        </w:rPr>
        <w:t xml:space="preserve">，至2026年11月30日止。</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1.7本项目不接受联合体投标。</w:t>
      </w:r>
      <w:r/>
    </w:p>
    <w:p>
      <w:pPr>
        <w:spacing w:line="360" w:lineRule="auto"/>
        <w:rPr>
          <w:rFonts w:ascii="宋体" w:hAnsi="宋体" w:cs="宋体"/>
          <w:b/>
          <w:bCs/>
          <w:color w:val="auto"/>
          <w:szCs w:val="21"/>
          <w:highlight w:val="none"/>
        </w:rPr>
      </w:pPr>
      <w:r/>
      <w:bookmarkStart w:id="11" w:name="_Toc80264698"/>
      <w:r/>
      <w:bookmarkStart w:id="12" w:name="_Toc93909066"/>
      <w:r/>
      <w:bookmarkStart w:id="13" w:name="_Toc80792689"/>
      <w:r/>
      <w:bookmarkStart w:id="14" w:name="_Toc96347852"/>
      <w:r>
        <w:rPr>
          <w:rFonts w:hint="eastAsia" w:ascii="宋体" w:hAnsi="宋体" w:cs="宋体"/>
          <w:b/>
          <w:bCs/>
          <w:color w:val="auto"/>
          <w:szCs w:val="21"/>
          <w:highlight w:val="none"/>
        </w:rPr>
        <w:t xml:space="preserve">二、</w:t>
      </w:r>
      <w:bookmarkEnd w:id="11"/>
      <w:r>
        <w:rPr>
          <w:rFonts w:hint="eastAsia" w:ascii="宋体" w:hAnsi="宋体" w:cs="宋体"/>
          <w:b/>
          <w:bCs/>
          <w:color w:val="auto"/>
          <w:szCs w:val="21"/>
          <w:highlight w:val="none"/>
        </w:rPr>
        <w:t xml:space="preserve">申请人的资格要求</w:t>
      </w:r>
      <w:bookmarkEnd w:id="12"/>
      <w:r/>
      <w:bookmarkEnd w:id="13"/>
      <w:r>
        <w:rPr>
          <w:rFonts w:hint="eastAsia" w:ascii="宋体" w:hAnsi="宋体" w:cs="宋体"/>
          <w:b/>
          <w:bCs/>
          <w:color w:val="auto"/>
          <w:szCs w:val="21"/>
          <w:highlight w:val="none"/>
        </w:rPr>
        <w:t xml:space="preserve">：</w:t>
      </w:r>
      <w:bookmarkEnd w:id="14"/>
      <w:r/>
      <w:r/>
    </w:p>
    <w:p>
      <w:pPr>
        <w:spacing w:line="360" w:lineRule="auto"/>
        <w:rPr>
          <w:rFonts w:ascii="宋体" w:hAnsi="宋体" w:cs="宋体"/>
          <w:bCs/>
          <w:color w:val="auto"/>
          <w:szCs w:val="21"/>
          <w:highlight w:val="none"/>
        </w:rPr>
      </w:pPr>
      <w:r/>
      <w:bookmarkStart w:id="15" w:name="_Toc93909067"/>
      <w:r/>
      <w:bookmarkStart w:id="16" w:name="_Toc80264699"/>
      <w:r/>
      <w:bookmarkStart w:id="17" w:name="_Toc80792690"/>
      <w:r/>
      <w:bookmarkStart w:id="18" w:name="_Toc96347853"/>
      <w:r>
        <w:rPr>
          <w:rFonts w:hint="eastAsia" w:ascii="宋体" w:hAnsi="宋体" w:cs="宋体"/>
          <w:bCs/>
          <w:color w:val="auto"/>
          <w:szCs w:val="21"/>
          <w:highlight w:val="none"/>
        </w:rPr>
        <w:t xml:space="preserve">2.1满足《中华人民共和国政府采购法》第二十二条规定：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w:t>
      </w:r>
      <w:bookmarkStart w:id="19" w:name="OLE_LINK8"/>
      <w:r>
        <w:rPr>
          <w:rFonts w:hint="eastAsia" w:ascii="宋体" w:hAnsi="宋体" w:eastAsia="宋体" w:cs="宋体"/>
          <w:bCs/>
          <w:color w:val="auto"/>
          <w:szCs w:val="21"/>
          <w:highlight w:val="none"/>
        </w:rPr>
        <w:t xml:space="preserve">具有独立承担民事责任的能力（提供法人或者其他组织的营业执照；供应商为自然人的，提供其身份证）；</w:t>
      </w:r>
      <w:bookmarkEnd w:id="19"/>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w:t>
      </w:r>
      <w:bookmarkStart w:id="20" w:name="OLE_LINK9"/>
      <w:r>
        <w:rPr>
          <w:rFonts w:hint="eastAsia" w:ascii="宋体" w:hAnsi="宋体" w:eastAsia="宋体" w:cs="宋体"/>
          <w:bCs/>
          <w:color w:val="auto"/>
          <w:szCs w:val="21"/>
          <w:highlight w:val="none"/>
        </w:rPr>
        <w:t xml:space="preserve">具有良好的商业信誉和健全的财务会计制度（提供2025年或2024年财务报表（公司成立不满一年，至少提供投标截止时间前近一个月的财务报告）或投标截止时间前六个月内银行出具的资信证明）；</w:t>
      </w:r>
      <w:bookmarkEnd w:id="20"/>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2.1.3依法缴纳税收和社会保障资金的相关材料（提供参加本次采购活动前一年内至少一个月依法缴纳税收和社会保障资金的相关材料并加盖公章）；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w:t>
      </w:r>
      <w:bookmarkStart w:id="21" w:name="OLE_LINK10"/>
      <w:r>
        <w:rPr>
          <w:rFonts w:hint="eastAsia" w:ascii="宋体" w:hAnsi="宋体" w:eastAsia="宋体" w:cs="宋体"/>
          <w:bCs/>
          <w:color w:val="auto"/>
          <w:szCs w:val="21"/>
          <w:highlight w:val="none"/>
        </w:rPr>
        <w:t xml:space="preserve">具有履行合同所必需的设备和专业技术能力（根据项目需求提供履行合同所必需的设备和专业技术能力的声明及证明材料）；</w:t>
      </w:r>
      <w:bookmarkEnd w:id="21"/>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2.1.5参加本次采购活动前三年内，在经营活动中没有重大违法记录（提供参加本次采购活动前3年内在经营活动中没有重大违法记录的书面声明）；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2.1.6法律、行政法规规定的其他条件；</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2.2落实政府采购政策需满足的资格要求：无</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2.3本项目的特定资格要求：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2.3.1未被“信用中国”网站（www.creditchina.gov.cn）列入失信被执行人、重大税收违法案件当事人名单、政府采购严重失信行为记录名单；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2.3.3为采购项目提供整体设计、规范编制或者项目管理、监理、检测等服务的供应商，不得再参加该采购项目的其他采购活动；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w:t>
      </w:r>
      <w:bookmarkStart w:id="22" w:name="OLE_LINK12"/>
      <w:r>
        <w:rPr>
          <w:rFonts w:hint="eastAsia" w:ascii="宋体" w:hAnsi="宋体" w:eastAsia="宋体" w:cs="宋体"/>
          <w:bCs/>
          <w:color w:val="auto"/>
          <w:szCs w:val="21"/>
          <w:highlight w:val="none"/>
        </w:rPr>
        <w:t xml:space="preserve">本项目不接受联合体投标。</w:t>
      </w:r>
      <w:bookmarkEnd w:id="22"/>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三、获取招标文件</w:t>
      </w:r>
      <w:bookmarkEnd w:id="15"/>
      <w:r/>
      <w:bookmarkEnd w:id="16"/>
      <w:r/>
      <w:bookmarkEnd w:id="17"/>
      <w:r/>
      <w:bookmarkEnd w:id="18"/>
      <w:r/>
      <w:r/>
    </w:p>
    <w:p>
      <w:pPr>
        <w:spacing w:line="360" w:lineRule="auto"/>
        <w:rPr>
          <w:rFonts w:ascii="宋体" w:hAnsi="宋体" w:cs="宋体"/>
          <w:bCs/>
          <w:color w:val="auto"/>
          <w:szCs w:val="21"/>
          <w:highlight w:val="none"/>
        </w:rPr>
      </w:pPr>
      <w:r/>
      <w:bookmarkStart w:id="23" w:name="_Toc80264700"/>
      <w:r>
        <w:rPr>
          <w:rFonts w:hint="eastAsia" w:ascii="宋体" w:hAnsi="宋体" w:cs="宋体"/>
          <w:bCs/>
          <w:color w:val="auto"/>
          <w:szCs w:val="21"/>
          <w:highlight w:val="none"/>
        </w:rPr>
        <w:t xml:space="preserve">3.1时间：</w:t>
      </w:r>
      <w:r>
        <w:rPr>
          <w:rFonts w:hint="eastAsia" w:ascii="宋体" w:hAnsi="宋体" w:cs="宋体"/>
          <w:bCs/>
          <w:color w:val="auto"/>
          <w:szCs w:val="21"/>
          <w:highlight w:val="none"/>
          <w:u w:val="single"/>
        </w:rPr>
        <w:t xml:space="preserve">2026</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rPr>
        <w:t xml:space="preserve">6</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rPr>
        <w:t xml:space="preserve">6</w:t>
      </w:r>
      <w:r>
        <w:rPr>
          <w:rFonts w:hint="eastAsia" w:ascii="宋体" w:hAnsi="宋体" w:cs="宋体"/>
          <w:bCs/>
          <w:color w:val="auto"/>
          <w:szCs w:val="21"/>
          <w:highlight w:val="none"/>
        </w:rPr>
        <w:t xml:space="preserve">日至</w:t>
      </w:r>
      <w:r>
        <w:rPr>
          <w:rFonts w:hint="eastAsia" w:ascii="宋体" w:hAnsi="宋体" w:cs="宋体"/>
          <w:bCs/>
          <w:color w:val="auto"/>
          <w:szCs w:val="21"/>
          <w:highlight w:val="none"/>
          <w:u w:val="single"/>
        </w:rPr>
        <w:t xml:space="preserve">2026</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rPr>
        <w:t xml:space="preserve">6</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rPr>
        <w:t xml:space="preserve">12</w:t>
      </w:r>
      <w:r>
        <w:rPr>
          <w:rFonts w:hint="eastAsia" w:ascii="宋体" w:hAnsi="宋体" w:cs="宋体"/>
          <w:bCs/>
          <w:color w:val="auto"/>
          <w:szCs w:val="21"/>
          <w:highlight w:val="none"/>
        </w:rPr>
        <w:t xml:space="preserve">日；</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3.2地点：“江苏省政府采购网”；</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3.3方式：在“江苏政府采购网”自行免费下载招标文件；</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3.4售价：0元；</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3.5潜在投标人访问电子招标响应交易平台的网络地址和方法：</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“苏采云”系统用户注册--获取“CA 数字证书”--CA 绑定与登录--网上报名--下载招标文件（后缀名为“.kedt”）--将后缀名为“.kedt”的招标文件导入政府采购客户端工具--制作投标文件--导出加密的投标文件（后缀名为 zip）--通过“苏采云”系统上传投标文件。具体见江苏政府采购网—资料下载中《江苏省政府采购管理交易系统（苏采云）供应商操作手册》；</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3.6潜在投标人访问“苏采云”系统的网络地址和方法：“苏采云”系统的网址：http：//jszfcg.jsczt.cn/；</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3.7“CA 数字证书”的获取：</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3.8招标文件（后缀名为“.kedt”）、供应商操作手册及政府采购客户端工具可通过“苏采云”系统--已报名项目--报名详情页面内相应链接进行下载；</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3.9招标代理机构（采购代理机构）将数据电文形式的招标文件加载至“苏采云”系统，供潜在供应商下载或者查阅；</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3.10请潜在投标单位提前安装相应的控件（详见《</w:t>
      </w:r>
      <w:bookmarkStart w:id="24" w:name="OLE_LINK3"/>
      <w:r>
        <w:rPr>
          <w:rFonts w:hint="eastAsia" w:ascii="宋体" w:hAnsi="宋体" w:cs="宋体"/>
          <w:bCs/>
          <w:color w:val="auto"/>
          <w:szCs w:val="21"/>
          <w:highlight w:val="none"/>
        </w:rPr>
        <w:t xml:space="preserve">江苏省政府采购管理交易系统（苏采云）供应商操作手</w:t>
      </w:r>
      <w:bookmarkEnd w:id="24"/>
      <w:r>
        <w:rPr>
          <w:rFonts w:hint="eastAsia" w:ascii="宋体" w:hAnsi="宋体" w:cs="宋体"/>
          <w:bCs/>
          <w:color w:val="auto"/>
          <w:szCs w:val="21"/>
          <w:highlight w:val="none"/>
        </w:rPr>
        <w:t xml:space="preserve">册》）并使用谷歌浏览器登录“苏采云”系统参与不见面开评标。</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注：如潜在供应商未按上述要求操作，将自行承担所产生的风险。</w:t>
      </w:r>
      <w:r/>
    </w:p>
    <w:p>
      <w:pPr>
        <w:spacing w:line="360" w:lineRule="auto"/>
        <w:rPr>
          <w:rFonts w:ascii="宋体" w:hAnsi="宋体" w:cs="宋体"/>
          <w:b/>
          <w:bCs/>
          <w:color w:val="auto"/>
          <w:szCs w:val="21"/>
          <w:highlight w:val="none"/>
        </w:rPr>
      </w:pPr>
      <w:r/>
      <w:bookmarkStart w:id="25" w:name="_Toc80792691"/>
      <w:r/>
      <w:bookmarkStart w:id="26" w:name="_Toc96347854"/>
      <w:r/>
      <w:bookmarkStart w:id="27" w:name="_Toc93909068"/>
      <w:r>
        <w:rPr>
          <w:rFonts w:hint="eastAsia" w:ascii="宋体" w:hAnsi="宋体" w:cs="宋体"/>
          <w:b/>
          <w:bCs/>
          <w:color w:val="auto"/>
          <w:szCs w:val="21"/>
          <w:highlight w:val="none"/>
        </w:rPr>
        <w:t xml:space="preserve">四、</w:t>
      </w:r>
      <w:bookmarkEnd w:id="23"/>
      <w:r/>
      <w:bookmarkEnd w:id="25"/>
      <w:r>
        <w:rPr>
          <w:rFonts w:hint="eastAsia" w:ascii="宋体" w:hAnsi="宋体" w:cs="宋体"/>
          <w:b/>
          <w:bCs/>
          <w:color w:val="auto"/>
          <w:szCs w:val="21"/>
          <w:highlight w:val="none"/>
        </w:rPr>
        <w:t xml:space="preserve">提交投标文件截止时间、开标时间和地点</w:t>
      </w:r>
      <w:bookmarkEnd w:id="26"/>
      <w:r/>
      <w:bookmarkEnd w:id="27"/>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提交投标文件截止</w:t>
      </w:r>
      <w:bookmarkStart w:id="28" w:name="_Hlk107748221"/>
      <w:r/>
      <w:bookmarkStart w:id="29" w:name="_Toc80792693"/>
      <w:r/>
      <w:bookmarkStart w:id="30" w:name="_Toc96347855"/>
      <w:r/>
      <w:bookmarkStart w:id="31" w:name="_Toc93909069"/>
      <w:r>
        <w:rPr>
          <w:rFonts w:hint="eastAsia" w:ascii="宋体" w:hAnsi="宋体" w:cs="宋体"/>
          <w:bCs/>
          <w:color w:val="auto"/>
          <w:szCs w:val="21"/>
          <w:highlight w:val="none"/>
        </w:rPr>
        <w:t xml:space="preserve">时间：</w:t>
      </w:r>
      <w:bookmarkStart w:id="32" w:name="OLE_LINK4"/>
      <w:r>
        <w:rPr>
          <w:rFonts w:hint="eastAsia" w:ascii="宋体" w:hAnsi="宋体" w:cs="宋体"/>
          <w:bCs/>
          <w:color w:val="auto"/>
          <w:szCs w:val="21"/>
          <w:highlight w:val="none"/>
        </w:rPr>
        <w:t xml:space="preserve">2026年</w:t>
      </w:r>
      <w:r>
        <w:rPr>
          <w:rFonts w:hint="eastAsia" w:ascii="宋体" w:hAnsi="宋体" w:cs="宋体"/>
          <w:bCs/>
          <w:color w:val="auto"/>
          <w:szCs w:val="21"/>
          <w:highlight w:val="none"/>
        </w:rPr>
        <w:t xml:space="preserve">6</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rPr>
        <w:t xml:space="preserve">29</w:t>
      </w:r>
      <w:r>
        <w:rPr>
          <w:rFonts w:hint="eastAsia" w:ascii="宋体" w:hAnsi="宋体" w:cs="宋体"/>
          <w:bCs/>
          <w:color w:val="auto"/>
          <w:szCs w:val="21"/>
          <w:highlight w:val="none"/>
        </w:rPr>
        <w:t xml:space="preserve">日9点00分（北京时间）</w:t>
      </w:r>
      <w:bookmarkEnd w:id="32"/>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开标时间：2026年</w:t>
      </w:r>
      <w:r>
        <w:rPr>
          <w:rFonts w:hint="eastAsia" w:ascii="宋体" w:hAnsi="宋体" w:cs="宋体"/>
          <w:bCs/>
          <w:color w:val="auto"/>
          <w:szCs w:val="21"/>
          <w:highlight w:val="none"/>
        </w:rPr>
        <w:t xml:space="preserve">6</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rPr>
        <w:t xml:space="preserve">29</w:t>
      </w:r>
      <w:r>
        <w:rPr>
          <w:rFonts w:hint="eastAsia" w:ascii="宋体" w:hAnsi="宋体" w:cs="宋体"/>
          <w:bCs/>
          <w:color w:val="auto"/>
          <w:szCs w:val="21"/>
          <w:highlight w:val="none"/>
        </w:rPr>
        <w:t xml:space="preserve">日9点00分（北京时间）。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开标地点：“苏采云”系统（网址：http：//jszfcg.jsczt.cn/）“开标大厅”。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投标文件的解密：开标当天各供应商及时登录不见面开标大厅，投标文件递交截止时间后，采购人将在系统内公布投标</w:t>
      </w:r>
      <w:r>
        <w:rPr>
          <w:rFonts w:hint="eastAsia" w:ascii="宋体" w:hAnsi="宋体" w:cs="宋体"/>
          <w:bCs/>
          <w:color w:val="auto"/>
          <w:szCs w:val="21"/>
          <w:highlight w:val="none"/>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bookmarkEnd w:id="28"/>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w:t>
      </w:r>
      <w:bookmarkEnd w:id="29"/>
      <w:r>
        <w:rPr>
          <w:rFonts w:hint="eastAsia" w:ascii="宋体" w:hAnsi="宋体" w:cs="宋体"/>
          <w:b/>
          <w:bCs/>
          <w:color w:val="auto"/>
          <w:szCs w:val="21"/>
          <w:highlight w:val="none"/>
        </w:rPr>
        <w:t xml:space="preserve">公告期</w:t>
      </w:r>
      <w:bookmarkEnd w:id="30"/>
      <w:r/>
      <w:bookmarkEnd w:id="31"/>
      <w:r>
        <w:rPr>
          <w:rFonts w:hint="eastAsia" w:ascii="宋体" w:hAnsi="宋体" w:cs="宋体"/>
          <w:b/>
          <w:bCs/>
          <w:color w:val="auto"/>
          <w:szCs w:val="21"/>
          <w:highlight w:val="none"/>
        </w:rPr>
        <w:t xml:space="preserve">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spacing w:line="360" w:lineRule="auto"/>
        <w:rPr>
          <w:rFonts w:ascii="宋体" w:hAnsi="宋体" w:cs="宋体"/>
          <w:b/>
          <w:bCs/>
          <w:color w:val="auto"/>
          <w:szCs w:val="21"/>
          <w:highlight w:val="none"/>
        </w:rPr>
      </w:pPr>
      <w:r/>
      <w:bookmarkStart w:id="33" w:name="_Toc96347856"/>
      <w:r/>
      <w:bookmarkStart w:id="34" w:name="_Toc93909070"/>
      <w:r>
        <w:rPr>
          <w:rFonts w:hint="eastAsia" w:ascii="宋体" w:hAnsi="宋体" w:cs="宋体"/>
          <w:b/>
          <w:bCs/>
          <w:color w:val="auto"/>
          <w:szCs w:val="21"/>
          <w:highlight w:val="none"/>
        </w:rPr>
        <w:t xml:space="preserve">六、其他补充事宜</w:t>
      </w:r>
      <w:bookmarkEnd w:id="33"/>
      <w:r/>
      <w:bookmarkEnd w:id="34"/>
      <w:r/>
      <w:r/>
    </w:p>
    <w:p>
      <w:pPr>
        <w:ind w:firstLine="420"/>
        <w:spacing w:line="360" w:lineRule="auto"/>
        <w:rPr>
          <w:rFonts w:ascii="宋体" w:hAnsi="宋体" w:cs="宋体"/>
          <w:color w:val="auto"/>
          <w:szCs w:val="21"/>
          <w:highlight w:val="none"/>
        </w:rPr>
      </w:pPr>
      <w:r/>
      <w:bookmarkStart w:id="35" w:name="_Toc80264702"/>
      <w:r/>
      <w:bookmarkStart w:id="36" w:name="_Toc80792694"/>
      <w:r/>
      <w:bookmarkStart w:id="37" w:name="_Toc96347857"/>
      <w:r/>
      <w:bookmarkStart w:id="38" w:name="_Toc93909071"/>
      <w:r>
        <w:rPr>
          <w:rFonts w:hint="eastAsia" w:ascii="宋体" w:hAnsi="宋体" w:cs="宋体"/>
          <w:color w:val="auto"/>
          <w:szCs w:val="21"/>
          <w:highlight w:val="none"/>
        </w:rPr>
        <w:t xml:space="preserve">（一）政府采购支持政策：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1.《政府采购促进中小企业发展管理办法》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2.《关于政府采购支持监狱企业发展有关问题的通知》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3.《关于促进残疾人就业政府采购政策的通知》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4.《关于调整优化节能产品、环境标志产品政府采购执行机制的通知》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5.《国务院办公厅关于在政府采购中实施本国产品标准及相关政策的通知》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6.关于贯彻落实《国务院办公厅关于在政府采购中实施本国产品标准及相关政策的通知》的意见。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（二）本项目不属于专门面向中小企业采购的项目。</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七、</w:t>
      </w:r>
      <w:bookmarkEnd w:id="35"/>
      <w:r/>
      <w:bookmarkEnd w:id="36"/>
      <w:r>
        <w:rPr>
          <w:rFonts w:hint="eastAsia" w:ascii="宋体" w:hAnsi="宋体" w:cs="宋体"/>
          <w:b/>
          <w:bCs/>
          <w:color w:val="auto"/>
          <w:szCs w:val="21"/>
          <w:highlight w:val="none"/>
        </w:rPr>
        <w:t xml:space="preserve">对本次招标提出询问，请按以下方式联系</w:t>
      </w:r>
      <w:bookmarkEnd w:id="37"/>
      <w:r/>
      <w:bookmarkEnd w:id="38"/>
      <w:r/>
      <w:r/>
    </w:p>
    <w:p>
      <w:pPr>
        <w:spacing w:line="360" w:lineRule="auto"/>
        <w:rPr>
          <w:rFonts w:ascii="宋体" w:hAnsi="宋体" w:cs="宋体"/>
          <w:color w:val="auto"/>
          <w:szCs w:val="21"/>
          <w:highlight w:val="none"/>
        </w:rPr>
      </w:pPr>
      <w:r/>
      <w:bookmarkStart w:id="39" w:name="_Toc28359085"/>
      <w:r>
        <w:rPr>
          <w:rFonts w:hint="eastAsia" w:ascii="宋体" w:hAnsi="宋体" w:cs="宋体"/>
          <w:color w:val="auto"/>
          <w:szCs w:val="21"/>
          <w:highlight w:val="none"/>
        </w:rPr>
        <w:t xml:space="preserve">1．采购人信息</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称：江苏省交通运输综合行政执法监督局</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址：南京市秦淮区石鼓路69号江苏交通大厦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rPr>
        <w:t xml:space="preserve">吕磊</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rPr>
        <w:t xml:space="preserve">025-84329428</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名称：江苏省招标中心有限公司</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址：南京市鼓楼区郑和中路118号1610室</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联系人：李欣阳、胡毅刚、张成玉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  话：</w:t>
      </w:r>
      <w:bookmarkStart w:id="40" w:name="OLE_LINK7"/>
      <w:r>
        <w:rPr>
          <w:rFonts w:hint="eastAsia" w:ascii="宋体" w:hAnsi="宋体" w:cs="宋体"/>
          <w:color w:val="auto"/>
          <w:szCs w:val="21"/>
          <w:highlight w:val="none"/>
        </w:rPr>
        <w:t xml:space="preserve">025-83249912</w:t>
      </w:r>
      <w:bookmarkEnd w:id="40"/>
      <w:r/>
      <w:bookmarkEnd w:id="39"/>
      <w:r/>
      <w:r/>
    </w:p>
    <w:p>
      <w:pPr>
        <w:pStyle w:val="787"/>
        <w:spacing w:before="0" w:after="0" w:line="360" w:lineRule="auto"/>
        <w:rPr>
          <w:rFonts w:ascii="宋体" w:hAnsi="宋体" w:cs="宋体"/>
          <w:color w:val="auto"/>
          <w:sz w:val="21"/>
          <w:szCs w:val="21"/>
          <w:highlight w:val="none"/>
        </w:rPr>
      </w:pPr>
      <w:r/>
      <w:bookmarkStart w:id="41" w:name="_Toc71561877"/>
      <w:r/>
      <w:bookmarkStart w:id="42" w:name="_Toc80264704"/>
      <w:r>
        <w:rPr>
          <w:rFonts w:hint="eastAsia" w:ascii="宋体" w:hAnsi="宋体" w:cs="宋体"/>
          <w:color w:val="auto"/>
          <w:sz w:val="21"/>
          <w:szCs w:val="21"/>
          <w:highlight w:val="none"/>
        </w:rPr>
        <w:br w:type="page" w:clear="all"/>
      </w:r>
      <w:bookmarkEnd w:id="41"/>
      <w:r/>
      <w:bookmarkStart w:id="43" w:name="_Toc227761977"/>
      <w:r>
        <w:rPr>
          <w:rFonts w:hint="eastAsia" w:ascii="宋体" w:hAnsi="宋体" w:cs="宋体"/>
          <w:color w:val="auto"/>
          <w:sz w:val="21"/>
          <w:szCs w:val="21"/>
          <w:highlight w:val="none"/>
        </w:rPr>
        <w:t xml:space="preserve">第二章  投标人须知</w:t>
      </w:r>
      <w:bookmarkEnd w:id="42"/>
      <w:r/>
      <w:bookmarkEnd w:id="43"/>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投标人须知前附表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本表是对《投标人须知》正文的具体规定和指引，如有矛盾，以本《前附表》为准。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标记“</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”的选项意为适用于本项目，标记“□”的选项意为不适用于本项目。</w:t>
      </w:r>
      <w:r/>
    </w:p>
    <w:tbl>
      <w:tblPr>
        <w:tblStyle w:val="758"/>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Height w:val="340"/>
          <w:tblHeader/>
        </w:trPr>
        <w:tc>
          <w:tcPr>
            <w:tcW w:w="675" w:type="dxa"/>
            <w:vAlign w:val="center"/>
            <w:textDirection w:val="lrTb"/>
            <w:noWrap/>
          </w:tcPr>
          <w:p>
            <w:pPr>
              <w:pStyle w:val="975"/>
              <w:jc w:val="center"/>
              <w:spacing w:line="360" w:lineRule="auto"/>
              <w:rPr>
                <w:rFonts w:hAnsi="宋体" w:cs="宋体"/>
                <w:b/>
                <w:color w:val="auto"/>
                <w:sz w:val="21"/>
                <w:highlight w:val="none"/>
              </w:rPr>
            </w:pPr>
            <w:r>
              <w:rPr>
                <w:rFonts w:hint="eastAsia" w:hAnsi="宋体" w:cs="宋体"/>
                <w:b/>
                <w:color w:val="auto"/>
                <w:sz w:val="21"/>
                <w:highlight w:val="none"/>
              </w:rPr>
              <w:t xml:space="preserve">序号</w:t>
            </w:r>
            <w:r/>
          </w:p>
        </w:tc>
        <w:tc>
          <w:tcPr>
            <w:tcW w:w="850" w:type="dxa"/>
            <w:vAlign w:val="center"/>
            <w:textDirection w:val="lrTb"/>
            <w:noWrap/>
          </w:tcPr>
          <w:p>
            <w:pPr>
              <w:pStyle w:val="975"/>
              <w:jc w:val="center"/>
              <w:spacing w:line="360" w:lineRule="auto"/>
              <w:rPr>
                <w:rFonts w:hAnsi="宋体" w:cs="宋体"/>
                <w:b/>
                <w:color w:val="auto"/>
                <w:sz w:val="21"/>
                <w:highlight w:val="none"/>
              </w:rPr>
            </w:pPr>
            <w:r>
              <w:rPr>
                <w:rFonts w:hint="eastAsia" w:hAnsi="宋体" w:cs="宋体"/>
                <w:b/>
                <w:color w:val="auto"/>
                <w:sz w:val="21"/>
                <w:highlight w:val="none"/>
              </w:rPr>
              <w:t xml:space="preserve">条款号</w:t>
            </w:r>
            <w:r/>
          </w:p>
        </w:tc>
        <w:tc>
          <w:tcPr>
            <w:tcW w:w="2835" w:type="dxa"/>
            <w:vAlign w:val="center"/>
            <w:textDirection w:val="lrTb"/>
            <w:noWrap/>
          </w:tcPr>
          <w:p>
            <w:pPr>
              <w:pStyle w:val="975"/>
              <w:jc w:val="center"/>
              <w:spacing w:line="360" w:lineRule="auto"/>
              <w:rPr>
                <w:rFonts w:hAnsi="宋体" w:cs="宋体"/>
                <w:b/>
                <w:color w:val="auto"/>
                <w:sz w:val="21"/>
                <w:highlight w:val="none"/>
              </w:rPr>
            </w:pPr>
            <w:r>
              <w:rPr>
                <w:rFonts w:hint="eastAsia" w:hAnsi="宋体" w:cs="宋体"/>
                <w:b/>
                <w:color w:val="auto"/>
                <w:sz w:val="21"/>
                <w:highlight w:val="none"/>
              </w:rPr>
              <w:t xml:space="preserve">条款名称</w:t>
            </w:r>
            <w:r/>
          </w:p>
        </w:tc>
        <w:tc>
          <w:tcPr>
            <w:tcW w:w="4982" w:type="dxa"/>
            <w:vAlign w:val="center"/>
            <w:textDirection w:val="lrTb"/>
            <w:noWrap/>
          </w:tcPr>
          <w:p>
            <w:pPr>
              <w:pStyle w:val="975"/>
              <w:jc w:val="center"/>
              <w:spacing w:line="360" w:lineRule="auto"/>
              <w:rPr>
                <w:rFonts w:hAnsi="宋体" w:cs="宋体"/>
                <w:b/>
                <w:color w:val="auto"/>
                <w:sz w:val="21"/>
                <w:highlight w:val="none"/>
              </w:rPr>
            </w:pPr>
            <w:r>
              <w:rPr>
                <w:rFonts w:hint="eastAsia" w:hAnsi="宋体" w:cs="宋体"/>
                <w:b/>
                <w:color w:val="auto"/>
                <w:sz w:val="21"/>
                <w:highlight w:val="none"/>
              </w:rPr>
              <w:t xml:space="preserve">编列内容规定</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1</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2.1</w:t>
            </w:r>
            <w:r/>
          </w:p>
        </w:tc>
        <w:tc>
          <w:tcPr>
            <w:tcW w:w="283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采购人</w:t>
            </w:r>
            <w:r/>
          </w:p>
        </w:tc>
        <w:tc>
          <w:tcPr>
            <w:tcW w:w="4982" w:type="dxa"/>
            <w:vAlign w:val="center"/>
            <w:textDirection w:val="lrTb"/>
            <w:noWrap/>
          </w:tcPr>
          <w:p>
            <w:pPr>
              <w:spacing w:line="360" w:lineRule="auto"/>
              <w:rPr>
                <w:rFonts w:hint="eastAsia" w:ascii="宋体" w:hAnsi="宋体" w:cs="宋体"/>
                <w:color w:val="auto"/>
                <w:sz w:val="21"/>
                <w:szCs w:val="21"/>
                <w:highlight w:val="none"/>
                <w:lang w:val="en-US" w:bidi="ar-SA"/>
              </w:rPr>
            </w:pPr>
            <w:r>
              <w:rPr>
                <w:rFonts w:hint="eastAsia" w:ascii="宋体" w:hAnsi="宋体" w:cs="宋体"/>
                <w:color w:val="auto"/>
                <w:sz w:val="21"/>
                <w:szCs w:val="21"/>
                <w:highlight w:val="none"/>
                <w:lang w:val="en-US" w:bidi="ar-SA"/>
              </w:rPr>
              <w:t xml:space="preserve">名 称：江苏省交通运输综合行政执法监督局</w:t>
            </w:r>
            <w:r/>
          </w:p>
          <w:p>
            <w:pPr>
              <w:spacing w:line="360" w:lineRule="auto"/>
              <w:rPr>
                <w:rFonts w:hint="eastAsia" w:ascii="宋体" w:hAnsi="宋体" w:cs="宋体"/>
                <w:color w:val="auto"/>
                <w:sz w:val="21"/>
                <w:szCs w:val="21"/>
                <w:highlight w:val="none"/>
                <w:lang w:val="en-US" w:bidi="ar-SA"/>
              </w:rPr>
            </w:pPr>
            <w:r>
              <w:rPr>
                <w:rFonts w:hint="eastAsia" w:ascii="宋体" w:hAnsi="宋体" w:cs="宋体"/>
                <w:color w:val="auto"/>
                <w:sz w:val="21"/>
                <w:szCs w:val="21"/>
                <w:highlight w:val="none"/>
                <w:lang w:val="en-US" w:bidi="ar-SA"/>
              </w:rPr>
              <w:t xml:space="preserve">地 址：南京市秦淮区石鼓路69号江苏交通大厦</w:t>
            </w:r>
            <w:r/>
          </w:p>
          <w:p>
            <w:pPr>
              <w:spacing w:line="360" w:lineRule="auto"/>
              <w:rPr>
                <w:rFonts w:hint="eastAsia" w:ascii="宋体" w:hAnsi="宋体" w:cs="宋体"/>
                <w:color w:val="auto"/>
                <w:sz w:val="21"/>
                <w:szCs w:val="21"/>
                <w:highlight w:val="none"/>
                <w:lang w:val="en-US" w:bidi="ar-SA"/>
              </w:rPr>
            </w:pPr>
            <w:r>
              <w:rPr>
                <w:rFonts w:hint="eastAsia" w:ascii="宋体" w:hAnsi="宋体" w:cs="宋体"/>
                <w:color w:val="auto"/>
                <w:sz w:val="21"/>
                <w:szCs w:val="21"/>
                <w:highlight w:val="none"/>
                <w:lang w:val="en-US" w:bidi="ar-SA"/>
              </w:rPr>
              <w:t xml:space="preserve">联系人：吕磊</w:t>
            </w:r>
            <w:r/>
          </w:p>
          <w:p>
            <w:pPr>
              <w:spacing w:line="360" w:lineRule="auto"/>
              <w:rPr>
                <w:color w:val="auto"/>
                <w:sz w:val="21"/>
                <w:szCs w:val="21"/>
                <w:highlight w:val="none"/>
              </w:rPr>
            </w:pPr>
            <w:r>
              <w:rPr>
                <w:rFonts w:hint="eastAsia" w:ascii="宋体" w:hAnsi="宋体" w:cs="宋体"/>
                <w:color w:val="auto"/>
                <w:sz w:val="21"/>
                <w:szCs w:val="21"/>
                <w:highlight w:val="none"/>
                <w:lang w:val="en-US" w:bidi="ar-SA"/>
              </w:rPr>
              <w:t xml:space="preserve">联系方式：025-84329428</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2</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2.2</w:t>
            </w:r>
            <w:r/>
          </w:p>
        </w:tc>
        <w:tc>
          <w:tcPr>
            <w:tcW w:w="283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采购代理机构</w:t>
            </w:r>
            <w:r/>
          </w:p>
        </w:tc>
        <w:tc>
          <w:tcPr>
            <w:tcW w:w="4982"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名称：江苏省招标中心有限公司</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址：南京市鼓楼区郑和中路118号1610室</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联系人：李欣阳、胡毅刚、张成玉　</w:t>
            </w:r>
            <w:r/>
          </w:p>
          <w:p>
            <w:pPr>
              <w:spacing w:line="360" w:lineRule="auto"/>
              <w:rPr>
                <w:color w:val="auto"/>
                <w:szCs w:val="21"/>
                <w:highlight w:val="none"/>
              </w:rPr>
            </w:pPr>
            <w:r>
              <w:rPr>
                <w:rFonts w:hint="eastAsia" w:ascii="宋体" w:hAnsi="宋体" w:cs="宋体"/>
                <w:color w:val="auto"/>
                <w:szCs w:val="21"/>
                <w:highlight w:val="none"/>
              </w:rPr>
              <w:t xml:space="preserve">电  话：025-83249912</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3</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w:t>
            </w:r>
            <w:r/>
          </w:p>
        </w:tc>
        <w:tc>
          <w:tcPr>
            <w:tcW w:w="283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项目名称</w:t>
            </w:r>
            <w:r/>
          </w:p>
        </w:tc>
        <w:tc>
          <w:tcPr>
            <w:tcW w:w="4982" w:type="dxa"/>
            <w:vAlign w:val="center"/>
            <w:textDirection w:val="lrTb"/>
            <w:noWrap/>
          </w:tcPr>
          <w:p>
            <w:pPr>
              <w:pStyle w:val="972"/>
              <w:jc w:val="both"/>
              <w:spacing w:line="360" w:lineRule="auto"/>
              <w:rPr>
                <w:color w:val="auto"/>
                <w:sz w:val="21"/>
                <w:szCs w:val="21"/>
                <w:highlight w:val="none"/>
              </w:rPr>
            </w:pPr>
            <w:r>
              <w:rPr>
                <w:rFonts w:hint="eastAsia"/>
                <w:color w:val="auto"/>
                <w:sz w:val="21"/>
                <w:szCs w:val="21"/>
                <w:highlight w:val="none"/>
              </w:rPr>
              <w:t xml:space="preserve">非法码头闭环监管工作机制评估及港口领域重点数据监测辅助服务项目</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4</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w:t>
            </w:r>
            <w:r/>
          </w:p>
        </w:tc>
        <w:tc>
          <w:tcPr>
            <w:tcW w:w="283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本项目执行的政府采购政策</w:t>
            </w:r>
            <w:r/>
          </w:p>
        </w:tc>
        <w:tc>
          <w:tcPr>
            <w:tcW w:w="4982" w:type="dxa"/>
            <w:vAlign w:val="center"/>
            <w:textDirection w:val="lrTb"/>
            <w:noWrap/>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招标文件第一章《招标公告》</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5</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7.1</w:t>
            </w:r>
            <w:r/>
          </w:p>
        </w:tc>
        <w:tc>
          <w:tcPr>
            <w:tcW w:w="2835"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现场考察</w:t>
            </w:r>
            <w:r/>
          </w:p>
        </w:tc>
        <w:tc>
          <w:tcPr>
            <w:tcW w:w="4982" w:type="dxa"/>
            <w:vAlign w:val="center"/>
            <w:textDirection w:val="lrTb"/>
            <w:noWrap/>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☑不组织</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6</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8.1</w:t>
            </w:r>
            <w:r/>
          </w:p>
        </w:tc>
        <w:tc>
          <w:tcPr>
            <w:tcW w:w="283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开标前答疑会</w:t>
            </w:r>
            <w:r/>
          </w:p>
        </w:tc>
        <w:tc>
          <w:tcPr>
            <w:tcW w:w="4982" w:type="dxa"/>
            <w:vAlign w:val="center"/>
            <w:textDirection w:val="lrTb"/>
            <w:noWrap/>
          </w:tcPr>
          <w:p>
            <w:pPr>
              <w:pStyle w:val="972"/>
              <w:jc w:val="both"/>
              <w:spacing w:line="360" w:lineRule="auto"/>
              <w:rPr>
                <w:bCs/>
                <w:color w:val="auto"/>
                <w:szCs w:val="21"/>
                <w:highlight w:val="none"/>
              </w:rPr>
            </w:pPr>
            <w:r>
              <w:rPr>
                <w:rFonts w:hint="eastAsia"/>
                <w:bCs/>
                <w:color w:val="auto"/>
                <w:sz w:val="21"/>
                <w:szCs w:val="21"/>
                <w:highlight w:val="none"/>
              </w:rPr>
              <w:t xml:space="preserve">☑</w:t>
            </w:r>
            <w:r>
              <w:rPr>
                <w:rFonts w:hint="eastAsia"/>
                <w:color w:val="auto"/>
                <w:sz w:val="21"/>
                <w:szCs w:val="21"/>
                <w:highlight w:val="none"/>
                <w:lang w:val="en-US" w:bidi="ar-SA"/>
              </w:rPr>
              <w:t xml:space="preserve">不召开</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7</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9.1</w:t>
            </w:r>
            <w:r/>
          </w:p>
        </w:tc>
        <w:tc>
          <w:tcPr>
            <w:tcW w:w="283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联合体投标</w:t>
            </w:r>
            <w:r/>
          </w:p>
        </w:tc>
        <w:tc>
          <w:tcPr>
            <w:tcW w:w="4982"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☑不接受</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8</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10.1</w:t>
            </w:r>
            <w:r/>
          </w:p>
        </w:tc>
        <w:tc>
          <w:tcPr>
            <w:tcW w:w="283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分包</w:t>
            </w:r>
            <w:r/>
          </w:p>
        </w:tc>
        <w:tc>
          <w:tcPr>
            <w:tcW w:w="4982" w:type="dxa"/>
            <w:vAlign w:val="center"/>
            <w:textDirection w:val="lrTb"/>
            <w:noWrap/>
          </w:tcPr>
          <w:p>
            <w:pPr>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本项目的非主体、非关键性工作是否允许分包： </w:t>
            </w:r>
            <w:r/>
          </w:p>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☑不允许</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9</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11.1</w:t>
            </w:r>
            <w:r/>
          </w:p>
        </w:tc>
        <w:tc>
          <w:tcPr>
            <w:tcW w:w="283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样品</w:t>
            </w:r>
            <w:r/>
          </w:p>
        </w:tc>
        <w:tc>
          <w:tcPr>
            <w:tcW w:w="4982" w:type="dxa"/>
            <w:vAlign w:val="center"/>
            <w:textDirection w:val="lrTb"/>
            <w:noWrap/>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投标样品递交：</w:t>
            </w:r>
            <w:r/>
          </w:p>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☑不需要</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10</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12.1</w:t>
            </w:r>
            <w:r/>
          </w:p>
        </w:tc>
        <w:tc>
          <w:tcPr>
            <w:tcW w:w="283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采购进口产品</w:t>
            </w:r>
            <w:r/>
          </w:p>
        </w:tc>
        <w:tc>
          <w:tcPr>
            <w:tcW w:w="4982" w:type="dxa"/>
            <w:vAlign w:val="center"/>
            <w:textDirection w:val="lrTb"/>
            <w:noWrap/>
          </w:tcPr>
          <w:p>
            <w:pPr>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11</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13.1</w:t>
            </w:r>
            <w:r/>
          </w:p>
        </w:tc>
        <w:tc>
          <w:tcPr>
            <w:tcW w:w="283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采购预算</w:t>
            </w:r>
            <w:r/>
          </w:p>
        </w:tc>
        <w:tc>
          <w:tcPr>
            <w:tcW w:w="4982"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招标文件第一章《招标公告》</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12</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13.2</w:t>
            </w:r>
            <w:r/>
          </w:p>
        </w:tc>
        <w:tc>
          <w:tcPr>
            <w:tcW w:w="283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本项目设定的最高限价</w:t>
            </w:r>
            <w:r/>
          </w:p>
        </w:tc>
        <w:tc>
          <w:tcPr>
            <w:tcW w:w="4982"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招标文件第一章《招标公告》</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13</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14.1</w:t>
            </w:r>
            <w:r/>
          </w:p>
        </w:tc>
        <w:tc>
          <w:tcPr>
            <w:tcW w:w="2835"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供应商资格条件</w:t>
            </w:r>
            <w:r/>
          </w:p>
        </w:tc>
        <w:tc>
          <w:tcPr>
            <w:tcW w:w="4982" w:type="dxa"/>
            <w:vAlign w:val="center"/>
            <w:textDirection w:val="lrTb"/>
            <w:noWrap/>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详见招标文件第一章《招标公告》</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14</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19.5</w:t>
            </w:r>
            <w:r/>
          </w:p>
        </w:tc>
        <w:tc>
          <w:tcPr>
            <w:tcW w:w="283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投标报价</w:t>
            </w:r>
            <w:r/>
          </w:p>
        </w:tc>
        <w:tc>
          <w:tcPr>
            <w:tcW w:w="4982" w:type="dxa"/>
            <w:vAlign w:val="center"/>
            <w:textDirection w:val="lrTb"/>
            <w:noWrap/>
          </w:tcPr>
          <w:p>
            <w:pPr>
              <w:pStyle w:val="975"/>
              <w:spacing w:line="360" w:lineRule="auto"/>
              <w:rPr>
                <w:rFonts w:hAnsi="宋体" w:cs="宋体"/>
                <w:bCs/>
                <w:color w:val="auto"/>
                <w:sz w:val="21"/>
                <w:highlight w:val="none"/>
              </w:rPr>
            </w:pPr>
            <w:r>
              <w:rPr>
                <w:rFonts w:hint="eastAsia" w:hAnsi="宋体" w:cs="宋体"/>
                <w:bCs/>
                <w:color w:val="auto"/>
                <w:sz w:val="21"/>
                <w:highlight w:val="none"/>
              </w:rPr>
              <w:t xml:space="preserve">投标报价的其他要求：</w:t>
            </w:r>
            <w:r/>
          </w:p>
          <w:p>
            <w:pPr>
              <w:pStyle w:val="975"/>
              <w:spacing w:line="360" w:lineRule="auto"/>
              <w:rPr>
                <w:rFonts w:hAnsi="宋体" w:cs="宋体"/>
                <w:bCs/>
                <w:color w:val="auto"/>
                <w:sz w:val="21"/>
                <w:highlight w:val="none"/>
              </w:rPr>
            </w:pPr>
            <w:r>
              <w:rPr>
                <w:rFonts w:hint="eastAsia" w:hAnsi="宋体" w:cs="宋体"/>
                <w:bCs/>
                <w:color w:val="auto"/>
                <w:sz w:val="21"/>
                <w:highlight w:val="none"/>
              </w:rPr>
              <w:t xml:space="preserve">☑无</w:t>
            </w:r>
            <w:r/>
          </w:p>
          <w:p>
            <w:pPr>
              <w:pStyle w:val="975"/>
              <w:spacing w:line="360" w:lineRule="auto"/>
              <w:rPr>
                <w:rFonts w:hAnsi="宋体" w:cs="宋体"/>
                <w:bCs/>
                <w:color w:val="auto"/>
                <w:sz w:val="21"/>
                <w:highlight w:val="none"/>
              </w:rPr>
            </w:pPr>
            <w:r>
              <w:rPr>
                <w:rFonts w:hint="eastAsia" w:hAnsi="宋体" w:cs="宋体"/>
                <w:bCs/>
                <w:color w:val="auto"/>
                <w:sz w:val="21"/>
                <w:highlight w:val="none"/>
              </w:rPr>
              <w:t xml:space="preserve">□有，具体情形：。</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15</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20.1</w:t>
            </w:r>
            <w:r/>
          </w:p>
        </w:tc>
        <w:tc>
          <w:tcPr>
            <w:tcW w:w="283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投标有效期</w:t>
            </w:r>
            <w:r/>
          </w:p>
        </w:tc>
        <w:tc>
          <w:tcPr>
            <w:tcW w:w="4982" w:type="dxa"/>
            <w:vAlign w:val="center"/>
            <w:textDirection w:val="lrTb"/>
            <w:noWrap/>
          </w:tcPr>
          <w:p>
            <w:pPr>
              <w:pStyle w:val="975"/>
              <w:spacing w:line="360" w:lineRule="auto"/>
              <w:rPr>
                <w:rFonts w:hAnsi="宋体" w:cs="宋体"/>
                <w:bCs/>
                <w:color w:val="auto"/>
                <w:sz w:val="21"/>
                <w:highlight w:val="none"/>
              </w:rPr>
            </w:pPr>
            <w:r>
              <w:rPr>
                <w:rFonts w:hint="eastAsia" w:hAnsi="宋体" w:cs="宋体"/>
                <w:bCs/>
                <w:color w:val="auto"/>
                <w:sz w:val="21"/>
                <w:highlight w:val="none"/>
              </w:rPr>
              <w:t xml:space="preserve">自提交投标文件的截止之日起算</w:t>
            </w:r>
            <w:r>
              <w:rPr>
                <w:rFonts w:hint="eastAsia" w:hAnsi="宋体" w:cs="宋体"/>
                <w:bCs/>
                <w:color w:val="auto"/>
                <w:sz w:val="21"/>
                <w:highlight w:val="none"/>
                <w:u w:val="single"/>
              </w:rPr>
              <w:t xml:space="preserve">90</w:t>
            </w:r>
            <w:r>
              <w:rPr>
                <w:rFonts w:hint="eastAsia" w:hAnsi="宋体" w:cs="宋体"/>
                <w:bCs/>
                <w:color w:val="auto"/>
                <w:sz w:val="21"/>
                <w:highlight w:val="none"/>
              </w:rPr>
              <w:t xml:space="preserve">日历日</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16</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21.1</w:t>
            </w:r>
            <w:r/>
          </w:p>
        </w:tc>
        <w:tc>
          <w:tcPr>
            <w:tcW w:w="283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投标保证金</w:t>
            </w:r>
            <w:r/>
          </w:p>
        </w:tc>
        <w:tc>
          <w:tcPr>
            <w:tcW w:w="4982" w:type="dxa"/>
            <w:vAlign w:val="center"/>
            <w:textDirection w:val="lrTb"/>
            <w:noWrap/>
          </w:tcPr>
          <w:p>
            <w:pPr>
              <w:pStyle w:val="975"/>
              <w:spacing w:line="360" w:lineRule="auto"/>
              <w:rPr>
                <w:rFonts w:hAnsi="宋体" w:cs="宋体"/>
                <w:color w:val="auto"/>
                <w:sz w:val="21"/>
                <w:highlight w:val="none"/>
                <w:lang w:val="zh-CN"/>
              </w:rPr>
            </w:pPr>
            <w:r>
              <w:rPr>
                <w:rFonts w:hint="eastAsia" w:hAnsi="宋体" w:cs="宋体"/>
                <w:color w:val="auto"/>
                <w:sz w:val="21"/>
                <w:highlight w:val="none"/>
              </w:rPr>
              <w:t xml:space="preserve">不需要</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17</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w:t>
            </w:r>
            <w:r/>
          </w:p>
        </w:tc>
        <w:tc>
          <w:tcPr>
            <w:tcW w:w="283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投标文件份数</w:t>
            </w:r>
            <w:r/>
          </w:p>
        </w:tc>
        <w:tc>
          <w:tcPr>
            <w:tcW w:w="4982" w:type="dxa"/>
            <w:vAlign w:val="center"/>
            <w:textDirection w:val="lrTb"/>
            <w:noWrap/>
          </w:tcPr>
          <w:p>
            <w:pPr>
              <w:pStyle w:val="975"/>
              <w:spacing w:line="360" w:lineRule="auto"/>
              <w:rPr>
                <w:rFonts w:hAnsi="宋体" w:cs="宋体"/>
                <w:b/>
                <w:bCs/>
                <w:color w:val="auto"/>
                <w:sz w:val="21"/>
                <w:highlight w:val="none"/>
              </w:rPr>
            </w:pPr>
            <w:r>
              <w:rPr>
                <w:rFonts w:hint="eastAsia" w:hAnsi="宋体" w:cs="宋体"/>
                <w:b/>
                <w:bCs/>
                <w:color w:val="auto"/>
                <w:highlight w:val="none"/>
                <w:lang w:val="zh-CN" w:bidi="zh-CN"/>
              </w:rPr>
              <w:t xml:space="preserve">本项目采用电子开评标</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投标人须在</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苏采云</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系统</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网址</w:t>
            </w:r>
            <w:r>
              <w:rPr>
                <w:rFonts w:hint="eastAsia" w:hAnsi="宋体" w:cs="宋体"/>
                <w:b/>
                <w:bCs/>
                <w:color w:val="auto"/>
                <w:highlight w:val="none"/>
                <w:lang w:bidi="zh-CN"/>
              </w:rPr>
              <w:t xml:space="preserve">：http：//jszfcg.jsczt.cn/）</w:t>
            </w:r>
            <w:r>
              <w:rPr>
                <w:rFonts w:hint="eastAsia" w:hAnsi="宋体" w:cs="宋体"/>
                <w:b/>
                <w:bCs/>
                <w:color w:val="auto"/>
                <w:highlight w:val="none"/>
                <w:lang w:val="zh-CN" w:bidi="zh-CN"/>
              </w:rPr>
              <w:t xml:space="preserve">上传电子投标文件</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并邮寄纸质文件</w:t>
            </w:r>
            <w:r>
              <w:rPr>
                <w:rFonts w:hint="eastAsia" w:hAnsi="宋体" w:cs="宋体"/>
                <w:b/>
                <w:bCs/>
                <w:color w:val="auto"/>
                <w:highlight w:val="none"/>
                <w:lang w:bidi="zh-CN"/>
              </w:rPr>
              <w:t xml:space="preserve">3</w:t>
            </w:r>
            <w:r>
              <w:rPr>
                <w:rFonts w:hint="eastAsia" w:hAnsi="宋体" w:cs="宋体"/>
                <w:b/>
                <w:bCs/>
                <w:color w:val="auto"/>
                <w:highlight w:val="none"/>
                <w:lang w:val="zh-CN" w:bidi="zh-CN"/>
              </w:rPr>
              <w:t xml:space="preserve">份。纸质投标文件仅用于存档，评标以“苏采云”系统（网址：http：//jszfcg.jsczt.cn/）上传的电子投标文件为准。</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18</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24.1</w:t>
            </w:r>
            <w:r/>
          </w:p>
        </w:tc>
        <w:tc>
          <w:tcPr>
            <w:tcW w:w="283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提交投标文件的截止时间、地点</w:t>
            </w:r>
            <w:r/>
          </w:p>
        </w:tc>
        <w:tc>
          <w:tcPr>
            <w:tcW w:w="4982" w:type="dxa"/>
            <w:vAlign w:val="center"/>
            <w:textDirection w:val="lrTb"/>
            <w:noWrap/>
          </w:tcPr>
          <w:p>
            <w:pPr>
              <w:pStyle w:val="975"/>
              <w:numPr>
                <w:ilvl w:val="0"/>
                <w:numId w:val="1"/>
              </w:numPr>
              <w:jc w:val="left"/>
              <w:spacing w:line="360" w:lineRule="auto"/>
              <w:rPr>
                <w:rFonts w:hAnsi="宋体" w:cs="宋体"/>
                <w:color w:val="auto"/>
                <w:sz w:val="21"/>
                <w:highlight w:val="none"/>
              </w:rPr>
            </w:pPr>
            <w:r>
              <w:rPr>
                <w:rFonts w:hint="eastAsia" w:hAnsi="宋体" w:cs="宋体"/>
                <w:b/>
                <w:bCs/>
                <w:color w:val="auto"/>
                <w:sz w:val="21"/>
                <w:highlight w:val="none"/>
              </w:rPr>
              <w:t xml:space="preserve">电子投标文件递交地点：</w:t>
            </w:r>
            <w:r>
              <w:rPr>
                <w:rFonts w:hint="eastAsia" w:hAnsi="宋体" w:cs="宋体"/>
                <w:color w:val="auto"/>
                <w:sz w:val="21"/>
                <w:highlight w:val="none"/>
              </w:rPr>
              <w:t xml:space="preserve">苏采云政府采购交易系统网上开标大厅</w:t>
            </w:r>
            <w:r/>
          </w:p>
          <w:p>
            <w:pPr>
              <w:pStyle w:val="975"/>
              <w:numPr>
                <w:ilvl w:val="255"/>
                <w:numId w:val="0"/>
              </w:numPr>
              <w:jc w:val="left"/>
              <w:spacing w:line="360" w:lineRule="auto"/>
              <w:rPr>
                <w:rFonts w:hAnsi="宋体" w:cs="宋体"/>
                <w:color w:val="auto"/>
                <w:sz w:val="21"/>
                <w:highlight w:val="none"/>
              </w:rPr>
            </w:pPr>
            <w:r>
              <w:rPr>
                <w:rFonts w:hint="eastAsia" w:hAnsi="宋体" w:cs="宋体"/>
                <w:b/>
                <w:bCs/>
                <w:color w:val="auto"/>
                <w:sz w:val="21"/>
                <w:highlight w:val="none"/>
              </w:rPr>
              <w:t xml:space="preserve">电子投标文件递交时间：</w:t>
            </w:r>
            <w:r>
              <w:rPr>
                <w:rFonts w:hint="eastAsia" w:hAnsi="宋体" w:cs="宋体"/>
                <w:color w:val="auto"/>
                <w:sz w:val="21"/>
                <w:highlight w:val="none"/>
              </w:rPr>
              <w:t xml:space="preserve">2026年</w:t>
            </w:r>
            <w:r>
              <w:rPr>
                <w:rFonts w:hint="eastAsia" w:hAnsi="宋体" w:cs="宋体"/>
                <w:color w:val="auto"/>
                <w:sz w:val="21"/>
                <w:highlight w:val="none"/>
              </w:rPr>
              <w:t xml:space="preserve">6</w:t>
            </w:r>
            <w:r>
              <w:rPr>
                <w:rFonts w:hint="eastAsia" w:hAnsi="宋体" w:cs="宋体"/>
                <w:color w:val="auto"/>
                <w:sz w:val="21"/>
                <w:highlight w:val="none"/>
              </w:rPr>
              <w:t xml:space="preserve">月</w:t>
            </w:r>
            <w:r>
              <w:rPr>
                <w:rFonts w:hint="eastAsia" w:hAnsi="宋体" w:cs="宋体"/>
                <w:color w:val="auto"/>
                <w:sz w:val="21"/>
                <w:highlight w:val="none"/>
              </w:rPr>
              <w:t xml:space="preserve">29</w:t>
            </w:r>
            <w:r>
              <w:rPr>
                <w:rFonts w:hint="eastAsia" w:hAnsi="宋体" w:cs="宋体"/>
                <w:color w:val="auto"/>
                <w:sz w:val="21"/>
                <w:highlight w:val="none"/>
              </w:rPr>
              <w:t xml:space="preserve">日9时00分，苏采云系统、</w:t>
            </w:r>
            <w:r>
              <w:rPr>
                <w:rFonts w:hint="eastAsia" w:hAnsi="宋体" w:cs="宋体"/>
                <w:bCs/>
                <w:color w:val="auto"/>
                <w:highlight w:val="none"/>
              </w:rPr>
              <w:t xml:space="preserve">招标代理机构拒绝接收提交</w:t>
            </w:r>
            <w:r>
              <w:rPr>
                <w:rFonts w:hint="eastAsia" w:hAnsi="宋体" w:cs="宋体"/>
                <w:color w:val="auto"/>
                <w:highlight w:val="none"/>
              </w:rPr>
              <w:t xml:space="preserve">投标文件截止时间后上传的任何电子投标文件。</w:t>
            </w:r>
            <w:r/>
          </w:p>
          <w:p>
            <w:pPr>
              <w:pStyle w:val="975"/>
              <w:numPr>
                <w:ilvl w:val="0"/>
                <w:numId w:val="1"/>
              </w:numPr>
              <w:jc w:val="left"/>
              <w:spacing w:line="360" w:lineRule="auto"/>
              <w:rPr>
                <w:rFonts w:hAnsi="宋体" w:cs="宋体"/>
                <w:color w:val="auto"/>
                <w:sz w:val="21"/>
                <w:highlight w:val="none"/>
              </w:rPr>
            </w:pPr>
            <w:r>
              <w:rPr>
                <w:rFonts w:hint="eastAsia" w:hAnsi="宋体" w:cs="宋体"/>
                <w:b/>
                <w:bCs/>
                <w:color w:val="auto"/>
                <w:sz w:val="21"/>
                <w:highlight w:val="none"/>
              </w:rPr>
              <w:t xml:space="preserve">纸质投标文件递交地点：</w:t>
            </w:r>
            <w:r>
              <w:rPr>
                <w:rFonts w:hint="eastAsia" w:hAnsi="宋体" w:cs="宋体"/>
                <w:color w:val="auto"/>
                <w:sz w:val="21"/>
                <w:highlight w:val="none"/>
              </w:rPr>
              <w:t xml:space="preserve">江苏省南京市鼓楼区郑和中路118号D座1610室（</w:t>
            </w:r>
            <w:r>
              <w:rPr>
                <w:rFonts w:hint="eastAsia" w:hAnsi="宋体" w:cs="宋体"/>
                <w:b/>
                <w:bCs/>
                <w:color w:val="auto"/>
                <w:sz w:val="21"/>
                <w:highlight w:val="none"/>
              </w:rPr>
              <w:t xml:space="preserve">建议各投标人将纸质投标文件通过顺丰或其他可靠方式，将纸质投标文件寄送到纸质投标文件递交地址，收件人：李欣阳，联系电话：13814006656，文件寄出后，请发送短信到以上号码告知：投标人名称+所投标项目编号+快递公司名称+快递单号。）</w:t>
            </w:r>
            <w:r/>
          </w:p>
          <w:p>
            <w:pPr>
              <w:pStyle w:val="975"/>
              <w:jc w:val="left"/>
              <w:spacing w:line="360" w:lineRule="auto"/>
              <w:rPr>
                <w:rFonts w:hAnsi="宋体" w:cs="宋体"/>
                <w:color w:val="auto"/>
                <w:sz w:val="21"/>
                <w:highlight w:val="none"/>
              </w:rPr>
            </w:pPr>
            <w:r>
              <w:rPr>
                <w:rFonts w:hint="eastAsia" w:hAnsi="宋体" w:cs="宋体"/>
                <w:b/>
                <w:bCs/>
                <w:color w:val="auto"/>
                <w:sz w:val="21"/>
                <w:highlight w:val="none"/>
              </w:rPr>
              <w:t xml:space="preserve">纸质投标文件递交时间：</w:t>
            </w:r>
            <w:r>
              <w:rPr>
                <w:rFonts w:hint="eastAsia" w:hAnsi="宋体" w:cs="宋体"/>
                <w:color w:val="auto"/>
                <w:sz w:val="21"/>
                <w:highlight w:val="none"/>
              </w:rPr>
              <w:t xml:space="preserve">投标截止时间后一个工作日内寄出（与电子投标文件保持一致）</w:t>
            </w:r>
            <w:r/>
          </w:p>
          <w:p>
            <w:pPr>
              <w:pStyle w:val="975"/>
              <w:jc w:val="left"/>
              <w:spacing w:line="360" w:lineRule="auto"/>
              <w:rPr>
                <w:rFonts w:hAnsi="宋体" w:cs="宋体"/>
                <w:color w:val="auto"/>
                <w:sz w:val="21"/>
                <w:highlight w:val="none"/>
              </w:rPr>
            </w:pPr>
            <w:r>
              <w:rPr>
                <w:rFonts w:hint="eastAsia" w:hAnsi="宋体" w:cs="宋体"/>
                <w:b/>
                <w:bCs/>
                <w:color w:val="auto"/>
                <w:sz w:val="21"/>
                <w:highlight w:val="none"/>
              </w:rPr>
              <w:t xml:space="preserve">纸质投标文件是否退还：</w:t>
            </w:r>
            <w:r>
              <w:rPr>
                <w:rFonts w:hint="eastAsia" w:hAnsi="宋体" w:cs="宋体"/>
                <w:color w:val="auto"/>
                <w:sz w:val="21"/>
                <w:highlight w:val="none"/>
              </w:rPr>
              <w:t xml:space="preserve">☑不退还；□退还，时间：</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19</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28.1</w:t>
            </w:r>
            <w:r/>
          </w:p>
        </w:tc>
        <w:tc>
          <w:tcPr>
            <w:tcW w:w="283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开标时间、地点</w:t>
            </w:r>
            <w:r/>
          </w:p>
        </w:tc>
        <w:tc>
          <w:tcPr>
            <w:tcW w:w="4982" w:type="dxa"/>
            <w:vAlign w:val="center"/>
            <w:textDirection w:val="lrTb"/>
            <w:noWrap/>
          </w:tcPr>
          <w:p>
            <w:pPr>
              <w:pStyle w:val="975"/>
              <w:spacing w:line="360" w:lineRule="auto"/>
              <w:rPr>
                <w:rFonts w:hAnsi="宋体" w:cs="宋体"/>
                <w:color w:val="auto"/>
                <w:sz w:val="21"/>
                <w:highlight w:val="none"/>
              </w:rPr>
            </w:pPr>
            <w:r>
              <w:rPr>
                <w:rFonts w:hint="eastAsia" w:hAnsi="宋体" w:cs="宋体"/>
                <w:color w:val="auto"/>
                <w:sz w:val="21"/>
                <w:highlight w:val="none"/>
              </w:rPr>
              <w:t xml:space="preserve">（1）时间：详见招标文件第一章《招标公告》</w:t>
            </w:r>
            <w:r/>
          </w:p>
          <w:p>
            <w:pPr>
              <w:pStyle w:val="975"/>
              <w:spacing w:line="360" w:lineRule="auto"/>
              <w:rPr>
                <w:rFonts w:hAnsi="宋体" w:cs="宋体"/>
                <w:color w:val="auto"/>
                <w:sz w:val="21"/>
                <w:highlight w:val="none"/>
              </w:rPr>
            </w:pPr>
            <w:r>
              <w:rPr>
                <w:rFonts w:hint="eastAsia" w:hAnsi="宋体" w:cs="宋体"/>
                <w:color w:val="auto"/>
                <w:sz w:val="21"/>
                <w:highlight w:val="none"/>
              </w:rPr>
              <w:t xml:space="preserve">（2）地点：</w:t>
            </w:r>
            <w:r>
              <w:rPr>
                <w:rFonts w:hint="eastAsia" w:hAnsi="宋体" w:cs="宋体"/>
                <w:bCs/>
                <w:color w:val="auto"/>
                <w:sz w:val="21"/>
                <w:highlight w:val="none"/>
              </w:rPr>
              <w:t xml:space="preserve">“苏采云”系统（网址：http：//jszfcg.jsczt.cn/）“开标大厅”。</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20</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29.4</w:t>
            </w:r>
            <w:r/>
          </w:p>
        </w:tc>
        <w:tc>
          <w:tcPr>
            <w:tcW w:w="283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信用查询</w:t>
            </w:r>
            <w:r/>
          </w:p>
        </w:tc>
        <w:tc>
          <w:tcPr>
            <w:tcW w:w="4982" w:type="dxa"/>
            <w:vAlign w:val="center"/>
            <w:textDirection w:val="lrTb"/>
            <w:noWrap/>
          </w:tcPr>
          <w:p>
            <w:pPr>
              <w:pStyle w:val="975"/>
              <w:spacing w:line="360" w:lineRule="auto"/>
              <w:rPr>
                <w:rFonts w:hAnsi="宋体" w:cs="宋体"/>
                <w:bCs/>
                <w:color w:val="auto"/>
                <w:sz w:val="21"/>
                <w:highlight w:val="none"/>
              </w:rPr>
            </w:pPr>
            <w:r>
              <w:rPr>
                <w:rFonts w:hint="eastAsia" w:hAnsi="宋体" w:cs="宋体"/>
                <w:bCs/>
                <w:color w:val="auto"/>
                <w:sz w:val="21"/>
                <w:highlight w:val="none"/>
              </w:rPr>
              <w:t xml:space="preserve">☑</w:t>
            </w:r>
            <w:bookmarkStart w:id="44" w:name="OLE_LINK5"/>
            <w:r>
              <w:rPr>
                <w:rFonts w:hint="eastAsia" w:hAnsi="宋体" w:cs="宋体"/>
                <w:bCs/>
                <w:color w:val="auto"/>
                <w:sz w:val="21"/>
                <w:highlight w:val="none"/>
              </w:rPr>
              <w:t xml:space="preserve">采购代理机构将通过“信用中国”网站（http：//www.creditchina.gov.cn）、中国政府采购网（www.ccgp.gov.cn）查询供应商在投标截止之日的信用记录并保存，通过以上查询渠道，供应商不得有被列入失信被执行人、重大税收违法失信主体、政府采购严重违法失信行为记录；本次查询的信用记录打印的网页版将留存在评标报告中。截止时点：投标截止时间以后、资格审查阶段采购代理机构的实际查询时间。</w:t>
            </w:r>
            <w:bookmarkEnd w:id="44"/>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21</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30.1.1</w:t>
            </w:r>
            <w:r/>
          </w:p>
        </w:tc>
        <w:tc>
          <w:tcPr>
            <w:tcW w:w="283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评标委员会</w:t>
            </w:r>
            <w:r/>
          </w:p>
        </w:tc>
        <w:tc>
          <w:tcPr>
            <w:tcW w:w="4982" w:type="dxa"/>
            <w:vAlign w:val="center"/>
            <w:textDirection w:val="lrTb"/>
            <w:noWrap/>
          </w:tcPr>
          <w:p>
            <w:pPr>
              <w:pStyle w:val="975"/>
              <w:spacing w:line="360" w:lineRule="auto"/>
              <w:rPr>
                <w:rFonts w:hAnsi="宋体" w:cs="宋体"/>
                <w:bCs/>
                <w:color w:val="auto"/>
                <w:sz w:val="21"/>
                <w:highlight w:val="none"/>
              </w:rPr>
            </w:pPr>
            <w:r>
              <w:rPr>
                <w:rFonts w:hint="eastAsia" w:hAnsi="宋体" w:cs="宋体"/>
                <w:bCs/>
                <w:color w:val="auto"/>
                <w:sz w:val="21"/>
                <w:highlight w:val="none"/>
              </w:rPr>
              <w:t xml:space="preserve">5人及以上单数。</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22</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31.3</w:t>
            </w:r>
            <w:r/>
          </w:p>
        </w:tc>
        <w:tc>
          <w:tcPr>
            <w:tcW w:w="2835" w:type="dxa"/>
            <w:vAlign w:val="center"/>
            <w:textDirection w:val="lrTb"/>
            <w:noWrap/>
          </w:tcPr>
          <w:p>
            <w:pPr>
              <w:pStyle w:val="975"/>
              <w:jc w:val="center"/>
              <w:spacing w:line="360" w:lineRule="auto"/>
              <w:rPr>
                <w:rFonts w:hAnsi="宋体" w:cs="宋体"/>
                <w:bCs/>
                <w:color w:val="auto"/>
                <w:sz w:val="21"/>
                <w:highlight w:val="none"/>
              </w:rPr>
            </w:pPr>
            <w:r>
              <w:rPr>
                <w:rFonts w:hint="eastAsia" w:hAnsi="宋体" w:cs="宋体"/>
                <w:bCs/>
                <w:color w:val="auto"/>
                <w:sz w:val="21"/>
                <w:highlight w:val="none"/>
              </w:rPr>
              <w:t xml:space="preserve">确定中标单位</w:t>
            </w:r>
            <w:r/>
          </w:p>
        </w:tc>
        <w:tc>
          <w:tcPr>
            <w:tcW w:w="4982" w:type="dxa"/>
            <w:vAlign w:val="center"/>
            <w:textDirection w:val="lrTb"/>
            <w:noWrap/>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1、从评标报告确定的中标候选人名单中按顺序确定排名第1名的为中标人。</w:t>
            </w:r>
            <w:r/>
          </w:p>
          <w:p>
            <w:pPr>
              <w:numPr>
                <w:ilvl w:val="-1"/>
                <w:numId w:val="0"/>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本项目各投标人可同时参与本项目标段一、标段二的投标，但是只能中标其中一个标段。若投标人在两个标段中综合得分同时排名第一的，则推荐其为预算金额较大的标段的中标候选人，其他标段不再被推荐为中标候选人。</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2、中标候选人并列的，按照以下方式确定中标人。</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☐随机抽取</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☑其他 </w:t>
            </w:r>
            <w:r>
              <w:rPr>
                <w:rFonts w:hint="eastAsia" w:ascii="宋体" w:hAnsi="宋体" w:cs="宋体"/>
                <w:color w:val="auto"/>
                <w:szCs w:val="21"/>
                <w:highlight w:val="none"/>
              </w:rPr>
              <w:t xml:space="preserve">采用综合评分法，评委会根据本招标文件规定的评分办法与评分标准独立打分，取评委的算术平均数为投标人的最终得分（保留小数点后两位，小数点后第三位“四舍五入”），评标结果按评审后得分由高到低顺序排列。得分相同的，按投标报价由低到高顺序排列。得分且投标报价相同的按技术部分得分顺序由高到低顺序排列。</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23</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31.4</w:t>
            </w:r>
            <w:r/>
          </w:p>
        </w:tc>
        <w:tc>
          <w:tcPr>
            <w:tcW w:w="283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公告媒体</w:t>
            </w:r>
            <w:r/>
          </w:p>
        </w:tc>
        <w:tc>
          <w:tcPr>
            <w:tcW w:w="4982"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本公告在江苏政府采购网发布（http：//www.ccgp-jiangsu.gov.cn/）。</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24</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35.1</w:t>
            </w:r>
            <w:r/>
          </w:p>
        </w:tc>
        <w:tc>
          <w:tcPr>
            <w:tcW w:w="2835" w:type="dxa"/>
            <w:vAlign w:val="center"/>
            <w:textDirection w:val="lrTb"/>
            <w:noWrap/>
          </w:tcPr>
          <w:p>
            <w:pPr>
              <w:pStyle w:val="975"/>
              <w:jc w:val="center"/>
              <w:spacing w:line="360" w:lineRule="auto"/>
              <w:tabs>
                <w:tab w:val="right" w:pos="2619" w:leader="none"/>
              </w:tabs>
              <w:rPr>
                <w:rFonts w:hAnsi="宋体" w:cs="宋体"/>
                <w:color w:val="auto"/>
                <w:sz w:val="21"/>
                <w:highlight w:val="none"/>
              </w:rPr>
            </w:pPr>
            <w:r>
              <w:rPr>
                <w:rFonts w:hint="eastAsia" w:hAnsi="宋体" w:cs="宋体"/>
                <w:color w:val="auto"/>
                <w:sz w:val="21"/>
                <w:highlight w:val="none"/>
              </w:rPr>
              <w:t xml:space="preserve">履约保证金</w:t>
            </w:r>
            <w:r/>
          </w:p>
        </w:tc>
        <w:tc>
          <w:tcPr>
            <w:tcW w:w="4982" w:type="dxa"/>
            <w:vAlign w:val="center"/>
            <w:textDirection w:val="lrTb"/>
            <w:noWrap/>
          </w:tcPr>
          <w:p>
            <w:pPr>
              <w:pStyle w:val="975"/>
              <w:spacing w:line="360" w:lineRule="auto"/>
              <w:rPr>
                <w:rFonts w:hAnsi="宋体" w:cs="宋体"/>
                <w:bCs/>
                <w:color w:val="auto"/>
                <w:sz w:val="21"/>
                <w:highlight w:val="none"/>
              </w:rPr>
            </w:pPr>
            <w:r>
              <w:rPr>
                <w:rFonts w:hint="eastAsia" w:hAnsi="宋体" w:cs="宋体"/>
                <w:bCs/>
                <w:color w:val="auto"/>
                <w:highlight w:val="none"/>
              </w:rPr>
              <w:t xml:space="preserve">☑</w:t>
            </w:r>
            <w:r>
              <w:rPr>
                <w:rFonts w:hint="eastAsia" w:hAnsi="宋体" w:cs="宋体"/>
                <w:bCs/>
                <w:color w:val="auto"/>
                <w:sz w:val="21"/>
                <w:highlight w:val="none"/>
              </w:rPr>
              <w:t xml:space="preserve">不要求提供</w:t>
            </w:r>
            <w:r/>
          </w:p>
          <w:p>
            <w:pPr>
              <w:pStyle w:val="975"/>
              <w:spacing w:line="360" w:lineRule="auto"/>
              <w:rPr>
                <w:rFonts w:hAnsi="宋体" w:cs="宋体"/>
                <w:bCs/>
                <w:color w:val="auto"/>
                <w:sz w:val="21"/>
                <w:highlight w:val="none"/>
              </w:rPr>
            </w:pPr>
            <w:r>
              <w:rPr>
                <w:rFonts w:hint="eastAsia" w:hAnsi="宋体" w:cs="宋体"/>
                <w:bCs/>
                <w:color w:val="auto"/>
                <w:highlight w:val="none"/>
              </w:rPr>
              <w:t xml:space="preserve">□</w:t>
            </w:r>
            <w:r>
              <w:rPr>
                <w:rFonts w:hint="eastAsia" w:hAnsi="宋体" w:cs="宋体"/>
                <w:bCs/>
                <w:color w:val="auto"/>
                <w:sz w:val="21"/>
                <w:highlight w:val="none"/>
              </w:rPr>
              <w:t xml:space="preserve">要求提供，履约保证金的数额为政府采购合同金额的</w:t>
            </w:r>
            <w:r>
              <w:rPr>
                <w:rFonts w:hint="eastAsia" w:hAnsi="宋体" w:cs="宋体"/>
                <w:bCs/>
                <w:color w:val="auto"/>
                <w:sz w:val="21"/>
                <w:highlight w:val="none"/>
                <w:u w:val="single"/>
              </w:rPr>
              <w:t xml:space="preserve">10</w:t>
            </w:r>
            <w:r>
              <w:rPr>
                <w:rFonts w:hint="eastAsia" w:hAnsi="宋体" w:cs="宋体"/>
                <w:bCs/>
                <w:color w:val="auto"/>
                <w:sz w:val="21"/>
                <w:highlight w:val="none"/>
              </w:rPr>
              <w:t xml:space="preserve">%。</w:t>
            </w:r>
            <w:r/>
          </w:p>
          <w:p>
            <w:pPr>
              <w:pStyle w:val="770"/>
              <w:spacing w:line="360" w:lineRule="auto"/>
              <w:rPr>
                <w:rFonts w:hAnsi="宋体" w:cs="宋体"/>
                <w:bCs/>
                <w:color w:val="auto"/>
                <w:highlight w:val="none"/>
              </w:rPr>
            </w:pPr>
            <w:r>
              <w:rPr>
                <w:rFonts w:hint="eastAsia" w:hAnsi="宋体" w:cs="宋体"/>
                <w:bCs/>
                <w:color w:val="auto"/>
                <w:highlight w:val="none"/>
              </w:rPr>
              <w:t xml:space="preserve">收款人户名：</w:t>
            </w:r>
            <w:r/>
          </w:p>
          <w:p>
            <w:pPr>
              <w:pStyle w:val="770"/>
              <w:spacing w:line="360" w:lineRule="auto"/>
              <w:rPr>
                <w:rFonts w:hAnsi="宋体" w:cs="宋体"/>
                <w:bCs/>
                <w:color w:val="auto"/>
                <w:highlight w:val="none"/>
              </w:rPr>
            </w:pPr>
            <w:r>
              <w:rPr>
                <w:rFonts w:hint="eastAsia" w:hAnsi="宋体" w:cs="宋体"/>
                <w:bCs/>
                <w:color w:val="auto"/>
                <w:highlight w:val="none"/>
              </w:rPr>
              <w:t xml:space="preserve">开户银行：</w:t>
            </w:r>
            <w:r/>
          </w:p>
          <w:p>
            <w:pPr>
              <w:pStyle w:val="770"/>
              <w:spacing w:line="360" w:lineRule="auto"/>
              <w:rPr>
                <w:rFonts w:hAnsi="宋体" w:cs="宋体"/>
                <w:bCs/>
                <w:color w:val="auto"/>
                <w:highlight w:val="none"/>
              </w:rPr>
            </w:pPr>
            <w:r>
              <w:rPr>
                <w:rFonts w:hint="eastAsia" w:hAnsi="宋体" w:cs="宋体"/>
                <w:bCs/>
                <w:color w:val="auto"/>
                <w:highlight w:val="none"/>
              </w:rPr>
              <w:t xml:space="preserve">银行账号：</w:t>
            </w:r>
            <w:r/>
          </w:p>
          <w:p>
            <w:pPr>
              <w:pStyle w:val="975"/>
              <w:spacing w:line="360" w:lineRule="auto"/>
              <w:rPr>
                <w:rFonts w:hAnsi="宋体" w:cs="宋体"/>
                <w:bCs/>
                <w:color w:val="auto"/>
                <w:sz w:val="21"/>
                <w:highlight w:val="none"/>
              </w:rPr>
            </w:pPr>
            <w:r>
              <w:rPr>
                <w:rFonts w:hint="eastAsia" w:hAnsi="宋体" w:cs="宋体"/>
                <w:bCs/>
                <w:color w:val="auto"/>
                <w:sz w:val="21"/>
                <w:highlight w:val="none"/>
              </w:rPr>
              <w:t xml:space="preserve">注：以电汇方式递交履约保证金须在电汇凭据附言栏中写明采购编号、包号及用途（履约保证金）。</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25</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36.1</w:t>
            </w:r>
            <w:r/>
          </w:p>
        </w:tc>
        <w:tc>
          <w:tcPr>
            <w:tcW w:w="2835"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供应商对采购文件的询问</w:t>
            </w:r>
            <w:r/>
          </w:p>
        </w:tc>
        <w:tc>
          <w:tcPr>
            <w:tcW w:w="4982" w:type="dxa"/>
            <w:vAlign w:val="center"/>
            <w:textDirection w:val="lrTb"/>
            <w:noWrap/>
          </w:tcPr>
          <w:p>
            <w:pPr>
              <w:pStyle w:val="770"/>
              <w:spacing w:line="360" w:lineRule="auto"/>
              <w:rPr>
                <w:rFonts w:hAnsi="宋体" w:cs="宋体"/>
                <w:bCs/>
                <w:color w:val="auto"/>
                <w:highlight w:val="none"/>
              </w:rPr>
            </w:pPr>
            <w:r>
              <w:rPr>
                <w:rFonts w:hint="eastAsia" w:hAnsi="宋体" w:cs="宋体"/>
                <w:bCs/>
                <w:color w:val="auto"/>
                <w:highlight w:val="none"/>
              </w:rPr>
              <w:t xml:space="preserve">时间：递交投标文件截止时间前15日。</w:t>
            </w:r>
            <w:r/>
          </w:p>
          <w:p>
            <w:pPr>
              <w:pStyle w:val="770"/>
              <w:spacing w:line="360" w:lineRule="auto"/>
              <w:rPr>
                <w:rFonts w:hAnsi="宋体" w:cs="宋体"/>
                <w:bCs/>
                <w:color w:val="auto"/>
                <w:highlight w:val="none"/>
              </w:rPr>
            </w:pPr>
            <w:r>
              <w:rPr>
                <w:rFonts w:hint="eastAsia" w:hAnsi="宋体" w:cs="宋体"/>
                <w:bCs/>
                <w:color w:val="auto"/>
                <w:highlight w:val="none"/>
              </w:rPr>
              <w:t xml:space="preserve">形式：以书面形式（盖章扫描件及可编辑Word格式文件发至</w:t>
            </w:r>
            <w:r>
              <w:rPr>
                <w:rFonts w:hint="eastAsia" w:hAnsi="宋体" w:cs="宋体"/>
                <w:bCs/>
                <w:color w:val="auto"/>
                <w:highlight w:val="none"/>
                <w:u w:val="single"/>
              </w:rPr>
              <w:t xml:space="preserve">3052824688@qq.com</w:t>
            </w:r>
            <w:r>
              <w:rPr>
                <w:rFonts w:hint="eastAsia" w:hAnsi="宋体" w:cs="宋体"/>
                <w:bCs/>
                <w:color w:val="auto"/>
                <w:highlight w:val="none"/>
              </w:rPr>
              <w:t xml:space="preserve">邮箱）通知采购人或采购代理机构。</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26</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37.1</w:t>
            </w:r>
            <w:r/>
          </w:p>
        </w:tc>
        <w:tc>
          <w:tcPr>
            <w:tcW w:w="2835"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供应商对采购文件提出的质疑</w:t>
            </w:r>
            <w:r/>
          </w:p>
        </w:tc>
        <w:tc>
          <w:tcPr>
            <w:tcW w:w="4982" w:type="dxa"/>
            <w:vAlign w:val="center"/>
            <w:textDirection w:val="lrTb"/>
            <w:noWrap/>
          </w:tcPr>
          <w:p>
            <w:pPr>
              <w:pStyle w:val="770"/>
              <w:spacing w:line="360" w:lineRule="auto"/>
              <w:rPr>
                <w:rFonts w:hAnsi="宋体" w:cs="宋体"/>
                <w:color w:val="auto"/>
                <w:highlight w:val="none"/>
              </w:rPr>
            </w:pPr>
            <w:r>
              <w:rPr>
                <w:rFonts w:hint="eastAsia" w:hAnsi="宋体" w:cs="宋体"/>
                <w:bCs/>
                <w:color w:val="auto"/>
                <w:highlight w:val="none"/>
              </w:rPr>
              <w:t xml:space="preserve">形式：以书面形式（盖章扫描件及可编辑Word格式文件发至</w:t>
            </w:r>
            <w:r>
              <w:rPr>
                <w:rFonts w:hint="eastAsia" w:hAnsi="宋体" w:cs="宋体"/>
                <w:bCs/>
                <w:color w:val="auto"/>
                <w:highlight w:val="none"/>
                <w:u w:val="single"/>
              </w:rPr>
              <w:t xml:space="preserve">3052824688@qq.com</w:t>
            </w:r>
            <w:r>
              <w:rPr>
                <w:rFonts w:hint="eastAsia" w:hAnsi="宋体" w:cs="宋体"/>
                <w:bCs/>
                <w:color w:val="auto"/>
                <w:highlight w:val="none"/>
              </w:rPr>
              <w:t xml:space="preserve">邮箱）通知采购人或采购代理机构。</w:t>
            </w:r>
            <w:r/>
          </w:p>
        </w:tc>
      </w:tr>
      <w:tr>
        <w:trPr>
          <w:jc w:val="center"/>
          <w:trHeight w:val="340"/>
        </w:trPr>
        <w:tc>
          <w:tcPr>
            <w:tcW w:w="67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27</w:t>
            </w:r>
            <w:r/>
          </w:p>
        </w:tc>
        <w:tc>
          <w:tcPr>
            <w:tcW w:w="850"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38.1</w:t>
            </w:r>
            <w:r/>
          </w:p>
        </w:tc>
        <w:tc>
          <w:tcPr>
            <w:tcW w:w="2835" w:type="dxa"/>
            <w:vAlign w:val="center"/>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招标代理服务费</w:t>
            </w:r>
            <w:r/>
          </w:p>
        </w:tc>
        <w:tc>
          <w:tcPr>
            <w:tcW w:w="4982" w:type="dxa"/>
            <w:vAlign w:val="center"/>
            <w:textDirection w:val="lrTb"/>
            <w:noWrap/>
          </w:tcPr>
          <w:p>
            <w:pPr>
              <w:pStyle w:val="770"/>
              <w:spacing w:line="360" w:lineRule="auto"/>
              <w:rPr>
                <w:rFonts w:hAnsi="宋体" w:cs="宋体"/>
                <w:bCs/>
                <w:color w:val="auto"/>
                <w:highlight w:val="none"/>
              </w:rPr>
            </w:pPr>
            <w:r>
              <w:rPr>
                <w:rFonts w:hint="eastAsia" w:hAnsi="宋体" w:cs="宋体"/>
                <w:bCs/>
                <w:color w:val="auto"/>
                <w:highlight w:val="none"/>
              </w:rPr>
              <w:t xml:space="preserve">（1）本项目采购预算已包含政府采购代理服务费；</w:t>
            </w:r>
            <w:r/>
          </w:p>
          <w:p>
            <w:pPr>
              <w:pStyle w:val="770"/>
              <w:spacing w:line="360" w:lineRule="auto"/>
              <w:rPr>
                <w:rFonts w:hAnsi="宋体" w:cs="宋体"/>
                <w:bCs/>
                <w:color w:val="auto"/>
                <w:highlight w:val="none"/>
              </w:rPr>
            </w:pPr>
            <w:r>
              <w:rPr>
                <w:rFonts w:hint="eastAsia" w:hAnsi="宋体" w:cs="宋体"/>
                <w:bCs/>
                <w:color w:val="auto"/>
                <w:highlight w:val="none"/>
              </w:rPr>
              <w:t xml:space="preserve">（2）代理服务费由中标/成交供应商承担并支付；</w:t>
            </w:r>
            <w:r/>
          </w:p>
          <w:p>
            <w:pPr>
              <w:pStyle w:val="770"/>
              <w:spacing w:line="360" w:lineRule="auto"/>
              <w:rPr>
                <w:rFonts w:hAnsi="宋体" w:cs="宋体"/>
                <w:bCs/>
                <w:color w:val="auto"/>
                <w:highlight w:val="none"/>
              </w:rPr>
            </w:pPr>
            <w:r>
              <w:rPr>
                <w:rFonts w:hint="eastAsia" w:hAnsi="宋体" w:cs="宋体"/>
                <w:bCs/>
                <w:color w:val="auto"/>
                <w:highlight w:val="none"/>
              </w:rPr>
              <w:t xml:space="preserve">（3）代理服务费收取方式、收费标准及对应收费依据。</w:t>
            </w:r>
            <w:r/>
          </w:p>
          <w:p>
            <w:pPr>
              <w:pStyle w:val="770"/>
              <w:spacing w:line="360" w:lineRule="auto"/>
              <w:rPr>
                <w:rFonts w:hAnsi="宋体" w:cs="宋体"/>
                <w:bCs/>
                <w:color w:val="auto"/>
                <w:highlight w:val="none"/>
              </w:rPr>
            </w:pPr>
            <w:r>
              <w:rPr>
                <w:rFonts w:hint="eastAsia" w:hAnsi="宋体" w:cs="宋体"/>
                <w:bCs/>
                <w:color w:val="auto"/>
                <w:highlight w:val="none"/>
              </w:rPr>
              <w:t xml:space="preserve">依据代理机构与招标人的委托代理协议，约定按照《江苏省政府采购代理服务收费指导意见》苏政采协[2024]20号明确的采购代理常规服务收费指导价计取，且单个项目收费上限不超过15万元。本项目按中标金额计取。由各标段中标人在收到中标通知书后7日内，向采购代理机构一次性支付招标代理服务费。</w:t>
            </w:r>
            <w:r/>
          </w:p>
        </w:tc>
      </w:tr>
      <w:tr>
        <w:trPr>
          <w:jc w:val="center"/>
          <w:trHeight w:val="340"/>
        </w:trPr>
        <w:tc>
          <w:tcPr>
            <w:tcW w:w="675" w:type="dxa"/>
            <w:vAlign w:val="center"/>
            <w:vMerge w:val="restart"/>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28</w:t>
            </w:r>
            <w:r/>
          </w:p>
        </w:tc>
        <w:tc>
          <w:tcPr>
            <w:tcW w:w="850" w:type="dxa"/>
            <w:vAlign w:val="center"/>
            <w:vMerge w:val="restart"/>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39.1</w:t>
            </w:r>
            <w:r/>
          </w:p>
        </w:tc>
        <w:tc>
          <w:tcPr>
            <w:tcW w:w="2835" w:type="dxa"/>
            <w:vAlign w:val="center"/>
            <w:vMerge w:val="restart"/>
            <w:textDirection w:val="lrTb"/>
            <w:noWrap/>
          </w:tcPr>
          <w:p>
            <w:pPr>
              <w:pStyle w:val="975"/>
              <w:jc w:val="center"/>
              <w:spacing w:line="360" w:lineRule="auto"/>
              <w:rPr>
                <w:rFonts w:hAnsi="宋体" w:cs="宋体"/>
                <w:color w:val="auto"/>
                <w:sz w:val="21"/>
                <w:highlight w:val="none"/>
              </w:rPr>
            </w:pPr>
            <w:r>
              <w:rPr>
                <w:rFonts w:hint="eastAsia" w:hAnsi="宋体" w:cs="宋体"/>
                <w:color w:val="auto"/>
                <w:sz w:val="21"/>
                <w:highlight w:val="none"/>
              </w:rPr>
              <w:t xml:space="preserve">其他规定</w:t>
            </w:r>
            <w:r/>
          </w:p>
        </w:tc>
        <w:tc>
          <w:tcPr>
            <w:tcW w:w="4982" w:type="dxa"/>
            <w:vAlign w:val="center"/>
            <w:textDirection w:val="lrTb"/>
            <w:noWrap/>
          </w:tcPr>
          <w:p>
            <w:pPr>
              <w:pStyle w:val="770"/>
              <w:spacing w:line="360" w:lineRule="auto"/>
              <w:rPr>
                <w:rFonts w:hAnsi="宋体" w:cs="宋体"/>
                <w:bCs/>
                <w:color w:val="auto"/>
                <w:highlight w:val="none"/>
              </w:rPr>
            </w:pPr>
            <w:r>
              <w:rPr>
                <w:rFonts w:hint="eastAsia" w:hAnsi="宋体" w:cs="宋体"/>
                <w:color w:val="auto"/>
                <w:highlight w:val="none"/>
              </w:rPr>
              <w:t xml:space="preserve">采购项目类型：服务类</w:t>
            </w:r>
            <w:r/>
          </w:p>
        </w:tc>
      </w:tr>
      <w:tr>
        <w:trPr>
          <w:jc w:val="center"/>
          <w:trHeight w:val="340"/>
        </w:trPr>
        <w:tc>
          <w:tcPr>
            <w:tcW w:w="675" w:type="dxa"/>
            <w:vAlign w:val="center"/>
            <w:vMerge w:val="continue"/>
            <w:textDirection w:val="lrTb"/>
            <w:noWrap/>
          </w:tcPr>
          <w:p>
            <w:pPr>
              <w:pStyle w:val="975"/>
              <w:spacing w:line="360" w:lineRule="auto"/>
              <w:rPr>
                <w:rFonts w:hAnsi="宋体" w:cs="宋体"/>
                <w:color w:val="auto"/>
                <w:sz w:val="21"/>
                <w:highlight w:val="none"/>
              </w:rPr>
            </w:pPr>
            <w:r>
              <w:rPr>
                <w:rFonts w:hAnsi="宋体" w:cs="宋体"/>
                <w:color w:val="auto"/>
                <w:sz w:val="21"/>
                <w:highlight w:val="none"/>
              </w:rPr>
            </w:r>
            <w:r/>
          </w:p>
        </w:tc>
        <w:tc>
          <w:tcPr>
            <w:tcW w:w="850" w:type="dxa"/>
            <w:vAlign w:val="center"/>
            <w:vMerge w:val="continue"/>
            <w:textDirection w:val="lrTb"/>
            <w:noWrap/>
          </w:tcPr>
          <w:p>
            <w:pPr>
              <w:pStyle w:val="975"/>
              <w:spacing w:line="360" w:lineRule="auto"/>
              <w:rPr>
                <w:rFonts w:hAnsi="宋体" w:cs="宋体"/>
                <w:color w:val="auto"/>
                <w:sz w:val="21"/>
                <w:highlight w:val="none"/>
              </w:rPr>
            </w:pPr>
            <w:r>
              <w:rPr>
                <w:rFonts w:hAnsi="宋体" w:cs="宋体"/>
                <w:color w:val="auto"/>
                <w:sz w:val="21"/>
                <w:highlight w:val="none"/>
              </w:rPr>
            </w:r>
            <w:r/>
          </w:p>
        </w:tc>
        <w:tc>
          <w:tcPr>
            <w:tcW w:w="2835" w:type="dxa"/>
            <w:vAlign w:val="center"/>
            <w:vMerge w:val="continue"/>
            <w:textDirection w:val="lrTb"/>
            <w:noWrap/>
          </w:tcPr>
          <w:p>
            <w:pPr>
              <w:pStyle w:val="975"/>
              <w:spacing w:line="360" w:lineRule="auto"/>
              <w:rPr>
                <w:rFonts w:hAnsi="宋体" w:cs="宋体"/>
                <w:color w:val="auto"/>
                <w:sz w:val="21"/>
                <w:highlight w:val="none"/>
              </w:rPr>
            </w:pPr>
            <w:r>
              <w:rPr>
                <w:rFonts w:hAnsi="宋体" w:cs="宋体"/>
                <w:color w:val="auto"/>
                <w:sz w:val="21"/>
                <w:highlight w:val="none"/>
              </w:rPr>
            </w:r>
            <w:r/>
          </w:p>
        </w:tc>
        <w:tc>
          <w:tcPr>
            <w:tcW w:w="4982" w:type="dxa"/>
            <w:vAlign w:val="center"/>
            <w:textDirection w:val="lrTb"/>
            <w:noWrap/>
          </w:tcPr>
          <w:p>
            <w:pPr>
              <w:pStyle w:val="770"/>
              <w:spacing w:line="360" w:lineRule="auto"/>
              <w:rPr>
                <w:rFonts w:hAnsi="宋体" w:cs="宋体"/>
                <w:bCs/>
                <w:color w:val="auto"/>
                <w:highlight w:val="none"/>
              </w:rPr>
            </w:pPr>
            <w:r>
              <w:rPr>
                <w:rFonts w:hint="eastAsia" w:hAnsi="宋体" w:cs="宋体"/>
                <w:color w:val="auto"/>
                <w:highlight w:val="none"/>
              </w:rPr>
              <w:t xml:space="preserve">标的对应的中小企业划分标准所属行业：其他未列明行业</w:t>
            </w:r>
            <w:r/>
          </w:p>
        </w:tc>
      </w:tr>
      <w:tr>
        <w:trPr>
          <w:jc w:val="center"/>
          <w:trHeight w:val="340"/>
        </w:trPr>
        <w:tc>
          <w:tcPr>
            <w:tcW w:w="675" w:type="dxa"/>
            <w:vAlign w:val="center"/>
            <w:vMerge w:val="continue"/>
            <w:textDirection w:val="lrTb"/>
            <w:noWrap/>
          </w:tcPr>
          <w:p>
            <w:pPr>
              <w:pStyle w:val="975"/>
              <w:spacing w:line="360" w:lineRule="auto"/>
              <w:rPr>
                <w:rFonts w:hAnsi="宋体" w:cs="宋体"/>
                <w:color w:val="auto"/>
                <w:sz w:val="21"/>
                <w:highlight w:val="none"/>
              </w:rPr>
            </w:pPr>
            <w:r>
              <w:rPr>
                <w:rFonts w:hAnsi="宋体" w:cs="宋体"/>
                <w:color w:val="auto"/>
                <w:sz w:val="21"/>
                <w:highlight w:val="none"/>
              </w:rPr>
            </w:r>
            <w:r/>
          </w:p>
        </w:tc>
        <w:tc>
          <w:tcPr>
            <w:tcW w:w="850" w:type="dxa"/>
            <w:vAlign w:val="center"/>
            <w:vMerge w:val="continue"/>
            <w:textDirection w:val="lrTb"/>
            <w:noWrap/>
          </w:tcPr>
          <w:p>
            <w:pPr>
              <w:pStyle w:val="975"/>
              <w:spacing w:line="360" w:lineRule="auto"/>
              <w:rPr>
                <w:rFonts w:hAnsi="宋体" w:cs="宋体"/>
                <w:color w:val="auto"/>
                <w:sz w:val="21"/>
                <w:highlight w:val="none"/>
              </w:rPr>
            </w:pPr>
            <w:r>
              <w:rPr>
                <w:rFonts w:hAnsi="宋体" w:cs="宋体"/>
                <w:color w:val="auto"/>
                <w:sz w:val="21"/>
                <w:highlight w:val="none"/>
              </w:rPr>
            </w:r>
            <w:r/>
          </w:p>
        </w:tc>
        <w:tc>
          <w:tcPr>
            <w:tcW w:w="2835" w:type="dxa"/>
            <w:vAlign w:val="center"/>
            <w:vMerge w:val="continue"/>
            <w:textDirection w:val="lrTb"/>
            <w:noWrap/>
          </w:tcPr>
          <w:p>
            <w:pPr>
              <w:pStyle w:val="975"/>
              <w:spacing w:line="360" w:lineRule="auto"/>
              <w:rPr>
                <w:rFonts w:hAnsi="宋体" w:cs="宋体"/>
                <w:color w:val="auto"/>
                <w:sz w:val="21"/>
                <w:highlight w:val="none"/>
              </w:rPr>
            </w:pPr>
            <w:r>
              <w:rPr>
                <w:rFonts w:hAnsi="宋体" w:cs="宋体"/>
                <w:color w:val="auto"/>
                <w:sz w:val="21"/>
                <w:highlight w:val="none"/>
              </w:rPr>
            </w:r>
            <w:r/>
          </w:p>
        </w:tc>
        <w:tc>
          <w:tcPr>
            <w:tcW w:w="4982" w:type="dxa"/>
            <w:vAlign w:val="center"/>
            <w:textDirection w:val="lrTb"/>
            <w:noWrap/>
          </w:tcPr>
          <w:p>
            <w:pPr>
              <w:pStyle w:val="975"/>
              <w:spacing w:line="360" w:lineRule="auto"/>
              <w:rPr>
                <w:rFonts w:hAnsi="宋体" w:cs="宋体"/>
                <w:bCs/>
                <w:color w:val="auto"/>
                <w:sz w:val="21"/>
                <w:highlight w:val="none"/>
              </w:rPr>
            </w:pPr>
            <w:r>
              <w:rPr>
                <w:rFonts w:hint="eastAsia" w:hAnsi="宋体" w:cs="宋体"/>
                <w:bCs/>
                <w:color w:val="auto"/>
                <w:sz w:val="21"/>
                <w:highlight w:val="none"/>
              </w:rPr>
              <w:t xml:space="preserve">其他规定：</w:t>
            </w:r>
            <w:r>
              <w:rPr>
                <w:rFonts w:hint="eastAsia" w:hAnsi="宋体" w:cs="宋体"/>
                <w:color w:val="auto"/>
                <w:sz w:val="21"/>
                <w:highlight w:val="none"/>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340"/>
        </w:trPr>
        <w:tc>
          <w:tcPr>
            <w:tcW w:w="675" w:type="dxa"/>
            <w:vAlign w:val="center"/>
            <w:vMerge w:val="continue"/>
            <w:textDirection w:val="lrTb"/>
            <w:noWrap/>
          </w:tcPr>
          <w:p>
            <w:pPr>
              <w:pStyle w:val="975"/>
              <w:spacing w:line="360" w:lineRule="auto"/>
              <w:rPr>
                <w:rFonts w:hAnsi="宋体" w:cs="宋体"/>
                <w:color w:val="auto"/>
                <w:sz w:val="21"/>
                <w:highlight w:val="none"/>
              </w:rPr>
            </w:pPr>
            <w:r>
              <w:rPr>
                <w:rFonts w:hAnsi="宋体" w:cs="宋体"/>
                <w:color w:val="auto"/>
                <w:sz w:val="21"/>
                <w:highlight w:val="none"/>
              </w:rPr>
            </w:r>
            <w:r/>
          </w:p>
        </w:tc>
        <w:tc>
          <w:tcPr>
            <w:tcW w:w="850" w:type="dxa"/>
            <w:vAlign w:val="center"/>
            <w:vMerge w:val="continue"/>
            <w:textDirection w:val="lrTb"/>
            <w:noWrap/>
          </w:tcPr>
          <w:p>
            <w:pPr>
              <w:pStyle w:val="975"/>
              <w:spacing w:line="360" w:lineRule="auto"/>
              <w:rPr>
                <w:rFonts w:hAnsi="宋体" w:cs="宋体"/>
                <w:color w:val="auto"/>
                <w:sz w:val="21"/>
                <w:highlight w:val="none"/>
              </w:rPr>
            </w:pPr>
            <w:r>
              <w:rPr>
                <w:rFonts w:hAnsi="宋体" w:cs="宋体"/>
                <w:color w:val="auto"/>
                <w:sz w:val="21"/>
                <w:highlight w:val="none"/>
              </w:rPr>
            </w:r>
            <w:r/>
          </w:p>
        </w:tc>
        <w:tc>
          <w:tcPr>
            <w:tcW w:w="2835" w:type="dxa"/>
            <w:vAlign w:val="center"/>
            <w:vMerge w:val="continue"/>
            <w:textDirection w:val="lrTb"/>
            <w:noWrap/>
          </w:tcPr>
          <w:p>
            <w:pPr>
              <w:pStyle w:val="975"/>
              <w:spacing w:line="360" w:lineRule="auto"/>
              <w:rPr>
                <w:rFonts w:hAnsi="宋体" w:cs="宋体"/>
                <w:color w:val="auto"/>
                <w:sz w:val="21"/>
                <w:highlight w:val="none"/>
              </w:rPr>
            </w:pPr>
            <w:r>
              <w:rPr>
                <w:rFonts w:hAnsi="宋体" w:cs="宋体"/>
                <w:color w:val="auto"/>
                <w:sz w:val="21"/>
                <w:highlight w:val="none"/>
              </w:rPr>
            </w:r>
            <w:r/>
          </w:p>
        </w:tc>
        <w:tc>
          <w:tcPr>
            <w:tcW w:w="4982" w:type="dxa"/>
            <w:vAlign w:val="center"/>
            <w:textDirection w:val="lrTb"/>
            <w:noWrap/>
          </w:tcPr>
          <w:p>
            <w:pPr>
              <w:pStyle w:val="975"/>
              <w:spacing w:line="360" w:lineRule="auto"/>
              <w:rPr>
                <w:rFonts w:hAnsi="宋体" w:cs="宋体"/>
                <w:bCs/>
                <w:color w:val="auto"/>
                <w:sz w:val="21"/>
                <w:highlight w:val="none"/>
              </w:rPr>
            </w:pPr>
            <w:r>
              <w:rPr>
                <w:rFonts w:hint="eastAsia" w:hAnsi="宋体" w:cs="宋体"/>
                <w:bCs/>
                <w:color w:val="auto"/>
                <w:sz w:val="21"/>
                <w:highlight w:val="none"/>
              </w:rPr>
              <w:t xml:space="preserve">投标人投标（响应）报价低于招标项目最高限价45%的，即投标（响应）报价&lt;招标项目最高限价×45%，应在投标文件中提交相关书面说明及必要的证明材料。</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770"/>
        <w:spacing w:line="360" w:lineRule="auto"/>
        <w:rPr>
          <w:rFonts w:hAnsi="宋体" w:cs="宋体"/>
          <w:b/>
          <w:bCs/>
          <w:color w:val="auto"/>
          <w:spacing w:val="100"/>
          <w:highlight w:val="none"/>
        </w:rPr>
        <w:sectPr>
          <w:footerReference w:type="default" r:id="rId13"/>
          <w:footnotePr/>
          <w:endnotePr/>
          <w:type w:val="nextPage"/>
          <w:pgSz w:w="11906" w:h="16838" w:orient="portrait"/>
          <w:pgMar w:top="1440" w:right="1440" w:bottom="1440" w:left="1797" w:header="851" w:footer="992" w:gutter="0"/>
          <w:pgNumType w:start="1"/>
          <w:cols w:num="1" w:sep="0" w:space="720" w:equalWidth="1"/>
          <w:docGrid w:linePitch="360"/>
        </w:sectPr>
      </w:pPr>
      <w:r>
        <w:rPr>
          <w:rFonts w:hAnsi="宋体" w:cs="宋体"/>
          <w:b/>
          <w:bCs/>
          <w:color w:val="auto"/>
          <w:spacing w:val="100"/>
          <w:highlight w:val="none"/>
        </w:rPr>
      </w:r>
      <w:r/>
    </w:p>
    <w:p>
      <w:pPr>
        <w:pStyle w:val="787"/>
        <w:spacing w:before="0" w:after="0" w:line="360" w:lineRule="auto"/>
        <w:rPr>
          <w:rFonts w:ascii="宋体" w:hAnsi="宋体" w:cs="宋体"/>
          <w:color w:val="auto"/>
          <w:sz w:val="21"/>
          <w:szCs w:val="21"/>
          <w:highlight w:val="none"/>
        </w:rPr>
        <w:outlineLvl w:val="1"/>
      </w:pPr>
      <w:r/>
      <w:bookmarkStart w:id="45" w:name="_Toc27441"/>
      <w:r/>
      <w:bookmarkStart w:id="46" w:name="_Toc104560837"/>
      <w:r/>
      <w:bookmarkStart w:id="47" w:name="_Toc100905199"/>
      <w:r/>
      <w:bookmarkStart w:id="48" w:name="_Toc227761978"/>
      <w:r/>
      <w:bookmarkStart w:id="49" w:name="_Toc107246213"/>
      <w:r/>
      <w:bookmarkStart w:id="50" w:name="_Toc103848526"/>
      <w:r/>
      <w:bookmarkStart w:id="51" w:name="_Toc227755189"/>
      <w:r>
        <w:rPr>
          <w:rFonts w:hint="eastAsia" w:ascii="宋体" w:hAnsi="宋体" w:cs="宋体"/>
          <w:color w:val="auto"/>
          <w:sz w:val="21"/>
          <w:szCs w:val="21"/>
          <w:highlight w:val="none"/>
        </w:rPr>
        <w:t xml:space="preserve">投标人须知</w:t>
      </w:r>
      <w:bookmarkEnd w:id="45"/>
      <w:r/>
      <w:bookmarkEnd w:id="46"/>
      <w:r/>
      <w:bookmarkEnd w:id="47"/>
      <w:r/>
      <w:bookmarkEnd w:id="48"/>
      <w:r/>
      <w:bookmarkEnd w:id="49"/>
      <w:r/>
      <w:bookmarkEnd w:id="50"/>
      <w:r/>
      <w:bookmarkEnd w:id="51"/>
      <w:r/>
      <w:r/>
    </w:p>
    <w:p>
      <w:pPr>
        <w:pStyle w:val="749"/>
        <w:spacing w:before="0" w:after="0" w:line="360" w:lineRule="auto"/>
        <w:rPr>
          <w:rFonts w:ascii="宋体" w:hAnsi="宋体" w:eastAsia="宋体" w:cs="宋体"/>
          <w:color w:val="auto"/>
          <w:sz w:val="21"/>
          <w:szCs w:val="21"/>
          <w:highlight w:val="none"/>
        </w:rPr>
      </w:pPr>
      <w:r/>
      <w:bookmarkStart w:id="52" w:name="_Toc80264706"/>
      <w:r/>
      <w:bookmarkStart w:id="53" w:name="_Toc227761979"/>
      <w:r/>
      <w:bookmarkStart w:id="54" w:name="_Toc11086"/>
      <w:r/>
      <w:bookmarkStart w:id="55" w:name="_Toc227755190"/>
      <w:r>
        <w:rPr>
          <w:rFonts w:hint="eastAsia" w:ascii="宋体" w:hAnsi="宋体" w:eastAsia="宋体" w:cs="宋体"/>
          <w:color w:val="auto"/>
          <w:sz w:val="21"/>
          <w:szCs w:val="21"/>
          <w:highlight w:val="none"/>
        </w:rPr>
        <w:t xml:space="preserve">一．</w:t>
      </w:r>
      <w:bookmarkEnd w:id="52"/>
      <w:r>
        <w:rPr>
          <w:rFonts w:hint="eastAsia" w:ascii="宋体" w:hAnsi="宋体" w:eastAsia="宋体" w:cs="宋体"/>
          <w:color w:val="auto"/>
          <w:sz w:val="21"/>
          <w:szCs w:val="21"/>
          <w:highlight w:val="none"/>
        </w:rPr>
        <w:t xml:space="preserve">总则</w:t>
      </w:r>
      <w:bookmarkEnd w:id="53"/>
      <w:r/>
      <w:bookmarkEnd w:id="54"/>
      <w:r/>
      <w:bookmarkEnd w:id="55"/>
      <w:r/>
      <w:r/>
    </w:p>
    <w:p>
      <w:pPr>
        <w:pStyle w:val="750"/>
        <w:spacing w:before="0" w:after="0" w:line="360" w:lineRule="auto"/>
        <w:rPr>
          <w:rFonts w:ascii="宋体" w:hAnsi="宋体" w:cs="宋体"/>
          <w:color w:val="auto"/>
          <w:sz w:val="21"/>
          <w:szCs w:val="21"/>
          <w:highlight w:val="none"/>
        </w:rPr>
      </w:pPr>
      <w:r/>
      <w:bookmarkStart w:id="56" w:name="_Toc104560839"/>
      <w:r/>
      <w:bookmarkStart w:id="57" w:name="_Toc103848528"/>
      <w:r/>
      <w:bookmarkStart w:id="58" w:name="_Toc96347862"/>
      <w:r/>
      <w:bookmarkStart w:id="59" w:name="_Toc107246215"/>
      <w:r/>
      <w:bookmarkStart w:id="60" w:name="_Toc100905201"/>
      <w:r/>
      <w:bookmarkStart w:id="61" w:name="_Toc227755191"/>
      <w:r/>
      <w:bookmarkStart w:id="62" w:name="_Toc227761980"/>
      <w:r/>
      <w:bookmarkStart w:id="63" w:name="_Toc25430"/>
      <w:r>
        <w:rPr>
          <w:rFonts w:hint="eastAsia" w:ascii="宋体" w:hAnsi="宋体" w:cs="宋体"/>
          <w:color w:val="auto"/>
          <w:sz w:val="21"/>
          <w:szCs w:val="21"/>
          <w:highlight w:val="none"/>
        </w:rPr>
        <w:t xml:space="preserve">1.采购方式</w:t>
      </w:r>
      <w:bookmarkEnd w:id="56"/>
      <w:r/>
      <w:bookmarkEnd w:id="57"/>
      <w:r/>
      <w:bookmarkEnd w:id="58"/>
      <w:r/>
      <w:bookmarkEnd w:id="59"/>
      <w:r/>
      <w:bookmarkEnd w:id="60"/>
      <w:r/>
      <w:bookmarkEnd w:id="61"/>
      <w:r/>
      <w:bookmarkEnd w:id="62"/>
      <w:r/>
      <w:bookmarkEnd w:id="63"/>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 本次招标采取公开招标方式，本招标文件仅适用于招标公告中所述项目。</w:t>
      </w:r>
      <w:r/>
    </w:p>
    <w:p>
      <w:pPr>
        <w:pStyle w:val="750"/>
        <w:spacing w:before="0" w:after="0" w:line="360" w:lineRule="auto"/>
        <w:rPr>
          <w:rFonts w:ascii="宋体" w:hAnsi="宋体" w:cs="宋体"/>
          <w:color w:val="auto"/>
          <w:sz w:val="21"/>
          <w:szCs w:val="21"/>
          <w:highlight w:val="none"/>
        </w:rPr>
      </w:pPr>
      <w:r/>
      <w:bookmarkStart w:id="64" w:name="_Toc2261"/>
      <w:r/>
      <w:bookmarkStart w:id="65" w:name="_Toc107246216"/>
      <w:r/>
      <w:bookmarkStart w:id="66" w:name="_Toc227755192"/>
      <w:r/>
      <w:bookmarkStart w:id="67" w:name="_Toc103848529"/>
      <w:r/>
      <w:bookmarkStart w:id="68" w:name="_Toc227761981"/>
      <w:r/>
      <w:bookmarkStart w:id="69" w:name="_Toc100905202"/>
      <w:r/>
      <w:bookmarkStart w:id="70" w:name="_Toc104560840"/>
      <w:r/>
      <w:bookmarkStart w:id="71" w:name="_Toc96347863"/>
      <w:r>
        <w:rPr>
          <w:rFonts w:hint="eastAsia" w:ascii="宋体" w:hAnsi="宋体" w:cs="宋体"/>
          <w:color w:val="auto"/>
          <w:sz w:val="21"/>
          <w:szCs w:val="21"/>
          <w:highlight w:val="none"/>
        </w:rPr>
        <w:t xml:space="preserve">2.定义</w:t>
      </w:r>
      <w:bookmarkEnd w:id="64"/>
      <w:r/>
      <w:bookmarkEnd w:id="65"/>
      <w:r/>
      <w:bookmarkEnd w:id="66"/>
      <w:r/>
      <w:bookmarkEnd w:id="67"/>
      <w:r/>
      <w:bookmarkEnd w:id="68"/>
      <w:r/>
      <w:bookmarkEnd w:id="69"/>
      <w:r/>
      <w:bookmarkEnd w:id="70"/>
      <w:r/>
      <w:bookmarkEnd w:id="71"/>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是指向采购人提供货物、工程或者服务的法人、其他组织或者自然人。本招标文件中供应商也称投标人。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pStyle w:val="750"/>
        <w:spacing w:before="0" w:after="0" w:line="360" w:lineRule="auto"/>
        <w:rPr>
          <w:rFonts w:ascii="宋体" w:hAnsi="宋体" w:cs="宋体"/>
          <w:color w:val="auto"/>
          <w:sz w:val="21"/>
          <w:szCs w:val="21"/>
          <w:highlight w:val="none"/>
        </w:rPr>
      </w:pPr>
      <w:r/>
      <w:bookmarkStart w:id="72" w:name="_Toc227755193"/>
      <w:r/>
      <w:bookmarkStart w:id="73" w:name="_Toc103848530"/>
      <w:r/>
      <w:bookmarkStart w:id="74" w:name="_Toc104560841"/>
      <w:r/>
      <w:bookmarkStart w:id="75" w:name="_Toc96347864"/>
      <w:r/>
      <w:bookmarkStart w:id="76" w:name="_Toc227761982"/>
      <w:r/>
      <w:bookmarkStart w:id="77" w:name="_Toc100905203"/>
      <w:r/>
      <w:bookmarkStart w:id="78" w:name="_Toc107246217"/>
      <w:r/>
      <w:bookmarkStart w:id="79" w:name="_Toc19332"/>
      <w:r>
        <w:rPr>
          <w:rFonts w:hint="eastAsia" w:ascii="宋体" w:hAnsi="宋体" w:cs="宋体"/>
          <w:color w:val="auto"/>
          <w:sz w:val="21"/>
          <w:szCs w:val="21"/>
          <w:highlight w:val="none"/>
        </w:rPr>
        <w:t xml:space="preserve">3.适用法律</w:t>
      </w:r>
      <w:bookmarkEnd w:id="72"/>
      <w:r/>
      <w:bookmarkEnd w:id="73"/>
      <w:r/>
      <w:bookmarkEnd w:id="74"/>
      <w:r/>
      <w:bookmarkEnd w:id="75"/>
      <w:r/>
      <w:bookmarkEnd w:id="76"/>
      <w:r/>
      <w:bookmarkEnd w:id="77"/>
      <w:r/>
      <w:bookmarkEnd w:id="78"/>
      <w:r/>
      <w:bookmarkEnd w:id="79"/>
      <w:r/>
      <w:r/>
    </w:p>
    <w:p>
      <w:pPr>
        <w:spacing w:line="360" w:lineRule="auto"/>
        <w:rPr>
          <w:rFonts w:ascii="宋体" w:hAnsi="宋体" w:cs="宋体"/>
          <w:color w:val="auto"/>
          <w:szCs w:val="21"/>
          <w:highlight w:val="none"/>
        </w:rPr>
      </w:pPr>
      <w:r/>
      <w:bookmarkStart w:id="80" w:name="_Toc100905204"/>
      <w:r>
        <w:rPr>
          <w:rFonts w:hint="eastAsia" w:ascii="宋体" w:hAnsi="宋体" w:cs="宋体"/>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bookmarkEnd w:id="80"/>
      <w:r/>
      <w:r/>
    </w:p>
    <w:p>
      <w:pPr>
        <w:pStyle w:val="750"/>
        <w:spacing w:before="0" w:after="0" w:line="360" w:lineRule="auto"/>
        <w:rPr>
          <w:rFonts w:ascii="宋体" w:hAnsi="宋体" w:cs="宋体"/>
          <w:color w:val="auto"/>
          <w:sz w:val="21"/>
          <w:szCs w:val="21"/>
          <w:highlight w:val="none"/>
        </w:rPr>
      </w:pPr>
      <w:r/>
      <w:bookmarkStart w:id="81" w:name="_Toc100905205"/>
      <w:r/>
      <w:bookmarkStart w:id="82" w:name="_Toc227761983"/>
      <w:r/>
      <w:bookmarkStart w:id="83" w:name="_Toc227755194"/>
      <w:r/>
      <w:bookmarkStart w:id="84" w:name="_Toc22047"/>
      <w:r/>
      <w:bookmarkStart w:id="85" w:name="_Toc104560843"/>
      <w:r/>
      <w:bookmarkStart w:id="86" w:name="_Toc107246219"/>
      <w:r/>
      <w:bookmarkStart w:id="87" w:name="_Toc103848532"/>
      <w:r/>
      <w:bookmarkStart w:id="88" w:name="_Toc96347865"/>
      <w:r>
        <w:rPr>
          <w:rFonts w:hint="eastAsia" w:ascii="宋体" w:hAnsi="宋体" w:cs="宋体"/>
          <w:color w:val="auto"/>
          <w:sz w:val="21"/>
          <w:szCs w:val="21"/>
          <w:highlight w:val="none"/>
        </w:rPr>
        <w:t xml:space="preserve">4.相关费用</w:t>
      </w:r>
      <w:bookmarkEnd w:id="81"/>
      <w:r/>
      <w:bookmarkEnd w:id="82"/>
      <w:r/>
      <w:bookmarkEnd w:id="83"/>
      <w:r/>
      <w:bookmarkEnd w:id="84"/>
      <w:r/>
      <w:bookmarkEnd w:id="85"/>
      <w:r/>
      <w:bookmarkEnd w:id="86"/>
      <w:r/>
      <w:bookmarkEnd w:id="87"/>
      <w:r/>
      <w:bookmarkEnd w:id="88"/>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w:t>
      </w:r>
      <w:bookmarkStart w:id="89" w:name="_Toc80264707"/>
      <w:r>
        <w:rPr>
          <w:rFonts w:hint="eastAsia" w:ascii="宋体" w:hAnsi="宋体" w:cs="宋体"/>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750"/>
        <w:spacing w:before="0" w:after="0" w:line="360" w:lineRule="auto"/>
        <w:rPr>
          <w:rFonts w:ascii="宋体" w:hAnsi="宋体" w:cs="宋体"/>
          <w:color w:val="auto"/>
          <w:sz w:val="21"/>
          <w:szCs w:val="21"/>
          <w:highlight w:val="none"/>
        </w:rPr>
      </w:pPr>
      <w:r/>
      <w:bookmarkStart w:id="90" w:name="_Toc96347866"/>
      <w:r/>
      <w:bookmarkStart w:id="91" w:name="_Toc14789"/>
      <w:r/>
      <w:bookmarkStart w:id="92" w:name="_Toc104560844"/>
      <w:r/>
      <w:bookmarkStart w:id="93" w:name="_Toc227761984"/>
      <w:r/>
      <w:bookmarkStart w:id="94" w:name="_Toc100905206"/>
      <w:r/>
      <w:bookmarkStart w:id="95" w:name="_Toc103848533"/>
      <w:r/>
      <w:bookmarkStart w:id="96" w:name="_Toc107246220"/>
      <w:r/>
      <w:bookmarkStart w:id="97" w:name="_Toc227755195"/>
      <w:r>
        <w:rPr>
          <w:rFonts w:hint="eastAsia" w:ascii="宋体" w:hAnsi="宋体" w:cs="宋体"/>
          <w:color w:val="auto"/>
          <w:sz w:val="21"/>
          <w:szCs w:val="21"/>
          <w:highlight w:val="none"/>
        </w:rPr>
        <w:t xml:space="preserve">5.保密</w:t>
      </w:r>
      <w:bookmarkEnd w:id="90"/>
      <w:r/>
      <w:bookmarkEnd w:id="91"/>
      <w:r/>
      <w:bookmarkEnd w:id="92"/>
      <w:r/>
      <w:bookmarkEnd w:id="93"/>
      <w:r/>
      <w:bookmarkEnd w:id="94"/>
      <w:r/>
      <w:bookmarkEnd w:id="95"/>
      <w:r/>
      <w:bookmarkEnd w:id="96"/>
      <w:r/>
      <w:bookmarkEnd w:id="97"/>
      <w:r/>
      <w:r/>
    </w:p>
    <w:p>
      <w:pPr>
        <w:spacing w:line="360" w:lineRule="auto"/>
        <w:rPr>
          <w:rFonts w:ascii="宋体" w:hAnsi="宋体" w:cs="宋体"/>
          <w:color w:val="auto"/>
          <w:szCs w:val="21"/>
          <w:highlight w:val="none"/>
        </w:rPr>
      </w:pPr>
      <w:r/>
      <w:bookmarkStart w:id="98" w:name="_Toc96347867"/>
      <w:r/>
      <w:bookmarkStart w:id="99" w:name="_Toc100905207"/>
      <w:r>
        <w:rPr>
          <w:rFonts w:hint="eastAsia" w:ascii="宋体" w:hAnsi="宋体" w:cs="宋体"/>
          <w:color w:val="auto"/>
          <w:szCs w:val="21"/>
          <w:highlight w:val="none"/>
        </w:rPr>
        <w:t xml:space="preserve">5.1本招标文件所包含的信息属于保密信息，无采购人书面许可，任何单位或个人都无权披露、复制、使用、转让或者允许他人使用。获取招标文件的供应商被视为无条件对本招标文件的内容负有保密义务。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50"/>
        <w:spacing w:before="0" w:after="0" w:line="360" w:lineRule="auto"/>
        <w:rPr>
          <w:rFonts w:ascii="宋体" w:hAnsi="宋体" w:cs="宋体"/>
          <w:color w:val="auto"/>
          <w:sz w:val="21"/>
          <w:szCs w:val="21"/>
          <w:highlight w:val="none"/>
        </w:rPr>
      </w:pPr>
      <w:r/>
      <w:bookmarkStart w:id="100" w:name="_Toc107246221"/>
      <w:r/>
      <w:bookmarkStart w:id="101" w:name="_Toc227755196"/>
      <w:r/>
      <w:bookmarkStart w:id="102" w:name="_Toc227761985"/>
      <w:r/>
      <w:bookmarkStart w:id="103" w:name="_Toc21021"/>
      <w:r/>
      <w:bookmarkStart w:id="104" w:name="_Toc104560845"/>
      <w:r/>
      <w:bookmarkStart w:id="105" w:name="_Toc103848534"/>
      <w:r>
        <w:rPr>
          <w:rFonts w:hint="eastAsia" w:ascii="宋体" w:hAnsi="宋体" w:cs="宋体"/>
          <w:color w:val="auto"/>
          <w:sz w:val="21"/>
          <w:szCs w:val="21"/>
          <w:highlight w:val="none"/>
        </w:rPr>
        <w:t xml:space="preserve">6.语言文字、计量单位</w:t>
      </w:r>
      <w:bookmarkEnd w:id="98"/>
      <w:r/>
      <w:bookmarkEnd w:id="99"/>
      <w:r/>
      <w:bookmarkEnd w:id="100"/>
      <w:r/>
      <w:bookmarkEnd w:id="101"/>
      <w:r/>
      <w:bookmarkEnd w:id="102"/>
      <w:r/>
      <w:bookmarkEnd w:id="103"/>
      <w:r/>
      <w:bookmarkEnd w:id="104"/>
      <w:r/>
      <w:bookmarkEnd w:id="105"/>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6.1所有文件使用的语言文字为中文。专用术语使用外文的，应附有中文注释。</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6.2所有文件中的计量单位，除招标文件有特殊要求外，应采用国家法定计量单位。</w:t>
      </w:r>
      <w:r/>
    </w:p>
    <w:p>
      <w:pPr>
        <w:pStyle w:val="750"/>
        <w:spacing w:before="0" w:after="0" w:line="360" w:lineRule="auto"/>
        <w:rPr>
          <w:rFonts w:ascii="宋体" w:hAnsi="宋体" w:cs="宋体"/>
          <w:color w:val="auto"/>
          <w:sz w:val="21"/>
          <w:szCs w:val="21"/>
          <w:highlight w:val="none"/>
        </w:rPr>
      </w:pPr>
      <w:r/>
      <w:bookmarkStart w:id="106" w:name="_Toc227755197"/>
      <w:r/>
      <w:bookmarkStart w:id="107" w:name="_Toc104560846"/>
      <w:r/>
      <w:bookmarkStart w:id="108" w:name="_Toc96347868"/>
      <w:r/>
      <w:bookmarkStart w:id="109" w:name="_Toc103848535"/>
      <w:r/>
      <w:bookmarkStart w:id="110" w:name="_Toc100905208"/>
      <w:r/>
      <w:bookmarkStart w:id="111" w:name="_Toc5676"/>
      <w:r/>
      <w:bookmarkStart w:id="112" w:name="_Toc227761986"/>
      <w:r/>
      <w:bookmarkStart w:id="113" w:name="_Toc107246222"/>
      <w:r>
        <w:rPr>
          <w:rFonts w:hint="eastAsia" w:ascii="宋体" w:hAnsi="宋体" w:cs="宋体"/>
          <w:color w:val="auto"/>
          <w:sz w:val="21"/>
          <w:szCs w:val="21"/>
          <w:highlight w:val="none"/>
        </w:rPr>
        <w:t xml:space="preserve">7.现场考察</w:t>
      </w:r>
      <w:bookmarkEnd w:id="106"/>
      <w:r/>
      <w:bookmarkEnd w:id="107"/>
      <w:r/>
      <w:bookmarkEnd w:id="108"/>
      <w:r/>
      <w:bookmarkEnd w:id="109"/>
      <w:r/>
      <w:bookmarkEnd w:id="110"/>
      <w:r/>
      <w:bookmarkEnd w:id="111"/>
      <w:r/>
      <w:bookmarkEnd w:id="112"/>
      <w:r/>
      <w:bookmarkEnd w:id="113"/>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7.3除非有特殊要求，招标文件不提供项目所在地的自然环境、气候条件、公用设施等情况，供应商被视为熟悉上述与履行合同有关的一切情况。</w:t>
      </w:r>
      <w:r/>
    </w:p>
    <w:p>
      <w:pPr>
        <w:pStyle w:val="750"/>
        <w:spacing w:before="0" w:after="0" w:line="360" w:lineRule="auto"/>
        <w:rPr>
          <w:rFonts w:ascii="宋体" w:hAnsi="宋体" w:cs="宋体"/>
          <w:color w:val="auto"/>
          <w:sz w:val="21"/>
          <w:szCs w:val="21"/>
          <w:highlight w:val="none"/>
        </w:rPr>
      </w:pPr>
      <w:r/>
      <w:bookmarkStart w:id="114" w:name="_Toc102117275"/>
      <w:r/>
      <w:bookmarkStart w:id="115" w:name="_Toc227761987"/>
      <w:r/>
      <w:bookmarkStart w:id="116" w:name="_Toc24047"/>
      <w:r/>
      <w:bookmarkStart w:id="117" w:name="_Toc107246223"/>
      <w:r/>
      <w:bookmarkStart w:id="118" w:name="_Toc227755198"/>
      <w:r>
        <w:rPr>
          <w:rFonts w:hint="eastAsia" w:ascii="宋体" w:hAnsi="宋体" w:cs="宋体"/>
          <w:color w:val="auto"/>
          <w:sz w:val="21"/>
          <w:szCs w:val="21"/>
          <w:highlight w:val="none"/>
        </w:rPr>
        <w:t xml:space="preserve">8.开标前答疑会</w:t>
      </w:r>
      <w:bookmarkEnd w:id="114"/>
      <w:r/>
      <w:bookmarkEnd w:id="115"/>
      <w:r/>
      <w:bookmarkEnd w:id="116"/>
      <w:r/>
      <w:bookmarkEnd w:id="117"/>
      <w:r/>
      <w:bookmarkEnd w:id="118"/>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规定的时间和地点召开开标前答疑会，澄清供应商提出的询问。</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8.2供应商应按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750"/>
        <w:spacing w:before="0" w:after="0" w:line="360" w:lineRule="auto"/>
        <w:rPr>
          <w:rFonts w:ascii="宋体" w:hAnsi="宋体" w:cs="宋体"/>
          <w:color w:val="auto"/>
          <w:sz w:val="21"/>
          <w:szCs w:val="21"/>
          <w:highlight w:val="none"/>
        </w:rPr>
      </w:pPr>
      <w:r/>
      <w:bookmarkStart w:id="119" w:name="_Toc22851"/>
      <w:r/>
      <w:bookmarkStart w:id="120" w:name="_Toc100905210"/>
      <w:r/>
      <w:bookmarkStart w:id="121" w:name="_Toc107246224"/>
      <w:r/>
      <w:bookmarkStart w:id="122" w:name="_Toc227761988"/>
      <w:r/>
      <w:bookmarkStart w:id="123" w:name="_Toc104560847"/>
      <w:r/>
      <w:bookmarkStart w:id="124" w:name="_Toc103848536"/>
      <w:r/>
      <w:bookmarkStart w:id="125" w:name="_Toc227755199"/>
      <w:r/>
      <w:bookmarkStart w:id="126" w:name="_Toc96347869"/>
      <w:r>
        <w:rPr>
          <w:rFonts w:hint="eastAsia" w:ascii="宋体" w:hAnsi="宋体" w:cs="宋体"/>
          <w:color w:val="auto"/>
          <w:sz w:val="21"/>
          <w:szCs w:val="21"/>
          <w:highlight w:val="none"/>
        </w:rPr>
        <w:t xml:space="preserve">9.联合体投标</w:t>
      </w:r>
      <w:bookmarkEnd w:id="119"/>
      <w:r/>
      <w:bookmarkEnd w:id="120"/>
      <w:r/>
      <w:bookmarkEnd w:id="121"/>
      <w:r/>
      <w:bookmarkEnd w:id="122"/>
      <w:r/>
      <w:bookmarkEnd w:id="123"/>
      <w:r/>
      <w:bookmarkEnd w:id="124"/>
      <w:r/>
      <w:bookmarkEnd w:id="125"/>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9.1本项目是否接受联合体形式参与详见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9.2供应商为联合体形式的，应遵守以下规定：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750"/>
        <w:spacing w:before="0" w:after="0" w:line="360" w:lineRule="auto"/>
        <w:rPr>
          <w:rFonts w:ascii="宋体" w:hAnsi="宋体" w:cs="宋体"/>
          <w:color w:val="auto"/>
          <w:sz w:val="21"/>
          <w:szCs w:val="21"/>
          <w:highlight w:val="none"/>
        </w:rPr>
      </w:pPr>
      <w:r/>
      <w:bookmarkStart w:id="127" w:name="_Toc103848537"/>
      <w:r/>
      <w:bookmarkStart w:id="128" w:name="_Toc100905213"/>
      <w:r/>
      <w:bookmarkStart w:id="129" w:name="_Toc107246225"/>
      <w:r/>
      <w:bookmarkStart w:id="130" w:name="_Toc104560848"/>
      <w:r/>
      <w:bookmarkStart w:id="131" w:name="_Toc227761989"/>
      <w:r/>
      <w:bookmarkStart w:id="132" w:name="_Toc227755200"/>
      <w:r/>
      <w:bookmarkStart w:id="133" w:name="_Toc1056"/>
      <w:r/>
      <w:bookmarkStart w:id="134" w:name="_Toc100905211"/>
      <w:r>
        <w:rPr>
          <w:rFonts w:hint="eastAsia" w:ascii="宋体" w:hAnsi="宋体" w:cs="宋体"/>
          <w:color w:val="auto"/>
          <w:sz w:val="21"/>
          <w:szCs w:val="21"/>
          <w:highlight w:val="none"/>
        </w:rPr>
        <w:t xml:space="preserve">10.分包</w:t>
      </w:r>
      <w:bookmarkEnd w:id="127"/>
      <w:r/>
      <w:bookmarkEnd w:id="128"/>
      <w:r/>
      <w:bookmarkEnd w:id="129"/>
      <w:r/>
      <w:bookmarkEnd w:id="130"/>
      <w:r/>
      <w:bookmarkEnd w:id="131"/>
      <w:r/>
      <w:bookmarkEnd w:id="132"/>
      <w:r/>
      <w:bookmarkEnd w:id="133"/>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50"/>
        <w:spacing w:before="0" w:after="0" w:line="360" w:lineRule="auto"/>
        <w:rPr>
          <w:rFonts w:ascii="宋体" w:hAnsi="宋体" w:cs="宋体"/>
          <w:color w:val="auto"/>
          <w:sz w:val="21"/>
          <w:szCs w:val="21"/>
          <w:highlight w:val="none"/>
        </w:rPr>
      </w:pPr>
      <w:r/>
      <w:bookmarkStart w:id="135" w:name="_Toc107246226"/>
      <w:r/>
      <w:bookmarkStart w:id="136" w:name="_Toc104560849"/>
      <w:r/>
      <w:bookmarkStart w:id="137" w:name="_Toc227755201"/>
      <w:r/>
      <w:bookmarkStart w:id="138" w:name="_Toc12017"/>
      <w:r/>
      <w:bookmarkStart w:id="139" w:name="_Toc227761990"/>
      <w:r>
        <w:rPr>
          <w:rFonts w:hint="eastAsia" w:ascii="宋体" w:hAnsi="宋体" w:cs="宋体"/>
          <w:color w:val="auto"/>
          <w:sz w:val="21"/>
          <w:szCs w:val="21"/>
          <w:highlight w:val="none"/>
        </w:rPr>
        <w:t xml:space="preserve">11.样品</w:t>
      </w:r>
      <w:bookmarkEnd w:id="135"/>
      <w:r/>
      <w:bookmarkEnd w:id="136"/>
      <w:r/>
      <w:bookmarkEnd w:id="137"/>
      <w:r/>
      <w:bookmarkEnd w:id="138"/>
      <w:r/>
      <w:bookmarkEnd w:id="139"/>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11.1本项目是否要求投标人提供样品，以及样品制作的标准和要求、是否需要随样品提交相关检测报告、样品的提交要求等详见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11.2样品的评审方法以及评审标准等内容见第五章《评标方法与评标标准》。</w:t>
      </w:r>
      <w:bookmarkEnd w:id="126"/>
      <w:r/>
      <w:bookmarkEnd w:id="134"/>
      <w:r/>
      <w:r/>
    </w:p>
    <w:p>
      <w:pPr>
        <w:pStyle w:val="750"/>
        <w:spacing w:before="0" w:after="0" w:line="360" w:lineRule="auto"/>
        <w:rPr>
          <w:rFonts w:ascii="宋体" w:hAnsi="宋体" w:cs="宋体"/>
          <w:color w:val="auto"/>
          <w:sz w:val="21"/>
          <w:szCs w:val="21"/>
          <w:highlight w:val="none"/>
        </w:rPr>
      </w:pPr>
      <w:r/>
      <w:bookmarkStart w:id="140" w:name="_Toc26228"/>
      <w:r/>
      <w:bookmarkStart w:id="141" w:name="_Toc227755202"/>
      <w:r/>
      <w:bookmarkStart w:id="142" w:name="_Toc107246227"/>
      <w:r/>
      <w:bookmarkStart w:id="143" w:name="_Toc103848538"/>
      <w:r/>
      <w:bookmarkStart w:id="144" w:name="_Toc227761991"/>
      <w:r/>
      <w:bookmarkStart w:id="145" w:name="_Toc104560850"/>
      <w:r/>
      <w:bookmarkStart w:id="146" w:name="_Toc100905214"/>
      <w:r>
        <w:rPr>
          <w:rFonts w:hint="eastAsia" w:ascii="宋体" w:hAnsi="宋体" w:cs="宋体"/>
          <w:color w:val="auto"/>
          <w:sz w:val="21"/>
          <w:szCs w:val="21"/>
          <w:highlight w:val="none"/>
        </w:rPr>
        <w:t xml:space="preserve">12.采购进口产品</w:t>
      </w:r>
      <w:bookmarkEnd w:id="140"/>
      <w:r/>
      <w:bookmarkEnd w:id="141"/>
      <w:r/>
      <w:bookmarkEnd w:id="142"/>
      <w:r/>
      <w:bookmarkEnd w:id="143"/>
      <w:r/>
      <w:bookmarkEnd w:id="144"/>
      <w:r/>
      <w:bookmarkEnd w:id="145"/>
      <w:r/>
      <w:bookmarkEnd w:id="146"/>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12.1本项目是否采购进口产品及相关要求见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50"/>
        <w:spacing w:before="0" w:after="0" w:line="360" w:lineRule="auto"/>
        <w:rPr>
          <w:rFonts w:ascii="宋体" w:hAnsi="宋体" w:cs="宋体"/>
          <w:color w:val="auto"/>
          <w:sz w:val="21"/>
          <w:szCs w:val="21"/>
          <w:highlight w:val="none"/>
        </w:rPr>
      </w:pPr>
      <w:r/>
      <w:bookmarkStart w:id="147" w:name="_Toc227761992"/>
      <w:r/>
      <w:bookmarkStart w:id="148" w:name="_Toc227755203"/>
      <w:r/>
      <w:bookmarkStart w:id="149" w:name="_Toc107246228"/>
      <w:r/>
      <w:bookmarkStart w:id="150" w:name="_Toc104560851"/>
      <w:r/>
      <w:bookmarkStart w:id="151" w:name="_Toc10618"/>
      <w:r>
        <w:rPr>
          <w:rFonts w:hint="eastAsia" w:ascii="宋体" w:hAnsi="宋体" w:cs="宋体"/>
          <w:color w:val="auto"/>
          <w:sz w:val="21"/>
          <w:szCs w:val="21"/>
          <w:highlight w:val="none"/>
        </w:rPr>
        <w:t xml:space="preserve">13.采购项目预算及最高限价</w:t>
      </w:r>
      <w:bookmarkEnd w:id="147"/>
      <w:r/>
      <w:bookmarkEnd w:id="148"/>
      <w:r/>
      <w:bookmarkEnd w:id="149"/>
      <w:r/>
      <w:bookmarkEnd w:id="150"/>
      <w:r/>
      <w:bookmarkEnd w:id="151"/>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13.1本项目采购资金已列入政府采购预算，预算金额见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13.2本项目最高限价要求见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50"/>
        <w:spacing w:before="0" w:after="0" w:line="360" w:lineRule="auto"/>
        <w:rPr>
          <w:rFonts w:ascii="宋体" w:hAnsi="宋体" w:cs="宋体"/>
          <w:color w:val="auto"/>
          <w:sz w:val="21"/>
          <w:szCs w:val="21"/>
          <w:highlight w:val="none"/>
        </w:rPr>
      </w:pPr>
      <w:r/>
      <w:bookmarkStart w:id="152" w:name="_Toc227755204"/>
      <w:r/>
      <w:bookmarkStart w:id="153" w:name="_Toc227761993"/>
      <w:r/>
      <w:bookmarkStart w:id="154" w:name="_Toc12137"/>
      <w:r/>
      <w:bookmarkStart w:id="155" w:name="_Toc107246229"/>
      <w:r/>
      <w:bookmarkStart w:id="156" w:name="_Toc104560852"/>
      <w:r>
        <w:rPr>
          <w:rFonts w:hint="eastAsia" w:ascii="宋体" w:hAnsi="宋体" w:cs="宋体"/>
          <w:color w:val="auto"/>
          <w:sz w:val="21"/>
          <w:szCs w:val="21"/>
          <w:highlight w:val="none"/>
        </w:rPr>
        <w:t xml:space="preserve">14.</w:t>
      </w:r>
      <w:r>
        <w:rPr>
          <w:rFonts w:hint="eastAsia" w:ascii="宋体" w:hAnsi="宋体" w:cs="宋体"/>
          <w:bCs w:val="0"/>
          <w:color w:val="auto"/>
          <w:sz w:val="21"/>
          <w:szCs w:val="21"/>
          <w:highlight w:val="none"/>
        </w:rPr>
        <w:t xml:space="preserve"> 供应商</w:t>
      </w:r>
      <w:r>
        <w:rPr>
          <w:rFonts w:hint="eastAsia" w:ascii="宋体" w:hAnsi="宋体" w:cs="宋体"/>
          <w:color w:val="auto"/>
          <w:sz w:val="21"/>
          <w:szCs w:val="21"/>
          <w:highlight w:val="none"/>
        </w:rPr>
        <w:t xml:space="preserve">资格条件</w:t>
      </w:r>
      <w:bookmarkEnd w:id="152"/>
      <w:r/>
      <w:bookmarkEnd w:id="153"/>
      <w:r/>
      <w:bookmarkEnd w:id="154"/>
      <w:r/>
      <w:bookmarkEnd w:id="155"/>
      <w:r/>
      <w:bookmarkEnd w:id="156"/>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49"/>
        <w:spacing w:before="0" w:after="0" w:line="360" w:lineRule="auto"/>
        <w:rPr>
          <w:rFonts w:ascii="宋体" w:hAnsi="宋体" w:eastAsia="宋体" w:cs="宋体"/>
          <w:color w:val="auto"/>
          <w:sz w:val="21"/>
          <w:szCs w:val="21"/>
          <w:highlight w:val="none"/>
        </w:rPr>
      </w:pPr>
      <w:r/>
      <w:bookmarkStart w:id="157" w:name="_Toc227761994"/>
      <w:r/>
      <w:bookmarkStart w:id="158" w:name="_Toc19845"/>
      <w:r/>
      <w:bookmarkStart w:id="159" w:name="_Toc227755205"/>
      <w:r>
        <w:rPr>
          <w:rFonts w:hint="eastAsia" w:ascii="宋体" w:hAnsi="宋体" w:eastAsia="宋体" w:cs="宋体"/>
          <w:color w:val="auto"/>
          <w:sz w:val="21"/>
          <w:szCs w:val="21"/>
          <w:highlight w:val="none"/>
        </w:rPr>
        <w:t xml:space="preserve">二．招标文件</w:t>
      </w:r>
      <w:bookmarkEnd w:id="89"/>
      <w:r/>
      <w:bookmarkEnd w:id="157"/>
      <w:r/>
      <w:bookmarkEnd w:id="158"/>
      <w:r/>
      <w:bookmarkEnd w:id="159"/>
      <w:r/>
      <w:r/>
    </w:p>
    <w:p>
      <w:pPr>
        <w:pStyle w:val="750"/>
        <w:spacing w:before="0" w:after="0" w:line="360" w:lineRule="auto"/>
        <w:rPr>
          <w:rFonts w:ascii="宋体" w:hAnsi="宋体" w:cs="宋体"/>
          <w:color w:val="auto"/>
          <w:sz w:val="21"/>
          <w:szCs w:val="21"/>
          <w:highlight w:val="none"/>
        </w:rPr>
      </w:pPr>
      <w:r/>
      <w:bookmarkStart w:id="160" w:name="_Toc19624"/>
      <w:r/>
      <w:bookmarkStart w:id="161" w:name="_Toc227761995"/>
      <w:r/>
      <w:bookmarkStart w:id="162" w:name="_Toc103848540"/>
      <w:r/>
      <w:bookmarkStart w:id="163" w:name="_Toc107246231"/>
      <w:r/>
      <w:bookmarkStart w:id="164" w:name="_Toc96347871"/>
      <w:r/>
      <w:bookmarkStart w:id="165" w:name="_Toc104560854"/>
      <w:r/>
      <w:bookmarkStart w:id="166" w:name="_Toc227755206"/>
      <w:r/>
      <w:bookmarkStart w:id="167" w:name="_Toc100905217"/>
      <w:r>
        <w:rPr>
          <w:rFonts w:hint="eastAsia" w:ascii="宋体" w:hAnsi="宋体" w:cs="宋体"/>
          <w:color w:val="auto"/>
          <w:sz w:val="21"/>
          <w:szCs w:val="21"/>
          <w:highlight w:val="none"/>
        </w:rPr>
        <w:t xml:space="preserve">15.招标文件的构成</w:t>
      </w:r>
      <w:bookmarkEnd w:id="160"/>
      <w:r/>
      <w:bookmarkEnd w:id="161"/>
      <w:r/>
      <w:bookmarkEnd w:id="162"/>
      <w:r/>
      <w:bookmarkEnd w:id="163"/>
      <w:r/>
      <w:bookmarkEnd w:id="164"/>
      <w:r/>
      <w:bookmarkEnd w:id="165"/>
      <w:r/>
      <w:bookmarkEnd w:id="166"/>
      <w:r/>
      <w:bookmarkEnd w:id="167"/>
      <w:r/>
      <w:r/>
    </w:p>
    <w:p>
      <w:pPr>
        <w:pStyle w:val="975"/>
        <w:spacing w:line="360" w:lineRule="auto"/>
        <w:rPr>
          <w:rFonts w:hAnsi="宋体" w:cs="宋体"/>
          <w:bCs/>
          <w:color w:val="auto"/>
          <w:sz w:val="21"/>
          <w:highlight w:val="none"/>
        </w:rPr>
      </w:pPr>
      <w:r>
        <w:rPr>
          <w:rFonts w:hint="eastAsia" w:hAnsi="宋体" w:cs="宋体"/>
          <w:bCs/>
          <w:color w:val="auto"/>
          <w:sz w:val="21"/>
          <w:highlight w:val="none"/>
        </w:rPr>
        <w:t xml:space="preserve">15.1招标文件各章节的内容如下：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第二章：投标人须知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第六章：</w:t>
      </w:r>
      <w:bookmarkStart w:id="168" w:name="_Toc96347872"/>
      <w:r>
        <w:rPr>
          <w:rFonts w:hint="eastAsia" w:ascii="宋体" w:hAnsi="宋体" w:cs="宋体"/>
          <w:color w:val="auto"/>
          <w:szCs w:val="21"/>
          <w:highlight w:val="none"/>
        </w:rPr>
        <w:t xml:space="preserve">投标文件格式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15.2供应商应仔细阅读和检查招标文件的全部内容。如发现招标文件内容不全，应及时向采购方提出，以便补齐。</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15.3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15.4本项目招标文件如包括多个分包，则除非特别说明，招标文件所列各项要求均为各分包通用要求。</w:t>
      </w:r>
      <w:bookmarkEnd w:id="168"/>
      <w:r/>
      <w:r/>
    </w:p>
    <w:p>
      <w:pPr>
        <w:pStyle w:val="750"/>
        <w:spacing w:before="0" w:after="0" w:line="360" w:lineRule="auto"/>
        <w:rPr>
          <w:rFonts w:ascii="宋体" w:hAnsi="宋体" w:cs="宋体"/>
          <w:color w:val="auto"/>
          <w:sz w:val="21"/>
          <w:szCs w:val="21"/>
          <w:highlight w:val="none"/>
        </w:rPr>
      </w:pPr>
      <w:r/>
      <w:bookmarkStart w:id="169" w:name="_Toc18252"/>
      <w:r/>
      <w:bookmarkStart w:id="170" w:name="_Toc96347873"/>
      <w:r/>
      <w:bookmarkStart w:id="171" w:name="_Toc100905218"/>
      <w:r/>
      <w:bookmarkStart w:id="172" w:name="_Toc107246232"/>
      <w:r/>
      <w:bookmarkStart w:id="173" w:name="_Toc227755207"/>
      <w:r/>
      <w:bookmarkStart w:id="174" w:name="_Toc103848541"/>
      <w:r/>
      <w:bookmarkStart w:id="175" w:name="_Toc104560855"/>
      <w:r/>
      <w:bookmarkStart w:id="176" w:name="_Toc227761996"/>
      <w:r>
        <w:rPr>
          <w:rFonts w:hint="eastAsia" w:ascii="宋体" w:hAnsi="宋体" w:cs="宋体"/>
          <w:color w:val="auto"/>
          <w:sz w:val="21"/>
          <w:szCs w:val="21"/>
          <w:highlight w:val="none"/>
        </w:rPr>
        <w:t xml:space="preserve">16.招标文件的澄清或者修改</w:t>
      </w:r>
      <w:bookmarkEnd w:id="169"/>
      <w:r/>
      <w:bookmarkEnd w:id="170"/>
      <w:r/>
      <w:bookmarkEnd w:id="171"/>
      <w:r/>
      <w:bookmarkEnd w:id="172"/>
      <w:r/>
      <w:bookmarkEnd w:id="173"/>
      <w:r/>
      <w:bookmarkEnd w:id="174"/>
      <w:r/>
      <w:bookmarkEnd w:id="175"/>
      <w:r/>
      <w:bookmarkEnd w:id="176"/>
      <w:r/>
      <w:r/>
    </w:p>
    <w:p>
      <w:pPr>
        <w:spacing w:line="360" w:lineRule="auto"/>
        <w:rPr>
          <w:rFonts w:ascii="宋体" w:hAnsi="宋体" w:cs="宋体"/>
          <w:color w:val="auto"/>
          <w:szCs w:val="21"/>
          <w:highlight w:val="none"/>
        </w:rPr>
      </w:pPr>
      <w:r/>
      <w:bookmarkStart w:id="177" w:name="_Toc100905219"/>
      <w:r>
        <w:rPr>
          <w:rFonts w:hint="eastAsia" w:ascii="宋体" w:hAnsi="宋体" w:cs="宋体"/>
          <w:color w:val="auto"/>
          <w:szCs w:val="21"/>
          <w:highlight w:val="none"/>
        </w:rPr>
        <w:t xml:space="preserve">16.1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16.2澄清或者修改的内容可能影响投标文件编制的，采购方应当在投标截止时间至少15日前，以书面形式通知所有获取招标文件的潜在供应商；不足15日的，采购方应当顺延提交投标文件的截止时间。</w:t>
      </w:r>
      <w:bookmarkEnd w:id="177"/>
      <w:r/>
      <w:r/>
    </w:p>
    <w:p>
      <w:pPr>
        <w:pStyle w:val="749"/>
        <w:spacing w:before="0" w:after="0" w:line="360" w:lineRule="auto"/>
        <w:rPr>
          <w:rFonts w:ascii="宋体" w:hAnsi="宋体" w:eastAsia="宋体" w:cs="宋体"/>
          <w:color w:val="auto"/>
          <w:sz w:val="21"/>
          <w:szCs w:val="21"/>
          <w:highlight w:val="none"/>
        </w:rPr>
      </w:pPr>
      <w:r/>
      <w:bookmarkStart w:id="178" w:name="_Toc8681"/>
      <w:r/>
      <w:bookmarkStart w:id="179" w:name="_Toc104560856"/>
      <w:r/>
      <w:bookmarkStart w:id="180" w:name="_Toc91836558"/>
      <w:r/>
      <w:bookmarkStart w:id="181" w:name="_Toc227755208"/>
      <w:r/>
      <w:bookmarkStart w:id="182" w:name="_Toc227761997"/>
      <w:r/>
      <w:bookmarkStart w:id="183" w:name="_Toc80264708"/>
      <w:r>
        <w:rPr>
          <w:rFonts w:hint="eastAsia" w:ascii="宋体" w:hAnsi="宋体" w:eastAsia="宋体" w:cs="宋体"/>
          <w:color w:val="auto"/>
          <w:sz w:val="21"/>
          <w:szCs w:val="21"/>
          <w:highlight w:val="none"/>
        </w:rPr>
        <w:t xml:space="preserve">三．投标文件</w:t>
      </w:r>
      <w:bookmarkEnd w:id="178"/>
      <w:r/>
      <w:bookmarkEnd w:id="179"/>
      <w:r/>
      <w:bookmarkEnd w:id="180"/>
      <w:r/>
      <w:bookmarkEnd w:id="181"/>
      <w:r/>
      <w:bookmarkEnd w:id="182"/>
      <w:r/>
      <w:r/>
    </w:p>
    <w:p>
      <w:pPr>
        <w:pStyle w:val="750"/>
        <w:spacing w:before="0" w:after="0" w:line="360" w:lineRule="auto"/>
        <w:rPr>
          <w:rFonts w:ascii="宋体" w:hAnsi="宋体" w:cs="宋体"/>
          <w:color w:val="auto"/>
          <w:sz w:val="21"/>
          <w:szCs w:val="21"/>
          <w:highlight w:val="none"/>
        </w:rPr>
      </w:pPr>
      <w:r/>
      <w:bookmarkStart w:id="184" w:name="_Toc107246234"/>
      <w:r/>
      <w:bookmarkStart w:id="185" w:name="_Toc104560857"/>
      <w:r/>
      <w:bookmarkStart w:id="186" w:name="_Toc103848543"/>
      <w:r/>
      <w:bookmarkStart w:id="187" w:name="_Toc23143"/>
      <w:r/>
      <w:bookmarkStart w:id="188" w:name="_Toc227761998"/>
      <w:r/>
      <w:bookmarkStart w:id="189" w:name="_Toc227755209"/>
      <w:r/>
      <w:bookmarkStart w:id="190" w:name="OLE_LINK18"/>
      <w:r/>
      <w:bookmarkStart w:id="191" w:name="_Toc96347875"/>
      <w:r/>
      <w:bookmarkStart w:id="192" w:name="_Toc100905221"/>
      <w:r>
        <w:rPr>
          <w:rFonts w:hint="eastAsia" w:ascii="宋体" w:hAnsi="宋体" w:cs="宋体"/>
          <w:color w:val="auto"/>
          <w:sz w:val="21"/>
          <w:szCs w:val="21"/>
          <w:highlight w:val="none"/>
        </w:rPr>
        <w:t xml:space="preserve">17.投标文件的组成</w:t>
      </w:r>
      <w:bookmarkEnd w:id="184"/>
      <w:r/>
      <w:bookmarkEnd w:id="185"/>
      <w:r/>
      <w:bookmarkEnd w:id="186"/>
      <w:r/>
      <w:bookmarkEnd w:id="187"/>
      <w:r/>
      <w:bookmarkEnd w:id="188"/>
      <w:r/>
      <w:bookmarkEnd w:id="189"/>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17.1投标文件由价格及商务部分、技术部分以及其他部分组成，格式见招标文件第六章《投标文件格式》。</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17.2投标文件的价格及商务部分，包括但不限于下列文件：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（3）法定代表人（单位负责人）授权委托书（适用于法人/非法人），格式见附件。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（4）开标一览表（总价），格式见附件。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（7）投标人具备投标资格的证明文件：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（7-1）营业执照复印件或自然人的身份证明复印件（或具有同等法律效力的证照）。</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（7-2）财务报表。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（7-4）依法缴纳税收的相关材料。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（7-7）招标文件要求的其他实质性资格资信证明文件。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（8）商务部分证明材料</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17.3</w:t>
      </w:r>
      <w:r>
        <w:rPr>
          <w:rFonts w:hint="eastAsia" w:ascii="宋体" w:hAnsi="宋体" w:cs="宋体"/>
          <w:b/>
          <w:color w:val="auto"/>
          <w:szCs w:val="21"/>
          <w:highlight w:val="none"/>
          <w:lang w:val="zh-CN"/>
        </w:rPr>
        <w:t xml:space="preserve">投标文件的技术部分，包括但不限于下列文件：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（1）技术方案。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（2）技术条款偏离表，格式见附件。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（3）投标人质量承诺。</w:t>
      </w:r>
      <w:r/>
    </w:p>
    <w:p>
      <w:pPr>
        <w:spacing w:line="360" w:lineRule="auto"/>
        <w:rPr>
          <w:rFonts w:ascii="宋体" w:hAnsi="宋体" w:cs="宋体"/>
          <w:b/>
          <w:color w:val="auto"/>
          <w:szCs w:val="21"/>
          <w:highlight w:val="none"/>
          <w:lang w:val="zh-CN"/>
        </w:rPr>
      </w:pPr>
      <w:r>
        <w:rPr>
          <w:rFonts w:hint="eastAsia" w:ascii="宋体" w:hAnsi="宋体" w:cs="宋体"/>
          <w:b/>
          <w:bCs/>
          <w:color w:val="auto"/>
          <w:szCs w:val="21"/>
          <w:highlight w:val="none"/>
        </w:rPr>
        <w:t xml:space="preserve">17.4</w:t>
      </w:r>
      <w:r>
        <w:rPr>
          <w:rFonts w:hint="eastAsia" w:ascii="宋体" w:hAnsi="宋体" w:cs="宋体"/>
          <w:b/>
          <w:color w:val="auto"/>
          <w:szCs w:val="21"/>
          <w:highlight w:val="none"/>
          <w:lang w:val="zh-CN"/>
        </w:rPr>
        <w:t xml:space="preserve">投标文件的</w:t>
      </w:r>
      <w:r>
        <w:rPr>
          <w:rFonts w:hint="eastAsia" w:ascii="宋体" w:hAnsi="宋体" w:cs="宋体"/>
          <w:b/>
          <w:color w:val="auto"/>
          <w:szCs w:val="21"/>
          <w:highlight w:val="none"/>
        </w:rPr>
        <w:t xml:space="preserve">其他</w:t>
      </w:r>
      <w:r>
        <w:rPr>
          <w:rFonts w:hint="eastAsia" w:ascii="宋体" w:hAnsi="宋体" w:cs="宋体"/>
          <w:b/>
          <w:color w:val="auto"/>
          <w:szCs w:val="21"/>
          <w:highlight w:val="none"/>
          <w:lang w:val="zh-CN"/>
        </w:rPr>
        <w:t xml:space="preserve">部分，包括但不限于下列文件：</w:t>
      </w:r>
      <w:r/>
    </w:p>
    <w:p>
      <w:pPr>
        <w:pStyle w:val="787"/>
        <w:ind w:firstLine="420"/>
        <w:jc w:val="both"/>
        <w:spacing w:before="0" w:after="0" w:line="360" w:lineRule="auto"/>
        <w:rPr>
          <w:rFonts w:ascii="宋体" w:hAnsi="宋体" w:cs="宋体"/>
          <w:b w:val="0"/>
          <w:color w:val="auto"/>
          <w:sz w:val="21"/>
          <w:szCs w:val="21"/>
          <w:highlight w:val="none"/>
        </w:rPr>
        <w:outlineLvl w:val="2"/>
      </w:pPr>
      <w:r/>
      <w:bookmarkStart w:id="193" w:name="_Toc227761999"/>
      <w:r/>
      <w:bookmarkStart w:id="194" w:name="_Toc227755210"/>
      <w:r>
        <w:rPr>
          <w:rFonts w:hint="eastAsia" w:ascii="宋体" w:hAnsi="宋体" w:cs="宋体"/>
          <w:b w:val="0"/>
          <w:color w:val="auto"/>
          <w:sz w:val="21"/>
          <w:szCs w:val="21"/>
          <w:highlight w:val="none"/>
        </w:rPr>
        <w:t xml:space="preserve">（1）提供符合政府采购政策的证明材料</w:t>
      </w:r>
      <w:bookmarkEnd w:id="193"/>
      <w:r/>
      <w:bookmarkEnd w:id="194"/>
      <w:r/>
      <w:r/>
    </w:p>
    <w:p>
      <w:pPr>
        <w:pStyle w:val="787"/>
        <w:ind w:firstLine="420"/>
        <w:jc w:val="both"/>
        <w:spacing w:before="0" w:after="0" w:line="360" w:lineRule="auto"/>
        <w:rPr>
          <w:rFonts w:ascii="宋体" w:hAnsi="宋体" w:cs="宋体"/>
          <w:b w:val="0"/>
          <w:color w:val="auto"/>
          <w:sz w:val="21"/>
          <w:szCs w:val="21"/>
          <w:highlight w:val="none"/>
        </w:rPr>
        <w:outlineLvl w:val="2"/>
      </w:pPr>
      <w:r/>
      <w:bookmarkStart w:id="195" w:name="_Toc227755211"/>
      <w:r/>
      <w:bookmarkStart w:id="196" w:name="_Toc227762000"/>
      <w:r>
        <w:rPr>
          <w:rFonts w:hint="eastAsia" w:ascii="宋体" w:hAnsi="宋体" w:cs="宋体"/>
          <w:b w:val="0"/>
          <w:color w:val="auto"/>
          <w:sz w:val="21"/>
          <w:szCs w:val="21"/>
          <w:highlight w:val="none"/>
        </w:rPr>
        <w:t xml:space="preserve">（2）投标人认为需提供的其他文件或证明材料</w:t>
      </w:r>
      <w:bookmarkEnd w:id="195"/>
      <w:r/>
      <w:bookmarkEnd w:id="196"/>
      <w:r/>
      <w:r/>
    </w:p>
    <w:p>
      <w:pPr>
        <w:pStyle w:val="787"/>
        <w:ind w:firstLine="420"/>
        <w:jc w:val="both"/>
        <w:spacing w:before="0" w:after="0" w:line="360" w:lineRule="auto"/>
        <w:rPr>
          <w:rFonts w:ascii="宋体" w:hAnsi="宋体" w:cs="宋体"/>
          <w:b w:val="0"/>
          <w:color w:val="auto"/>
          <w:szCs w:val="21"/>
          <w:highlight w:val="none"/>
        </w:rPr>
        <w:outlineLvl w:val="2"/>
      </w:pPr>
      <w:r/>
      <w:bookmarkStart w:id="197" w:name="_Toc227762001"/>
      <w:r/>
      <w:bookmarkStart w:id="198" w:name="_Toc227755212"/>
      <w:r>
        <w:rPr>
          <w:rFonts w:hint="eastAsia" w:ascii="宋体" w:hAnsi="宋体" w:cs="宋体"/>
          <w:b w:val="0"/>
          <w:color w:val="auto"/>
          <w:sz w:val="21"/>
          <w:szCs w:val="21"/>
          <w:highlight w:val="none"/>
        </w:rPr>
        <w:t xml:space="preserve">（3）要求投标人提交的其他文件材料或证明材料</w:t>
      </w:r>
      <w:bookmarkEnd w:id="197"/>
      <w:r/>
      <w:bookmarkEnd w:id="198"/>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17.5如标书制作工具中格式和内容与“江苏政府采购网”发布的招标文件不一致，以“江苏政府采购网”发布的招标文件为准。</w:t>
      </w:r>
      <w:bookmarkEnd w:id="190"/>
      <w:r/>
      <w:r/>
    </w:p>
    <w:p>
      <w:pPr>
        <w:pStyle w:val="750"/>
        <w:spacing w:before="0" w:after="0" w:line="360" w:lineRule="auto"/>
        <w:rPr>
          <w:rFonts w:ascii="宋体" w:hAnsi="宋体" w:cs="宋体"/>
          <w:color w:val="auto"/>
          <w:sz w:val="21"/>
          <w:szCs w:val="21"/>
          <w:highlight w:val="none"/>
        </w:rPr>
      </w:pPr>
      <w:r/>
      <w:bookmarkStart w:id="199" w:name="_Toc107246235"/>
      <w:r/>
      <w:bookmarkStart w:id="200" w:name="_Toc8223"/>
      <w:r/>
      <w:bookmarkStart w:id="201" w:name="_Toc104560858"/>
      <w:r/>
      <w:bookmarkStart w:id="202" w:name="_Toc227762002"/>
      <w:r/>
      <w:bookmarkStart w:id="203" w:name="_Toc227755213"/>
      <w:r>
        <w:rPr>
          <w:rFonts w:hint="eastAsia" w:ascii="宋体" w:hAnsi="宋体" w:cs="宋体"/>
          <w:color w:val="auto"/>
          <w:sz w:val="21"/>
          <w:szCs w:val="21"/>
          <w:highlight w:val="none"/>
        </w:rPr>
        <w:t xml:space="preserve">18.投标文件编制的原则</w:t>
      </w:r>
      <w:bookmarkEnd w:id="199"/>
      <w:r/>
      <w:bookmarkEnd w:id="200"/>
      <w:r/>
      <w:bookmarkEnd w:id="201"/>
      <w:r/>
      <w:bookmarkEnd w:id="202"/>
      <w:r/>
      <w:bookmarkEnd w:id="203"/>
      <w:r/>
      <w:r/>
    </w:p>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18.1</w:t>
      </w:r>
      <w:r>
        <w:rPr>
          <w:rFonts w:hint="eastAsia" w:ascii="宋体" w:hAnsi="宋体" w:cs="宋体"/>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18.2</w:t>
      </w:r>
      <w:r>
        <w:rPr>
          <w:rFonts w:hint="eastAsia" w:ascii="宋体" w:hAnsi="宋体" w:cs="宋体"/>
          <w:color w:val="auto"/>
          <w:szCs w:val="21"/>
          <w:highlight w:val="none"/>
        </w:rPr>
        <w:t xml:space="preserve">投标人必须保证投标文件所提供的全部资料真实可靠。</w:t>
      </w:r>
      <w:r/>
    </w:p>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18.3</w:t>
      </w:r>
      <w:r>
        <w:rPr>
          <w:rFonts w:hint="eastAsia" w:ascii="宋体" w:hAnsi="宋体" w:cs="宋体"/>
          <w:color w:val="auto"/>
          <w:szCs w:val="21"/>
          <w:highlight w:val="none"/>
        </w:rPr>
        <w:t xml:space="preserve">投标文件须对招标文件中的内容做出实质性和完整的响应。</w:t>
      </w:r>
      <w:r/>
    </w:p>
    <w:p>
      <w:pPr>
        <w:spacing w:line="360" w:lineRule="auto"/>
        <w:rPr>
          <w:rFonts w:ascii="宋体" w:hAnsi="宋体" w:cs="宋体"/>
          <w:bCs/>
          <w:color w:val="auto"/>
          <w:szCs w:val="21"/>
          <w:highlight w:val="none"/>
        </w:rPr>
      </w:pPr>
      <w:r/>
      <w:bookmarkStart w:id="204" w:name="_Toc107246236"/>
      <w:r>
        <w:rPr>
          <w:rFonts w:hint="eastAsia" w:ascii="宋体" w:hAnsi="宋体" w:cs="宋体"/>
          <w:color w:val="auto"/>
          <w:szCs w:val="21"/>
          <w:highlight w:val="none"/>
        </w:rPr>
        <w:t xml:space="preserve">18.4</w:t>
      </w:r>
      <w:r>
        <w:rPr>
          <w:rFonts w:hint="eastAsia" w:ascii="宋体" w:hAnsi="宋体" w:cs="宋体"/>
          <w:bCs/>
          <w:color w:val="auto"/>
          <w:szCs w:val="21"/>
          <w:highlight w:val="none"/>
        </w:rPr>
        <w:t xml:space="preserve">电子招标投标交易平台（即“苏采云”系统，网址http：//jszfcg.jsczt.cn/）相关要求是本采购文件的组成部分。</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18.5投标人应对 CA 证书妥善保管，如被他人盗用投标，因此带来的结果均由投标人自行承担。</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18.6投标人应当对采购文件提出的要求和条件作出实质性响应，并在电子投标系统逐条应答。</w:t>
      </w:r>
      <w:r/>
    </w:p>
    <w:p>
      <w:pPr>
        <w:rPr>
          <w:rFonts w:ascii="宋体" w:hAnsi="宋体" w:cs="宋体"/>
          <w:color w:val="auto"/>
          <w:szCs w:val="21"/>
          <w:highlight w:val="none"/>
        </w:rPr>
      </w:pPr>
      <w:r>
        <w:rPr>
          <w:rFonts w:hint="eastAsia" w:ascii="宋体" w:hAnsi="宋体" w:cs="宋体"/>
          <w:bCs/>
          <w:color w:val="auto"/>
          <w:szCs w:val="21"/>
          <w:highlight w:val="none"/>
        </w:rPr>
        <w:t xml:space="preserve">18.7投标人应对要求提供的资格证明文件（如资质证书、资格证书）、技术资料（如白皮书、彩页、手册、检测报告等）扫描上传至投标系统。</w:t>
      </w:r>
      <w:r/>
    </w:p>
    <w:p>
      <w:pPr>
        <w:pStyle w:val="750"/>
        <w:spacing w:before="0" w:after="0" w:line="360" w:lineRule="auto"/>
        <w:rPr>
          <w:rFonts w:ascii="宋体" w:hAnsi="宋体" w:cs="宋体"/>
          <w:color w:val="auto"/>
          <w:sz w:val="21"/>
          <w:szCs w:val="21"/>
          <w:highlight w:val="none"/>
        </w:rPr>
      </w:pPr>
      <w:r/>
      <w:bookmarkStart w:id="205" w:name="_Toc227755214"/>
      <w:r/>
      <w:bookmarkStart w:id="206" w:name="_Toc227762003"/>
      <w:r/>
      <w:bookmarkStart w:id="207" w:name="_Toc26831"/>
      <w:r>
        <w:rPr>
          <w:rFonts w:hint="eastAsia" w:ascii="宋体" w:hAnsi="宋体" w:cs="宋体"/>
          <w:color w:val="auto"/>
          <w:sz w:val="21"/>
          <w:szCs w:val="21"/>
          <w:highlight w:val="none"/>
        </w:rPr>
        <w:t xml:space="preserve">19.投标报价</w:t>
      </w:r>
      <w:bookmarkEnd w:id="204"/>
      <w:r/>
      <w:bookmarkEnd w:id="205"/>
      <w:r/>
      <w:bookmarkEnd w:id="206"/>
      <w:r/>
      <w:bookmarkEnd w:id="207"/>
      <w:r/>
      <w:r/>
    </w:p>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所有投标均以人民币报价，应包括国家规定的增值税税金。</w:t>
      </w:r>
      <w:r/>
    </w:p>
    <w:p>
      <w:pPr>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19.2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19.4</w:t>
      </w:r>
      <w:r>
        <w:rPr>
          <w:rFonts w:hint="eastAsia" w:ascii="宋体" w:hAnsi="宋体" w:cs="宋体"/>
          <w:color w:val="auto"/>
          <w:szCs w:val="21"/>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报价修正规定的内容执行。</w:t>
      </w:r>
      <w:r/>
    </w:p>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19.5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bookmarkEnd w:id="191"/>
      <w:r/>
      <w:bookmarkEnd w:id="192"/>
      <w:r/>
      <w:r/>
    </w:p>
    <w:p>
      <w:pPr>
        <w:pStyle w:val="750"/>
        <w:spacing w:before="0" w:after="0" w:line="360" w:lineRule="auto"/>
        <w:rPr>
          <w:rFonts w:ascii="宋体" w:hAnsi="宋体" w:cs="宋体"/>
          <w:color w:val="auto"/>
          <w:sz w:val="21"/>
          <w:szCs w:val="21"/>
          <w:highlight w:val="none"/>
        </w:rPr>
      </w:pPr>
      <w:r/>
      <w:bookmarkStart w:id="208" w:name="_Toc227762004"/>
      <w:r/>
      <w:bookmarkStart w:id="209" w:name="_Toc107246237"/>
      <w:r/>
      <w:bookmarkStart w:id="210" w:name="_Toc100905224"/>
      <w:r/>
      <w:bookmarkStart w:id="211" w:name="_Toc104560859"/>
      <w:r/>
      <w:bookmarkStart w:id="212" w:name="_Toc103848545"/>
      <w:r/>
      <w:bookmarkStart w:id="213" w:name="_Toc19177"/>
      <w:r/>
      <w:bookmarkStart w:id="214" w:name="_Toc227755215"/>
      <w:r/>
      <w:bookmarkStart w:id="215" w:name="_Toc103848544"/>
      <w:r/>
      <w:bookmarkStart w:id="216" w:name="_Toc96347878"/>
      <w:r/>
      <w:bookmarkStart w:id="217" w:name="_Toc100905223"/>
      <w:r>
        <w:rPr>
          <w:rFonts w:hint="eastAsia" w:ascii="宋体" w:hAnsi="宋体" w:cs="宋体"/>
          <w:color w:val="auto"/>
          <w:sz w:val="21"/>
          <w:szCs w:val="21"/>
          <w:highlight w:val="none"/>
        </w:rPr>
        <w:t xml:space="preserve">20.投标有效期</w:t>
      </w:r>
      <w:bookmarkEnd w:id="208"/>
      <w:r/>
      <w:bookmarkEnd w:id="209"/>
      <w:r/>
      <w:bookmarkEnd w:id="210"/>
      <w:r/>
      <w:bookmarkEnd w:id="211"/>
      <w:r/>
      <w:bookmarkEnd w:id="212"/>
      <w:r/>
      <w:bookmarkEnd w:id="213"/>
      <w:r/>
      <w:bookmarkEnd w:id="214"/>
      <w:r/>
      <w:r/>
    </w:p>
    <w:p>
      <w:pPr>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20.1投标有效期见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规定的投标截止之日起计算。</w:t>
      </w:r>
      <w:r>
        <w:rPr>
          <w:rFonts w:hint="eastAsia" w:ascii="宋体" w:hAnsi="宋体" w:cs="宋体"/>
          <w:b/>
          <w:bCs/>
          <w:color w:val="auto"/>
          <w:szCs w:val="21"/>
          <w:highlight w:val="none"/>
        </w:rPr>
        <w:t xml:space="preserve">投标有效期不足的，在评标时将其视为无效投标。</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50"/>
        <w:spacing w:before="0" w:after="0" w:line="360" w:lineRule="auto"/>
        <w:rPr>
          <w:rFonts w:ascii="宋体" w:hAnsi="宋体" w:cs="宋体"/>
          <w:color w:val="auto"/>
          <w:sz w:val="21"/>
          <w:szCs w:val="21"/>
          <w:highlight w:val="none"/>
        </w:rPr>
      </w:pPr>
      <w:r/>
      <w:bookmarkStart w:id="218" w:name="_Toc227762005"/>
      <w:r/>
      <w:bookmarkStart w:id="219" w:name="_Toc107246238"/>
      <w:r/>
      <w:bookmarkStart w:id="220" w:name="_Toc4872"/>
      <w:r/>
      <w:bookmarkStart w:id="221" w:name="_Toc227755216"/>
      <w:r/>
      <w:bookmarkStart w:id="222" w:name="_Toc104560860"/>
      <w:r>
        <w:rPr>
          <w:rFonts w:hint="eastAsia" w:ascii="宋体" w:hAnsi="宋体" w:cs="宋体"/>
          <w:color w:val="auto"/>
          <w:sz w:val="21"/>
          <w:szCs w:val="21"/>
          <w:highlight w:val="none"/>
        </w:rPr>
        <w:t xml:space="preserve">21.投标保证金</w:t>
      </w:r>
      <w:bookmarkEnd w:id="215"/>
      <w:r/>
      <w:bookmarkEnd w:id="216"/>
      <w:r/>
      <w:bookmarkEnd w:id="217"/>
      <w:r/>
      <w:bookmarkEnd w:id="218"/>
      <w:r/>
      <w:bookmarkEnd w:id="219"/>
      <w:r/>
      <w:bookmarkEnd w:id="220"/>
      <w:r/>
      <w:bookmarkEnd w:id="221"/>
      <w:r/>
      <w:bookmarkEnd w:id="222"/>
      <w:r/>
      <w:r/>
    </w:p>
    <w:p>
      <w:pPr>
        <w:spacing w:line="360" w:lineRule="auto"/>
        <w:rPr>
          <w:rFonts w:ascii="宋体" w:hAnsi="宋体" w:cs="宋体"/>
          <w:bCs/>
          <w:color w:val="auto"/>
          <w:szCs w:val="21"/>
          <w:highlight w:val="none"/>
        </w:rPr>
      </w:pPr>
      <w:r/>
      <w:bookmarkStart w:id="223" w:name="_Toc96347879"/>
      <w:r/>
      <w:bookmarkStart w:id="224" w:name="_Toc420487862"/>
      <w:r/>
      <w:bookmarkStart w:id="225" w:name="_Toc466452044"/>
      <w:r/>
      <w:bookmarkStart w:id="226" w:name="_Toc68159552"/>
      <w:r/>
      <w:bookmarkStart w:id="227" w:name="_Toc519241651"/>
      <w:r/>
      <w:bookmarkStart w:id="228" w:name="_Toc420657357"/>
      <w:r>
        <w:rPr>
          <w:rFonts w:hint="eastAsia" w:ascii="宋体" w:hAnsi="宋体" w:cs="宋体"/>
          <w:bCs/>
          <w:color w:val="auto"/>
          <w:szCs w:val="21"/>
          <w:highlight w:val="none"/>
        </w:rPr>
        <w:t xml:space="preserve">21.1本项目是否交纳投标保证金见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bookmarkEnd w:id="223"/>
      <w:r/>
      <w:bookmarkEnd w:id="224"/>
      <w:r/>
      <w:bookmarkEnd w:id="225"/>
      <w:r/>
      <w:bookmarkEnd w:id="226"/>
      <w:r/>
      <w:bookmarkEnd w:id="227"/>
      <w:r/>
      <w:bookmarkEnd w:id="228"/>
      <w:r/>
      <w:r/>
    </w:p>
    <w:p>
      <w:pPr>
        <w:pStyle w:val="750"/>
        <w:spacing w:before="0" w:after="0" w:line="360" w:lineRule="auto"/>
        <w:rPr>
          <w:rFonts w:ascii="宋体" w:hAnsi="宋体" w:cs="宋体"/>
          <w:color w:val="auto"/>
          <w:sz w:val="21"/>
          <w:szCs w:val="21"/>
          <w:highlight w:val="none"/>
        </w:rPr>
      </w:pPr>
      <w:r/>
      <w:bookmarkStart w:id="229" w:name="_Toc100905225"/>
      <w:r/>
      <w:bookmarkStart w:id="230" w:name="_Toc104560861"/>
      <w:r/>
      <w:bookmarkStart w:id="231" w:name="_Toc96347880"/>
      <w:r/>
      <w:bookmarkStart w:id="232" w:name="_Toc103848546"/>
      <w:r/>
      <w:bookmarkStart w:id="233" w:name="_Toc107246239"/>
      <w:r/>
      <w:bookmarkStart w:id="234" w:name="_Toc227762006"/>
      <w:r/>
      <w:bookmarkStart w:id="235" w:name="_Toc227755217"/>
      <w:r/>
      <w:bookmarkStart w:id="236" w:name="_Toc18071"/>
      <w:r>
        <w:rPr>
          <w:rFonts w:hint="eastAsia" w:ascii="宋体" w:hAnsi="宋体" w:cs="宋体"/>
          <w:color w:val="auto"/>
          <w:sz w:val="21"/>
          <w:szCs w:val="21"/>
          <w:highlight w:val="none"/>
        </w:rPr>
        <w:t xml:space="preserve">22.投标文件的制作和签署</w:t>
      </w:r>
      <w:bookmarkEnd w:id="229"/>
      <w:r/>
      <w:bookmarkEnd w:id="230"/>
      <w:r/>
      <w:bookmarkEnd w:id="231"/>
      <w:r/>
      <w:bookmarkEnd w:id="232"/>
      <w:r/>
      <w:bookmarkEnd w:id="233"/>
      <w:r/>
      <w:bookmarkEnd w:id="234"/>
      <w:r/>
      <w:bookmarkEnd w:id="235"/>
      <w:r/>
      <w:bookmarkEnd w:id="236"/>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22.1投标人应当按照苏采云系统要求，对文件进行签章及制作。纸质文件应装订成册。当纸质文件和苏采云平台上传文件不一致时，以苏采云上传文件为准。</w:t>
      </w:r>
      <w:r/>
    </w:p>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22.2投标文件应加盖公章并由投标人法定代表人（单位负责人）或其授权代表签字。授权代表须提供法定代表人以书面形式出具的“法定代表人授权书”（原件，由法定代表人签章并加盖企业公章。）授权其负责本项目投标。</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rPr>
        <w:t xml:space="preserve">2</w:t>
      </w:r>
      <w:r>
        <w:rPr>
          <w:rFonts w:hint="eastAsia" w:ascii="宋体" w:hAnsi="宋体" w:cs="宋体"/>
          <w:bCs/>
          <w:color w:val="auto"/>
          <w:szCs w:val="21"/>
          <w:highlight w:val="none"/>
        </w:rPr>
        <w:t xml:space="preserve">.3投标文件规定盖章的地方，应盖单位公章或电子公章（文件中的单位盖章、印章、公章等处均仅指与投标人名称全称相一致的标准公章，如投标人为自然人可不加盖公章，仅由本人签字）。</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rPr>
        <w:t xml:space="preserve">2</w:t>
      </w:r>
      <w:r>
        <w:rPr>
          <w:rFonts w:hint="eastAsia" w:ascii="宋体" w:hAnsi="宋体" w:cs="宋体"/>
          <w:bCs/>
          <w:color w:val="auto"/>
          <w:szCs w:val="21"/>
          <w:highlight w:val="none"/>
        </w:rPr>
        <w:t xml:space="preserve">.4如投标过程中投标人使用其他形式的印章（如带有“专用章”等字样的印章），须提供“公章授权书”（格式见后），明确“针对本次项目，我单位专用章作为直接参与投标时相关文件的签章，其效力等同于公章”，“公章授权书”须同时加盖投标人公章及本次投标使用的专用章，否则不予认可。</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rPr>
        <w:t xml:space="preserve">2</w:t>
      </w:r>
      <w:r>
        <w:rPr>
          <w:rFonts w:hint="eastAsia" w:ascii="宋体" w:hAnsi="宋体" w:cs="宋体"/>
          <w:bCs/>
          <w:color w:val="auto"/>
          <w:szCs w:val="21"/>
          <w:highlight w:val="none"/>
        </w:rPr>
        <w:t xml:space="preserve">.5除投标人对错处做必要修改外，投标文件不得行间插字、涂改或增删。如有修改错漏处，必须由法定代表人或其授权代表签字或盖章方有效。</w:t>
      </w:r>
      <w:r/>
    </w:p>
    <w:p>
      <w:pPr>
        <w:pStyle w:val="749"/>
        <w:spacing w:before="0" w:after="0" w:line="360" w:lineRule="auto"/>
        <w:rPr>
          <w:rFonts w:ascii="宋体" w:hAnsi="宋体" w:eastAsia="宋体" w:cs="宋体"/>
          <w:color w:val="auto"/>
          <w:sz w:val="21"/>
          <w:szCs w:val="21"/>
          <w:highlight w:val="none"/>
        </w:rPr>
      </w:pPr>
      <w:r/>
      <w:bookmarkStart w:id="237" w:name="_Toc17046"/>
      <w:r/>
      <w:bookmarkStart w:id="238" w:name="_Toc227762007"/>
      <w:r/>
      <w:bookmarkStart w:id="239" w:name="_Toc227755218"/>
      <w:r>
        <w:rPr>
          <w:rFonts w:hint="eastAsia" w:ascii="宋体" w:hAnsi="宋体" w:eastAsia="宋体" w:cs="宋体"/>
          <w:color w:val="auto"/>
          <w:sz w:val="21"/>
          <w:szCs w:val="21"/>
          <w:highlight w:val="none"/>
        </w:rPr>
        <w:t xml:space="preserve">四．投标文件的递交</w:t>
      </w:r>
      <w:bookmarkEnd w:id="237"/>
      <w:r/>
      <w:bookmarkEnd w:id="238"/>
      <w:r/>
      <w:bookmarkEnd w:id="239"/>
      <w:r/>
      <w:r/>
    </w:p>
    <w:p>
      <w:pPr>
        <w:pStyle w:val="750"/>
        <w:spacing w:before="0" w:after="0" w:line="360" w:lineRule="auto"/>
        <w:rPr>
          <w:rFonts w:ascii="宋体" w:hAnsi="宋体" w:cs="宋体"/>
          <w:color w:val="auto"/>
          <w:sz w:val="21"/>
          <w:szCs w:val="21"/>
          <w:highlight w:val="none"/>
        </w:rPr>
      </w:pPr>
      <w:r/>
      <w:bookmarkStart w:id="240" w:name="_Toc104560863"/>
      <w:r/>
      <w:bookmarkStart w:id="241" w:name="_Toc96347881"/>
      <w:r/>
      <w:bookmarkStart w:id="242" w:name="_Toc107246241"/>
      <w:r/>
      <w:bookmarkStart w:id="243" w:name="_Toc103848548"/>
      <w:r/>
      <w:bookmarkStart w:id="244" w:name="_Toc100905226"/>
      <w:r/>
      <w:bookmarkStart w:id="245" w:name="_Toc227762008"/>
      <w:r/>
      <w:bookmarkStart w:id="246" w:name="_Toc227755219"/>
      <w:r/>
      <w:bookmarkStart w:id="247" w:name="_Toc6979"/>
      <w:r>
        <w:rPr>
          <w:rFonts w:hint="eastAsia" w:ascii="宋体" w:hAnsi="宋体" w:cs="宋体"/>
          <w:color w:val="auto"/>
          <w:sz w:val="21"/>
          <w:szCs w:val="21"/>
          <w:highlight w:val="none"/>
        </w:rPr>
        <w:t xml:space="preserve">23.投标文件的</w:t>
      </w:r>
      <w:bookmarkEnd w:id="240"/>
      <w:r/>
      <w:bookmarkEnd w:id="241"/>
      <w:r/>
      <w:bookmarkEnd w:id="242"/>
      <w:r/>
      <w:bookmarkEnd w:id="243"/>
      <w:r/>
      <w:bookmarkEnd w:id="244"/>
      <w:r>
        <w:rPr>
          <w:rFonts w:hint="eastAsia" w:ascii="宋体" w:hAnsi="宋体" w:cs="宋体"/>
          <w:color w:val="auto"/>
          <w:sz w:val="21"/>
          <w:szCs w:val="21"/>
          <w:highlight w:val="none"/>
        </w:rPr>
        <w:t xml:space="preserve">递交</w:t>
      </w:r>
      <w:bookmarkEnd w:id="245"/>
      <w:r/>
      <w:bookmarkEnd w:id="246"/>
      <w:r/>
      <w:bookmarkEnd w:id="247"/>
      <w:r/>
      <w:r/>
    </w:p>
    <w:p>
      <w:pPr>
        <w:spacing w:line="360" w:lineRule="auto"/>
        <w:rPr>
          <w:rFonts w:ascii="宋体" w:hAnsi="宋体" w:cs="宋体"/>
          <w:color w:val="auto"/>
          <w:szCs w:val="21"/>
          <w:highlight w:val="none"/>
        </w:rPr>
      </w:pPr>
      <w:r/>
      <w:bookmarkStart w:id="248" w:name="_Toc11464"/>
      <w:r/>
      <w:bookmarkStart w:id="249" w:name="_Toc19963"/>
      <w:r/>
      <w:bookmarkStart w:id="250" w:name="_Toc91399404"/>
      <w:r/>
      <w:bookmarkStart w:id="251" w:name="_Toc38931800"/>
      <w:r/>
      <w:bookmarkStart w:id="252" w:name="_Toc38931614"/>
      <w:r/>
      <w:bookmarkStart w:id="253" w:name="_Toc46939510"/>
      <w:r/>
      <w:bookmarkStart w:id="254" w:name="_Toc103848549"/>
      <w:r/>
      <w:bookmarkStart w:id="255" w:name="_Toc5042"/>
      <w:r/>
      <w:bookmarkStart w:id="256" w:name="_Toc469850063"/>
      <w:r/>
      <w:bookmarkStart w:id="257" w:name="_Toc51928343"/>
      <w:r/>
      <w:bookmarkStart w:id="258" w:name="_Toc104560864"/>
      <w:r/>
      <w:bookmarkStart w:id="259" w:name="_Toc48151397"/>
      <w:r/>
      <w:bookmarkStart w:id="260" w:name="_Toc96347882"/>
      <w:r/>
      <w:bookmarkStart w:id="261" w:name="_Toc40202948"/>
      <w:r/>
      <w:bookmarkStart w:id="262" w:name="_Toc46219699"/>
      <w:r/>
      <w:bookmarkStart w:id="263" w:name="_Toc46960670"/>
      <w:r/>
      <w:bookmarkStart w:id="264" w:name="_Toc50528805"/>
      <w:r/>
      <w:bookmarkStart w:id="265" w:name="_Toc97561941"/>
      <w:r/>
      <w:bookmarkStart w:id="266" w:name="_Toc38933357"/>
      <w:r/>
      <w:bookmarkStart w:id="267" w:name="_Toc100905227"/>
      <w:r/>
      <w:bookmarkStart w:id="268" w:name="_Toc11952"/>
      <w:r/>
      <w:bookmarkStart w:id="269" w:name="_Toc89586904"/>
      <w:r/>
      <w:bookmarkStart w:id="270" w:name="_Toc4536"/>
      <w:r/>
      <w:bookmarkStart w:id="271" w:name="_Toc107246242"/>
      <w:r>
        <w:rPr>
          <w:rFonts w:hint="eastAsia" w:ascii="宋体" w:hAnsi="宋体" w:cs="宋体"/>
          <w:color w:val="auto"/>
          <w:szCs w:val="21"/>
          <w:highlight w:val="none"/>
        </w:rPr>
        <w:t xml:space="preserve">23.1投标人应当按照《操作手册》规定，在投标截止时间前制作并上传电子投标文件。</w:t>
      </w:r>
      <w:r/>
    </w:p>
    <w:p>
      <w:pPr>
        <w:pStyle w:val="750"/>
        <w:spacing w:before="0" w:after="0" w:line="360" w:lineRule="auto"/>
        <w:rPr>
          <w:rFonts w:ascii="宋体" w:hAnsi="宋体" w:cs="宋体"/>
          <w:color w:val="auto"/>
          <w:sz w:val="21"/>
          <w:szCs w:val="21"/>
          <w:highlight w:val="none"/>
        </w:rPr>
      </w:pPr>
      <w:r/>
      <w:bookmarkStart w:id="272" w:name="_Toc227762009"/>
      <w:r/>
      <w:bookmarkStart w:id="273" w:name="_Toc14637"/>
      <w:r/>
      <w:bookmarkStart w:id="274" w:name="_Toc227755220"/>
      <w:r>
        <w:rPr>
          <w:rFonts w:hint="eastAsia" w:ascii="宋体" w:hAnsi="宋体" w:cs="宋体"/>
          <w:color w:val="auto"/>
          <w:sz w:val="21"/>
          <w:szCs w:val="21"/>
          <w:highlight w:val="none"/>
        </w:rPr>
        <w:t xml:space="preserve">24.</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Pr>
          <w:rFonts w:hint="eastAsia" w:ascii="宋体" w:hAnsi="宋体" w:cs="宋体"/>
          <w:color w:val="auto"/>
          <w:sz w:val="21"/>
          <w:szCs w:val="21"/>
          <w:highlight w:val="none"/>
        </w:rPr>
        <w:t xml:space="preserve">投标截止时间</w:t>
      </w:r>
      <w:bookmarkEnd w:id="271"/>
      <w:r/>
      <w:bookmarkEnd w:id="272"/>
      <w:r/>
      <w:bookmarkEnd w:id="273"/>
      <w:r/>
      <w:bookmarkEnd w:id="274"/>
      <w:r/>
      <w:r/>
    </w:p>
    <w:p>
      <w:pPr>
        <w:spacing w:line="360" w:lineRule="auto"/>
        <w:rPr>
          <w:rFonts w:ascii="宋体" w:hAnsi="宋体" w:cs="宋体"/>
          <w:bCs/>
          <w:color w:val="auto"/>
          <w:szCs w:val="21"/>
          <w:highlight w:val="none"/>
        </w:rPr>
      </w:pPr>
      <w:r/>
      <w:bookmarkStart w:id="275" w:name="_Toc96347883"/>
      <w:r>
        <w:rPr>
          <w:rFonts w:hint="eastAsia" w:ascii="宋体" w:hAnsi="宋体" w:cs="宋体"/>
          <w:bCs/>
          <w:color w:val="auto"/>
          <w:szCs w:val="21"/>
          <w:highlight w:val="none"/>
        </w:rPr>
        <w:t xml:space="preserve">24.1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24.2苏采云系统、采购代理机构拒绝接收在其规定的投标截止时间后上传的任何电子投标文件。</w:t>
      </w:r>
      <w:r/>
    </w:p>
    <w:p>
      <w:pPr>
        <w:pStyle w:val="750"/>
        <w:spacing w:before="0" w:after="0"/>
        <w:rPr>
          <w:rFonts w:ascii="宋体" w:hAnsi="宋体" w:cs="宋体"/>
          <w:color w:val="auto"/>
          <w:sz w:val="21"/>
          <w:szCs w:val="21"/>
          <w:highlight w:val="none"/>
        </w:rPr>
      </w:pPr>
      <w:r/>
      <w:bookmarkStart w:id="276" w:name="_Toc32209"/>
      <w:r/>
      <w:bookmarkStart w:id="277" w:name="_Toc227755221"/>
      <w:r/>
      <w:bookmarkStart w:id="278" w:name="_Toc227762010"/>
      <w:r>
        <w:rPr>
          <w:rFonts w:hint="eastAsia" w:ascii="宋体" w:hAnsi="宋体" w:cs="宋体"/>
          <w:color w:val="auto"/>
          <w:sz w:val="21"/>
          <w:szCs w:val="21"/>
          <w:highlight w:val="none"/>
        </w:rPr>
        <w:t xml:space="preserve">25.投标文件解密</w:t>
      </w:r>
      <w:bookmarkEnd w:id="276"/>
      <w:r/>
      <w:bookmarkEnd w:id="277"/>
      <w:r/>
      <w:bookmarkEnd w:id="278"/>
      <w:r/>
      <w:r/>
    </w:p>
    <w:p>
      <w:pPr>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rPr>
        <w:t xml:space="preserve">25.1投标人</w:t>
      </w:r>
      <w:r>
        <w:rPr>
          <w:rFonts w:hint="eastAsia" w:ascii="宋体" w:hAnsi="宋体" w:cs="宋体"/>
          <w:bCs/>
          <w:color w:val="auto"/>
          <w:szCs w:val="21"/>
          <w:highlight w:val="none"/>
          <w:lang w:val="zh-CN"/>
        </w:rPr>
        <w:t xml:space="preserve">应当按照《操作手册》规定，在“苏采云”系统规定的时间内对</w:t>
      </w:r>
      <w:r>
        <w:rPr>
          <w:rFonts w:hint="eastAsia" w:ascii="宋体" w:hAnsi="宋体" w:cs="宋体"/>
          <w:bCs/>
          <w:color w:val="auto"/>
          <w:szCs w:val="21"/>
          <w:highlight w:val="none"/>
        </w:rPr>
        <w:t xml:space="preserve">投标</w:t>
      </w:r>
      <w:r>
        <w:rPr>
          <w:rFonts w:hint="eastAsia" w:ascii="宋体" w:hAnsi="宋体" w:cs="宋体"/>
          <w:bCs/>
          <w:color w:val="auto"/>
          <w:szCs w:val="21"/>
          <w:highlight w:val="none"/>
          <w:lang w:val="zh-CN"/>
        </w:rPr>
        <w:t xml:space="preserve">文件进行解密。</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25.2投标人应充分考虑网络环境、网络带宽等因素可能对投标产生的影响，如因投标人自身原因造成的电子投标文件解密不成功的，作无效投标处理。</w:t>
      </w:r>
      <w:r/>
    </w:p>
    <w:p>
      <w:pPr>
        <w:pStyle w:val="750"/>
        <w:spacing w:before="0" w:after="0" w:line="360" w:lineRule="auto"/>
        <w:rPr>
          <w:rFonts w:ascii="宋体" w:hAnsi="宋体" w:cs="宋体"/>
          <w:color w:val="auto"/>
          <w:sz w:val="21"/>
          <w:szCs w:val="21"/>
          <w:highlight w:val="none"/>
        </w:rPr>
      </w:pPr>
      <w:r/>
      <w:bookmarkStart w:id="279" w:name="_Toc107246243"/>
      <w:r/>
      <w:bookmarkStart w:id="280" w:name="_Toc227755222"/>
      <w:r/>
      <w:bookmarkStart w:id="281" w:name="_Toc103848550"/>
      <w:r/>
      <w:bookmarkStart w:id="282" w:name="_Toc21043"/>
      <w:r/>
      <w:bookmarkStart w:id="283" w:name="_Toc104560865"/>
      <w:r/>
      <w:bookmarkStart w:id="284" w:name="_Toc100905228"/>
      <w:r/>
      <w:bookmarkStart w:id="285" w:name="_Toc227762011"/>
      <w:r>
        <w:rPr>
          <w:rFonts w:hint="eastAsia" w:ascii="宋体" w:hAnsi="宋体" w:cs="宋体"/>
          <w:color w:val="auto"/>
          <w:sz w:val="21"/>
          <w:szCs w:val="21"/>
          <w:highlight w:val="none"/>
        </w:rPr>
        <w:t xml:space="preserve">26.投标文件的修改和撤回</w:t>
      </w:r>
      <w:bookmarkEnd w:id="275"/>
      <w:r/>
      <w:bookmarkEnd w:id="279"/>
      <w:r/>
      <w:bookmarkEnd w:id="280"/>
      <w:r/>
      <w:bookmarkEnd w:id="281"/>
      <w:r/>
      <w:bookmarkEnd w:id="282"/>
      <w:r/>
      <w:bookmarkEnd w:id="283"/>
      <w:r/>
      <w:bookmarkEnd w:id="284"/>
      <w:r/>
      <w:bookmarkEnd w:id="285"/>
      <w:r/>
      <w:bookmarkEnd w:id="183"/>
      <w:r/>
      <w:r/>
    </w:p>
    <w:p>
      <w:pPr>
        <w:spacing w:line="360" w:lineRule="auto"/>
        <w:rPr>
          <w:rFonts w:ascii="宋体" w:hAnsi="宋体" w:cs="宋体"/>
          <w:bCs/>
          <w:color w:val="auto"/>
          <w:szCs w:val="21"/>
          <w:highlight w:val="none"/>
        </w:rPr>
      </w:pPr>
      <w:r/>
      <w:bookmarkStart w:id="286" w:name="_Toc80264714"/>
      <w:r>
        <w:rPr>
          <w:rFonts w:hint="eastAsia" w:ascii="宋体" w:hAnsi="宋体" w:cs="宋体"/>
          <w:bCs/>
          <w:color w:val="auto"/>
          <w:szCs w:val="21"/>
          <w:highlight w:val="none"/>
        </w:rPr>
        <w:t xml:space="preserve">26.1电子投标文件的撤回</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26.1.1投标人可在投标截止时间前，撤回其电子投标文件，具体操作方法见《操作手册》。</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26.1.2投标人撤回电子投标文件，则认为其不再参与本项目投标活动。</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26.2投标文件的修改</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26.2.1投标人可在投标截止时间前，对其电子投标文件进行修改，具体操作方法见《操作手册》。</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26.2.2在投标截止时间之后，投标人不得对其电子投标文件作任何修改。</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26.3在投标截止时间至招标文件中规定的投标有效期满之间的这段时间内，投标人不得撤销其投标。</w:t>
      </w:r>
      <w:r/>
    </w:p>
    <w:p>
      <w:pPr>
        <w:pStyle w:val="750"/>
        <w:spacing w:before="0" w:after="0" w:line="360" w:lineRule="auto"/>
        <w:rPr>
          <w:rFonts w:ascii="宋体" w:hAnsi="宋体" w:cs="宋体"/>
          <w:color w:val="auto"/>
          <w:sz w:val="21"/>
          <w:szCs w:val="21"/>
          <w:highlight w:val="none"/>
        </w:rPr>
      </w:pPr>
      <w:r/>
      <w:bookmarkStart w:id="287" w:name="_Toc103848551"/>
      <w:r/>
      <w:bookmarkStart w:id="288" w:name="_Toc107246244"/>
      <w:r/>
      <w:bookmarkStart w:id="289" w:name="_Toc227755223"/>
      <w:r/>
      <w:bookmarkStart w:id="290" w:name="_Toc13778"/>
      <w:r/>
      <w:bookmarkStart w:id="291" w:name="_Toc104560866"/>
      <w:r/>
      <w:bookmarkStart w:id="292" w:name="_Toc227762012"/>
      <w:r>
        <w:rPr>
          <w:rFonts w:hint="eastAsia" w:ascii="宋体" w:hAnsi="宋体" w:cs="宋体"/>
          <w:color w:val="auto"/>
          <w:sz w:val="21"/>
          <w:szCs w:val="21"/>
          <w:highlight w:val="none"/>
        </w:rPr>
        <w:t xml:space="preserve">27.诚实信用</w:t>
      </w:r>
      <w:bookmarkEnd w:id="287"/>
      <w:r/>
      <w:bookmarkEnd w:id="288"/>
      <w:r/>
      <w:bookmarkEnd w:id="289"/>
      <w:r/>
      <w:bookmarkEnd w:id="290"/>
      <w:r/>
      <w:bookmarkEnd w:id="291"/>
      <w:r/>
      <w:bookmarkEnd w:id="292"/>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27.1投标人应当遵循公平竞争的原则，不得恶意串通，不得妨碍其他投标人的竞争行为，不得损害采购人或者其他投标人的合法权益。</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27.2在评标过程中发现投标人有上述情形的，评标委员会应当认定其投标无效，并书面报告本级财政部门。</w:t>
      </w:r>
      <w:r/>
    </w:p>
    <w:p>
      <w:pPr>
        <w:pStyle w:val="749"/>
        <w:spacing w:before="0" w:after="0" w:line="360" w:lineRule="auto"/>
        <w:rPr>
          <w:rFonts w:ascii="宋体" w:hAnsi="宋体" w:eastAsia="宋体" w:cs="宋体"/>
          <w:color w:val="auto"/>
          <w:sz w:val="21"/>
          <w:szCs w:val="21"/>
          <w:highlight w:val="none"/>
        </w:rPr>
      </w:pPr>
      <w:r/>
      <w:bookmarkStart w:id="293" w:name="_Toc227755224"/>
      <w:r/>
      <w:bookmarkStart w:id="294" w:name="_Toc20884"/>
      <w:r/>
      <w:bookmarkStart w:id="295" w:name="_Toc227762013"/>
      <w:r>
        <w:rPr>
          <w:rFonts w:hint="eastAsia" w:ascii="宋体" w:hAnsi="宋体" w:eastAsia="宋体" w:cs="宋体"/>
          <w:color w:val="auto"/>
          <w:sz w:val="21"/>
          <w:szCs w:val="21"/>
          <w:highlight w:val="none"/>
        </w:rPr>
        <w:t xml:space="preserve">五．开标和评标</w:t>
      </w:r>
      <w:bookmarkEnd w:id="293"/>
      <w:r/>
      <w:bookmarkEnd w:id="294"/>
      <w:r/>
      <w:bookmarkEnd w:id="295"/>
      <w:r/>
      <w:bookmarkStart w:id="296" w:name="_Toc96347885"/>
      <w:r/>
      <w:r/>
    </w:p>
    <w:p>
      <w:pPr>
        <w:pStyle w:val="750"/>
        <w:spacing w:before="0" w:after="0" w:line="360" w:lineRule="auto"/>
        <w:rPr>
          <w:rFonts w:ascii="宋体" w:hAnsi="宋体" w:cs="宋体"/>
          <w:color w:val="auto"/>
          <w:sz w:val="21"/>
          <w:szCs w:val="21"/>
          <w:highlight w:val="none"/>
        </w:rPr>
      </w:pPr>
      <w:r/>
      <w:bookmarkStart w:id="297" w:name="_Toc227755225"/>
      <w:r/>
      <w:bookmarkStart w:id="298" w:name="_Toc107246246"/>
      <w:r/>
      <w:bookmarkStart w:id="299" w:name="_Toc103848553"/>
      <w:r/>
      <w:bookmarkStart w:id="300" w:name="_Toc104560868"/>
      <w:r/>
      <w:bookmarkStart w:id="301" w:name="_Toc12191"/>
      <w:r/>
      <w:bookmarkStart w:id="302" w:name="_Toc227762014"/>
      <w:r/>
      <w:bookmarkStart w:id="303" w:name="_Toc100905230"/>
      <w:r>
        <w:rPr>
          <w:rFonts w:hint="eastAsia" w:ascii="宋体" w:hAnsi="宋体" w:cs="宋体"/>
          <w:color w:val="auto"/>
          <w:sz w:val="21"/>
          <w:szCs w:val="21"/>
          <w:highlight w:val="none"/>
        </w:rPr>
        <w:t xml:space="preserve">28.开标</w:t>
      </w:r>
      <w:bookmarkEnd w:id="296"/>
      <w:r/>
      <w:bookmarkEnd w:id="297"/>
      <w:r/>
      <w:bookmarkEnd w:id="298"/>
      <w:r/>
      <w:bookmarkEnd w:id="299"/>
      <w:r/>
      <w:bookmarkEnd w:id="300"/>
      <w:r/>
      <w:bookmarkEnd w:id="301"/>
      <w:r/>
      <w:bookmarkEnd w:id="302"/>
      <w:r/>
      <w:bookmarkEnd w:id="303"/>
      <w:r/>
      <w:r/>
    </w:p>
    <w:p>
      <w:pPr>
        <w:spacing w:line="360" w:lineRule="auto"/>
        <w:rPr>
          <w:rFonts w:ascii="宋体" w:hAnsi="宋体" w:cs="宋体"/>
          <w:bCs/>
          <w:color w:val="auto"/>
          <w:szCs w:val="21"/>
          <w:highlight w:val="none"/>
        </w:rPr>
      </w:pPr>
      <w:r/>
      <w:bookmarkStart w:id="304" w:name="_Toc96347886"/>
      <w:r>
        <w:rPr>
          <w:rFonts w:hint="eastAsia" w:ascii="宋体" w:hAnsi="宋体" w:cs="宋体"/>
          <w:bCs/>
          <w:color w:val="auto"/>
          <w:szCs w:val="21"/>
          <w:highlight w:val="none"/>
        </w:rPr>
        <w:t xml:space="preserve">28.1代理机构将在招标公告中规定的时间和地点组织公开开标。投标人应当按照《操作手册》规定，参加开标活动。投标人未参加开标的，视同认可开标结果。</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28.2开标仪式由代理机构组织。“政府采购管理交易系统（苏采云）”将自动对项目进行开标，并宣读各投标人的《开标一览表》。</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28.3投标人在开标过程中涉及的投标文件解密、开标结果确认等工作，应按照《操作手册》规定执行。</w:t>
      </w:r>
      <w:r/>
    </w:p>
    <w:p>
      <w:pPr>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28.4</w:t>
      </w:r>
      <w:bookmarkEnd w:id="304"/>
      <w:r/>
      <w:bookmarkStart w:id="305" w:name="_Toc100905231"/>
      <w:r>
        <w:rPr>
          <w:rFonts w:hint="eastAsia" w:ascii="宋体" w:hAnsi="宋体" w:cs="宋体"/>
          <w:bCs/>
          <w:color w:val="auto"/>
          <w:szCs w:val="21"/>
          <w:highlight w:val="none"/>
        </w:rPr>
        <w:t xml:space="preserve">投标人在报价时不允许采用选择性报价，否则将被视为无效投标。</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28.5标人如果对开标过程和开标记录有疑义，应当根据《操作手册》规定提出，如苏采云系统中《开标记录表》宣布后 5 分钟内未提出的，视同认可开标结果。</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28.6投标人未参加开标的，视同认可开标结果。</w:t>
      </w:r>
      <w:r/>
    </w:p>
    <w:p>
      <w:pPr>
        <w:pStyle w:val="750"/>
        <w:spacing w:before="0" w:after="0" w:line="360" w:lineRule="auto"/>
        <w:rPr>
          <w:rFonts w:ascii="宋体" w:hAnsi="宋体" w:cs="宋体"/>
          <w:color w:val="auto"/>
          <w:sz w:val="21"/>
          <w:szCs w:val="21"/>
          <w:highlight w:val="none"/>
        </w:rPr>
      </w:pPr>
      <w:r/>
      <w:bookmarkStart w:id="306" w:name="_Toc227762015"/>
      <w:r/>
      <w:bookmarkStart w:id="307" w:name="_Toc12793"/>
      <w:r/>
      <w:bookmarkStart w:id="308" w:name="_Toc107246247"/>
      <w:r/>
      <w:bookmarkStart w:id="309" w:name="_Toc227755226"/>
      <w:r>
        <w:rPr>
          <w:rFonts w:hint="eastAsia" w:ascii="宋体" w:hAnsi="宋体" w:cs="宋体"/>
          <w:color w:val="auto"/>
          <w:sz w:val="21"/>
          <w:szCs w:val="21"/>
          <w:highlight w:val="none"/>
        </w:rPr>
        <w:t xml:space="preserve">29.资格性审查</w:t>
      </w:r>
      <w:bookmarkEnd w:id="306"/>
      <w:r/>
      <w:bookmarkEnd w:id="307"/>
      <w:r/>
      <w:bookmarkEnd w:id="308"/>
      <w:r/>
      <w:bookmarkEnd w:id="309"/>
      <w:r/>
      <w:r/>
    </w:p>
    <w:p>
      <w:pPr>
        <w:spacing w:line="360" w:lineRule="auto"/>
        <w:rPr>
          <w:rFonts w:ascii="宋体" w:hAnsi="宋体" w:cs="宋体"/>
          <w:bCs/>
          <w:color w:val="auto"/>
          <w:szCs w:val="21"/>
          <w:highlight w:val="none"/>
        </w:rPr>
      </w:pPr>
      <w:r/>
      <w:bookmarkStart w:id="310" w:name="_Toc103848554"/>
      <w:r/>
      <w:bookmarkStart w:id="311" w:name="_Toc104560869"/>
      <w:r>
        <w:rPr>
          <w:rFonts w:hint="eastAsia" w:ascii="宋体" w:hAnsi="宋体" w:cs="宋体"/>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投标人不具备招标文件规定的投标人资格条件的</w:t>
      </w:r>
      <w:r>
        <w:rPr>
          <w:rFonts w:hint="eastAsia" w:ascii="宋体" w:hAnsi="宋体" w:cs="宋体"/>
          <w:b/>
          <w:bCs/>
          <w:color w:val="auto"/>
          <w:szCs w:val="21"/>
          <w:highlight w:val="none"/>
        </w:rPr>
        <w:t xml:space="preserve">，应在资格审查时按照无效投标处理。</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29.3已经进行资格预审的，可以不再对投标人资格进行审查，资格预审合格的投标人在评标阶段资格发生变化的，应当通知采购方。</w:t>
      </w:r>
      <w:r/>
    </w:p>
    <w:p>
      <w:pPr>
        <w:spacing w:line="360" w:lineRule="auto"/>
        <w:rPr>
          <w:rFonts w:ascii="宋体" w:hAnsi="宋体" w:cs="宋体"/>
          <w:bCs/>
          <w:color w:val="auto"/>
          <w:szCs w:val="21"/>
          <w:highlight w:val="none"/>
        </w:rPr>
      </w:pPr>
      <w:r/>
      <w:bookmarkStart w:id="312" w:name="_Toc107246248"/>
      <w:r>
        <w:rPr>
          <w:rFonts w:hint="eastAsia" w:ascii="宋体" w:hAnsi="宋体" w:cs="宋体"/>
          <w:bCs/>
          <w:color w:val="auto"/>
          <w:szCs w:val="21"/>
          <w:highlight w:val="none"/>
        </w:rPr>
        <w:t xml:space="preserve">29.4本项目信用记录查询截止时点见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pStyle w:val="750"/>
        <w:spacing w:before="0" w:after="0" w:line="360" w:lineRule="auto"/>
        <w:rPr>
          <w:rFonts w:ascii="宋体" w:hAnsi="宋体" w:cs="宋体"/>
          <w:color w:val="auto"/>
          <w:sz w:val="21"/>
          <w:szCs w:val="21"/>
          <w:highlight w:val="none"/>
        </w:rPr>
      </w:pPr>
      <w:r/>
      <w:bookmarkStart w:id="313" w:name="_Toc227762016"/>
      <w:r/>
      <w:bookmarkStart w:id="314" w:name="_Toc1063"/>
      <w:r/>
      <w:bookmarkStart w:id="315" w:name="_Toc227755227"/>
      <w:r>
        <w:rPr>
          <w:rFonts w:hint="eastAsia" w:ascii="宋体" w:hAnsi="宋体" w:cs="宋体"/>
          <w:color w:val="auto"/>
          <w:sz w:val="21"/>
          <w:szCs w:val="21"/>
          <w:highlight w:val="none"/>
        </w:rPr>
        <w:t xml:space="preserve">30.评标</w:t>
      </w:r>
      <w:bookmarkEnd w:id="310"/>
      <w:r/>
      <w:bookmarkEnd w:id="311"/>
      <w:r/>
      <w:bookmarkEnd w:id="312"/>
      <w:r/>
      <w:bookmarkEnd w:id="313"/>
      <w:r/>
      <w:bookmarkEnd w:id="314"/>
      <w:r/>
      <w:bookmarkEnd w:id="315"/>
      <w:r/>
      <w:r/>
    </w:p>
    <w:p>
      <w:pPr>
        <w:spacing w:line="360" w:lineRule="auto"/>
        <w:rPr>
          <w:rFonts w:ascii="宋体" w:hAnsi="宋体" w:cs="宋体"/>
          <w:color w:val="auto"/>
          <w:szCs w:val="21"/>
          <w:highlight w:val="none"/>
        </w:rPr>
      </w:pPr>
      <w:r/>
      <w:bookmarkStart w:id="316" w:name="_Toc107246249"/>
      <w:r/>
      <w:bookmarkStart w:id="317" w:name="_Toc104560870"/>
      <w:r/>
      <w:bookmarkStart w:id="318" w:name="_Toc103848555"/>
      <w:r>
        <w:rPr>
          <w:rFonts w:hint="eastAsia" w:ascii="宋体" w:hAnsi="宋体" w:cs="宋体"/>
          <w:color w:val="auto"/>
          <w:szCs w:val="21"/>
          <w:highlight w:val="none"/>
        </w:rPr>
        <w:t xml:space="preserve">30.1评标委员会</w:t>
      </w:r>
      <w:bookmarkEnd w:id="316"/>
      <w:r/>
      <w:bookmarkEnd w:id="317"/>
      <w:r/>
      <w:bookmarkEnd w:id="318"/>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，负责具体评标事务，并独立履行职责。</w:t>
      </w:r>
      <w:r/>
    </w:p>
    <w:p>
      <w:pPr>
        <w:spacing w:line="360" w:lineRule="auto"/>
        <w:rPr>
          <w:rFonts w:ascii="宋体" w:hAnsi="宋体" w:cs="宋体"/>
          <w:color w:val="auto"/>
          <w:szCs w:val="21"/>
          <w:highlight w:val="none"/>
        </w:rPr>
      </w:pPr>
      <w:r/>
      <w:bookmarkStart w:id="319" w:name="_Toc104560871"/>
      <w:r/>
      <w:bookmarkStart w:id="320" w:name="_Toc103848556"/>
      <w:r/>
      <w:bookmarkStart w:id="321" w:name="_Toc107246250"/>
      <w:r>
        <w:rPr>
          <w:rFonts w:hint="eastAsia" w:ascii="宋体" w:hAnsi="宋体" w:cs="宋体"/>
          <w:color w:val="auto"/>
          <w:szCs w:val="21"/>
          <w:highlight w:val="none"/>
        </w:rPr>
        <w:t xml:space="preserve">30.2</w:t>
      </w:r>
      <w:bookmarkEnd w:id="319"/>
      <w:r/>
      <w:bookmarkEnd w:id="320"/>
      <w:r>
        <w:rPr>
          <w:rFonts w:hint="eastAsia" w:ascii="宋体" w:hAnsi="宋体" w:cs="宋体"/>
          <w:color w:val="auto"/>
          <w:szCs w:val="21"/>
          <w:highlight w:val="none"/>
        </w:rPr>
        <w:t xml:space="preserve">符合性审查</w:t>
      </w:r>
      <w:bookmarkEnd w:id="321"/>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30.2.2如果投标文件没有响应招标文件实质性要求，评标委员会将否决其投标，投标人不得通过修改或撤销不符合要求的偏离或保留而使其投标成为实质性响应的投标。</w:t>
      </w:r>
      <w:r/>
    </w:p>
    <w:p>
      <w:pPr>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（1）投标人在“苏采云”系统规定的时间内未成功解密电子投标文件的；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（2）投标人未按照招标文件要求上传电子投标文件的；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（3）未按照招标文件规定要求签署、盖章的；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（4）报价超过招标文件中规定的预算金额或者最高限价的；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（5）投标文件中承诺的投标有效期不满足招标文件中载明的投标有效期的；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（6）未按照招标文件规定提交投标保证金的；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（7）投标文件含有采购人不能接受的附加条件的；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（8）投标文件不符合招标文件中规定的其他实质性要求的；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（9）现行法律、法规、规章和招标文件规定的其他无效情形。</w:t>
      </w:r>
      <w:bookmarkEnd w:id="305"/>
      <w:r/>
      <w:r/>
    </w:p>
    <w:p>
      <w:pPr>
        <w:spacing w:line="360" w:lineRule="auto"/>
        <w:rPr>
          <w:rFonts w:ascii="宋体" w:hAnsi="宋体" w:cs="宋体"/>
          <w:color w:val="auto"/>
          <w:szCs w:val="21"/>
          <w:highlight w:val="none"/>
        </w:rPr>
      </w:pPr>
      <w:r/>
      <w:bookmarkStart w:id="322" w:name="_Toc103848557"/>
      <w:r/>
      <w:bookmarkStart w:id="323" w:name="_Toc107246251"/>
      <w:r/>
      <w:bookmarkStart w:id="324" w:name="_Toc104560872"/>
      <w:r>
        <w:rPr>
          <w:rFonts w:hint="eastAsia" w:ascii="宋体" w:hAnsi="宋体" w:cs="宋体"/>
          <w:color w:val="auto"/>
          <w:szCs w:val="21"/>
          <w:highlight w:val="none"/>
        </w:rPr>
        <w:t xml:space="preserve">30.3投标文件澄清</w:t>
      </w:r>
      <w:bookmarkEnd w:id="322"/>
      <w:r/>
      <w:bookmarkEnd w:id="323"/>
      <w:r/>
      <w:bookmarkEnd w:id="324"/>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30.3.2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30.3.3评标委员会不接受投标人主动提出的澄清、说明。</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30.3.5接到评委会澄清要求的投标人如未按规定作出澄清，其风险由投标人自行承担。</w:t>
      </w:r>
      <w:r/>
    </w:p>
    <w:p>
      <w:pPr>
        <w:spacing w:line="360" w:lineRule="auto"/>
        <w:rPr>
          <w:rFonts w:ascii="宋体" w:hAnsi="宋体" w:cs="宋体"/>
          <w:color w:val="auto"/>
          <w:szCs w:val="21"/>
          <w:highlight w:val="none"/>
        </w:rPr>
      </w:pPr>
      <w:r/>
      <w:bookmarkStart w:id="325" w:name="_Toc107246252"/>
      <w:r>
        <w:rPr>
          <w:rFonts w:hint="eastAsia" w:ascii="宋体" w:hAnsi="宋体" w:cs="宋体"/>
          <w:color w:val="auto"/>
          <w:szCs w:val="21"/>
          <w:highlight w:val="none"/>
        </w:rPr>
        <w:t xml:space="preserve">30.4</w:t>
      </w:r>
      <w:bookmarkEnd w:id="325"/>
      <w:r>
        <w:rPr>
          <w:rFonts w:hint="eastAsia" w:ascii="宋体" w:hAnsi="宋体" w:cs="宋体"/>
          <w:color w:val="auto"/>
          <w:szCs w:val="21"/>
          <w:highlight w:val="none"/>
        </w:rPr>
        <w:t xml:space="preserve">报价修正</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同时出现两种以上不一致的，按照前款规定的顺序修正。修正后的报价按照上述规定经投标人确认后产生约束力，投标人不确认的，其投标无效。</w:t>
      </w:r>
      <w:r/>
    </w:p>
    <w:p>
      <w:pPr>
        <w:spacing w:line="360" w:lineRule="auto"/>
        <w:rPr>
          <w:rFonts w:ascii="宋体" w:hAnsi="宋体" w:cs="宋体"/>
          <w:color w:val="auto"/>
          <w:szCs w:val="21"/>
          <w:highlight w:val="none"/>
        </w:rPr>
      </w:pPr>
      <w:r/>
      <w:bookmarkStart w:id="326" w:name="_Toc107246254"/>
      <w:r/>
      <w:bookmarkStart w:id="327" w:name="_Toc103848559"/>
      <w:r/>
      <w:bookmarkStart w:id="328" w:name="_Toc104560874"/>
      <w:r>
        <w:rPr>
          <w:rFonts w:hint="eastAsia" w:ascii="宋体" w:hAnsi="宋体" w:cs="宋体"/>
          <w:color w:val="auto"/>
          <w:szCs w:val="21"/>
          <w:highlight w:val="none"/>
        </w:rPr>
        <w:t xml:space="preserve">30.5比较与评价</w:t>
      </w:r>
      <w:bookmarkEnd w:id="326"/>
      <w:r/>
      <w:bookmarkEnd w:id="327"/>
      <w:r/>
      <w:bookmarkEnd w:id="328"/>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30.5.1评标委员会应当按照招标文件中第五章《评标方法和评标标准》，对符合性审查合格的投标文件进行比较与评价。</w:t>
      </w:r>
      <w:r/>
    </w:p>
    <w:p>
      <w:pPr>
        <w:spacing w:line="360" w:lineRule="auto"/>
        <w:rPr>
          <w:rFonts w:ascii="宋体" w:hAnsi="宋体" w:cs="宋体"/>
          <w:color w:val="auto"/>
          <w:szCs w:val="21"/>
          <w:highlight w:val="none"/>
        </w:rPr>
      </w:pPr>
      <w:r/>
      <w:bookmarkStart w:id="329" w:name="_Toc107246255"/>
      <w:r>
        <w:rPr>
          <w:rFonts w:hint="eastAsia" w:ascii="宋体" w:hAnsi="宋体" w:cs="宋体"/>
          <w:color w:val="auto"/>
          <w:szCs w:val="21"/>
          <w:highlight w:val="none"/>
        </w:rPr>
        <w:t xml:space="preserve">30.6编写评标报告</w:t>
      </w:r>
      <w:bookmarkEnd w:id="329"/>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30.6.1评标委员会根据全体评标成员签字的原始评标记录和评标结果编写评标报告。</w:t>
      </w:r>
      <w:r/>
    </w:p>
    <w:p>
      <w:pPr>
        <w:spacing w:line="360" w:lineRule="auto"/>
        <w:tabs>
          <w:tab w:val="left" w:pos="5882" w:leader="none"/>
        </w:tabs>
        <w:rPr>
          <w:rFonts w:ascii="宋体" w:hAnsi="宋体" w:cs="宋体"/>
          <w:color w:val="auto"/>
          <w:szCs w:val="21"/>
          <w:highlight w:val="none"/>
        </w:rPr>
      </w:pPr>
      <w:r/>
      <w:bookmarkStart w:id="330" w:name="_Toc103848561"/>
      <w:r/>
      <w:bookmarkStart w:id="331" w:name="_Toc104560876"/>
      <w:r/>
      <w:bookmarkStart w:id="332" w:name="_Toc107246256"/>
      <w:r>
        <w:rPr>
          <w:rFonts w:hint="eastAsia" w:ascii="宋体" w:hAnsi="宋体" w:cs="宋体"/>
          <w:color w:val="auto"/>
          <w:szCs w:val="21"/>
          <w:highlight w:val="none"/>
        </w:rPr>
        <w:t xml:space="preserve">30.7评标过程的保密</w:t>
      </w:r>
      <w:bookmarkEnd w:id="330"/>
      <w:r/>
      <w:bookmarkEnd w:id="331"/>
      <w:r/>
      <w:bookmarkEnd w:id="332"/>
      <w:r>
        <w:rPr>
          <w:rFonts w:hint="eastAsia" w:ascii="宋体" w:hAnsi="宋体" w:cs="宋体"/>
          <w:color w:val="auto"/>
          <w:szCs w:val="21"/>
          <w:highlight w:val="none"/>
        </w:rPr>
        <w:tab/>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30.7.1评标委员会成员名单在评标结果公示前应当保密。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30.7.2采购方应当采取必要的措施，保证评标在严格保密的情况下进行。</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30.7.3有关人员对评标情况以及在评标过程中获悉的国家秘密、商业秘密负有保密责任。</w:t>
      </w:r>
      <w:r/>
    </w:p>
    <w:p>
      <w:pPr>
        <w:pStyle w:val="749"/>
        <w:spacing w:before="0" w:after="0" w:line="360" w:lineRule="auto"/>
        <w:rPr>
          <w:rFonts w:ascii="宋体" w:hAnsi="宋体" w:eastAsia="宋体" w:cs="宋体"/>
          <w:color w:val="auto"/>
          <w:sz w:val="21"/>
          <w:szCs w:val="21"/>
          <w:highlight w:val="none"/>
        </w:rPr>
      </w:pPr>
      <w:r/>
      <w:bookmarkStart w:id="333" w:name="_Toc227762017"/>
      <w:r/>
      <w:bookmarkStart w:id="334" w:name="_Toc227755228"/>
      <w:r/>
      <w:bookmarkStart w:id="335" w:name="_Toc13786"/>
      <w:r>
        <w:rPr>
          <w:rFonts w:hint="eastAsia" w:ascii="宋体" w:hAnsi="宋体" w:eastAsia="宋体" w:cs="宋体"/>
          <w:color w:val="auto"/>
          <w:sz w:val="21"/>
          <w:szCs w:val="21"/>
          <w:highlight w:val="none"/>
        </w:rPr>
        <w:t xml:space="preserve">六．确定中标</w:t>
      </w:r>
      <w:bookmarkEnd w:id="333"/>
      <w:r/>
      <w:bookmarkEnd w:id="334"/>
      <w:r/>
      <w:bookmarkEnd w:id="335"/>
      <w:r/>
      <w:r/>
    </w:p>
    <w:p>
      <w:pPr>
        <w:pStyle w:val="750"/>
        <w:spacing w:before="0" w:after="0" w:line="360" w:lineRule="auto"/>
        <w:rPr>
          <w:rFonts w:ascii="宋体" w:hAnsi="宋体" w:cs="宋体"/>
          <w:color w:val="auto"/>
          <w:sz w:val="21"/>
          <w:szCs w:val="21"/>
          <w:highlight w:val="none"/>
        </w:rPr>
      </w:pPr>
      <w:r/>
      <w:bookmarkStart w:id="336" w:name="_Toc104560878"/>
      <w:r/>
      <w:bookmarkStart w:id="337" w:name="_Toc103848563"/>
      <w:r/>
      <w:bookmarkStart w:id="338" w:name="_Toc227762018"/>
      <w:r/>
      <w:bookmarkStart w:id="339" w:name="_Toc107246258"/>
      <w:r/>
      <w:bookmarkStart w:id="340" w:name="_Toc227755229"/>
      <w:r/>
      <w:bookmarkStart w:id="341" w:name="_Toc19519"/>
      <w:r>
        <w:rPr>
          <w:rFonts w:hint="eastAsia" w:ascii="宋体" w:hAnsi="宋体" w:cs="宋体"/>
          <w:color w:val="auto"/>
          <w:sz w:val="21"/>
          <w:szCs w:val="21"/>
          <w:highlight w:val="none"/>
        </w:rPr>
        <w:t xml:space="preserve">31.确定中标</w:t>
      </w:r>
      <w:bookmarkEnd w:id="336"/>
      <w:r/>
      <w:bookmarkEnd w:id="337"/>
      <w:r>
        <w:rPr>
          <w:rFonts w:hint="eastAsia" w:ascii="宋体" w:hAnsi="宋体" w:cs="宋体"/>
          <w:color w:val="auto"/>
          <w:sz w:val="21"/>
          <w:szCs w:val="21"/>
          <w:highlight w:val="none"/>
        </w:rPr>
        <w:t xml:space="preserve">人</w:t>
      </w:r>
      <w:bookmarkEnd w:id="338"/>
      <w:r/>
      <w:bookmarkEnd w:id="339"/>
      <w:r/>
      <w:bookmarkEnd w:id="340"/>
      <w:r/>
      <w:bookmarkEnd w:id="341"/>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31.4评审结束后，中标人名单将在省级以上财政部门指定的媒体上公告中标结果，中标公告期为1个工作日，公告媒体见</w:t>
      </w:r>
      <w:r>
        <w:rPr>
          <w:rFonts w:hint="eastAsia" w:ascii="宋体" w:hAnsi="宋体" w:cs="宋体"/>
          <w:b/>
          <w:color w:val="auto"/>
          <w:szCs w:val="21"/>
          <w:highlight w:val="none"/>
        </w:rPr>
        <w:t xml:space="preserve">投标人须知前附表。</w:t>
      </w:r>
      <w:r>
        <w:rPr>
          <w:rFonts w:hint="eastAsia" w:ascii="宋体" w:hAnsi="宋体" w:cs="宋体"/>
          <w:bCs/>
          <w:color w:val="auto"/>
          <w:szCs w:val="21"/>
          <w:highlight w:val="none"/>
        </w:rPr>
        <w:t xml:space="preserve">公告的同时向中标人发出中标通知书。</w:t>
      </w:r>
      <w:r>
        <w:rPr>
          <w:rFonts w:hint="eastAsia" w:ascii="宋体" w:hAnsi="宋体" w:cs="宋体"/>
          <w:bCs/>
          <w:color w:val="auto"/>
          <w:szCs w:val="21"/>
          <w:highlight w:val="none"/>
          <w:lang w:val="zh-CN"/>
        </w:rPr>
        <w:t xml:space="preserve">中标人</w:t>
      </w:r>
      <w:r>
        <w:rPr>
          <w:rFonts w:hint="eastAsia" w:ascii="宋体" w:hAnsi="宋体" w:cs="宋体"/>
          <w:bCs/>
          <w:color w:val="auto"/>
          <w:szCs w:val="21"/>
          <w:highlight w:val="none"/>
        </w:rPr>
        <w:t xml:space="preserve">可</w:t>
      </w:r>
      <w:r>
        <w:rPr>
          <w:rFonts w:hint="eastAsia" w:ascii="宋体" w:hAnsi="宋体" w:cs="宋体"/>
          <w:bCs/>
          <w:color w:val="auto"/>
          <w:szCs w:val="21"/>
          <w:highlight w:val="none"/>
          <w:lang w:val="zh-CN"/>
        </w:rPr>
        <w:t xml:space="preserve">在中标结果公告届满之日起三十日内，登录苏采云系统下载。</w:t>
      </w:r>
      <w:r/>
    </w:p>
    <w:p>
      <w:pPr>
        <w:pStyle w:val="750"/>
        <w:spacing w:before="0" w:after="0" w:line="360" w:lineRule="auto"/>
        <w:rPr>
          <w:rFonts w:ascii="宋体" w:hAnsi="宋体" w:cs="宋体"/>
          <w:color w:val="auto"/>
          <w:sz w:val="21"/>
          <w:szCs w:val="21"/>
          <w:highlight w:val="none"/>
        </w:rPr>
      </w:pPr>
      <w:r/>
      <w:bookmarkStart w:id="342" w:name="_Toc107246259"/>
      <w:r/>
      <w:bookmarkStart w:id="343" w:name="_Toc103848564"/>
      <w:r/>
      <w:bookmarkStart w:id="344" w:name="_Toc104560879"/>
      <w:r/>
      <w:bookmarkStart w:id="345" w:name="_Toc23047"/>
      <w:r/>
      <w:bookmarkStart w:id="346" w:name="_Toc227755230"/>
      <w:r/>
      <w:bookmarkStart w:id="347" w:name="_Toc227762019"/>
      <w:r>
        <w:rPr>
          <w:rFonts w:hint="eastAsia" w:ascii="宋体" w:hAnsi="宋体" w:cs="宋体"/>
          <w:color w:val="auto"/>
          <w:sz w:val="21"/>
          <w:szCs w:val="21"/>
          <w:highlight w:val="none"/>
        </w:rPr>
        <w:t xml:space="preserve">32.中标通知书</w:t>
      </w:r>
      <w:bookmarkEnd w:id="342"/>
      <w:r/>
      <w:bookmarkEnd w:id="343"/>
      <w:r/>
      <w:bookmarkEnd w:id="344"/>
      <w:r/>
      <w:bookmarkEnd w:id="345"/>
      <w:r/>
      <w:bookmarkEnd w:id="346"/>
      <w:r/>
      <w:bookmarkEnd w:id="347"/>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32.3</w:t>
      </w:r>
      <w:bookmarkStart w:id="348" w:name="_Toc104560875"/>
      <w:r/>
      <w:bookmarkStart w:id="349" w:name="_Toc103848560"/>
      <w:r>
        <w:rPr>
          <w:rFonts w:hint="eastAsia" w:ascii="宋体" w:hAnsi="宋体" w:cs="宋体"/>
          <w:color w:val="auto"/>
          <w:szCs w:val="21"/>
          <w:highlight w:val="none"/>
        </w:rPr>
        <w:t xml:space="preserve">中标通知书发出后，中标人无正当理由不得放弃中标，否则将依法承担法律责任。</w:t>
      </w:r>
      <w:r/>
    </w:p>
    <w:p>
      <w:pPr>
        <w:pStyle w:val="750"/>
        <w:spacing w:before="0" w:after="0" w:line="360" w:lineRule="auto"/>
        <w:rPr>
          <w:rFonts w:ascii="宋体" w:hAnsi="宋体" w:cs="宋体"/>
          <w:color w:val="auto"/>
          <w:sz w:val="21"/>
          <w:szCs w:val="21"/>
          <w:highlight w:val="none"/>
        </w:rPr>
      </w:pPr>
      <w:r/>
      <w:bookmarkStart w:id="350" w:name="_Toc227762020"/>
      <w:r/>
      <w:bookmarkStart w:id="351" w:name="_Toc893"/>
      <w:r/>
      <w:bookmarkStart w:id="352" w:name="_Toc107246260"/>
      <w:r/>
      <w:bookmarkStart w:id="353" w:name="_Toc227755231"/>
      <w:r>
        <w:rPr>
          <w:rFonts w:hint="eastAsia" w:ascii="宋体" w:hAnsi="宋体" w:cs="宋体"/>
          <w:color w:val="auto"/>
          <w:sz w:val="21"/>
          <w:szCs w:val="21"/>
          <w:highlight w:val="none"/>
        </w:rPr>
        <w:t xml:space="preserve">33.废标</w:t>
      </w:r>
      <w:bookmarkEnd w:id="348"/>
      <w:r/>
      <w:bookmarkEnd w:id="349"/>
      <w:r/>
      <w:bookmarkEnd w:id="350"/>
      <w:r/>
      <w:bookmarkEnd w:id="351"/>
      <w:r/>
      <w:bookmarkEnd w:id="352"/>
      <w:r/>
      <w:bookmarkEnd w:id="353"/>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（1）符合专业条件的投标人或者对招标文件作实质响应的投标人不足三家的；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（3）投标人的报价均超过了采购预算，采购人不能支付的；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33.2废标后，采购人将废标理由通知所有投标人。</w:t>
      </w:r>
      <w:r/>
    </w:p>
    <w:p>
      <w:pPr>
        <w:pStyle w:val="750"/>
        <w:spacing w:before="0" w:after="0" w:line="360" w:lineRule="auto"/>
        <w:rPr>
          <w:rFonts w:ascii="宋体" w:hAnsi="宋体" w:cs="宋体"/>
          <w:color w:val="auto"/>
          <w:sz w:val="21"/>
          <w:szCs w:val="21"/>
          <w:highlight w:val="none"/>
        </w:rPr>
      </w:pPr>
      <w:r/>
      <w:bookmarkStart w:id="354" w:name="_Toc104560880"/>
      <w:r/>
      <w:bookmarkStart w:id="355" w:name="_Toc227755232"/>
      <w:r/>
      <w:bookmarkStart w:id="356" w:name="_Toc103848565"/>
      <w:r/>
      <w:bookmarkStart w:id="357" w:name="_Toc107246261"/>
      <w:r/>
      <w:bookmarkStart w:id="358" w:name="_Toc227762021"/>
      <w:r/>
      <w:bookmarkStart w:id="359" w:name="_Toc32156"/>
      <w:r/>
      <w:bookmarkStart w:id="360" w:name="_Toc20823309"/>
      <w:r/>
      <w:bookmarkStart w:id="361" w:name="_Toc16938553"/>
      <w:r/>
      <w:bookmarkStart w:id="362" w:name="_Toc513029237"/>
      <w:r>
        <w:rPr>
          <w:rFonts w:hint="eastAsia" w:ascii="宋体" w:hAnsi="宋体" w:cs="宋体"/>
          <w:color w:val="auto"/>
          <w:sz w:val="21"/>
          <w:szCs w:val="21"/>
          <w:highlight w:val="none"/>
        </w:rPr>
        <w:t xml:space="preserve">34.签订合同</w:t>
      </w:r>
      <w:bookmarkEnd w:id="354"/>
      <w:r/>
      <w:bookmarkEnd w:id="355"/>
      <w:r/>
      <w:bookmarkEnd w:id="356"/>
      <w:r/>
      <w:bookmarkEnd w:id="357"/>
      <w:r/>
      <w:bookmarkEnd w:id="358"/>
      <w:r/>
      <w:bookmarkEnd w:id="359"/>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50"/>
        <w:spacing w:before="0" w:after="0" w:line="360" w:lineRule="auto"/>
        <w:rPr>
          <w:rFonts w:ascii="宋体" w:hAnsi="宋体" w:cs="宋体"/>
          <w:color w:val="auto"/>
          <w:sz w:val="21"/>
          <w:szCs w:val="21"/>
          <w:highlight w:val="none"/>
        </w:rPr>
      </w:pPr>
      <w:r/>
      <w:bookmarkStart w:id="363" w:name="_Toc103848567"/>
      <w:r/>
      <w:bookmarkStart w:id="364" w:name="_Toc104560881"/>
      <w:r/>
      <w:bookmarkStart w:id="365" w:name="_Toc7911"/>
      <w:r/>
      <w:bookmarkStart w:id="366" w:name="_Toc227755233"/>
      <w:r/>
      <w:bookmarkStart w:id="367" w:name="_Toc107246262"/>
      <w:r/>
      <w:bookmarkStart w:id="368" w:name="_Toc227762022"/>
      <w:r>
        <w:rPr>
          <w:rFonts w:hint="eastAsia" w:ascii="宋体" w:hAnsi="宋体" w:cs="宋体"/>
          <w:color w:val="auto"/>
          <w:sz w:val="21"/>
          <w:szCs w:val="21"/>
          <w:highlight w:val="none"/>
        </w:rPr>
        <w:t xml:space="preserve">35.履约保证金</w:t>
      </w:r>
      <w:bookmarkEnd w:id="363"/>
      <w:r/>
      <w:bookmarkEnd w:id="364"/>
      <w:r/>
      <w:bookmarkEnd w:id="365"/>
      <w:r/>
      <w:bookmarkEnd w:id="366"/>
      <w:r/>
      <w:bookmarkEnd w:id="367"/>
      <w:r/>
      <w:bookmarkEnd w:id="368"/>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的规定提交履约保证金的，视为放弃中标，其投标保证金不予退还。</w:t>
      </w:r>
      <w:bookmarkEnd w:id="360"/>
      <w:r/>
      <w:bookmarkEnd w:id="361"/>
      <w:r/>
      <w:bookmarkEnd w:id="362"/>
      <w:r/>
      <w:r/>
    </w:p>
    <w:p>
      <w:pPr>
        <w:pStyle w:val="749"/>
        <w:spacing w:before="0" w:after="0" w:line="360" w:lineRule="auto"/>
        <w:rPr>
          <w:rFonts w:ascii="宋体" w:hAnsi="宋体" w:eastAsia="宋体" w:cs="宋体"/>
          <w:color w:val="auto"/>
          <w:sz w:val="21"/>
          <w:szCs w:val="21"/>
          <w:highlight w:val="none"/>
        </w:rPr>
      </w:pPr>
      <w:r/>
      <w:bookmarkStart w:id="369" w:name="_Toc227762023"/>
      <w:r/>
      <w:bookmarkStart w:id="370" w:name="_Toc227755234"/>
      <w:r/>
      <w:bookmarkStart w:id="371" w:name="_Toc29314"/>
      <w:r>
        <w:rPr>
          <w:rFonts w:hint="eastAsia" w:ascii="宋体" w:hAnsi="宋体" w:eastAsia="宋体" w:cs="宋体"/>
          <w:color w:val="auto"/>
          <w:sz w:val="21"/>
          <w:szCs w:val="21"/>
          <w:highlight w:val="none"/>
        </w:rPr>
        <w:t xml:space="preserve">七．</w:t>
      </w:r>
      <w:bookmarkStart w:id="372" w:name="_Toc103848569"/>
      <w:r>
        <w:rPr>
          <w:rFonts w:hint="eastAsia" w:ascii="宋体" w:hAnsi="宋体" w:eastAsia="宋体" w:cs="宋体"/>
          <w:color w:val="auto"/>
          <w:sz w:val="21"/>
          <w:szCs w:val="21"/>
          <w:highlight w:val="none"/>
        </w:rPr>
        <w:t xml:space="preserve">询问与质疑</w:t>
      </w:r>
      <w:bookmarkEnd w:id="369"/>
      <w:r/>
      <w:bookmarkEnd w:id="370"/>
      <w:r/>
      <w:bookmarkEnd w:id="371"/>
      <w:r/>
      <w:bookmarkEnd w:id="372"/>
      <w:r/>
      <w:r/>
    </w:p>
    <w:p>
      <w:pPr>
        <w:pStyle w:val="750"/>
        <w:spacing w:before="0" w:after="0" w:line="360" w:lineRule="auto"/>
        <w:rPr>
          <w:rFonts w:ascii="宋体" w:hAnsi="宋体" w:cs="宋体"/>
          <w:color w:val="auto"/>
          <w:sz w:val="21"/>
          <w:szCs w:val="21"/>
          <w:highlight w:val="none"/>
        </w:rPr>
      </w:pPr>
      <w:r/>
      <w:bookmarkStart w:id="373" w:name="_Toc104560883"/>
      <w:r/>
      <w:bookmarkStart w:id="374" w:name="_Toc227762024"/>
      <w:r/>
      <w:bookmarkStart w:id="375" w:name="_Toc227755235"/>
      <w:r/>
      <w:bookmarkStart w:id="376" w:name="_Toc107246264"/>
      <w:r/>
      <w:bookmarkStart w:id="377" w:name="_Toc733"/>
      <w:r/>
      <w:bookmarkStart w:id="378" w:name="_Toc102117305"/>
      <w:r>
        <w:rPr>
          <w:rFonts w:hint="eastAsia" w:ascii="宋体" w:hAnsi="宋体" w:cs="宋体"/>
          <w:color w:val="auto"/>
          <w:sz w:val="21"/>
          <w:szCs w:val="21"/>
          <w:highlight w:val="none"/>
        </w:rPr>
        <w:t xml:space="preserve">36.询问</w:t>
      </w:r>
      <w:bookmarkEnd w:id="373"/>
      <w:r/>
      <w:bookmarkEnd w:id="374"/>
      <w:r/>
      <w:bookmarkEnd w:id="375"/>
      <w:r/>
      <w:bookmarkEnd w:id="376"/>
      <w:r/>
      <w:bookmarkEnd w:id="377"/>
      <w:r/>
      <w:bookmarkEnd w:id="378"/>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载明的形式通知采购方。</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750"/>
        <w:spacing w:before="0" w:after="0" w:line="360" w:lineRule="auto"/>
        <w:rPr>
          <w:rFonts w:ascii="宋体" w:hAnsi="宋体" w:cs="宋体"/>
          <w:color w:val="auto"/>
          <w:sz w:val="21"/>
          <w:szCs w:val="21"/>
          <w:highlight w:val="none"/>
        </w:rPr>
      </w:pPr>
      <w:r/>
      <w:bookmarkStart w:id="379" w:name="_Toc102117306"/>
      <w:r/>
      <w:bookmarkStart w:id="380" w:name="_Toc227762025"/>
      <w:r/>
      <w:bookmarkStart w:id="381" w:name="_Toc20641"/>
      <w:r/>
      <w:bookmarkStart w:id="382" w:name="_Toc227755236"/>
      <w:r/>
      <w:bookmarkStart w:id="383" w:name="_Toc104560884"/>
      <w:r/>
      <w:bookmarkStart w:id="384" w:name="_Toc107246265"/>
      <w:r>
        <w:rPr>
          <w:rFonts w:hint="eastAsia" w:ascii="宋体" w:hAnsi="宋体" w:cs="宋体"/>
          <w:color w:val="auto"/>
          <w:sz w:val="21"/>
          <w:szCs w:val="21"/>
          <w:highlight w:val="none"/>
        </w:rPr>
        <w:t xml:space="preserve">37.质疑</w:t>
      </w:r>
      <w:bookmarkEnd w:id="379"/>
      <w:r/>
      <w:bookmarkEnd w:id="380"/>
      <w:r/>
      <w:bookmarkEnd w:id="381"/>
      <w:r/>
      <w:bookmarkEnd w:id="382"/>
      <w:r/>
      <w:bookmarkEnd w:id="383"/>
      <w:r/>
      <w:bookmarkEnd w:id="384"/>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的要求向采购方提出质疑。采购方将以书面形式答复质疑供应商，但答复的内容不涉及商业秘密。投标人在法定质疑期内针对同一采购程序环节的质疑必须一次性提出。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749"/>
        <w:spacing w:before="0" w:after="0" w:line="360" w:lineRule="auto"/>
        <w:rPr>
          <w:rFonts w:ascii="宋体" w:hAnsi="宋体" w:eastAsia="宋体" w:cs="宋体"/>
          <w:color w:val="auto"/>
          <w:sz w:val="21"/>
          <w:szCs w:val="21"/>
          <w:highlight w:val="none"/>
        </w:rPr>
      </w:pPr>
      <w:r/>
      <w:bookmarkStart w:id="385" w:name="_Toc6945"/>
      <w:r/>
      <w:bookmarkStart w:id="386" w:name="_Toc227755237"/>
      <w:r/>
      <w:bookmarkStart w:id="387" w:name="_Toc227762026"/>
      <w:r>
        <w:rPr>
          <w:rFonts w:hint="eastAsia" w:ascii="宋体" w:hAnsi="宋体" w:eastAsia="宋体" w:cs="宋体"/>
          <w:color w:val="auto"/>
          <w:sz w:val="21"/>
          <w:szCs w:val="21"/>
          <w:highlight w:val="none"/>
        </w:rPr>
        <w:t xml:space="preserve">八．其他</w:t>
      </w:r>
      <w:bookmarkEnd w:id="385"/>
      <w:r/>
      <w:bookmarkEnd w:id="386"/>
      <w:r/>
      <w:bookmarkEnd w:id="387"/>
      <w:r/>
      <w:r/>
    </w:p>
    <w:p>
      <w:pPr>
        <w:pStyle w:val="750"/>
        <w:spacing w:before="0" w:after="0" w:line="360" w:lineRule="auto"/>
        <w:rPr>
          <w:rFonts w:ascii="宋体" w:hAnsi="宋体" w:cs="宋体"/>
          <w:color w:val="auto"/>
          <w:sz w:val="21"/>
          <w:szCs w:val="21"/>
          <w:highlight w:val="none"/>
        </w:rPr>
      </w:pPr>
      <w:r/>
      <w:bookmarkStart w:id="388" w:name="_Toc227762027"/>
      <w:r/>
      <w:bookmarkStart w:id="389" w:name="_Toc9193"/>
      <w:r/>
      <w:bookmarkStart w:id="390" w:name="_Toc227755238"/>
      <w:r/>
      <w:bookmarkStart w:id="391" w:name="_Toc103848572"/>
      <w:r/>
      <w:bookmarkStart w:id="392" w:name="_Toc107246267"/>
      <w:r/>
      <w:bookmarkStart w:id="393" w:name="_Toc104560886"/>
      <w:r>
        <w:rPr>
          <w:rFonts w:hint="eastAsia" w:ascii="宋体" w:hAnsi="宋体" w:cs="宋体"/>
          <w:color w:val="auto"/>
          <w:sz w:val="21"/>
          <w:szCs w:val="21"/>
          <w:highlight w:val="none"/>
        </w:rPr>
        <w:t xml:space="preserve">38.招标代理服务费</w:t>
      </w:r>
      <w:bookmarkEnd w:id="388"/>
      <w:r/>
      <w:bookmarkEnd w:id="389"/>
      <w:r/>
      <w:bookmarkEnd w:id="390"/>
      <w:r/>
      <w:bookmarkEnd w:id="391"/>
      <w:r/>
      <w:bookmarkEnd w:id="392"/>
      <w:r/>
      <w:bookmarkEnd w:id="393"/>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38.1中标人是否交纳投招标代理服务费及相关要求见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50"/>
        <w:spacing w:before="0" w:after="0" w:line="360" w:lineRule="auto"/>
        <w:rPr>
          <w:rFonts w:ascii="宋体" w:hAnsi="宋体" w:cs="宋体"/>
          <w:color w:val="auto"/>
          <w:sz w:val="21"/>
          <w:szCs w:val="21"/>
          <w:highlight w:val="none"/>
        </w:rPr>
      </w:pPr>
      <w:r/>
      <w:bookmarkStart w:id="394" w:name="_Toc104560887"/>
      <w:r/>
      <w:bookmarkStart w:id="395" w:name="_Toc227755239"/>
      <w:r/>
      <w:bookmarkStart w:id="396" w:name="_Toc227762028"/>
      <w:r/>
      <w:bookmarkStart w:id="397" w:name="_Toc103848573"/>
      <w:r/>
      <w:bookmarkStart w:id="398" w:name="_Toc1447"/>
      <w:r/>
      <w:bookmarkStart w:id="399" w:name="_Toc107246268"/>
      <w:r>
        <w:rPr>
          <w:rFonts w:hint="eastAsia" w:ascii="宋体" w:hAnsi="宋体" w:cs="宋体"/>
          <w:color w:val="auto"/>
          <w:sz w:val="21"/>
          <w:szCs w:val="21"/>
          <w:highlight w:val="none"/>
        </w:rPr>
        <w:t xml:space="preserve">39.其他规定</w:t>
      </w:r>
      <w:bookmarkEnd w:id="394"/>
      <w:r/>
      <w:bookmarkEnd w:id="395"/>
      <w:r/>
      <w:bookmarkEnd w:id="396"/>
      <w:r/>
      <w:bookmarkEnd w:id="397"/>
      <w:r/>
      <w:bookmarkEnd w:id="398"/>
      <w:r/>
      <w:bookmarkEnd w:id="399"/>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rPr>
        <w:t xml:space="preserve">投标人须知前附</w:t>
      </w:r>
      <w:r>
        <w:rPr>
          <w:rFonts w:hint="eastAsia" w:ascii="宋体" w:hAnsi="宋体" w:cs="宋体"/>
          <w:color w:val="auto"/>
          <w:szCs w:val="21"/>
          <w:highlight w:val="none"/>
        </w:rPr>
        <w:t xml:space="preserve">表。</w:t>
      </w:r>
      <w:r/>
    </w:p>
    <w:p>
      <w:pPr>
        <w:pStyle w:val="750"/>
        <w:spacing w:before="0" w:after="0" w:line="360" w:lineRule="auto"/>
        <w:rPr>
          <w:rFonts w:ascii="宋体" w:hAnsi="宋体" w:cs="宋体"/>
          <w:color w:val="auto"/>
          <w:sz w:val="21"/>
          <w:szCs w:val="21"/>
          <w:highlight w:val="none"/>
        </w:rPr>
      </w:pPr>
      <w:r/>
      <w:bookmarkStart w:id="400" w:name="_Toc3417"/>
      <w:r/>
      <w:bookmarkStart w:id="401" w:name="_Toc107246269"/>
      <w:r/>
      <w:bookmarkStart w:id="402" w:name="_Toc103848574"/>
      <w:r/>
      <w:bookmarkStart w:id="403" w:name="_Toc227762029"/>
      <w:r/>
      <w:bookmarkStart w:id="404" w:name="_Toc227755240"/>
      <w:r/>
      <w:bookmarkStart w:id="405" w:name="_Toc104560888"/>
      <w:r>
        <w:rPr>
          <w:rFonts w:hint="eastAsia" w:ascii="宋体" w:hAnsi="宋体" w:cs="宋体"/>
          <w:color w:val="auto"/>
          <w:sz w:val="21"/>
          <w:szCs w:val="21"/>
          <w:highlight w:val="none"/>
        </w:rPr>
        <w:t xml:space="preserve">40.文件解释权</w:t>
      </w:r>
      <w:bookmarkEnd w:id="400"/>
      <w:r/>
      <w:bookmarkEnd w:id="401"/>
      <w:r/>
      <w:bookmarkEnd w:id="402"/>
      <w:r/>
      <w:bookmarkEnd w:id="403"/>
      <w:r/>
      <w:bookmarkEnd w:id="404"/>
      <w:r/>
      <w:bookmarkEnd w:id="405"/>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286"/>
      <w:r/>
      <w:r/>
    </w:p>
    <w:p>
      <w:pPr>
        <w:pStyle w:val="748"/>
        <w:ind w:left="0" w:right="0"/>
        <w:jc w:val="center"/>
        <w:spacing w:before="0" w:after="0" w:line="360" w:lineRule="auto"/>
        <w:rPr>
          <w:rFonts w:ascii="宋体" w:hAnsi="宋体" w:cs="宋体"/>
          <w:color w:val="auto"/>
          <w:szCs w:val="21"/>
          <w:highlight w:val="none"/>
        </w:rPr>
      </w:pPr>
      <w:r/>
      <w:bookmarkStart w:id="406" w:name="_Toc91836563"/>
      <w:r>
        <w:rPr>
          <w:rFonts w:hint="eastAsia" w:ascii="宋体" w:hAnsi="宋体" w:cs="宋体"/>
          <w:color w:val="auto"/>
          <w:szCs w:val="21"/>
          <w:highlight w:val="none"/>
        </w:rPr>
        <w:br w:type="page" w:clear="all"/>
      </w:r>
      <w:bookmarkEnd w:id="406"/>
      <w:r/>
      <w:bookmarkStart w:id="407" w:name="_Toc227762030"/>
      <w:r>
        <w:rPr>
          <w:rFonts w:hint="eastAsia" w:ascii="宋体" w:hAnsi="宋体" w:cs="宋体"/>
          <w:color w:val="auto"/>
          <w:szCs w:val="21"/>
          <w:highlight w:val="none"/>
        </w:rPr>
        <w:t xml:space="preserve">第三章  政府采购合同条款及格式</w:t>
      </w:r>
      <w:bookmarkEnd w:id="407"/>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（说明：本合同内容条款在正式签署前可具体补充细化，仅作参考）</w:t>
      </w:r>
      <w:r/>
    </w:p>
    <w:p>
      <w:pPr>
        <w:spacing w:line="579" w:lineRule="exact"/>
        <w:rPr>
          <w:rFonts w:eastAsia="方正黑体_GBK"/>
          <w:b/>
          <w:bCs/>
          <w:color w:val="auto"/>
          <w:sz w:val="32"/>
          <w:szCs w:val="32"/>
          <w:highlight w:val="none"/>
        </w:rPr>
      </w:pPr>
      <w:r/>
      <w:bookmarkStart w:id="408" w:name="_Toc91836564"/>
      <w:r>
        <w:rPr>
          <w:rFonts w:eastAsia="方正黑体_GBK"/>
          <w:color w:val="auto"/>
          <w:sz w:val="32"/>
          <w:szCs w:val="32"/>
          <w:highlight w:val="none"/>
        </w:rPr>
        <w:t xml:space="preserve">合同编号</w:t>
      </w:r>
      <w:r>
        <w:rPr>
          <w:rFonts w:hint="eastAsia" w:eastAsia="方正黑体_GBK"/>
          <w:color w:val="auto"/>
          <w:sz w:val="32"/>
          <w:szCs w:val="32"/>
          <w:highlight w:val="none"/>
        </w:rPr>
        <w:t xml:space="preserve">：</w:t>
      </w:r>
      <w:r/>
    </w:p>
    <w:p>
      <w:pPr>
        <w:spacing w:line="500" w:lineRule="exact"/>
        <w:rPr>
          <w:rFonts w:eastAsia="方正黑体_GBK"/>
          <w:b/>
          <w:bCs/>
          <w:color w:val="auto"/>
          <w:sz w:val="36"/>
          <w:szCs w:val="36"/>
          <w:highlight w:val="none"/>
        </w:rPr>
      </w:pPr>
      <w:r>
        <w:rPr>
          <w:rFonts w:eastAsia="方正黑体_GBK"/>
          <w:b/>
          <w:bCs/>
          <w:color w:val="auto"/>
          <w:sz w:val="36"/>
          <w:szCs w:val="36"/>
          <w:highlight w:val="none"/>
        </w:rPr>
      </w:r>
      <w:r/>
    </w:p>
    <w:p>
      <w:pPr>
        <w:ind w:firstLine="723"/>
        <w:spacing w:line="500" w:lineRule="exact"/>
        <w:rPr>
          <w:rFonts w:eastAsia="仿宋_GB2312"/>
          <w:b/>
          <w:bCs/>
          <w:color w:val="auto"/>
          <w:sz w:val="36"/>
          <w:szCs w:val="36"/>
          <w:highlight w:val="none"/>
        </w:rPr>
      </w:pPr>
      <w:r>
        <w:rPr>
          <w:rFonts w:eastAsia="仿宋_GB2312"/>
          <w:b/>
          <w:bCs/>
          <w:color w:val="auto"/>
          <w:sz w:val="36"/>
          <w:szCs w:val="36"/>
          <w:highlight w:val="none"/>
        </w:rPr>
      </w:r>
      <w:r/>
    </w:p>
    <w:p>
      <w:pPr>
        <w:ind w:firstLine="723"/>
        <w:spacing w:line="500" w:lineRule="exact"/>
        <w:rPr>
          <w:rFonts w:eastAsia="仿宋_GB2312"/>
          <w:b/>
          <w:bCs/>
          <w:color w:val="auto"/>
          <w:sz w:val="36"/>
          <w:szCs w:val="36"/>
          <w:highlight w:val="none"/>
        </w:rPr>
      </w:pPr>
      <w:r>
        <w:rPr>
          <w:rFonts w:eastAsia="仿宋_GB2312"/>
          <w:b/>
          <w:bCs/>
          <w:color w:val="auto"/>
          <w:sz w:val="36"/>
          <w:szCs w:val="36"/>
          <w:highlight w:val="none"/>
        </w:rPr>
      </w:r>
      <w:r/>
    </w:p>
    <w:p>
      <w:pPr>
        <w:ind w:firstLine="723"/>
        <w:spacing w:line="500" w:lineRule="exact"/>
        <w:rPr>
          <w:rFonts w:eastAsia="仿宋_GB2312"/>
          <w:b/>
          <w:bCs/>
          <w:color w:val="auto"/>
          <w:sz w:val="36"/>
          <w:szCs w:val="36"/>
          <w:highlight w:val="none"/>
        </w:rPr>
      </w:pPr>
      <w:r>
        <w:rPr>
          <w:rFonts w:eastAsia="仿宋_GB2312"/>
          <w:b/>
          <w:bCs/>
          <w:color w:val="auto"/>
          <w:sz w:val="36"/>
          <w:szCs w:val="36"/>
          <w:highlight w:val="none"/>
        </w:rPr>
      </w:r>
      <w:r/>
    </w:p>
    <w:p>
      <w:pPr>
        <w:jc w:val="left"/>
        <w:spacing w:line="579" w:lineRule="exact"/>
        <w:tabs>
          <w:tab w:val="center" w:pos="4476" w:leader="none"/>
          <w:tab w:val="left" w:pos="7335" w:leader="none"/>
        </w:tabs>
        <w:rPr>
          <w:rFonts w:eastAsia="方正小标宋_GBK"/>
          <w:bCs/>
          <w:color w:val="auto"/>
          <w:sz w:val="36"/>
          <w:szCs w:val="36"/>
          <w:highlight w:val="none"/>
        </w:rPr>
        <w:outlineLvl w:val="0"/>
      </w:pPr>
      <w:r>
        <w:rPr>
          <w:rFonts w:eastAsia="方正小标宋_GBK"/>
          <w:b/>
          <w:color w:val="auto"/>
          <w:sz w:val="36"/>
          <w:szCs w:val="36"/>
          <w:highlight w:val="none"/>
        </w:rPr>
        <w:tab/>
      </w:r>
      <w:r>
        <w:rPr>
          <w:rFonts w:eastAsia="方正小标宋_GBK"/>
          <w:bCs/>
          <w:color w:val="auto"/>
          <w:sz w:val="52"/>
          <w:szCs w:val="52"/>
          <w:highlight w:val="none"/>
        </w:rPr>
        <w:t xml:space="preserve">省交通综合执法局政府采购合同</w:t>
      </w:r>
      <w:r/>
    </w:p>
    <w:p>
      <w:pPr>
        <w:jc w:val="center"/>
        <w:spacing w:line="500" w:lineRule="exact"/>
        <w:tabs>
          <w:tab w:val="center" w:pos="4476" w:leader="none"/>
          <w:tab w:val="left" w:pos="7335" w:leader="none"/>
        </w:tabs>
        <w:rPr>
          <w:rFonts w:eastAsia="方正小标宋_GBK"/>
          <w:color w:val="auto"/>
          <w:sz w:val="36"/>
          <w:szCs w:val="36"/>
          <w:highlight w:val="none"/>
        </w:rPr>
      </w:pPr>
      <w:r>
        <w:rPr>
          <w:rFonts w:eastAsia="方正小标宋_GBK"/>
          <w:color w:val="auto"/>
          <w:sz w:val="36"/>
          <w:szCs w:val="36"/>
          <w:highlight w:val="none"/>
        </w:rPr>
        <w:t xml:space="preserve">（服务类示范文本）</w:t>
      </w:r>
      <w:r/>
    </w:p>
    <w:p>
      <w:pPr>
        <w:jc w:val="center"/>
        <w:spacing w:line="500" w:lineRule="exact"/>
        <w:tabs>
          <w:tab w:val="center" w:pos="4476" w:leader="none"/>
          <w:tab w:val="left" w:pos="7335" w:leader="none"/>
        </w:tabs>
        <w:rPr>
          <w:rFonts w:eastAsia="楷体"/>
          <w:bCs/>
          <w:color w:val="auto"/>
          <w:sz w:val="36"/>
          <w:szCs w:val="36"/>
          <w:highlight w:val="none"/>
        </w:rPr>
      </w:pPr>
      <w:r>
        <w:rPr>
          <w:rFonts w:eastAsia="楷体"/>
          <w:bCs/>
          <w:color w:val="auto"/>
          <w:sz w:val="36"/>
          <w:szCs w:val="36"/>
          <w:highlight w:val="none"/>
        </w:rPr>
      </w:r>
      <w:r/>
    </w:p>
    <w:p>
      <w:pPr>
        <w:spacing w:line="500" w:lineRule="exact"/>
        <w:tabs>
          <w:tab w:val="right" w:pos="8953" w:leader="none"/>
        </w:tabs>
        <w:rPr>
          <w:rFonts w:eastAsia="楷体"/>
          <w:color w:val="auto"/>
          <w:sz w:val="36"/>
          <w:szCs w:val="36"/>
          <w:highlight w:val="none"/>
        </w:rPr>
      </w:pPr>
      <w:r>
        <w:rPr>
          <w:rFonts w:eastAsia="楷体"/>
          <w:color w:val="auto"/>
          <w:sz w:val="36"/>
          <w:szCs w:val="36"/>
          <w:highlight w:val="none"/>
        </w:rPr>
      </w:r>
      <w:r/>
    </w:p>
    <w:p>
      <w:pPr>
        <w:spacing w:line="500" w:lineRule="exact"/>
        <w:tabs>
          <w:tab w:val="right" w:pos="8953" w:leader="none"/>
        </w:tabs>
        <w:rPr>
          <w:rFonts w:eastAsia="楷体"/>
          <w:color w:val="auto"/>
          <w:sz w:val="36"/>
          <w:szCs w:val="36"/>
          <w:highlight w:val="none"/>
        </w:rPr>
      </w:pPr>
      <w:r>
        <w:rPr>
          <w:rFonts w:eastAsia="楷体"/>
          <w:color w:val="auto"/>
          <w:sz w:val="36"/>
          <w:szCs w:val="36"/>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left="2887" w:hanging="2249"/>
        <w:jc w:val="left"/>
        <w:spacing w:line="900" w:lineRule="exact"/>
        <w:tabs>
          <w:tab w:val="right" w:pos="8953" w:leader="none"/>
        </w:tabs>
        <w:rPr>
          <w:rFonts w:eastAsia="方正仿宋_GBK"/>
          <w:color w:val="auto"/>
          <w:sz w:val="32"/>
          <w:szCs w:val="32"/>
          <w:highlight w:val="none"/>
          <w:u w:val="single"/>
        </w:rPr>
      </w:pPr>
      <w:r>
        <w:rPr>
          <w:rFonts w:eastAsia="方正仿宋_GBK"/>
          <w:b/>
          <w:color w:val="auto"/>
          <w:sz w:val="32"/>
          <w:szCs w:val="32"/>
          <w:highlight w:val="none"/>
        </w:rPr>
        <w:t xml:space="preserve">项目名称：</w:t>
      </w:r>
      <w:r>
        <w:rPr>
          <w:rFonts w:hint="eastAsia" w:eastAsia="方正仿宋_GBK"/>
          <w:color w:val="auto"/>
          <w:sz w:val="32"/>
          <w:szCs w:val="32"/>
          <w:highlight w:val="none"/>
          <w:u w:val="single"/>
        </w:rPr>
        <w:t xml:space="preserve">非法码头闭环监管工作机制评估及港口领域重点数据监测辅助服务项目</w:t>
      </w:r>
      <w:r/>
    </w:p>
    <w:p>
      <w:pPr>
        <w:ind w:left="2887" w:hanging="2249"/>
        <w:jc w:val="center"/>
        <w:spacing w:line="900" w:lineRule="exact"/>
        <w:tabs>
          <w:tab w:val="right" w:pos="8953" w:leader="none"/>
        </w:tabs>
        <w:rPr>
          <w:rFonts w:eastAsia="方正仿宋_GBK"/>
          <w:b/>
          <w:color w:val="auto"/>
          <w:sz w:val="32"/>
          <w:szCs w:val="32"/>
          <w:highlight w:val="none"/>
          <w:u w:val="single"/>
        </w:rPr>
      </w:pPr>
      <w:r>
        <w:rPr>
          <w:rFonts w:eastAsia="方正仿宋_GBK"/>
          <w:b/>
          <w:color w:val="auto"/>
          <w:sz w:val="32"/>
          <w:szCs w:val="32"/>
          <w:highlight w:val="none"/>
          <w:u w:val="single"/>
        </w:rPr>
      </w:r>
      <w:r/>
    </w:p>
    <w:p>
      <w:pPr>
        <w:ind w:firstLine="643"/>
        <w:jc w:val="left"/>
        <w:spacing w:line="900" w:lineRule="exact"/>
        <w:tabs>
          <w:tab w:val="right" w:pos="8953" w:leader="none"/>
        </w:tabs>
        <w:rPr>
          <w:rFonts w:eastAsia="方正仿宋_GBK"/>
          <w:b/>
          <w:color w:val="auto"/>
          <w:sz w:val="32"/>
          <w:szCs w:val="32"/>
          <w:highlight w:val="none"/>
          <w:u w:val="single"/>
        </w:rPr>
      </w:pPr>
      <w:r>
        <w:rPr>
          <w:rFonts w:eastAsia="方正仿宋_GBK"/>
          <w:b/>
          <w:color w:val="auto"/>
          <w:sz w:val="32"/>
          <w:szCs w:val="32"/>
          <w:highlight w:val="none"/>
        </w:rPr>
        <w:t xml:space="preserve">甲方（买方）：</w:t>
      </w:r>
      <w:r/>
    </w:p>
    <w:p>
      <w:pPr>
        <w:spacing w:line="900" w:lineRule="exact"/>
        <w:rPr>
          <w:rFonts w:eastAsia="楷体"/>
          <w:b/>
          <w:color w:val="auto"/>
          <w:sz w:val="32"/>
          <w:szCs w:val="32"/>
          <w:highlight w:val="none"/>
          <w:u w:val="single"/>
        </w:rPr>
      </w:pPr>
      <w:r>
        <w:rPr>
          <w:rFonts w:eastAsia="方正仿宋_GBK"/>
          <w:b/>
          <w:color w:val="auto"/>
          <w:sz w:val="32"/>
          <w:szCs w:val="32"/>
          <w:highlight w:val="none"/>
        </w:rPr>
        <w:t xml:space="preserve">乙方（卖方）：</w:t>
      </w:r>
      <w:r/>
    </w:p>
    <w:p>
      <w:pPr>
        <w:pStyle w:val="770"/>
        <w:ind w:firstLine="480"/>
        <w:spacing w:line="380" w:lineRule="exact"/>
        <w:rPr>
          <w:rFonts w:ascii="Times New Roman" w:hAnsi="Times New Roman" w:eastAsia="楷体"/>
          <w:color w:val="auto"/>
          <w:sz w:val="24"/>
          <w:szCs w:val="24"/>
          <w:highlight w:val="none"/>
        </w:rPr>
      </w:pPr>
      <w:r>
        <w:rPr>
          <w:rFonts w:ascii="Times New Roman" w:hAnsi="Times New Roman" w:eastAsia="楷体"/>
          <w:color w:val="auto"/>
          <w:sz w:val="24"/>
          <w:szCs w:val="24"/>
          <w:highlight w:val="none"/>
        </w:rPr>
      </w:r>
      <w:r/>
    </w:p>
    <w:p>
      <w:pPr>
        <w:pStyle w:val="770"/>
        <w:spacing w:line="380" w:lineRule="exact"/>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r>
      <w:r/>
    </w:p>
    <w:p>
      <w:pPr>
        <w:rPr>
          <w:rFonts w:ascii="宋体" w:hAnsi="宋体" w:cs="宋体"/>
          <w:color w:val="auto"/>
          <w:szCs w:val="21"/>
          <w:highlight w:val="none"/>
        </w:rPr>
      </w:pPr>
      <w:r>
        <w:rPr>
          <w:rFonts w:hint="eastAsia" w:ascii="宋体" w:hAnsi="宋体" w:cs="宋体"/>
          <w:color w:val="auto"/>
          <w:szCs w:val="21"/>
          <w:highlight w:val="none"/>
        </w:rPr>
        <w:br w:type="page" w:clear="all"/>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甲、乙双方根据</w:t>
      </w:r>
      <w:r>
        <w:rPr>
          <w:rFonts w:hAnsi="宋体"/>
          <w:color w:val="auto"/>
          <w:sz w:val="24"/>
          <w:szCs w:val="24"/>
          <w:highlight w:val="none"/>
          <w:u w:val="single"/>
        </w:rPr>
        <w:t xml:space="preserve">                </w:t>
      </w:r>
      <w:r>
        <w:rPr>
          <w:rFonts w:ascii="Times New Roman" w:hAnsi="Times New Roman"/>
          <w:color w:val="auto"/>
          <w:sz w:val="24"/>
          <w:szCs w:val="24"/>
          <w:highlight w:val="none"/>
          <w:u w:val="none"/>
        </w:rPr>
        <w:t xml:space="preserve">（省政府采购中心/委托代理机构）</w:t>
      </w:r>
      <w:r/>
    </w:p>
    <w:p>
      <w:pPr>
        <w:pStyle w:val="770"/>
        <w:ind w:firstLine="480"/>
        <w:spacing w:line="360" w:lineRule="auto"/>
        <w:rPr>
          <w:rFonts w:ascii="Times New Roman" w:hAnsi="Times New Roman"/>
          <w:b/>
          <w:color w:val="auto"/>
          <w:sz w:val="24"/>
          <w:szCs w:val="24"/>
          <w:highlight w:val="none"/>
          <w:u w:val="none"/>
        </w:rPr>
      </w:pPr>
      <w:r>
        <w:rPr>
          <w:rFonts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        </w:t>
      </w:r>
      <w:r>
        <w:rPr>
          <w:rFonts w:hint="eastAsia" w:hAnsi="宋体"/>
          <w:color w:val="auto"/>
          <w:sz w:val="24"/>
          <w:szCs w:val="24"/>
          <w:highlight w:val="none"/>
          <w:u w:val="single"/>
          <w:lang w:val="en-US" w:eastAsia="zh-CN"/>
        </w:rPr>
        <w:t xml:space="preserve">         </w:t>
      </w:r>
      <w:r>
        <w:rPr>
          <w:rFonts w:ascii="Times New Roman" w:hAnsi="Times New Roman"/>
          <w:color w:val="auto"/>
          <w:sz w:val="24"/>
          <w:szCs w:val="24"/>
          <w:highlight w:val="none"/>
          <w:u w:val="none"/>
        </w:rPr>
        <w:t xml:space="preserve">项目</w:t>
      </w:r>
      <w:r>
        <w:rPr>
          <w:rFonts w:hint="eastAsia" w:ascii="MS Mincho" w:hAnsi="MS Mincho" w:eastAsia="MS Mincho" w:cs="MS Mincho"/>
          <w:color w:val="auto"/>
          <w:spacing w:val="-20"/>
          <w:sz w:val="24"/>
          <w:szCs w:val="24"/>
          <w:highlight w:val="none"/>
          <w:u w:val="none"/>
        </w:rPr>
        <w:t xml:space="preserve">☐</w:t>
      </w:r>
      <w:r>
        <w:rPr>
          <w:rFonts w:ascii="Times New Roman" w:hAnsi="Times New Roman"/>
          <w:color w:val="auto"/>
          <w:sz w:val="24"/>
          <w:szCs w:val="24"/>
          <w:highlight w:val="none"/>
          <w:u w:val="none"/>
        </w:rPr>
        <w:t xml:space="preserve">公开招标</w:t>
      </w:r>
      <w:r>
        <w:rPr>
          <w:rFonts w:hint="eastAsia" w:ascii="MS Mincho" w:hAnsi="MS Mincho" w:eastAsia="MS Mincho" w:cs="MS Mincho"/>
          <w:color w:val="auto"/>
          <w:spacing w:val="-20"/>
          <w:sz w:val="24"/>
          <w:szCs w:val="24"/>
          <w:highlight w:val="none"/>
          <w:u w:val="none"/>
        </w:rPr>
        <w:t xml:space="preserve">☐</w:t>
      </w:r>
      <w:r>
        <w:rPr>
          <w:rFonts w:ascii="Times New Roman" w:hAnsi="Times New Roman"/>
          <w:color w:val="auto"/>
          <w:sz w:val="24"/>
          <w:szCs w:val="24"/>
          <w:highlight w:val="none"/>
          <w:u w:val="none"/>
        </w:rPr>
        <w:t xml:space="preserve">竞争性谈判</w:t>
      </w:r>
      <w:r>
        <w:rPr>
          <w:rFonts w:hint="eastAsia" w:ascii="MS Mincho" w:hAnsi="MS Mincho" w:eastAsia="MS Mincho" w:cs="MS Mincho"/>
          <w:color w:val="auto"/>
          <w:spacing w:val="-20"/>
          <w:sz w:val="24"/>
          <w:szCs w:val="24"/>
          <w:highlight w:val="none"/>
          <w:u w:val="none"/>
        </w:rPr>
        <w:t xml:space="preserve">☐</w:t>
      </w:r>
      <w:r>
        <w:rPr>
          <w:rFonts w:ascii="Times New Roman" w:hAnsi="Times New Roman"/>
          <w:color w:val="auto"/>
          <w:sz w:val="24"/>
          <w:szCs w:val="24"/>
          <w:highlight w:val="none"/>
          <w:u w:val="none"/>
        </w:rPr>
        <w:t xml:space="preserve">竞争性磋商</w:t>
      </w:r>
      <w:r>
        <w:rPr>
          <w:rFonts w:hint="eastAsia" w:ascii="MS Mincho" w:hAnsi="MS Mincho" w:eastAsia="MS Mincho" w:cs="MS Mincho"/>
          <w:color w:val="auto"/>
          <w:spacing w:val="-20"/>
          <w:sz w:val="24"/>
          <w:szCs w:val="24"/>
          <w:highlight w:val="none"/>
          <w:u w:val="none"/>
        </w:rPr>
        <w:t xml:space="preserve">☐</w:t>
      </w:r>
      <w:r>
        <w:rPr>
          <w:rFonts w:ascii="Times New Roman" w:hAnsi="Times New Roman"/>
          <w:color w:val="auto"/>
          <w:sz w:val="24"/>
          <w:szCs w:val="24"/>
          <w:highlight w:val="none"/>
          <w:u w:val="none"/>
        </w:rPr>
        <w:t xml:space="preserve">单一来源谈判</w:t>
      </w:r>
      <w:r>
        <w:rPr>
          <w:rFonts w:hint="eastAsia" w:ascii="MS Mincho" w:hAnsi="MS Mincho" w:eastAsia="MS Mincho" w:cs="MS Mincho"/>
          <w:color w:val="auto"/>
          <w:spacing w:val="-20"/>
          <w:sz w:val="24"/>
          <w:szCs w:val="24"/>
          <w:highlight w:val="none"/>
          <w:u w:val="none"/>
        </w:rPr>
        <w:t xml:space="preserve">☐</w:t>
      </w:r>
      <w:r>
        <w:rPr>
          <w:rFonts w:ascii="Times New Roman" w:hAnsi="Times New Roman"/>
          <w:color w:val="auto"/>
          <w:sz w:val="24"/>
          <w:szCs w:val="24"/>
          <w:highlight w:val="none"/>
          <w:u w:val="none"/>
        </w:rPr>
        <w:t xml:space="preserve">询价采购的结果，签署本合同。</w:t>
      </w:r>
      <w:r/>
    </w:p>
    <w:p>
      <w:pPr>
        <w:pStyle w:val="770"/>
        <w:ind w:firstLine="482"/>
        <w:spacing w:line="360" w:lineRule="auto"/>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 xml:space="preserve">一、采购标的</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1.1 服务名称</w:t>
      </w:r>
      <w:r/>
    </w:p>
    <w:p>
      <w:pPr>
        <w:pStyle w:val="770"/>
        <w:ind w:firstLine="480"/>
        <w:spacing w:line="360" w:lineRule="auto"/>
        <w:rPr>
          <w:rFonts w:hAnsi="宋体"/>
          <w:color w:val="auto"/>
          <w:sz w:val="24"/>
          <w:szCs w:val="24"/>
          <w:highlight w:val="none"/>
          <w:u w:val="single"/>
        </w:rPr>
      </w:pPr>
      <w:r>
        <w:rPr>
          <w:rFonts w:hint="eastAsia" w:hAnsi="宋体"/>
          <w:color w:val="auto"/>
          <w:sz w:val="24"/>
          <w:szCs w:val="24"/>
          <w:highlight w:val="none"/>
          <w:u w:val="single"/>
          <w:lang w:val="en-US" w:eastAsia="zh-CN"/>
        </w:rPr>
        <w:t xml:space="preserve">                                                    </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1.2 服务范围、内容及服务要求</w:t>
      </w:r>
      <w:r/>
    </w:p>
    <w:p>
      <w:pPr>
        <w:pStyle w:val="770"/>
        <w:ind w:firstLine="480"/>
        <w:jc w:val="left"/>
        <w:spacing w:line="360" w:lineRule="auto"/>
        <w:rPr>
          <w:rFonts w:hAnsi="宋体"/>
          <w:color w:val="auto"/>
          <w:sz w:val="24"/>
          <w:szCs w:val="24"/>
          <w:highlight w:val="none"/>
          <w:u w:val="none"/>
        </w:rPr>
      </w:pPr>
      <w:r>
        <w:rPr>
          <w:rFonts w:hAnsi="宋体"/>
          <w:color w:val="auto"/>
          <w:sz w:val="24"/>
          <w:szCs w:val="24"/>
          <w:highlight w:val="none"/>
          <w:u w:val="single"/>
        </w:rPr>
        <w:t xml:space="preserve">                                                                         </w:t>
      </w:r>
      <w:r>
        <w:rPr>
          <w:rFonts w:hAnsi="宋体"/>
          <w:color w:val="auto"/>
          <w:sz w:val="24"/>
          <w:szCs w:val="24"/>
          <w:highlight w:val="none"/>
          <w:u w:val="none"/>
        </w:rPr>
        <w:t xml:space="preserve"> </w:t>
      </w:r>
      <w:r/>
    </w:p>
    <w:p>
      <w:pPr>
        <w:pStyle w:val="770"/>
        <w:ind w:firstLine="480"/>
        <w:jc w:val="left"/>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1.3 服务期限按照第</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 xml:space="preserve">种方式明确</w:t>
      </w:r>
      <w:r/>
    </w:p>
    <w:p>
      <w:pPr>
        <w:pStyle w:val="770"/>
        <w:ind w:firstLine="480"/>
        <w:jc w:val="left"/>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w:t>
      </w:r>
      <w:r>
        <w:rPr>
          <w:rFonts w:hint="eastAsia" w:ascii="Times New Roman" w:hAnsi="Times New Roman"/>
          <w:color w:val="auto"/>
          <w:sz w:val="24"/>
          <w:szCs w:val="24"/>
          <w:highlight w:val="none"/>
          <w:u w:val="none"/>
        </w:rPr>
        <w:t xml:space="preserve">1）</w:t>
      </w:r>
      <w:r>
        <w:rPr>
          <w:rFonts w:ascii="Times New Roman" w:hAnsi="Times New Roman"/>
          <w:color w:val="auto"/>
          <w:sz w:val="24"/>
          <w:szCs w:val="24"/>
          <w:highlight w:val="none"/>
          <w:u w:val="none"/>
        </w:rPr>
        <w:t xml:space="preserve">本合同服务期限自</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 xml:space="preserve">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 xml:space="preserve">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 xml:space="preserve">日起，至</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 xml:space="preserve">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 xml:space="preserve">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 xml:space="preserve">日止。</w:t>
      </w:r>
      <w:r/>
    </w:p>
    <w:p>
      <w:pPr>
        <w:pStyle w:val="770"/>
        <w:ind w:firstLine="480"/>
        <w:jc w:val="left"/>
        <w:spacing w:line="360" w:lineRule="auto"/>
        <w:rPr>
          <w:rFonts w:ascii="Times New Roman" w:hAnsi="Times New Roman" w:eastAsia="方正仿宋_GBK"/>
          <w:color w:val="auto"/>
          <w:sz w:val="30"/>
          <w:szCs w:val="30"/>
          <w:highlight w:val="none"/>
        </w:rPr>
      </w:pPr>
      <w:r>
        <w:rPr>
          <w:rFonts w:ascii="Times New Roman" w:hAnsi="Times New Roman"/>
          <w:color w:val="auto"/>
          <w:sz w:val="24"/>
          <w:szCs w:val="24"/>
          <w:highlight w:val="none"/>
          <w:u w:val="none"/>
        </w:rPr>
        <w:t xml:space="preserve">（2</w:t>
      </w:r>
      <w:r>
        <w:rPr>
          <w:rFonts w:hint="eastAsia" w:ascii="Times New Roman" w:hAnsi="Times New Roman"/>
          <w:color w:val="auto"/>
          <w:sz w:val="24"/>
          <w:szCs w:val="24"/>
          <w:highlight w:val="none"/>
          <w:u w:val="none"/>
        </w:rPr>
        <w:t xml:space="preserve">）</w:t>
      </w:r>
      <w:r>
        <w:rPr>
          <w:rFonts w:ascii="Times New Roman" w:hAnsi="Times New Roman"/>
          <w:color w:val="auto"/>
          <w:sz w:val="24"/>
          <w:szCs w:val="24"/>
          <w:highlight w:val="none"/>
          <w:u w:val="none"/>
        </w:rPr>
        <w:t xml:space="preserve">本合同服务期限自签订合同之日起，至</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 xml:space="preserve">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 xml:space="preserve">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 xml:space="preserve">日止。</w:t>
      </w:r>
      <w:r/>
    </w:p>
    <w:p>
      <w:pPr>
        <w:pStyle w:val="770"/>
        <w:ind w:firstLine="480"/>
        <w:jc w:val="left"/>
        <w:spacing w:line="360" w:lineRule="auto"/>
        <w:rPr>
          <w:rFonts w:hint="eastAsia" w:ascii="Times New Roman" w:hAnsi="Times New Roman"/>
          <w:color w:val="auto"/>
          <w:sz w:val="24"/>
          <w:szCs w:val="24"/>
          <w:highlight w:val="none"/>
          <w:u w:val="single"/>
        </w:rPr>
      </w:pPr>
      <w:r>
        <w:rPr>
          <w:rFonts w:ascii="Times New Roman" w:hAnsi="Times New Roman"/>
          <w:color w:val="auto"/>
          <w:sz w:val="24"/>
          <w:szCs w:val="24"/>
          <w:highlight w:val="none"/>
          <w:u w:val="none"/>
        </w:rPr>
        <w:t xml:space="preserve">（3</w:t>
      </w:r>
      <w:r>
        <w:rPr>
          <w:rFonts w:hint="eastAsia" w:ascii="Times New Roman" w:hAnsi="Times New Roman"/>
          <w:color w:val="auto"/>
          <w:sz w:val="24"/>
          <w:szCs w:val="24"/>
          <w:highlight w:val="none"/>
          <w:u w:val="none"/>
        </w:rPr>
        <w:t xml:space="preserve">）</w:t>
      </w:r>
      <w:r>
        <w:rPr>
          <w:rFonts w:ascii="Times New Roman" w:hAnsi="Times New Roman"/>
          <w:color w:val="auto"/>
          <w:sz w:val="24"/>
          <w:szCs w:val="24"/>
          <w:highlight w:val="none"/>
          <w:u w:val="none"/>
        </w:rPr>
        <w:t xml:space="preserve">本合同服务期限自</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 xml:space="preserve">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 xml:space="preserve">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 xml:space="preserve">日起，至</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 xml:space="preserve">止。</w:t>
      </w:r>
      <w:r/>
    </w:p>
    <w:p>
      <w:pPr>
        <w:pStyle w:val="770"/>
        <w:ind w:firstLine="480"/>
        <w:spacing w:line="360" w:lineRule="auto"/>
        <w:rPr>
          <w:rFonts w:ascii="Times New Roman" w:hAnsi="Times New Roman"/>
          <w:color w:val="auto"/>
          <w:sz w:val="24"/>
          <w:szCs w:val="24"/>
          <w:highlight w:val="none"/>
          <w:u w:val="none"/>
        </w:rPr>
      </w:pPr>
      <w:r>
        <w:rPr>
          <w:rFonts w:hint="eastAsia" w:ascii="Times New Roman" w:hAnsi="Times New Roman"/>
          <w:color w:val="auto"/>
          <w:sz w:val="24"/>
          <w:szCs w:val="24"/>
          <w:highlight w:val="none"/>
          <w:u w:val="none"/>
        </w:rPr>
        <w:t xml:space="preserve">1</w:t>
      </w:r>
      <w:r>
        <w:rPr>
          <w:rFonts w:ascii="Times New Roman" w:hAnsi="Times New Roman"/>
          <w:color w:val="auto"/>
          <w:sz w:val="24"/>
          <w:szCs w:val="24"/>
          <w:highlight w:val="none"/>
          <w:u w:val="none"/>
        </w:rPr>
        <w:t xml:space="preserve">.4服务地点（域）</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本合同约定的服务地点（域）：</w:t>
      </w:r>
      <w:r>
        <w:rPr>
          <w:rFonts w:hAnsi="宋体"/>
          <w:color w:val="auto"/>
          <w:sz w:val="24"/>
          <w:szCs w:val="24"/>
          <w:highlight w:val="none"/>
          <w:u w:val="single"/>
        </w:rPr>
        <w:t xml:space="preserve">                  </w:t>
      </w:r>
      <w:r>
        <w:rPr>
          <w:rFonts w:ascii="Times New Roman" w:hAnsi="Times New Roman"/>
          <w:color w:val="auto"/>
          <w:sz w:val="24"/>
          <w:szCs w:val="24"/>
          <w:highlight w:val="none"/>
          <w:u w:val="none"/>
        </w:rPr>
        <w:t xml:space="preserve">。                                                               </w:t>
      </w:r>
      <w:r/>
    </w:p>
    <w:p>
      <w:pPr>
        <w:pStyle w:val="770"/>
        <w:ind w:firstLine="482"/>
        <w:spacing w:line="360" w:lineRule="auto"/>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 xml:space="preserve">二、合同金额</w:t>
      </w:r>
      <w:r/>
    </w:p>
    <w:p>
      <w:pPr>
        <w:pStyle w:val="770"/>
        <w:ind w:firstLine="480"/>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u w:val="none"/>
        </w:rPr>
        <w:t xml:space="preserve">2.1本合同金额按照第</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 xml:space="preserve">种方式明确：</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(1)本合同为固定总价合同，合同金额（含税）为人民币</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none"/>
        </w:rPr>
        <w:t xml:space="preserve">整</w:t>
      </w:r>
      <w:r>
        <w:rPr>
          <w:rFonts w:ascii="Times New Roman" w:hAnsi="Times New Roman"/>
          <w:color w:val="auto"/>
          <w:sz w:val="24"/>
          <w:szCs w:val="24"/>
          <w:highlight w:val="none"/>
          <w:u w:val="none"/>
        </w:rPr>
        <w:t xml:space="preserve">，（￥</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 xml:space="preserve">整）。</w:t>
      </w:r>
      <w:r/>
    </w:p>
    <w:p>
      <w:pPr>
        <w:pStyle w:val="770"/>
        <w:ind w:firstLine="480"/>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u w:val="none"/>
        </w:rPr>
        <w:t xml:space="preserve">(2)本合同为固定单价合同，本项目预算金额为人民币</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 xml:space="preserve">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 xml:space="preserve">整），合同实施过程中单价不予调整，结算的服务费用以最终实际发生的服务数量为准。服务单价确定方式：</w:t>
      </w:r>
      <w:r>
        <w:rPr>
          <w:rFonts w:hAnsi="宋体"/>
          <w:color w:val="auto"/>
          <w:sz w:val="24"/>
          <w:szCs w:val="24"/>
          <w:highlight w:val="none"/>
          <w:u w:val="single"/>
        </w:rPr>
        <w:t xml:space="preserve">                                      </w:t>
      </w:r>
      <w:r>
        <w:rPr>
          <w:rFonts w:ascii="Times New Roman" w:hAnsi="Times New Roman"/>
          <w:color w:val="auto"/>
          <w:sz w:val="24"/>
          <w:szCs w:val="24"/>
          <w:highlight w:val="none"/>
          <w:u w:val="single"/>
        </w:rPr>
        <w:t xml:space="preserve">                          </w:t>
      </w:r>
      <w:r/>
    </w:p>
    <w:p>
      <w:pPr>
        <w:pStyle w:val="770"/>
        <w:ind w:firstLine="480"/>
        <w:spacing w:line="360" w:lineRule="auto"/>
        <w:rPr>
          <w:rFonts w:hAnsi="宋体"/>
          <w:color w:val="auto"/>
          <w:sz w:val="24"/>
          <w:szCs w:val="24"/>
          <w:highlight w:val="none"/>
          <w:u w:val="single"/>
        </w:rPr>
      </w:pPr>
      <w:r>
        <w:rPr>
          <w:rFonts w:ascii="Times New Roman" w:hAnsi="Times New Roman"/>
          <w:color w:val="auto"/>
          <w:sz w:val="24"/>
          <w:szCs w:val="24"/>
          <w:highlight w:val="none"/>
          <w:u w:val="none"/>
        </w:rPr>
        <w:t xml:space="preserve">(3)本合同为其他非固定总价合同，本项目预算金额为人民币</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 xml:space="preserve">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 xml:space="preserve">整），服务费用计算方式</w:t>
      </w:r>
      <w:r>
        <w:rPr>
          <w:rFonts w:ascii="Times New Roman" w:hAnsi="Times New Roman"/>
          <w:color w:val="auto"/>
          <w:sz w:val="24"/>
          <w:szCs w:val="24"/>
          <w:highlight w:val="none"/>
        </w:rPr>
        <w:t xml:space="preserve">：</w:t>
      </w:r>
      <w:r>
        <w:rPr>
          <w:rFonts w:hAnsi="宋体"/>
          <w:color w:val="auto"/>
          <w:sz w:val="24"/>
          <w:szCs w:val="24"/>
          <w:highlight w:val="none"/>
          <w:u w:val="single"/>
        </w:rPr>
        <w:t xml:space="preserve">                                         </w:t>
      </w:r>
      <w:r/>
    </w:p>
    <w:p>
      <w:pPr>
        <w:pStyle w:val="770"/>
        <w:ind w:firstLine="480"/>
        <w:jc w:val="left"/>
        <w:spacing w:line="360" w:lineRule="auto"/>
        <w:rPr>
          <w:rFonts w:hAnsi="宋体"/>
          <w:color w:val="auto"/>
          <w:sz w:val="24"/>
          <w:szCs w:val="24"/>
          <w:highlight w:val="none"/>
          <w:u w:val="single"/>
        </w:rPr>
      </w:pPr>
      <w:r>
        <w:rPr>
          <w:rFonts w:hAnsi="宋体"/>
          <w:color w:val="auto"/>
          <w:sz w:val="24"/>
          <w:szCs w:val="24"/>
          <w:highlight w:val="none"/>
          <w:u w:val="single"/>
        </w:rPr>
        <w:t xml:space="preserve">                                                                         </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本合同价款包含所有乙方提供合同约定相关服务的报酬及乙方提供合同中相关服务所支出的必要费用，甲方在上述合同价款之外不再向乙方支付其他任何费用。</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2.2关于合同金额计算的补充约定事项：</w:t>
      </w:r>
      <w:r>
        <w:rPr>
          <w:rFonts w:hAnsi="宋体"/>
          <w:color w:val="auto"/>
          <w:sz w:val="24"/>
          <w:szCs w:val="24"/>
          <w:highlight w:val="none"/>
          <w:u w:val="single"/>
        </w:rPr>
        <w:t xml:space="preserve">                                   </w:t>
      </w:r>
      <w:r>
        <w:rPr>
          <w:rFonts w:ascii="Times New Roman" w:hAnsi="Times New Roman"/>
          <w:color w:val="auto"/>
          <w:sz w:val="24"/>
          <w:szCs w:val="24"/>
          <w:highlight w:val="none"/>
          <w:u w:val="single"/>
        </w:rPr>
        <w:t xml:space="preserve"> </w:t>
      </w:r>
      <w:r/>
    </w:p>
    <w:p>
      <w:pPr>
        <w:pStyle w:val="770"/>
        <w:ind w:firstLine="482"/>
        <w:spacing w:line="360" w:lineRule="auto"/>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 xml:space="preserve">三、合同履行</w:t>
      </w:r>
      <w:r/>
    </w:p>
    <w:p>
      <w:pPr>
        <w:pStyle w:val="770"/>
        <w:ind w:firstLine="480"/>
        <w:spacing w:line="360" w:lineRule="auto"/>
        <w:rPr>
          <w:rFonts w:ascii="Times New Roman" w:hAnsi="Times New Roman"/>
          <w:b/>
          <w:color w:val="auto"/>
          <w:sz w:val="24"/>
          <w:szCs w:val="24"/>
          <w:highlight w:val="none"/>
          <w:u w:val="none"/>
        </w:rPr>
      </w:pPr>
      <w:r>
        <w:rPr>
          <w:rFonts w:ascii="Times New Roman" w:hAnsi="Times New Roman"/>
          <w:color w:val="auto"/>
          <w:sz w:val="24"/>
          <w:szCs w:val="24"/>
          <w:highlight w:val="none"/>
          <w:u w:val="none"/>
        </w:rPr>
        <w:t xml:space="preserve">3.1本合同范围内服务的提供参照本项目采购文件以及乙方响应文件承诺的具体要求履行，甲乙双方通过补充条款进行特殊约定的从其约定。</w:t>
      </w:r>
      <w:r/>
    </w:p>
    <w:p>
      <w:pPr>
        <w:pStyle w:val="770"/>
        <w:ind w:firstLine="480"/>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u w:val="none"/>
        </w:rPr>
        <w:t xml:space="preserve">3.2补充条款：</w:t>
      </w:r>
      <w:r>
        <w:rPr>
          <w:rFonts w:hAnsi="宋体"/>
          <w:color w:val="auto"/>
          <w:sz w:val="24"/>
          <w:szCs w:val="24"/>
          <w:highlight w:val="none"/>
          <w:u w:val="single"/>
        </w:rPr>
        <w:t xml:space="preserve">                                                  　    </w:t>
      </w:r>
      <w:r/>
    </w:p>
    <w:p>
      <w:pPr>
        <w:pStyle w:val="770"/>
        <w:ind w:firstLine="482"/>
        <w:spacing w:line="360" w:lineRule="auto"/>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 xml:space="preserve">四、服务成果内容和形式</w:t>
      </w:r>
      <w:r/>
    </w:p>
    <w:p>
      <w:pPr>
        <w:pStyle w:val="770"/>
        <w:ind w:firstLine="480"/>
        <w:spacing w:line="360" w:lineRule="auto"/>
        <w:rPr>
          <w:rFonts w:hint="eastAsia"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4.1本合同应提交的成果内容、完成期限、成果形式及相关要求：</w:t>
      </w:r>
      <w:r/>
    </w:p>
    <w:p>
      <w:pPr>
        <w:ind w:firstLine="480"/>
        <w:spacing w:line="360" w:lineRule="auto"/>
        <w:rPr>
          <w:rFonts w:hint="eastAsia"/>
          <w:color w:val="auto"/>
          <w:sz w:val="24"/>
          <w:szCs w:val="24"/>
          <w:highlight w:val="none"/>
          <w:u w:val="single"/>
        </w:rPr>
      </w:pPr>
      <w:r>
        <w:rPr>
          <w:color w:val="auto"/>
          <w:sz w:val="24"/>
          <w:szCs w:val="24"/>
          <w:highlight w:val="none"/>
          <w:u w:val="none"/>
        </w:rPr>
        <w:t xml:space="preserve">  </w:t>
      </w:r>
      <w:r>
        <w:rPr>
          <w:color w:val="auto"/>
          <w:sz w:val="24"/>
          <w:szCs w:val="24"/>
          <w:highlight w:val="none"/>
          <w:u w:val="single"/>
        </w:rPr>
        <w:t xml:space="preserve">                                                  </w:t>
      </w:r>
      <w:r/>
    </w:p>
    <w:p>
      <w:pPr>
        <w:pStyle w:val="770"/>
        <w:ind w:firstLine="482"/>
        <w:spacing w:line="360" w:lineRule="auto"/>
        <w:rPr>
          <w:rFonts w:hint="eastAsia" w:ascii="Times New Roman" w:hAnsi="Times New Roman"/>
          <w:b/>
          <w:color w:val="auto"/>
          <w:sz w:val="24"/>
          <w:szCs w:val="24"/>
          <w:highlight w:val="none"/>
          <w:u w:val="none"/>
        </w:rPr>
      </w:pPr>
      <w:r>
        <w:rPr>
          <w:rFonts w:ascii="Times New Roman" w:hAnsi="Times New Roman"/>
          <w:b/>
          <w:color w:val="auto"/>
          <w:sz w:val="24"/>
          <w:szCs w:val="24"/>
          <w:highlight w:val="none"/>
          <w:u w:val="none"/>
        </w:rPr>
        <w:t xml:space="preserve">五、履约验收</w:t>
      </w:r>
      <w:r/>
    </w:p>
    <w:p>
      <w:pPr>
        <w:ind w:firstLine="480"/>
        <w:jc w:val="left"/>
        <w:spacing w:line="360" w:lineRule="auto"/>
        <w:rPr>
          <w:color w:val="auto"/>
          <w:sz w:val="24"/>
          <w:szCs w:val="24"/>
          <w:highlight w:val="none"/>
          <w:u w:val="single"/>
        </w:rPr>
      </w:pPr>
      <w:r>
        <w:rPr>
          <w:rFonts w:hint="eastAsia"/>
          <w:color w:val="auto"/>
          <w:sz w:val="24"/>
          <w:szCs w:val="24"/>
          <w:highlight w:val="none"/>
          <w:u w:val="none"/>
        </w:rPr>
        <w:t xml:space="preserve">5.1 本合同履约验收要求为（包括但不限于：履约验收的实施主体、验收时间、验收方式、验收内容和标准）</w:t>
      </w:r>
      <w:r>
        <w:rPr>
          <w:rFonts w:hint="eastAsia"/>
          <w:color w:val="auto"/>
          <w:sz w:val="24"/>
          <w:szCs w:val="24"/>
          <w:highlight w:val="none"/>
          <w:u w:val="single"/>
        </w:rPr>
        <w:t xml:space="preserve">                                              </w:t>
      </w:r>
      <w:r/>
    </w:p>
    <w:p>
      <w:pPr>
        <w:ind w:firstLine="480"/>
        <w:jc w:val="left"/>
        <w:spacing w:line="360" w:lineRule="auto"/>
        <w:rPr>
          <w:rFonts w:hint="eastAsia"/>
          <w:color w:val="auto"/>
          <w:sz w:val="24"/>
          <w:szCs w:val="24"/>
          <w:highlight w:val="none"/>
          <w:u w:val="none"/>
        </w:rPr>
      </w:pPr>
      <w:r>
        <w:rPr>
          <w:rFonts w:hint="eastAsia"/>
          <w:color w:val="auto"/>
          <w:sz w:val="24"/>
          <w:szCs w:val="24"/>
          <w:highlight w:val="none"/>
          <w:u w:val="single"/>
        </w:rPr>
        <w:t xml:space="preserve">                                                                        </w:t>
      </w:r>
      <w:r>
        <w:rPr>
          <w:rFonts w:hint="eastAsia"/>
          <w:color w:val="auto"/>
          <w:sz w:val="24"/>
          <w:szCs w:val="24"/>
          <w:highlight w:val="none"/>
          <w:u w:val="none"/>
        </w:rPr>
        <w:t xml:space="preserve">。</w:t>
      </w:r>
      <w:r/>
    </w:p>
    <w:p>
      <w:pPr>
        <w:ind w:firstLine="480"/>
        <w:spacing w:line="360" w:lineRule="auto"/>
        <w:rPr>
          <w:color w:val="auto"/>
          <w:sz w:val="24"/>
          <w:szCs w:val="24"/>
          <w:highlight w:val="none"/>
          <w:u w:val="none"/>
        </w:rPr>
      </w:pPr>
      <w:r>
        <w:rPr>
          <w:rFonts w:hint="eastAsia"/>
          <w:color w:val="auto"/>
          <w:sz w:val="24"/>
          <w:szCs w:val="24"/>
          <w:highlight w:val="none"/>
          <w:u w:val="none"/>
        </w:rPr>
        <w:t xml:space="preserve">5.2 甲方依据以上验收要求对乙方提供的相关服务进行阶段性验收（如有）及总体验收。</w:t>
      </w:r>
      <w:r/>
    </w:p>
    <w:p>
      <w:pPr>
        <w:ind w:firstLine="480"/>
        <w:spacing w:line="360" w:lineRule="auto"/>
        <w:rPr>
          <w:color w:val="auto"/>
          <w:sz w:val="24"/>
          <w:szCs w:val="24"/>
          <w:highlight w:val="none"/>
          <w:u w:val="none"/>
        </w:rPr>
      </w:pPr>
      <w:r>
        <w:rPr>
          <w:rFonts w:hint="eastAsia"/>
          <w:color w:val="auto"/>
          <w:sz w:val="24"/>
          <w:szCs w:val="24"/>
          <w:highlight w:val="none"/>
          <w:u w:val="none"/>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p>
    <w:p>
      <w:pPr>
        <w:ind w:firstLine="482"/>
        <w:spacing w:line="360" w:lineRule="auto"/>
        <w:rPr>
          <w:i/>
          <w:color w:val="auto"/>
          <w:highlight w:val="none"/>
        </w:rPr>
      </w:pPr>
      <w:r>
        <w:rPr>
          <w:b/>
          <w:color w:val="auto"/>
          <w:sz w:val="24"/>
          <w:szCs w:val="24"/>
          <w:highlight w:val="none"/>
          <w:u w:val="none"/>
        </w:rPr>
        <w:t xml:space="preserve">六、款项支付 </w:t>
      </w:r>
      <w:r/>
    </w:p>
    <w:p>
      <w:pPr>
        <w:ind w:firstLine="480"/>
        <w:spacing w:line="360" w:lineRule="auto"/>
        <w:rPr>
          <w:color w:val="auto"/>
          <w:sz w:val="24"/>
          <w:szCs w:val="24"/>
          <w:highlight w:val="none"/>
          <w:u w:val="none"/>
        </w:rPr>
      </w:pPr>
      <w:r>
        <w:rPr>
          <w:color w:val="auto"/>
          <w:sz w:val="24"/>
          <w:szCs w:val="24"/>
          <w:highlight w:val="none"/>
          <w:u w:val="none"/>
        </w:rPr>
        <w:t xml:space="preserve">6.1 本合同款项采用以下第</w:t>
      </w:r>
      <w:r>
        <w:rPr>
          <w:color w:val="auto"/>
          <w:sz w:val="24"/>
          <w:szCs w:val="24"/>
          <w:highlight w:val="none"/>
          <w:u w:val="single"/>
        </w:rPr>
        <w:t xml:space="preserve">    </w:t>
      </w:r>
      <w:r>
        <w:rPr>
          <w:color w:val="auto"/>
          <w:sz w:val="24"/>
          <w:szCs w:val="24"/>
          <w:highlight w:val="none"/>
        </w:rPr>
        <w:t xml:space="preserve">种方式支付：</w:t>
      </w:r>
      <w:r/>
    </w:p>
    <w:p>
      <w:pPr>
        <w:ind w:firstLine="480"/>
        <w:spacing w:line="360" w:lineRule="auto"/>
        <w:rPr>
          <w:color w:val="auto"/>
          <w:sz w:val="24"/>
          <w:szCs w:val="24"/>
          <w:highlight w:val="none"/>
          <w:u w:val="none"/>
        </w:rPr>
      </w:pPr>
      <w:r>
        <w:rPr>
          <w:color w:val="auto"/>
          <w:sz w:val="24"/>
          <w:szCs w:val="24"/>
          <w:highlight w:val="none"/>
          <w:u w:val="none"/>
        </w:rPr>
        <w:t xml:space="preserve">(1)</w:t>
      </w:r>
      <w:r>
        <w:rPr>
          <w:color w:val="auto"/>
          <w:sz w:val="24"/>
          <w:szCs w:val="24"/>
          <w:highlight w:val="none"/>
          <w:u w:val="none"/>
        </w:rPr>
        <w:t xml:space="preserve"> 本合同款项分三期支付。</w:t>
      </w:r>
      <w:r>
        <w:rPr>
          <w:color w:val="auto"/>
          <w:sz w:val="24"/>
          <w:szCs w:val="24"/>
          <w:highlight w:val="none"/>
          <w:u w:val="none"/>
        </w:rPr>
        <w:t xml:space="preserve">支付条件（时间）及支付金额如下：</w:t>
      </w:r>
      <w:r/>
    </w:p>
    <w:p>
      <w:pPr>
        <w:ind w:firstLine="480"/>
        <w:spacing w:line="360" w:lineRule="auto"/>
        <w:rPr>
          <w:color w:val="auto"/>
          <w:sz w:val="24"/>
          <w:szCs w:val="24"/>
          <w:highlight w:val="none"/>
          <w:u w:val="single"/>
        </w:rPr>
      </w:pPr>
      <w:r>
        <w:rPr>
          <w:color w:val="auto"/>
          <w:sz w:val="24"/>
          <w:szCs w:val="24"/>
          <w:highlight w:val="none"/>
          <w:u w:val="none"/>
        </w:rPr>
        <w:t xml:space="preserve">第一期:合同签订后</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u w:val="none"/>
        </w:rPr>
        <w:t xml:space="preserve">个工作日内支付首付款，付款比例为合同金额的</w:t>
      </w:r>
      <w:r>
        <w:rPr>
          <w:color w:val="auto"/>
          <w:sz w:val="24"/>
          <w:szCs w:val="24"/>
          <w:highlight w:val="none"/>
          <w:u w:val="single"/>
        </w:rPr>
        <w:t xml:space="preserve">    </w:t>
      </w:r>
      <w:r>
        <w:rPr>
          <w:rFonts w:hint="eastAsia"/>
          <w:color w:val="auto"/>
          <w:sz w:val="24"/>
          <w:szCs w:val="24"/>
          <w:highlight w:val="none"/>
          <w:u w:val="none"/>
        </w:rPr>
        <w:t xml:space="preserve">%</w:t>
      </w:r>
      <w:r>
        <w:rPr>
          <w:color w:val="auto"/>
          <w:sz w:val="24"/>
          <w:szCs w:val="24"/>
          <w:highlight w:val="none"/>
          <w:u w:val="none"/>
        </w:rPr>
        <w:t xml:space="preserve">,</w:t>
      </w:r>
      <w:r>
        <w:rPr>
          <w:color w:val="auto"/>
          <w:sz w:val="24"/>
          <w:szCs w:val="24"/>
          <w:highlight w:val="none"/>
        </w:rPr>
        <w:t xml:space="preserve">计人民币</w:t>
      </w:r>
      <w:r>
        <w:rPr>
          <w:color w:val="auto"/>
          <w:sz w:val="24"/>
          <w:szCs w:val="24"/>
          <w:highlight w:val="none"/>
          <w:u w:val="single"/>
        </w:rPr>
        <w:t xml:space="preserve">                     </w:t>
      </w:r>
      <w:r>
        <w:rPr>
          <w:color w:val="auto"/>
          <w:sz w:val="24"/>
          <w:szCs w:val="24"/>
          <w:highlight w:val="none"/>
        </w:rPr>
        <w:t xml:space="preserve">整</w:t>
      </w:r>
      <w:r>
        <w:rPr>
          <w:color w:val="auto"/>
          <w:sz w:val="24"/>
          <w:szCs w:val="24"/>
          <w:highlight w:val="none"/>
          <w:u w:val="none"/>
        </w:rPr>
        <w:t xml:space="preserve">（￥</w:t>
      </w:r>
      <w:r>
        <w:rPr>
          <w:color w:val="auto"/>
          <w:sz w:val="24"/>
          <w:szCs w:val="24"/>
          <w:highlight w:val="none"/>
          <w:u w:val="single"/>
        </w:rPr>
        <w:t xml:space="preserve">             </w:t>
      </w:r>
      <w:r>
        <w:rPr>
          <w:color w:val="auto"/>
          <w:sz w:val="24"/>
          <w:szCs w:val="24"/>
          <w:highlight w:val="none"/>
          <w:u w:val="none"/>
        </w:rPr>
        <w:t xml:space="preserve">整）</w:t>
      </w:r>
      <w:r>
        <w:rPr>
          <w:color w:val="auto"/>
          <w:sz w:val="24"/>
          <w:szCs w:val="24"/>
          <w:highlight w:val="none"/>
        </w:rPr>
        <w:t xml:space="preserve">。</w:t>
      </w:r>
      <w:r/>
    </w:p>
    <w:p>
      <w:pPr>
        <w:ind w:firstLine="480"/>
        <w:spacing w:line="360" w:lineRule="auto"/>
        <w:rPr>
          <w:color w:val="auto"/>
          <w:sz w:val="24"/>
          <w:szCs w:val="24"/>
          <w:highlight w:val="none"/>
          <w:u w:val="single"/>
        </w:rPr>
      </w:pPr>
      <w:r>
        <w:rPr>
          <w:color w:val="auto"/>
          <w:sz w:val="24"/>
          <w:szCs w:val="24"/>
          <w:highlight w:val="none"/>
          <w:u w:val="none"/>
        </w:rPr>
        <w:t xml:space="preserve">第二期：当</w:t>
      </w:r>
      <w:r>
        <w:rPr>
          <w:color w:val="auto"/>
          <w:sz w:val="24"/>
          <w:szCs w:val="24"/>
          <w:highlight w:val="none"/>
          <w:u w:val="single"/>
        </w:rPr>
        <w:t xml:space="preserve">                         </w:t>
      </w:r>
      <w:r>
        <w:rPr>
          <w:color w:val="auto"/>
          <w:sz w:val="24"/>
          <w:szCs w:val="24"/>
          <w:highlight w:val="none"/>
        </w:rPr>
        <w:t xml:space="preserve">时支付第二期款项，</w:t>
      </w:r>
      <w:r>
        <w:rPr>
          <w:color w:val="auto"/>
          <w:sz w:val="24"/>
          <w:szCs w:val="24"/>
          <w:highlight w:val="none"/>
          <w:u w:val="none"/>
        </w:rPr>
        <w:t xml:space="preserve">付款比例为合同金额的</w:t>
      </w:r>
      <w:r>
        <w:rPr>
          <w:color w:val="auto"/>
          <w:sz w:val="24"/>
          <w:szCs w:val="24"/>
          <w:highlight w:val="none"/>
          <w:u w:val="single"/>
        </w:rPr>
        <w:t xml:space="preserve">    </w:t>
      </w:r>
      <w:r>
        <w:rPr>
          <w:color w:val="auto"/>
          <w:sz w:val="24"/>
          <w:szCs w:val="24"/>
          <w:highlight w:val="none"/>
          <w:u w:val="none"/>
        </w:rPr>
        <w:t xml:space="preserve">%,</w:t>
      </w:r>
      <w:r>
        <w:rPr>
          <w:color w:val="auto"/>
          <w:sz w:val="24"/>
          <w:szCs w:val="24"/>
          <w:highlight w:val="none"/>
        </w:rPr>
        <w:t xml:space="preserve">计人民币</w:t>
      </w:r>
      <w:r>
        <w:rPr>
          <w:color w:val="auto"/>
          <w:sz w:val="24"/>
          <w:szCs w:val="24"/>
          <w:highlight w:val="none"/>
          <w:u w:val="single"/>
        </w:rPr>
        <w:t xml:space="preserve">              </w:t>
      </w:r>
      <w:r>
        <w:rPr>
          <w:color w:val="auto"/>
          <w:sz w:val="24"/>
          <w:szCs w:val="24"/>
          <w:highlight w:val="none"/>
        </w:rPr>
        <w:t xml:space="preserve">整</w:t>
      </w:r>
      <w:r>
        <w:rPr>
          <w:color w:val="auto"/>
          <w:sz w:val="24"/>
          <w:szCs w:val="24"/>
          <w:highlight w:val="none"/>
          <w:u w:val="none"/>
        </w:rPr>
        <w:t xml:space="preserve">（￥</w:t>
      </w:r>
      <w:r>
        <w:rPr>
          <w:color w:val="auto"/>
          <w:sz w:val="24"/>
          <w:szCs w:val="24"/>
          <w:highlight w:val="none"/>
          <w:u w:val="single"/>
        </w:rPr>
        <w:t xml:space="preserve">           </w:t>
      </w:r>
      <w:r>
        <w:rPr>
          <w:color w:val="auto"/>
          <w:sz w:val="24"/>
          <w:szCs w:val="24"/>
          <w:highlight w:val="none"/>
          <w:u w:val="none"/>
        </w:rPr>
        <w:t xml:space="preserve">整）</w:t>
      </w:r>
      <w:r>
        <w:rPr>
          <w:color w:val="auto"/>
          <w:sz w:val="24"/>
          <w:szCs w:val="24"/>
          <w:highlight w:val="none"/>
        </w:rPr>
        <w:t xml:space="preserve">。</w:t>
      </w:r>
      <w:r/>
    </w:p>
    <w:p>
      <w:pPr>
        <w:ind w:firstLine="480"/>
        <w:spacing w:line="360" w:lineRule="auto"/>
        <w:rPr>
          <w:color w:val="auto"/>
          <w:sz w:val="24"/>
          <w:szCs w:val="24"/>
          <w:highlight w:val="none"/>
        </w:rPr>
      </w:pPr>
      <w:r>
        <w:rPr>
          <w:color w:val="auto"/>
          <w:sz w:val="24"/>
          <w:szCs w:val="24"/>
          <w:highlight w:val="none"/>
          <w:u w:val="none"/>
        </w:rPr>
        <w:t xml:space="preserve">第三期：当乙方提供本合同所有服务成果并经甲方验收通过后</w:t>
      </w:r>
      <w:r>
        <w:rPr>
          <w:color w:val="auto"/>
          <w:sz w:val="24"/>
          <w:szCs w:val="24"/>
          <w:highlight w:val="none"/>
          <w:u w:val="single"/>
        </w:rPr>
        <w:t xml:space="preserve">    </w:t>
      </w:r>
      <w:r>
        <w:rPr>
          <w:color w:val="auto"/>
          <w:sz w:val="24"/>
          <w:szCs w:val="24"/>
          <w:highlight w:val="none"/>
        </w:rPr>
        <w:t xml:space="preserve">工作日内</w:t>
      </w:r>
      <w:r>
        <w:rPr>
          <w:color w:val="auto"/>
          <w:sz w:val="24"/>
          <w:szCs w:val="24"/>
          <w:highlight w:val="none"/>
          <w:u w:val="none"/>
        </w:rPr>
        <w:t xml:space="preserve">，支付剩余款项，</w:t>
      </w:r>
      <w:r>
        <w:rPr>
          <w:color w:val="auto"/>
          <w:sz w:val="24"/>
          <w:szCs w:val="24"/>
          <w:highlight w:val="none"/>
        </w:rPr>
        <w:t xml:space="preserve">计人民币</w:t>
      </w:r>
      <w:r>
        <w:rPr>
          <w:color w:val="auto"/>
          <w:sz w:val="24"/>
          <w:szCs w:val="24"/>
          <w:highlight w:val="none"/>
          <w:u w:val="single"/>
        </w:rPr>
        <w:t xml:space="preserve">                     </w:t>
      </w:r>
      <w:r>
        <w:rPr>
          <w:color w:val="auto"/>
          <w:sz w:val="24"/>
          <w:szCs w:val="24"/>
          <w:highlight w:val="none"/>
        </w:rPr>
        <w:t xml:space="preserve">整</w:t>
      </w:r>
      <w:r>
        <w:rPr>
          <w:color w:val="auto"/>
          <w:sz w:val="24"/>
          <w:szCs w:val="24"/>
          <w:highlight w:val="none"/>
          <w:u w:val="none"/>
        </w:rPr>
        <w:t xml:space="preserve">（￥</w:t>
      </w:r>
      <w:r>
        <w:rPr>
          <w:color w:val="auto"/>
          <w:sz w:val="24"/>
          <w:szCs w:val="24"/>
          <w:highlight w:val="none"/>
          <w:u w:val="single"/>
        </w:rPr>
        <w:t xml:space="preserve">             </w:t>
      </w:r>
      <w:r>
        <w:rPr>
          <w:color w:val="auto"/>
          <w:sz w:val="24"/>
          <w:szCs w:val="24"/>
          <w:highlight w:val="none"/>
          <w:u w:val="none"/>
        </w:rPr>
        <w:t xml:space="preserve">整）</w:t>
      </w:r>
      <w:r>
        <w:rPr>
          <w:color w:val="auto"/>
          <w:sz w:val="24"/>
          <w:szCs w:val="24"/>
          <w:highlight w:val="none"/>
        </w:rPr>
        <w:t xml:space="preserve">。</w:t>
      </w:r>
      <w:r/>
    </w:p>
    <w:p>
      <w:pPr>
        <w:ind w:firstLine="480"/>
        <w:spacing w:line="360" w:lineRule="auto"/>
        <w:rPr>
          <w:color w:val="auto"/>
          <w:sz w:val="24"/>
          <w:szCs w:val="24"/>
          <w:highlight w:val="none"/>
          <w:u w:val="none"/>
        </w:rPr>
      </w:pPr>
      <w:r>
        <w:rPr>
          <w:color w:val="auto"/>
          <w:sz w:val="24"/>
          <w:szCs w:val="24"/>
          <w:highlight w:val="none"/>
          <w:u w:val="none"/>
        </w:rPr>
        <w:t xml:space="preserve">(2)</w:t>
      </w:r>
      <w:r>
        <w:rPr>
          <w:color w:val="auto"/>
          <w:sz w:val="24"/>
          <w:szCs w:val="24"/>
          <w:highlight w:val="none"/>
        </w:rPr>
        <w:t xml:space="preserve"> </w:t>
      </w:r>
      <w:r>
        <w:rPr>
          <w:color w:val="auto"/>
          <w:sz w:val="24"/>
          <w:szCs w:val="24"/>
          <w:highlight w:val="none"/>
          <w:u w:val="none"/>
        </w:rPr>
        <w:t xml:space="preserve">本合同款项分两期支付。</w:t>
      </w:r>
      <w:r>
        <w:rPr>
          <w:color w:val="auto"/>
          <w:sz w:val="24"/>
          <w:szCs w:val="24"/>
          <w:highlight w:val="none"/>
          <w:u w:val="none"/>
        </w:rPr>
        <w:t xml:space="preserve">支付条件（时间）及支付金额如下：</w:t>
      </w:r>
      <w:r/>
    </w:p>
    <w:p>
      <w:pPr>
        <w:ind w:firstLine="480"/>
        <w:spacing w:line="360" w:lineRule="auto"/>
        <w:rPr>
          <w:color w:val="auto"/>
          <w:sz w:val="24"/>
          <w:szCs w:val="24"/>
          <w:highlight w:val="none"/>
        </w:rPr>
      </w:pPr>
      <w:r>
        <w:rPr>
          <w:color w:val="auto"/>
          <w:sz w:val="24"/>
          <w:szCs w:val="24"/>
          <w:highlight w:val="none"/>
          <w:u w:val="none"/>
        </w:rPr>
        <w:t xml:space="preserve">第一期:合同签订后</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u w:val="none"/>
        </w:rPr>
        <w:t xml:space="preserve">个工作日内支付首付款，付款比例为合同金额的</w:t>
      </w:r>
      <w:r>
        <w:rPr>
          <w:color w:val="auto"/>
          <w:sz w:val="24"/>
          <w:szCs w:val="24"/>
          <w:highlight w:val="none"/>
          <w:u w:val="single"/>
        </w:rPr>
        <w:t xml:space="preserve">    </w:t>
      </w:r>
      <w:r>
        <w:rPr>
          <w:color w:val="auto"/>
          <w:sz w:val="24"/>
          <w:szCs w:val="24"/>
          <w:highlight w:val="none"/>
          <w:u w:val="none"/>
        </w:rPr>
        <w:t xml:space="preserve">%,</w:t>
      </w:r>
      <w:r>
        <w:rPr>
          <w:color w:val="auto"/>
          <w:sz w:val="24"/>
          <w:szCs w:val="24"/>
          <w:highlight w:val="none"/>
        </w:rPr>
        <w:t xml:space="preserve">计人民币</w:t>
      </w:r>
      <w:r>
        <w:rPr>
          <w:color w:val="auto"/>
          <w:sz w:val="24"/>
          <w:szCs w:val="24"/>
          <w:highlight w:val="none"/>
          <w:u w:val="single"/>
        </w:rPr>
        <w:t xml:space="preserve">                     </w:t>
      </w:r>
      <w:r>
        <w:rPr>
          <w:color w:val="auto"/>
          <w:sz w:val="24"/>
          <w:szCs w:val="24"/>
          <w:highlight w:val="none"/>
        </w:rPr>
        <w:t xml:space="preserve">整</w:t>
      </w:r>
      <w:r>
        <w:rPr>
          <w:color w:val="auto"/>
          <w:sz w:val="24"/>
          <w:szCs w:val="24"/>
          <w:highlight w:val="none"/>
          <w:u w:val="none"/>
        </w:rPr>
        <w:t xml:space="preserve">（￥</w:t>
      </w:r>
      <w:r>
        <w:rPr>
          <w:color w:val="auto"/>
          <w:sz w:val="24"/>
          <w:szCs w:val="24"/>
          <w:highlight w:val="none"/>
          <w:u w:val="single"/>
        </w:rPr>
        <w:t xml:space="preserve">             </w:t>
      </w:r>
      <w:r>
        <w:rPr>
          <w:color w:val="auto"/>
          <w:sz w:val="24"/>
          <w:szCs w:val="24"/>
          <w:highlight w:val="none"/>
          <w:u w:val="none"/>
        </w:rPr>
        <w:t xml:space="preserve">整）</w:t>
      </w:r>
      <w:r>
        <w:rPr>
          <w:color w:val="auto"/>
          <w:sz w:val="24"/>
          <w:szCs w:val="24"/>
          <w:highlight w:val="none"/>
        </w:rPr>
        <w:t xml:space="preserve">。</w:t>
      </w:r>
      <w:r/>
    </w:p>
    <w:p>
      <w:pPr>
        <w:ind w:firstLine="480"/>
        <w:spacing w:line="360" w:lineRule="auto"/>
        <w:rPr>
          <w:color w:val="auto"/>
          <w:sz w:val="24"/>
          <w:szCs w:val="24"/>
          <w:highlight w:val="none"/>
        </w:rPr>
      </w:pPr>
      <w:r>
        <w:rPr>
          <w:color w:val="auto"/>
          <w:sz w:val="24"/>
          <w:szCs w:val="24"/>
          <w:highlight w:val="none"/>
          <w:u w:val="none"/>
        </w:rPr>
        <w:t xml:space="preserve">第二期：当乙方提供本合同所有服务成果并经甲方验收通过后</w:t>
      </w:r>
      <w:r>
        <w:rPr>
          <w:color w:val="auto"/>
          <w:sz w:val="24"/>
          <w:szCs w:val="24"/>
          <w:highlight w:val="none"/>
          <w:u w:val="single"/>
        </w:rPr>
        <w:t xml:space="preserve">    </w:t>
      </w:r>
      <w:r>
        <w:rPr>
          <w:color w:val="auto"/>
          <w:sz w:val="24"/>
          <w:szCs w:val="24"/>
          <w:highlight w:val="none"/>
        </w:rPr>
        <w:t xml:space="preserve">工作日内</w:t>
      </w:r>
      <w:r>
        <w:rPr>
          <w:color w:val="auto"/>
          <w:sz w:val="24"/>
          <w:szCs w:val="24"/>
          <w:highlight w:val="none"/>
          <w:u w:val="none"/>
        </w:rPr>
        <w:t xml:space="preserve">，支付剩余款项，</w:t>
      </w:r>
      <w:r>
        <w:rPr>
          <w:color w:val="auto"/>
          <w:sz w:val="24"/>
          <w:szCs w:val="24"/>
          <w:highlight w:val="none"/>
        </w:rPr>
        <w:t xml:space="preserve">计人民币</w:t>
      </w:r>
      <w:r>
        <w:rPr>
          <w:color w:val="auto"/>
          <w:sz w:val="24"/>
          <w:szCs w:val="24"/>
          <w:highlight w:val="none"/>
          <w:u w:val="single"/>
        </w:rPr>
        <w:t xml:space="preserve">                     </w:t>
      </w:r>
      <w:r>
        <w:rPr>
          <w:color w:val="auto"/>
          <w:sz w:val="24"/>
          <w:szCs w:val="24"/>
          <w:highlight w:val="none"/>
        </w:rPr>
        <w:t xml:space="preserve">整</w:t>
      </w:r>
      <w:r>
        <w:rPr>
          <w:color w:val="auto"/>
          <w:sz w:val="24"/>
          <w:szCs w:val="24"/>
          <w:highlight w:val="none"/>
          <w:u w:val="none"/>
        </w:rPr>
        <w:t xml:space="preserve">（￥</w:t>
      </w:r>
      <w:r>
        <w:rPr>
          <w:color w:val="auto"/>
          <w:sz w:val="24"/>
          <w:szCs w:val="24"/>
          <w:highlight w:val="none"/>
          <w:u w:val="single"/>
        </w:rPr>
        <w:t xml:space="preserve">             </w:t>
      </w:r>
      <w:r>
        <w:rPr>
          <w:color w:val="auto"/>
          <w:sz w:val="24"/>
          <w:szCs w:val="24"/>
          <w:highlight w:val="none"/>
          <w:u w:val="none"/>
        </w:rPr>
        <w:t xml:space="preserve">整）</w:t>
      </w:r>
      <w:r>
        <w:rPr>
          <w:color w:val="auto"/>
          <w:sz w:val="24"/>
          <w:szCs w:val="24"/>
          <w:highlight w:val="none"/>
        </w:rPr>
        <w:t xml:space="preserve">。</w:t>
      </w:r>
      <w:r/>
    </w:p>
    <w:p>
      <w:pPr>
        <w:numPr>
          <w:ilvl w:val="0"/>
          <w:numId w:val="2"/>
        </w:numPr>
        <w:ind w:firstLine="480"/>
        <w:spacing w:line="360" w:lineRule="auto"/>
        <w:rPr>
          <w:color w:val="auto"/>
          <w:sz w:val="24"/>
          <w:szCs w:val="24"/>
          <w:highlight w:val="none"/>
        </w:rPr>
      </w:pPr>
      <w:r>
        <w:rPr>
          <w:color w:val="auto"/>
          <w:sz w:val="24"/>
          <w:szCs w:val="24"/>
          <w:highlight w:val="none"/>
        </w:rPr>
        <w:t xml:space="preserve">乙方无预付款要求</w:t>
      </w:r>
      <w:r>
        <w:rPr>
          <w:rFonts w:hint="eastAsia"/>
          <w:color w:val="auto"/>
          <w:sz w:val="24"/>
          <w:szCs w:val="24"/>
          <w:highlight w:val="none"/>
        </w:rPr>
        <w:t xml:space="preserve">的</w:t>
      </w:r>
      <w:r>
        <w:rPr>
          <w:color w:val="auto"/>
          <w:sz w:val="24"/>
          <w:szCs w:val="24"/>
          <w:highlight w:val="none"/>
        </w:rPr>
        <w:t xml:space="preserve">，在</w:t>
      </w:r>
      <w:r>
        <w:rPr>
          <w:color w:val="auto"/>
          <w:sz w:val="24"/>
          <w:szCs w:val="24"/>
          <w:highlight w:val="none"/>
          <w:u w:val="single"/>
        </w:rPr>
        <w:t xml:space="preserve">            </w:t>
      </w:r>
      <w:r>
        <w:rPr>
          <w:color w:val="auto"/>
          <w:sz w:val="24"/>
          <w:szCs w:val="24"/>
          <w:highlight w:val="none"/>
        </w:rPr>
        <w:t xml:space="preserve">时按乙方实际完成的工作量据实结算。</w:t>
      </w:r>
      <w:r/>
    </w:p>
    <w:p>
      <w:pPr>
        <w:ind w:firstLine="480"/>
        <w:spacing w:line="360" w:lineRule="auto"/>
        <w:rPr>
          <w:color w:val="auto"/>
          <w:sz w:val="24"/>
          <w:szCs w:val="24"/>
          <w:highlight w:val="none"/>
        </w:rPr>
      </w:pPr>
      <w:r>
        <w:rPr>
          <w:color w:val="auto"/>
          <w:sz w:val="24"/>
          <w:szCs w:val="24"/>
          <w:highlight w:val="none"/>
          <w:u w:val="none"/>
        </w:rPr>
        <w:t xml:space="preserve">(4)</w:t>
      </w:r>
      <w:r>
        <w:rPr>
          <w:color w:val="auto"/>
          <w:sz w:val="24"/>
          <w:szCs w:val="24"/>
          <w:highlight w:val="none"/>
        </w:rPr>
        <w:t xml:space="preserve">合同签订后</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rPr>
        <w:t xml:space="preserve">个工作日内支付首付款，付款比例为合同金额的</w:t>
      </w:r>
      <w:r>
        <w:rPr>
          <w:color w:val="auto"/>
          <w:sz w:val="24"/>
          <w:szCs w:val="24"/>
          <w:highlight w:val="none"/>
          <w:u w:val="single"/>
        </w:rPr>
        <w:t xml:space="preserve">   </w:t>
      </w:r>
      <w:r>
        <w:rPr>
          <w:color w:val="auto"/>
          <w:sz w:val="24"/>
          <w:szCs w:val="24"/>
          <w:highlight w:val="none"/>
        </w:rPr>
        <w:t xml:space="preserve">%，计人民币</w:t>
      </w:r>
      <w:r>
        <w:rPr>
          <w:color w:val="auto"/>
          <w:sz w:val="24"/>
          <w:szCs w:val="24"/>
          <w:highlight w:val="none"/>
          <w:u w:val="single"/>
        </w:rPr>
        <w:t xml:space="preserve">        </w:t>
      </w:r>
      <w:r>
        <w:rPr>
          <w:color w:val="auto"/>
          <w:sz w:val="24"/>
          <w:szCs w:val="24"/>
          <w:highlight w:val="none"/>
        </w:rPr>
        <w:t xml:space="preserve"> 整（￥</w:t>
      </w:r>
      <w:r>
        <w:rPr>
          <w:color w:val="auto"/>
          <w:sz w:val="24"/>
          <w:szCs w:val="24"/>
          <w:highlight w:val="none"/>
          <w:u w:val="single"/>
        </w:rPr>
        <w:t xml:space="preserve">       </w:t>
      </w:r>
      <w:r>
        <w:rPr>
          <w:color w:val="auto"/>
          <w:sz w:val="24"/>
          <w:szCs w:val="24"/>
          <w:highlight w:val="none"/>
        </w:rPr>
        <w:t xml:space="preserve">整），其余费用</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rPr>
        <w:t xml:space="preserve">按乙方实际进度工作量据实结算。</w:t>
      </w:r>
      <w:r/>
    </w:p>
    <w:p>
      <w:pPr>
        <w:ind w:firstLine="480"/>
        <w:spacing w:line="360" w:lineRule="auto"/>
        <w:rPr>
          <w:color w:val="auto"/>
          <w:sz w:val="24"/>
          <w:szCs w:val="24"/>
          <w:highlight w:val="none"/>
          <w:u w:val="none"/>
        </w:rPr>
      </w:pPr>
      <w:r>
        <w:rPr>
          <w:color w:val="auto"/>
          <w:sz w:val="24"/>
          <w:szCs w:val="24"/>
          <w:highlight w:val="none"/>
          <w:u w:val="none"/>
        </w:rPr>
        <w:t xml:space="preserve">6.2甲方在支付上述款项前，应收到乙方提供的与应付款项等额的税务发票。因乙方未能根据合同提交相应票据和资料，导致甲方未能如期付款的，甲方不承担延期付款责任。</w:t>
      </w:r>
      <w:r/>
    </w:p>
    <w:p>
      <w:pPr>
        <w:pStyle w:val="770"/>
        <w:ind w:firstLine="482"/>
        <w:spacing w:line="360" w:lineRule="auto"/>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 xml:space="preserve">七、争议与纠纷处理</w:t>
      </w:r>
      <w:r/>
    </w:p>
    <w:p>
      <w:pPr>
        <w:ind w:firstLine="480"/>
        <w:spacing w:line="360" w:lineRule="auto"/>
        <w:rPr>
          <w:color w:val="auto"/>
          <w:sz w:val="24"/>
          <w:szCs w:val="24"/>
          <w:highlight w:val="none"/>
          <w:u w:val="none"/>
        </w:rPr>
      </w:pPr>
      <w:r>
        <w:rPr>
          <w:color w:val="auto"/>
          <w:sz w:val="24"/>
          <w:szCs w:val="24"/>
          <w:highlight w:val="none"/>
          <w:u w:val="none"/>
        </w:rPr>
        <w:t xml:space="preserve">7.1 本合同执行过程中发生争议或纠纷时，由甲乙双方协商解决，若协商不成，双方一致同意</w:t>
      </w:r>
      <w:r>
        <w:rPr>
          <w:rFonts w:hint="eastAsia"/>
          <w:color w:val="auto"/>
          <w:sz w:val="24"/>
          <w:szCs w:val="24"/>
          <w:highlight w:val="none"/>
          <w:u w:val="none"/>
        </w:rPr>
        <w:t xml:space="preserve">采</w:t>
      </w:r>
      <w:r>
        <w:rPr>
          <w:color w:val="auto"/>
          <w:sz w:val="24"/>
          <w:szCs w:val="24"/>
          <w:highlight w:val="none"/>
          <w:u w:val="none"/>
        </w:rPr>
        <w:t xml:space="preserve">用以下第</w:t>
      </w:r>
      <w:r>
        <w:rPr>
          <w:color w:val="auto"/>
          <w:sz w:val="24"/>
          <w:szCs w:val="24"/>
          <w:highlight w:val="none"/>
          <w:u w:val="single"/>
        </w:rPr>
        <w:t xml:space="preserve">    </w:t>
      </w:r>
      <w:r>
        <w:rPr>
          <w:color w:val="auto"/>
          <w:sz w:val="24"/>
          <w:szCs w:val="24"/>
          <w:highlight w:val="none"/>
        </w:rPr>
        <w:t xml:space="preserve">种</w:t>
      </w:r>
      <w:r>
        <w:rPr>
          <w:color w:val="auto"/>
          <w:sz w:val="24"/>
          <w:szCs w:val="24"/>
          <w:highlight w:val="none"/>
          <w:u w:val="none"/>
        </w:rPr>
        <w:t xml:space="preserve">方式处理：</w:t>
      </w:r>
      <w:r/>
    </w:p>
    <w:p>
      <w:pPr>
        <w:ind w:firstLine="480"/>
        <w:spacing w:line="360" w:lineRule="auto"/>
        <w:rPr>
          <w:color w:val="auto"/>
          <w:sz w:val="24"/>
          <w:szCs w:val="24"/>
          <w:highlight w:val="none"/>
          <w:u w:val="none"/>
        </w:rPr>
      </w:pPr>
      <w:r>
        <w:rPr>
          <w:color w:val="auto"/>
          <w:sz w:val="24"/>
          <w:szCs w:val="24"/>
          <w:highlight w:val="none"/>
          <w:u w:val="none"/>
        </w:rPr>
        <w:t xml:space="preserve">（1）申请仲裁，约定向甲方所在地仲裁委员会申请仲裁。</w:t>
      </w:r>
      <w:r/>
    </w:p>
    <w:p>
      <w:pPr>
        <w:ind w:firstLine="480"/>
        <w:spacing w:line="360" w:lineRule="auto"/>
        <w:rPr>
          <w:color w:val="auto"/>
          <w:sz w:val="24"/>
          <w:szCs w:val="24"/>
          <w:highlight w:val="none"/>
          <w:u w:val="none"/>
        </w:rPr>
      </w:pPr>
      <w:r>
        <w:rPr>
          <w:color w:val="auto"/>
          <w:sz w:val="24"/>
          <w:szCs w:val="24"/>
          <w:highlight w:val="none"/>
          <w:u w:val="none"/>
        </w:rPr>
        <w:t xml:space="preserve">（2）提起诉讼，约定向甲方所在地法院提起诉讼。</w:t>
      </w:r>
      <w:r/>
    </w:p>
    <w:p>
      <w:pPr>
        <w:pStyle w:val="770"/>
        <w:ind w:firstLine="482"/>
        <w:spacing w:line="360" w:lineRule="auto"/>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 xml:space="preserve">八、知识产权</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pStyle w:val="770"/>
        <w:ind w:firstLine="482"/>
        <w:spacing w:line="360" w:lineRule="auto"/>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 xml:space="preserve">九、产权归属</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9.1 本项目的成果形成的知识产权归属约定如下：</w:t>
      </w:r>
      <w:r>
        <w:rPr>
          <w:rFonts w:hAnsi="宋体"/>
          <w:color w:val="auto"/>
          <w:sz w:val="24"/>
          <w:szCs w:val="24"/>
          <w:highlight w:val="none"/>
          <w:u w:val="single"/>
        </w:rPr>
        <w:t xml:space="preserve">         </w:t>
      </w:r>
      <w:r>
        <w:rPr>
          <w:rFonts w:hAnsi="宋体"/>
          <w:color w:val="auto"/>
          <w:sz w:val="24"/>
          <w:szCs w:val="24"/>
          <w:highlight w:val="none"/>
          <w:u w:val="none"/>
        </w:rPr>
        <w:t xml:space="preserve">______________</w:t>
      </w:r>
      <w:r>
        <w:rPr>
          <w:rFonts w:ascii="Times New Roman" w:hAnsi="Times New Roman"/>
          <w:color w:val="auto"/>
          <w:sz w:val="24"/>
          <w:szCs w:val="24"/>
          <w:highlight w:val="none"/>
          <w:u w:val="none"/>
        </w:rPr>
        <w:t xml:space="preserve">。</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如未约定，产权均归属于甲方。</w:t>
      </w:r>
      <w:r/>
    </w:p>
    <w:p>
      <w:pPr>
        <w:pStyle w:val="770"/>
        <w:ind w:firstLine="482"/>
        <w:spacing w:line="360" w:lineRule="auto"/>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 xml:space="preserve">十、权利和义务</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10.1 甲方权利</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10.1.1甲方有权对乙方依照合同提供的服务进行监督和检查。</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10.1.2甲方有权对所发现的问题进行调查和处理，若发现乙方完成的服务内容与合同约定不符的，甲方有权要求乙方限期整改，若造成甲方损失，还应承担违约责任。</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10.2 甲方义务</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10.2.1 在能力范围内，配合乙方履行本合同，尽量为乙方的履约提供必要的支持。</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10.2.2 按照合同约定向乙方支付款项。</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10.2.3 合同履行完毕后，及时组织验收。</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10.3 乙方权利</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10.3.1 乙方有权依约收取费用。</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10.3.2 乙方有权拒绝甲方提出的除合同约定和乙方承诺以外的其他要求。</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10.3.3 乙方有权拒绝甲方在服务过程中的不正当要求和违规行为，并可以依法主张其合法权利。</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10.4 乙方义务</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10.4.1 严格执行国家的法律、法规，守法经营，按章办事，自觉维护甲方的利益。</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10.4.2 接受甲方的检查、监督，严格履行服务承诺，做到诚实、守信。</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10.4.3按照响应文件的承诺以服务进程进行管理与控制，包括制定方案、合理配备工作人员、设施设备，按期组织实施，交付项目成果，保证服务项目质量。</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10.4.4乙方应严格按照安全标准进行本项目服务，并采取必要的安全防护措施</w:t>
      </w:r>
      <w:r>
        <w:rPr>
          <w:rFonts w:hint="eastAsia" w:ascii="Times New Roman" w:hAnsi="Times New Roman"/>
          <w:color w:val="auto"/>
          <w:sz w:val="24"/>
          <w:szCs w:val="24"/>
          <w:highlight w:val="none"/>
          <w:u w:val="none"/>
        </w:rPr>
        <w:t xml:space="preserve">。</w:t>
      </w:r>
      <w:r>
        <w:rPr>
          <w:rFonts w:ascii="Times New Roman" w:hAnsi="Times New Roman"/>
          <w:color w:val="auto"/>
          <w:sz w:val="24"/>
          <w:szCs w:val="24"/>
          <w:highlight w:val="none"/>
          <w:u w:val="none"/>
        </w:rPr>
        <w:t xml:space="preserve">若需上路作业应按规定办理相关手续，确保本项目服务人员</w:t>
      </w:r>
      <w:r>
        <w:rPr>
          <w:rFonts w:hint="eastAsia" w:ascii="Times New Roman" w:hAnsi="Times New Roman"/>
          <w:color w:val="auto"/>
          <w:sz w:val="24"/>
          <w:szCs w:val="24"/>
          <w:highlight w:val="none"/>
          <w:u w:val="none"/>
        </w:rPr>
        <w:t xml:space="preserve">、</w:t>
      </w:r>
      <w:r>
        <w:rPr>
          <w:rFonts w:ascii="Times New Roman" w:hAnsi="Times New Roman"/>
          <w:color w:val="auto"/>
          <w:sz w:val="24"/>
          <w:szCs w:val="24"/>
          <w:highlight w:val="none"/>
          <w:u w:val="none"/>
        </w:rPr>
        <w:t xml:space="preserve">车辆</w:t>
      </w:r>
      <w:r>
        <w:rPr>
          <w:rFonts w:hint="eastAsia" w:ascii="Times New Roman" w:hAnsi="Times New Roman"/>
          <w:color w:val="auto"/>
          <w:sz w:val="24"/>
          <w:szCs w:val="24"/>
          <w:highlight w:val="none"/>
          <w:u w:val="none"/>
        </w:rPr>
        <w:t xml:space="preserve">及</w:t>
      </w:r>
      <w:r>
        <w:rPr>
          <w:rFonts w:ascii="Times New Roman" w:hAnsi="Times New Roman"/>
          <w:color w:val="auto"/>
          <w:sz w:val="24"/>
          <w:szCs w:val="24"/>
          <w:highlight w:val="none"/>
          <w:u w:val="none"/>
        </w:rPr>
        <w:t xml:space="preserve">设备等的安全。乙方在服务过程中发生的任何交通、生产事故造成财产损失或人员伤亡，以及与其他第三方发生的任何纠纷或事故，甲方</w:t>
      </w:r>
      <w:r>
        <w:rPr>
          <w:rFonts w:hint="eastAsia" w:ascii="Times New Roman" w:hAnsi="Times New Roman"/>
          <w:color w:val="auto"/>
          <w:sz w:val="24"/>
          <w:szCs w:val="24"/>
          <w:highlight w:val="none"/>
          <w:u w:val="none"/>
        </w:rPr>
        <w:t xml:space="preserve">一</w:t>
      </w:r>
      <w:r>
        <w:rPr>
          <w:rFonts w:ascii="Times New Roman" w:hAnsi="Times New Roman"/>
          <w:color w:val="auto"/>
          <w:sz w:val="24"/>
          <w:szCs w:val="24"/>
          <w:highlight w:val="none"/>
          <w:u w:val="none"/>
        </w:rPr>
        <w:t xml:space="preserve">律不承担任何责任和费用。</w:t>
      </w:r>
      <w:r/>
    </w:p>
    <w:p>
      <w:pPr>
        <w:pStyle w:val="770"/>
        <w:ind w:firstLine="482"/>
        <w:spacing w:line="360" w:lineRule="auto"/>
        <w:rPr>
          <w:rFonts w:ascii="Times New Roman" w:hAnsi="Times New Roman"/>
          <w:color w:val="auto"/>
          <w:sz w:val="24"/>
          <w:szCs w:val="24"/>
          <w:highlight w:val="none"/>
          <w:u w:val="none"/>
        </w:rPr>
      </w:pPr>
      <w:r>
        <w:rPr>
          <w:rFonts w:ascii="Times New Roman" w:hAnsi="Times New Roman"/>
          <w:b/>
          <w:color w:val="auto"/>
          <w:sz w:val="24"/>
          <w:szCs w:val="24"/>
          <w:highlight w:val="none"/>
          <w:u w:val="none"/>
        </w:rPr>
        <w:t xml:space="preserve">十一、违约责任</w:t>
      </w:r>
      <w:r/>
    </w:p>
    <w:p>
      <w:pPr>
        <w:ind w:firstLine="480"/>
        <w:spacing w:line="360" w:lineRule="auto"/>
        <w:rPr>
          <w:color w:val="auto"/>
          <w:sz w:val="24"/>
          <w:szCs w:val="24"/>
          <w:highlight w:val="none"/>
          <w:u w:val="none"/>
        </w:rPr>
      </w:pPr>
      <w:r>
        <w:rPr>
          <w:color w:val="auto"/>
          <w:sz w:val="24"/>
          <w:szCs w:val="24"/>
          <w:highlight w:val="none"/>
          <w:u w:val="none"/>
        </w:rPr>
        <w:t xml:space="preserve">11.1如乙方未按合同约定，或未按照甲、乙双方最终商定的整改期限内完成本项目，每延期一日(或每发生一次)，甲方有权要求乙方向甲方支付合同总价</w:t>
      </w:r>
      <w:r>
        <w:rPr>
          <w:color w:val="auto"/>
          <w:sz w:val="24"/>
          <w:szCs w:val="24"/>
          <w:highlight w:val="none"/>
          <w:u w:val="single"/>
        </w:rPr>
        <w:t xml:space="preserve">   </w:t>
      </w:r>
      <w:r>
        <w:rPr>
          <w:color w:val="auto"/>
          <w:sz w:val="24"/>
          <w:szCs w:val="24"/>
          <w:highlight w:val="none"/>
          <w:u w:val="none"/>
        </w:rPr>
        <w:t xml:space="preserve">‰的违约金，但违约金的总数不超过合同总价的10％。如延期超过</w:t>
      </w:r>
      <w:r>
        <w:rPr>
          <w:color w:val="auto"/>
          <w:sz w:val="24"/>
          <w:szCs w:val="24"/>
          <w:highlight w:val="none"/>
          <w:u w:val="single"/>
        </w:rPr>
        <w:t xml:space="preserve">   </w:t>
      </w:r>
      <w:r>
        <w:rPr>
          <w:color w:val="auto"/>
          <w:sz w:val="24"/>
          <w:szCs w:val="24"/>
          <w:highlight w:val="none"/>
          <w:u w:val="none"/>
        </w:rPr>
        <w:t xml:space="preserve">日或者延误服务确认</w:t>
      </w:r>
      <w:r>
        <w:rPr>
          <w:color w:val="auto"/>
          <w:sz w:val="24"/>
          <w:szCs w:val="24"/>
          <w:highlight w:val="none"/>
          <w:u w:val="single"/>
        </w:rPr>
        <w:t xml:space="preserve">   </w:t>
      </w:r>
      <w:r>
        <w:rPr>
          <w:color w:val="auto"/>
          <w:sz w:val="24"/>
          <w:szCs w:val="24"/>
          <w:highlight w:val="none"/>
          <w:u w:val="none"/>
        </w:rPr>
        <w:t xml:space="preserve">次，甲方有权解除合同，并要求乙方赔偿损失。</w:t>
      </w:r>
      <w:r/>
    </w:p>
    <w:p>
      <w:pPr>
        <w:ind w:firstLine="480"/>
        <w:spacing w:line="360" w:lineRule="auto"/>
        <w:rPr>
          <w:color w:val="auto"/>
          <w:sz w:val="24"/>
          <w:szCs w:val="24"/>
          <w:highlight w:val="none"/>
          <w:u w:val="none"/>
        </w:rPr>
      </w:pPr>
      <w:r>
        <w:rPr>
          <w:color w:val="auto"/>
          <w:sz w:val="24"/>
          <w:szCs w:val="24"/>
          <w:highlight w:val="none"/>
          <w:u w:val="none"/>
        </w:rPr>
        <w:t xml:space="preserve">11.2如甲方未按合同约定的期限付款，每延期一日，乙方有权要求甲方支付合同总价</w:t>
      </w:r>
      <w:r>
        <w:rPr>
          <w:color w:val="auto"/>
          <w:sz w:val="24"/>
          <w:szCs w:val="24"/>
          <w:highlight w:val="none"/>
          <w:u w:val="single"/>
        </w:rPr>
        <w:t xml:space="preserve">   </w:t>
      </w:r>
      <w:r>
        <w:rPr>
          <w:color w:val="auto"/>
          <w:sz w:val="24"/>
          <w:szCs w:val="24"/>
          <w:highlight w:val="none"/>
          <w:u w:val="none"/>
        </w:rPr>
        <w:t xml:space="preserve">‰的违约金，但违约金的总数不超过合同总价的10％。如延期付款超过</w:t>
      </w:r>
      <w:r>
        <w:rPr>
          <w:color w:val="auto"/>
          <w:sz w:val="24"/>
          <w:szCs w:val="24"/>
          <w:highlight w:val="none"/>
          <w:u w:val="single"/>
        </w:rPr>
        <w:t xml:space="preserve">   </w:t>
      </w:r>
      <w:r>
        <w:rPr>
          <w:color w:val="auto"/>
          <w:sz w:val="24"/>
          <w:szCs w:val="24"/>
          <w:highlight w:val="none"/>
          <w:u w:val="none"/>
        </w:rPr>
        <w:t xml:space="preserve">日，乙方有权解除合同，并要求甲方赔偿损失。</w:t>
      </w:r>
      <w:r/>
    </w:p>
    <w:p>
      <w:pPr>
        <w:ind w:firstLine="480"/>
        <w:spacing w:line="360" w:lineRule="auto"/>
        <w:rPr>
          <w:color w:val="auto"/>
          <w:sz w:val="24"/>
          <w:szCs w:val="24"/>
          <w:highlight w:val="none"/>
          <w:u w:val="none"/>
        </w:rPr>
      </w:pPr>
      <w:r>
        <w:rPr>
          <w:color w:val="auto"/>
          <w:sz w:val="24"/>
          <w:szCs w:val="24"/>
          <w:highlight w:val="none"/>
          <w:u w:val="none"/>
        </w:rPr>
        <w:t xml:space="preserve">11.3因乙方工作失误而造成的破坏或</w:t>
      </w:r>
      <w:r>
        <w:rPr>
          <w:rFonts w:hint="eastAsia"/>
          <w:color w:val="auto"/>
          <w:sz w:val="24"/>
          <w:szCs w:val="24"/>
          <w:highlight w:val="none"/>
          <w:u w:val="none"/>
        </w:rPr>
        <w:t xml:space="preserve">损失</w:t>
      </w:r>
      <w:r>
        <w:rPr>
          <w:color w:val="auto"/>
          <w:sz w:val="24"/>
          <w:szCs w:val="24"/>
          <w:highlight w:val="none"/>
          <w:u w:val="none"/>
        </w:rPr>
        <w:t xml:space="preserve">，乙方需承担赔偿或修复完好的责任，由此而发生的相关费用由乙方承担。</w:t>
      </w:r>
      <w:r/>
    </w:p>
    <w:p>
      <w:pPr>
        <w:ind w:firstLine="480"/>
        <w:spacing w:line="360" w:lineRule="auto"/>
        <w:rPr>
          <w:color w:val="auto"/>
          <w:sz w:val="24"/>
          <w:szCs w:val="24"/>
          <w:highlight w:val="none"/>
          <w:u w:val="none"/>
        </w:rPr>
      </w:pPr>
      <w:r>
        <w:rPr>
          <w:color w:val="auto"/>
          <w:sz w:val="24"/>
          <w:szCs w:val="24"/>
          <w:highlight w:val="none"/>
          <w:u w:val="none"/>
        </w:rPr>
        <w:t xml:space="preserve">11.4如因乙方服务工作不及时或者质量不能满足合同要求</w:t>
      </w:r>
      <w:r>
        <w:rPr>
          <w:rFonts w:hint="eastAsia"/>
          <w:color w:val="auto"/>
          <w:sz w:val="24"/>
          <w:szCs w:val="24"/>
          <w:highlight w:val="none"/>
          <w:u w:val="none"/>
        </w:rPr>
        <w:t xml:space="preserve">，</w:t>
      </w:r>
      <w:r>
        <w:rPr>
          <w:color w:val="auto"/>
          <w:sz w:val="24"/>
          <w:szCs w:val="24"/>
          <w:highlight w:val="none"/>
          <w:u w:val="none"/>
        </w:rPr>
        <w:t xml:space="preserve">造成影响的，甲方有权指定第三方进行服务，所发生费用全部由乙方承担。</w:t>
      </w:r>
      <w:r/>
    </w:p>
    <w:p>
      <w:pPr>
        <w:ind w:firstLine="480"/>
        <w:spacing w:line="360" w:lineRule="auto"/>
        <w:rPr>
          <w:color w:val="auto"/>
          <w:sz w:val="24"/>
          <w:szCs w:val="24"/>
          <w:highlight w:val="none"/>
          <w:u w:val="none"/>
        </w:rPr>
      </w:pPr>
      <w:r>
        <w:rPr>
          <w:color w:val="auto"/>
          <w:sz w:val="24"/>
          <w:szCs w:val="24"/>
          <w:highlight w:val="none"/>
          <w:u w:val="none"/>
        </w:rPr>
        <w:t xml:space="preserve">11.5如发生违约事件，履约方要求违约方支付违约金时，应当以书面方式通知违约方，内容包括违约事件、违约金、支付时间和方式等，违约方在收到上述通知后，应当于</w:t>
      </w:r>
      <w:r>
        <w:rPr>
          <w:rFonts w:hint="eastAsia"/>
          <w:color w:val="auto"/>
          <w:sz w:val="24"/>
          <w:szCs w:val="24"/>
          <w:highlight w:val="none"/>
          <w:u w:val="none"/>
        </w:rPr>
        <w:t xml:space="preserve">7</w:t>
      </w:r>
      <w:r>
        <w:rPr>
          <w:color w:val="auto"/>
          <w:sz w:val="24"/>
          <w:szCs w:val="24"/>
          <w:highlight w:val="none"/>
          <w:u w:val="none"/>
        </w:rPr>
        <w:t xml:space="preserve">日内答复对方，并支付违约金。</w:t>
      </w:r>
      <w:r/>
    </w:p>
    <w:p>
      <w:pPr>
        <w:ind w:firstLine="480"/>
        <w:spacing w:line="360" w:lineRule="auto"/>
        <w:rPr>
          <w:color w:val="auto"/>
          <w:sz w:val="24"/>
          <w:szCs w:val="24"/>
          <w:highlight w:val="none"/>
          <w:u w:val="single"/>
        </w:rPr>
      </w:pPr>
      <w:r>
        <w:rPr>
          <w:color w:val="auto"/>
          <w:sz w:val="24"/>
          <w:szCs w:val="24"/>
          <w:highlight w:val="none"/>
          <w:u w:val="none"/>
        </w:rPr>
        <w:t xml:space="preserve">11.6其他违约责任约定：</w:t>
      </w:r>
      <w:r>
        <w:rPr>
          <w:rFonts w:ascii="宋体" w:hAnsi="宋体"/>
          <w:color w:val="auto"/>
          <w:sz w:val="24"/>
          <w:szCs w:val="24"/>
          <w:highlight w:val="none"/>
          <w:u w:val="single"/>
        </w:rPr>
        <w:t xml:space="preserve">                                               </w:t>
      </w:r>
      <w:r/>
    </w:p>
    <w:p>
      <w:pPr>
        <w:pStyle w:val="770"/>
        <w:ind w:firstLine="482"/>
        <w:spacing w:line="360" w:lineRule="auto"/>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 xml:space="preserve">十二、保密条款</w:t>
      </w:r>
      <w:r/>
    </w:p>
    <w:p>
      <w:pPr>
        <w:ind w:firstLine="480"/>
        <w:spacing w:line="360" w:lineRule="auto"/>
        <w:rPr>
          <w:color w:val="auto"/>
          <w:sz w:val="24"/>
          <w:szCs w:val="24"/>
          <w:highlight w:val="none"/>
          <w:u w:val="none"/>
        </w:rPr>
      </w:pPr>
      <w:r>
        <w:rPr>
          <w:color w:val="auto"/>
          <w:sz w:val="24"/>
          <w:szCs w:val="24"/>
          <w:highlight w:val="none"/>
          <w:u w:val="none"/>
        </w:rPr>
        <w:t xml:space="preserve">12.1乙方在履行合同过程中对获知甲方信息资料均负有保密责任，未经许可不得向第三方泄露。如违反本条款规定，应当承担相应的法律责任，但法定或约定应向司法机关或仲裁机构提供的除外。</w:t>
      </w:r>
      <w:r/>
    </w:p>
    <w:p>
      <w:pPr>
        <w:ind w:firstLine="480"/>
        <w:spacing w:line="360" w:lineRule="auto"/>
        <w:rPr>
          <w:color w:val="auto"/>
          <w:sz w:val="24"/>
          <w:szCs w:val="24"/>
          <w:highlight w:val="none"/>
          <w:u w:val="none"/>
        </w:rPr>
      </w:pPr>
      <w:r>
        <w:rPr>
          <w:color w:val="auto"/>
          <w:sz w:val="24"/>
          <w:szCs w:val="24"/>
          <w:highlight w:val="none"/>
          <w:u w:val="none"/>
        </w:rPr>
        <w:t xml:space="preserve">12.2乙方对所获得甲方的保密信息负有保密义务的期限为永久，不受本合同解除的限制，直至保密信息已进入公共渠道或甲方以书面形式明确表示无须再负保密义务为止。</w:t>
      </w:r>
      <w:r/>
    </w:p>
    <w:p>
      <w:pPr>
        <w:ind w:firstLine="480"/>
        <w:spacing w:line="360" w:lineRule="auto"/>
        <w:rPr>
          <w:color w:val="auto"/>
          <w:sz w:val="24"/>
          <w:szCs w:val="24"/>
          <w:highlight w:val="none"/>
          <w:u w:val="none"/>
        </w:rPr>
      </w:pPr>
      <w:r>
        <w:rPr>
          <w:color w:val="auto"/>
          <w:sz w:val="24"/>
          <w:szCs w:val="24"/>
          <w:highlight w:val="none"/>
          <w:u w:val="none"/>
        </w:rPr>
        <w:t xml:space="preserve">12.3甲方有特殊保密要求的，应当另行签订保密协议，以保密协议的约定为准。</w:t>
      </w:r>
      <w:r/>
    </w:p>
    <w:p>
      <w:pPr>
        <w:pStyle w:val="770"/>
        <w:ind w:firstLine="482"/>
        <w:spacing w:line="360" w:lineRule="auto"/>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 xml:space="preserve">十三、转包或分包</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13.1 本合同范围内的服务，应由乙方直接组织实施，不得转让他人。</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13.2 除非得到甲方的书面同意，乙方不得分包给他人。</w:t>
      </w:r>
      <w:r/>
    </w:p>
    <w:p>
      <w:pPr>
        <w:pStyle w:val="770"/>
        <w:ind w:firstLine="482"/>
        <w:spacing w:line="360" w:lineRule="auto"/>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 xml:space="preserve">十四、履约担保</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14.1 本合同履约担保按照以下第_____种方式提供：</w:t>
      </w:r>
      <w:r/>
    </w:p>
    <w:p>
      <w:pPr>
        <w:pStyle w:val="770"/>
        <w:ind w:firstLine="480"/>
        <w:spacing w:line="360" w:lineRule="auto"/>
        <w:rPr>
          <w:rFonts w:ascii="Times New Roman" w:hAnsi="Times New Roman"/>
          <w:color w:val="auto"/>
          <w:sz w:val="24"/>
          <w:szCs w:val="24"/>
          <w:highlight w:val="none"/>
          <w:u w:val="none"/>
        </w:rPr>
      </w:pPr>
      <w:r>
        <w:rPr>
          <w:rFonts w:hint="eastAsia" w:ascii="Times New Roman" w:hAnsi="Times New Roman"/>
          <w:color w:val="auto"/>
          <w:sz w:val="24"/>
          <w:szCs w:val="24"/>
          <w:highlight w:val="none"/>
          <w:u w:val="none"/>
        </w:rPr>
        <w:t xml:space="preserve">(1)</w:t>
      </w:r>
      <w:r>
        <w:rPr>
          <w:rFonts w:ascii="Times New Roman" w:hAnsi="Times New Roman"/>
          <w:color w:val="auto"/>
          <w:sz w:val="24"/>
          <w:szCs w:val="24"/>
          <w:highlight w:val="none"/>
          <w:u w:val="none"/>
        </w:rPr>
        <w:t xml:space="preserve"> 乙方不提供履约担保。</w:t>
      </w:r>
      <w:r/>
    </w:p>
    <w:p>
      <w:pPr>
        <w:pStyle w:val="770"/>
        <w:ind w:firstLine="480"/>
        <w:jc w:val="left"/>
        <w:spacing w:line="360" w:lineRule="auto"/>
        <w:rPr>
          <w:rFonts w:ascii="Times New Roman" w:hAnsi="Times New Roman"/>
          <w:color w:val="auto"/>
          <w:sz w:val="24"/>
          <w:szCs w:val="24"/>
          <w:highlight w:val="none"/>
          <w:u w:val="none"/>
        </w:rPr>
      </w:pPr>
      <w:r>
        <w:rPr>
          <w:rFonts w:hint="eastAsia" w:ascii="Times New Roman" w:hAnsi="Times New Roman"/>
          <w:color w:val="auto"/>
          <w:sz w:val="24"/>
          <w:szCs w:val="24"/>
          <w:highlight w:val="none"/>
          <w:u w:val="none"/>
        </w:rPr>
        <w:t xml:space="preserve">(2) </w:t>
      </w:r>
      <w:r>
        <w:rPr>
          <w:rFonts w:ascii="Times New Roman" w:hAnsi="Times New Roman"/>
          <w:color w:val="auto"/>
          <w:sz w:val="24"/>
          <w:szCs w:val="24"/>
          <w:highlight w:val="none"/>
          <w:u w:val="none"/>
        </w:rPr>
        <w:t xml:space="preserve">乙方提供银行保函，保函金额为合同金额的</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 xml:space="preserve">%,</w:t>
      </w:r>
      <w:r>
        <w:rPr>
          <w:rFonts w:ascii="Times New Roman" w:hAnsi="Times New Roman"/>
          <w:color w:val="auto"/>
          <w:sz w:val="24"/>
          <w:szCs w:val="24"/>
          <w:highlight w:val="none"/>
        </w:rPr>
        <w:t xml:space="preserve">计人民币</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整</w:t>
      </w:r>
      <w:r>
        <w:rPr>
          <w:rFonts w:ascii="Times New Roman" w:hAnsi="Times New Roman"/>
          <w:color w:val="auto"/>
          <w:sz w:val="24"/>
          <w:szCs w:val="24"/>
          <w:highlight w:val="none"/>
        </w:rPr>
        <w:t xml:space="preserve">，</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 xml:space="preserve">（￥</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 xml:space="preserve">整），到期日为_______。</w:t>
      </w:r>
      <w:r/>
    </w:p>
    <w:p>
      <w:pPr>
        <w:pStyle w:val="770"/>
        <w:ind w:firstLine="480"/>
        <w:spacing w:line="360" w:lineRule="auto"/>
        <w:rPr>
          <w:rFonts w:ascii="Times New Roman" w:hAnsi="Times New Roman"/>
          <w:color w:val="auto"/>
          <w:sz w:val="24"/>
          <w:szCs w:val="24"/>
          <w:highlight w:val="none"/>
          <w:u w:val="none"/>
        </w:rPr>
      </w:pPr>
      <w:r>
        <w:rPr>
          <w:rFonts w:hint="eastAsia" w:ascii="Times New Roman" w:hAnsi="Times New Roman"/>
          <w:color w:val="auto"/>
          <w:sz w:val="24"/>
          <w:szCs w:val="24"/>
          <w:highlight w:val="none"/>
          <w:u w:val="none"/>
        </w:rPr>
        <w:t xml:space="preserve">(3) </w:t>
      </w:r>
      <w:r>
        <w:rPr>
          <w:rFonts w:ascii="Times New Roman" w:hAnsi="Times New Roman"/>
          <w:color w:val="auto"/>
          <w:sz w:val="24"/>
          <w:szCs w:val="24"/>
          <w:highlight w:val="none"/>
          <w:u w:val="none"/>
        </w:rPr>
        <w:t xml:space="preserve">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若根据合同约定或因其它任何原因使该项履约保证金被甲方扣除或经协商抵扣或用于赔偿甲方及/或第三方损失等情形减少而不足本合同履约保证金规定数目的，乙方应当在该情形出现之日起</w:t>
      </w:r>
      <w:r>
        <w:rPr>
          <w:rFonts w:hint="eastAsia" w:ascii="Times New Roman" w:hAnsi="Times New Roman"/>
          <w:color w:val="auto"/>
          <w:sz w:val="24"/>
          <w:szCs w:val="24"/>
          <w:highlight w:val="none"/>
          <w:u w:val="none"/>
        </w:rPr>
        <w:t xml:space="preserve">3</w:t>
      </w:r>
      <w:r>
        <w:rPr>
          <w:rFonts w:ascii="Times New Roman" w:hAnsi="Times New Roman"/>
          <w:color w:val="auto"/>
          <w:sz w:val="24"/>
          <w:szCs w:val="24"/>
          <w:highlight w:val="none"/>
          <w:u w:val="none"/>
        </w:rPr>
        <w:t xml:space="preserve">个工作日内日内将其补足。</w:t>
      </w:r>
      <w:r/>
    </w:p>
    <w:p>
      <w:pPr>
        <w:pStyle w:val="770"/>
        <w:ind w:firstLine="482"/>
        <w:spacing w:line="360" w:lineRule="auto"/>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 xml:space="preserve">十五、其他条款</w:t>
      </w:r>
      <w:r/>
    </w:p>
    <w:p>
      <w:pPr>
        <w:pStyle w:val="770"/>
        <w:ind w:firstLine="480"/>
        <w:spacing w:line="360" w:lineRule="auto"/>
        <w:rPr>
          <w:rFonts w:hAnsi="宋体"/>
          <w:b/>
          <w:color w:val="auto"/>
          <w:sz w:val="24"/>
          <w:szCs w:val="24"/>
          <w:highlight w:val="none"/>
          <w:u w:val="none"/>
        </w:rPr>
      </w:pPr>
      <w:r>
        <w:rPr>
          <w:rFonts w:hAnsi="宋体"/>
          <w:color w:val="auto"/>
          <w:sz w:val="24"/>
          <w:szCs w:val="24"/>
          <w:highlight w:val="none"/>
          <w:u w:val="single"/>
        </w:rPr>
        <w:t xml:space="preserve">                                           </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p>
    <w:p>
      <w:pPr>
        <w:ind w:firstLine="482"/>
        <w:spacing w:line="360" w:lineRule="auto"/>
        <w:rPr>
          <w:rFonts w:hint="eastAsia"/>
          <w:b/>
          <w:color w:val="auto"/>
          <w:sz w:val="24"/>
          <w:szCs w:val="24"/>
          <w:highlight w:val="none"/>
          <w:u w:val="none"/>
        </w:rPr>
      </w:pPr>
      <w:r>
        <w:rPr>
          <w:b/>
          <w:color w:val="auto"/>
          <w:sz w:val="24"/>
          <w:szCs w:val="24"/>
          <w:highlight w:val="none"/>
          <w:u w:val="none"/>
        </w:rPr>
        <w:t xml:space="preserve">十六、组成本合同的文件</w:t>
      </w:r>
      <w:r/>
    </w:p>
    <w:p>
      <w:pPr>
        <w:ind w:firstLine="480"/>
        <w:spacing w:line="360" w:lineRule="auto"/>
        <w:rPr>
          <w:rFonts w:hint="eastAsia"/>
          <w:color w:val="auto"/>
          <w:sz w:val="24"/>
          <w:szCs w:val="24"/>
          <w:highlight w:val="none"/>
          <w:u w:val="none"/>
        </w:rPr>
      </w:pPr>
      <w:r>
        <w:rPr>
          <w:color w:val="auto"/>
          <w:sz w:val="24"/>
          <w:szCs w:val="24"/>
          <w:highlight w:val="none"/>
          <w:u w:val="none"/>
        </w:rPr>
        <w:t xml:space="preserve">16.1 合同及附件；</w:t>
      </w:r>
      <w:r/>
    </w:p>
    <w:p>
      <w:pPr>
        <w:ind w:firstLine="480"/>
        <w:spacing w:line="360" w:lineRule="auto"/>
        <w:rPr>
          <w:rFonts w:hint="eastAsia"/>
          <w:color w:val="auto"/>
          <w:sz w:val="24"/>
          <w:szCs w:val="24"/>
          <w:highlight w:val="none"/>
          <w:u w:val="none"/>
        </w:rPr>
      </w:pPr>
      <w:r>
        <w:rPr>
          <w:color w:val="auto"/>
          <w:sz w:val="24"/>
          <w:szCs w:val="24"/>
          <w:highlight w:val="none"/>
          <w:u w:val="none"/>
        </w:rPr>
        <w:t xml:space="preserve">16.2成交通知书；</w:t>
      </w:r>
      <w:r/>
    </w:p>
    <w:p>
      <w:pPr>
        <w:ind w:firstLine="480"/>
        <w:spacing w:line="360" w:lineRule="auto"/>
        <w:rPr>
          <w:rFonts w:hint="eastAsia"/>
          <w:color w:val="auto"/>
          <w:sz w:val="24"/>
          <w:szCs w:val="24"/>
          <w:highlight w:val="none"/>
          <w:u w:val="none"/>
        </w:rPr>
      </w:pPr>
      <w:r>
        <w:rPr>
          <w:color w:val="auto"/>
          <w:sz w:val="24"/>
          <w:szCs w:val="24"/>
          <w:highlight w:val="none"/>
          <w:u w:val="none"/>
        </w:rPr>
        <w:t xml:space="preserve">16.3采购文件和乙方的响应文件；</w:t>
      </w:r>
      <w:r/>
    </w:p>
    <w:p>
      <w:pPr>
        <w:ind w:firstLine="480"/>
        <w:spacing w:line="360" w:lineRule="auto"/>
        <w:rPr>
          <w:rFonts w:hint="eastAsia"/>
          <w:color w:val="auto"/>
          <w:sz w:val="24"/>
          <w:szCs w:val="24"/>
          <w:highlight w:val="none"/>
          <w:u w:val="none"/>
        </w:rPr>
      </w:pPr>
      <w:r>
        <w:rPr>
          <w:color w:val="auto"/>
          <w:sz w:val="24"/>
          <w:szCs w:val="24"/>
          <w:highlight w:val="none"/>
          <w:u w:val="none"/>
        </w:rPr>
        <w:t xml:space="preserve">16.4采购过程中有关补充资料和澄清文件等（如有）；</w:t>
      </w:r>
      <w:r/>
    </w:p>
    <w:p>
      <w:pPr>
        <w:ind w:firstLine="480"/>
        <w:spacing w:line="360" w:lineRule="auto"/>
        <w:rPr>
          <w:color w:val="auto"/>
          <w:sz w:val="24"/>
          <w:szCs w:val="24"/>
          <w:highlight w:val="none"/>
          <w:u w:val="none"/>
        </w:rPr>
      </w:pPr>
      <w:r>
        <w:rPr>
          <w:rFonts w:hint="eastAsia"/>
          <w:color w:val="auto"/>
          <w:sz w:val="24"/>
          <w:szCs w:val="24"/>
          <w:highlight w:val="none"/>
          <w:u w:val="none"/>
          <w:lang w:val="en-US" w:eastAsia="zh-CN"/>
        </w:rPr>
        <w:t xml:space="preserve">1</w:t>
      </w:r>
      <w:r>
        <w:rPr>
          <w:color w:val="auto"/>
          <w:sz w:val="24"/>
          <w:szCs w:val="24"/>
          <w:highlight w:val="none"/>
          <w:u w:val="none"/>
        </w:rPr>
        <w:t xml:space="preserve">6.5 甲乙双方商定的其他必要文件。</w:t>
      </w:r>
      <w:r/>
    </w:p>
    <w:p>
      <w:pPr>
        <w:ind w:firstLine="480"/>
        <w:spacing w:line="360" w:lineRule="auto"/>
        <w:rPr>
          <w:color w:val="auto"/>
          <w:sz w:val="24"/>
          <w:szCs w:val="24"/>
          <w:highlight w:val="none"/>
          <w:u w:val="none"/>
        </w:rPr>
      </w:pPr>
      <w:r>
        <w:rPr>
          <w:color w:val="auto"/>
          <w:sz w:val="24"/>
          <w:szCs w:val="24"/>
          <w:highlight w:val="none"/>
          <w:u w:val="none"/>
        </w:rPr>
        <w:t xml:space="preserve">上述文件内容互为补充，如有不明确，由甲方负责解释。</w:t>
      </w:r>
      <w:r/>
    </w:p>
    <w:p>
      <w:pPr>
        <w:pStyle w:val="971"/>
        <w:ind w:left="0" w:firstLine="482"/>
        <w:spacing w:line="360" w:lineRule="auto"/>
        <w:rPr>
          <w:color w:val="auto"/>
          <w:sz w:val="24"/>
          <w:szCs w:val="24"/>
          <w:highlight w:val="none"/>
          <w:u w:val="none"/>
        </w:rPr>
      </w:pPr>
      <w:r>
        <w:rPr>
          <w:b/>
          <w:color w:val="auto"/>
          <w:sz w:val="24"/>
          <w:szCs w:val="24"/>
          <w:highlight w:val="none"/>
          <w:u w:val="none"/>
        </w:rPr>
        <w:t xml:space="preserve">十七、</w:t>
      </w:r>
      <w:r>
        <w:rPr>
          <w:b/>
          <w:color w:val="auto"/>
          <w:sz w:val="24"/>
          <w:szCs w:val="24"/>
          <w:highlight w:val="none"/>
          <w:u w:val="none"/>
        </w:rPr>
        <w:t xml:space="preserve">不可抗力</w:t>
      </w:r>
      <w:r/>
    </w:p>
    <w:p>
      <w:pPr>
        <w:pStyle w:val="971"/>
        <w:ind w:left="0" w:firstLine="480"/>
        <w:spacing w:line="360" w:lineRule="auto"/>
        <w:rPr>
          <w:color w:val="auto"/>
          <w:sz w:val="24"/>
          <w:szCs w:val="24"/>
          <w:highlight w:val="none"/>
          <w:u w:val="none"/>
        </w:rPr>
      </w:pPr>
      <w:r>
        <w:rPr>
          <w:color w:val="auto"/>
          <w:sz w:val="24"/>
          <w:szCs w:val="24"/>
          <w:highlight w:val="none"/>
          <w:u w:val="none"/>
        </w:rPr>
        <w:t xml:space="preserve">17.1当事人一方因不可抗力不能履行合同的，应当及时通知对方，并积极采取措施以减轻或消除可能给对方造成的损失，</w:t>
      </w:r>
      <w:r>
        <w:rPr>
          <w:rFonts w:hint="eastAsia"/>
          <w:color w:val="auto"/>
          <w:sz w:val="24"/>
          <w:szCs w:val="24"/>
          <w:highlight w:val="none"/>
          <w:u w:val="none"/>
        </w:rPr>
        <w:t xml:space="preserve">并在</w:t>
      </w:r>
      <w:r>
        <w:rPr>
          <w:color w:val="auto"/>
          <w:sz w:val="24"/>
          <w:szCs w:val="24"/>
          <w:highlight w:val="none"/>
          <w:u w:val="none"/>
        </w:rPr>
        <w:t xml:space="preserve">事件结束后7个自然日内提供事实性证明。</w:t>
      </w:r>
      <w:r/>
    </w:p>
    <w:p>
      <w:pPr>
        <w:pStyle w:val="971"/>
        <w:ind w:left="0" w:firstLine="480"/>
        <w:spacing w:line="360" w:lineRule="auto"/>
        <w:rPr>
          <w:color w:val="auto"/>
          <w:sz w:val="24"/>
          <w:szCs w:val="24"/>
          <w:highlight w:val="none"/>
          <w:u w:val="none"/>
        </w:rPr>
      </w:pPr>
      <w:r>
        <w:rPr>
          <w:color w:val="auto"/>
          <w:sz w:val="24"/>
          <w:szCs w:val="24"/>
          <w:highlight w:val="none"/>
          <w:u w:val="none"/>
        </w:rPr>
        <w:t xml:space="preserve">17.2因不可抗力不能履行合同的，根据不可抗力的影响，部分或者全部（由双方协商确定）免除责任，但法律另有规定的除外。当事人迟延履行合同后发生不可抗力的，不能免除责任。</w:t>
      </w:r>
      <w:r/>
    </w:p>
    <w:p>
      <w:pPr>
        <w:pStyle w:val="971"/>
        <w:ind w:left="0" w:firstLine="480"/>
        <w:spacing w:line="360" w:lineRule="auto"/>
        <w:rPr>
          <w:color w:val="auto"/>
          <w:sz w:val="24"/>
          <w:szCs w:val="24"/>
          <w:highlight w:val="none"/>
          <w:u w:val="none"/>
        </w:rPr>
      </w:pPr>
      <w:r>
        <w:rPr>
          <w:color w:val="auto"/>
          <w:sz w:val="24"/>
          <w:szCs w:val="24"/>
          <w:highlight w:val="none"/>
          <w:u w:val="none"/>
        </w:rPr>
        <w:t xml:space="preserve">17.3因不可抗力使合同不能如期履行时，由双方协商确定是否延期履行或终止本合同。</w:t>
      </w:r>
      <w:r/>
    </w:p>
    <w:p>
      <w:pPr>
        <w:pStyle w:val="770"/>
        <w:ind w:firstLine="482"/>
        <w:spacing w:line="360" w:lineRule="auto"/>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 xml:space="preserve">十八、合同生效及其他</w:t>
      </w:r>
      <w:r/>
    </w:p>
    <w:p>
      <w:pPr>
        <w:pStyle w:val="770"/>
        <w:ind w:firstLine="480"/>
        <w:spacing w:line="360" w:lineRule="auto"/>
        <w:rPr>
          <w:rFonts w:ascii="Times New Roman" w:hAnsi="Times New Roman"/>
          <w:b/>
          <w:color w:val="auto"/>
          <w:sz w:val="24"/>
          <w:szCs w:val="24"/>
          <w:highlight w:val="none"/>
          <w:u w:val="none"/>
        </w:rPr>
      </w:pPr>
      <w:r>
        <w:rPr>
          <w:rFonts w:ascii="Times New Roman" w:hAnsi="Times New Roman"/>
          <w:color w:val="auto"/>
          <w:sz w:val="24"/>
          <w:szCs w:val="24"/>
          <w:highlight w:val="none"/>
          <w:u w:val="none"/>
        </w:rPr>
        <w:t xml:space="preserve">18.1 合同经双方法定代表人或授权委托代表人签字并加盖单位公章后生效。</w:t>
      </w:r>
      <w:r/>
    </w:p>
    <w:p>
      <w:pPr>
        <w:pStyle w:val="770"/>
        <w:ind w:firstLine="480"/>
        <w:spacing w:line="360" w:lineRule="auto"/>
        <w:rPr>
          <w:rFonts w:ascii="Times New Roman" w:hAnsi="Times New Roman"/>
          <w:b/>
          <w:color w:val="auto"/>
          <w:sz w:val="24"/>
          <w:szCs w:val="24"/>
          <w:highlight w:val="none"/>
          <w:u w:val="none"/>
        </w:rPr>
      </w:pPr>
      <w:r>
        <w:rPr>
          <w:rFonts w:ascii="Times New Roman" w:hAnsi="Times New Roman"/>
          <w:color w:val="auto"/>
          <w:sz w:val="24"/>
          <w:szCs w:val="24"/>
          <w:highlight w:val="none"/>
          <w:u w:val="none"/>
        </w:rPr>
        <w:t xml:space="preserve">18.2 本合同未尽事宜，遵照国家合同相关法律法规执行。</w:t>
      </w:r>
      <w:r/>
    </w:p>
    <w:p>
      <w:pPr>
        <w:ind w:firstLine="480"/>
        <w:jc w:val="left"/>
        <w:spacing w:line="360" w:lineRule="auto"/>
        <w:rPr>
          <w:color w:val="auto"/>
          <w:sz w:val="24"/>
          <w:szCs w:val="24"/>
          <w:highlight w:val="none"/>
          <w:u w:val="none"/>
        </w:rPr>
      </w:pPr>
      <w:r>
        <w:rPr>
          <w:color w:val="auto"/>
          <w:sz w:val="24"/>
          <w:szCs w:val="24"/>
          <w:highlight w:val="none"/>
          <w:u w:val="none"/>
        </w:rPr>
        <w:t xml:space="preserve">18. 3 本合同一式六份，具有同等法律效力，中文书写。甲乙双方各执三份。</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甲方（单位盖章）：                    乙方（单位盖章）：</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统一社会信用代码：                    统一社会信用代码：</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单位住所地：                          单位住所地：</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法定代表人或授权代表：                法定代表人或授权代表：</w:t>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r>
      <w:r/>
    </w:p>
    <w:p>
      <w:pPr>
        <w:pStyle w:val="770"/>
        <w:ind w:firstLine="480"/>
        <w:spacing w:line="360" w:lineRule="auto"/>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联系电话：                            联系电话：</w:t>
      </w:r>
      <w:r/>
    </w:p>
    <w:p>
      <w:pPr>
        <w:pStyle w:val="770"/>
        <w:ind w:left="0" w:firstLine="420"/>
        <w:spacing w:line="360" w:lineRule="auto"/>
        <w:rPr>
          <w:rFonts w:ascii="Times New Roman" w:hAnsi="Times New Roman"/>
          <w:color w:val="auto"/>
          <w:sz w:val="21"/>
          <w:highlight w:val="none"/>
          <w:u w:val="none"/>
        </w:rPr>
      </w:pPr>
      <w:r>
        <w:rPr>
          <w:rFonts w:ascii="Times New Roman" w:hAnsi="Times New Roman"/>
          <w:color w:val="auto"/>
          <w:sz w:val="21"/>
          <w:highlight w:val="none"/>
          <w:u w:val="none"/>
        </w:rPr>
        <w:t xml:space="preserve">                                                                                   </w:t>
      </w:r>
      <w:r/>
    </w:p>
    <w:p>
      <w:pPr>
        <w:pStyle w:val="770"/>
        <w:ind w:firstLine="480"/>
        <w:rPr>
          <w:rFonts w:ascii="Times New Roman" w:hAnsi="Times New Roman" w:eastAsia="宋体" w:cs="Courier New"/>
          <w:color w:val="auto"/>
          <w:sz w:val="24"/>
          <w:szCs w:val="24"/>
          <w:highlight w:val="none"/>
          <w:u w:val="none"/>
        </w:rPr>
      </w:pPr>
      <w:r>
        <w:rPr>
          <w:rFonts w:ascii="Times New Roman" w:hAnsi="Times New Roman" w:eastAsia="宋体" w:cs="Courier New"/>
          <w:color w:val="auto"/>
          <w:sz w:val="24"/>
          <w:szCs w:val="24"/>
          <w:highlight w:val="none"/>
          <w:u w:val="none"/>
        </w:rPr>
        <w:t xml:space="preserve">签订日期：     年   月  日  　  </w:t>
      </w:r>
      <w:r>
        <w:rPr>
          <w:rFonts w:hint="default" w:ascii="Times New Roman" w:hAnsi="Times New Roman" w:eastAsia="宋体" w:cs="Courier New"/>
          <w:color w:val="auto"/>
          <w:sz w:val="24"/>
          <w:szCs w:val="24"/>
          <w:highlight w:val="none"/>
          <w:u w:val="none"/>
          <w:lang w:val="en-US" w:eastAsia="zh-CN"/>
        </w:rPr>
        <w:t xml:space="preserve">       </w:t>
      </w:r>
      <w:r>
        <w:rPr>
          <w:rFonts w:ascii="Times New Roman" w:hAnsi="Times New Roman" w:eastAsia="宋体" w:cs="Courier New"/>
          <w:color w:val="auto"/>
          <w:sz w:val="24"/>
          <w:szCs w:val="24"/>
          <w:highlight w:val="none"/>
          <w:u w:val="none"/>
        </w:rPr>
        <w:t xml:space="preserve">签订日期：      年   月</w:t>
      </w:r>
      <w:r/>
    </w:p>
    <w:p>
      <w:pPr>
        <w:rPr>
          <w:rFonts w:ascii="宋体" w:hAnsi="宋体" w:cs="宋体"/>
          <w:color w:val="auto"/>
          <w:szCs w:val="21"/>
          <w:highlight w:val="none"/>
        </w:rPr>
      </w:pPr>
      <w:r>
        <w:rPr>
          <w:rFonts w:hint="eastAsia" w:ascii="宋体" w:hAnsi="宋体" w:cs="宋体"/>
          <w:color w:val="auto"/>
          <w:szCs w:val="21"/>
          <w:highlight w:val="none"/>
        </w:rPr>
        <w:br w:type="page" w:clear="all"/>
      </w:r>
      <w:r/>
    </w:p>
    <w:p>
      <w:pPr>
        <w:jc w:val="left"/>
        <w:rPr>
          <w:color w:val="auto"/>
          <w:highlight w:val="none"/>
        </w:rPr>
      </w:pPr>
      <w:r>
        <w:rPr>
          <w:rFonts w:hint="eastAsia"/>
          <w:b/>
          <w:bCs/>
          <w:color w:val="auto"/>
          <w:sz w:val="24"/>
          <w:highlight w:val="none"/>
        </w:rPr>
        <w:t xml:space="preserve">合同协议书附件1：政府采购项目中标单位廉政承诺书</w:t>
      </w:r>
      <w:r/>
    </w:p>
    <w:p>
      <w:pPr>
        <w:jc w:val="center"/>
        <w:spacing w:line="700" w:lineRule="exact"/>
        <w:rPr>
          <w:rFonts w:ascii="方正小标宋_GBK" w:eastAsia="方正小标宋_GBK"/>
          <w:color w:val="auto"/>
          <w:sz w:val="44"/>
          <w:szCs w:val="44"/>
          <w:highlight w:val="none"/>
        </w:rPr>
      </w:pPr>
      <w:r>
        <w:rPr>
          <w:rFonts w:hint="eastAsia" w:ascii="方正小标宋_GBK" w:eastAsia="方正小标宋_GBK"/>
          <w:color w:val="auto"/>
          <w:sz w:val="44"/>
          <w:szCs w:val="44"/>
          <w:highlight w:val="none"/>
        </w:rPr>
        <w:t xml:space="preserve">政府采购项目中标单位廉政承诺书</w:t>
      </w:r>
      <w:r/>
    </w:p>
    <w:p>
      <w:pPr>
        <w:ind w:firstLine="420"/>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省交通运输综合行政执法监督局：</w:t>
      </w:r>
      <w:r/>
    </w:p>
    <w:p>
      <w:pPr>
        <w:ind w:firstLine="420"/>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根据党中央全面从严治党战略部署、交通运输部“清廉交通”建设指导意见以及江苏省交通运输行政执法监督局（以下简称“省交通综</w:t>
      </w:r>
      <w:r>
        <w:rPr>
          <w:rFonts w:hint="eastAsia" w:ascii="宋体" w:hAnsi="宋体" w:cs="宋体"/>
          <w:color w:val="auto"/>
          <w:szCs w:val="32"/>
          <w:highlight w:val="none"/>
        </w:rPr>
        <w:t xml:space="preserve">合执法局”）有关党风廉政建设要求，我方作为**[项目名称]（项目编号：[项目编号]**）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r/>
    </w:p>
    <w:p>
      <w:pPr>
        <w:ind w:firstLine="420"/>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一、严格遵守法律法规与政策规定</w:t>
      </w:r>
      <w:r/>
    </w:p>
    <w:p>
      <w:pPr>
        <w:ind w:firstLine="420"/>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p>
    <w:p>
      <w:pPr>
        <w:ind w:firstLine="420"/>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二、杜绝利益输送等违规行为</w:t>
      </w:r>
      <w:r/>
    </w:p>
    <w:p>
      <w:pPr>
        <w:ind w:firstLine="420"/>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1</w:t>
      </w:r>
      <w:r>
        <w:rPr>
          <w:rFonts w:hint="eastAsia" w:ascii="宋体" w:hAnsi="宋体" w:cs="宋体"/>
          <w:color w:val="auto"/>
          <w:szCs w:val="32"/>
          <w:highlight w:val="none"/>
        </w:rPr>
        <w:t xml:space="preserve">．</w:t>
      </w:r>
      <w:r>
        <w:rPr>
          <w:rFonts w:hint="eastAsia" w:ascii="宋体" w:hAnsi="宋体" w:cs="宋体"/>
          <w:color w:val="auto"/>
          <w:szCs w:val="32"/>
          <w:highlight w:val="none"/>
        </w:rPr>
        <w:t xml:space="preserve">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p>
    <w:p>
      <w:pPr>
        <w:ind w:firstLine="420"/>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2</w:t>
      </w:r>
      <w:r>
        <w:rPr>
          <w:rFonts w:hint="eastAsia" w:ascii="宋体" w:hAnsi="宋体" w:cs="宋体"/>
          <w:color w:val="auto"/>
          <w:szCs w:val="32"/>
          <w:highlight w:val="none"/>
        </w:rPr>
        <w:t xml:space="preserve">．</w:t>
      </w:r>
      <w:r>
        <w:rPr>
          <w:rFonts w:hint="eastAsia" w:ascii="宋体" w:hAnsi="宋体" w:cs="宋体"/>
          <w:color w:val="auto"/>
          <w:szCs w:val="32"/>
          <w:highlight w:val="none"/>
        </w:rPr>
        <w:t xml:space="preserve">绝不与省交通综合执法局工作人员私下协商、背离合同实质性内容签订补充协议；</w:t>
      </w:r>
      <w:r/>
    </w:p>
    <w:p>
      <w:pPr>
        <w:ind w:firstLine="420"/>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3</w:t>
      </w:r>
      <w:r>
        <w:rPr>
          <w:rFonts w:hint="eastAsia" w:ascii="宋体" w:hAnsi="宋体" w:cs="宋体"/>
          <w:color w:val="auto"/>
          <w:szCs w:val="32"/>
          <w:highlight w:val="none"/>
        </w:rPr>
        <w:t xml:space="preserve">．</w:t>
      </w:r>
      <w:r>
        <w:rPr>
          <w:rFonts w:hint="eastAsia" w:ascii="宋体" w:hAnsi="宋体" w:cs="宋体"/>
          <w:color w:val="auto"/>
          <w:szCs w:val="32"/>
          <w:highlight w:val="none"/>
        </w:rPr>
        <w:t xml:space="preserve">绝不在履约中以次充好、偷工减料、拖延工期；</w:t>
      </w:r>
      <w:r/>
    </w:p>
    <w:p>
      <w:pPr>
        <w:ind w:firstLine="420"/>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4</w:t>
      </w:r>
      <w:r>
        <w:rPr>
          <w:rFonts w:hint="eastAsia" w:ascii="宋体" w:hAnsi="宋体" w:cs="宋体"/>
          <w:color w:val="auto"/>
          <w:szCs w:val="32"/>
          <w:highlight w:val="none"/>
        </w:rPr>
        <w:t xml:space="preserve">．</w:t>
      </w:r>
      <w:r>
        <w:rPr>
          <w:rFonts w:hint="eastAsia" w:ascii="宋体" w:hAnsi="宋体" w:cs="宋体"/>
          <w:color w:val="auto"/>
          <w:szCs w:val="32"/>
          <w:highlight w:val="none"/>
        </w:rPr>
        <w:t xml:space="preserve"> 绝不将中标项目违法转包、擅自分包，或擅自变更项目负责人、核心技术人员；</w:t>
      </w:r>
      <w:r/>
    </w:p>
    <w:p>
      <w:pPr>
        <w:ind w:firstLine="420"/>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5</w:t>
      </w:r>
      <w:r>
        <w:rPr>
          <w:rFonts w:hint="eastAsia" w:ascii="宋体" w:hAnsi="宋体" w:cs="宋体"/>
          <w:color w:val="auto"/>
          <w:szCs w:val="32"/>
          <w:highlight w:val="none"/>
        </w:rPr>
        <w:t xml:space="preserve">．</w:t>
      </w:r>
      <w:r>
        <w:rPr>
          <w:rFonts w:hint="eastAsia" w:ascii="宋体" w:hAnsi="宋体" w:cs="宋体"/>
          <w:color w:val="auto"/>
          <w:szCs w:val="32"/>
          <w:highlight w:val="none"/>
        </w:rPr>
        <w:t xml:space="preserve"> 绝不索取、收受省交通综合执法局工作人员、采购代理机构的任何不当利益，也不利用项目实施便利谋取个人或第三方私利；</w:t>
      </w:r>
      <w:r/>
    </w:p>
    <w:p>
      <w:pPr>
        <w:ind w:firstLine="420"/>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6</w:t>
      </w:r>
      <w:r>
        <w:rPr>
          <w:rFonts w:hint="eastAsia" w:ascii="宋体" w:hAnsi="宋体" w:cs="宋体"/>
          <w:color w:val="auto"/>
          <w:szCs w:val="32"/>
          <w:highlight w:val="none"/>
        </w:rPr>
        <w:t xml:space="preserve">．</w:t>
      </w:r>
      <w:r>
        <w:rPr>
          <w:rFonts w:hint="eastAsia" w:ascii="宋体" w:hAnsi="宋体" w:cs="宋体"/>
          <w:color w:val="auto"/>
          <w:szCs w:val="32"/>
          <w:highlight w:val="none"/>
        </w:rPr>
        <w:t xml:space="preserve">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p>
    <w:p>
      <w:pPr>
        <w:ind w:firstLine="420"/>
        <w:keepNext/>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三、规范履约与主动接受监督</w:t>
      </w:r>
      <w:r/>
    </w:p>
    <w:p>
      <w:pPr>
        <w:ind w:firstLine="420"/>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1</w:t>
      </w:r>
      <w:r>
        <w:rPr>
          <w:rFonts w:hint="eastAsia" w:ascii="宋体" w:hAnsi="宋体" w:cs="宋体"/>
          <w:color w:val="auto"/>
          <w:szCs w:val="32"/>
          <w:highlight w:val="none"/>
        </w:rPr>
        <w:t xml:space="preserve">．</w:t>
      </w:r>
      <w:r>
        <w:rPr>
          <w:rFonts w:hint="eastAsia" w:ascii="宋体" w:hAnsi="宋体" w:cs="宋体"/>
          <w:color w:val="auto"/>
          <w:szCs w:val="32"/>
          <w:highlight w:val="none"/>
        </w:rPr>
        <w:t xml:space="preserve">严格按招标文件、投标文件及中标合同约定履约，严控项目质量、进度与成本，确保项目成果符合采购需求；</w:t>
      </w:r>
      <w:r/>
    </w:p>
    <w:p>
      <w:pPr>
        <w:ind w:firstLine="420"/>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2</w:t>
      </w:r>
      <w:r>
        <w:rPr>
          <w:rFonts w:hint="eastAsia" w:ascii="宋体" w:hAnsi="宋体" w:cs="宋体"/>
          <w:color w:val="auto"/>
          <w:szCs w:val="32"/>
          <w:highlight w:val="none"/>
        </w:rPr>
        <w:t xml:space="preserve">．</w:t>
      </w:r>
      <w:r>
        <w:rPr>
          <w:rFonts w:hint="eastAsia" w:ascii="宋体" w:hAnsi="宋体" w:cs="宋体"/>
          <w:color w:val="auto"/>
          <w:szCs w:val="32"/>
          <w:highlight w:val="none"/>
        </w:rPr>
        <w:t xml:space="preserve">主动接受省交通综合执法局计划、财务、纪检部门及社会公众的监督检查，如实提供项目资料、财务凭证、沟通记录等相关材料，不拒绝、不阻挠、不隐匿；</w:t>
      </w:r>
      <w:r/>
    </w:p>
    <w:p>
      <w:pPr>
        <w:ind w:firstLine="420"/>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3</w:t>
      </w:r>
      <w:r>
        <w:rPr>
          <w:rFonts w:hint="eastAsia" w:ascii="宋体" w:hAnsi="宋体" w:cs="宋体"/>
          <w:color w:val="auto"/>
          <w:szCs w:val="32"/>
          <w:highlight w:val="none"/>
        </w:rPr>
        <w:t xml:space="preserve">．</w:t>
      </w:r>
      <w:r>
        <w:rPr>
          <w:rFonts w:hint="eastAsia" w:ascii="宋体" w:hAnsi="宋体" w:cs="宋体"/>
          <w:color w:val="auto"/>
          <w:szCs w:val="32"/>
          <w:highlight w:val="none"/>
        </w:rPr>
        <w:t xml:space="preserve">建立项目廉政台账，加强内部人员廉政教育，对参与项目的团队成员严格管理，杜绝违规行为，若发生相关问题，我方承担全部责任。</w:t>
      </w:r>
      <w:r/>
    </w:p>
    <w:p>
      <w:pPr>
        <w:ind w:firstLine="420"/>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四、违约责任承担</w:t>
      </w:r>
      <w:r/>
    </w:p>
    <w:p>
      <w:pPr>
        <w:ind w:firstLine="420"/>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若我方违反上述任一承诺，自愿承担以下后果：</w:t>
      </w:r>
      <w:r/>
    </w:p>
    <w:p>
      <w:pPr>
        <w:ind w:firstLine="420"/>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1</w:t>
      </w:r>
      <w:r>
        <w:rPr>
          <w:rFonts w:hint="eastAsia" w:ascii="宋体" w:hAnsi="宋体" w:cs="宋体"/>
          <w:color w:val="auto"/>
          <w:szCs w:val="32"/>
          <w:highlight w:val="none"/>
        </w:rPr>
        <w:t xml:space="preserve">．</w:t>
      </w:r>
      <w:r>
        <w:rPr>
          <w:rFonts w:hint="eastAsia" w:ascii="宋体" w:hAnsi="宋体" w:cs="宋体"/>
          <w:color w:val="auto"/>
          <w:szCs w:val="32"/>
          <w:highlight w:val="none"/>
        </w:rPr>
        <w:t xml:space="preserve">接受省交通综合执法局取消中标资格、没收履约保证金、终止合同、拒付工程款等处理；</w:t>
      </w:r>
      <w:r/>
    </w:p>
    <w:p>
      <w:pPr>
        <w:ind w:firstLine="420"/>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2</w:t>
      </w:r>
      <w:r>
        <w:rPr>
          <w:rFonts w:hint="eastAsia" w:ascii="宋体" w:hAnsi="宋体" w:cs="宋体"/>
          <w:color w:val="auto"/>
          <w:szCs w:val="32"/>
          <w:highlight w:val="none"/>
        </w:rPr>
        <w:t xml:space="preserve">．</w:t>
      </w:r>
      <w:r>
        <w:rPr>
          <w:rFonts w:hint="eastAsia" w:ascii="宋体" w:hAnsi="宋体" w:cs="宋体"/>
          <w:color w:val="auto"/>
          <w:szCs w:val="32"/>
          <w:highlight w:val="none"/>
        </w:rPr>
        <w:t xml:space="preserve">承担由此给省交通综合执法局、采购代理机构造成的全部经济损失及相应法律责任（含民事、行政乃至刑事责任）。</w:t>
      </w:r>
      <w:r/>
    </w:p>
    <w:p>
      <w:pPr>
        <w:ind w:firstLine="420"/>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本承诺书作为中标合同的有效组成部分，与合同具有同等法律效力，自我方签字盖章之日起生效，持续约束至项目完全履约完毕。</w:t>
      </w:r>
      <w:r/>
    </w:p>
    <w:p>
      <w:pPr>
        <w:ind w:firstLine="420"/>
        <w:spacing w:line="360" w:lineRule="auto"/>
        <w:rPr>
          <w:rFonts w:ascii="宋体" w:hAnsi="宋体" w:cs="宋体"/>
          <w:color w:val="auto"/>
          <w:szCs w:val="32"/>
          <w:highlight w:val="none"/>
        </w:rPr>
      </w:pPr>
      <w:r>
        <w:rPr>
          <w:rFonts w:ascii="宋体" w:hAnsi="宋体" w:cs="宋体"/>
          <w:color w:val="auto"/>
          <w:szCs w:val="32"/>
          <w:highlight w:val="none"/>
        </w:rPr>
      </w:r>
      <w:r/>
    </w:p>
    <w:p>
      <w:pPr>
        <w:ind w:firstLine="420"/>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承诺单位（公章）：[中标单位全称]</w:t>
      </w:r>
      <w:r/>
    </w:p>
    <w:p>
      <w:pPr>
        <w:ind w:firstLine="420"/>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法定代表人/授权代表（签字）：[签字]</w:t>
      </w:r>
      <w:r/>
    </w:p>
    <w:p>
      <w:pPr>
        <w:ind w:firstLine="420"/>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统一社会信用代码：[代码]</w:t>
      </w:r>
      <w:r/>
    </w:p>
    <w:p>
      <w:pPr>
        <w:ind w:firstLine="420"/>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日期：[YYYY年MM月DD日]</w:t>
      </w:r>
      <w:r/>
    </w:p>
    <w:p>
      <w:pPr>
        <w:ind w:firstLine="482"/>
        <w:spacing w:line="360" w:lineRule="auto"/>
        <w:rPr>
          <w:b/>
          <w:color w:val="auto"/>
          <w:sz w:val="24"/>
          <w:highlight w:val="none"/>
        </w:rPr>
      </w:pPr>
      <w:r>
        <w:rPr>
          <w:b/>
          <w:color w:val="auto"/>
          <w:sz w:val="24"/>
          <w:highlight w:val="none"/>
        </w:rPr>
        <w:br w:type="page" w:clear="all"/>
      </w:r>
      <w:r/>
    </w:p>
    <w:p>
      <w:pPr>
        <w:rPr>
          <w:b/>
          <w:color w:val="auto"/>
          <w:sz w:val="24"/>
          <w:highlight w:val="none"/>
        </w:rPr>
      </w:pPr>
      <w:r>
        <w:rPr>
          <w:rFonts w:hint="eastAsia"/>
          <w:b/>
          <w:bCs/>
          <w:color w:val="auto"/>
          <w:sz w:val="24"/>
          <w:highlight w:val="none"/>
        </w:rPr>
        <w:t xml:space="preserve">合同协议书附件2</w:t>
      </w:r>
      <w:r>
        <w:rPr>
          <w:rFonts w:hint="eastAsia"/>
          <w:b/>
          <w:color w:val="auto"/>
          <w:sz w:val="24"/>
          <w:highlight w:val="none"/>
        </w:rPr>
        <w:t xml:space="preserve">：政府采购项目中标单位廉政合同</w:t>
      </w:r>
      <w:r/>
    </w:p>
    <w:p>
      <w:pPr>
        <w:jc w:val="center"/>
        <w:spacing w:line="700" w:lineRule="exact"/>
        <w:rPr>
          <w:rFonts w:ascii="方正小标宋_GBK" w:eastAsia="方正小标宋_GBK"/>
          <w:color w:val="auto"/>
          <w:sz w:val="44"/>
          <w:szCs w:val="44"/>
          <w:highlight w:val="none"/>
        </w:rPr>
      </w:pPr>
      <w:r>
        <w:rPr>
          <w:rFonts w:hint="eastAsia" w:ascii="方正小标宋_GBK" w:eastAsia="方正小标宋_GBK"/>
          <w:color w:val="auto"/>
          <w:sz w:val="44"/>
          <w:szCs w:val="44"/>
          <w:highlight w:val="none"/>
        </w:rPr>
        <w:t xml:space="preserve">政府采购项目中标单位廉政合同</w:t>
      </w:r>
      <w:r/>
    </w:p>
    <w:p>
      <w:pPr>
        <w:ind w:firstLine="420"/>
        <w:spacing w:line="360" w:lineRule="auto"/>
        <w:rPr>
          <w:color w:val="auto"/>
          <w:szCs w:val="21"/>
          <w:highlight w:val="none"/>
        </w:rPr>
      </w:pPr>
      <w:r>
        <w:rPr>
          <w:rFonts w:hint="eastAsia"/>
          <w:color w:val="auto"/>
          <w:szCs w:val="21"/>
          <w:highlight w:val="none"/>
        </w:rPr>
        <w:t xml:space="preserve">合同编号：</w:t>
      </w:r>
      <w:r/>
    </w:p>
    <w:p>
      <w:pPr>
        <w:ind w:firstLine="420"/>
        <w:spacing w:line="360" w:lineRule="auto"/>
        <w:rPr>
          <w:color w:val="auto"/>
          <w:szCs w:val="21"/>
          <w:highlight w:val="none"/>
        </w:rPr>
      </w:pPr>
      <w:r>
        <w:rPr>
          <w:rFonts w:hint="eastAsia"/>
          <w:color w:val="auto"/>
          <w:szCs w:val="21"/>
          <w:highlight w:val="none"/>
        </w:rPr>
        <w:t xml:space="preserve">项目名称：</w:t>
      </w:r>
      <w:r>
        <w:rPr>
          <w:color w:val="auto"/>
          <w:szCs w:val="21"/>
          <w:highlight w:val="none"/>
        </w:rPr>
        <w:t xml:space="preserve">______________</w:t>
      </w:r>
      <w:r/>
    </w:p>
    <w:p>
      <w:pPr>
        <w:ind w:firstLine="420"/>
        <w:spacing w:line="360" w:lineRule="auto"/>
        <w:rPr>
          <w:color w:val="auto"/>
          <w:szCs w:val="21"/>
          <w:highlight w:val="none"/>
        </w:rPr>
      </w:pPr>
      <w:r>
        <w:rPr>
          <w:rFonts w:hint="eastAsia"/>
          <w:color w:val="auto"/>
          <w:szCs w:val="21"/>
          <w:highlight w:val="none"/>
        </w:rPr>
        <w:t xml:space="preserve">项目编号：</w:t>
      </w:r>
      <w:r>
        <w:rPr>
          <w:color w:val="auto"/>
          <w:szCs w:val="21"/>
          <w:highlight w:val="none"/>
        </w:rPr>
        <w:t xml:space="preserve">________________________</w:t>
      </w:r>
      <w:r/>
    </w:p>
    <w:p>
      <w:pPr>
        <w:ind w:firstLine="420"/>
        <w:spacing w:line="360" w:lineRule="auto"/>
        <w:rPr>
          <w:color w:val="auto"/>
          <w:szCs w:val="21"/>
          <w:highlight w:val="none"/>
        </w:rPr>
      </w:pPr>
      <w:r>
        <w:rPr>
          <w:rFonts w:hint="eastAsia"/>
          <w:color w:val="auto"/>
          <w:szCs w:val="21"/>
          <w:highlight w:val="none"/>
        </w:rPr>
        <w:t xml:space="preserve">签订地点：江苏省南京市</w:t>
      </w:r>
      <w:r>
        <w:rPr>
          <w:color w:val="auto"/>
          <w:szCs w:val="21"/>
          <w:highlight w:val="none"/>
        </w:rPr>
        <w:t xml:space="preserve">____</w:t>
      </w:r>
      <w:r>
        <w:rPr>
          <w:rFonts w:hint="eastAsia"/>
          <w:color w:val="auto"/>
          <w:szCs w:val="21"/>
          <w:highlight w:val="none"/>
        </w:rPr>
        <w:t xml:space="preserve">区</w:t>
      </w:r>
      <w:r/>
    </w:p>
    <w:p>
      <w:pPr>
        <w:ind w:firstLine="420"/>
        <w:spacing w:line="360" w:lineRule="auto"/>
        <w:rPr>
          <w:color w:val="auto"/>
          <w:szCs w:val="21"/>
          <w:highlight w:val="none"/>
        </w:rPr>
      </w:pPr>
      <w:r>
        <w:rPr>
          <w:rFonts w:hint="eastAsia"/>
          <w:color w:val="auto"/>
          <w:szCs w:val="21"/>
          <w:highlight w:val="none"/>
        </w:rPr>
        <w:t xml:space="preserve">签订时间：</w:t>
      </w:r>
      <w:r>
        <w:rPr>
          <w:color w:val="auto"/>
          <w:szCs w:val="21"/>
          <w:highlight w:val="none"/>
        </w:rPr>
        <w:t xml:space="preserve">______</w:t>
      </w:r>
      <w:r>
        <w:rPr>
          <w:rFonts w:hint="eastAsia"/>
          <w:color w:val="auto"/>
          <w:szCs w:val="21"/>
          <w:highlight w:val="none"/>
        </w:rPr>
        <w:t xml:space="preserve">年</w:t>
      </w:r>
      <w:r>
        <w:rPr>
          <w:color w:val="auto"/>
          <w:szCs w:val="21"/>
          <w:highlight w:val="none"/>
        </w:rPr>
        <w:t xml:space="preserve">____</w:t>
      </w:r>
      <w:r>
        <w:rPr>
          <w:rFonts w:hint="eastAsia"/>
          <w:color w:val="auto"/>
          <w:szCs w:val="21"/>
          <w:highlight w:val="none"/>
        </w:rPr>
        <w:t xml:space="preserve">月</w:t>
      </w:r>
      <w:r>
        <w:rPr>
          <w:color w:val="auto"/>
          <w:szCs w:val="21"/>
          <w:highlight w:val="none"/>
        </w:rPr>
        <w:t xml:space="preserve">____</w:t>
      </w:r>
      <w:r>
        <w:rPr>
          <w:rFonts w:hint="eastAsia"/>
          <w:color w:val="auto"/>
          <w:szCs w:val="21"/>
          <w:highlight w:val="none"/>
        </w:rPr>
        <w:t xml:space="preserve">日</w:t>
      </w:r>
      <w:r/>
    </w:p>
    <w:p>
      <w:pPr>
        <w:ind w:firstLine="420"/>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甲方（采购人）</w:t>
      </w:r>
      <w:r/>
    </w:p>
    <w:p>
      <w:pPr>
        <w:ind w:firstLine="420"/>
        <w:spacing w:line="360" w:lineRule="auto"/>
        <w:rPr>
          <w:color w:val="auto"/>
          <w:szCs w:val="21"/>
          <w:highlight w:val="none"/>
        </w:rPr>
      </w:pPr>
      <w:r>
        <w:rPr>
          <w:rFonts w:hint="eastAsia"/>
          <w:color w:val="auto"/>
          <w:szCs w:val="21"/>
          <w:highlight w:val="none"/>
        </w:rPr>
        <w:t xml:space="preserve">单位名称：</w:t>
      </w:r>
      <w:r>
        <w:rPr>
          <w:color w:val="auto"/>
          <w:szCs w:val="21"/>
          <w:highlight w:val="none"/>
        </w:rPr>
        <w:t xml:space="preserve">________________________</w:t>
      </w:r>
      <w:r/>
    </w:p>
    <w:p>
      <w:pPr>
        <w:ind w:firstLine="420"/>
        <w:spacing w:line="360" w:lineRule="auto"/>
        <w:rPr>
          <w:color w:val="auto"/>
          <w:szCs w:val="21"/>
          <w:highlight w:val="none"/>
        </w:rPr>
      </w:pPr>
      <w:r>
        <w:rPr>
          <w:rFonts w:hint="eastAsia"/>
          <w:color w:val="auto"/>
          <w:szCs w:val="21"/>
          <w:highlight w:val="none"/>
        </w:rPr>
        <w:t xml:space="preserve">统一社会信用代码：</w:t>
      </w:r>
      <w:r>
        <w:rPr>
          <w:color w:val="auto"/>
          <w:szCs w:val="21"/>
          <w:highlight w:val="none"/>
        </w:rPr>
        <w:t xml:space="preserve">________________</w:t>
      </w:r>
      <w:r/>
    </w:p>
    <w:p>
      <w:pPr>
        <w:ind w:firstLine="420"/>
        <w:spacing w:line="360" w:lineRule="auto"/>
        <w:rPr>
          <w:color w:val="auto"/>
          <w:szCs w:val="21"/>
          <w:highlight w:val="none"/>
        </w:rPr>
      </w:pPr>
      <w:r>
        <w:rPr>
          <w:rFonts w:hint="eastAsia"/>
          <w:color w:val="auto"/>
          <w:szCs w:val="21"/>
          <w:highlight w:val="none"/>
        </w:rPr>
        <w:t xml:space="preserve">地址：</w:t>
      </w:r>
      <w:r>
        <w:rPr>
          <w:color w:val="auto"/>
          <w:szCs w:val="21"/>
          <w:highlight w:val="none"/>
        </w:rPr>
        <w:t xml:space="preserve">____________________________</w:t>
      </w:r>
      <w:r/>
    </w:p>
    <w:p>
      <w:pPr>
        <w:ind w:firstLine="420"/>
        <w:spacing w:line="360" w:lineRule="auto"/>
        <w:rPr>
          <w:color w:val="auto"/>
          <w:szCs w:val="21"/>
          <w:highlight w:val="none"/>
        </w:rPr>
      </w:pPr>
      <w:r>
        <w:rPr>
          <w:rFonts w:hint="eastAsia"/>
          <w:color w:val="auto"/>
          <w:szCs w:val="21"/>
          <w:highlight w:val="none"/>
        </w:rPr>
        <w:t xml:space="preserve">联系人：</w:t>
      </w:r>
      <w:r>
        <w:rPr>
          <w:color w:val="auto"/>
          <w:szCs w:val="21"/>
          <w:highlight w:val="none"/>
        </w:rPr>
        <w:t xml:space="preserve">____________ </w:t>
      </w:r>
      <w:r>
        <w:rPr>
          <w:rFonts w:hint="eastAsia"/>
          <w:color w:val="auto"/>
          <w:szCs w:val="21"/>
          <w:highlight w:val="none"/>
        </w:rPr>
        <w:t xml:space="preserve">联系电话：</w:t>
      </w:r>
      <w:r>
        <w:rPr>
          <w:color w:val="auto"/>
          <w:szCs w:val="21"/>
          <w:highlight w:val="none"/>
        </w:rPr>
        <w:t xml:space="preserve">____________</w:t>
      </w:r>
      <w:r/>
    </w:p>
    <w:p>
      <w:pPr>
        <w:ind w:firstLine="420"/>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乙方（中标供应商）</w:t>
      </w:r>
      <w:r/>
    </w:p>
    <w:p>
      <w:pPr>
        <w:ind w:firstLine="420"/>
        <w:spacing w:line="360" w:lineRule="auto"/>
        <w:rPr>
          <w:color w:val="auto"/>
          <w:szCs w:val="21"/>
          <w:highlight w:val="none"/>
        </w:rPr>
      </w:pPr>
      <w:r>
        <w:rPr>
          <w:rFonts w:hint="eastAsia"/>
          <w:color w:val="auto"/>
          <w:szCs w:val="21"/>
          <w:highlight w:val="none"/>
        </w:rPr>
        <w:t xml:space="preserve">单位名称：</w:t>
      </w:r>
      <w:r>
        <w:rPr>
          <w:color w:val="auto"/>
          <w:szCs w:val="21"/>
          <w:highlight w:val="none"/>
        </w:rPr>
        <w:t xml:space="preserve">________________________</w:t>
      </w:r>
      <w:r/>
    </w:p>
    <w:p>
      <w:pPr>
        <w:ind w:firstLine="420"/>
        <w:spacing w:line="360" w:lineRule="auto"/>
        <w:rPr>
          <w:color w:val="auto"/>
          <w:szCs w:val="21"/>
          <w:highlight w:val="none"/>
        </w:rPr>
      </w:pPr>
      <w:r>
        <w:rPr>
          <w:rFonts w:hint="eastAsia"/>
          <w:color w:val="auto"/>
          <w:szCs w:val="21"/>
          <w:highlight w:val="none"/>
        </w:rPr>
        <w:t xml:space="preserve">统一社会信用代码：</w:t>
      </w:r>
      <w:r>
        <w:rPr>
          <w:color w:val="auto"/>
          <w:szCs w:val="21"/>
          <w:highlight w:val="none"/>
        </w:rPr>
        <w:t xml:space="preserve">________________</w:t>
      </w:r>
      <w:r/>
    </w:p>
    <w:p>
      <w:pPr>
        <w:ind w:firstLine="420"/>
        <w:spacing w:line="360" w:lineRule="auto"/>
        <w:rPr>
          <w:color w:val="auto"/>
          <w:szCs w:val="21"/>
          <w:highlight w:val="none"/>
        </w:rPr>
      </w:pPr>
      <w:r>
        <w:rPr>
          <w:rFonts w:hint="eastAsia"/>
          <w:color w:val="auto"/>
          <w:szCs w:val="21"/>
          <w:highlight w:val="none"/>
        </w:rPr>
        <w:t xml:space="preserve">地址：</w:t>
      </w:r>
      <w:r>
        <w:rPr>
          <w:color w:val="auto"/>
          <w:szCs w:val="21"/>
          <w:highlight w:val="none"/>
        </w:rPr>
        <w:t xml:space="preserve">____________________________</w:t>
      </w:r>
      <w:r/>
    </w:p>
    <w:p>
      <w:pPr>
        <w:ind w:firstLine="420"/>
        <w:spacing w:line="360" w:lineRule="auto"/>
        <w:rPr>
          <w:color w:val="auto"/>
          <w:szCs w:val="21"/>
          <w:highlight w:val="none"/>
        </w:rPr>
      </w:pPr>
      <w:r>
        <w:rPr>
          <w:rFonts w:hint="eastAsia"/>
          <w:color w:val="auto"/>
          <w:szCs w:val="21"/>
          <w:highlight w:val="none"/>
        </w:rPr>
        <w:t xml:space="preserve">法定代表人：</w:t>
      </w:r>
      <w:r>
        <w:rPr>
          <w:color w:val="auto"/>
          <w:szCs w:val="21"/>
          <w:highlight w:val="none"/>
        </w:rPr>
        <w:t xml:space="preserve">______________________</w:t>
      </w:r>
      <w:r/>
    </w:p>
    <w:p>
      <w:pPr>
        <w:ind w:firstLine="420"/>
        <w:spacing w:line="360" w:lineRule="auto"/>
        <w:rPr>
          <w:color w:val="auto"/>
          <w:szCs w:val="21"/>
          <w:highlight w:val="none"/>
        </w:rPr>
      </w:pPr>
      <w:r>
        <w:rPr>
          <w:rFonts w:hint="eastAsia"/>
          <w:color w:val="auto"/>
          <w:szCs w:val="21"/>
          <w:highlight w:val="none"/>
        </w:rPr>
        <w:t xml:space="preserve">项目负责人：</w:t>
      </w:r>
      <w:r>
        <w:rPr>
          <w:color w:val="auto"/>
          <w:szCs w:val="21"/>
          <w:highlight w:val="none"/>
        </w:rPr>
        <w:t xml:space="preserve">______________________</w:t>
      </w:r>
      <w:r/>
    </w:p>
    <w:p>
      <w:pPr>
        <w:ind w:firstLine="420"/>
        <w:spacing w:line="360" w:lineRule="auto"/>
        <w:rPr>
          <w:color w:val="auto"/>
          <w:szCs w:val="21"/>
          <w:highlight w:val="none"/>
        </w:rPr>
      </w:pPr>
      <w:r>
        <w:rPr>
          <w:rFonts w:hint="eastAsia"/>
          <w:color w:val="auto"/>
          <w:szCs w:val="21"/>
          <w:highlight w:val="none"/>
        </w:rPr>
        <w:t xml:space="preserve">联系电话：</w:t>
      </w:r>
      <w:r>
        <w:rPr>
          <w:color w:val="auto"/>
          <w:szCs w:val="21"/>
          <w:highlight w:val="none"/>
        </w:rPr>
        <w:t xml:space="preserve">________________________</w:t>
      </w:r>
      <w:r/>
    </w:p>
    <w:p>
      <w:pPr>
        <w:ind w:firstLine="420"/>
        <w:spacing w:line="360" w:lineRule="auto"/>
        <w:rPr>
          <w:color w:val="auto"/>
          <w:szCs w:val="21"/>
          <w:highlight w:val="none"/>
        </w:rPr>
      </w:pPr>
      <w:r>
        <w:rPr>
          <w:rFonts w:hint="eastAsia"/>
          <w:color w:val="auto"/>
          <w:szCs w:val="21"/>
          <w:highlight w:val="none"/>
        </w:rPr>
        <w:t xml:space="preserve">为规范江苏省交通运输综合行政执法监督局（以下简称“甲方”）政府采购项目履约行为，强化政府采购领域廉政风险防控，规范采</w:t>
      </w:r>
      <w:r>
        <w:rPr>
          <w:rFonts w:hint="eastAsia"/>
          <w:color w:val="auto"/>
          <w:szCs w:val="21"/>
          <w:highlight w:val="none"/>
        </w:rPr>
        <w:t xml:space="preserve">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r/>
    </w:p>
    <w:p>
      <w:pPr>
        <w:ind w:firstLine="420"/>
        <w:spacing w:line="360" w:lineRule="auto"/>
        <w:rPr>
          <w:color w:val="auto"/>
          <w:szCs w:val="21"/>
          <w:highlight w:val="none"/>
        </w:rPr>
      </w:pPr>
      <w:r>
        <w:rPr>
          <w:rFonts w:hint="eastAsia"/>
          <w:color w:val="auto"/>
          <w:szCs w:val="21"/>
          <w:highlight w:val="none"/>
        </w:rPr>
        <w:t xml:space="preserve">本合同为上述项目主合同不可分割的组成部分，与主合同具有同等法律效力，主合同无效、被撤销或终止的，本合同关于廉政责任、违约责任、争议解决的条款依然有效。</w:t>
      </w:r>
      <w:r/>
    </w:p>
    <w:p>
      <w:pPr>
        <w:ind w:firstLine="420"/>
        <w:spacing w:line="360" w:lineRule="auto"/>
        <w:rPr>
          <w:color w:val="auto"/>
          <w:szCs w:val="21"/>
          <w:highlight w:val="none"/>
        </w:rPr>
      </w:pPr>
      <w:r>
        <w:rPr>
          <w:rFonts w:hint="eastAsia"/>
          <w:color w:val="auto"/>
          <w:szCs w:val="21"/>
          <w:highlight w:val="none"/>
        </w:rPr>
        <w:t xml:space="preserve">第一条 适用范围与期限</w:t>
      </w:r>
      <w:r/>
    </w:p>
    <w:p>
      <w:pPr>
        <w:ind w:firstLine="420"/>
        <w:spacing w:line="360" w:lineRule="auto"/>
        <w:rPr>
          <w:color w:val="auto"/>
          <w:szCs w:val="21"/>
          <w:highlight w:val="none"/>
        </w:rPr>
      </w:pPr>
      <w:r>
        <w:rPr>
          <w:color w:val="auto"/>
          <w:szCs w:val="21"/>
          <w:highlight w:val="none"/>
        </w:rPr>
        <w:t xml:space="preserve">1</w:t>
      </w:r>
      <w:r>
        <w:rPr>
          <w:rFonts w:hint="eastAsia"/>
          <w:color w:val="auto"/>
          <w:szCs w:val="21"/>
          <w:highlight w:val="none"/>
        </w:rPr>
        <w:t xml:space="preserve">．本合同适用于本项目中标、签约、履约、供货、施工、服务、验收、付款、质保、售后服务全流程、全环节。</w:t>
      </w:r>
      <w:r/>
    </w:p>
    <w:p>
      <w:pPr>
        <w:ind w:firstLine="420"/>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．廉政责任期限：自合同签订之日起，至项目质保期满、款项结清、所有责任履行完毕之日止。</w:t>
      </w:r>
      <w:r/>
    </w:p>
    <w:p>
      <w:pPr>
        <w:ind w:firstLine="420"/>
        <w:spacing w:line="360" w:lineRule="auto"/>
        <w:rPr>
          <w:color w:val="auto"/>
          <w:szCs w:val="21"/>
          <w:highlight w:val="none"/>
        </w:rPr>
      </w:pPr>
      <w:r>
        <w:rPr>
          <w:rFonts w:hint="eastAsia"/>
          <w:color w:val="auto"/>
          <w:szCs w:val="21"/>
          <w:highlight w:val="none"/>
        </w:rPr>
        <w:t xml:space="preserve">第二条 乙方（中标单位）廉政责任与禁止行为</w:t>
      </w:r>
      <w:r/>
    </w:p>
    <w:p>
      <w:pPr>
        <w:ind w:firstLine="420"/>
        <w:spacing w:line="360" w:lineRule="auto"/>
        <w:rPr>
          <w:color w:val="auto"/>
          <w:szCs w:val="21"/>
          <w:highlight w:val="none"/>
        </w:rPr>
      </w:pPr>
      <w:r>
        <w:rPr>
          <w:rFonts w:hint="eastAsia"/>
          <w:color w:val="auto"/>
          <w:szCs w:val="21"/>
          <w:highlight w:val="none"/>
        </w:rPr>
        <w:t xml:space="preserve">乙方郑重承诺，在项目全过程中严格遵守国家法律法规及政府采购廉政规定，坚决杜绝以下行为：</w:t>
      </w:r>
      <w:r/>
    </w:p>
    <w:p>
      <w:pPr>
        <w:ind w:firstLine="420"/>
        <w:spacing w:line="360" w:lineRule="auto"/>
        <w:rPr>
          <w:color w:val="auto"/>
          <w:szCs w:val="21"/>
          <w:highlight w:val="none"/>
        </w:rPr>
      </w:pPr>
      <w:r>
        <w:rPr>
          <w:color w:val="auto"/>
          <w:szCs w:val="21"/>
          <w:highlight w:val="none"/>
        </w:rPr>
        <w:t xml:space="preserve">1</w:t>
      </w:r>
      <w:r>
        <w:rPr>
          <w:rFonts w:hint="eastAsia"/>
          <w:color w:val="auto"/>
          <w:szCs w:val="21"/>
          <w:highlight w:val="none"/>
        </w:rPr>
        <w:t xml:space="preserve">．不得以任何形式向甲方工作人员、评审专家、监理、验收人员及上述人员亲属、特定关系人赠送现金、礼金、礼品、有价证券、支付凭证、消费卡、电子红包、土特产、奢侈品等任何财物。</w:t>
      </w:r>
      <w:r/>
    </w:p>
    <w:p>
      <w:pPr>
        <w:ind w:firstLine="420"/>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．不得提供或接受宴请、旅游、健身、娱乐、高消费活动，不得报销任何应由个人支付的费用，不得提供住房装修、车辆使用、家政服务等任何不正当利益。</w:t>
      </w:r>
      <w:r/>
    </w:p>
    <w:p>
      <w:pPr>
        <w:ind w:firstLine="420"/>
        <w:spacing w:line="360" w:lineRule="auto"/>
        <w:rPr>
          <w:color w:val="auto"/>
          <w:szCs w:val="21"/>
          <w:highlight w:val="none"/>
        </w:rPr>
      </w:pPr>
      <w:r>
        <w:rPr>
          <w:color w:val="auto"/>
          <w:szCs w:val="21"/>
          <w:highlight w:val="none"/>
        </w:rPr>
        <w:t xml:space="preserve">3</w:t>
      </w:r>
      <w:r>
        <w:rPr>
          <w:rFonts w:hint="eastAsia"/>
          <w:color w:val="auto"/>
          <w:szCs w:val="21"/>
          <w:highlight w:val="none"/>
        </w:rPr>
        <w:t xml:space="preserve">．不得违法转包、擅自分包、挂靠经营，不得随意更换项目负责人、技术负责人、核心服务人员。</w:t>
      </w:r>
      <w:r/>
    </w:p>
    <w:p>
      <w:pPr>
        <w:ind w:firstLine="420"/>
        <w:spacing w:line="360" w:lineRule="auto"/>
        <w:rPr>
          <w:color w:val="auto"/>
          <w:szCs w:val="21"/>
          <w:highlight w:val="none"/>
        </w:rPr>
      </w:pPr>
      <w:r>
        <w:rPr>
          <w:color w:val="auto"/>
          <w:szCs w:val="21"/>
          <w:highlight w:val="none"/>
        </w:rPr>
        <w:t xml:space="preserve">4</w:t>
      </w:r>
      <w:r>
        <w:rPr>
          <w:rFonts w:hint="eastAsia"/>
          <w:color w:val="auto"/>
          <w:szCs w:val="21"/>
          <w:highlight w:val="none"/>
        </w:rPr>
        <w:t xml:space="preserve">．不得在合同约定之外，以任何名义向甲方或相关人员索要、收受回扣、好处费、中介费、感谢费、协调费等不正当利益。</w:t>
      </w:r>
      <w:r/>
    </w:p>
    <w:p>
      <w:pPr>
        <w:ind w:firstLine="420"/>
        <w:spacing w:line="360" w:lineRule="auto"/>
        <w:rPr>
          <w:color w:val="auto"/>
          <w:szCs w:val="21"/>
          <w:highlight w:val="none"/>
        </w:rPr>
      </w:pPr>
      <w:r>
        <w:rPr>
          <w:color w:val="auto"/>
          <w:szCs w:val="21"/>
          <w:highlight w:val="none"/>
        </w:rPr>
        <w:t xml:space="preserve">5</w:t>
      </w:r>
      <w:r>
        <w:rPr>
          <w:rFonts w:hint="eastAsia"/>
          <w:color w:val="auto"/>
          <w:szCs w:val="21"/>
          <w:highlight w:val="none"/>
        </w:rPr>
        <w:t xml:space="preserve">．不得通过打招呼、递条子、托关系、宴请等方式干预评审、干预验收、干预付款等。</w:t>
      </w:r>
      <w:r/>
    </w:p>
    <w:p>
      <w:pPr>
        <w:ind w:firstLine="420"/>
        <w:spacing w:line="360" w:lineRule="auto"/>
        <w:rPr>
          <w:color w:val="auto"/>
          <w:szCs w:val="21"/>
          <w:highlight w:val="none"/>
        </w:rPr>
      </w:pPr>
      <w:r>
        <w:rPr>
          <w:color w:val="auto"/>
          <w:szCs w:val="21"/>
          <w:highlight w:val="none"/>
        </w:rPr>
        <w:t xml:space="preserve">6</w:t>
      </w:r>
      <w:r>
        <w:rPr>
          <w:rFonts w:hint="eastAsia"/>
          <w:color w:val="auto"/>
          <w:szCs w:val="21"/>
          <w:highlight w:val="none"/>
        </w:rPr>
        <w:t xml:space="preserve">．不得以次充好、偷工减料、降低标准、拖延工期、虚假履约等方式损害甲方及公共利益。</w:t>
      </w:r>
      <w:r/>
    </w:p>
    <w:p>
      <w:pPr>
        <w:ind w:firstLine="420"/>
        <w:spacing w:line="360" w:lineRule="auto"/>
        <w:rPr>
          <w:color w:val="auto"/>
          <w:szCs w:val="21"/>
          <w:highlight w:val="none"/>
        </w:rPr>
      </w:pPr>
      <w:r>
        <w:rPr>
          <w:color w:val="auto"/>
          <w:szCs w:val="21"/>
          <w:highlight w:val="none"/>
        </w:rPr>
        <w:t xml:space="preserve">7</w:t>
      </w:r>
      <w:r>
        <w:rPr>
          <w:rFonts w:hint="eastAsia"/>
          <w:color w:val="auto"/>
          <w:szCs w:val="21"/>
          <w:highlight w:val="none"/>
        </w:rPr>
        <w:t xml:space="preserve">．不得拒绝、阻挠、逃避计划、财务、审计、纪检、采购人的监督检查，不得隐匿、伪造、篡改、销毁项目资料、财务凭证、合同文件、往来记录等。</w:t>
      </w:r>
      <w:r/>
    </w:p>
    <w:p>
      <w:pPr>
        <w:ind w:firstLine="420"/>
        <w:spacing w:line="360" w:lineRule="auto"/>
        <w:rPr>
          <w:color w:val="auto"/>
          <w:szCs w:val="21"/>
          <w:highlight w:val="none"/>
        </w:rPr>
      </w:pPr>
      <w:r>
        <w:rPr>
          <w:color w:val="auto"/>
          <w:szCs w:val="21"/>
          <w:highlight w:val="none"/>
        </w:rPr>
        <w:t xml:space="preserve">8</w:t>
      </w:r>
      <w:r>
        <w:rPr>
          <w:rFonts w:hint="eastAsia"/>
          <w:color w:val="auto"/>
          <w:szCs w:val="21"/>
          <w:highlight w:val="none"/>
        </w:rPr>
        <w:t xml:space="preserve">．不得泄露本项目相关保密信息（包括但不限于采购文件、投标文件、技术参数、验收标准、履约细节等），不得建立或加入与本项目相关的不正当联络群，杜绝通过不正当渠道传递涉密信息。</w:t>
      </w:r>
      <w:r/>
    </w:p>
    <w:p>
      <w:pPr>
        <w:ind w:firstLine="420"/>
        <w:spacing w:line="360" w:lineRule="auto"/>
        <w:rPr>
          <w:color w:val="auto"/>
          <w:szCs w:val="21"/>
          <w:highlight w:val="none"/>
        </w:rPr>
      </w:pPr>
      <w:r>
        <w:rPr>
          <w:rFonts w:hint="eastAsia"/>
          <w:color w:val="auto"/>
          <w:szCs w:val="21"/>
          <w:highlight w:val="none"/>
        </w:rPr>
        <w:t xml:space="preserve">第三条 甲方（采购人）廉政责任与禁止行为</w:t>
      </w:r>
      <w:r/>
    </w:p>
    <w:p>
      <w:pPr>
        <w:ind w:firstLine="420"/>
        <w:spacing w:line="360" w:lineRule="auto"/>
        <w:rPr>
          <w:color w:val="auto"/>
          <w:szCs w:val="21"/>
          <w:highlight w:val="none"/>
        </w:rPr>
      </w:pPr>
      <w:r>
        <w:rPr>
          <w:color w:val="auto"/>
          <w:szCs w:val="21"/>
          <w:highlight w:val="none"/>
        </w:rPr>
        <w:t xml:space="preserve">1</w:t>
      </w:r>
      <w:r>
        <w:rPr>
          <w:rFonts w:hint="eastAsia"/>
          <w:color w:val="auto"/>
          <w:szCs w:val="21"/>
          <w:highlight w:val="none"/>
        </w:rPr>
        <w:t xml:space="preserve">．甲方严格执行政府采购内控制度，坚持集体研究、公开透明，严禁个人擅自决定参数、验收标准及付款事项。</w:t>
      </w:r>
      <w:r/>
    </w:p>
    <w:p>
      <w:pPr>
        <w:ind w:firstLine="420"/>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．甲方工作人员严禁索取、收受、变相收受乙方任何财物、礼品、宴请、消费及不正当利益，严禁利用职权指定品牌、指定供应商、干预中标结果。</w:t>
      </w:r>
      <w:r/>
    </w:p>
    <w:p>
      <w:pPr>
        <w:ind w:firstLine="420"/>
        <w:spacing w:line="360" w:lineRule="auto"/>
        <w:rPr>
          <w:color w:val="auto"/>
          <w:szCs w:val="21"/>
          <w:highlight w:val="none"/>
        </w:rPr>
      </w:pPr>
      <w:r>
        <w:rPr>
          <w:color w:val="auto"/>
          <w:szCs w:val="21"/>
          <w:highlight w:val="none"/>
        </w:rPr>
        <w:t xml:space="preserve">3</w:t>
      </w:r>
      <w:r>
        <w:rPr>
          <w:rFonts w:hint="eastAsia"/>
          <w:color w:val="auto"/>
          <w:szCs w:val="21"/>
          <w:highlight w:val="none"/>
        </w:rPr>
        <w:t xml:space="preserve">．甲方严禁违规变更合同实质性条款。</w:t>
      </w:r>
      <w:r/>
    </w:p>
    <w:p>
      <w:pPr>
        <w:ind w:firstLine="420"/>
        <w:spacing w:line="360" w:lineRule="auto"/>
        <w:rPr>
          <w:color w:val="auto"/>
          <w:szCs w:val="21"/>
          <w:highlight w:val="none"/>
        </w:rPr>
      </w:pPr>
      <w:r>
        <w:rPr>
          <w:color w:val="auto"/>
          <w:szCs w:val="21"/>
          <w:highlight w:val="none"/>
        </w:rPr>
        <w:t xml:space="preserve">4</w:t>
      </w:r>
      <w:r>
        <w:rPr>
          <w:rFonts w:hint="eastAsia"/>
          <w:color w:val="auto"/>
          <w:szCs w:val="21"/>
          <w:highlight w:val="none"/>
        </w:rPr>
        <w:t xml:space="preserve">．</w:t>
      </w:r>
      <w:r>
        <w:rPr>
          <w:color w:val="auto"/>
          <w:szCs w:val="21"/>
          <w:highlight w:val="none"/>
        </w:rPr>
        <w:t xml:space="preserve"> </w:t>
      </w:r>
      <w:r>
        <w:rPr>
          <w:rFonts w:hint="eastAsia"/>
          <w:color w:val="auto"/>
          <w:szCs w:val="21"/>
          <w:highlight w:val="none"/>
        </w:rPr>
        <w:t xml:space="preserve">甲方应按规定及时组织验收、按期支付资金，不得无故拖延、刁难、设置不合理门槛，不得利用验收、付款职权谋取私利。</w:t>
      </w:r>
      <w:r/>
    </w:p>
    <w:p>
      <w:pPr>
        <w:ind w:firstLine="420"/>
        <w:spacing w:line="360" w:lineRule="auto"/>
        <w:rPr>
          <w:color w:val="auto"/>
          <w:szCs w:val="21"/>
          <w:highlight w:val="none"/>
        </w:rPr>
      </w:pPr>
      <w:r>
        <w:rPr>
          <w:color w:val="auto"/>
          <w:szCs w:val="21"/>
          <w:highlight w:val="none"/>
        </w:rPr>
        <w:t xml:space="preserve">5</w:t>
      </w:r>
      <w:r>
        <w:rPr>
          <w:rFonts w:hint="eastAsia"/>
          <w:color w:val="auto"/>
          <w:szCs w:val="21"/>
          <w:highlight w:val="none"/>
        </w:rPr>
        <w:t xml:space="preserve">．甲方与乙方存在利害关系的人员，必须主动申请回避，不得参与项目评审、验收、付款等关键环节。</w:t>
      </w:r>
      <w:r/>
    </w:p>
    <w:p>
      <w:pPr>
        <w:ind w:firstLine="420"/>
        <w:spacing w:line="360" w:lineRule="auto"/>
        <w:rPr>
          <w:color w:val="auto"/>
          <w:szCs w:val="21"/>
          <w:highlight w:val="none"/>
        </w:rPr>
      </w:pPr>
      <w:r>
        <w:rPr>
          <w:rFonts w:hint="eastAsia"/>
          <w:color w:val="auto"/>
          <w:szCs w:val="21"/>
          <w:highlight w:val="none"/>
        </w:rPr>
        <w:t xml:space="preserve">第四条 全过程留痕与档案管理</w:t>
      </w:r>
      <w:r/>
    </w:p>
    <w:p>
      <w:pPr>
        <w:ind w:firstLine="420"/>
        <w:spacing w:line="360" w:lineRule="auto"/>
        <w:rPr>
          <w:color w:val="auto"/>
          <w:szCs w:val="21"/>
          <w:highlight w:val="none"/>
        </w:rPr>
      </w:pPr>
      <w:r>
        <w:rPr>
          <w:rFonts w:hint="eastAsia"/>
          <w:color w:val="auto"/>
          <w:szCs w:val="21"/>
          <w:highlight w:val="none"/>
        </w:rPr>
        <w:t xml:space="preserve">为落实政府采购全过程可追溯要求，双方严格执行以下留痕制度：</w:t>
      </w:r>
      <w:r/>
    </w:p>
    <w:p>
      <w:pPr>
        <w:ind w:firstLine="420"/>
        <w:spacing w:line="360" w:lineRule="auto"/>
        <w:rPr>
          <w:color w:val="auto"/>
          <w:szCs w:val="21"/>
          <w:highlight w:val="none"/>
        </w:rPr>
      </w:pPr>
      <w:r>
        <w:rPr>
          <w:color w:val="auto"/>
          <w:szCs w:val="21"/>
          <w:highlight w:val="none"/>
        </w:rPr>
        <w:t xml:space="preserve">1</w:t>
      </w:r>
      <w:r>
        <w:rPr>
          <w:rFonts w:hint="eastAsia"/>
          <w:color w:val="auto"/>
          <w:szCs w:val="21"/>
          <w:highlight w:val="none"/>
        </w:rPr>
        <w:t xml:space="preserve">．乙方须建立项目廉政台账，完整保存其自身履约过程中产生的文件资料，如：合同文件、投标资料、供货记录、施工日志、服务记录、验收单据、财务凭证、发票、往来函件等。</w:t>
      </w:r>
      <w:r/>
    </w:p>
    <w:p>
      <w:pPr>
        <w:ind w:firstLine="420"/>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w:t>
      </w:r>
      <w:r>
        <w:rPr>
          <w:color w:val="auto"/>
          <w:szCs w:val="21"/>
          <w:highlight w:val="none"/>
        </w:rPr>
        <w:t xml:space="preserve"> </w:t>
      </w:r>
      <w:r>
        <w:rPr>
          <w:rFonts w:hint="eastAsia"/>
          <w:color w:val="auto"/>
          <w:szCs w:val="21"/>
          <w:highlight w:val="none"/>
        </w:rPr>
        <w:t xml:space="preserve">所有关键环节（需求确认、变更、验收、付款）必须书面确认、签字盖章，严禁口头约定、私下变更。</w:t>
      </w:r>
      <w:r/>
    </w:p>
    <w:p>
      <w:pPr>
        <w:ind w:firstLine="420"/>
        <w:spacing w:line="360" w:lineRule="auto"/>
        <w:rPr>
          <w:color w:val="auto"/>
          <w:szCs w:val="21"/>
          <w:highlight w:val="none"/>
        </w:rPr>
      </w:pPr>
      <w:r>
        <w:rPr>
          <w:color w:val="auto"/>
          <w:szCs w:val="21"/>
          <w:highlight w:val="none"/>
        </w:rPr>
        <w:t xml:space="preserve">3</w:t>
      </w:r>
      <w:r>
        <w:rPr>
          <w:rFonts w:hint="eastAsia"/>
          <w:color w:val="auto"/>
          <w:szCs w:val="21"/>
          <w:highlight w:val="none"/>
        </w:rPr>
        <w:t xml:space="preserve">．项目档案保存期限不少于</w:t>
      </w:r>
      <w:r>
        <w:rPr>
          <w:color w:val="auto"/>
          <w:szCs w:val="21"/>
          <w:highlight w:val="none"/>
        </w:rPr>
        <w:t xml:space="preserve">15</w:t>
      </w:r>
      <w:r>
        <w:rPr>
          <w:rFonts w:hint="eastAsia"/>
          <w:color w:val="auto"/>
          <w:szCs w:val="21"/>
          <w:highlight w:val="none"/>
        </w:rPr>
        <w:t xml:space="preserve">年，随时接受计划、财务、审计、纪检等部门调阅核查。</w:t>
      </w:r>
      <w:r/>
    </w:p>
    <w:p>
      <w:pPr>
        <w:ind w:firstLine="420"/>
        <w:spacing w:line="360" w:lineRule="auto"/>
        <w:rPr>
          <w:color w:val="auto"/>
          <w:szCs w:val="21"/>
          <w:highlight w:val="none"/>
        </w:rPr>
      </w:pPr>
      <w:r>
        <w:rPr>
          <w:color w:val="auto"/>
          <w:szCs w:val="21"/>
          <w:highlight w:val="none"/>
        </w:rPr>
        <w:t xml:space="preserve">4</w:t>
      </w:r>
      <w:r>
        <w:rPr>
          <w:rFonts w:hint="eastAsia"/>
          <w:color w:val="auto"/>
          <w:szCs w:val="21"/>
          <w:highlight w:val="none"/>
        </w:rPr>
        <w:t xml:space="preserve">．</w:t>
      </w:r>
      <w:r>
        <w:rPr>
          <w:color w:val="auto"/>
          <w:szCs w:val="21"/>
          <w:highlight w:val="none"/>
        </w:rPr>
        <w:t xml:space="preserve"> </w:t>
      </w:r>
      <w:r>
        <w:rPr>
          <w:rFonts w:hint="eastAsia"/>
          <w:color w:val="auto"/>
          <w:szCs w:val="21"/>
          <w:highlight w:val="none"/>
        </w:rPr>
        <w:t xml:space="preserve">乙方须指定专人负责廉政联络与资料归档，如发生廉政风险线索，</w:t>
      </w:r>
      <w:r>
        <w:rPr>
          <w:color w:val="auto"/>
          <w:szCs w:val="21"/>
          <w:highlight w:val="none"/>
        </w:rPr>
        <w:t xml:space="preserve">24</w:t>
      </w:r>
      <w:r>
        <w:rPr>
          <w:rFonts w:hint="eastAsia"/>
          <w:color w:val="auto"/>
          <w:szCs w:val="21"/>
          <w:highlight w:val="none"/>
        </w:rPr>
        <w:t xml:space="preserve">小时内主动向甲方及纪检部门报告。</w:t>
      </w:r>
      <w:r/>
    </w:p>
    <w:p>
      <w:pPr>
        <w:ind w:firstLine="420"/>
        <w:spacing w:line="360" w:lineRule="auto"/>
        <w:rPr>
          <w:color w:val="auto"/>
          <w:szCs w:val="21"/>
          <w:highlight w:val="none"/>
        </w:rPr>
      </w:pPr>
      <w:r>
        <w:rPr>
          <w:rFonts w:hint="eastAsia"/>
          <w:color w:val="auto"/>
          <w:szCs w:val="21"/>
          <w:highlight w:val="none"/>
        </w:rPr>
        <w:t xml:space="preserve">第五条 异议与举报处理</w:t>
      </w:r>
      <w:r/>
    </w:p>
    <w:p>
      <w:pPr>
        <w:ind w:firstLine="420"/>
        <w:spacing w:line="360" w:lineRule="auto"/>
        <w:rPr>
          <w:color w:val="auto"/>
          <w:szCs w:val="21"/>
          <w:highlight w:val="none"/>
        </w:rPr>
      </w:pPr>
      <w:r>
        <w:rPr>
          <w:color w:val="auto"/>
          <w:szCs w:val="21"/>
          <w:highlight w:val="none"/>
        </w:rPr>
        <w:t xml:space="preserve">1</w:t>
      </w:r>
      <w:r>
        <w:rPr>
          <w:rFonts w:hint="eastAsia"/>
          <w:color w:val="auto"/>
          <w:szCs w:val="21"/>
          <w:highlight w:val="none"/>
        </w:rPr>
        <w:t xml:space="preserve">．乙方如发现甲方或相关人员存在违纪违法、不廉洁行为，有权实名或匿名举报，甲方及监管部门必须严格保密、及时核查反馈。</w:t>
      </w:r>
      <w:r/>
    </w:p>
    <w:p>
      <w:pPr>
        <w:ind w:firstLine="420"/>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．廉政监督举报方式：</w:t>
      </w:r>
      <w:r/>
    </w:p>
    <w:p>
      <w:pPr>
        <w:ind w:firstLine="420"/>
        <w:spacing w:line="360" w:lineRule="auto"/>
        <w:rPr>
          <w:color w:val="auto"/>
          <w:szCs w:val="21"/>
          <w:highlight w:val="none"/>
        </w:rPr>
      </w:pPr>
      <w:r>
        <w:rPr>
          <w:rFonts w:hint="eastAsia"/>
          <w:color w:val="auto"/>
          <w:szCs w:val="21"/>
          <w:highlight w:val="none"/>
        </w:rPr>
        <w:t xml:space="preserve">采购人监督电话：</w:t>
      </w:r>
      <w:r>
        <w:rPr>
          <w:color w:val="auto"/>
          <w:szCs w:val="21"/>
          <w:highlight w:val="none"/>
        </w:rPr>
        <w:t xml:space="preserve">____________________</w:t>
      </w:r>
      <w:r/>
    </w:p>
    <w:p>
      <w:pPr>
        <w:ind w:firstLine="420"/>
        <w:spacing w:line="360" w:lineRule="auto"/>
        <w:rPr>
          <w:color w:val="auto"/>
          <w:szCs w:val="21"/>
          <w:highlight w:val="none"/>
        </w:rPr>
      </w:pPr>
      <w:r>
        <w:rPr>
          <w:rFonts w:hint="eastAsia"/>
          <w:color w:val="auto"/>
          <w:szCs w:val="21"/>
          <w:highlight w:val="none"/>
        </w:rPr>
        <w:t xml:space="preserve">计划部门采购监督电话：</w:t>
      </w:r>
      <w:r>
        <w:rPr>
          <w:color w:val="auto"/>
          <w:szCs w:val="21"/>
          <w:highlight w:val="none"/>
        </w:rPr>
        <w:t xml:space="preserve">______________</w:t>
      </w:r>
      <w:r/>
    </w:p>
    <w:p>
      <w:pPr>
        <w:ind w:firstLine="420"/>
        <w:spacing w:line="360" w:lineRule="auto"/>
        <w:rPr>
          <w:color w:val="auto"/>
          <w:szCs w:val="21"/>
          <w:highlight w:val="none"/>
        </w:rPr>
      </w:pPr>
      <w:r>
        <w:rPr>
          <w:color w:val="auto"/>
          <w:szCs w:val="21"/>
          <w:highlight w:val="none"/>
        </w:rPr>
        <w:t xml:space="preserve">3</w:t>
      </w:r>
      <w:r>
        <w:rPr>
          <w:rFonts w:hint="eastAsia"/>
          <w:color w:val="auto"/>
          <w:szCs w:val="21"/>
          <w:highlight w:val="none"/>
        </w:rPr>
        <w:t xml:space="preserve">．任何一方不得对举报人员打击报复、刁难设卡、中止履约、恶意扣款，违者承担全部法律责任。</w:t>
      </w:r>
      <w:r/>
    </w:p>
    <w:p>
      <w:pPr>
        <w:ind w:firstLine="420"/>
        <w:spacing w:line="360" w:lineRule="auto"/>
        <w:rPr>
          <w:color w:val="auto"/>
          <w:szCs w:val="21"/>
          <w:highlight w:val="none"/>
        </w:rPr>
      </w:pPr>
      <w:r>
        <w:rPr>
          <w:rFonts w:hint="eastAsia"/>
          <w:color w:val="auto"/>
          <w:szCs w:val="21"/>
          <w:highlight w:val="none"/>
        </w:rPr>
        <w:t xml:space="preserve">第六条 违约责任（严格执行政府采购管控条款）</w:t>
      </w:r>
      <w:r/>
    </w:p>
    <w:p>
      <w:pPr>
        <w:ind w:firstLine="420"/>
        <w:spacing w:line="360" w:lineRule="auto"/>
        <w:rPr>
          <w:color w:val="auto"/>
          <w:szCs w:val="21"/>
          <w:highlight w:val="none"/>
        </w:rPr>
      </w:pPr>
      <w:r>
        <w:rPr>
          <w:rFonts w:hint="eastAsia"/>
          <w:color w:val="auto"/>
          <w:szCs w:val="21"/>
          <w:highlight w:val="none"/>
        </w:rPr>
        <w:t xml:space="preserve">（一）乙方违约责任</w:t>
      </w:r>
      <w:r/>
    </w:p>
    <w:p>
      <w:pPr>
        <w:ind w:firstLine="420"/>
        <w:spacing w:line="360" w:lineRule="auto"/>
        <w:rPr>
          <w:color w:val="auto"/>
          <w:szCs w:val="21"/>
          <w:highlight w:val="none"/>
        </w:rPr>
      </w:pPr>
      <w:r>
        <w:rPr>
          <w:rFonts w:hint="eastAsia"/>
          <w:color w:val="auto"/>
          <w:szCs w:val="21"/>
          <w:highlight w:val="none"/>
        </w:rPr>
        <w:t xml:space="preserve">乙方违反本合同第二条任何一项禁止行为，均视为严重违约，甲方有权立即采取以下一项或多项措施：</w:t>
      </w:r>
      <w:r/>
    </w:p>
    <w:p>
      <w:pPr>
        <w:ind w:firstLine="420"/>
        <w:spacing w:line="360" w:lineRule="auto"/>
        <w:rPr>
          <w:color w:val="auto"/>
          <w:szCs w:val="21"/>
          <w:highlight w:val="none"/>
        </w:rPr>
      </w:pPr>
      <w:r>
        <w:rPr>
          <w:color w:val="auto"/>
          <w:szCs w:val="21"/>
          <w:highlight w:val="none"/>
        </w:rPr>
        <w:t xml:space="preserve">1</w:t>
      </w:r>
      <w:r>
        <w:rPr>
          <w:rFonts w:hint="eastAsia"/>
          <w:color w:val="auto"/>
          <w:szCs w:val="21"/>
          <w:highlight w:val="none"/>
        </w:rPr>
        <w:t xml:space="preserve">．</w:t>
      </w:r>
      <w:r>
        <w:rPr>
          <w:color w:val="auto"/>
          <w:szCs w:val="21"/>
          <w:highlight w:val="none"/>
        </w:rPr>
        <w:t xml:space="preserve"> </w:t>
      </w:r>
      <w:r>
        <w:rPr>
          <w:rFonts w:hint="eastAsia"/>
          <w:color w:val="auto"/>
          <w:szCs w:val="21"/>
          <w:highlight w:val="none"/>
        </w:rPr>
        <w:t xml:space="preserve">中止合同履行、暂停所有款项支付；</w:t>
      </w:r>
      <w:r/>
    </w:p>
    <w:p>
      <w:pPr>
        <w:ind w:firstLine="420"/>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w:t>
      </w:r>
      <w:r>
        <w:rPr>
          <w:color w:val="auto"/>
          <w:szCs w:val="21"/>
          <w:highlight w:val="none"/>
        </w:rPr>
        <w:t xml:space="preserve"> </w:t>
      </w:r>
      <w:r>
        <w:rPr>
          <w:rFonts w:hint="eastAsia"/>
          <w:color w:val="auto"/>
          <w:szCs w:val="21"/>
          <w:highlight w:val="none"/>
        </w:rPr>
        <w:t xml:space="preserve">没收全部履约保证金；</w:t>
      </w:r>
      <w:r/>
    </w:p>
    <w:p>
      <w:pPr>
        <w:ind w:firstLine="420"/>
        <w:spacing w:line="360" w:lineRule="auto"/>
        <w:rPr>
          <w:color w:val="auto"/>
          <w:szCs w:val="21"/>
          <w:highlight w:val="none"/>
        </w:rPr>
      </w:pPr>
      <w:r>
        <w:rPr>
          <w:color w:val="auto"/>
          <w:szCs w:val="21"/>
          <w:highlight w:val="none"/>
        </w:rPr>
        <w:t xml:space="preserve">3</w:t>
      </w:r>
      <w:r>
        <w:rPr>
          <w:rFonts w:hint="eastAsia"/>
          <w:color w:val="auto"/>
          <w:szCs w:val="21"/>
          <w:highlight w:val="none"/>
        </w:rPr>
        <w:t xml:space="preserve">．单方解除主合同与廉政合同，拒付已发生款项，并追究经济损失；</w:t>
      </w:r>
      <w:r/>
    </w:p>
    <w:p>
      <w:pPr>
        <w:ind w:firstLine="420"/>
        <w:spacing w:line="360" w:lineRule="auto"/>
        <w:rPr>
          <w:color w:val="auto"/>
          <w:szCs w:val="21"/>
          <w:highlight w:val="none"/>
        </w:rPr>
      </w:pPr>
      <w:r>
        <w:rPr>
          <w:color w:val="auto"/>
          <w:szCs w:val="21"/>
          <w:highlight w:val="none"/>
        </w:rPr>
        <w:t xml:space="preserve">4</w:t>
      </w:r>
      <w:r>
        <w:rPr>
          <w:rFonts w:hint="eastAsia"/>
          <w:color w:val="auto"/>
          <w:szCs w:val="21"/>
          <w:highlight w:val="none"/>
        </w:rPr>
        <w:t xml:space="preserve">．追究乙方民事赔偿责任，包括但不限于损失赔偿、违约金、律师费、诉讼费、保全费等；</w:t>
      </w:r>
      <w:r/>
    </w:p>
    <w:p>
      <w:pPr>
        <w:ind w:firstLine="420"/>
        <w:spacing w:line="360" w:lineRule="auto"/>
        <w:rPr>
          <w:color w:val="auto"/>
          <w:szCs w:val="21"/>
          <w:highlight w:val="none"/>
        </w:rPr>
      </w:pPr>
      <w:r>
        <w:rPr>
          <w:color w:val="auto"/>
          <w:szCs w:val="21"/>
          <w:highlight w:val="none"/>
        </w:rPr>
        <w:t xml:space="preserve">5</w:t>
      </w:r>
      <w:r>
        <w:rPr>
          <w:rFonts w:hint="eastAsia"/>
          <w:color w:val="auto"/>
          <w:szCs w:val="21"/>
          <w:highlight w:val="none"/>
        </w:rPr>
        <w:t xml:space="preserve">．涉嫌违纪违法、商业贿赂、串通投标的，直接移交纪检监察机关、公安机关处理，依法追究刑事责任。</w:t>
      </w:r>
      <w:r/>
    </w:p>
    <w:p>
      <w:pPr>
        <w:ind w:firstLine="420"/>
        <w:spacing w:line="360" w:lineRule="auto"/>
        <w:rPr>
          <w:color w:val="auto"/>
          <w:szCs w:val="21"/>
          <w:highlight w:val="none"/>
        </w:rPr>
      </w:pPr>
      <w:r>
        <w:rPr>
          <w:rFonts w:hint="eastAsia"/>
          <w:color w:val="auto"/>
          <w:szCs w:val="21"/>
          <w:highlight w:val="none"/>
        </w:rPr>
        <w:t xml:space="preserve">（二）甲方违约责任</w:t>
      </w:r>
      <w:r/>
    </w:p>
    <w:p>
      <w:pPr>
        <w:ind w:firstLine="420"/>
        <w:spacing w:line="360" w:lineRule="auto"/>
        <w:rPr>
          <w:color w:val="auto"/>
          <w:szCs w:val="21"/>
          <w:highlight w:val="none"/>
        </w:rPr>
      </w:pPr>
      <w:r>
        <w:rPr>
          <w:rFonts w:hint="eastAsia"/>
          <w:color w:val="auto"/>
          <w:szCs w:val="21"/>
          <w:highlight w:val="none"/>
        </w:rPr>
        <w:t xml:space="preserve">甲方工作人员违反廉政规定，经查证属实的，由甲方依规依纪处理；给乙方造成损失的，依法予以赔偿。</w:t>
      </w:r>
      <w:r/>
    </w:p>
    <w:p>
      <w:pPr>
        <w:ind w:firstLine="420"/>
        <w:spacing w:line="360" w:lineRule="auto"/>
        <w:rPr>
          <w:color w:val="auto"/>
          <w:szCs w:val="21"/>
          <w:highlight w:val="none"/>
        </w:rPr>
      </w:pPr>
      <w:r>
        <w:rPr>
          <w:rFonts w:hint="eastAsia"/>
          <w:color w:val="auto"/>
          <w:szCs w:val="21"/>
          <w:highlight w:val="none"/>
        </w:rPr>
        <w:t xml:space="preserve">第七条 监督管理</w:t>
      </w:r>
      <w:r/>
    </w:p>
    <w:p>
      <w:pPr>
        <w:ind w:firstLine="420"/>
        <w:spacing w:line="360" w:lineRule="auto"/>
        <w:rPr>
          <w:color w:val="auto"/>
          <w:szCs w:val="21"/>
          <w:highlight w:val="none"/>
        </w:rPr>
      </w:pPr>
      <w:r>
        <w:rPr>
          <w:color w:val="auto"/>
          <w:szCs w:val="21"/>
          <w:highlight w:val="none"/>
        </w:rPr>
        <w:t xml:space="preserve">1</w:t>
      </w:r>
      <w:r>
        <w:rPr>
          <w:rFonts w:hint="eastAsia"/>
          <w:color w:val="auto"/>
          <w:szCs w:val="21"/>
          <w:highlight w:val="none"/>
        </w:rPr>
        <w:t xml:space="preserve">．本合同由双方或双方上级单位的纪检监察机关负责监督。由甲方或甲方上级单位的纪检监察机关约请乙方或乙方上级单位纪检监察机关对本合同履行情况进行检查，提出在本合同规定范围内的裁定意见。</w:t>
      </w:r>
      <w:r/>
    </w:p>
    <w:p>
      <w:pPr>
        <w:ind w:firstLine="420"/>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w:t>
      </w:r>
      <w:r>
        <w:rPr>
          <w:color w:val="auto"/>
          <w:szCs w:val="21"/>
          <w:highlight w:val="none"/>
        </w:rPr>
        <w:t xml:space="preserve"> </w:t>
      </w:r>
      <w:r>
        <w:rPr>
          <w:rFonts w:hint="eastAsia"/>
          <w:color w:val="auto"/>
          <w:szCs w:val="21"/>
          <w:highlight w:val="none"/>
        </w:rPr>
        <w:t xml:space="preserve">甲方定期对项目进行廉政回访与风险排查，乙方须无条件配合。</w:t>
      </w:r>
      <w:r/>
    </w:p>
    <w:p>
      <w:pPr>
        <w:ind w:firstLine="420"/>
        <w:spacing w:line="360" w:lineRule="auto"/>
        <w:rPr>
          <w:color w:val="auto"/>
          <w:szCs w:val="21"/>
          <w:highlight w:val="none"/>
        </w:rPr>
      </w:pPr>
      <w:r>
        <w:rPr>
          <w:color w:val="auto"/>
          <w:szCs w:val="21"/>
          <w:highlight w:val="none"/>
        </w:rPr>
        <w:t xml:space="preserve">3</w:t>
      </w:r>
      <w:r>
        <w:rPr>
          <w:rFonts w:hint="eastAsia"/>
          <w:color w:val="auto"/>
          <w:szCs w:val="21"/>
          <w:highlight w:val="none"/>
        </w:rPr>
        <w:t xml:space="preserve">．</w:t>
      </w:r>
      <w:r>
        <w:rPr>
          <w:color w:val="auto"/>
          <w:szCs w:val="21"/>
          <w:highlight w:val="none"/>
        </w:rPr>
        <w:t xml:space="preserve"> </w:t>
      </w:r>
      <w:r>
        <w:rPr>
          <w:rFonts w:hint="eastAsia"/>
          <w:color w:val="auto"/>
          <w:szCs w:val="21"/>
          <w:highlight w:val="none"/>
        </w:rPr>
        <w:t xml:space="preserve">本合同作为项目验收、付款、归档的必备文件，无廉政合同不得启动验收与支付流程。</w:t>
      </w:r>
      <w:r/>
    </w:p>
    <w:p>
      <w:pPr>
        <w:ind w:firstLine="420"/>
        <w:spacing w:line="360" w:lineRule="auto"/>
        <w:rPr>
          <w:color w:val="auto"/>
          <w:szCs w:val="21"/>
          <w:highlight w:val="none"/>
        </w:rPr>
      </w:pPr>
      <w:r>
        <w:rPr>
          <w:rFonts w:hint="eastAsia"/>
          <w:color w:val="auto"/>
          <w:szCs w:val="21"/>
          <w:highlight w:val="none"/>
        </w:rPr>
        <w:t xml:space="preserve">第八条 其他约定</w:t>
      </w:r>
      <w:r/>
    </w:p>
    <w:p>
      <w:pPr>
        <w:ind w:firstLine="420"/>
        <w:spacing w:line="360" w:lineRule="auto"/>
        <w:rPr>
          <w:color w:val="auto"/>
          <w:szCs w:val="21"/>
          <w:highlight w:val="none"/>
        </w:rPr>
      </w:pPr>
      <w:r>
        <w:rPr>
          <w:color w:val="auto"/>
          <w:szCs w:val="21"/>
          <w:highlight w:val="none"/>
        </w:rPr>
        <w:t xml:space="preserve">1</w:t>
      </w:r>
      <w:r>
        <w:rPr>
          <w:rFonts w:hint="eastAsia"/>
          <w:color w:val="auto"/>
          <w:szCs w:val="21"/>
          <w:highlight w:val="none"/>
        </w:rPr>
        <w:t xml:space="preserve">．本合同未尽事宜，按照国家、江苏省关于政府采购廉政管理的最新规定执行。</w:t>
      </w:r>
      <w:r/>
    </w:p>
    <w:p>
      <w:pPr>
        <w:ind w:firstLine="420"/>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．因本合同产生争议，双方先行协商；协商不成的，提交项目所在地人民法院诉讼解决。</w:t>
      </w:r>
      <w:r/>
    </w:p>
    <w:p>
      <w:pPr>
        <w:ind w:firstLine="420"/>
        <w:spacing w:line="360" w:lineRule="auto"/>
        <w:rPr>
          <w:color w:val="auto"/>
          <w:szCs w:val="21"/>
          <w:highlight w:val="none"/>
        </w:rPr>
      </w:pPr>
      <w:r>
        <w:rPr>
          <w:color w:val="auto"/>
          <w:szCs w:val="21"/>
          <w:highlight w:val="none"/>
        </w:rPr>
        <w:t xml:space="preserve">3</w:t>
      </w:r>
      <w:r>
        <w:rPr>
          <w:rFonts w:hint="eastAsia"/>
          <w:color w:val="auto"/>
          <w:szCs w:val="21"/>
          <w:highlight w:val="none"/>
        </w:rPr>
        <w:t xml:space="preserve">．本合同一式肆份，甲方执贰份，乙方执贰份，具有同等法律效力。</w:t>
      </w:r>
      <w:r/>
    </w:p>
    <w:p>
      <w:pPr>
        <w:ind w:firstLine="420"/>
        <w:spacing w:line="360" w:lineRule="auto"/>
        <w:rPr>
          <w:color w:val="auto"/>
          <w:szCs w:val="21"/>
          <w:highlight w:val="none"/>
        </w:rPr>
      </w:pPr>
      <w:r>
        <w:rPr>
          <w:rFonts w:hint="eastAsia"/>
          <w:color w:val="auto"/>
          <w:szCs w:val="21"/>
          <w:highlight w:val="none"/>
        </w:rPr>
        <w:t xml:space="preserve">（以下为签署页，无正文）</w:t>
      </w:r>
      <w:r/>
    </w:p>
    <w:p>
      <w:pPr>
        <w:ind w:firstLine="420"/>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甲方（采购人）：（盖章）</w:t>
      </w:r>
      <w:r/>
    </w:p>
    <w:p>
      <w:pPr>
        <w:ind w:firstLine="420"/>
        <w:spacing w:line="360" w:lineRule="auto"/>
        <w:rPr>
          <w:color w:val="auto"/>
          <w:szCs w:val="21"/>
          <w:highlight w:val="none"/>
        </w:rPr>
      </w:pPr>
      <w:r>
        <w:rPr>
          <w:rFonts w:hint="eastAsia"/>
          <w:color w:val="auto"/>
          <w:szCs w:val="21"/>
          <w:highlight w:val="none"/>
        </w:rPr>
        <w:t xml:space="preserve">法定代表人</w:t>
      </w:r>
      <w:r>
        <w:rPr>
          <w:color w:val="auto"/>
          <w:szCs w:val="21"/>
          <w:highlight w:val="none"/>
        </w:rPr>
        <w:t xml:space="preserve">/</w:t>
      </w:r>
      <w:r>
        <w:rPr>
          <w:rFonts w:hint="eastAsia"/>
          <w:color w:val="auto"/>
          <w:szCs w:val="21"/>
          <w:highlight w:val="none"/>
        </w:rPr>
        <w:t xml:space="preserve">授权代表（签字）：</w:t>
      </w:r>
      <w:r/>
    </w:p>
    <w:p>
      <w:pPr>
        <w:ind w:firstLine="420"/>
        <w:spacing w:line="360" w:lineRule="auto"/>
        <w:rPr>
          <w:color w:val="auto"/>
          <w:szCs w:val="21"/>
          <w:highlight w:val="none"/>
        </w:rPr>
      </w:pPr>
      <w:r>
        <w:rPr>
          <w:rFonts w:hint="eastAsia"/>
          <w:color w:val="auto"/>
          <w:szCs w:val="21"/>
          <w:highlight w:val="none"/>
        </w:rPr>
        <w:t xml:space="preserve">日期：</w:t>
      </w:r>
      <w:r>
        <w:rPr>
          <w:color w:val="auto"/>
          <w:szCs w:val="21"/>
          <w:highlight w:val="none"/>
        </w:rPr>
        <w:t xml:space="preserve">______</w:t>
      </w:r>
      <w:r>
        <w:rPr>
          <w:rFonts w:hint="eastAsia"/>
          <w:color w:val="auto"/>
          <w:szCs w:val="21"/>
          <w:highlight w:val="none"/>
        </w:rPr>
        <w:t xml:space="preserve">年</w:t>
      </w:r>
      <w:r>
        <w:rPr>
          <w:color w:val="auto"/>
          <w:szCs w:val="21"/>
          <w:highlight w:val="none"/>
        </w:rPr>
        <w:t xml:space="preserve">____</w:t>
      </w:r>
      <w:r>
        <w:rPr>
          <w:rFonts w:hint="eastAsia"/>
          <w:color w:val="auto"/>
          <w:szCs w:val="21"/>
          <w:highlight w:val="none"/>
        </w:rPr>
        <w:t xml:space="preserve">月</w:t>
      </w:r>
      <w:r>
        <w:rPr>
          <w:color w:val="auto"/>
          <w:szCs w:val="21"/>
          <w:highlight w:val="none"/>
        </w:rPr>
        <w:t xml:space="preserve">____</w:t>
      </w:r>
      <w:r>
        <w:rPr>
          <w:rFonts w:hint="eastAsia"/>
          <w:color w:val="auto"/>
          <w:szCs w:val="21"/>
          <w:highlight w:val="none"/>
        </w:rPr>
        <w:t xml:space="preserve">日</w:t>
      </w:r>
      <w:r/>
    </w:p>
    <w:p>
      <w:pPr>
        <w:ind w:firstLine="420"/>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乙方（中标供应商）：（盖章）</w:t>
      </w:r>
      <w:r/>
    </w:p>
    <w:p>
      <w:pPr>
        <w:ind w:firstLine="420"/>
        <w:spacing w:line="360" w:lineRule="auto"/>
        <w:rPr>
          <w:color w:val="auto"/>
          <w:szCs w:val="21"/>
          <w:highlight w:val="none"/>
        </w:rPr>
      </w:pPr>
      <w:r>
        <w:rPr>
          <w:rFonts w:hint="eastAsia"/>
          <w:color w:val="auto"/>
          <w:szCs w:val="21"/>
          <w:highlight w:val="none"/>
        </w:rPr>
        <w:t xml:space="preserve">法定代表人（签字）：</w:t>
      </w:r>
      <w:r/>
    </w:p>
    <w:p>
      <w:pPr>
        <w:ind w:firstLine="420"/>
        <w:spacing w:line="360" w:lineRule="auto"/>
        <w:rPr>
          <w:color w:val="auto"/>
          <w:szCs w:val="21"/>
          <w:highlight w:val="none"/>
        </w:rPr>
      </w:pPr>
      <w:r>
        <w:rPr>
          <w:rFonts w:hint="eastAsia"/>
          <w:color w:val="auto"/>
          <w:szCs w:val="21"/>
          <w:highlight w:val="none"/>
        </w:rPr>
        <w:t xml:space="preserve">项目负责人（签字）：</w:t>
      </w:r>
      <w:r/>
    </w:p>
    <w:p>
      <w:pPr>
        <w:ind w:firstLine="420"/>
        <w:spacing w:line="360" w:lineRule="auto"/>
        <w:rPr>
          <w:color w:val="auto"/>
          <w:szCs w:val="21"/>
          <w:highlight w:val="none"/>
        </w:rPr>
      </w:pPr>
      <w:r>
        <w:rPr>
          <w:rFonts w:hint="eastAsia"/>
          <w:color w:val="auto"/>
          <w:szCs w:val="21"/>
          <w:highlight w:val="none"/>
        </w:rPr>
        <w:t xml:space="preserve">日期：</w:t>
      </w:r>
      <w:r>
        <w:rPr>
          <w:color w:val="auto"/>
          <w:szCs w:val="21"/>
          <w:highlight w:val="none"/>
        </w:rPr>
        <w:t xml:space="preserve">______</w:t>
      </w:r>
      <w:r>
        <w:rPr>
          <w:rFonts w:hint="eastAsia"/>
          <w:color w:val="auto"/>
          <w:szCs w:val="21"/>
          <w:highlight w:val="none"/>
        </w:rPr>
        <w:t xml:space="preserve">年</w:t>
      </w:r>
      <w:r>
        <w:rPr>
          <w:color w:val="auto"/>
          <w:szCs w:val="21"/>
          <w:highlight w:val="none"/>
        </w:rPr>
        <w:t xml:space="preserve">____</w:t>
      </w:r>
      <w:r>
        <w:rPr>
          <w:rFonts w:hint="eastAsia"/>
          <w:color w:val="auto"/>
          <w:szCs w:val="21"/>
          <w:highlight w:val="none"/>
        </w:rPr>
        <w:t xml:space="preserve">月</w:t>
      </w:r>
      <w:r>
        <w:rPr>
          <w:color w:val="auto"/>
          <w:szCs w:val="21"/>
          <w:highlight w:val="none"/>
        </w:rPr>
        <w:t xml:space="preserve">____</w:t>
      </w:r>
      <w:r>
        <w:rPr>
          <w:rFonts w:hint="eastAsia"/>
          <w:color w:val="auto"/>
          <w:szCs w:val="21"/>
          <w:highlight w:val="none"/>
        </w:rPr>
        <w:t xml:space="preserve">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br w:type="page" w:clear="all"/>
      </w:r>
      <w:bookmarkEnd w:id="408"/>
      <w:r/>
      <w:r/>
    </w:p>
    <w:p>
      <w:pPr>
        <w:pStyle w:val="748"/>
        <w:ind w:left="0" w:right="0"/>
        <w:jc w:val="center"/>
        <w:spacing w:before="0" w:after="0" w:line="360" w:lineRule="auto"/>
        <w:rPr>
          <w:rFonts w:ascii="宋体" w:hAnsi="宋体" w:cs="宋体"/>
          <w:color w:val="auto"/>
          <w:szCs w:val="21"/>
          <w:highlight w:val="none"/>
          <w:lang w:val="zh-CN"/>
        </w:rPr>
      </w:pPr>
      <w:r/>
      <w:bookmarkStart w:id="409" w:name="_Toc227762031"/>
      <w:r>
        <w:rPr>
          <w:rFonts w:hint="eastAsia" w:ascii="宋体" w:hAnsi="宋体" w:cs="宋体"/>
          <w:color w:val="auto"/>
          <w:szCs w:val="21"/>
          <w:highlight w:val="none"/>
        </w:rPr>
        <w:t xml:space="preserve">第四章  采购需求</w:t>
      </w:r>
      <w:bookmarkEnd w:id="409"/>
      <w:r/>
      <w:r/>
    </w:p>
    <w:p>
      <w:pPr>
        <w:jc w:val="center"/>
        <w:keepLines/>
        <w:keepNext/>
        <w:spacing w:line="360" w:lineRule="auto"/>
        <w:rPr>
          <w:rFonts w:ascii="宋体" w:hAnsi="宋体" w:cs="宋体"/>
          <w:b/>
          <w:bCs/>
          <w:color w:val="auto"/>
          <w:szCs w:val="21"/>
          <w:highlight w:val="none"/>
        </w:rPr>
        <w:outlineLvl w:val="1"/>
      </w:pPr>
      <w:r/>
      <w:bookmarkStart w:id="410" w:name="_Toc9173"/>
      <w:r/>
      <w:bookmarkStart w:id="411" w:name="_Toc227762032"/>
      <w:r/>
      <w:bookmarkStart w:id="412" w:name="_Toc13599"/>
      <w:r/>
      <w:bookmarkStart w:id="413" w:name="_Toc227755243"/>
      <w:r/>
      <w:bookmarkStart w:id="414" w:name="_Toc4035"/>
      <w:r/>
      <w:bookmarkStart w:id="415" w:name="_Toc6509"/>
      <w:r/>
      <w:bookmarkStart w:id="416" w:name="_Toc15054"/>
      <w:r/>
      <w:bookmarkStart w:id="417" w:name="_Toc176853339"/>
      <w:r/>
      <w:bookmarkStart w:id="418" w:name="_Toc12589"/>
      <w:r/>
      <w:bookmarkStart w:id="419" w:name="_Toc14150"/>
      <w:r>
        <w:rPr>
          <w:rFonts w:hint="eastAsia" w:ascii="宋体" w:hAnsi="宋体" w:cs="宋体"/>
          <w:b/>
          <w:bCs/>
          <w:color w:val="auto"/>
          <w:szCs w:val="21"/>
          <w:highlight w:val="none"/>
        </w:rPr>
        <w:t xml:space="preserve">标段一：非法码头闭环监管工作机制评估</w:t>
      </w:r>
      <w:r/>
    </w:p>
    <w:p>
      <w:pPr>
        <w:keepLines/>
        <w:keepNext/>
        <w:spacing w:line="360" w:lineRule="auto"/>
        <w:rPr>
          <w:rFonts w:ascii="宋体" w:hAnsi="宋体" w:cs="宋体"/>
          <w:color w:val="auto"/>
          <w:szCs w:val="21"/>
          <w:highlight w:val="none"/>
        </w:rPr>
        <w:outlineLvl w:val="1"/>
      </w:pPr>
      <w:r>
        <w:rPr>
          <w:rFonts w:hint="eastAsia" w:ascii="宋体" w:hAnsi="宋体" w:cs="宋体"/>
          <w:b/>
          <w:bCs/>
          <w:color w:val="auto"/>
          <w:szCs w:val="21"/>
          <w:highlight w:val="none"/>
        </w:rPr>
        <w:t xml:space="preserve">一、</w:t>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cs="宋体"/>
          <w:b/>
          <w:bCs/>
          <w:color w:val="auto"/>
          <w:szCs w:val="21"/>
          <w:highlight w:val="none"/>
        </w:rPr>
        <w:t xml:space="preserve">项目概况</w:t>
      </w:r>
      <w:r/>
    </w:p>
    <w:p>
      <w:pPr>
        <w:ind w:firstLine="420"/>
        <w:spacing w:line="360" w:lineRule="auto"/>
        <w:rPr>
          <w:rFonts w:ascii="宋体" w:hAnsi="宋体" w:cs="宋体"/>
          <w:color w:val="auto"/>
          <w:szCs w:val="21"/>
          <w:highlight w:val="none"/>
        </w:rPr>
      </w:pPr>
      <w:r/>
      <w:bookmarkStart w:id="420" w:name="_Toc5060"/>
      <w:r/>
      <w:bookmarkStart w:id="421" w:name="_Toc21606"/>
      <w:r/>
      <w:bookmarkStart w:id="422" w:name="_Toc4721"/>
      <w:r>
        <w:rPr>
          <w:rFonts w:hint="eastAsia" w:ascii="宋体" w:hAnsi="宋体" w:cs="宋体"/>
          <w:color w:val="auto"/>
          <w:szCs w:val="21"/>
          <w:highlight w:val="none"/>
        </w:rPr>
        <w:t xml:space="preserve">近年来，国家不断强化港口经营规范与安全监管要求，推动监管模式向数字化、精准化转型，为港口治理提供了明确政策导向。非法码头整治是水上执法监管的重点，也是历次中央生态环境保护督察对交通运输领域的必查项目。近年来，江苏省非法码头整治成效显著，但内河非法码头因建设周期短、位于低等级航道、昼伏夜出作业等特点，常规监管仍面临挑战，“死灰复燃”现象时有发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2025年5月《江苏省非法码头发现处置全流程闭环监管工作机制（试行）》印发后，部分地区存在责任落实不到位、科技手段应用不足等落地问题。同时，全省港口经营规模庞大，但行业基础数据分散、动态变化快，需通过系统统计分析掌握经营者资质、泊位利用等情况，为非法码头核查提供靶向指引；而非法码头整治中暴露的监管盲区，也为港口统计指标优化提供了实践依据。</w:t>
      </w:r>
      <w:bookmarkStart w:id="423" w:name="_Toc19930"/>
      <w:r/>
      <w:bookmarkStart w:id="424" w:name="_Toc227762033"/>
      <w:r/>
      <w:bookmarkStart w:id="425" w:name="_Toc227755244"/>
      <w:r/>
      <w:bookmarkStart w:id="426" w:name="_Toc20619"/>
      <w:r/>
      <w:bookmarkStart w:id="427" w:name="_Toc21057"/>
      <w:r/>
      <w:bookmarkStart w:id="428" w:name="_Toc12703"/>
      <w:r/>
      <w:r/>
    </w:p>
    <w:p>
      <w:pPr>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二、工作内容及成果</w:t>
      </w:r>
      <w:bookmarkEnd w:id="420"/>
      <w:r/>
      <w:bookmarkEnd w:id="421"/>
      <w:r/>
      <w:bookmarkEnd w:id="422"/>
      <w:r/>
      <w:bookmarkEnd w:id="423"/>
      <w:r/>
      <w:bookmarkEnd w:id="424"/>
      <w:r/>
      <w:bookmarkEnd w:id="425"/>
      <w:r/>
      <w:bookmarkEnd w:id="426"/>
      <w:r/>
      <w:bookmarkEnd w:id="427"/>
      <w:r/>
      <w:bookmarkEnd w:id="428"/>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开展的工作包括但不限于：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对京杭运河等内河段重点区域，定期运用无人机、安装隐形摄像头、现场核查等方式开展动态巡查，记录非法码头点位、作业设备等信息实现对全省非法码头动态核查；常规区域抽查：对沿江重点监管区域实行季度抽查，重点核查已整治码头是否反弹、规范提升类码头是否合规经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收集13个设区市闭环监管机制实施台账、月度报告，对照《工作机制（试行）》评估责任落实、流程闭环、部门协同情况，分析沿江与内河、不同地市间的机制运行差异和存在问题，对非法码头闭环监管机制开展评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工作成果：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（1）非法码头闭环监管机制运行效能评估</w:t>
      </w:r>
      <w:r>
        <w:rPr>
          <w:rFonts w:hint="eastAsia" w:ascii="宋体" w:hAnsi="宋体" w:cs="宋体"/>
          <w:color w:val="auto"/>
          <w:szCs w:val="21"/>
          <w:highlight w:val="none"/>
        </w:rPr>
        <w:t xml:space="preserve">报告</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（2）非法码头现场核查报告</w:t>
      </w:r>
      <w:r>
        <w:rPr>
          <w:rFonts w:hint="eastAsia" w:ascii="宋体" w:hAnsi="宋体" w:cs="宋体"/>
          <w:color w:val="auto"/>
          <w:szCs w:val="21"/>
          <w:highlight w:val="none"/>
        </w:rPr>
        <w:t xml:space="preserve">。</w:t>
      </w:r>
      <w:r/>
    </w:p>
    <w:p>
      <w:pPr>
        <w:ind w:firstLine="0"/>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三、采购标的需满足的服务标准、效率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服务标准：成果符合《港口法》《港口经营管理规定》以及相关法律法规、规范性文件要求，统计分析结果符合江苏省水上交通综合执法工作实际，对执法工作具有一定指导性。</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服务效率：根据采购方要求及时修改方案、及时响应。</w:t>
      </w:r>
      <w:r/>
    </w:p>
    <w:p>
      <w:pPr>
        <w:keepLines/>
        <w:keepNext/>
        <w:spacing w:line="360" w:lineRule="auto"/>
        <w:rPr>
          <w:rFonts w:ascii="宋体" w:hAnsi="宋体" w:cs="宋体"/>
          <w:b/>
          <w:bCs/>
          <w:color w:val="auto"/>
          <w:szCs w:val="21"/>
          <w:highlight w:val="none"/>
        </w:rPr>
        <w:outlineLvl w:val="1"/>
      </w:pPr>
      <w:r/>
      <w:bookmarkStart w:id="429" w:name="_Toc227762034"/>
      <w:r/>
      <w:bookmarkStart w:id="430" w:name="_Toc4330"/>
      <w:r/>
      <w:bookmarkStart w:id="431" w:name="_Toc13510"/>
      <w:r/>
      <w:bookmarkStart w:id="432" w:name="_Toc227755245"/>
      <w:r/>
      <w:bookmarkStart w:id="433" w:name="_Toc26074"/>
      <w:r/>
      <w:bookmarkStart w:id="434" w:name="_Toc16088"/>
      <w:r/>
      <w:bookmarkStart w:id="435" w:name="_Toc1672"/>
      <w:r/>
      <w:bookmarkStart w:id="436" w:name="_Toc6954"/>
      <w:r/>
      <w:bookmarkStart w:id="437" w:name="_Toc11893"/>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rPr>
        <w:t xml:space="preserve">、</w:t>
      </w:r>
      <w:bookmarkEnd w:id="429"/>
      <w:r/>
      <w:bookmarkEnd w:id="430"/>
      <w:r/>
      <w:bookmarkEnd w:id="431"/>
      <w:r/>
      <w:bookmarkEnd w:id="432"/>
      <w:r/>
      <w:bookmarkEnd w:id="433"/>
      <w:r/>
      <w:bookmarkEnd w:id="434"/>
      <w:r/>
      <w:bookmarkEnd w:id="435"/>
      <w:r/>
      <w:bookmarkEnd w:id="436"/>
      <w:r/>
      <w:bookmarkEnd w:id="437"/>
      <w:r>
        <w:rPr>
          <w:rFonts w:hint="eastAsia" w:ascii="宋体" w:hAnsi="宋体" w:cs="宋体"/>
          <w:b/>
          <w:bCs/>
          <w:color w:val="auto"/>
          <w:szCs w:val="21"/>
          <w:highlight w:val="none"/>
        </w:rPr>
        <w:t xml:space="preserve">项目交付或实施的时间和地点</w:t>
      </w:r>
      <w:r/>
    </w:p>
    <w:p>
      <w:pPr>
        <w:ind w:firstLine="420"/>
        <w:spacing w:line="360" w:lineRule="auto"/>
        <w:rPr>
          <w:rFonts w:ascii="宋体" w:hAnsi="宋体" w:cs="宋体"/>
          <w:color w:val="auto"/>
          <w:szCs w:val="21"/>
          <w:highlight w:val="none"/>
        </w:rPr>
      </w:pPr>
      <w:r/>
      <w:bookmarkStart w:id="438" w:name="_Toc10846"/>
      <w:r/>
      <w:bookmarkStart w:id="439" w:name="_Toc29363"/>
      <w:r/>
      <w:bookmarkStart w:id="440" w:name="_Toc29355"/>
      <w:r/>
      <w:bookmarkStart w:id="441" w:name="_Toc27060"/>
      <w:r/>
      <w:bookmarkStart w:id="442" w:name="_Toc18479"/>
      <w:r/>
      <w:bookmarkStart w:id="443" w:name="_Toc30883"/>
      <w:r>
        <w:rPr>
          <w:rFonts w:hint="eastAsia" w:ascii="宋体" w:hAnsi="宋体" w:cs="宋体"/>
          <w:color w:val="auto"/>
          <w:szCs w:val="21"/>
          <w:highlight w:val="none"/>
        </w:rPr>
        <w:t xml:space="preserve">交付时间：2026年11月30日前完成合同全部内容，提交项目成果</w:t>
      </w:r>
      <w:r>
        <w:rPr>
          <w:rFonts w:hint="eastAsia" w:ascii="宋体" w:hAnsi="宋体" w:cs="宋体"/>
          <w:color w:val="auto"/>
          <w:szCs w:val="21"/>
          <w:highlight w:val="none"/>
        </w:rPr>
        <w:t xml:space="preserve">并通过验收</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地点：江苏省内。</w:t>
      </w:r>
      <w:r/>
    </w:p>
    <w:p>
      <w:pPr>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五、</w:t>
      </w:r>
      <w:r>
        <w:rPr>
          <w:rFonts w:ascii="宋体" w:hAnsi="宋体" w:cs="宋体"/>
          <w:b/>
          <w:bCs/>
          <w:color w:val="auto"/>
          <w:szCs w:val="21"/>
          <w:highlight w:val="none"/>
        </w:rPr>
        <w:t xml:space="preserve">技术保障、服务人员组成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（1）投标方应提出合理的项目实施方案，明确主要工作内容、工作重点、工作计划、成果质量保障措施等，保障项目高质量实施。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（2）投标方应组建项目组，并指派专人担任项目负责人，负责项目的全程实施工作；应保障合理的项目成员配置，服务团队配置不得少于4人。</w:t>
      </w:r>
      <w:r/>
    </w:p>
    <w:p>
      <w:pPr>
        <w:pStyle w:val="770"/>
        <w:ind w:firstLine="420"/>
        <w:spacing w:line="360" w:lineRule="auto"/>
        <w:rPr>
          <w:rFonts w:hAnsi="宋体" w:cs="宋体"/>
          <w:color w:val="auto"/>
          <w:highlight w:val="none"/>
        </w:rPr>
      </w:pPr>
      <w:r>
        <w:rPr>
          <w:rFonts w:hint="eastAsia" w:hAnsi="宋体" w:cs="宋体"/>
          <w:color w:val="auto"/>
          <w:highlight w:val="none"/>
        </w:rPr>
        <w:t xml:space="preserve">（3）投入本项目的团队人员未经采购人书面同意，不得擅自更换、撤离，否则承担违约责任。</w:t>
      </w:r>
      <w:r/>
    </w:p>
    <w:p>
      <w:pPr>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六、质量保证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rPr>
        <w:t xml:space="preserve">本项目承担单位应按要求配备足够的专业技术人员参加实施工作，各项工作应充分到位，资料收集应齐全、详实，报告编制应规范。</w:t>
      </w:r>
      <w:r/>
    </w:p>
    <w:p>
      <w:pPr>
        <w:pStyle w:val="770"/>
        <w:ind w:firstLine="420"/>
        <w:spacing w:line="360" w:lineRule="auto"/>
        <w:rPr>
          <w:rFonts w:hAnsi="宋体" w:cs="宋体"/>
          <w:color w:val="auto"/>
          <w:highlight w:val="none"/>
        </w:rPr>
      </w:pPr>
      <w:r>
        <w:rPr>
          <w:rFonts w:hint="eastAsia" w:hAnsi="宋体" w:cs="宋体"/>
          <w:color w:val="auto"/>
          <w:highlight w:val="none"/>
        </w:rPr>
        <w:t xml:space="preserve">（2）</w:t>
      </w:r>
      <w:r>
        <w:rPr>
          <w:rFonts w:hint="eastAsia" w:hAnsi="宋体" w:cs="宋体"/>
          <w:color w:val="auto"/>
          <w:highlight w:val="none"/>
        </w:rPr>
        <w:t xml:space="preserve">投标人</w:t>
      </w:r>
      <w:r>
        <w:rPr>
          <w:rFonts w:hint="eastAsia" w:hAnsi="宋体" w:cs="宋体"/>
          <w:color w:val="auto"/>
          <w:highlight w:val="none"/>
        </w:rPr>
        <w:t xml:space="preserve">应保证服务所使用的数据来源合法、分析方法科学、成果可复核、可审计、可追溯。</w:t>
      </w:r>
      <w:r/>
    </w:p>
    <w:p>
      <w:pPr>
        <w:keepLines/>
        <w:keepNext/>
        <w:spacing w:line="360" w:lineRule="auto"/>
        <w:rPr>
          <w:rFonts w:ascii="宋体" w:hAnsi="宋体" w:cs="宋体"/>
          <w:b/>
          <w:bCs/>
          <w:color w:val="auto"/>
          <w:szCs w:val="21"/>
          <w:highlight w:val="none"/>
        </w:rPr>
        <w:outlineLvl w:val="1"/>
      </w:pPr>
      <w:r/>
      <w:bookmarkStart w:id="444" w:name="_Toc227762035"/>
      <w:r/>
      <w:bookmarkStart w:id="445" w:name="_Toc1483"/>
      <w:r/>
      <w:bookmarkStart w:id="446" w:name="_Toc227755246"/>
      <w:r>
        <w:rPr>
          <w:rFonts w:hint="eastAsia" w:ascii="宋体" w:hAnsi="宋体" w:cs="宋体"/>
          <w:b/>
          <w:bCs/>
          <w:color w:val="auto"/>
          <w:szCs w:val="21"/>
          <w:highlight w:val="none"/>
        </w:rPr>
        <w:t xml:space="preserve">七、售后服务要求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提供投标人有关售后服务的管理制度、售后服务机构的分布情况、售后服务人员的数量、素质、技术水平及售后服务的反应能力。</w:t>
      </w:r>
      <w:bookmarkEnd w:id="438"/>
      <w:r/>
      <w:bookmarkEnd w:id="439"/>
      <w:r/>
      <w:bookmarkEnd w:id="440"/>
      <w:r/>
      <w:bookmarkEnd w:id="441"/>
      <w:r/>
      <w:bookmarkEnd w:id="442"/>
      <w:r/>
      <w:bookmarkEnd w:id="443"/>
      <w:r/>
      <w:bookmarkEnd w:id="444"/>
      <w:r/>
      <w:bookmarkEnd w:id="445"/>
      <w:r/>
      <w:bookmarkEnd w:id="446"/>
      <w:r/>
      <w:r/>
    </w:p>
    <w:p>
      <w:pPr>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八、验收标准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按照《江苏省政府采购履约验收管理办法》开展验收，采购人对成果资料完整性、数据准确性、结论科学性、内容合规性进行审核，通过审查即为验收合格。</w:t>
      </w:r>
      <w:r/>
    </w:p>
    <w:p>
      <w:pPr>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九、其他</w:t>
      </w:r>
      <w:r/>
    </w:p>
    <w:p>
      <w:pPr>
        <w:ind w:firstLine="420"/>
        <w:spacing w:line="360" w:lineRule="auto"/>
        <w:widowControl/>
        <w:tabs>
          <w:tab w:val="left" w:pos="567" w:leader="none"/>
          <w:tab w:val="left" w:pos="709" w:leader="none"/>
        </w:tabs>
        <w:rPr>
          <w:rFonts w:ascii="宋体" w:hAnsi="宋体"/>
          <w:color w:val="auto"/>
          <w:szCs w:val="21"/>
          <w:highlight w:val="none"/>
        </w:rPr>
      </w:pPr>
      <w:r>
        <w:rPr>
          <w:rFonts w:hint="eastAsia" w:ascii="宋体" w:hAnsi="宋体"/>
          <w:color w:val="auto"/>
          <w:szCs w:val="21"/>
          <w:highlight w:val="none"/>
        </w:rPr>
        <w:t xml:space="preserve">★投标人在投标文件中提供加盖公章的《规范招投标及履约行为提醒单》，格式内容后附。</w:t>
      </w:r>
      <w:r/>
    </w:p>
    <w:p>
      <w:pPr>
        <w:ind w:firstLine="422"/>
        <w:spacing w:line="360" w:lineRule="auto"/>
        <w:rPr>
          <w:rFonts w:ascii="宋体" w:hAnsi="宋体"/>
          <w:b/>
          <w:color w:val="auto"/>
          <w:szCs w:val="21"/>
          <w:highlight w:val="none"/>
        </w:rPr>
      </w:pPr>
      <w:r>
        <w:rPr>
          <w:rFonts w:ascii="宋体" w:hAnsi="宋体"/>
          <w:b/>
          <w:color w:val="auto"/>
          <w:szCs w:val="21"/>
          <w:highlight w:val="none"/>
        </w:rPr>
        <w:t xml:space="preserve">(注：带“★”的作为实质性条款必须满足，否则作无效投标处理。)</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jc w:val="left"/>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标段二：港口领域重点数据监测辅助服务</w:t>
      </w:r>
      <w:r/>
    </w:p>
    <w:p>
      <w:pPr>
        <w:keepLines/>
        <w:keepNext/>
        <w:spacing w:line="360" w:lineRule="auto"/>
        <w:rPr>
          <w:rFonts w:ascii="宋体" w:hAnsi="宋体" w:cs="宋体"/>
          <w:color w:val="auto"/>
          <w:szCs w:val="21"/>
          <w:highlight w:val="none"/>
        </w:rPr>
        <w:outlineLvl w:val="1"/>
      </w:pPr>
      <w:r>
        <w:rPr>
          <w:rFonts w:hint="eastAsia" w:ascii="宋体" w:hAnsi="宋体" w:cs="宋体"/>
          <w:b/>
          <w:bCs/>
          <w:color w:val="auto"/>
          <w:szCs w:val="21"/>
          <w:highlight w:val="none"/>
        </w:rPr>
        <w:t xml:space="preserve">一、项目概况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省港口企业规模、基础设施设备、装卸工艺，作业量差距较大，且分布点多面广。沿江沿海企业规模普遍较大，涉及作业货种类型多且复杂，作业量大，安全风险较高；内河企业作业量、从业人员数量及设施设备等量小力微，货物危险性相较低，但隐患较多，因此产生的安全生产风险各不相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此，通过比对企业规模与安全管理人员数量的匹配、企业作业量与码头泊位规模的关系、常见隐患和长期未整改隐患类型、企业作业方式和应急物资的匹配性、重大危险源分布与地区作业量和监管能力等关系，摸底全省港口安全生产现状及重难点环节，为港口主管部门决策提供新的思路及技术支撑。</w:t>
      </w:r>
      <w:r/>
    </w:p>
    <w:p>
      <w:pPr>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二、工作内容及成果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开展的工作包括但不限于：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（1）建立港口经营人、泊位等动态数据库以及历年非法码头档案库，实现基础信息的实时更新，形成港口码头一张图。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统计码头性质和数量、储罐信息、堆场/仓库信息、压力管线、装卸设施设备、装卸货种及吞吐量与流向等基础数据，人员能力考核及配备信息、双重预防机制建设情况、隐患排查治理、应急管理、事故以及执法等情况信息，综合分析当前港口运营能力与安全生产的匹配关系，同时按照地市的分布情况剖析港口的区域分布特点和关注的重点，梳理潜在的安全风险，结合港口工作实际，研究制定解决对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梳理各级部门对港口安全生产工作的重大部署，梳理港口安全监管相关政策变化及要求，及时调整监管重点；归纳省内外行业动态，查缺补漏，为监管部门推广先进经验或开展相关专项活动提供借鉴依据；收集国内外港口及化工企业重大事故，一方面了解全省港口事故情况，查处港口安全生产及管理、安全监管的漏洞，另一方面侧面了解港口安全风险及隐患，为港口的监管重点提供支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工作成果：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（1）江苏省港口码头一张图；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（2）江苏省港口安全执法监督现状分析报告；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（3）江苏省港口安全生产工作简报；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（4）江苏省港口统计摘要。</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三、采购标的需满足的服务标准、效率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标准：成果符合《安全生产法》《港口法》《港口经营管理规定》《港口危险货物安全管理规定》以及相关法律法规、规范性文件要求，统计分析结果符合江苏省水上交通综合执法工作实际，对执法工作具有一定指导性。</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服务效率：根据采购方要求及时修改方案、及时响应。</w:t>
      </w:r>
      <w:r/>
    </w:p>
    <w:p>
      <w:pPr>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四、项目交付或实施的时间和地点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交付时间：2026年11月30日前完成合同全部内容，提交项目成果</w:t>
      </w:r>
      <w:r>
        <w:rPr>
          <w:rFonts w:hint="eastAsia" w:ascii="宋体" w:hAnsi="宋体" w:cs="宋体"/>
          <w:color w:val="auto"/>
          <w:szCs w:val="21"/>
          <w:highlight w:val="none"/>
        </w:rPr>
        <w:t xml:space="preserve">并通过验收</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地点：江苏省内。</w:t>
      </w:r>
      <w:r/>
    </w:p>
    <w:p>
      <w:pPr>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五、</w:t>
      </w:r>
      <w:r>
        <w:rPr>
          <w:rFonts w:ascii="宋体" w:hAnsi="宋体" w:cs="宋体"/>
          <w:b/>
          <w:bCs/>
          <w:color w:val="auto"/>
          <w:szCs w:val="21"/>
          <w:highlight w:val="none"/>
        </w:rPr>
        <w:t xml:space="preserve">技术保障、服务人员组成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（1）投标方应提出合理的项目实施方案，明确主要工作内容、工作重点、工作计划、成果质量保障措施等，保障项目高质量实施。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（2）投标方应组建项目组，并指派专人担任项目负责人，负责项目的全程实施工作；应保障合理的项目成员配置，服务团队配置不得少于4人。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（3）投入本项目的团队人员未经采购人书面同意，不得擅自更换、撤离，否则承担违约责任。</w:t>
      </w:r>
      <w:r/>
    </w:p>
    <w:p>
      <w:pPr>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六、质量保证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rPr>
        <w:t xml:space="preserve">本项目承担单位应按要求配备足够的专业技术人员参加实施工作，各项工作应充分到位，资料收集应齐全、详实，报告编制应规范。</w:t>
      </w:r>
      <w:r/>
    </w:p>
    <w:p>
      <w:pPr>
        <w:pStyle w:val="770"/>
        <w:ind w:firstLine="420"/>
        <w:spacing w:line="360" w:lineRule="auto"/>
        <w:rPr>
          <w:rFonts w:hAnsi="宋体" w:cs="宋体"/>
          <w:color w:val="auto"/>
          <w:highlight w:val="none"/>
        </w:rPr>
      </w:pPr>
      <w:r>
        <w:rPr>
          <w:rFonts w:hint="eastAsia" w:hAnsi="宋体" w:cs="宋体"/>
          <w:color w:val="auto"/>
          <w:highlight w:val="none"/>
        </w:rPr>
        <w:t xml:space="preserve">（2）</w:t>
      </w:r>
      <w:r>
        <w:rPr>
          <w:rFonts w:hint="eastAsia" w:hAnsi="宋体" w:cs="宋体"/>
          <w:color w:val="auto"/>
          <w:highlight w:val="none"/>
        </w:rPr>
        <w:t xml:space="preserve">投标人</w:t>
      </w:r>
      <w:r>
        <w:rPr>
          <w:rFonts w:hint="eastAsia" w:hAnsi="宋体" w:cs="宋体"/>
          <w:color w:val="auto"/>
          <w:highlight w:val="none"/>
        </w:rPr>
        <w:t xml:space="preserve">应保证服务所使用的数据来源合法、分析方法科学、成果可复核、可审计、可追溯。</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七、售后服务要求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提供投标人有关售后服务的管理制度、售后服务机构的分布情况、售后服务人员的数量、素质、技术水平及售后服务的反应能力。</w:t>
      </w:r>
      <w:r/>
    </w:p>
    <w:p>
      <w:pPr>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八、验收标准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按照《江苏省政府采购履约验收管理办法》开展验收，采购人对成果资料完整性、数据准确性、结论科学性、内容合规性进行审核，通过审查即为验收合格。</w:t>
      </w:r>
      <w:r/>
    </w:p>
    <w:p>
      <w:pPr>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九、其他</w:t>
      </w:r>
      <w:r/>
    </w:p>
    <w:p>
      <w:pPr>
        <w:ind w:firstLine="420"/>
        <w:spacing w:line="360" w:lineRule="auto"/>
        <w:widowControl/>
        <w:tabs>
          <w:tab w:val="left" w:pos="567" w:leader="none"/>
          <w:tab w:val="left" w:pos="709" w:leader="none"/>
        </w:tabs>
        <w:rPr>
          <w:rFonts w:ascii="宋体" w:hAnsi="宋体"/>
          <w:color w:val="auto"/>
          <w:szCs w:val="21"/>
          <w:highlight w:val="none"/>
        </w:rPr>
      </w:pPr>
      <w:r>
        <w:rPr>
          <w:rFonts w:hint="eastAsia" w:ascii="宋体" w:hAnsi="宋体"/>
          <w:color w:val="auto"/>
          <w:szCs w:val="21"/>
          <w:highlight w:val="none"/>
        </w:rPr>
        <w:t xml:space="preserve">★投标人在投标文件中提供加盖公章的《规范招投标及履约行为提醒单》，格式内容后附。</w:t>
      </w:r>
      <w:r/>
    </w:p>
    <w:p>
      <w:pPr>
        <w:ind w:firstLine="422"/>
        <w:spacing w:line="360" w:lineRule="auto"/>
        <w:rPr>
          <w:rFonts w:ascii="宋体" w:hAnsi="宋体"/>
          <w:b/>
          <w:color w:val="auto"/>
          <w:szCs w:val="21"/>
          <w:highlight w:val="none"/>
        </w:rPr>
      </w:pPr>
      <w:r>
        <w:rPr>
          <w:rFonts w:ascii="宋体" w:hAnsi="宋体"/>
          <w:b/>
          <w:color w:val="auto"/>
          <w:szCs w:val="21"/>
          <w:highlight w:val="none"/>
        </w:rPr>
        <w:t xml:space="preserve">(注：带“★”的作为实质性条款必须满足，否则作无效投标处理。)</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br w:type="page" w:clear="all"/>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w:t>
      </w:r>
      <w:r/>
    </w:p>
    <w:p>
      <w:pPr>
        <w:jc w:val="center"/>
        <w:spacing w:line="600" w:lineRule="exact"/>
        <w:rPr>
          <w:rFonts w:ascii="方正小标宋简体" w:hAnsi="Calibri" w:eastAsia="方正小标宋简体"/>
          <w:color w:val="auto"/>
          <w:sz w:val="44"/>
          <w:szCs w:val="44"/>
          <w:highlight w:val="none"/>
        </w:rPr>
      </w:pPr>
      <w:r>
        <w:rPr>
          <w:rFonts w:hint="eastAsia" w:ascii="方正小标宋简体" w:hAnsi="Calibri" w:eastAsia="方正小标宋简体"/>
          <w:color w:val="auto"/>
          <w:sz w:val="44"/>
          <w:szCs w:val="44"/>
          <w:highlight w:val="none"/>
        </w:rPr>
        <w:t xml:space="preserve">规范招投标及履约行为提醒单</w:t>
      </w:r>
      <w:r/>
    </w:p>
    <w:p>
      <w:pPr>
        <w:spacing w:line="500" w:lineRule="exact"/>
        <w:rPr>
          <w:color w:val="auto"/>
          <w:szCs w:val="32"/>
          <w:highlight w:val="none"/>
          <w:u w:val="single"/>
        </w:rPr>
      </w:pPr>
      <w:r>
        <w:rPr>
          <w:color w:val="auto"/>
          <w:szCs w:val="32"/>
          <w:highlight w:val="none"/>
          <w:u w:val="single"/>
        </w:rPr>
      </w:r>
      <w:r/>
    </w:p>
    <w:p>
      <w:pPr>
        <w:ind w:firstLine="632"/>
        <w:spacing w:line="360" w:lineRule="auto"/>
        <w:rPr>
          <w:rFonts w:ascii="宋体" w:hAnsi="宋体" w:cs="宋体"/>
          <w:color w:val="auto"/>
          <w:sz w:val="24"/>
          <w:szCs w:val="40"/>
          <w:highlight w:val="none"/>
        </w:rPr>
      </w:pPr>
      <w:r>
        <w:rPr>
          <w:rFonts w:hint="eastAsia" w:ascii="宋体" w:hAnsi="宋体" w:cs="宋体"/>
          <w:color w:val="auto"/>
          <w:sz w:val="24"/>
          <w:szCs w:val="40"/>
          <w:highlight w:val="none"/>
        </w:rPr>
        <w:t xml:space="preserve">为推进我局招投标及合同履行工作公开、透明、规范运行，现将相关党风廉政要求提醒如下：</w:t>
      </w:r>
      <w:r/>
    </w:p>
    <w:p>
      <w:pPr>
        <w:ind w:firstLine="632"/>
        <w:spacing w:line="360" w:lineRule="auto"/>
        <w:rPr>
          <w:rFonts w:ascii="宋体" w:hAnsi="宋体" w:cs="宋体"/>
          <w:color w:val="auto"/>
          <w:sz w:val="24"/>
          <w:szCs w:val="40"/>
          <w:highlight w:val="none"/>
        </w:rPr>
      </w:pPr>
      <w:r>
        <w:rPr>
          <w:rFonts w:hint="eastAsia" w:ascii="宋体" w:hAnsi="宋体" w:cs="宋体"/>
          <w:color w:val="auto"/>
          <w:sz w:val="24"/>
          <w:szCs w:val="40"/>
          <w:highlight w:val="none"/>
        </w:rPr>
        <w:t xml:space="preserve">1．严格遵守党和国家有关法律法规等相关规定开展招投标和履行合同工作，坚持公开、公正、诚信、透明的原则（除法律认定的商业秘密和合同文件另有规定之外），不得损害国家和集体利益。</w:t>
      </w:r>
      <w:r/>
    </w:p>
    <w:p>
      <w:pPr>
        <w:ind w:firstLine="632"/>
        <w:spacing w:line="360" w:lineRule="auto"/>
        <w:tabs>
          <w:tab w:val="left" w:pos="-720" w:leader="none"/>
        </w:tabs>
        <w:rPr>
          <w:rFonts w:ascii="宋体" w:hAnsi="宋体" w:cs="宋体"/>
          <w:color w:val="auto"/>
          <w:sz w:val="24"/>
          <w:szCs w:val="40"/>
          <w:highlight w:val="none"/>
        </w:rPr>
      </w:pPr>
      <w:r>
        <w:rPr>
          <w:rFonts w:hint="eastAsia" w:ascii="宋体" w:hAnsi="宋体" w:cs="宋体"/>
          <w:color w:val="auto"/>
          <w:sz w:val="24"/>
          <w:szCs w:val="40"/>
          <w:highlight w:val="none"/>
        </w:rPr>
        <w:t xml:space="preserve">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p>
    <w:p>
      <w:pPr>
        <w:ind w:firstLine="632"/>
        <w:spacing w:line="360" w:lineRule="auto"/>
        <w:tabs>
          <w:tab w:val="left" w:pos="-720" w:leader="none"/>
        </w:tabs>
        <w:rPr>
          <w:rFonts w:ascii="宋体" w:hAnsi="宋体" w:cs="宋体"/>
          <w:color w:val="auto"/>
          <w:sz w:val="24"/>
          <w:szCs w:val="40"/>
          <w:highlight w:val="none"/>
        </w:rPr>
      </w:pPr>
      <w:r>
        <w:rPr>
          <w:rFonts w:hint="eastAsia" w:ascii="宋体" w:hAnsi="宋体" w:cs="宋体"/>
          <w:color w:val="auto"/>
          <w:sz w:val="24"/>
          <w:szCs w:val="40"/>
          <w:highlight w:val="none"/>
        </w:rPr>
        <w:t xml:space="preserve">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p>
    <w:p>
      <w:pPr>
        <w:ind w:firstLine="632"/>
        <w:spacing w:line="360" w:lineRule="auto"/>
        <w:tabs>
          <w:tab w:val="left" w:pos="-720" w:leader="none"/>
        </w:tabs>
        <w:rPr>
          <w:rFonts w:ascii="宋体" w:hAnsi="宋体" w:cs="宋体"/>
          <w:color w:val="auto"/>
          <w:sz w:val="24"/>
          <w:szCs w:val="40"/>
          <w:highlight w:val="none"/>
        </w:rPr>
      </w:pPr>
      <w:r>
        <w:rPr>
          <w:rFonts w:hint="eastAsia" w:ascii="宋体" w:hAnsi="宋体" w:cs="宋体"/>
          <w:color w:val="auto"/>
          <w:sz w:val="24"/>
          <w:szCs w:val="40"/>
          <w:highlight w:val="none"/>
        </w:rPr>
        <w:t xml:space="preserve">4. 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p>
    <w:p>
      <w:pPr>
        <w:ind w:firstLine="632"/>
        <w:spacing w:line="360" w:lineRule="auto"/>
        <w:rPr>
          <w:rFonts w:ascii="宋体" w:hAnsi="宋体" w:cs="宋体"/>
          <w:color w:val="auto"/>
          <w:sz w:val="24"/>
          <w:szCs w:val="40"/>
          <w:highlight w:val="none"/>
        </w:rPr>
      </w:pPr>
      <w:r>
        <w:rPr>
          <w:rFonts w:hint="eastAsia" w:ascii="宋体" w:hAnsi="宋体" w:cs="宋体"/>
          <w:color w:val="auto"/>
          <w:sz w:val="24"/>
          <w:szCs w:val="40"/>
          <w:highlight w:val="none"/>
        </w:rPr>
        <w:t xml:space="preserve">5. 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p>
    <w:p>
      <w:pPr>
        <w:ind w:firstLine="632"/>
        <w:spacing w:line="360" w:lineRule="auto"/>
        <w:rPr>
          <w:rFonts w:ascii="宋体" w:hAnsi="宋体" w:cs="宋体"/>
          <w:color w:val="auto"/>
          <w:sz w:val="24"/>
          <w:szCs w:val="40"/>
          <w:highlight w:val="none"/>
        </w:rPr>
      </w:pPr>
      <w:r>
        <w:rPr>
          <w:rFonts w:hint="eastAsia" w:ascii="宋体" w:hAnsi="宋体" w:cs="宋体"/>
          <w:color w:val="auto"/>
          <w:sz w:val="24"/>
          <w:szCs w:val="40"/>
          <w:highlight w:val="none"/>
        </w:rPr>
        <w:t xml:space="preserve">6. 若中标，严格按招标文件和投标文件的约定签订合同并履行，严禁无正当理由放弃中标或拒绝签订合同；严格按照合同约定条款履行义务，防止因不及时履约对我局带来的廉政风险。</w:t>
      </w:r>
      <w:r/>
    </w:p>
    <w:p>
      <w:pPr>
        <w:ind w:firstLine="632"/>
        <w:spacing w:line="360" w:lineRule="auto"/>
        <w:rPr>
          <w:rFonts w:ascii="宋体" w:hAnsi="宋体" w:cs="宋体"/>
          <w:color w:val="auto"/>
          <w:sz w:val="24"/>
          <w:szCs w:val="40"/>
          <w:highlight w:val="none"/>
        </w:rPr>
      </w:pPr>
      <w:r>
        <w:rPr>
          <w:rFonts w:hint="eastAsia" w:ascii="宋体" w:hAnsi="宋体" w:cs="宋体"/>
          <w:color w:val="auto"/>
          <w:sz w:val="24"/>
          <w:szCs w:val="40"/>
          <w:highlight w:val="none"/>
        </w:rPr>
        <w:t xml:space="preserve">请贵单位认真遵守相关法律法规开展工作，如发现我局在业务活动中有违反廉政规定的行为，应及时提醒纠正，向局机关纪委反映。</w:t>
      </w:r>
      <w:r/>
    </w:p>
    <w:p>
      <w:pPr>
        <w:ind w:firstLine="632"/>
        <w:spacing w:line="360" w:lineRule="auto"/>
        <w:rPr>
          <w:rFonts w:ascii="宋体" w:hAnsi="宋体" w:cs="宋体"/>
          <w:color w:val="auto"/>
          <w:sz w:val="24"/>
          <w:szCs w:val="40"/>
          <w:highlight w:val="none"/>
        </w:rPr>
      </w:pPr>
      <w:r>
        <w:rPr>
          <w:rFonts w:hint="eastAsia" w:ascii="宋体" w:hAnsi="宋体" w:cs="宋体"/>
          <w:color w:val="auto"/>
          <w:sz w:val="24"/>
          <w:szCs w:val="40"/>
          <w:highlight w:val="none"/>
        </w:rPr>
        <w:t xml:space="preserve">我局对贵单位开展情况将进行全过程监督，一旦发现贵单位有违反党和国家有关法律法规的，将视情取消资格并移送相关部门处理。局机关纪委联系人：杭平，电话：025-84329738。</w:t>
      </w:r>
      <w:r/>
    </w:p>
    <w:p>
      <w:pPr>
        <w:ind w:firstLine="1920"/>
        <w:spacing w:line="360" w:lineRule="auto"/>
        <w:rPr>
          <w:rFonts w:ascii="宋体" w:hAnsi="宋体" w:cs="宋体"/>
          <w:color w:val="auto"/>
          <w:sz w:val="24"/>
          <w:szCs w:val="40"/>
          <w:highlight w:val="none"/>
        </w:rPr>
      </w:pPr>
      <w:r>
        <w:rPr>
          <w:rFonts w:hint="eastAsia" w:ascii="宋体" w:hAnsi="宋体" w:cs="宋体"/>
          <w:color w:val="auto"/>
          <w:sz w:val="24"/>
          <w:szCs w:val="40"/>
          <w:highlight w:val="none"/>
        </w:rPr>
        <w:t xml:space="preserve">江苏省交通运输综合行政执法监督局</w:t>
      </w:r>
      <w:r/>
    </w:p>
    <w:p>
      <w:pPr>
        <w:ind w:firstLine="632"/>
        <w:spacing w:line="360" w:lineRule="auto"/>
        <w:rPr>
          <w:rFonts w:ascii="宋体" w:hAnsi="宋体" w:cs="宋体"/>
          <w:color w:val="auto"/>
          <w:sz w:val="24"/>
          <w:szCs w:val="40"/>
          <w:highlight w:val="none"/>
        </w:rPr>
        <w:pBdr>
          <w:bottom w:val="single" w:color="auto" w:sz="6" w:space="8"/>
        </w:pBdr>
      </w:pPr>
      <w:r>
        <w:rPr>
          <w:rFonts w:hint="eastAsia" w:ascii="宋体" w:hAnsi="宋体" w:cs="宋体"/>
          <w:color w:val="auto"/>
          <w:sz w:val="24"/>
          <w:szCs w:val="40"/>
          <w:highlight w:val="none"/>
        </w:rPr>
        <w:t xml:space="preserve">                   2026年</w:t>
      </w:r>
      <w:r>
        <w:rPr>
          <w:rFonts w:hint="eastAsia" w:ascii="宋体" w:hAnsi="宋体" w:cs="宋体"/>
          <w:color w:val="auto"/>
          <w:sz w:val="24"/>
          <w:szCs w:val="40"/>
          <w:highlight w:val="none"/>
        </w:rPr>
        <w:t xml:space="preserve">6</w:t>
      </w:r>
      <w:r>
        <w:rPr>
          <w:rFonts w:hint="eastAsia" w:ascii="宋体" w:hAnsi="宋体" w:cs="宋体"/>
          <w:color w:val="auto"/>
          <w:sz w:val="24"/>
          <w:szCs w:val="40"/>
          <w:highlight w:val="none"/>
        </w:rPr>
        <w:t xml:space="preserve">月</w:t>
      </w:r>
      <w:r>
        <w:rPr>
          <w:rFonts w:hint="eastAsia" w:ascii="宋体" w:hAnsi="宋体" w:cs="宋体"/>
          <w:color w:val="auto"/>
          <w:sz w:val="24"/>
          <w:szCs w:val="40"/>
          <w:highlight w:val="none"/>
        </w:rPr>
        <w:t xml:space="preserve">5</w:t>
      </w:r>
      <w:r>
        <w:rPr>
          <w:rFonts w:hint="eastAsia" w:ascii="宋体" w:hAnsi="宋体" w:cs="宋体"/>
          <w:color w:val="auto"/>
          <w:sz w:val="24"/>
          <w:szCs w:val="40"/>
          <w:highlight w:val="none"/>
        </w:rPr>
        <w:t xml:space="preserve">日</w:t>
      </w:r>
      <w:r/>
    </w:p>
    <w:p>
      <w:pPr>
        <w:ind w:firstLine="632"/>
        <w:spacing w:line="360" w:lineRule="auto"/>
        <w:rPr>
          <w:rFonts w:ascii="宋体" w:hAnsi="宋体" w:cs="宋体"/>
          <w:color w:val="auto"/>
          <w:sz w:val="24"/>
          <w:szCs w:val="40"/>
          <w:highlight w:val="none"/>
        </w:rPr>
      </w:pPr>
      <w:r>
        <w:rPr>
          <w:rFonts w:ascii="宋体" w:hAnsi="宋体" w:cs="宋体"/>
          <w:color w:val="auto"/>
          <w:sz w:val="24"/>
          <w:szCs w:val="40"/>
          <w:highlight w:val="none"/>
        </w:rPr>
      </w:r>
      <w:r/>
    </w:p>
    <w:p>
      <w:pPr>
        <w:spacing w:line="360" w:lineRule="auto"/>
        <w:rPr>
          <w:rFonts w:ascii="宋体" w:hAnsi="宋体" w:cs="宋体"/>
          <w:color w:val="auto"/>
          <w:sz w:val="24"/>
          <w:szCs w:val="40"/>
          <w:highlight w:val="none"/>
        </w:rPr>
      </w:pPr>
      <w:r>
        <w:rPr>
          <w:rFonts w:hint="eastAsia" w:ascii="宋体" w:hAnsi="宋体" w:cs="宋体"/>
          <w:color w:val="auto"/>
          <w:sz w:val="24"/>
          <w:szCs w:val="40"/>
          <w:highlight w:val="none"/>
        </w:rPr>
        <w:t xml:space="preserve">参与单位承诺：</w:t>
      </w:r>
      <w:r/>
    </w:p>
    <w:p>
      <w:pPr>
        <w:ind w:firstLine="632"/>
        <w:spacing w:line="360" w:lineRule="auto"/>
        <w:rPr>
          <w:rFonts w:ascii="宋体" w:hAnsi="宋体" w:cs="宋体"/>
          <w:color w:val="auto"/>
          <w:sz w:val="24"/>
          <w:szCs w:val="40"/>
          <w:highlight w:val="none"/>
        </w:rPr>
      </w:pPr>
      <w:r>
        <w:rPr>
          <w:rFonts w:hint="eastAsia" w:ascii="宋体" w:hAnsi="宋体" w:cs="宋体"/>
          <w:color w:val="auto"/>
          <w:sz w:val="24"/>
          <w:szCs w:val="40"/>
          <w:highlight w:val="none"/>
        </w:rPr>
        <w:t xml:space="preserve">我单位已阅知并接受上述提醒，并保证在本项目投标和履约过程中认真遵守相关法律法规和你单位廉政规定。</w:t>
      </w:r>
      <w:r/>
    </w:p>
    <w:p>
      <w:pPr>
        <w:ind w:firstLine="632"/>
        <w:spacing w:line="360" w:lineRule="auto"/>
        <w:rPr>
          <w:rFonts w:ascii="宋体" w:hAnsi="宋体" w:cs="宋体"/>
          <w:color w:val="auto"/>
          <w:sz w:val="24"/>
          <w:szCs w:val="40"/>
          <w:highlight w:val="none"/>
        </w:rPr>
      </w:pPr>
      <w:r>
        <w:rPr>
          <w:rFonts w:ascii="宋体" w:hAnsi="宋体" w:cs="宋体"/>
          <w:color w:val="auto"/>
          <w:sz w:val="24"/>
          <w:szCs w:val="40"/>
          <w:highlight w:val="none"/>
        </w:rPr>
      </w:r>
      <w:r/>
    </w:p>
    <w:p>
      <w:pPr>
        <w:spacing w:line="360" w:lineRule="auto"/>
        <w:rPr>
          <w:rFonts w:ascii="宋体" w:hAnsi="宋体" w:cs="宋体"/>
          <w:color w:val="auto"/>
          <w:sz w:val="24"/>
          <w:szCs w:val="40"/>
          <w:highlight w:val="none"/>
        </w:rPr>
      </w:pPr>
      <w:r>
        <w:rPr>
          <w:rFonts w:hint="eastAsia" w:ascii="宋体" w:hAnsi="宋体" w:cs="宋体"/>
          <w:color w:val="auto"/>
          <w:sz w:val="24"/>
          <w:szCs w:val="40"/>
          <w:highlight w:val="none"/>
        </w:rPr>
        <w:t xml:space="preserve">                         单位（签章）： </w:t>
      </w:r>
      <w:r/>
    </w:p>
    <w:p>
      <w:pPr>
        <w:spacing w:line="360" w:lineRule="auto"/>
        <w:rPr>
          <w:rFonts w:ascii="宋体" w:hAnsi="宋体" w:cs="宋体"/>
          <w:color w:val="auto"/>
          <w:sz w:val="24"/>
          <w:szCs w:val="40"/>
          <w:highlight w:val="none"/>
        </w:rPr>
      </w:pPr>
      <w:r>
        <w:rPr>
          <w:rFonts w:hint="eastAsia" w:ascii="宋体" w:hAnsi="宋体" w:cs="宋体"/>
          <w:color w:val="auto"/>
          <w:sz w:val="24"/>
          <w:szCs w:val="40"/>
          <w:highlight w:val="none"/>
        </w:rPr>
        <w:t xml:space="preserve">                            年   月  日</w:t>
      </w:r>
      <w:r/>
    </w:p>
    <w:p>
      <w:pPr>
        <w:pStyle w:val="787"/>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br w:type="page" w:clear="all"/>
      </w:r>
      <w:bookmarkStart w:id="447" w:name="_Toc227762038"/>
      <w:r>
        <w:rPr>
          <w:rFonts w:hint="eastAsia" w:ascii="宋体" w:hAnsi="宋体" w:cs="宋体"/>
          <w:color w:val="auto"/>
          <w:sz w:val="21"/>
          <w:szCs w:val="21"/>
          <w:highlight w:val="none"/>
        </w:rPr>
        <w:t xml:space="preserve">第五章  评标方法与评标标准</w:t>
      </w:r>
      <w:bookmarkEnd w:id="447"/>
      <w:r/>
      <w:r/>
    </w:p>
    <w:p>
      <w:pPr>
        <w:spacing w:line="360" w:lineRule="auto"/>
        <w:rPr>
          <w:rFonts w:ascii="宋体" w:hAnsi="宋体" w:cs="宋体"/>
          <w:color w:val="auto"/>
          <w:szCs w:val="21"/>
          <w:highlight w:val="none"/>
        </w:rPr>
      </w:pPr>
      <w:r/>
      <w:bookmarkStart w:id="448" w:name="_Toc91836565"/>
      <w:r>
        <w:rPr>
          <w:rFonts w:hint="eastAsia" w:ascii="宋体" w:hAnsi="宋体" w:cs="宋体"/>
          <w:color w:val="auto"/>
          <w:szCs w:val="21"/>
          <w:highlight w:val="none"/>
        </w:rPr>
        <w:t xml:space="preserve">（一）本项目按照综合评分法评标。</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（二）供应商的投标文件如被发现下列情况之一的，其投标文件将被作无效投标处理：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（1）不满足招标文件对合格供应商的基本资格要求的；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（2）供应商未提交投标保证金或金额不足、投标保证金形式不符合招标文件要求的；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（3）供应商在投标文件中提供的货物及/或服务对于招标文件“第二章 投标人须知”和“第四章 采购需求”的标注“★”技术指标的任何负偏离的；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（4）供应商在投标文件中对于《政府采购合同条款及格式》的任何重大负偏离；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（5）资格证明文件不全、失效或不符合招标文件要求的；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（6）投标文件无法定代表人签字，或签字人无法定代表人有效授权的；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（7）投标文件或投标有效期不足的；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（8）投标文件中提供虚假或失实资料的；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（9）未按照招标文件规定的方式购买招标文件的；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（10）投标报价超过项目预算或最高限价的；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（11）评标委员会认为不能实质上满足招标文件其他要求的；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（12）存在串通投标、弄虚作假等违法行为的；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（13）经异常低价审查认定为不合理低价、不能保障履约的；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（14）不符合法律法规及招标文件规定的其他情形。</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本项目采用综合打分法，总分为100分，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3家中标候选人。</w:t>
      </w:r>
      <w:r/>
    </w:p>
    <w:p>
      <w:pPr>
        <w:jc w:val="left"/>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本评标办法适用于标段一</w:t>
      </w:r>
      <w:r/>
    </w:p>
    <w:tbl>
      <w:tblPr>
        <w:tblStyle w:val="758"/>
        <w:tblW w:w="55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981"/>
        <w:gridCol w:w="1060"/>
        <w:gridCol w:w="5947"/>
        <w:gridCol w:w="866"/>
      </w:tblGrid>
      <w:tr>
        <w:trPr>
          <w:jc w:val="center"/>
          <w:trHeight w:val="90"/>
          <w:tblHeader/>
        </w:trPr>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044"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评审因素</w:t>
            </w:r>
            <w:r/>
          </w:p>
        </w:tc>
        <w:tc>
          <w:tcPr>
            <w:tcBorders>
              <w:top w:val="single" w:color="auto" w:sz="4" w:space="0"/>
              <w:left w:val="single" w:color="auto" w:sz="4" w:space="0"/>
              <w:bottom w:val="single" w:color="auto" w:sz="4" w:space="0"/>
              <w:right w:val="single" w:color="auto" w:sz="4" w:space="0"/>
            </w:tcBorders>
            <w:tcW w:w="3041"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价格</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部分</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3041"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价格分采用低价优先法计算，即满足招标文件要求且投标价格最低的投标报价为评标基准价，其价格分为满分。其他供应商的价格分统一按照下列公式计算（小数点保留两位）：投标报价得分=（评标基准价／投标报价）×10。</w:t>
            </w:r>
            <w:r/>
          </w:p>
        </w:tc>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10分</w:t>
            </w:r>
            <w:r/>
          </w:p>
        </w:tc>
      </w:tr>
      <w:tr>
        <w:trPr>
          <w:jc w:val="center"/>
          <w:trHeight w:val="90"/>
        </w:trPr>
        <w:tc>
          <w:tcPr>
            <w:tcBorders>
              <w:top w:val="single" w:color="auto" w:sz="4" w:space="0"/>
              <w:left w:val="single" w:color="auto" w:sz="4" w:space="0"/>
              <w:right w:val="single" w:color="auto" w:sz="4" w:space="0"/>
            </w:tcBorders>
            <w:tcW w:w="471" w:type="pct"/>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right w:val="single" w:color="auto" w:sz="4" w:space="0"/>
            </w:tcBorders>
            <w:tcW w:w="502" w:type="pct"/>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技术</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部分（55分）</w:t>
            </w:r>
            <w:r/>
          </w:p>
        </w:tc>
        <w:tc>
          <w:tcPr>
            <w:tcBorders>
              <w:top w:val="single" w:color="auto" w:sz="4" w:space="0"/>
              <w:left w:val="single" w:color="auto" w:sz="4" w:space="0"/>
              <w:right w:val="single" w:color="auto" w:sz="4" w:space="0"/>
            </w:tcBorders>
            <w:tcW w:w="54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项目理解与认识</w:t>
            </w:r>
            <w:r/>
          </w:p>
        </w:tc>
        <w:tc>
          <w:tcPr>
            <w:tcBorders>
              <w:top w:val="single" w:color="auto" w:sz="4" w:space="0"/>
              <w:left w:val="single" w:color="auto" w:sz="4" w:space="0"/>
              <w:right w:val="single" w:color="auto" w:sz="4" w:space="0"/>
            </w:tcBorders>
            <w:tcW w:w="3041"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供应商应根据招标文件要求，基于对项目背景和目的认识提出需求分析方案：</w:t>
            </w:r>
            <w:r/>
          </w:p>
          <w:p>
            <w:pPr>
              <w:rPr>
                <w:rFonts w:ascii="宋体" w:hAnsi="宋体" w:cs="宋体"/>
                <w:color w:val="auto"/>
                <w:szCs w:val="21"/>
                <w:highlight w:val="none"/>
              </w:rPr>
            </w:pPr>
            <w:r>
              <w:rPr>
                <w:rFonts w:hint="eastAsia" w:ascii="宋体" w:hAnsi="宋体" w:cs="宋体"/>
                <w:color w:val="auto"/>
                <w:szCs w:val="21"/>
                <w:highlight w:val="none"/>
              </w:rPr>
              <w:t xml:space="preserve">（1）方案理解非常深刻，认识非常透彻且提供创新工作思路的，得10分；</w:t>
            </w:r>
            <w:r/>
          </w:p>
          <w:p>
            <w:pPr>
              <w:rPr>
                <w:rFonts w:ascii="宋体" w:hAnsi="宋体" w:cs="宋体"/>
                <w:color w:val="auto"/>
                <w:szCs w:val="21"/>
                <w:highlight w:val="none"/>
              </w:rPr>
            </w:pPr>
            <w:r>
              <w:rPr>
                <w:rFonts w:hint="eastAsia" w:ascii="宋体" w:hAnsi="宋体" w:cs="宋体"/>
                <w:color w:val="auto"/>
                <w:szCs w:val="21"/>
                <w:highlight w:val="none"/>
              </w:rPr>
              <w:t xml:space="preserve">（2）方案理解深刻，认识透彻的，得8分；</w:t>
            </w:r>
            <w:r/>
          </w:p>
          <w:p>
            <w:pPr>
              <w:rPr>
                <w:rFonts w:ascii="宋体" w:hAnsi="宋体" w:cs="宋体"/>
                <w:color w:val="auto"/>
                <w:szCs w:val="21"/>
                <w:highlight w:val="none"/>
              </w:rPr>
            </w:pPr>
            <w:r>
              <w:rPr>
                <w:rFonts w:hint="eastAsia" w:ascii="宋体" w:hAnsi="宋体" w:cs="宋体"/>
                <w:color w:val="auto"/>
                <w:szCs w:val="21"/>
                <w:highlight w:val="none"/>
              </w:rPr>
              <w:t xml:space="preserve">（3）方案理解较为深刻，认识较为透彻的，得6分；</w:t>
            </w:r>
            <w:r/>
          </w:p>
          <w:p>
            <w:pPr>
              <w:rPr>
                <w:rFonts w:ascii="宋体" w:hAnsi="宋体" w:cs="宋体"/>
                <w:color w:val="auto"/>
                <w:szCs w:val="21"/>
                <w:highlight w:val="none"/>
              </w:rPr>
            </w:pPr>
            <w:r>
              <w:rPr>
                <w:rFonts w:hint="eastAsia" w:ascii="宋体" w:hAnsi="宋体" w:cs="宋体"/>
                <w:color w:val="auto"/>
                <w:szCs w:val="21"/>
                <w:highlight w:val="none"/>
              </w:rPr>
              <w:t xml:space="preserve">（4）方案理解不够深刻，认识不够透彻的，得4分；</w:t>
            </w:r>
            <w:r/>
          </w:p>
          <w:p>
            <w:pPr>
              <w:rPr>
                <w:rFonts w:ascii="宋体" w:hAnsi="宋体" w:cs="宋体"/>
                <w:color w:val="auto"/>
                <w:szCs w:val="21"/>
                <w:highlight w:val="none"/>
              </w:rPr>
            </w:pPr>
            <w:r>
              <w:rPr>
                <w:rFonts w:hint="eastAsia" w:ascii="宋体" w:hAnsi="宋体" w:cs="宋体"/>
                <w:color w:val="auto"/>
                <w:szCs w:val="21"/>
                <w:highlight w:val="none"/>
              </w:rPr>
              <w:t xml:space="preserve">（5）方案理解不深刻，认识不透彻的，得2分；</w:t>
            </w:r>
            <w:r/>
          </w:p>
          <w:p>
            <w:pPr>
              <w:rPr>
                <w:rFonts w:ascii="宋体" w:hAnsi="宋体" w:cs="宋体"/>
                <w:color w:val="auto"/>
                <w:szCs w:val="21"/>
                <w:highlight w:val="none"/>
              </w:rPr>
            </w:pPr>
            <w:r>
              <w:rPr>
                <w:rFonts w:hint="eastAsia" w:ascii="宋体" w:hAnsi="宋体" w:cs="宋体"/>
                <w:color w:val="auto"/>
                <w:szCs w:val="21"/>
                <w:highlight w:val="none"/>
              </w:rPr>
              <w:t xml:space="preserve">（6）方案不符合招标文件要求或者未提供不得分。</w:t>
            </w:r>
            <w:r/>
          </w:p>
        </w:tc>
        <w:tc>
          <w:tcPr>
            <w:tcBorders>
              <w:top w:val="single" w:color="auto" w:sz="4" w:space="0"/>
              <w:left w:val="single" w:color="auto" w:sz="4" w:space="0"/>
              <w:right w:val="single" w:color="auto" w:sz="4" w:space="0"/>
            </w:tcBorders>
            <w:tcW w:w="44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10分</w:t>
            </w:r>
            <w:r/>
          </w:p>
        </w:tc>
      </w:tr>
      <w:tr>
        <w:trPr>
          <w:cantSplit/>
          <w:jc w:val="center"/>
          <w:trHeight w:val="90"/>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right w:val="single" w:color="auto" w:sz="4" w:space="0"/>
            </w:tcBorders>
            <w:tcW w:w="542" w:type="pct"/>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总体工作策划和技术路线</w:t>
            </w:r>
            <w:r/>
          </w:p>
        </w:tc>
        <w:tc>
          <w:tcPr>
            <w:tcBorders>
              <w:top w:val="single" w:color="auto" w:sz="4" w:space="0"/>
              <w:left w:val="single" w:color="auto" w:sz="4" w:space="0"/>
              <w:right w:val="single" w:color="auto" w:sz="4" w:space="0"/>
            </w:tcBorders>
            <w:tcW w:w="3041"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供应商应根据招标文件要求，提出全面的总体工作策划和科学有效的技术路线方案：</w:t>
            </w:r>
            <w:r/>
          </w:p>
          <w:p>
            <w:pPr>
              <w:rPr>
                <w:rFonts w:ascii="宋体" w:hAnsi="宋体" w:cs="宋体"/>
                <w:color w:val="auto"/>
                <w:szCs w:val="21"/>
                <w:highlight w:val="none"/>
              </w:rPr>
            </w:pPr>
            <w:r>
              <w:rPr>
                <w:rFonts w:hint="eastAsia" w:ascii="宋体" w:hAnsi="宋体" w:cs="宋体"/>
                <w:color w:val="auto"/>
                <w:szCs w:val="21"/>
                <w:highlight w:val="none"/>
              </w:rPr>
              <w:t xml:space="preserve">（1）方案提供的总体工作策划和技术路线具有创新工作思路的，得10分；</w:t>
            </w:r>
            <w:r/>
          </w:p>
          <w:p>
            <w:pPr>
              <w:rPr>
                <w:rFonts w:ascii="宋体" w:hAnsi="宋体" w:cs="宋体"/>
                <w:color w:val="auto"/>
                <w:szCs w:val="21"/>
                <w:highlight w:val="none"/>
              </w:rPr>
            </w:pPr>
            <w:r>
              <w:rPr>
                <w:rFonts w:hint="eastAsia" w:ascii="宋体" w:hAnsi="宋体" w:cs="宋体"/>
                <w:color w:val="auto"/>
                <w:szCs w:val="21"/>
                <w:highlight w:val="none"/>
              </w:rPr>
              <w:t xml:space="preserve">（2）方案提供的总体工作策划和技术路线可行性好的，得8分；</w:t>
            </w:r>
            <w:r/>
          </w:p>
          <w:p>
            <w:pPr>
              <w:rPr>
                <w:rFonts w:ascii="宋体" w:hAnsi="宋体" w:cs="宋体"/>
                <w:color w:val="auto"/>
                <w:szCs w:val="21"/>
                <w:highlight w:val="none"/>
              </w:rPr>
            </w:pPr>
            <w:r>
              <w:rPr>
                <w:rFonts w:hint="eastAsia" w:ascii="宋体" w:hAnsi="宋体" w:cs="宋体"/>
                <w:color w:val="auto"/>
                <w:szCs w:val="21"/>
                <w:highlight w:val="none"/>
              </w:rPr>
              <w:t xml:space="preserve">（3）方案提供的总体工作策划和技术路线可行性较好的，得6分；</w:t>
            </w:r>
            <w:r/>
          </w:p>
          <w:p>
            <w:pPr>
              <w:rPr>
                <w:rFonts w:ascii="宋体" w:hAnsi="宋体" w:cs="宋体"/>
                <w:color w:val="auto"/>
                <w:szCs w:val="21"/>
                <w:highlight w:val="none"/>
              </w:rPr>
            </w:pPr>
            <w:r>
              <w:rPr>
                <w:rFonts w:hint="eastAsia" w:ascii="宋体" w:hAnsi="宋体" w:cs="宋体"/>
                <w:color w:val="auto"/>
                <w:szCs w:val="21"/>
                <w:highlight w:val="none"/>
              </w:rPr>
              <w:t xml:space="preserve">（4）方案提供的总体工作策划和技术路线可行性基本符合招标文件要求的，得4分；</w:t>
            </w:r>
            <w:r/>
          </w:p>
          <w:p>
            <w:pPr>
              <w:rPr>
                <w:rFonts w:ascii="宋体" w:hAnsi="宋体" w:cs="宋体"/>
                <w:color w:val="auto"/>
                <w:szCs w:val="21"/>
                <w:highlight w:val="none"/>
              </w:rPr>
            </w:pPr>
            <w:r>
              <w:rPr>
                <w:rFonts w:hint="eastAsia" w:ascii="宋体" w:hAnsi="宋体" w:cs="宋体"/>
                <w:color w:val="auto"/>
                <w:szCs w:val="21"/>
                <w:highlight w:val="none"/>
              </w:rPr>
              <w:t xml:space="preserve">（5）方案提供的总体工作策划和技术路线可行性不全面的，得2分；</w:t>
            </w:r>
            <w:r/>
          </w:p>
          <w:p>
            <w:pPr>
              <w:rPr>
                <w:rFonts w:ascii="宋体" w:hAnsi="宋体" w:cs="宋体"/>
                <w:color w:val="auto"/>
                <w:szCs w:val="21"/>
                <w:highlight w:val="none"/>
              </w:rPr>
            </w:pPr>
            <w:r>
              <w:rPr>
                <w:rFonts w:hint="eastAsia" w:ascii="宋体" w:hAnsi="宋体" w:cs="宋体"/>
                <w:color w:val="auto"/>
                <w:szCs w:val="21"/>
                <w:highlight w:val="none"/>
              </w:rPr>
              <w:t xml:space="preserve">（6）方案提供的总体工作策划和技术路线不符合招标文件要求或者未提供不得分。</w:t>
            </w:r>
            <w:r/>
          </w:p>
        </w:tc>
        <w:tc>
          <w:tcPr>
            <w:tcBorders>
              <w:top w:val="single" w:color="auto" w:sz="4" w:space="0"/>
              <w:left w:val="single" w:color="auto" w:sz="4" w:space="0"/>
              <w:right w:val="single" w:color="auto" w:sz="4" w:space="0"/>
            </w:tcBorders>
            <w:tcW w:w="44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10分</w:t>
            </w:r>
            <w:r/>
          </w:p>
        </w:tc>
      </w:tr>
      <w:tr>
        <w:trPr>
          <w:jc w:val="center"/>
          <w:trHeight w:val="90"/>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right w:val="single" w:color="auto" w:sz="4" w:space="0"/>
            </w:tcBorders>
            <w:tcW w:w="54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工作组织和进度计划</w:t>
            </w:r>
            <w:r/>
          </w:p>
        </w:tc>
        <w:tc>
          <w:tcPr>
            <w:tcBorders>
              <w:top w:val="single" w:color="auto" w:sz="4" w:space="0"/>
              <w:left w:val="single" w:color="auto" w:sz="4" w:space="0"/>
              <w:right w:val="single" w:color="auto" w:sz="4" w:space="0"/>
            </w:tcBorders>
            <w:tcW w:w="3041"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供应商应根据招标文件要求，制定合理的工作组织和进度计划方案：</w:t>
            </w:r>
            <w:r/>
          </w:p>
          <w:p>
            <w:pPr>
              <w:rPr>
                <w:rFonts w:ascii="宋体" w:hAnsi="宋体" w:cs="宋体"/>
                <w:bCs/>
                <w:color w:val="auto"/>
                <w:szCs w:val="21"/>
                <w:highlight w:val="none"/>
              </w:rPr>
            </w:pPr>
            <w:r>
              <w:rPr>
                <w:rFonts w:hint="eastAsia" w:ascii="宋体" w:hAnsi="宋体" w:cs="宋体"/>
                <w:bCs/>
                <w:color w:val="auto"/>
                <w:szCs w:val="21"/>
                <w:highlight w:val="none"/>
              </w:rPr>
              <w:t xml:space="preserve">（1）方案制定的工作组织完善且严谨，针对该项目的进度计划设计比招标文件的进度安排更优，得10分；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（2）方案制定的工作组织完善且严谨，针对该项目的进度计划设计符合招标文件的要求，得8分；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（3）方案制定的工作组织较为完善，针对该项目的进度计划设计符合招标文件的要求，得6分；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（4）方案制定的工作组织基本完善，针对该项目的进度计划设计基本符合招标文件的要求，得4分；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（5）方案制定的工作组织和进度计划不完全符合招标文件要求的，得2分；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（6）方案制定的工作组织和进度计划不符合招标文件要求或者未提供不得分。</w:t>
            </w:r>
            <w:r/>
          </w:p>
        </w:tc>
        <w:tc>
          <w:tcPr>
            <w:tcBorders>
              <w:top w:val="single" w:color="auto" w:sz="4" w:space="0"/>
              <w:left w:val="single" w:color="auto" w:sz="4" w:space="0"/>
              <w:right w:val="single" w:color="auto" w:sz="4" w:space="0"/>
            </w:tcBorders>
            <w:tcW w:w="44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10分</w:t>
            </w:r>
            <w:r/>
          </w:p>
        </w:tc>
      </w:tr>
      <w:tr>
        <w:trPr>
          <w:jc w:val="center"/>
          <w:trHeight w:val="90"/>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right w:val="single" w:color="auto" w:sz="4" w:space="0"/>
            </w:tcBorders>
            <w:tcW w:w="54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重难点分析</w:t>
            </w:r>
            <w:r/>
          </w:p>
        </w:tc>
        <w:tc>
          <w:tcPr>
            <w:tcBorders>
              <w:top w:val="single" w:color="auto" w:sz="4" w:space="0"/>
              <w:left w:val="single" w:color="auto" w:sz="4" w:space="0"/>
              <w:right w:val="single" w:color="auto" w:sz="4" w:space="0"/>
            </w:tcBorders>
            <w:tcW w:w="3041"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供应商应根据招标文件要求，提供重难点分析和解决方案：</w:t>
            </w:r>
            <w:r/>
          </w:p>
          <w:p>
            <w:pPr>
              <w:rPr>
                <w:rFonts w:ascii="宋体" w:hAnsi="宋体" w:cs="宋体"/>
                <w:bCs/>
                <w:color w:val="auto"/>
                <w:szCs w:val="21"/>
                <w:highlight w:val="none"/>
              </w:rPr>
            </w:pPr>
            <w:r>
              <w:rPr>
                <w:rFonts w:hint="eastAsia" w:ascii="宋体" w:hAnsi="宋体" w:cs="宋体"/>
                <w:bCs/>
                <w:color w:val="auto"/>
                <w:szCs w:val="21"/>
                <w:highlight w:val="none"/>
              </w:rPr>
              <w:t xml:space="preserve">（1）方案中对本项目难点和重点有特别深刻的认识并不仅有对应的解决办法，还提供创新思路的得10分；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（2）方案中对本项目难点和重点有充分的认识并有对应的解决办法的得8分；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（3）方案中对本项目难点和重点有较为充分的认识并有对应的解决办法的得6分；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（4）方案中对本项目难点和重点有较为充分的认识，可以提供大部分解决办法的得4分；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（5）方案中对本项目难点和重点有较为充分的认识，可以提供少部分解决办法的得2分；</w:t>
            </w:r>
            <w:r/>
          </w:p>
          <w:p>
            <w:pPr>
              <w:rPr>
                <w:rFonts w:ascii="宋体" w:hAnsi="宋体" w:cs="宋体"/>
                <w:color w:val="auto"/>
                <w:szCs w:val="21"/>
                <w:highlight w:val="none"/>
              </w:rPr>
            </w:pPr>
            <w:r>
              <w:rPr>
                <w:rFonts w:hint="eastAsia" w:ascii="宋体" w:hAnsi="宋体" w:cs="宋体"/>
                <w:bCs/>
                <w:color w:val="auto"/>
                <w:szCs w:val="21"/>
                <w:highlight w:val="none"/>
              </w:rPr>
              <w:t xml:space="preserve">（6）方案对本项目难点和重点的认识不符合招标文件要求或者未提供不得分。</w:t>
            </w:r>
            <w:r/>
          </w:p>
        </w:tc>
        <w:tc>
          <w:tcPr>
            <w:tcBorders>
              <w:top w:val="single" w:color="auto" w:sz="4" w:space="0"/>
              <w:left w:val="single" w:color="auto" w:sz="4" w:space="0"/>
              <w:right w:val="single" w:color="auto" w:sz="4" w:space="0"/>
            </w:tcBorders>
            <w:tcW w:w="443" w:type="pct"/>
            <w:vAlign w:val="center"/>
            <w:textDirection w:val="lrTb"/>
            <w:noWrap w:val="false"/>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10</w:t>
            </w:r>
            <w:r>
              <w:rPr>
                <w:rFonts w:hint="eastAsia" w:ascii="宋体" w:hAnsi="宋体" w:cs="宋体"/>
                <w:color w:val="auto"/>
                <w:szCs w:val="21"/>
                <w:highlight w:val="none"/>
              </w:rPr>
              <w:t xml:space="preserve">分</w:t>
            </w:r>
            <w:r/>
          </w:p>
        </w:tc>
      </w:tr>
      <w:tr>
        <w:trPr>
          <w:jc w:val="center"/>
          <w:trHeight w:val="90"/>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right w:val="single" w:color="auto" w:sz="4" w:space="0"/>
            </w:tcBorders>
            <w:tcW w:w="54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项目实施管理和质量保障体系</w:t>
            </w:r>
            <w:r/>
          </w:p>
        </w:tc>
        <w:tc>
          <w:tcPr>
            <w:tcBorders>
              <w:top w:val="single" w:color="auto" w:sz="4" w:space="0"/>
              <w:left w:val="single" w:color="auto" w:sz="4" w:space="0"/>
              <w:right w:val="single" w:color="auto" w:sz="4" w:space="0"/>
            </w:tcBorders>
            <w:tcW w:w="3041"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供应商应根据招标文件要求，制定完善的项目实施管理和质量保障体系方案：</w:t>
            </w:r>
            <w:r/>
          </w:p>
          <w:p>
            <w:pPr>
              <w:rPr>
                <w:rFonts w:ascii="宋体" w:hAnsi="宋体" w:cs="宋体"/>
                <w:bCs/>
                <w:color w:val="auto"/>
                <w:szCs w:val="21"/>
                <w:highlight w:val="none"/>
              </w:rPr>
            </w:pPr>
            <w:r>
              <w:rPr>
                <w:rFonts w:hint="eastAsia" w:ascii="宋体" w:hAnsi="宋体" w:cs="宋体"/>
                <w:bCs/>
                <w:color w:val="auto"/>
                <w:szCs w:val="21"/>
                <w:highlight w:val="none"/>
              </w:rPr>
              <w:t xml:space="preserve">（1）方案具有完整的项目管理体系和可靠的质量保障措施的得15分；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（2）方案具有较为完整的项目管理体系和可靠的质量保障措施的或者具备完整的管理体系，但质量保证措施较为可靠，得12分；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（3）方案具有较为完整的项目管理体系，但质量保证措施基本可靠，得9分；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（4）方案项目管理体系和质量保障措施二者只提供其一的，得6分；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（5）方案项目管理体系不完整、质量保障措施不可靠或者未提供不得分。</w:t>
            </w:r>
            <w:r/>
          </w:p>
        </w:tc>
        <w:tc>
          <w:tcPr>
            <w:tcBorders>
              <w:top w:val="single" w:color="auto" w:sz="4" w:space="0"/>
              <w:left w:val="single" w:color="auto" w:sz="4" w:space="0"/>
              <w:right w:val="single" w:color="auto" w:sz="4" w:space="0"/>
            </w:tcBorders>
            <w:tcW w:w="443" w:type="pct"/>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15分</w:t>
            </w:r>
            <w:r/>
          </w:p>
        </w:tc>
      </w:tr>
      <w:tr>
        <w:trPr>
          <w:jc w:val="center"/>
          <w:trHeight w:val="90"/>
        </w:trPr>
        <w:tc>
          <w:tcPr>
            <w:tcBorders>
              <w:left w:val="single" w:color="auto" w:sz="4" w:space="0"/>
              <w:right w:val="single" w:color="auto" w:sz="4" w:space="0"/>
            </w:tcBorders>
            <w:tcW w:w="471" w:type="pct"/>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left w:val="single" w:color="auto" w:sz="4" w:space="0"/>
              <w:right w:val="single" w:color="auto" w:sz="4" w:space="0"/>
            </w:tcBorders>
            <w:tcW w:w="502" w:type="pct"/>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商务</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部分</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（35分）</w:t>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3041"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（1）项目负责人具有交通运输领域高级职称的，得3分。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（2）具有港口检查类项目负责人业绩的（与供应商业绩不重复），得2分。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（需附相应证书或其他能证明以上事项的材料的复印件及投标截止日前投标人近六个月任意三个月为其缴纳社保的证明材料（企业成立不满3个月的缴纳社保的证明材料可不提供）并盖公章，否则不得分）</w:t>
            </w:r>
            <w:r/>
          </w:p>
        </w:tc>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5分</w:t>
            </w:r>
            <w:r/>
          </w:p>
        </w:tc>
      </w:tr>
      <w:tr>
        <w:trPr>
          <w:jc w:val="center"/>
          <w:trHeight w:val="90"/>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项目成员</w:t>
            </w:r>
            <w:r/>
          </w:p>
        </w:tc>
        <w:tc>
          <w:tcPr>
            <w:tcBorders>
              <w:top w:val="single" w:color="auto" w:sz="4" w:space="0"/>
              <w:left w:val="single" w:color="auto" w:sz="4" w:space="0"/>
              <w:bottom w:val="single" w:color="auto" w:sz="4" w:space="0"/>
              <w:right w:val="single" w:color="auto" w:sz="4" w:space="0"/>
            </w:tcBorders>
            <w:tcW w:w="3041"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（1）项目成员（除项目负责人外）具有交通运输领域高级及以上职称的，每有一人得2分；具有交通运输领域工程师职称的，每有一人得1分。最多得6分。</w:t>
            </w:r>
            <w:r/>
          </w:p>
          <w:p>
            <w:pPr>
              <w:rPr>
                <w:rFonts w:ascii="宋体" w:hAnsi="宋体" w:cs="宋体"/>
                <w:color w:val="auto"/>
                <w:szCs w:val="21"/>
                <w:highlight w:val="none"/>
              </w:rPr>
            </w:pPr>
            <w:r>
              <w:rPr>
                <w:rFonts w:hint="eastAsia" w:ascii="宋体" w:hAnsi="宋体" w:cs="宋体"/>
                <w:color w:val="auto"/>
                <w:szCs w:val="21"/>
                <w:highlight w:val="none"/>
              </w:rPr>
              <w:t xml:space="preserve">（2）针对本项目配备专业人员中，有交通运输、安全生产、港口管理、环境治理类等专业人员的，每有1个专业得1分，最多得4分。</w:t>
            </w:r>
            <w:r/>
          </w:p>
          <w:p>
            <w:pPr>
              <w:rPr>
                <w:rFonts w:ascii="宋体" w:hAnsi="宋体" w:cs="宋体"/>
                <w:color w:val="auto"/>
                <w:szCs w:val="21"/>
                <w:highlight w:val="none"/>
              </w:rPr>
            </w:pPr>
            <w:r>
              <w:rPr>
                <w:rFonts w:hint="eastAsia" w:ascii="宋体" w:hAnsi="宋体" w:cs="宋体"/>
                <w:color w:val="auto"/>
                <w:szCs w:val="21"/>
                <w:highlight w:val="none"/>
              </w:rPr>
              <w:t xml:space="preserve">(需附相应证书或其他能证明以上事项的材料的复印件（同一人员以最高职称为准）及投标截止日前投标人近六个月任意三个月为其缴纳社保的证明材料（企业成立不满3个月的缴纳社保的证明材料可不提供）并盖公章，否则不得分)</w:t>
            </w:r>
            <w:r/>
          </w:p>
        </w:tc>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10分</w:t>
            </w:r>
            <w:r/>
          </w:p>
        </w:tc>
      </w:tr>
      <w:tr>
        <w:trPr>
          <w:jc w:val="center"/>
          <w:trHeight w:val="90"/>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3041"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供应商2021年4月1日以来（以合同签订时间为准）具有码头检查类项目业绩的，每提供一个得4分，最多得20分。</w:t>
            </w:r>
            <w:r/>
          </w:p>
          <w:p>
            <w:pPr>
              <w:rPr>
                <w:rFonts w:ascii="宋体" w:hAnsi="宋体" w:cs="宋体"/>
                <w:color w:val="auto"/>
                <w:szCs w:val="21"/>
                <w:highlight w:val="none"/>
              </w:rPr>
            </w:pPr>
            <w:r>
              <w:rPr>
                <w:rFonts w:hint="eastAsia" w:ascii="宋体" w:hAnsi="宋体" w:cs="宋体"/>
                <w:color w:val="auto"/>
                <w:szCs w:val="21"/>
                <w:highlight w:val="none"/>
              </w:rPr>
              <w:t xml:space="preserve">（需提供加盖供应商公章的合同复印件，合同应能反映相关信息，否则不得分）</w:t>
            </w:r>
            <w:r/>
          </w:p>
        </w:tc>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jc w:val="center"/>
              <w:tabs>
                <w:tab w:val="left" w:pos="357" w:leader="none"/>
              </w:tabs>
              <w:rPr>
                <w:rFonts w:ascii="宋体" w:hAnsi="宋体" w:cs="宋体"/>
                <w:color w:val="auto"/>
                <w:szCs w:val="21"/>
                <w:highlight w:val="none"/>
              </w:rPr>
            </w:pPr>
            <w:r>
              <w:rPr>
                <w:rFonts w:hint="eastAsia" w:ascii="宋体" w:hAnsi="宋体" w:cs="宋体"/>
                <w:color w:val="auto"/>
                <w:szCs w:val="21"/>
                <w:highlight w:val="none"/>
              </w:rPr>
              <w:t xml:space="preserve">20分</w:t>
            </w:r>
            <w:r/>
          </w:p>
        </w:tc>
      </w:tr>
      <w:tr>
        <w:trPr>
          <w:jc w:val="center"/>
          <w:trHeight w:val="544"/>
        </w:trPr>
        <w:tc>
          <w:tcPr>
            <w:gridSpan w:val="4"/>
            <w:tcBorders>
              <w:left w:val="single" w:color="auto" w:sz="4" w:space="0"/>
              <w:right w:val="single" w:color="auto" w:sz="4" w:space="0"/>
            </w:tcBorders>
            <w:tcW w:w="455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jc w:val="center"/>
              <w:tabs>
                <w:tab w:val="left" w:pos="357" w:leader="none"/>
              </w:tabs>
              <w:rPr>
                <w:rFonts w:ascii="宋体" w:hAnsi="宋体" w:cs="宋体"/>
                <w:color w:val="auto"/>
                <w:szCs w:val="21"/>
                <w:highlight w:val="none"/>
              </w:rPr>
            </w:pPr>
            <w:r>
              <w:rPr>
                <w:rFonts w:hint="eastAsia" w:ascii="宋体" w:hAnsi="宋体" w:cs="宋体"/>
                <w:color w:val="auto"/>
                <w:szCs w:val="21"/>
                <w:highlight w:val="none"/>
              </w:rPr>
              <w:t xml:space="preserve">100分</w:t>
            </w:r>
            <w:r/>
          </w:p>
        </w:tc>
      </w:tr>
    </w:tbl>
    <w:p>
      <w:pPr>
        <w:rPr>
          <w:rFonts w:ascii="宋体" w:hAnsi="宋体" w:cs="宋体"/>
          <w:color w:val="auto"/>
          <w:szCs w:val="21"/>
          <w:highlight w:val="none"/>
        </w:rPr>
      </w:pPr>
      <w:r>
        <w:rPr>
          <w:rFonts w:hint="eastAsia" w:ascii="宋体" w:hAnsi="宋体" w:cs="宋体"/>
          <w:color w:val="auto"/>
          <w:szCs w:val="21"/>
          <w:highlight w:val="none"/>
        </w:rPr>
        <w:br w:type="page" w:clear="all"/>
      </w:r>
      <w:r/>
    </w:p>
    <w:p>
      <w:pP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本评标办法适用于标段二</w:t>
      </w:r>
      <w:r/>
    </w:p>
    <w:tbl>
      <w:tblPr>
        <w:tblStyle w:val="758"/>
        <w:tblW w:w="55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981"/>
        <w:gridCol w:w="1060"/>
        <w:gridCol w:w="5947"/>
        <w:gridCol w:w="866"/>
      </w:tblGrid>
      <w:tr>
        <w:trPr>
          <w:jc w:val="center"/>
          <w:trHeight w:val="90"/>
          <w:tblHeader/>
        </w:trPr>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044"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评审因素</w:t>
            </w:r>
            <w:r/>
          </w:p>
        </w:tc>
        <w:tc>
          <w:tcPr>
            <w:tcBorders>
              <w:top w:val="single" w:color="auto" w:sz="4" w:space="0"/>
              <w:left w:val="single" w:color="auto" w:sz="4" w:space="0"/>
              <w:bottom w:val="single" w:color="auto" w:sz="4" w:space="0"/>
              <w:right w:val="single" w:color="auto" w:sz="4" w:space="0"/>
            </w:tcBorders>
            <w:tcW w:w="3041"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价格</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部分</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3041"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价格分采用低价优先法计算，即满足招标文件要求且投标价格最低的投标报价为评标基准价，其价格分为满分。其他供应商的价格分统一按照下列公式计算（小数点保留两位）：投标报价得分=（评标基准价／投标报价）×10。</w:t>
            </w:r>
            <w:r/>
          </w:p>
        </w:tc>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10分</w:t>
            </w:r>
            <w:r/>
          </w:p>
        </w:tc>
      </w:tr>
      <w:tr>
        <w:trPr>
          <w:jc w:val="center"/>
          <w:trHeight w:val="90"/>
        </w:trPr>
        <w:tc>
          <w:tcPr>
            <w:tcBorders>
              <w:top w:val="single" w:color="auto" w:sz="4" w:space="0"/>
              <w:left w:val="single" w:color="auto" w:sz="4" w:space="0"/>
              <w:right w:val="single" w:color="auto" w:sz="4" w:space="0"/>
            </w:tcBorders>
            <w:tcW w:w="471" w:type="pct"/>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right w:val="single" w:color="auto" w:sz="4" w:space="0"/>
            </w:tcBorders>
            <w:tcW w:w="502" w:type="pct"/>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技术</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部分（55分）</w:t>
            </w:r>
            <w:r/>
          </w:p>
        </w:tc>
        <w:tc>
          <w:tcPr>
            <w:tcBorders>
              <w:top w:val="single" w:color="auto" w:sz="4" w:space="0"/>
              <w:left w:val="single" w:color="auto" w:sz="4" w:space="0"/>
              <w:right w:val="single" w:color="auto" w:sz="4" w:space="0"/>
            </w:tcBorders>
            <w:tcW w:w="54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项目理解与认识</w:t>
            </w:r>
            <w:r/>
          </w:p>
        </w:tc>
        <w:tc>
          <w:tcPr>
            <w:tcBorders>
              <w:top w:val="single" w:color="auto" w:sz="4" w:space="0"/>
              <w:left w:val="single" w:color="auto" w:sz="4" w:space="0"/>
              <w:right w:val="single" w:color="auto" w:sz="4" w:space="0"/>
            </w:tcBorders>
            <w:tcW w:w="3041"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供应商应根据招标文件要求，基于对项目背景和目的认识提出需求分析方案：</w:t>
            </w:r>
            <w:r/>
          </w:p>
          <w:p>
            <w:pPr>
              <w:rPr>
                <w:rFonts w:ascii="宋体" w:hAnsi="宋体" w:cs="宋体"/>
                <w:color w:val="auto"/>
                <w:szCs w:val="21"/>
                <w:highlight w:val="none"/>
              </w:rPr>
            </w:pPr>
            <w:r>
              <w:rPr>
                <w:rFonts w:hint="eastAsia" w:ascii="宋体" w:hAnsi="宋体" w:cs="宋体"/>
                <w:color w:val="auto"/>
                <w:szCs w:val="21"/>
                <w:highlight w:val="none"/>
              </w:rPr>
              <w:t xml:space="preserve">（1）方案理解非常深刻，认识非常透彻且提供创新工作思路的，得10分；</w:t>
            </w:r>
            <w:r/>
          </w:p>
          <w:p>
            <w:pPr>
              <w:rPr>
                <w:rFonts w:ascii="宋体" w:hAnsi="宋体" w:cs="宋体"/>
                <w:color w:val="auto"/>
                <w:szCs w:val="21"/>
                <w:highlight w:val="none"/>
              </w:rPr>
            </w:pPr>
            <w:r>
              <w:rPr>
                <w:rFonts w:hint="eastAsia" w:ascii="宋体" w:hAnsi="宋体" w:cs="宋体"/>
                <w:color w:val="auto"/>
                <w:szCs w:val="21"/>
                <w:highlight w:val="none"/>
              </w:rPr>
              <w:t xml:space="preserve">（2）方案理解深刻，认识透彻的，得8分；</w:t>
            </w:r>
            <w:r/>
          </w:p>
          <w:p>
            <w:pPr>
              <w:rPr>
                <w:rFonts w:ascii="宋体" w:hAnsi="宋体" w:cs="宋体"/>
                <w:color w:val="auto"/>
                <w:szCs w:val="21"/>
                <w:highlight w:val="none"/>
              </w:rPr>
            </w:pPr>
            <w:r>
              <w:rPr>
                <w:rFonts w:hint="eastAsia" w:ascii="宋体" w:hAnsi="宋体" w:cs="宋体"/>
                <w:color w:val="auto"/>
                <w:szCs w:val="21"/>
                <w:highlight w:val="none"/>
              </w:rPr>
              <w:t xml:space="preserve">（3）方案理解较为深刻，认识较为透彻的，得6分；</w:t>
            </w:r>
            <w:r/>
          </w:p>
          <w:p>
            <w:pPr>
              <w:rPr>
                <w:rFonts w:ascii="宋体" w:hAnsi="宋体" w:cs="宋体"/>
                <w:color w:val="auto"/>
                <w:szCs w:val="21"/>
                <w:highlight w:val="none"/>
              </w:rPr>
            </w:pPr>
            <w:r>
              <w:rPr>
                <w:rFonts w:hint="eastAsia" w:ascii="宋体" w:hAnsi="宋体" w:cs="宋体"/>
                <w:color w:val="auto"/>
                <w:szCs w:val="21"/>
                <w:highlight w:val="none"/>
              </w:rPr>
              <w:t xml:space="preserve">（4）方案理解不够深刻，认识不够透彻的，得4分；</w:t>
            </w:r>
            <w:r/>
          </w:p>
          <w:p>
            <w:pPr>
              <w:rPr>
                <w:rFonts w:ascii="宋体" w:hAnsi="宋体" w:cs="宋体"/>
                <w:color w:val="auto"/>
                <w:szCs w:val="21"/>
                <w:highlight w:val="none"/>
              </w:rPr>
            </w:pPr>
            <w:r>
              <w:rPr>
                <w:rFonts w:hint="eastAsia" w:ascii="宋体" w:hAnsi="宋体" w:cs="宋体"/>
                <w:color w:val="auto"/>
                <w:szCs w:val="21"/>
                <w:highlight w:val="none"/>
              </w:rPr>
              <w:t xml:space="preserve">（5）方案理解不深刻，认识不透彻的，得2分；</w:t>
            </w:r>
            <w:r/>
          </w:p>
          <w:p>
            <w:pPr>
              <w:rPr>
                <w:rFonts w:ascii="宋体" w:hAnsi="宋体" w:cs="宋体"/>
                <w:color w:val="auto"/>
                <w:szCs w:val="21"/>
                <w:highlight w:val="none"/>
              </w:rPr>
            </w:pPr>
            <w:r>
              <w:rPr>
                <w:rFonts w:hint="eastAsia" w:ascii="宋体" w:hAnsi="宋体" w:cs="宋体"/>
                <w:color w:val="auto"/>
                <w:szCs w:val="21"/>
                <w:highlight w:val="none"/>
              </w:rPr>
              <w:t xml:space="preserve">（6）方案不符合招标文件要求或者未提供不得分。</w:t>
            </w:r>
            <w:r/>
          </w:p>
        </w:tc>
        <w:tc>
          <w:tcPr>
            <w:tcBorders>
              <w:top w:val="single" w:color="auto" w:sz="4" w:space="0"/>
              <w:left w:val="single" w:color="auto" w:sz="4" w:space="0"/>
              <w:right w:val="single" w:color="auto" w:sz="4" w:space="0"/>
            </w:tcBorders>
            <w:tcW w:w="44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10分</w:t>
            </w:r>
            <w:r/>
          </w:p>
        </w:tc>
      </w:tr>
      <w:tr>
        <w:trPr>
          <w:cantSplit/>
          <w:jc w:val="center"/>
          <w:trHeight w:val="90"/>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right w:val="single" w:color="auto" w:sz="4" w:space="0"/>
            </w:tcBorders>
            <w:tcW w:w="542" w:type="pct"/>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总体工作策划和技术路线</w:t>
            </w:r>
            <w:r/>
          </w:p>
        </w:tc>
        <w:tc>
          <w:tcPr>
            <w:tcBorders>
              <w:top w:val="single" w:color="auto" w:sz="4" w:space="0"/>
              <w:left w:val="single" w:color="auto" w:sz="4" w:space="0"/>
              <w:right w:val="single" w:color="auto" w:sz="4" w:space="0"/>
            </w:tcBorders>
            <w:tcW w:w="3041"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供应商应根据招标文件要求，提出全面的总体工作策划和科学有效的技术路线方案：</w:t>
            </w:r>
            <w:r/>
          </w:p>
          <w:p>
            <w:pPr>
              <w:rPr>
                <w:rFonts w:ascii="宋体" w:hAnsi="宋体" w:cs="宋体"/>
                <w:color w:val="auto"/>
                <w:szCs w:val="21"/>
                <w:highlight w:val="none"/>
              </w:rPr>
            </w:pPr>
            <w:r>
              <w:rPr>
                <w:rFonts w:hint="eastAsia" w:ascii="宋体" w:hAnsi="宋体" w:cs="宋体"/>
                <w:color w:val="auto"/>
                <w:szCs w:val="21"/>
                <w:highlight w:val="none"/>
              </w:rPr>
              <w:t xml:space="preserve">（1）方案提供的总体工作策划和技术路线具有创新工作思路的，得10分；</w:t>
            </w:r>
            <w:r/>
          </w:p>
          <w:p>
            <w:pPr>
              <w:rPr>
                <w:rFonts w:ascii="宋体" w:hAnsi="宋体" w:cs="宋体"/>
                <w:color w:val="auto"/>
                <w:szCs w:val="21"/>
                <w:highlight w:val="none"/>
              </w:rPr>
            </w:pPr>
            <w:r>
              <w:rPr>
                <w:rFonts w:hint="eastAsia" w:ascii="宋体" w:hAnsi="宋体" w:cs="宋体"/>
                <w:color w:val="auto"/>
                <w:szCs w:val="21"/>
                <w:highlight w:val="none"/>
              </w:rPr>
              <w:t xml:space="preserve">（2）方案提供的总体工作策划和技术路线可行性好的，得8分；</w:t>
            </w:r>
            <w:r/>
          </w:p>
          <w:p>
            <w:pPr>
              <w:rPr>
                <w:rFonts w:ascii="宋体" w:hAnsi="宋体" w:cs="宋体"/>
                <w:color w:val="auto"/>
                <w:szCs w:val="21"/>
                <w:highlight w:val="none"/>
              </w:rPr>
            </w:pPr>
            <w:r>
              <w:rPr>
                <w:rFonts w:hint="eastAsia" w:ascii="宋体" w:hAnsi="宋体" w:cs="宋体"/>
                <w:color w:val="auto"/>
                <w:szCs w:val="21"/>
                <w:highlight w:val="none"/>
              </w:rPr>
              <w:t xml:space="preserve">（3）方案提供的总体工作策划和技术路线可行性较好的，得6分；</w:t>
            </w:r>
            <w:r/>
          </w:p>
          <w:p>
            <w:pPr>
              <w:rPr>
                <w:rFonts w:ascii="宋体" w:hAnsi="宋体" w:cs="宋体"/>
                <w:color w:val="auto"/>
                <w:szCs w:val="21"/>
                <w:highlight w:val="none"/>
              </w:rPr>
            </w:pPr>
            <w:r>
              <w:rPr>
                <w:rFonts w:hint="eastAsia" w:ascii="宋体" w:hAnsi="宋体" w:cs="宋体"/>
                <w:color w:val="auto"/>
                <w:szCs w:val="21"/>
                <w:highlight w:val="none"/>
              </w:rPr>
              <w:t xml:space="preserve">（4）方案提供的总体工作策划和技术路线可行性基本符合招标文件要求的，得4分；</w:t>
            </w:r>
            <w:r/>
          </w:p>
          <w:p>
            <w:pPr>
              <w:rPr>
                <w:rFonts w:ascii="宋体" w:hAnsi="宋体" w:cs="宋体"/>
                <w:color w:val="auto"/>
                <w:szCs w:val="21"/>
                <w:highlight w:val="none"/>
              </w:rPr>
            </w:pPr>
            <w:r>
              <w:rPr>
                <w:rFonts w:hint="eastAsia" w:ascii="宋体" w:hAnsi="宋体" w:cs="宋体"/>
                <w:color w:val="auto"/>
                <w:szCs w:val="21"/>
                <w:highlight w:val="none"/>
              </w:rPr>
              <w:t xml:space="preserve">（5）方案提供的总体工作策划和技术路线可行性不全面的，得2分；</w:t>
            </w:r>
            <w:r/>
          </w:p>
          <w:p>
            <w:pPr>
              <w:rPr>
                <w:rFonts w:ascii="宋体" w:hAnsi="宋体" w:cs="宋体"/>
                <w:color w:val="auto"/>
                <w:szCs w:val="21"/>
                <w:highlight w:val="none"/>
              </w:rPr>
            </w:pPr>
            <w:r>
              <w:rPr>
                <w:rFonts w:hint="eastAsia" w:ascii="宋体" w:hAnsi="宋体" w:cs="宋体"/>
                <w:color w:val="auto"/>
                <w:szCs w:val="21"/>
                <w:highlight w:val="none"/>
              </w:rPr>
              <w:t xml:space="preserve">（6）方案提供的总体工作策划和技术路线不符合招标文件要求或者未提供不得分。</w:t>
            </w:r>
            <w:r/>
          </w:p>
        </w:tc>
        <w:tc>
          <w:tcPr>
            <w:tcBorders>
              <w:top w:val="single" w:color="auto" w:sz="4" w:space="0"/>
              <w:left w:val="single" w:color="auto" w:sz="4" w:space="0"/>
              <w:right w:val="single" w:color="auto" w:sz="4" w:space="0"/>
            </w:tcBorders>
            <w:tcW w:w="44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10分</w:t>
            </w:r>
            <w:r/>
          </w:p>
        </w:tc>
      </w:tr>
      <w:tr>
        <w:trPr>
          <w:jc w:val="center"/>
          <w:trHeight w:val="90"/>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right w:val="single" w:color="auto" w:sz="4" w:space="0"/>
            </w:tcBorders>
            <w:tcW w:w="54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工作组织和进度计划</w:t>
            </w:r>
            <w:r/>
          </w:p>
        </w:tc>
        <w:tc>
          <w:tcPr>
            <w:tcBorders>
              <w:top w:val="single" w:color="auto" w:sz="4" w:space="0"/>
              <w:left w:val="single" w:color="auto" w:sz="4" w:space="0"/>
              <w:right w:val="single" w:color="auto" w:sz="4" w:space="0"/>
            </w:tcBorders>
            <w:tcW w:w="3041"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供应商应根据招标文件要求，制定合理的工作组织和进度计划方案：</w:t>
            </w:r>
            <w:r/>
          </w:p>
          <w:p>
            <w:pPr>
              <w:rPr>
                <w:rFonts w:ascii="宋体" w:hAnsi="宋体" w:cs="宋体"/>
                <w:bCs/>
                <w:color w:val="auto"/>
                <w:szCs w:val="21"/>
                <w:highlight w:val="none"/>
              </w:rPr>
            </w:pPr>
            <w:r>
              <w:rPr>
                <w:rFonts w:hint="eastAsia" w:ascii="宋体" w:hAnsi="宋体" w:cs="宋体"/>
                <w:bCs/>
                <w:color w:val="auto"/>
                <w:szCs w:val="21"/>
                <w:highlight w:val="none"/>
              </w:rPr>
              <w:t xml:space="preserve">（1）方案制定的工作组织完善且严谨，针对该项目的进度计划设计比招标文件的进度安排更优，得10分；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（2）方案制定的工作组织完善且严谨，针对该项目的进度计划设计符合招标文件的要求，得8分；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（3）方案制定的工作组织较为完善，针对该项目的进度计划设计符合招标文件的要求，得6分；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（4）方案制定的工作组织基本完善，针对该项目的进度计划设计基本符合招标文件的要求，得4分；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（5）方案制定的工作组织和进度计划不完全符合招标文件要求的，得2分；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（6）方案制定的工作组织和进度计划不符合招标文件要求或者未提供不得分。</w:t>
            </w:r>
            <w:r/>
          </w:p>
        </w:tc>
        <w:tc>
          <w:tcPr>
            <w:tcBorders>
              <w:top w:val="single" w:color="auto" w:sz="4" w:space="0"/>
              <w:left w:val="single" w:color="auto" w:sz="4" w:space="0"/>
              <w:right w:val="single" w:color="auto" w:sz="4" w:space="0"/>
            </w:tcBorders>
            <w:tcW w:w="44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10分</w:t>
            </w:r>
            <w:r/>
          </w:p>
        </w:tc>
      </w:tr>
      <w:tr>
        <w:trPr>
          <w:jc w:val="center"/>
          <w:trHeight w:val="90"/>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right w:val="single" w:color="auto" w:sz="4" w:space="0"/>
            </w:tcBorders>
            <w:tcW w:w="54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重难点分析</w:t>
            </w:r>
            <w:r/>
          </w:p>
        </w:tc>
        <w:tc>
          <w:tcPr>
            <w:tcBorders>
              <w:top w:val="single" w:color="auto" w:sz="4" w:space="0"/>
              <w:left w:val="single" w:color="auto" w:sz="4" w:space="0"/>
              <w:right w:val="single" w:color="auto" w:sz="4" w:space="0"/>
            </w:tcBorders>
            <w:tcW w:w="3041"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供应商应根据招标文件要求，提供重难点分析和解决方案：</w:t>
            </w:r>
            <w:r/>
          </w:p>
          <w:p>
            <w:pPr>
              <w:rPr>
                <w:rFonts w:ascii="宋体" w:hAnsi="宋体" w:cs="宋体"/>
                <w:bCs/>
                <w:color w:val="auto"/>
                <w:szCs w:val="21"/>
                <w:highlight w:val="none"/>
              </w:rPr>
            </w:pPr>
            <w:r>
              <w:rPr>
                <w:rFonts w:hint="eastAsia" w:ascii="宋体" w:hAnsi="宋体" w:cs="宋体"/>
                <w:bCs/>
                <w:color w:val="auto"/>
                <w:szCs w:val="21"/>
                <w:highlight w:val="none"/>
              </w:rPr>
              <w:t xml:space="preserve">（1）方案中对本项目难点和重点有特别深刻的认识并不仅有对应的解决办法，还提供创新思路的得10分；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（2）方案中对本项目难点和重点有充分的认识并有对应的解决办法的得8分；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（3）方案中对本项目难点和重点有较为充分的认识并有对应的解决办法的得6分；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（4）方案中对本项目难点和重点有较为充分的认识，可以提供大部分解决办法的得4分；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（5）方案中对本项目难点和重点有较为充分的认识，可以提供少部分解决办法的得2分；</w:t>
            </w:r>
            <w:r/>
          </w:p>
          <w:p>
            <w:pPr>
              <w:rPr>
                <w:rFonts w:ascii="宋体" w:hAnsi="宋体" w:cs="宋体"/>
                <w:color w:val="auto"/>
                <w:szCs w:val="21"/>
                <w:highlight w:val="none"/>
              </w:rPr>
            </w:pPr>
            <w:r>
              <w:rPr>
                <w:rFonts w:hint="eastAsia" w:ascii="宋体" w:hAnsi="宋体" w:cs="宋体"/>
                <w:bCs/>
                <w:color w:val="auto"/>
                <w:szCs w:val="21"/>
                <w:highlight w:val="none"/>
              </w:rPr>
              <w:t xml:space="preserve">（6）方案对本项目难点和重点的认识不符合招标文件要求或者未提供不得分。</w:t>
            </w:r>
            <w:r/>
          </w:p>
        </w:tc>
        <w:tc>
          <w:tcPr>
            <w:tcBorders>
              <w:top w:val="single" w:color="auto" w:sz="4" w:space="0"/>
              <w:left w:val="single" w:color="auto" w:sz="4" w:space="0"/>
              <w:right w:val="single" w:color="auto" w:sz="4" w:space="0"/>
            </w:tcBorders>
            <w:tcW w:w="443" w:type="pct"/>
            <w:vAlign w:val="center"/>
            <w:textDirection w:val="lrTb"/>
            <w:noWrap w:val="false"/>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10</w:t>
            </w:r>
            <w:r>
              <w:rPr>
                <w:rFonts w:hint="eastAsia" w:ascii="宋体" w:hAnsi="宋体" w:cs="宋体"/>
                <w:color w:val="auto"/>
                <w:szCs w:val="21"/>
                <w:highlight w:val="none"/>
              </w:rPr>
              <w:t xml:space="preserve">分</w:t>
            </w:r>
            <w:r/>
          </w:p>
        </w:tc>
      </w:tr>
      <w:tr>
        <w:trPr>
          <w:jc w:val="center"/>
          <w:trHeight w:val="90"/>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right w:val="single" w:color="auto" w:sz="4" w:space="0"/>
            </w:tcBorders>
            <w:tcW w:w="54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项目实施管理和质量保障体系</w:t>
            </w:r>
            <w:r/>
          </w:p>
        </w:tc>
        <w:tc>
          <w:tcPr>
            <w:tcBorders>
              <w:top w:val="single" w:color="auto" w:sz="4" w:space="0"/>
              <w:left w:val="single" w:color="auto" w:sz="4" w:space="0"/>
              <w:right w:val="single" w:color="auto" w:sz="4" w:space="0"/>
            </w:tcBorders>
            <w:tcW w:w="3041"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供应商应根据招标文件要求，制定完善的项目实施管理和质量保障体系方案：</w:t>
            </w:r>
            <w:r/>
          </w:p>
          <w:p>
            <w:pPr>
              <w:rPr>
                <w:rFonts w:ascii="宋体" w:hAnsi="宋体" w:cs="宋体"/>
                <w:bCs/>
                <w:color w:val="auto"/>
                <w:szCs w:val="21"/>
                <w:highlight w:val="none"/>
              </w:rPr>
            </w:pPr>
            <w:r>
              <w:rPr>
                <w:rFonts w:hint="eastAsia" w:ascii="宋体" w:hAnsi="宋体" w:cs="宋体"/>
                <w:bCs/>
                <w:color w:val="auto"/>
                <w:szCs w:val="21"/>
                <w:highlight w:val="none"/>
              </w:rPr>
              <w:t xml:space="preserve">（1）方案具有完整的项目管理体系和可靠的质量保障措施的得15分；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（2）方案具有较为完整的项目管理体系和可靠的质量保障措施的或者具备完整的管理体系，但质量保证措施较为可靠，得12分；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（3）方案具有较为完整的项目管理体系，但质量保证措施基本可靠，得9分；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（4）方案项目管理体系和质量保障措施二者只提供其一的，得6分；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（5）方案项目管理体系不完整、质量保障措施不可靠或者未提供不得分。</w:t>
            </w:r>
            <w:r/>
          </w:p>
        </w:tc>
        <w:tc>
          <w:tcPr>
            <w:tcBorders>
              <w:top w:val="single" w:color="auto" w:sz="4" w:space="0"/>
              <w:left w:val="single" w:color="auto" w:sz="4" w:space="0"/>
              <w:right w:val="single" w:color="auto" w:sz="4" w:space="0"/>
            </w:tcBorders>
            <w:tcW w:w="443" w:type="pct"/>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15分</w:t>
            </w:r>
            <w:r/>
          </w:p>
        </w:tc>
      </w:tr>
      <w:tr>
        <w:trPr>
          <w:jc w:val="center"/>
          <w:trHeight w:val="90"/>
        </w:trPr>
        <w:tc>
          <w:tcPr>
            <w:tcBorders>
              <w:left w:val="single" w:color="auto" w:sz="4" w:space="0"/>
              <w:right w:val="single" w:color="auto" w:sz="4" w:space="0"/>
            </w:tcBorders>
            <w:tcW w:w="471" w:type="pct"/>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left w:val="single" w:color="auto" w:sz="4" w:space="0"/>
              <w:right w:val="single" w:color="auto" w:sz="4" w:space="0"/>
            </w:tcBorders>
            <w:tcW w:w="502" w:type="pct"/>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商务</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部分</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（35分）</w:t>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3041"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（1）项目负责人具有交通运输领域高级职称的，得3分。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（2）具有交通运输统计分析类项目负责人业绩的（与供应商业绩不重复），得2分。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（需附相应证书或其他能证明以上事项的材料的复印件及投标截止日前投标人近六个月任意三个月为其缴纳社保的证明材料（企业成立不满3个月的缴纳社保的证明材料可不提供）并盖公章，否则不得分）</w:t>
            </w:r>
            <w:r/>
          </w:p>
        </w:tc>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5分</w:t>
            </w:r>
            <w:r/>
          </w:p>
        </w:tc>
      </w:tr>
      <w:tr>
        <w:trPr>
          <w:jc w:val="center"/>
          <w:trHeight w:val="90"/>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项目成员</w:t>
            </w:r>
            <w:r/>
          </w:p>
        </w:tc>
        <w:tc>
          <w:tcPr>
            <w:tcBorders>
              <w:top w:val="single" w:color="auto" w:sz="4" w:space="0"/>
              <w:left w:val="single" w:color="auto" w:sz="4" w:space="0"/>
              <w:bottom w:val="single" w:color="auto" w:sz="4" w:space="0"/>
              <w:right w:val="single" w:color="auto" w:sz="4" w:space="0"/>
            </w:tcBorders>
            <w:tcW w:w="3041"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（1）项目成员（除项目负责人外）具有交通运输领域高级及以上职称的，每有一人得2分；具有交通运输领域工程师职称的，每有一人得1分。最多得6分。</w:t>
            </w:r>
            <w:r/>
          </w:p>
          <w:p>
            <w:pPr>
              <w:rPr>
                <w:rFonts w:ascii="宋体" w:hAnsi="宋体" w:cs="宋体"/>
                <w:color w:val="auto"/>
                <w:szCs w:val="21"/>
                <w:highlight w:val="none"/>
              </w:rPr>
            </w:pPr>
            <w:r>
              <w:rPr>
                <w:rFonts w:hint="eastAsia" w:ascii="宋体" w:hAnsi="宋体" w:cs="宋体"/>
                <w:color w:val="auto"/>
                <w:szCs w:val="21"/>
                <w:highlight w:val="none"/>
              </w:rPr>
              <w:t xml:space="preserve">（2）针对本项目配备专业人员中，有交通运输、安全生产、港口管理、环境治理类等专业人员的，每有1个专业得1分，最多得4分。</w:t>
            </w:r>
            <w:r/>
          </w:p>
          <w:p>
            <w:pPr>
              <w:rPr>
                <w:rFonts w:ascii="宋体" w:hAnsi="宋体" w:cs="宋体"/>
                <w:color w:val="auto"/>
                <w:szCs w:val="21"/>
                <w:highlight w:val="none"/>
              </w:rPr>
            </w:pPr>
            <w:r>
              <w:rPr>
                <w:rFonts w:hint="eastAsia" w:ascii="宋体" w:hAnsi="宋体" w:cs="宋体"/>
                <w:color w:val="auto"/>
                <w:szCs w:val="21"/>
                <w:highlight w:val="none"/>
              </w:rPr>
              <w:t xml:space="preserve">(需附相应证书或其他能证明以上事项的材料的复印件（同一人员以最高职称为准）及投标截止日前投标人近六个月任意三个月为其缴纳社保的证明材料（企业成立不满3个月的缴纳社保的证明材料可不提供）并盖公章，否则不得分)</w:t>
            </w:r>
            <w:r/>
          </w:p>
        </w:tc>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10分</w:t>
            </w:r>
            <w:r/>
          </w:p>
        </w:tc>
      </w:tr>
      <w:tr>
        <w:trPr>
          <w:jc w:val="center"/>
          <w:trHeight w:val="1471"/>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3041"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供应商2021年4月1日以来（以合同签订时间为准）具有交通运输统计分析类项目业绩的，每提供一个得4分，最多得20分。</w:t>
            </w:r>
            <w:r/>
          </w:p>
          <w:p>
            <w:pPr>
              <w:rPr>
                <w:rFonts w:ascii="宋体" w:hAnsi="宋体" w:cs="宋体"/>
                <w:color w:val="auto"/>
                <w:szCs w:val="21"/>
                <w:highlight w:val="none"/>
              </w:rPr>
            </w:pPr>
            <w:r>
              <w:rPr>
                <w:rFonts w:hint="eastAsia" w:ascii="宋体" w:hAnsi="宋体" w:cs="宋体"/>
                <w:color w:val="auto"/>
                <w:szCs w:val="21"/>
                <w:highlight w:val="none"/>
              </w:rPr>
              <w:t xml:space="preserve">（需提供加盖供应商公章的合同复印件，合同应能反映相关信息，否则不得分）</w:t>
            </w:r>
            <w:r/>
          </w:p>
        </w:tc>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jc w:val="center"/>
              <w:tabs>
                <w:tab w:val="left" w:pos="357" w:leader="none"/>
              </w:tabs>
              <w:rPr>
                <w:rFonts w:ascii="宋体" w:hAnsi="宋体" w:cs="宋体"/>
                <w:color w:val="auto"/>
                <w:szCs w:val="21"/>
                <w:highlight w:val="none"/>
              </w:rPr>
            </w:pPr>
            <w:r>
              <w:rPr>
                <w:rFonts w:hint="eastAsia" w:ascii="宋体" w:hAnsi="宋体" w:cs="宋体"/>
                <w:color w:val="auto"/>
                <w:szCs w:val="21"/>
                <w:highlight w:val="none"/>
              </w:rPr>
              <w:t xml:space="preserve">20分</w:t>
            </w:r>
            <w:r/>
          </w:p>
        </w:tc>
      </w:tr>
      <w:tr>
        <w:trPr>
          <w:jc w:val="center"/>
          <w:trHeight w:val="544"/>
        </w:trPr>
        <w:tc>
          <w:tcPr>
            <w:gridSpan w:val="4"/>
            <w:tcBorders>
              <w:left w:val="single" w:color="auto" w:sz="4" w:space="0"/>
              <w:right w:val="single" w:color="auto" w:sz="4" w:space="0"/>
            </w:tcBorders>
            <w:tcW w:w="455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jc w:val="center"/>
              <w:tabs>
                <w:tab w:val="left" w:pos="357" w:leader="none"/>
              </w:tabs>
              <w:rPr>
                <w:rFonts w:ascii="宋体" w:hAnsi="宋体" w:cs="宋体"/>
                <w:color w:val="auto"/>
                <w:szCs w:val="21"/>
                <w:highlight w:val="none"/>
              </w:rPr>
            </w:pPr>
            <w:r>
              <w:rPr>
                <w:rFonts w:hint="eastAsia" w:ascii="宋体" w:hAnsi="宋体" w:cs="宋体"/>
                <w:color w:val="auto"/>
                <w:szCs w:val="21"/>
                <w:highlight w:val="none"/>
              </w:rPr>
              <w:t xml:space="preserve">100分</w:t>
            </w:r>
            <w:r/>
          </w:p>
        </w:tc>
      </w:tr>
    </w:tbl>
    <w:p>
      <w:pPr>
        <w:spacing w:before="156" w:line="360" w:lineRule="auto"/>
        <w:rPr>
          <w:rFonts w:ascii="宋体" w:hAnsi="宋体" w:cs="宋体"/>
          <w:color w:val="auto"/>
          <w:szCs w:val="21"/>
          <w:highlight w:val="none"/>
        </w:rPr>
      </w:pPr>
      <w:r>
        <w:rPr>
          <w:rFonts w:ascii="宋体" w:hAnsi="宋体" w:cs="宋体"/>
          <w:color w:val="auto"/>
          <w:szCs w:val="21"/>
          <w:highlight w:val="none"/>
        </w:rPr>
      </w:r>
      <w:r/>
    </w:p>
    <w:p>
      <w:pP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（四）评审委员会启动异常低价投标（响应）审查的情形和具体要求</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1.评标过程中出现下列情形之一的，评标委员会应当启动异常低价投标（响应）审查程序：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（1）投标（响应）报价低于全部通过符合性审查投标人投标（响应）报价平均值50%的，即投标（响应）报价&lt;全部通过符合性审查投标人投标（响应）报价平均值×50%；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（2）投标（响应）报价低于通过符合性审查的次低报价投标人投标（响应）报价50%的，即投标（响应）报价&lt;通过符合性审查的次低报价投标人投标（响应）报价×50%；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（3）投标（响应）报价低于招标项目最高限价45%的，即投标（响应）报价&lt;招标项目最高限价×45%；</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（4）评标委员会基于专业判断，认为投标人报价过低，有可能影响产品质量或者不能诚信履约的其他情形。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（五）国家政策导向</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1.促进中小企业发展政策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评标委员会根据供应商填制的《节能产品报价表》，计算其所投节能产品享受价格折扣部分的多少。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评标委员会根据供应商填制的《环境标志产品报价表》，计算其所投环境标志产品享受价格折扣部分的多少。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4.对本国产品的支持政策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color w:val="auto"/>
          <w:szCs w:val="21"/>
          <w:highlight w:val="none"/>
        </w:rPr>
        <w:br w:type="page" w:clear="all"/>
      </w:r>
      <w:r/>
    </w:p>
    <w:p>
      <w:pPr>
        <w:pStyle w:val="787"/>
        <w:spacing w:before="0" w:after="0" w:line="360" w:lineRule="auto"/>
        <w:rPr>
          <w:rFonts w:ascii="宋体" w:hAnsi="宋体" w:cs="宋体"/>
          <w:color w:val="auto"/>
          <w:sz w:val="21"/>
          <w:szCs w:val="21"/>
          <w:highlight w:val="none"/>
        </w:rPr>
      </w:pPr>
      <w:r/>
      <w:bookmarkStart w:id="449" w:name="_Toc227762039"/>
      <w:r>
        <w:rPr>
          <w:rFonts w:hint="eastAsia" w:ascii="宋体" w:hAnsi="宋体" w:cs="宋体"/>
          <w:color w:val="auto"/>
          <w:sz w:val="21"/>
          <w:szCs w:val="21"/>
          <w:highlight w:val="none"/>
        </w:rPr>
        <w:t xml:space="preserve">第六章 </w:t>
      </w:r>
      <w:bookmarkEnd w:id="448"/>
      <w:r>
        <w:rPr>
          <w:rFonts w:hint="eastAsia" w:ascii="宋体" w:hAnsi="宋体" w:cs="宋体"/>
          <w:color w:val="auto"/>
          <w:sz w:val="21"/>
          <w:szCs w:val="21"/>
          <w:highlight w:val="none"/>
        </w:rPr>
        <w:t xml:space="preserve"> 投标文件格式</w:t>
      </w:r>
      <w:bookmarkEnd w:id="449"/>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注：请投标人按照以下文件的要求格式、内容，顺序制作投标文件，并请编制目录及页码，否则可能将影响对投标文件的评价。</w:t>
      </w:r>
      <w:r/>
    </w:p>
    <w:p>
      <w:pPr>
        <w:pStyle w:val="977"/>
        <w:ind w:firstLine="0"/>
        <w:spacing w:line="36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jc w:val="center"/>
        <w:spacing w:line="360" w:lineRule="auto"/>
        <w:rPr>
          <w:rFonts w:ascii="宋体" w:hAnsi="宋体" w:cs="宋体"/>
          <w:color w:val="auto"/>
          <w:szCs w:val="21"/>
          <w:highlight w:val="none"/>
        </w:rPr>
      </w:pPr>
      <w:r/>
      <w:bookmarkStart w:id="450" w:name="_Toc96347900"/>
      <w:r>
        <w:rPr>
          <w:rFonts w:hint="eastAsia" w:ascii="宋体" w:hAnsi="宋体" w:cs="宋体"/>
          <w:color w:val="auto"/>
          <w:szCs w:val="21"/>
          <w:highlight w:val="none"/>
        </w:rPr>
        <w:br w:type="page" w:clear="all"/>
      </w:r>
      <w:r>
        <w:rPr>
          <w:rFonts w:hint="eastAsia" w:ascii="宋体" w:hAnsi="宋体" w:cs="宋体"/>
          <w:b/>
          <w:color w:val="auto"/>
          <w:szCs w:val="21"/>
          <w:highlight w:val="none"/>
        </w:rPr>
        <w:t xml:space="preserve">投标文件封面格式</w:t>
      </w:r>
      <w:bookmarkStart w:id="451" w:name="_Hlt487900425"/>
      <w:r/>
      <w:bookmarkEnd w:id="451"/>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 w:val="36"/>
          <w:szCs w:val="36"/>
          <w:highlight w:val="none"/>
        </w:rPr>
        <w:t xml:space="preserve">非法码头闭环监管工作机制评估及港口领域重点数据监测辅助服务项目</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w:t>
      </w:r>
      <w:r>
        <w:rPr>
          <w:rFonts w:hint="eastAsia" w:ascii="宋体" w:hAnsi="宋体" w:eastAsia="宋体" w:cs="宋体"/>
          <w:b/>
          <w:color w:val="auto"/>
          <w:sz w:val="36"/>
          <w:szCs w:val="36"/>
          <w:highlight w:val="none"/>
          <w:lang w:val="en-US" w:eastAsia="zh-CN"/>
        </w:rPr>
        <w:t xml:space="preserve">标段名称：</w:t>
      </w:r>
      <w:r>
        <w:rPr>
          <w:rFonts w:hint="eastAsia" w:ascii="宋体" w:hAnsi="宋体" w:eastAsia="宋体" w:cs="宋体"/>
          <w:b/>
          <w:color w:val="auto"/>
          <w:sz w:val="36"/>
          <w:szCs w:val="36"/>
          <w:highlight w:val="none"/>
          <w:lang w:eastAsia="zh-CN"/>
        </w:rPr>
        <w:t xml:space="preserve">）</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投标文件</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ind w:left="1478" w:right="1470"/>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项目编号：JSTCC26001103334</w:t>
      </w:r>
      <w:r/>
    </w:p>
    <w:p>
      <w:pPr>
        <w:ind w:left="1890" w:right="1309"/>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w:t>
      </w:r>
      <w:r>
        <w:rPr>
          <w:rFonts w:hint="eastAsia" w:ascii="宋体" w:hAnsi="宋体" w:cs="宋体"/>
          <w:b/>
          <w:bCs/>
          <w:color w:val="auto"/>
          <w:sz w:val="32"/>
          <w:szCs w:val="32"/>
          <w:highlight w:val="none"/>
          <w:lang w:eastAsia="zh-CN"/>
        </w:rPr>
        <w:t xml:space="preserve">JSZC-32</w:t>
      </w:r>
      <w:bookmarkStart w:id="580" w:name="_GoBack"/>
      <w:r/>
      <w:bookmarkEnd w:id="580"/>
      <w:r>
        <w:rPr>
          <w:rFonts w:hint="eastAsia" w:ascii="宋体" w:hAnsi="宋体" w:cs="宋体"/>
          <w:b/>
          <w:bCs/>
          <w:color w:val="auto"/>
          <w:sz w:val="32"/>
          <w:szCs w:val="32"/>
          <w:highlight w:val="none"/>
          <w:lang w:eastAsia="zh-CN"/>
        </w:rPr>
        <w:t xml:space="preserve">0000-JITC-G2026-0168</w:t>
      </w:r>
      <w:r>
        <w:rPr>
          <w:rFonts w:hint="eastAsia" w:ascii="宋体" w:hAnsi="宋体" w:cs="宋体"/>
          <w:b/>
          <w:bCs/>
          <w:color w:val="auto"/>
          <w:sz w:val="32"/>
          <w:szCs w:val="32"/>
          <w:highlight w:val="none"/>
        </w:rPr>
        <w:t xml:space="preserve">）</w:t>
      </w:r>
      <w:r/>
    </w:p>
    <w:p>
      <w:pPr>
        <w:ind w:left="1478" w:right="147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left="1478" w:right="147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left="1470" w:right="1470"/>
        <w:spacing w:line="360" w:lineRule="auto"/>
        <w:rPr>
          <w:rFonts w:ascii="宋体" w:hAnsi="宋体" w:cs="宋体"/>
          <w:b/>
          <w:bCs/>
          <w:color w:val="auto"/>
          <w:sz w:val="30"/>
          <w:szCs w:val="30"/>
          <w:highlight w:val="none"/>
        </w:rPr>
      </w:pPr>
      <w:r>
        <w:rPr>
          <w:rFonts w:ascii="宋体" w:hAnsi="宋体" w:cs="宋体"/>
          <w:b/>
          <w:bCs/>
          <w:color w:val="auto"/>
          <w:sz w:val="30"/>
          <w:szCs w:val="30"/>
          <w:highlight w:val="none"/>
        </w:rPr>
      </w:r>
      <w:r/>
    </w:p>
    <w:p>
      <w:pPr>
        <w:ind w:left="1468" w:right="1134"/>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采购人：江苏省交通运输综合行政执法监督局</w:t>
      </w:r>
      <w:r/>
    </w:p>
    <w:p>
      <w:pPr>
        <w:ind w:left="1470" w:right="1470"/>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供应商名称： </w:t>
      </w:r>
      <w:r>
        <w:rPr>
          <w:rFonts w:hint="eastAsia" w:ascii="宋体" w:hAnsi="宋体" w:cs="宋体"/>
          <w:b/>
          <w:color w:val="auto"/>
          <w:sz w:val="30"/>
          <w:szCs w:val="30"/>
          <w:highlight w:val="none"/>
          <w:u w:val="single"/>
        </w:rPr>
        <w:t xml:space="preserve">            （加盖公章）</w:t>
      </w:r>
      <w:r/>
    </w:p>
    <w:p>
      <w:pPr>
        <w:jc w:val="center"/>
        <w:spacing w:line="360" w:lineRule="auto"/>
        <w:rPr>
          <w:rFonts w:ascii="宋体" w:hAnsi="宋体" w:cs="宋体"/>
          <w:b/>
          <w:color w:val="auto"/>
          <w:sz w:val="30"/>
          <w:szCs w:val="30"/>
          <w:highlight w:val="none"/>
          <w:u w:val="single"/>
        </w:rPr>
      </w:pPr>
      <w:r>
        <w:rPr>
          <w:rFonts w:ascii="宋体" w:hAnsi="宋体" w:cs="宋体"/>
          <w:b/>
          <w:color w:val="auto"/>
          <w:sz w:val="30"/>
          <w:szCs w:val="30"/>
          <w:highlight w:val="none"/>
          <w:u w:val="single"/>
        </w:rPr>
      </w:r>
      <w:r/>
    </w:p>
    <w:p>
      <w:pPr>
        <w:jc w:val="center"/>
        <w:spacing w:line="360" w:lineRule="auto"/>
        <w:rPr>
          <w:rFonts w:ascii="宋体" w:hAnsi="宋体" w:cs="宋体"/>
          <w:b/>
          <w:color w:val="auto"/>
          <w:sz w:val="24"/>
          <w:highlight w:val="none"/>
        </w:rPr>
      </w:pPr>
      <w:r>
        <w:rPr>
          <w:rFonts w:hint="eastAsia" w:ascii="宋体" w:hAnsi="宋体" w:cs="宋体"/>
          <w:b/>
          <w:bCs/>
          <w:color w:val="auto"/>
          <w:sz w:val="24"/>
          <w:highlight w:val="none"/>
        </w:rPr>
        <w:t xml:space="preserve">2026-XX</w:t>
      </w:r>
      <w:r/>
    </w:p>
    <w:p>
      <w:pPr>
        <w:pStyle w:val="770"/>
        <w:jc w:val="center"/>
        <w:spacing w:line="360" w:lineRule="auto"/>
        <w:rPr>
          <w:rFonts w:hAnsi="宋体" w:cs="宋体"/>
          <w:b/>
          <w:color w:val="auto"/>
          <w:highlight w:val="none"/>
        </w:rPr>
      </w:pPr>
      <w:r>
        <w:rPr>
          <w:rFonts w:hint="eastAsia" w:hAnsi="宋体" w:cs="宋体"/>
          <w:b/>
          <w:color w:val="auto"/>
          <w:highlight w:val="none"/>
        </w:rPr>
        <w:br w:type="page" w:clear="all"/>
      </w:r>
      <w:r>
        <w:rPr>
          <w:rFonts w:hint="eastAsia" w:hAnsi="宋体" w:cs="宋体"/>
          <w:b/>
          <w:color w:val="auto"/>
          <w:highlight w:val="none"/>
        </w:rPr>
        <w:t xml:space="preserve">目  录</w:t>
      </w:r>
      <w:r/>
    </w:p>
    <w:p>
      <w:pPr>
        <w:pStyle w:val="770"/>
        <w:spacing w:line="360" w:lineRule="auto"/>
        <w:rPr>
          <w:rFonts w:hAnsi="宋体" w:cs="宋体"/>
          <w:b/>
          <w:color w:val="auto"/>
          <w:highlight w:val="none"/>
        </w:rPr>
      </w:pPr>
      <w:r>
        <w:rPr>
          <w:rFonts w:hint="eastAsia" w:hAnsi="宋体" w:cs="宋体"/>
          <w:b/>
          <w:color w:val="auto"/>
          <w:highlight w:val="none"/>
        </w:rPr>
        <w:t xml:space="preserve">一、价格及商务部分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（3）法定代表人（单位负责人）授权委托书（适用于法人/非法人），格式见附件。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（4）开标一览表（总价），格式见附件。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（7）投标人具备投标资格的证明文件：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（7-1）营业执照复印件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（7-2）财务报表。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（7-3）具有履行合同所必需的设备和专业技术能力的相关证明材料，格式见附件。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（7-4）依法缴纳税收的相关材料。</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（7-7）招标文件要求的其他实质性资格资信证明文件。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（8）商务部分证明材料</w:t>
      </w:r>
      <w:r/>
    </w:p>
    <w:p>
      <w:pPr>
        <w:pStyle w:val="770"/>
        <w:spacing w:line="360" w:lineRule="auto"/>
        <w:rPr>
          <w:rFonts w:hAnsi="宋体" w:cs="宋体"/>
          <w:b/>
          <w:color w:val="auto"/>
          <w:highlight w:val="none"/>
        </w:rPr>
      </w:pPr>
      <w:r>
        <w:rPr>
          <w:rFonts w:hint="eastAsia" w:hAnsi="宋体" w:cs="宋体"/>
          <w:b/>
          <w:color w:val="auto"/>
          <w:highlight w:val="none"/>
        </w:rPr>
        <w:t xml:space="preserve">二、技术部分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（1）技术方案</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（2）技术条款偏离表，格式见附件。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（3）投标人质量承诺</w:t>
      </w:r>
      <w:r/>
    </w:p>
    <w:p>
      <w:pPr>
        <w:pStyle w:val="770"/>
        <w:spacing w:line="360" w:lineRule="auto"/>
        <w:rPr>
          <w:rFonts w:hAnsi="宋体" w:cs="宋体"/>
          <w:b/>
          <w:color w:val="auto"/>
          <w:highlight w:val="none"/>
        </w:rPr>
      </w:pPr>
      <w:r>
        <w:rPr>
          <w:rFonts w:hint="eastAsia" w:hAnsi="宋体" w:cs="宋体"/>
          <w:b/>
          <w:color w:val="auto"/>
          <w:highlight w:val="none"/>
        </w:rPr>
        <w:t xml:space="preserve">三、其他部分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（1）提供符合政府采购政策的证明材料</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（2）投标人认为需提供的其他文件或证明材料</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（3）要求投标人提交的其他文件材料或证明材料</w:t>
      </w:r>
      <w:r/>
    </w:p>
    <w:p>
      <w:pPr>
        <w:pStyle w:val="770"/>
        <w:jc w:val="center"/>
        <w:spacing w:line="360" w:lineRule="auto"/>
        <w:rPr>
          <w:rFonts w:hAnsi="宋体" w:cs="宋体"/>
          <w:color w:val="auto"/>
          <w:highlight w:val="none"/>
        </w:rPr>
        <w:outlineLvl w:val="1"/>
      </w:pPr>
      <w:r>
        <w:rPr>
          <w:rFonts w:hint="eastAsia" w:hAnsi="宋体" w:cs="宋体"/>
          <w:color w:val="auto"/>
          <w:highlight w:val="none"/>
        </w:rPr>
        <w:br w:type="page" w:clear="all"/>
      </w:r>
      <w:bookmarkStart w:id="452" w:name="_Toc227762040"/>
      <w:r>
        <w:rPr>
          <w:rFonts w:hint="eastAsia" w:hAnsi="宋体" w:cs="宋体"/>
          <w:b/>
          <w:bCs/>
          <w:color w:val="auto"/>
          <w:highlight w:val="none"/>
        </w:rPr>
        <w:t xml:space="preserve">评标索引</w:t>
      </w:r>
      <w:bookmarkEnd w:id="452"/>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（注：此表按照招标文件中评分办法逐项填写）</w:t>
      </w:r>
      <w:r/>
    </w:p>
    <w:p>
      <w:pPr>
        <w:pStyle w:val="767"/>
        <w:ind w:left="0"/>
        <w:spacing w:line="360" w:lineRule="auto"/>
        <w:rPr>
          <w:rFonts w:hAnsi="宋体" w:cs="宋体"/>
          <w:color w:val="auto"/>
          <w:sz w:val="21"/>
          <w:szCs w:val="21"/>
          <w:highlight w:val="none"/>
        </w:rPr>
      </w:pPr>
      <w:r>
        <w:rPr>
          <w:rFonts w:hAnsi="宋体" w:cs="宋体"/>
          <w:color w:val="auto"/>
          <w:sz w:val="21"/>
          <w:szCs w:val="21"/>
          <w:highlight w:val="none"/>
        </w:rPr>
      </w:r>
      <w:r/>
    </w:p>
    <w:tbl>
      <w:tblPr>
        <w:tblStyle w:val="758"/>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在投标文件中的页码位置</w:t>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7"/>
              <w:ind w:firstLine="0"/>
              <w:jc w:val="center"/>
              <w:spacing w:line="240" w:lineRule="auto"/>
              <w:shd w:val="clear" w:color="auto" w:fill="ffffff"/>
              <w:rPr>
                <w:rFonts w:ascii="宋体" w:hAnsi="宋体" w:eastAsia="宋体" w:cs="宋体"/>
                <w:b/>
                <w:color w:val="auto"/>
                <w:sz w:val="21"/>
                <w:szCs w:val="21"/>
                <w:highlight w:val="none"/>
              </w:rPr>
            </w:pPr>
            <w:r>
              <w:rPr>
                <w:rFonts w:ascii="宋体" w:hAnsi="宋体" w:eastAsia="宋体" w:cs="宋体"/>
                <w:b/>
                <w:color w:val="auto"/>
                <w:sz w:val="21"/>
                <w:szCs w:val="21"/>
                <w:highlight w:val="none"/>
              </w:rPr>
            </w:r>
            <w:bookmarkEnd w:id="450"/>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787"/>
        <w:spacing w:before="0" w:after="0" w:line="360" w:lineRule="auto"/>
        <w:rPr>
          <w:rFonts w:ascii="宋体" w:hAnsi="宋体" w:cs="宋体"/>
          <w:color w:val="auto"/>
          <w:sz w:val="21"/>
          <w:szCs w:val="21"/>
          <w:highlight w:val="none"/>
        </w:rPr>
        <w:outlineLvl w:val="1"/>
      </w:pPr>
      <w:r>
        <w:rPr>
          <w:rFonts w:hint="eastAsia" w:ascii="宋体" w:hAnsi="宋体" w:cs="宋体"/>
          <w:b w:val="0"/>
          <w:color w:val="auto"/>
          <w:sz w:val="21"/>
          <w:szCs w:val="21"/>
          <w:highlight w:val="none"/>
        </w:rPr>
        <w:br w:type="page" w:clear="all"/>
      </w:r>
      <w:bookmarkStart w:id="453" w:name="_Toc227762041"/>
      <w:r/>
      <w:bookmarkStart w:id="454" w:name="_Toc107246274"/>
      <w:r/>
      <w:bookmarkStart w:id="455" w:name="_Toc104560897"/>
      <w:r/>
      <w:bookmarkStart w:id="456" w:name="_Toc103848582"/>
      <w:r>
        <w:rPr>
          <w:rFonts w:hint="eastAsia" w:ascii="宋体" w:hAnsi="宋体" w:cs="宋体"/>
          <w:bCs w:val="0"/>
          <w:color w:val="auto"/>
          <w:sz w:val="21"/>
          <w:szCs w:val="21"/>
          <w:highlight w:val="none"/>
        </w:rPr>
        <w:t xml:space="preserve">一、</w:t>
      </w:r>
      <w:r>
        <w:rPr>
          <w:rFonts w:hint="eastAsia" w:ascii="宋体" w:hAnsi="宋体" w:cs="宋体"/>
          <w:color w:val="auto"/>
          <w:sz w:val="21"/>
          <w:szCs w:val="21"/>
          <w:highlight w:val="none"/>
        </w:rPr>
        <w:t xml:space="preserve">价格及商务部分</w:t>
      </w:r>
      <w:bookmarkEnd w:id="453"/>
      <w:r/>
      <w:bookmarkEnd w:id="454"/>
      <w:r/>
      <w:bookmarkEnd w:id="455"/>
      <w:r/>
      <w:bookmarkEnd w:id="456"/>
      <w:r/>
      <w:r/>
    </w:p>
    <w:p>
      <w:pPr>
        <w:spacing w:line="360" w:lineRule="auto"/>
        <w:rPr>
          <w:rFonts w:ascii="宋体" w:hAnsi="宋体" w:cs="宋体"/>
          <w:color w:val="auto"/>
          <w:szCs w:val="21"/>
          <w:highlight w:val="none"/>
        </w:rPr>
      </w:pPr>
      <w:r/>
      <w:bookmarkStart w:id="457" w:name="_Toc104560893"/>
      <w:r/>
      <w:r/>
    </w:p>
    <w:p>
      <w:pPr>
        <w:pStyle w:val="787"/>
        <w:spacing w:before="0" w:after="0" w:line="360" w:lineRule="auto"/>
        <w:rPr>
          <w:rFonts w:ascii="宋体" w:hAnsi="宋体" w:cs="宋体"/>
          <w:color w:val="auto"/>
          <w:sz w:val="21"/>
          <w:szCs w:val="21"/>
          <w:highlight w:val="none"/>
        </w:rPr>
        <w:outlineLvl w:val="2"/>
      </w:pPr>
      <w:r/>
      <w:bookmarkStart w:id="458" w:name="_Toc227762042"/>
      <w:r/>
      <w:bookmarkStart w:id="459" w:name="_Toc107246275"/>
      <w:r>
        <w:rPr>
          <w:rFonts w:hint="eastAsia" w:ascii="宋体" w:hAnsi="宋体" w:cs="宋体"/>
          <w:b w:val="0"/>
          <w:color w:val="auto"/>
          <w:sz w:val="21"/>
          <w:szCs w:val="21"/>
          <w:highlight w:val="none"/>
        </w:rPr>
        <w:t xml:space="preserve">（1）</w:t>
      </w:r>
      <w:r>
        <w:rPr>
          <w:rFonts w:hint="eastAsia" w:ascii="宋体" w:hAnsi="宋体" w:cs="宋体"/>
          <w:color w:val="auto"/>
          <w:sz w:val="21"/>
          <w:szCs w:val="21"/>
          <w:highlight w:val="none"/>
        </w:rPr>
        <w:t xml:space="preserve">投标函</w:t>
      </w:r>
      <w:bookmarkEnd w:id="457"/>
      <w:r/>
      <w:bookmarkEnd w:id="458"/>
      <w:r/>
      <w:bookmarkEnd w:id="459"/>
      <w:r/>
      <w:r/>
    </w:p>
    <w:p>
      <w:pPr>
        <w:spacing w:line="360" w:lineRule="auto"/>
        <w:rPr>
          <w:rFonts w:ascii="宋体" w:hAnsi="宋体" w:cs="宋体"/>
          <w:color w:val="auto"/>
          <w:szCs w:val="21"/>
          <w:highlight w:val="none"/>
        </w:rPr>
      </w:pPr>
      <w:r/>
      <w:bookmarkStart w:id="460" w:name="_Toc103848580"/>
      <w:r/>
      <w:bookmarkStart w:id="461" w:name="_Toc96347902"/>
      <w:r>
        <w:rPr>
          <w:rFonts w:hint="eastAsia" w:ascii="宋体" w:hAnsi="宋体" w:cs="宋体"/>
          <w:color w:val="auto"/>
          <w:szCs w:val="21"/>
          <w:highlight w:val="none"/>
        </w:rPr>
        <w:t xml:space="preserve">（采购人）：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（投标人全称）   </w:t>
      </w:r>
      <w:r>
        <w:rPr>
          <w:rFonts w:hint="eastAsia" w:ascii="宋体" w:hAnsi="宋体" w:cs="宋体"/>
          <w:color w:val="auto"/>
          <w:szCs w:val="21"/>
          <w:highlight w:val="none"/>
        </w:rPr>
        <w:t xml:space="preserve">授权</w:t>
      </w:r>
      <w:r>
        <w:rPr>
          <w:rFonts w:hint="eastAsia" w:ascii="宋体" w:hAnsi="宋体" w:cs="宋体"/>
          <w:color w:val="auto"/>
          <w:szCs w:val="21"/>
          <w:highlight w:val="none"/>
          <w:u w:val="single"/>
        </w:rPr>
        <w:t xml:space="preserve">    （授权代表姓名）   （职位） </w:t>
      </w:r>
      <w:r>
        <w:rPr>
          <w:rFonts w:hint="eastAsia" w:ascii="宋体" w:hAnsi="宋体" w:cs="宋体"/>
          <w:color w:val="auto"/>
          <w:szCs w:val="21"/>
          <w:highlight w:val="none"/>
        </w:rPr>
        <w:t xml:space="preserve">为全权代表，参加贵方组织的</w:t>
      </w:r>
      <w:r>
        <w:rPr>
          <w:rFonts w:hint="eastAsia" w:ascii="宋体" w:hAnsi="宋体" w:cs="宋体"/>
          <w:color w:val="auto"/>
          <w:szCs w:val="21"/>
          <w:highlight w:val="none"/>
          <w:u w:val="single"/>
        </w:rPr>
        <w:t xml:space="preserve">         （项目名称、项目编号）   </w:t>
      </w:r>
      <w:r>
        <w:rPr>
          <w:rFonts w:hint="eastAsia" w:ascii="宋体" w:hAnsi="宋体" w:cs="宋体"/>
          <w:color w:val="auto"/>
          <w:szCs w:val="21"/>
          <w:highlight w:val="none"/>
        </w:rPr>
        <w:t xml:space="preserve">投标的有关活动，并对此项目进行投标。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为此：</w:t>
      </w:r>
      <w:r/>
    </w:p>
    <w:p>
      <w:pPr>
        <w:pStyle w:val="785"/>
        <w:spacing w:after="0" w:line="360" w:lineRule="auto"/>
        <w:rPr>
          <w:rFonts w:ascii="宋体" w:hAnsi="宋体" w:cs="宋体"/>
          <w:color w:val="auto"/>
          <w:szCs w:val="21"/>
          <w:highlight w:val="none"/>
        </w:rPr>
      </w:pPr>
      <w:r>
        <w:rPr>
          <w:rFonts w:hint="eastAsia" w:ascii="宋体" w:hAnsi="宋体" w:cs="宋体"/>
          <w:color w:val="auto"/>
          <w:szCs w:val="21"/>
          <w:highlight w:val="none"/>
        </w:rPr>
        <w:t xml:space="preserve">1、提供投标人须知规定的全部投标文件。</w:t>
      </w:r>
      <w:r/>
    </w:p>
    <w:p>
      <w:pPr>
        <w:pStyle w:val="785"/>
        <w:spacing w:after="0" w:line="360" w:lineRule="auto"/>
        <w:rPr>
          <w:rFonts w:ascii="宋体" w:hAnsi="宋体" w:cs="宋体"/>
          <w:color w:val="auto"/>
          <w:szCs w:val="21"/>
          <w:highlight w:val="none"/>
        </w:rPr>
      </w:pPr>
      <w:r>
        <w:rPr>
          <w:rFonts w:hint="eastAsia" w:ascii="宋体" w:hAnsi="宋体" w:cs="宋体"/>
          <w:color w:val="auto"/>
          <w:szCs w:val="21"/>
          <w:highlight w:val="none"/>
        </w:rPr>
        <w:t xml:space="preserve">2、我方将按采购文件的规定履行全部责任和义务。</w:t>
      </w:r>
      <w:r/>
    </w:p>
    <w:p>
      <w:pPr>
        <w:pStyle w:val="785"/>
        <w:spacing w:after="0" w:line="360" w:lineRule="auto"/>
        <w:rPr>
          <w:rFonts w:ascii="宋体" w:hAnsi="宋体" w:cs="宋体"/>
          <w:color w:val="auto"/>
          <w:szCs w:val="21"/>
          <w:highlight w:val="none"/>
        </w:rPr>
      </w:pPr>
      <w:r>
        <w:rPr>
          <w:rFonts w:hint="eastAsia" w:ascii="宋体" w:hAnsi="宋体" w:cs="宋体"/>
          <w:color w:val="auto"/>
          <w:szCs w:val="21"/>
          <w:highlight w:val="none"/>
        </w:rPr>
        <w:t xml:space="preserve">3、我方已详细审查全部采购文件，我们完全理解并同意放弃对采购文件提出质疑或争议的权利。</w:t>
      </w:r>
      <w:r/>
    </w:p>
    <w:p>
      <w:pPr>
        <w:pStyle w:val="785"/>
        <w:spacing w:after="0" w:line="360" w:lineRule="auto"/>
        <w:rPr>
          <w:rFonts w:ascii="宋体" w:hAnsi="宋体" w:cs="宋体"/>
          <w:color w:val="auto"/>
          <w:szCs w:val="21"/>
          <w:highlight w:val="none"/>
        </w:rPr>
      </w:pPr>
      <w:r>
        <w:rPr>
          <w:rFonts w:hint="eastAsia" w:ascii="宋体" w:hAnsi="宋体" w:cs="宋体"/>
          <w:color w:val="auto"/>
          <w:szCs w:val="21"/>
          <w:highlight w:val="none"/>
        </w:rPr>
        <w:t xml:space="preserve">4、本投标有效期为自投标日起个</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日历日。</w:t>
      </w:r>
      <w:r/>
    </w:p>
    <w:p>
      <w:pPr>
        <w:pStyle w:val="785"/>
        <w:spacing w:after="0" w:line="360" w:lineRule="auto"/>
        <w:rPr>
          <w:rFonts w:ascii="宋体" w:hAnsi="宋体" w:cs="宋体"/>
          <w:color w:val="auto"/>
          <w:szCs w:val="21"/>
          <w:highlight w:val="none"/>
        </w:rPr>
      </w:pPr>
      <w:r>
        <w:rPr>
          <w:rFonts w:hint="eastAsia" w:ascii="宋体" w:hAnsi="宋体" w:cs="宋体"/>
          <w:color w:val="auto"/>
          <w:szCs w:val="21"/>
          <w:highlight w:val="none"/>
        </w:rPr>
        <w:t xml:space="preserve">5、如果在规定的提交投标文件截止时间后，我方在投标有效期内撤销投标文件，投标保证金将不予退还。</w:t>
      </w:r>
      <w:r/>
    </w:p>
    <w:p>
      <w:pPr>
        <w:pStyle w:val="785"/>
        <w:spacing w:after="0" w:line="360" w:lineRule="auto"/>
        <w:rPr>
          <w:rFonts w:ascii="宋体" w:hAnsi="宋体" w:cs="宋体"/>
          <w:color w:val="auto"/>
          <w:szCs w:val="21"/>
          <w:highlight w:val="none"/>
        </w:rPr>
      </w:pPr>
      <w:r>
        <w:rPr>
          <w:rFonts w:hint="eastAsia" w:ascii="宋体" w:hAnsi="宋体" w:cs="宋体"/>
          <w:color w:val="auto"/>
          <w:szCs w:val="21"/>
          <w:highlight w:val="none"/>
        </w:rPr>
        <w:t xml:space="preserve">6、我方同意贵方查询或调查我们提交的与本投标文件有关的声明、文件和资料，并同意在贵方的要求下提供相关文件或证书的原件及其他相关书面材料。</w:t>
      </w:r>
      <w:r/>
    </w:p>
    <w:p>
      <w:pPr>
        <w:pStyle w:val="785"/>
        <w:spacing w:after="0" w:line="360" w:lineRule="auto"/>
        <w:rPr>
          <w:rFonts w:ascii="宋体" w:hAnsi="宋体" w:cs="宋体"/>
          <w:color w:val="auto"/>
          <w:szCs w:val="21"/>
          <w:highlight w:val="none"/>
        </w:rPr>
      </w:pPr>
      <w:r>
        <w:rPr>
          <w:rFonts w:hint="eastAsia" w:ascii="宋体" w:hAnsi="宋体" w:cs="宋体"/>
          <w:color w:val="auto"/>
          <w:szCs w:val="21"/>
          <w:highlight w:val="none"/>
        </w:rPr>
        <w:t xml:space="preserve">7、我方在法律和财务上独立、合法运作并独立于采购方，与采购人为本项目所委托的咨询单位或其附属机构没有直接或间接的任何关联。</w:t>
      </w:r>
      <w:r/>
    </w:p>
    <w:p>
      <w:pPr>
        <w:pStyle w:val="785"/>
        <w:spacing w:after="0" w:line="360" w:lineRule="auto"/>
        <w:rPr>
          <w:rFonts w:ascii="宋体" w:hAnsi="宋体" w:cs="宋体"/>
          <w:color w:val="auto"/>
          <w:szCs w:val="21"/>
          <w:highlight w:val="none"/>
        </w:rPr>
      </w:pPr>
      <w:r>
        <w:rPr>
          <w:rFonts w:hint="eastAsia" w:ascii="宋体" w:hAnsi="宋体" w:cs="宋体"/>
          <w:color w:val="auto"/>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85"/>
        <w:spacing w:after="0" w:line="360" w:lineRule="auto"/>
        <w:rPr>
          <w:rFonts w:ascii="宋体" w:hAnsi="宋体" w:cs="宋体"/>
          <w:color w:val="auto"/>
          <w:szCs w:val="21"/>
          <w:highlight w:val="none"/>
        </w:rPr>
      </w:pPr>
      <w:r>
        <w:rPr>
          <w:rFonts w:hint="eastAsia" w:ascii="宋体" w:hAnsi="宋体" w:cs="宋体"/>
          <w:color w:val="auto"/>
          <w:szCs w:val="21"/>
          <w:highlight w:val="none"/>
        </w:rPr>
        <w:t xml:space="preserve">9、我方保证投标文件所提供的全部资料真实可靠，同意提供贵方要求的与该项投标有关的数据或资料，完全理解贵方不一定接受最低价的投标或收到的任何投标。</w:t>
      </w:r>
      <w:r/>
    </w:p>
    <w:p>
      <w:pPr>
        <w:pStyle w:val="785"/>
        <w:spacing w:after="0" w:line="360" w:lineRule="auto"/>
        <w:rPr>
          <w:rFonts w:ascii="宋体" w:hAnsi="宋体" w:cs="宋体"/>
          <w:color w:val="auto"/>
          <w:szCs w:val="21"/>
          <w:highlight w:val="none"/>
        </w:rPr>
      </w:pPr>
      <w:r>
        <w:rPr>
          <w:rFonts w:hint="eastAsia" w:ascii="宋体" w:hAnsi="宋体" w:cs="宋体"/>
          <w:color w:val="auto"/>
          <w:szCs w:val="21"/>
          <w:highlight w:val="none"/>
        </w:rPr>
        <w:t xml:space="preserve">10、与本投标有关的一切往来通讯请寄：</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邮编：</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手机：</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邮箱：</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日期：______年月日</w:t>
      </w:r>
      <w:r/>
    </w:p>
    <w:p>
      <w:pPr>
        <w:pStyle w:val="787"/>
        <w:spacing w:before="0" w:after="0" w:line="360" w:lineRule="auto"/>
        <w:rPr>
          <w:rFonts w:ascii="宋体" w:hAnsi="宋体" w:cs="宋体"/>
          <w:bCs w:val="0"/>
          <w:color w:val="auto"/>
          <w:sz w:val="21"/>
          <w:szCs w:val="21"/>
          <w:highlight w:val="none"/>
        </w:rPr>
        <w:outlineLvl w:val="2"/>
      </w:pPr>
      <w:r>
        <w:rPr>
          <w:rFonts w:hint="eastAsia" w:ascii="宋体" w:hAnsi="宋体" w:cs="宋体"/>
          <w:bCs w:val="0"/>
          <w:color w:val="auto"/>
          <w:sz w:val="21"/>
          <w:szCs w:val="21"/>
          <w:highlight w:val="none"/>
        </w:rPr>
        <w:br w:type="page" w:clear="all"/>
      </w:r>
      <w:bookmarkStart w:id="462" w:name="_Toc104560898"/>
      <w:r/>
      <w:bookmarkStart w:id="463" w:name="_Toc103848583"/>
      <w:r/>
      <w:bookmarkStart w:id="464" w:name="_Toc227762043"/>
      <w:r/>
      <w:bookmarkStart w:id="465" w:name="_Toc107246276"/>
      <w:r>
        <w:rPr>
          <w:rFonts w:hint="eastAsia" w:ascii="宋体" w:hAnsi="宋体" w:cs="宋体"/>
          <w:bCs w:val="0"/>
          <w:color w:val="auto"/>
          <w:sz w:val="21"/>
          <w:szCs w:val="21"/>
          <w:highlight w:val="none"/>
        </w:rPr>
        <w:t xml:space="preserve">（2）</w:t>
      </w:r>
      <w:bookmarkEnd w:id="462"/>
      <w:r/>
      <w:bookmarkEnd w:id="463"/>
      <w:r>
        <w:rPr>
          <w:rFonts w:hint="eastAsia" w:ascii="宋体" w:hAnsi="宋体" w:cs="宋体"/>
          <w:bCs w:val="0"/>
          <w:color w:val="auto"/>
          <w:sz w:val="21"/>
          <w:szCs w:val="21"/>
          <w:highlight w:val="none"/>
        </w:rPr>
        <w:t xml:space="preserve">法定代表人（单位负责人）身份证明</w:t>
      </w:r>
      <w:bookmarkEnd w:id="464"/>
      <w:r/>
      <w:bookmarkEnd w:id="465"/>
      <w:r/>
      <w:r/>
    </w:p>
    <w:p>
      <w:pPr>
        <w:pStyle w:val="765"/>
        <w:spacing w:after="0" w:line="360" w:lineRule="auto"/>
        <w:tabs>
          <w:tab w:val="left" w:pos="4228" w:leader="none"/>
        </w:tabs>
        <w:rPr>
          <w:rFonts w:ascii="宋体" w:hAnsi="宋体" w:cs="宋体"/>
          <w:color w:val="auto"/>
          <w:spacing w:val="-1"/>
          <w:szCs w:val="21"/>
          <w:highlight w:val="none"/>
        </w:rPr>
      </w:pPr>
      <w:r>
        <w:rPr>
          <w:rFonts w:ascii="宋体" w:hAnsi="宋体" w:cs="宋体"/>
          <w:color w:val="auto"/>
          <w:spacing w:val="-1"/>
          <w:szCs w:val="21"/>
          <w:highlight w:val="none"/>
        </w:rPr>
      </w:r>
      <w:r/>
    </w:p>
    <w:p>
      <w:pPr>
        <w:pStyle w:val="765"/>
        <w:spacing w:after="0" w:line="360" w:lineRule="auto"/>
        <w:tabs>
          <w:tab w:val="left" w:pos="4228" w:leader="none"/>
        </w:tabs>
        <w:rPr>
          <w:rFonts w:ascii="宋体" w:hAnsi="宋体" w:cs="宋体"/>
          <w:color w:val="auto"/>
          <w:spacing w:val="-1"/>
          <w:szCs w:val="21"/>
          <w:highlight w:val="none"/>
        </w:rPr>
      </w:pPr>
      <w:r>
        <w:rPr>
          <w:rFonts w:ascii="宋体" w:hAnsi="宋体" w:cs="宋体"/>
          <w:color w:val="auto"/>
          <w:spacing w:val="-1"/>
          <w:szCs w:val="21"/>
          <w:highlight w:val="none"/>
        </w:rPr>
      </w:r>
      <w:r/>
    </w:p>
    <w:p>
      <w:pPr>
        <w:pStyle w:val="765"/>
        <w:spacing w:after="0" w:line="360" w:lineRule="auto"/>
        <w:tabs>
          <w:tab w:val="left" w:pos="4228" w:leader="none"/>
        </w:tabs>
        <w:rPr>
          <w:rFonts w:ascii="宋体" w:hAnsi="宋体" w:cs="宋体"/>
          <w:color w:val="auto"/>
          <w:szCs w:val="21"/>
          <w:highlight w:val="none"/>
        </w:rPr>
      </w:pPr>
      <w:r>
        <w:rPr>
          <w:rFonts w:hint="eastAsia" w:ascii="宋体" w:hAnsi="宋体" w:cs="宋体"/>
          <w:color w:val="auto"/>
          <w:szCs w:val="21"/>
          <w:highlight w:val="none"/>
        </w:rPr>
        <w:t xml:space="preserve">投标人名</w:t>
      </w:r>
      <w:r>
        <w:rPr>
          <w:rFonts w:hint="eastAsia" w:ascii="宋体" w:hAnsi="宋体" w:cs="宋体"/>
          <w:color w:val="auto"/>
          <w:spacing w:val="-3"/>
          <w:szCs w:val="21"/>
          <w:highlight w:val="none"/>
        </w:rPr>
        <w:t xml:space="preserve">称</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ab/>
      </w:r>
      <w:r/>
    </w:p>
    <w:p>
      <w:pPr>
        <w:pStyle w:val="765"/>
        <w:spacing w:after="0" w:line="360" w:lineRule="auto"/>
        <w:tabs>
          <w:tab w:val="left" w:pos="2712" w:leader="none"/>
          <w:tab w:val="left" w:pos="4183" w:leader="none"/>
          <w:tab w:val="left" w:pos="5652" w:leader="none"/>
          <w:tab w:val="left" w:pos="7169" w:leader="none"/>
        </w:tabs>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pacing w:val="-3"/>
          <w:szCs w:val="21"/>
          <w:highlight w:val="none"/>
        </w:rPr>
        <w:t xml:space="preserve">：</w:t>
      </w:r>
      <w:r>
        <w:rPr>
          <w:rFonts w:hint="eastAsia" w:ascii="宋体" w:hAnsi="宋体" w:cs="宋体"/>
          <w:color w:val="auto"/>
          <w:spacing w:val="-3"/>
          <w:szCs w:val="21"/>
          <w:highlight w:val="none"/>
          <w:u w:val="single"/>
        </w:rPr>
        <w:tab/>
      </w:r>
      <w:r>
        <w:rPr>
          <w:rFonts w:hint="eastAsia" w:ascii="宋体" w:hAnsi="宋体" w:cs="宋体"/>
          <w:color w:val="auto"/>
          <w:szCs w:val="21"/>
          <w:highlight w:val="none"/>
        </w:rPr>
        <w:t xml:space="preserve">性别</w:t>
      </w:r>
      <w:r>
        <w:rPr>
          <w:rFonts w:hint="eastAsia" w:ascii="宋体" w:hAnsi="宋体" w:cs="宋体"/>
          <w:color w:val="auto"/>
          <w:spacing w:val="-3"/>
          <w:szCs w:val="21"/>
          <w:highlight w:val="none"/>
        </w:rPr>
        <w:t xml:space="preserve">：</w:t>
      </w:r>
      <w:r>
        <w:rPr>
          <w:rFonts w:hint="eastAsia" w:ascii="宋体" w:hAnsi="宋体" w:cs="宋体"/>
          <w:color w:val="auto"/>
          <w:spacing w:val="-3"/>
          <w:szCs w:val="21"/>
          <w:highlight w:val="none"/>
          <w:u w:val="single"/>
        </w:rPr>
        <w:tab/>
      </w:r>
      <w:r>
        <w:rPr>
          <w:rFonts w:hint="eastAsia" w:ascii="宋体" w:hAnsi="宋体" w:cs="宋体"/>
          <w:color w:val="auto"/>
          <w:szCs w:val="21"/>
          <w:highlight w:val="none"/>
        </w:rPr>
        <w:t xml:space="preserve">年</w:t>
      </w:r>
      <w:r>
        <w:rPr>
          <w:rFonts w:hint="eastAsia" w:ascii="宋体" w:hAnsi="宋体" w:cs="宋体"/>
          <w:color w:val="auto"/>
          <w:spacing w:val="-3"/>
          <w:szCs w:val="21"/>
          <w:highlight w:val="none"/>
        </w:rPr>
        <w:t xml:space="preserve">龄</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ab/>
      </w:r>
      <w:r>
        <w:rPr>
          <w:rFonts w:hint="eastAsia" w:ascii="宋体" w:hAnsi="宋体" w:cs="宋体"/>
          <w:color w:val="auto"/>
          <w:spacing w:val="-1"/>
          <w:szCs w:val="21"/>
          <w:highlight w:val="none"/>
        </w:rPr>
        <w:t xml:space="preserve">职</w:t>
      </w:r>
      <w:r>
        <w:rPr>
          <w:rFonts w:hint="eastAsia" w:ascii="宋体" w:hAnsi="宋体" w:cs="宋体"/>
          <w:color w:val="auto"/>
          <w:spacing w:val="-3"/>
          <w:szCs w:val="21"/>
          <w:highlight w:val="none"/>
        </w:rPr>
        <w:t xml:space="preserve">务</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ab/>
      </w:r>
      <w:r/>
    </w:p>
    <w:p>
      <w:pPr>
        <w:pStyle w:val="765"/>
        <w:spacing w:after="0" w:line="360" w:lineRule="auto"/>
        <w:tabs>
          <w:tab w:val="left" w:pos="3132" w:leader="none"/>
        </w:tabs>
        <w:rPr>
          <w:rFonts w:ascii="宋体" w:hAnsi="宋体" w:cs="宋体"/>
          <w:color w:val="auto"/>
          <w:szCs w:val="21"/>
          <w:highlight w:val="none"/>
        </w:rPr>
      </w:pP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ab/>
      </w:r>
      <w:r>
        <w:rPr>
          <w:rFonts w:hint="eastAsia" w:ascii="宋体" w:hAnsi="宋体" w:cs="宋体"/>
          <w:color w:val="auto"/>
          <w:spacing w:val="-3"/>
          <w:szCs w:val="21"/>
          <w:highlight w:val="none"/>
        </w:rPr>
        <w:t xml:space="preserve">（</w:t>
      </w:r>
      <w:r>
        <w:rPr>
          <w:rFonts w:hint="eastAsia" w:ascii="宋体" w:hAnsi="宋体" w:cs="宋体"/>
          <w:color w:val="auto"/>
          <w:szCs w:val="21"/>
          <w:highlight w:val="none"/>
        </w:rPr>
        <w:t xml:space="preserve">公章</w:t>
      </w:r>
      <w:r>
        <w:rPr>
          <w:rFonts w:hint="eastAsia" w:ascii="宋体" w:hAnsi="宋体" w:cs="宋体"/>
          <w:color w:val="auto"/>
          <w:spacing w:val="-3"/>
          <w:szCs w:val="21"/>
          <w:highlight w:val="none"/>
        </w:rPr>
        <w:t xml:space="preserve">）</w:t>
      </w:r>
      <w:r>
        <w:rPr>
          <w:rFonts w:hint="eastAsia" w:ascii="宋体" w:hAnsi="宋体" w:cs="宋体"/>
          <w:color w:val="auto"/>
          <w:szCs w:val="21"/>
          <w:highlight w:val="none"/>
        </w:rPr>
        <w:t xml:space="preserve">的</w:t>
      </w:r>
      <w:r>
        <w:rPr>
          <w:rFonts w:hint="eastAsia" w:ascii="宋体" w:hAnsi="宋体" w:cs="宋体"/>
          <w:color w:val="auto"/>
          <w:spacing w:val="-3"/>
          <w:szCs w:val="21"/>
          <w:highlight w:val="none"/>
        </w:rPr>
        <w:t xml:space="preserve">法定</w:t>
      </w:r>
      <w:r>
        <w:rPr>
          <w:rFonts w:hint="eastAsia" w:ascii="宋体" w:hAnsi="宋体" w:cs="宋体"/>
          <w:color w:val="auto"/>
          <w:szCs w:val="21"/>
          <w:highlight w:val="none"/>
        </w:rPr>
        <w:t xml:space="preserve">代表</w:t>
      </w:r>
      <w:r>
        <w:rPr>
          <w:rFonts w:hint="eastAsia" w:ascii="宋体" w:hAnsi="宋体" w:cs="宋体"/>
          <w:color w:val="auto"/>
          <w:spacing w:val="-3"/>
          <w:szCs w:val="21"/>
          <w:highlight w:val="none"/>
        </w:rPr>
        <w:t xml:space="preserve">人</w:t>
      </w:r>
      <w:r>
        <w:rPr>
          <w:rFonts w:hint="eastAsia" w:ascii="宋体" w:hAnsi="宋体" w:cs="宋体"/>
          <w:color w:val="auto"/>
          <w:szCs w:val="21"/>
          <w:highlight w:val="none"/>
        </w:rPr>
        <w:t xml:space="preserve">（</w:t>
      </w:r>
      <w:r>
        <w:rPr>
          <w:rFonts w:hint="eastAsia" w:ascii="宋体" w:hAnsi="宋体" w:cs="宋体"/>
          <w:color w:val="auto"/>
          <w:spacing w:val="-3"/>
          <w:szCs w:val="21"/>
          <w:highlight w:val="none"/>
        </w:rPr>
        <w:t xml:space="preserve">单</w:t>
      </w:r>
      <w:r>
        <w:rPr>
          <w:rFonts w:hint="eastAsia" w:ascii="宋体" w:hAnsi="宋体" w:cs="宋体"/>
          <w:color w:val="auto"/>
          <w:szCs w:val="21"/>
          <w:highlight w:val="none"/>
        </w:rPr>
        <w:t xml:space="preserve">位</w:t>
      </w:r>
      <w:r>
        <w:rPr>
          <w:rFonts w:hint="eastAsia" w:ascii="宋体" w:hAnsi="宋体" w:cs="宋体"/>
          <w:color w:val="auto"/>
          <w:spacing w:val="-3"/>
          <w:szCs w:val="21"/>
          <w:highlight w:val="none"/>
        </w:rPr>
        <w:t xml:space="preserve">负</w:t>
      </w:r>
      <w:r>
        <w:rPr>
          <w:rFonts w:hint="eastAsia" w:ascii="宋体" w:hAnsi="宋体" w:cs="宋体"/>
          <w:color w:val="auto"/>
          <w:szCs w:val="21"/>
          <w:highlight w:val="none"/>
        </w:rPr>
        <w:t xml:space="preserve">责</w:t>
      </w:r>
      <w:r>
        <w:rPr>
          <w:rFonts w:hint="eastAsia" w:ascii="宋体" w:hAnsi="宋体" w:cs="宋体"/>
          <w:color w:val="auto"/>
          <w:spacing w:val="-3"/>
          <w:szCs w:val="21"/>
          <w:highlight w:val="none"/>
        </w:rPr>
        <w:t xml:space="preserve">人）。</w:t>
      </w:r>
      <w:r/>
    </w:p>
    <w:p>
      <w:pPr>
        <w:pStyle w:val="765"/>
        <w:spacing w:after="0" w:line="360" w:lineRule="auto"/>
        <w:rPr>
          <w:rFonts w:ascii="宋体" w:hAnsi="宋体" w:cs="宋体"/>
          <w:color w:val="auto"/>
          <w:szCs w:val="21"/>
          <w:highlight w:val="none"/>
        </w:rPr>
      </w:pPr>
      <w:r>
        <w:rPr>
          <w:rFonts w:hint="eastAsia" w:ascii="宋体" w:hAnsi="宋体" w:cs="宋体"/>
          <w:color w:val="auto"/>
          <w:szCs w:val="21"/>
          <w:highlight w:val="none"/>
        </w:rPr>
        <w:t xml:space="preserve">特此证明。</w:t>
      </w:r>
      <w:r/>
    </w:p>
    <w:p>
      <w:pPr>
        <w:pStyle w:val="765"/>
        <w:spacing w:after="0" w:line="360" w:lineRule="auto"/>
        <w:rPr>
          <w:rFonts w:ascii="宋体" w:hAnsi="宋体" w:cs="宋体"/>
          <w:color w:val="auto"/>
          <w:szCs w:val="21"/>
          <w:highlight w:val="none"/>
        </w:rPr>
      </w:pPr>
      <w:r>
        <w:rPr>
          <w:rFonts w:ascii="宋体" w:hAnsi="宋体" w:cs="宋体"/>
          <w:color w:val="auto"/>
          <w:szCs w:val="21"/>
          <w:highlight w:val="none"/>
        </w:rPr>
      </w:r>
      <w:r/>
    </w:p>
    <w:p>
      <w:pPr>
        <w:pStyle w:val="765"/>
        <w:spacing w:after="0"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附：法定代表人（单位负责人）有效期内的身份证复印件（正反面）</w:t>
      </w:r>
      <w:r/>
    </w:p>
    <w:tbl>
      <w:tblPr>
        <w:tblStyle w:val="7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5"/>
        </w:trPr>
        <w:tc>
          <w:tcPr>
            <w:tcW w:w="4646" w:type="dxa"/>
            <w:vAlign w:val="center"/>
            <w:textDirection w:val="lrTb"/>
            <w:noWrap/>
          </w:tcPr>
          <w:p>
            <w:pPr>
              <w:pStyle w:val="765"/>
              <w:jc w:val="center"/>
              <w:spacing w:after="0"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身份证反面</w:t>
            </w:r>
            <w:r/>
          </w:p>
        </w:tc>
      </w:tr>
    </w:tbl>
    <w:tbl>
      <w:tblPr>
        <w:tblStyle w:val="758"/>
        <w:tblpPr w:horzAnchor="margin" w:tblpXSpec="left" w:vertAnchor="text" w:tblpY="404" w:leftFromText="180" w:topFromText="0" w:rightFromText="180" w:bottomFromText="0"/>
        <w:tblW w:w="4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71"/>
        </w:trPr>
        <w:tc>
          <w:tcPr>
            <w:tcW w:w="4679" w:type="dxa"/>
            <w:vAlign w:val="center"/>
            <w:textDirection w:val="lrTb"/>
            <w:noWrap/>
          </w:tcPr>
          <w:p>
            <w:pPr>
              <w:pStyle w:val="765"/>
              <w:jc w:val="center"/>
              <w:spacing w:after="0"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身份证正面</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765"/>
        <w:spacing w:after="0" w:line="360" w:lineRule="auto"/>
        <w:rPr>
          <w:rFonts w:ascii="宋体" w:hAnsi="宋体" w:cs="宋体"/>
          <w:iCs/>
          <w:color w:val="auto"/>
          <w:szCs w:val="21"/>
          <w:highlight w:val="none"/>
        </w:rPr>
      </w:pPr>
      <w:r>
        <w:rPr>
          <w:rFonts w:ascii="宋体" w:hAnsi="宋体" w:cs="宋体"/>
          <w:iCs/>
          <w:color w:val="auto"/>
          <w:szCs w:val="21"/>
          <w:highlight w:val="none"/>
        </w:rPr>
      </w:r>
      <w:r/>
    </w:p>
    <w:p>
      <w:pPr>
        <w:pStyle w:val="765"/>
        <w:spacing w:after="0" w:line="360" w:lineRule="auto"/>
        <w:rPr>
          <w:rFonts w:ascii="宋体" w:hAnsi="宋体" w:cs="宋体"/>
          <w:color w:val="auto"/>
          <w:szCs w:val="21"/>
          <w:highlight w:val="none"/>
        </w:rPr>
      </w:pPr>
      <w:r>
        <w:rPr>
          <w:rFonts w:ascii="宋体" w:hAnsi="宋体" w:cs="宋体"/>
          <w:color w:val="auto"/>
          <w:szCs w:val="21"/>
          <w:highlight w:val="none"/>
        </w:rPr>
      </w:r>
      <w:r/>
    </w:p>
    <w:p>
      <w:pPr>
        <w:pStyle w:val="765"/>
        <w:spacing w:after="0" w:line="360" w:lineRule="auto"/>
        <w:rPr>
          <w:rFonts w:ascii="宋体" w:hAnsi="宋体" w:cs="宋体"/>
          <w:color w:val="auto"/>
          <w:szCs w:val="21"/>
          <w:highlight w:val="none"/>
        </w:rPr>
      </w:pPr>
      <w:r>
        <w:rPr>
          <w:rFonts w:ascii="宋体" w:hAnsi="宋体" w:cs="宋体"/>
          <w:color w:val="auto"/>
          <w:szCs w:val="21"/>
          <w:highlight w:val="none"/>
        </w:rPr>
      </w:r>
      <w:r/>
    </w:p>
    <w:p>
      <w:pPr>
        <w:pStyle w:val="765"/>
        <w:spacing w:after="0" w:line="360" w:lineRule="auto"/>
        <w:rPr>
          <w:rFonts w:ascii="宋体" w:hAnsi="宋体" w:cs="宋体"/>
          <w:color w:val="auto"/>
          <w:szCs w:val="21"/>
          <w:highlight w:val="none"/>
        </w:rPr>
      </w:pPr>
      <w:r>
        <w:rPr>
          <w:rFonts w:ascii="宋体" w:hAnsi="宋体" w:cs="宋体"/>
          <w:color w:val="auto"/>
          <w:szCs w:val="21"/>
          <w:highlight w:val="none"/>
        </w:rPr>
      </w:r>
      <w:r/>
    </w:p>
    <w:p>
      <w:pPr>
        <w:pStyle w:val="765"/>
        <w:spacing w:after="0" w:line="360" w:lineRule="auto"/>
        <w:rPr>
          <w:rFonts w:ascii="宋体" w:hAnsi="宋体" w:cs="宋体"/>
          <w:color w:val="auto"/>
          <w:szCs w:val="21"/>
          <w:highlight w:val="none"/>
        </w:rPr>
      </w:pPr>
      <w:r>
        <w:rPr>
          <w:rFonts w:ascii="宋体" w:hAnsi="宋体" w:cs="宋体"/>
          <w:color w:val="auto"/>
          <w:szCs w:val="21"/>
          <w:highlight w:val="none"/>
        </w:rPr>
      </w:r>
      <w:r/>
    </w:p>
    <w:p>
      <w:pPr>
        <w:pStyle w:val="765"/>
        <w:spacing w:after="0" w:line="360" w:lineRule="auto"/>
        <w:rPr>
          <w:rFonts w:ascii="宋体" w:hAnsi="宋体" w:cs="宋体"/>
          <w:color w:val="auto"/>
          <w:szCs w:val="21"/>
          <w:highlight w:val="none"/>
        </w:rPr>
      </w:pPr>
      <w:r>
        <w:rPr>
          <w:rFonts w:ascii="宋体" w:hAnsi="宋体" w:cs="宋体"/>
          <w:color w:val="auto"/>
          <w:szCs w:val="21"/>
          <w:highlight w:val="none"/>
        </w:rPr>
      </w:r>
      <w:r/>
    </w:p>
    <w:p>
      <w:pPr>
        <w:pStyle w:val="765"/>
        <w:spacing w:after="0" w:line="360" w:lineRule="auto"/>
        <w:rPr>
          <w:rFonts w:ascii="宋体" w:hAnsi="宋体" w:cs="宋体"/>
          <w:color w:val="auto"/>
          <w:szCs w:val="21"/>
          <w:highlight w:val="none"/>
        </w:rPr>
      </w:pPr>
      <w:r>
        <w:rPr>
          <w:rFonts w:ascii="宋体" w:hAnsi="宋体" w:cs="宋体"/>
          <w:color w:val="auto"/>
          <w:szCs w:val="21"/>
          <w:highlight w:val="none"/>
        </w:rPr>
      </w:r>
      <w:r/>
    </w:p>
    <w:p>
      <w:pPr>
        <w:pStyle w:val="765"/>
        <w:spacing w:after="0" w:line="360" w:lineRule="auto"/>
        <w:rPr>
          <w:rFonts w:ascii="宋体" w:hAnsi="宋体" w:cs="宋体"/>
          <w:color w:val="auto"/>
          <w:szCs w:val="21"/>
          <w:highlight w:val="none"/>
        </w:rPr>
      </w:pPr>
      <w:r>
        <w:rPr>
          <w:rFonts w:ascii="宋体" w:hAnsi="宋体" w:cs="宋体"/>
          <w:color w:val="auto"/>
          <w:szCs w:val="21"/>
          <w:highlight w:val="none"/>
        </w:rPr>
      </w:r>
      <w:r/>
    </w:p>
    <w:p>
      <w:pPr>
        <w:pStyle w:val="765"/>
        <w:spacing w:after="0" w:line="360" w:lineRule="auto"/>
        <w:tabs>
          <w:tab w:val="left" w:pos="7977" w:leader="none"/>
        </w:tabs>
        <w:rPr>
          <w:rFonts w:ascii="宋体" w:hAnsi="宋体" w:cs="宋体"/>
          <w:color w:val="auto"/>
          <w:szCs w:val="21"/>
          <w:highlight w:val="none"/>
        </w:rPr>
      </w:pPr>
      <w:r>
        <w:rPr>
          <w:rFonts w:hint="eastAsia" w:ascii="宋体" w:hAnsi="宋体" w:cs="宋体"/>
          <w:color w:val="auto"/>
          <w:spacing w:val="-3"/>
          <w:szCs w:val="21"/>
          <w:highlight w:val="none"/>
        </w:rPr>
        <w:t xml:space="preserve">投标人名称（</w:t>
      </w:r>
      <w:r>
        <w:rPr>
          <w:rFonts w:hint="eastAsia" w:ascii="宋体" w:hAnsi="宋体" w:cs="宋体"/>
          <w:color w:val="auto"/>
          <w:szCs w:val="21"/>
          <w:highlight w:val="none"/>
        </w:rPr>
        <w:t xml:space="preserve">公章</w:t>
      </w:r>
      <w:r>
        <w:rPr>
          <w:rFonts w:hint="eastAsia" w:ascii="宋体" w:hAnsi="宋体" w:cs="宋体"/>
          <w:color w:val="auto"/>
          <w:spacing w:val="-3"/>
          <w:szCs w:val="21"/>
          <w:highlight w:val="none"/>
        </w:rPr>
        <w:t xml:space="preserve">）</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ab/>
      </w:r>
      <w:r/>
    </w:p>
    <w:p>
      <w:pPr>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日期：年月日</w:t>
      </w:r>
      <w:r/>
    </w:p>
    <w:p>
      <w:pPr>
        <w:pStyle w:val="787"/>
        <w:spacing w:before="0" w:after="0" w:line="360" w:lineRule="auto"/>
        <w:rPr>
          <w:rFonts w:ascii="宋体" w:hAnsi="宋体" w:cs="宋体"/>
          <w:bCs w:val="0"/>
          <w:color w:val="auto"/>
          <w:sz w:val="21"/>
          <w:szCs w:val="21"/>
          <w:highlight w:val="none"/>
        </w:rPr>
        <w:outlineLvl w:val="2"/>
      </w:pPr>
      <w:r>
        <w:rPr>
          <w:rFonts w:hint="eastAsia" w:ascii="宋体" w:hAnsi="宋体" w:cs="宋体"/>
          <w:color w:val="auto"/>
          <w:sz w:val="21"/>
          <w:szCs w:val="21"/>
          <w:highlight w:val="none"/>
        </w:rPr>
        <w:br w:type="page" w:clear="all"/>
      </w:r>
      <w:bookmarkStart w:id="466" w:name="_Toc104560899"/>
      <w:r/>
      <w:bookmarkStart w:id="467" w:name="_Toc107246277"/>
      <w:r/>
      <w:bookmarkStart w:id="468" w:name="_Toc103848584"/>
      <w:r/>
      <w:bookmarkStart w:id="469" w:name="_Toc227762044"/>
      <w:r>
        <w:rPr>
          <w:rFonts w:hint="eastAsia" w:ascii="宋体" w:hAnsi="宋体" w:cs="宋体"/>
          <w:bCs w:val="0"/>
          <w:color w:val="auto"/>
          <w:sz w:val="21"/>
          <w:szCs w:val="21"/>
          <w:highlight w:val="none"/>
        </w:rPr>
        <w:t xml:space="preserve">（3）法定代表人（单位负责人）授权委托书</w:t>
      </w:r>
      <w:bookmarkEnd w:id="466"/>
      <w:r/>
      <w:bookmarkEnd w:id="467"/>
      <w:r/>
      <w:bookmarkEnd w:id="468"/>
      <w:r>
        <w:rPr>
          <w:rFonts w:hint="eastAsia" w:ascii="宋体" w:hAnsi="宋体" w:cs="宋体"/>
          <w:bCs w:val="0"/>
          <w:color w:val="auto"/>
          <w:sz w:val="21"/>
          <w:szCs w:val="21"/>
          <w:highlight w:val="none"/>
        </w:rPr>
        <w:t xml:space="preserve">（适用于法人/非法人）</w:t>
      </w:r>
      <w:bookmarkEnd w:id="469"/>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本授权书声明：注册于</w:t>
      </w:r>
      <w:r>
        <w:rPr>
          <w:rFonts w:hint="eastAsia" w:ascii="宋体" w:hAnsi="宋体" w:cs="宋体"/>
          <w:color w:val="auto"/>
          <w:szCs w:val="21"/>
          <w:highlight w:val="none"/>
          <w:u w:val="single"/>
        </w:rPr>
        <w:t xml:space="preserve">（国家或地区的名称）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的在法定代表人（签字或盖章）处签字的</w:t>
      </w:r>
      <w:r>
        <w:rPr>
          <w:rFonts w:hint="eastAsia" w:ascii="宋体" w:hAnsi="宋体" w:cs="宋体"/>
          <w:color w:val="auto"/>
          <w:szCs w:val="21"/>
          <w:highlight w:val="none"/>
          <w:u w:val="single"/>
        </w:rPr>
        <w:t xml:space="preserve">   （法定代表人姓名、职务）   </w:t>
      </w:r>
      <w:r>
        <w:rPr>
          <w:rFonts w:hint="eastAsia" w:ascii="宋体" w:hAnsi="宋体" w:cs="宋体"/>
          <w:color w:val="auto"/>
          <w:szCs w:val="21"/>
          <w:highlight w:val="none"/>
        </w:rPr>
        <w:t xml:space="preserve">代表本单位授权 </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的在授权代表（签字或盖章）处签字的</w:t>
      </w:r>
      <w:r>
        <w:rPr>
          <w:rFonts w:hint="eastAsia" w:ascii="宋体" w:hAnsi="宋体" w:cs="宋体"/>
          <w:color w:val="auto"/>
          <w:szCs w:val="21"/>
          <w:highlight w:val="none"/>
          <w:u w:val="single"/>
        </w:rPr>
        <w:t xml:space="preserve">（授权代表的姓名、职务）（身份证号码：             ）</w:t>
      </w:r>
      <w:r>
        <w:rPr>
          <w:rFonts w:hint="eastAsia" w:ascii="宋体" w:hAnsi="宋体" w:cs="宋体"/>
          <w:color w:val="auto"/>
          <w:szCs w:val="21"/>
          <w:highlight w:val="none"/>
        </w:rPr>
        <w:t xml:space="preserve">为本单位的合法代理人，就</w:t>
      </w:r>
      <w:r>
        <w:rPr>
          <w:rFonts w:hint="eastAsia" w:ascii="宋体" w:hAnsi="宋体" w:cs="宋体"/>
          <w:color w:val="auto"/>
          <w:szCs w:val="21"/>
          <w:highlight w:val="none"/>
          <w:u w:val="single"/>
        </w:rPr>
        <w:t xml:space="preserve">          （项目名称、项目编号）         </w:t>
      </w:r>
      <w:r>
        <w:rPr>
          <w:rFonts w:hint="eastAsia" w:ascii="宋体" w:hAnsi="宋体" w:cs="宋体"/>
          <w:color w:val="auto"/>
          <w:szCs w:val="21"/>
          <w:highlight w:val="none"/>
        </w:rPr>
        <w:t xml:space="preserve">，以本单位名义处理一切与之相关的事务，其后果由我单位承担。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代理人无转委托权，特此委托。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委托期限：自本授权委托书签署之日起至投标有效期届满之日止。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投标人名称（公章）：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法定代表人（签字或盖章）： </w:t>
      </w:r>
      <w:r/>
    </w:p>
    <w:p>
      <w:pPr>
        <w:pStyle w:val="785"/>
        <w:ind w:firstLine="420"/>
        <w:spacing w:after="0" w:line="360" w:lineRule="auto"/>
        <w:rPr>
          <w:rFonts w:ascii="宋体" w:hAnsi="宋体" w:cs="宋体"/>
          <w:color w:val="auto"/>
          <w:szCs w:val="21"/>
          <w:highlight w:val="none"/>
        </w:rPr>
      </w:pPr>
      <w:r>
        <w:rPr>
          <w:rFonts w:hint="eastAsia" w:ascii="宋体" w:hAnsi="宋体" w:cs="宋体"/>
          <w:color w:val="auto"/>
          <w:szCs w:val="21"/>
          <w:highlight w:val="none"/>
        </w:rPr>
        <w:t xml:space="preserve">身份证号码：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授权代表（签字或盖章）：</w:t>
      </w:r>
      <w:r/>
    </w:p>
    <w:p>
      <w:pPr>
        <w:pStyle w:val="785"/>
        <w:ind w:firstLine="420"/>
        <w:spacing w:after="0" w:line="360" w:lineRule="auto"/>
        <w:rPr>
          <w:rFonts w:ascii="宋体" w:hAnsi="宋体" w:cs="宋体"/>
          <w:color w:val="auto"/>
          <w:szCs w:val="21"/>
          <w:highlight w:val="none"/>
        </w:rPr>
      </w:pPr>
      <w:r>
        <w:rPr>
          <w:rFonts w:hint="eastAsia" w:ascii="宋体" w:hAnsi="宋体" w:cs="宋体"/>
          <w:color w:val="auto"/>
          <w:szCs w:val="21"/>
          <w:highlight w:val="none"/>
        </w:rPr>
        <w:t xml:space="preserve">身份证号码：</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附：法定代表人（单位负责人）有效期内的身份证复印件（正反面）</w:t>
      </w:r>
      <w:r/>
    </w:p>
    <w:tbl>
      <w:tblPr>
        <w:tblStyle w:val="75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65"/>
              <w:jc w:val="center"/>
              <w:spacing w:after="0"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身份证正面</w:t>
            </w:r>
            <w:r/>
          </w:p>
        </w:tc>
        <w:tc>
          <w:tcPr>
            <w:tcBorders>
              <w:top w:val="none" w:color="000000" w:sz="4" w:space="0"/>
              <w:bottom w:val="none" w:color="000000" w:sz="4" w:space="0"/>
            </w:tcBorders>
            <w:tcW w:w="284" w:type="dxa"/>
            <w:textDirection w:val="lrTb"/>
            <w:noWrap/>
          </w:tcPr>
          <w:p>
            <w:pPr>
              <w:jc w:val="center"/>
              <w:spacing w:line="360" w:lineRule="auto"/>
              <w:widowControl/>
              <w:rPr>
                <w:rFonts w:ascii="宋体" w:hAnsi="宋体" w:cs="宋体"/>
                <w:iCs/>
                <w:color w:val="auto"/>
                <w:szCs w:val="21"/>
                <w:highlight w:val="none"/>
              </w:rPr>
            </w:pPr>
            <w:r>
              <w:rPr>
                <w:rFonts w:ascii="宋体" w:hAnsi="宋体" w:cs="宋体"/>
                <w:iCs/>
                <w:color w:val="auto"/>
                <w:szCs w:val="21"/>
                <w:highlight w:val="none"/>
              </w:rPr>
            </w:r>
            <w:r/>
          </w:p>
        </w:tc>
        <w:tc>
          <w:tcPr>
            <w:tcW w:w="4677" w:type="dxa"/>
            <w:vAlign w:val="center"/>
            <w:textDirection w:val="lrTb"/>
            <w:noWrap/>
          </w:tcPr>
          <w:p>
            <w:pPr>
              <w:jc w:val="center"/>
              <w:spacing w:line="360" w:lineRule="auto"/>
              <w:widowControl/>
              <w:rPr>
                <w:rFonts w:ascii="宋体" w:hAnsi="宋体" w:cs="宋体"/>
                <w:iCs/>
                <w:color w:val="auto"/>
                <w:szCs w:val="21"/>
                <w:highlight w:val="none"/>
              </w:rPr>
            </w:pPr>
            <w:r>
              <w:rPr>
                <w:rFonts w:hint="eastAsia" w:ascii="宋体" w:hAnsi="宋体" w:cs="宋体"/>
                <w:iCs/>
                <w:color w:val="auto"/>
                <w:szCs w:val="21"/>
                <w:highlight w:val="none"/>
              </w:rPr>
              <w:t xml:space="preserve">身份证反面</w:t>
            </w:r>
            <w:r/>
          </w:p>
        </w:tc>
      </w:tr>
    </w:tbl>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授权代表有效期内的身份证复印件（正反面）</w:t>
      </w:r>
      <w:r/>
    </w:p>
    <w:tbl>
      <w:tblPr>
        <w:tblStyle w:val="758"/>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65"/>
              <w:jc w:val="center"/>
              <w:spacing w:after="0"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身份证正面</w:t>
            </w:r>
            <w:r/>
          </w:p>
        </w:tc>
        <w:tc>
          <w:tcPr>
            <w:tcBorders>
              <w:top w:val="none" w:color="000000" w:sz="4" w:space="0"/>
              <w:bottom w:val="none" w:color="000000" w:sz="4" w:space="0"/>
            </w:tcBorders>
            <w:tcW w:w="278" w:type="dxa"/>
            <w:textDirection w:val="lrTb"/>
            <w:noWrap/>
          </w:tcPr>
          <w:p>
            <w:pPr>
              <w:jc w:val="center"/>
              <w:spacing w:line="360" w:lineRule="auto"/>
              <w:widowControl/>
              <w:rPr>
                <w:rFonts w:ascii="宋体" w:hAnsi="宋体" w:cs="宋体"/>
                <w:iCs/>
                <w:color w:val="auto"/>
                <w:szCs w:val="21"/>
                <w:highlight w:val="none"/>
              </w:rPr>
            </w:pPr>
            <w:r>
              <w:rPr>
                <w:rFonts w:ascii="宋体" w:hAnsi="宋体" w:cs="宋体"/>
                <w:iCs/>
                <w:color w:val="auto"/>
                <w:szCs w:val="21"/>
                <w:highlight w:val="none"/>
              </w:rPr>
            </w:r>
            <w:r/>
          </w:p>
        </w:tc>
        <w:tc>
          <w:tcPr>
            <w:tcW w:w="4695" w:type="dxa"/>
            <w:vAlign w:val="center"/>
            <w:textDirection w:val="lrTb"/>
            <w:noWrap/>
          </w:tcPr>
          <w:p>
            <w:pPr>
              <w:jc w:val="center"/>
              <w:spacing w:line="360" w:lineRule="auto"/>
              <w:widowControl/>
              <w:rPr>
                <w:rFonts w:ascii="宋体" w:hAnsi="宋体" w:cs="宋体"/>
                <w:iCs/>
                <w:color w:val="auto"/>
                <w:szCs w:val="21"/>
                <w:highlight w:val="none"/>
              </w:rPr>
            </w:pPr>
            <w:r>
              <w:rPr>
                <w:rFonts w:hint="eastAsia" w:ascii="宋体" w:hAnsi="宋体" w:cs="宋体"/>
                <w:iCs/>
                <w:color w:val="auto"/>
                <w:szCs w:val="21"/>
                <w:highlight w:val="none"/>
              </w:rPr>
              <w:t xml:space="preserve">身份证反面</w:t>
            </w:r>
            <w:r/>
          </w:p>
        </w:tc>
      </w:tr>
    </w:tbl>
    <w:p>
      <w:pPr>
        <w:pStyle w:val="785"/>
        <w:spacing w:after="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 </w:t>
      </w:r>
      <w:r/>
    </w:p>
    <w:p>
      <w:pPr>
        <w:pStyle w:val="785"/>
        <w:spacing w:after="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1.若供应商为分公司、分支机构等依法无需设置法定代表人职务的单位（仅当招标文件注明允许上述单位投标时），法定代表人签字处可由单位负责人签署。</w:t>
      </w:r>
      <w:r/>
    </w:p>
    <w:p>
      <w:pPr>
        <w:pStyle w:val="785"/>
        <w:spacing w:after="0"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2.若投标文件中签字之处均为法定代表人（单位负责人）本人签署，则可不提供本《授权委托书》，但须提供《法定代表人（单位负责人）身份证明》。</w:t>
      </w:r>
      <w:bookmarkStart w:id="470" w:name="_Toc107246279"/>
      <w:r/>
      <w:bookmarkStart w:id="471" w:name="_Toc104560895"/>
      <w:r>
        <w:rPr>
          <w:rFonts w:hint="eastAsia" w:ascii="宋体" w:hAnsi="宋体" w:cs="宋体"/>
          <w:bCs/>
          <w:color w:val="auto"/>
          <w:szCs w:val="21"/>
          <w:highlight w:val="none"/>
        </w:rPr>
        <w:br w:type="page" w:clear="all"/>
      </w:r>
      <w:bookmarkEnd w:id="460"/>
      <w:r/>
      <w:bookmarkEnd w:id="470"/>
      <w:r/>
      <w:bookmarkEnd w:id="471"/>
      <w:r/>
      <w:r/>
    </w:p>
    <w:p>
      <w:pPr>
        <w:pStyle w:val="750"/>
        <w:jc w:val="center"/>
        <w:keepLines w:val="0"/>
        <w:keepNext w:val="0"/>
        <w:spacing w:before="0" w:after="0" w:line="360" w:lineRule="auto"/>
        <w:widowControl/>
        <w:rPr>
          <w:color w:val="auto"/>
          <w:sz w:val="21"/>
          <w:szCs w:val="21"/>
          <w:highlight w:val="none"/>
        </w:rPr>
      </w:pPr>
      <w:r/>
      <w:bookmarkStart w:id="472" w:name="_Toc227762045"/>
      <w:r/>
      <w:bookmarkStart w:id="473" w:name="_Toc104560896"/>
      <w:r/>
      <w:bookmarkStart w:id="474" w:name="_Toc103848581"/>
      <w:r>
        <w:rPr>
          <w:rFonts w:hint="eastAsia" w:ascii="宋体" w:hAnsi="宋体" w:cs="宋体"/>
          <w:bCs w:val="0"/>
          <w:color w:val="auto"/>
          <w:sz w:val="21"/>
          <w:szCs w:val="21"/>
          <w:highlight w:val="none"/>
        </w:rPr>
        <w:t xml:space="preserve">（4）</w:t>
      </w:r>
      <w:r>
        <w:rPr>
          <w:rStyle w:val="790"/>
          <w:b/>
          <w:bCs/>
          <w:color w:val="auto"/>
          <w:sz w:val="21"/>
          <w:szCs w:val="21"/>
          <w:highlight w:val="none"/>
        </w:rPr>
        <w:t xml:space="preserve">开标一览表（总价）</w:t>
      </w:r>
      <w:bookmarkEnd w:id="472"/>
      <w:r/>
      <w:r/>
    </w:p>
    <w:p>
      <w:pPr>
        <w:pStyle w:val="786"/>
        <w:spacing w:before="0" w:beforeAutospacing="0" w:after="156"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投标人全称（CA公章）：供应商名称</w:t>
      </w:r>
      <w:r/>
    </w:p>
    <w:p>
      <w:pPr>
        <w:pStyle w:val="786"/>
        <w:spacing w:before="0" w:beforeAutospacing="0" w:after="156"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项目名称：项目名称</w:t>
      </w:r>
      <w:r/>
    </w:p>
    <w:p>
      <w:pPr>
        <w:pStyle w:val="786"/>
        <w:spacing w:before="0" w:beforeAutospacing="0" w:after="156"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项目编号：项目编号 </w:t>
      </w:r>
      <w:r/>
    </w:p>
    <w:p>
      <w:pPr>
        <w:pStyle w:val="786"/>
        <w:spacing w:before="0" w:beforeAutospacing="0" w:after="156"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分包号：分包号</w:t>
      </w:r>
      <w:r/>
    </w:p>
    <w:tbl>
      <w:tblPr>
        <w:tblStyle w:val="758"/>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699"/>
      </w:tblGrid>
      <w:tr>
        <w:trPr>
          <w:trHeight w:val="810"/>
        </w:trPr>
        <w:tc>
          <w:tcPr>
            <w:tcBorders>
              <w:top w:val="single" w:color="auto" w:sz="6" w:space="0"/>
              <w:left w:val="single" w:color="auto" w:sz="6" w:space="0"/>
              <w:bottom w:val="single" w:color="auto" w:sz="6" w:space="0"/>
              <w:right w:val="single" w:color="auto" w:sz="6" w:space="0"/>
            </w:tcBorders>
            <w:tcW w:w="5000" w:type="pct"/>
            <w:vAlign w:val="center"/>
            <w:textDirection w:val="lrTb"/>
            <w:noWrap/>
          </w:tcPr>
          <w:p>
            <w:pPr>
              <w:pStyle w:val="786"/>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投标总报价</w:t>
            </w:r>
            <w:r/>
          </w:p>
        </w:tc>
      </w:tr>
      <w:tr>
        <w:trPr>
          <w:trHeight w:val="825"/>
        </w:trPr>
        <w:tc>
          <w:tcPr>
            <w:tcBorders>
              <w:top w:val="single" w:color="auto" w:sz="6" w:space="0"/>
              <w:left w:val="single" w:color="auto" w:sz="6" w:space="0"/>
              <w:bottom w:val="single" w:color="auto" w:sz="6" w:space="0"/>
              <w:right w:val="single" w:color="auto" w:sz="6" w:space="0"/>
            </w:tcBorders>
            <w:tcW w:w="5000" w:type="pct"/>
            <w:vAlign w:val="center"/>
            <w:textDirection w:val="lrTb"/>
            <w:noWrap/>
          </w:tcPr>
          <w:p>
            <w:pPr>
              <w:pStyle w:val="786"/>
              <w:rPr>
                <w:rFonts w:ascii="宋体" w:hAnsi="宋体" w:cs="宋体"/>
                <w:color w:val="auto"/>
                <w:sz w:val="21"/>
                <w:szCs w:val="21"/>
                <w:highlight w:val="none"/>
              </w:rPr>
            </w:pPr>
            <w:r>
              <w:rPr>
                <w:rFonts w:hint="eastAsia" w:ascii="宋体" w:hAnsi="宋体" w:cs="宋体"/>
                <w:color w:val="auto"/>
                <w:sz w:val="21"/>
                <w:szCs w:val="21"/>
                <w:highlight w:val="none"/>
              </w:rPr>
              <w:t xml:space="preserve">小写：</w:t>
            </w:r>
            <w:r>
              <w:rPr>
                <w:rFonts w:ascii="宋体" w:hAnsi="宋体" w:cs="宋体"/>
                <w:color w:val="auto"/>
                <w:sz w:val="21"/>
                <w:szCs w:val="21"/>
                <w:highlight w:val="none"/>
              </w:rPr>
              <mc:AlternateContent>
                <mc:Choice Requires="wpg">
                  <w:drawing>
                    <wp:inline xmlns:wp="http://schemas.openxmlformats.org/drawingml/2006/wordprocessingDrawing" distT="0" distB="0" distL="0" distR="0">
                      <wp:extent cx="635" cy="0"/>
                      <wp:effectExtent l="4445" t="4445" r="5080" b="5080"/>
                      <wp:docPr id="1" name="矩形 6"/>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inline>
                  </w:drawing>
                </mc:Choice>
                <mc:Fallback>
                  <w:pict>
                    <v:shape id="shape 0" o:spid="_x0000_s0"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ascii="宋体" w:hAnsi="宋体" w:cs="宋体"/>
                <w:color w:val="auto"/>
                <w:sz w:val="21"/>
                <w:szCs w:val="21"/>
                <w:highlight w:val="none"/>
              </w:rPr>
              <w:t xml:space="preserve"> （人民币：元）</w:t>
            </w:r>
            <w:r/>
          </w:p>
        </w:tc>
      </w:tr>
    </w:tbl>
    <w:p>
      <w:pPr>
        <w:pStyle w:val="786"/>
        <w:jc w:val="right"/>
        <w:rPr>
          <w:rFonts w:ascii="宋体" w:hAnsi="宋体" w:cs="宋体"/>
          <w:color w:val="auto"/>
          <w:sz w:val="21"/>
          <w:szCs w:val="21"/>
          <w:highlight w:val="none"/>
        </w:rPr>
      </w:pPr>
      <w:r>
        <w:rPr>
          <w:rFonts w:ascii="宋体" w:hAnsi="宋体" w:cs="宋体"/>
          <w:color w:val="auto"/>
          <w:sz w:val="21"/>
          <w:szCs w:val="21"/>
          <w:highlight w:val="none"/>
        </w:rPr>
        <mc:AlternateContent>
          <mc:Choice Requires="wpg">
            <w:drawing>
              <wp:inline xmlns:wp="http://schemas.openxmlformats.org/drawingml/2006/wordprocessingDrawing" distT="0" distB="0" distL="0" distR="0">
                <wp:extent cx="635" cy="0"/>
                <wp:effectExtent l="4445" t="4445" r="5080" b="5080"/>
                <wp:docPr id="2" name="矩形 5"/>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ascii="宋体" w:hAnsi="宋体" w:cs="宋体"/>
          <w:color w:val="auto"/>
          <w:sz w:val="21"/>
          <w:szCs w:val="21"/>
          <w:highlight w:val="none"/>
        </w:rPr>
        <w:t xml:space="preserve">年</w:t>
      </w:r>
      <w:r>
        <w:rPr>
          <w:rFonts w:ascii="宋体" w:hAnsi="宋体" w:cs="宋体"/>
          <w:color w:val="auto"/>
          <w:sz w:val="21"/>
          <w:szCs w:val="21"/>
          <w:highlight w:val="none"/>
        </w:rPr>
        <mc:AlternateContent>
          <mc:Choice Requires="wpg">
            <w:drawing>
              <wp:inline xmlns:wp="http://schemas.openxmlformats.org/drawingml/2006/wordprocessingDrawing" distT="0" distB="0" distL="0" distR="0">
                <wp:extent cx="635" cy="0"/>
                <wp:effectExtent l="4445" t="4445" r="5080" b="5080"/>
                <wp:docPr id="3" name="矩形 4"/>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ascii="宋体" w:hAnsi="宋体" w:cs="宋体"/>
          <w:color w:val="auto"/>
          <w:sz w:val="21"/>
          <w:szCs w:val="21"/>
          <w:highlight w:val="none"/>
        </w:rPr>
        <w:t xml:space="preserve">  月</w:t>
      </w:r>
      <w:r>
        <w:rPr>
          <w:rFonts w:ascii="宋体" w:hAnsi="宋体" w:cs="宋体"/>
          <w:color w:val="auto"/>
          <w:sz w:val="21"/>
          <w:szCs w:val="21"/>
          <w:highlight w:val="none"/>
        </w:rPr>
        <mc:AlternateContent>
          <mc:Choice Requires="wpg">
            <w:drawing>
              <wp:inline xmlns:wp="http://schemas.openxmlformats.org/drawingml/2006/wordprocessingDrawing" distT="0" distB="0" distL="0" distR="0">
                <wp:extent cx="635" cy="0"/>
                <wp:effectExtent l="4445" t="4445" r="5080" b="5080"/>
                <wp:docPr id="4" name="矩形 3"/>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ascii="宋体" w:hAnsi="宋体" w:cs="宋体"/>
          <w:color w:val="auto"/>
          <w:sz w:val="21"/>
          <w:szCs w:val="21"/>
          <w:highlight w:val="none"/>
        </w:rPr>
        <w:t xml:space="preserve">  日</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pStyle w:val="787"/>
        <w:spacing w:before="0" w:after="0" w:line="360" w:lineRule="auto"/>
        <w:rPr>
          <w:rFonts w:ascii="宋体" w:hAnsi="宋体" w:cs="宋体"/>
          <w:bCs w:val="0"/>
          <w:color w:val="auto"/>
          <w:sz w:val="21"/>
          <w:szCs w:val="21"/>
          <w:highlight w:val="none"/>
        </w:rPr>
        <w:outlineLvl w:val="2"/>
      </w:pPr>
      <w:r>
        <w:rPr>
          <w:rFonts w:hint="eastAsia" w:ascii="宋体" w:hAnsi="宋体" w:cs="宋体"/>
          <w:bCs w:val="0"/>
          <w:color w:val="auto"/>
          <w:sz w:val="21"/>
          <w:szCs w:val="21"/>
          <w:highlight w:val="none"/>
        </w:rPr>
        <w:br w:type="page" w:clear="all"/>
      </w:r>
      <w:bookmarkEnd w:id="473"/>
      <w:r/>
      <w:bookmarkEnd w:id="474"/>
      <w:r/>
      <w:bookmarkStart w:id="475" w:name="_Toc107246280"/>
      <w:r/>
      <w:bookmarkStart w:id="476" w:name="_Toc227762046"/>
      <w:r>
        <w:rPr>
          <w:rFonts w:hint="eastAsia" w:ascii="宋体" w:hAnsi="宋体" w:cs="宋体"/>
          <w:bCs w:val="0"/>
          <w:color w:val="auto"/>
          <w:sz w:val="21"/>
          <w:szCs w:val="21"/>
          <w:highlight w:val="none"/>
        </w:rPr>
        <w:t xml:space="preserve">（5）分项报价表</w:t>
      </w:r>
      <w:bookmarkEnd w:id="475"/>
      <w:r/>
      <w:bookmarkEnd w:id="476"/>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项目编号：</w:t>
      </w:r>
      <w:r/>
    </w:p>
    <w:p>
      <w:pPr>
        <w:spacing w:line="360" w:lineRule="auto"/>
        <w:rPr>
          <w:rFonts w:ascii="宋体" w:hAnsi="宋体" w:cs="宋体"/>
          <w:color w:val="auto"/>
          <w:szCs w:val="21"/>
          <w:highlight w:val="none"/>
        </w:rPr>
      </w:pPr>
      <w:r>
        <w:rPr>
          <w:rFonts w:ascii="宋体" w:hAnsi="宋体" w:cs="宋体"/>
          <w:color w:val="auto"/>
          <w:szCs w:val="21"/>
          <w:highlight w:val="none"/>
        </w:rPr>
      </w:r>
      <w:r/>
    </w:p>
    <w:tbl>
      <w:tblPr>
        <w:tblStyle w:val="758"/>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48"/>
        <w:gridCol w:w="1156"/>
        <w:gridCol w:w="1239"/>
        <w:gridCol w:w="1096"/>
        <w:gridCol w:w="993"/>
        <w:gridCol w:w="2126"/>
      </w:tblGrid>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合价</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是否小、微企业产品（货物或服务）</w:t>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gridSpan w:val="6"/>
            <w:tcBorders>
              <w:top w:val="single" w:color="auto" w:sz="4" w:space="0"/>
              <w:left w:val="single" w:color="auto" w:sz="4" w:space="0"/>
              <w:bottom w:val="single" w:color="auto" w:sz="4" w:space="0"/>
              <w:right w:val="single" w:color="auto" w:sz="4" w:space="0"/>
            </w:tcBorders>
            <w:tcW w:w="8058" w:type="dxa"/>
            <w:vAlign w:val="center"/>
            <w:textDirection w:val="lrTb"/>
            <w:noWrap/>
          </w:tcPr>
          <w:p>
            <w:pPr>
              <w:widowControl/>
              <w:rPr>
                <w:rFonts w:ascii="宋体" w:hAnsi="宋体" w:cs="宋体"/>
                <w:color w:val="auto"/>
                <w:szCs w:val="21"/>
                <w:highlight w:val="none"/>
              </w:rPr>
            </w:pPr>
            <w:r>
              <w:rPr>
                <w:rFonts w:hint="eastAsia" w:ascii="宋体" w:hAnsi="宋体" w:cs="宋体"/>
                <w:color w:val="auto"/>
                <w:szCs w:val="21"/>
                <w:highlight w:val="none"/>
              </w:rPr>
              <w:t xml:space="preserve">总价：大写：人民币  小写：人民币元（小数点保留两位）</w:t>
            </w:r>
            <w:r/>
          </w:p>
        </w:tc>
      </w:tr>
    </w:tbl>
    <w:p>
      <w:pPr>
        <w:spacing w:line="360" w:lineRule="auto"/>
        <w:tabs>
          <w:tab w:val="left" w:pos="6045" w:leader="none"/>
        </w:tabs>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tabs>
          <w:tab w:val="left" w:pos="6045" w:leader="none"/>
        </w:tabs>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tabs>
          <w:tab w:val="left" w:pos="6045"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注：如果行数不够，请自行增加。</w:t>
      </w:r>
      <w:r/>
    </w:p>
    <w:p>
      <w:pPr>
        <w:pStyle w:val="767"/>
        <w:ind w:left="0"/>
        <w:spacing w:line="360" w:lineRule="auto"/>
        <w:rPr>
          <w:rFonts w:hAnsi="宋体" w:cs="宋体"/>
          <w:color w:val="auto"/>
          <w:sz w:val="21"/>
          <w:szCs w:val="21"/>
          <w:highlight w:val="none"/>
        </w:rPr>
      </w:pPr>
      <w:r>
        <w:rPr>
          <w:rFonts w:hAnsi="宋体" w:cs="宋体"/>
          <w:color w:val="auto"/>
          <w:sz w:val="21"/>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投标人名称（公章）：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87"/>
        <w:spacing w:before="0" w:after="0" w:line="360" w:lineRule="auto"/>
        <w:rPr>
          <w:rFonts w:ascii="宋体" w:hAnsi="宋体" w:cs="Microsoft New Tai Lue"/>
          <w:b w:val="0"/>
          <w:color w:val="auto"/>
          <w:sz w:val="21"/>
          <w:szCs w:val="21"/>
          <w:highlight w:val="none"/>
        </w:rPr>
        <w:outlineLvl w:val="2"/>
      </w:pPr>
      <w:r>
        <w:rPr>
          <w:rFonts w:hint="eastAsia" w:ascii="宋体" w:hAnsi="宋体" w:cs="宋体"/>
          <w:b w:val="0"/>
          <w:bCs w:val="0"/>
          <w:color w:val="auto"/>
          <w:sz w:val="21"/>
          <w:szCs w:val="21"/>
          <w:highlight w:val="none"/>
        </w:rPr>
        <w:br w:type="page" w:clear="all"/>
      </w:r>
      <w:bookmarkStart w:id="477" w:name="_Toc227762047"/>
      <w:r/>
      <w:bookmarkStart w:id="478" w:name="_Toc107246281"/>
      <w:r/>
      <w:bookmarkStart w:id="479" w:name="_Toc103848586"/>
      <w:r/>
      <w:bookmarkStart w:id="480" w:name="_Toc104560901"/>
      <w:r/>
      <w:bookmarkStart w:id="481" w:name="_Toc102117319"/>
      <w:r>
        <w:rPr>
          <w:rFonts w:hint="eastAsia" w:ascii="宋体" w:hAnsi="宋体" w:cs="Microsoft New Tai Lue"/>
          <w:color w:val="auto"/>
          <w:sz w:val="21"/>
          <w:szCs w:val="21"/>
          <w:highlight w:val="none"/>
        </w:rPr>
        <w:t xml:space="preserve">（6）</w:t>
      </w:r>
      <w:r>
        <w:rPr>
          <w:rFonts w:ascii="宋体" w:hAnsi="宋体" w:cs="Microsoft New Tai Lue"/>
          <w:color w:val="auto"/>
          <w:sz w:val="21"/>
          <w:szCs w:val="21"/>
          <w:highlight w:val="none"/>
        </w:rPr>
        <w:t xml:space="preserve">公章授权书（如需）</w:t>
      </w:r>
      <w:bookmarkEnd w:id="477"/>
      <w:r/>
      <w:r/>
    </w:p>
    <w:p>
      <w:pPr>
        <w:pStyle w:val="1003"/>
        <w:ind w:firstLine="0"/>
        <w:rPr>
          <w:rFonts w:hAnsi="宋体" w:cs="Microsoft New Tai Lue"/>
          <w:b/>
          <w:color w:val="auto"/>
          <w:sz w:val="21"/>
          <w:szCs w:val="21"/>
          <w:highlight w:val="none"/>
        </w:rPr>
      </w:pPr>
      <w:r>
        <w:rPr>
          <w:rFonts w:hAnsi="宋体" w:cs="Microsoft New Tai Lue"/>
          <w:b/>
          <w:color w:val="auto"/>
          <w:sz w:val="21"/>
          <w:szCs w:val="21"/>
          <w:highlight w:val="none"/>
        </w:rPr>
      </w:r>
      <w:r/>
    </w:p>
    <w:p>
      <w:pPr>
        <w:pStyle w:val="1003"/>
        <w:ind w:firstLine="0"/>
        <w:rPr>
          <w:rFonts w:hAnsi="宋体" w:cs="Microsoft New Tai Lue"/>
          <w:color w:val="auto"/>
          <w:sz w:val="21"/>
          <w:szCs w:val="21"/>
          <w:highlight w:val="none"/>
        </w:rPr>
      </w:pPr>
      <w:r>
        <w:rPr>
          <w:rFonts w:hAnsi="宋体" w:cs="Microsoft New Tai Lue"/>
          <w:color w:val="auto"/>
          <w:sz w:val="21"/>
          <w:szCs w:val="21"/>
          <w:highlight w:val="none"/>
        </w:rPr>
        <w:t xml:space="preserve">______________________（采购人）</w:t>
      </w:r>
      <w:r/>
    </w:p>
    <w:p>
      <w:pPr>
        <w:pStyle w:val="1003"/>
        <w:ind w:firstLine="420"/>
        <w:rPr>
          <w:rFonts w:hAnsi="宋体" w:cs="Microsoft New Tai Lue"/>
          <w:color w:val="auto"/>
          <w:sz w:val="21"/>
          <w:szCs w:val="21"/>
          <w:highlight w:val="none"/>
        </w:rPr>
      </w:pPr>
      <w:r>
        <w:rPr>
          <w:rFonts w:hAnsi="宋体" w:cs="Microsoft New Tai Lue"/>
          <w:color w:val="auto"/>
          <w:sz w:val="21"/>
          <w:szCs w:val="21"/>
          <w:highlight w:val="none"/>
        </w:rPr>
        <w:t xml:space="preserve">______</w:t>
      </w:r>
      <w:r>
        <w:rPr>
          <w:rFonts w:hAnsi="宋体" w:cs="Microsoft New Tai Lue"/>
          <w:color w:val="auto"/>
          <w:sz w:val="21"/>
          <w:szCs w:val="21"/>
          <w:highlight w:val="none"/>
          <w:u w:val="single"/>
        </w:rPr>
        <w:t xml:space="preserve">(</w:t>
      </w:r>
      <w:r>
        <w:rPr>
          <w:rFonts w:hint="eastAsia" w:hAnsi="宋体" w:cs="Microsoft New Tai Lue"/>
          <w:color w:val="auto"/>
          <w:sz w:val="21"/>
          <w:szCs w:val="21"/>
          <w:highlight w:val="none"/>
          <w:u w:val="single"/>
        </w:rPr>
        <w:t xml:space="preserve">投标人</w:t>
      </w:r>
      <w:r>
        <w:rPr>
          <w:rFonts w:hAnsi="宋体" w:cs="Microsoft New Tai Lue"/>
          <w:color w:val="auto"/>
          <w:sz w:val="21"/>
          <w:szCs w:val="21"/>
          <w:highlight w:val="none"/>
          <w:u w:val="single"/>
        </w:rPr>
        <w:t xml:space="preserve">名称)</w:t>
      </w:r>
      <w:r>
        <w:rPr>
          <w:rFonts w:hAnsi="宋体" w:cs="Microsoft New Tai Lue"/>
          <w:color w:val="auto"/>
          <w:sz w:val="21"/>
          <w:szCs w:val="21"/>
          <w:highlight w:val="none"/>
        </w:rPr>
        <w:t xml:space="preserve">______，中华人民共和国合法企业，法定地址：____________________。在参与______</w:t>
      </w:r>
      <w:r>
        <w:rPr>
          <w:rFonts w:hAnsi="宋体" w:cs="Microsoft New Tai Lue"/>
          <w:color w:val="auto"/>
          <w:sz w:val="21"/>
          <w:szCs w:val="21"/>
          <w:highlight w:val="none"/>
          <w:u w:val="single"/>
        </w:rPr>
        <w:t xml:space="preserve">(项目名称)(项目编号)</w:t>
      </w:r>
      <w:r>
        <w:rPr>
          <w:rFonts w:hAnsi="宋体" w:cs="Microsoft New Tai Lue"/>
          <w:color w:val="auto"/>
          <w:sz w:val="21"/>
          <w:szCs w:val="21"/>
          <w:highlight w:val="none"/>
        </w:rPr>
        <w:t xml:space="preserve">______协商活动中，我单位授权</w:t>
      </w:r>
      <w:r>
        <w:rPr>
          <w:rFonts w:hAnsi="宋体" w:cs="Microsoft New Tai Lue"/>
          <w:color w:val="auto"/>
          <w:sz w:val="21"/>
          <w:szCs w:val="21"/>
          <w:highlight w:val="none"/>
          <w:u w:val="single"/>
        </w:rPr>
        <w:t xml:space="preserve">（其他形式的印章名称）     </w:t>
      </w:r>
      <w:r>
        <w:rPr>
          <w:rFonts w:hAnsi="宋体" w:cs="Microsoft New Tai Lue"/>
          <w:color w:val="auto"/>
          <w:sz w:val="21"/>
          <w:szCs w:val="21"/>
          <w:highlight w:val="none"/>
        </w:rPr>
        <w:t xml:space="preserve">（样式附后）在此次活动中代为公章使用。</w:t>
      </w:r>
      <w:r/>
    </w:p>
    <w:p>
      <w:pPr>
        <w:pStyle w:val="1003"/>
        <w:ind w:firstLine="420"/>
        <w:rPr>
          <w:rFonts w:hAnsi="宋体" w:cs="Microsoft New Tai Lue"/>
          <w:color w:val="auto"/>
          <w:sz w:val="21"/>
          <w:szCs w:val="21"/>
          <w:highlight w:val="none"/>
        </w:rPr>
      </w:pPr>
      <w:r>
        <w:rPr>
          <w:rFonts w:hAnsi="宋体" w:cs="Microsoft New Tai Lue"/>
          <w:color w:val="auto"/>
          <w:sz w:val="21"/>
          <w:szCs w:val="21"/>
          <w:highlight w:val="none"/>
          <w:u w:val="single"/>
        </w:rPr>
        <w:t xml:space="preserve">（其他形式的印章名称）   </w:t>
      </w:r>
      <w:r>
        <w:rPr>
          <w:rFonts w:hAnsi="宋体" w:cs="Microsoft New Tai Lue"/>
          <w:color w:val="auto"/>
          <w:sz w:val="21"/>
          <w:szCs w:val="21"/>
          <w:highlight w:val="none"/>
        </w:rPr>
        <w:t xml:space="preserve">所签署的投标文件、澄清等，我单位承认并同意具备与我单位公章签署等同的法律效力。</w:t>
      </w:r>
      <w:r/>
    </w:p>
    <w:p>
      <w:pPr>
        <w:pStyle w:val="1003"/>
        <w:ind w:firstLine="420"/>
        <w:rPr>
          <w:rFonts w:hAnsi="宋体" w:cs="Microsoft New Tai Lue"/>
          <w:color w:val="auto"/>
          <w:sz w:val="21"/>
          <w:szCs w:val="21"/>
          <w:highlight w:val="none"/>
        </w:rPr>
      </w:pPr>
      <w:r>
        <w:rPr>
          <w:rFonts w:hAnsi="宋体" w:cs="Microsoft New Tai Lue"/>
          <w:color w:val="auto"/>
          <w:sz w:val="21"/>
          <w:szCs w:val="21"/>
          <w:highlight w:val="none"/>
          <w:u w:val="single"/>
        </w:rPr>
        <w:t xml:space="preserve">（其他形式的印章名称）     </w:t>
      </w:r>
      <w:r>
        <w:rPr>
          <w:rFonts w:hAnsi="宋体" w:cs="Microsoft New Tai Lue"/>
          <w:color w:val="auto"/>
          <w:sz w:val="21"/>
          <w:szCs w:val="21"/>
          <w:highlight w:val="none"/>
        </w:rPr>
        <w:t xml:space="preserve">签署的所有文件、协议不因授权的撤销而失效。</w:t>
      </w:r>
      <w:r/>
    </w:p>
    <w:p>
      <w:pPr>
        <w:pStyle w:val="1003"/>
        <w:ind w:firstLine="420"/>
        <w:rPr>
          <w:rFonts w:hAnsi="宋体" w:cs="Microsoft New Tai Lue"/>
          <w:color w:val="auto"/>
          <w:sz w:val="21"/>
          <w:szCs w:val="21"/>
          <w:highlight w:val="none"/>
        </w:rPr>
      </w:pPr>
      <w:r>
        <w:rPr>
          <w:rFonts w:hAnsi="宋体" w:cs="Microsoft New Tai Lue"/>
          <w:color w:val="auto"/>
          <w:sz w:val="21"/>
          <w:szCs w:val="21"/>
          <w:highlight w:val="none"/>
        </w:rPr>
      </w:r>
      <w:r/>
    </w:p>
    <w:p>
      <w:pPr>
        <w:pStyle w:val="1003"/>
        <w:ind w:firstLine="420"/>
        <w:rPr>
          <w:rFonts w:hAnsi="宋体" w:cs="Microsoft New Tai Lue"/>
          <w:color w:val="auto"/>
          <w:sz w:val="21"/>
          <w:szCs w:val="21"/>
          <w:highlight w:val="none"/>
        </w:rPr>
      </w:pPr>
      <w:r>
        <w:rPr>
          <w:rFonts w:hAnsi="宋体" w:cs="Microsoft New Tai Lue"/>
          <w:color w:val="auto"/>
          <w:sz w:val="21"/>
          <w:szCs w:val="21"/>
          <w:highlight w:val="none"/>
        </w:rPr>
        <w:t xml:space="preserve">其他形式的印章名称：______________</w:t>
      </w:r>
      <w:r/>
    </w:p>
    <w:p>
      <w:pPr>
        <w:pStyle w:val="1003"/>
        <w:ind w:firstLine="420"/>
        <w:rPr>
          <w:rFonts w:hAnsi="宋体" w:cs="Microsoft New Tai Lue"/>
          <w:color w:val="auto"/>
          <w:sz w:val="21"/>
          <w:szCs w:val="21"/>
          <w:highlight w:val="none"/>
        </w:rPr>
      </w:pPr>
      <w:r>
        <w:rPr>
          <w:rFonts w:hAnsi="宋体" w:cs="Microsoft New Tai Lue"/>
          <w:color w:val="auto"/>
          <w:sz w:val="21"/>
          <w:szCs w:val="21"/>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5"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a:effectLst/>
                      </wps:spPr>
                      <wps:txbx>
                        <w:txbxContent>
                          <w:p>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Ansi="宋体" w:cs="Microsoft New Tai Lue"/>
          <w:color w:val="auto"/>
          <w:sz w:val="21"/>
          <w:szCs w:val="21"/>
          <w:highlight w:val="none"/>
        </w:rPr>
        <w:t xml:space="preserve">印章样式：</w:t>
      </w:r>
      <w:r/>
    </w:p>
    <w:p>
      <w:pPr>
        <w:pStyle w:val="1003"/>
        <w:ind w:firstLine="0"/>
        <w:rPr>
          <w:rFonts w:hAnsi="宋体" w:cs="Microsoft New Tai Lue"/>
          <w:color w:val="auto"/>
          <w:sz w:val="21"/>
          <w:szCs w:val="21"/>
          <w:highlight w:val="none"/>
        </w:rPr>
      </w:pPr>
      <w:r>
        <w:rPr>
          <w:rFonts w:hAnsi="宋体" w:cs="Microsoft New Tai Lue"/>
          <w:color w:val="auto"/>
          <w:sz w:val="21"/>
          <w:szCs w:val="21"/>
          <w:highlight w:val="none"/>
        </w:rPr>
      </w:r>
      <w:r/>
    </w:p>
    <w:p>
      <w:pPr>
        <w:pStyle w:val="1003"/>
        <w:ind w:firstLine="0"/>
        <w:rPr>
          <w:rFonts w:hAnsi="宋体" w:cs="Microsoft New Tai Lue"/>
          <w:color w:val="auto"/>
          <w:sz w:val="21"/>
          <w:szCs w:val="21"/>
          <w:highlight w:val="none"/>
        </w:rPr>
      </w:pPr>
      <w:r>
        <w:rPr>
          <w:rFonts w:hAnsi="宋体" w:cs="Microsoft New Tai Lue"/>
          <w:color w:val="auto"/>
          <w:sz w:val="21"/>
          <w:szCs w:val="21"/>
          <w:highlight w:val="none"/>
        </w:rPr>
      </w:r>
      <w:r/>
    </w:p>
    <w:p>
      <w:pPr>
        <w:pStyle w:val="1003"/>
        <w:ind w:firstLine="0"/>
        <w:rPr>
          <w:rFonts w:hAnsi="宋体" w:cs="Microsoft New Tai Lue"/>
          <w:color w:val="auto"/>
          <w:sz w:val="21"/>
          <w:szCs w:val="21"/>
          <w:highlight w:val="none"/>
        </w:rPr>
      </w:pPr>
      <w:r>
        <w:rPr>
          <w:rFonts w:hAnsi="宋体" w:cs="Microsoft New Tai Lue"/>
          <w:color w:val="auto"/>
          <w:sz w:val="21"/>
          <w:szCs w:val="21"/>
          <w:highlight w:val="none"/>
        </w:rPr>
      </w:r>
      <w:r/>
    </w:p>
    <w:p>
      <w:pPr>
        <w:pStyle w:val="1003"/>
        <w:ind w:firstLine="0"/>
        <w:rPr>
          <w:rFonts w:hAnsi="宋体" w:cs="Microsoft New Tai Lue"/>
          <w:color w:val="auto"/>
          <w:sz w:val="21"/>
          <w:szCs w:val="21"/>
          <w:highlight w:val="none"/>
        </w:rPr>
      </w:pPr>
      <w:r>
        <w:rPr>
          <w:rFonts w:hAnsi="宋体" w:cs="Microsoft New Tai Lue"/>
          <w:color w:val="auto"/>
          <w:sz w:val="21"/>
          <w:szCs w:val="21"/>
          <w:highlight w:val="none"/>
        </w:rPr>
      </w:r>
      <w:r/>
    </w:p>
    <w:p>
      <w:pPr>
        <w:pStyle w:val="1003"/>
        <w:ind w:firstLine="0"/>
        <w:rPr>
          <w:rFonts w:hAnsi="宋体" w:cs="Microsoft New Tai Lue"/>
          <w:color w:val="auto"/>
          <w:sz w:val="21"/>
          <w:szCs w:val="21"/>
          <w:highlight w:val="none"/>
        </w:rPr>
      </w:pPr>
      <w:r>
        <w:rPr>
          <w:rFonts w:hAnsi="宋体" w:cs="Microsoft New Tai Lue"/>
          <w:color w:val="auto"/>
          <w:sz w:val="21"/>
          <w:szCs w:val="21"/>
          <w:highlight w:val="none"/>
        </w:rPr>
      </w:r>
      <w:r/>
    </w:p>
    <w:p>
      <w:pPr>
        <w:pStyle w:val="1003"/>
        <w:ind w:firstLine="0"/>
        <w:rPr>
          <w:rFonts w:hAnsi="宋体" w:cs="Microsoft New Tai Lue"/>
          <w:color w:val="auto"/>
          <w:sz w:val="21"/>
          <w:szCs w:val="21"/>
          <w:highlight w:val="none"/>
        </w:rPr>
      </w:pPr>
      <w:r>
        <w:rPr>
          <w:rFonts w:hAnsi="宋体" w:cs="Microsoft New Tai Lue"/>
          <w:color w:val="auto"/>
          <w:sz w:val="21"/>
          <w:szCs w:val="21"/>
          <w:highlight w:val="none"/>
        </w:rPr>
      </w:r>
      <w:r/>
    </w:p>
    <w:p>
      <w:pPr>
        <w:pStyle w:val="1003"/>
        <w:ind w:firstLine="0"/>
        <w:rPr>
          <w:rFonts w:hAnsi="宋体" w:cs="Microsoft New Tai Lue"/>
          <w:color w:val="auto"/>
          <w:sz w:val="21"/>
          <w:szCs w:val="21"/>
          <w:highlight w:val="none"/>
        </w:rPr>
      </w:pPr>
      <w:r>
        <w:rPr>
          <w:rFonts w:hAnsi="宋体" w:cs="Microsoft New Tai Lue"/>
          <w:color w:val="auto"/>
          <w:sz w:val="21"/>
          <w:szCs w:val="21"/>
          <w:highlight w:val="none"/>
        </w:rPr>
      </w:r>
      <w:r/>
    </w:p>
    <w:p>
      <w:pPr>
        <w:pStyle w:val="1003"/>
        <w:ind w:firstLine="0"/>
        <w:jc w:val="left"/>
        <w:rPr>
          <w:rFonts w:hAnsi="宋体" w:cs="Microsoft New Tai Lue"/>
          <w:color w:val="auto"/>
          <w:sz w:val="21"/>
          <w:szCs w:val="21"/>
          <w:highlight w:val="none"/>
        </w:rPr>
      </w:pPr>
      <w:r>
        <w:rPr>
          <w:rFonts w:hAnsi="宋体" w:cs="Microsoft New Tai Lue"/>
          <w:color w:val="auto"/>
          <w:sz w:val="21"/>
          <w:szCs w:val="21"/>
          <w:highlight w:val="none"/>
        </w:rPr>
      </w:r>
      <w:r/>
    </w:p>
    <w:p>
      <w:pPr>
        <w:pStyle w:val="1003"/>
        <w:ind w:firstLine="0"/>
        <w:jc w:val="left"/>
        <w:rPr>
          <w:rFonts w:hAnsi="宋体" w:cs="Microsoft New Tai Lue"/>
          <w:color w:val="auto"/>
          <w:sz w:val="21"/>
          <w:szCs w:val="21"/>
          <w:highlight w:val="none"/>
        </w:rPr>
      </w:pPr>
      <w:r>
        <w:rPr>
          <w:rFonts w:hAnsi="宋体" w:cs="Microsoft New Tai Lue"/>
          <w:color w:val="auto"/>
          <w:sz w:val="21"/>
          <w:szCs w:val="21"/>
          <w:highlight w:val="none"/>
        </w:rPr>
      </w:r>
      <w:r/>
    </w:p>
    <w:p>
      <w:pPr>
        <w:pStyle w:val="1003"/>
        <w:ind w:firstLine="0"/>
        <w:jc w:val="left"/>
        <w:rPr>
          <w:rFonts w:hAnsi="宋体" w:cs="Microsoft New Tai Lue"/>
          <w:color w:val="auto"/>
          <w:sz w:val="21"/>
          <w:szCs w:val="21"/>
          <w:highlight w:val="none"/>
        </w:rPr>
      </w:pPr>
      <w:r>
        <w:rPr>
          <w:rFonts w:hAnsi="宋体" w:cs="Microsoft New Tai Lue"/>
          <w:color w:val="auto"/>
          <w:sz w:val="21"/>
          <w:szCs w:val="21"/>
          <w:highlight w:val="none"/>
        </w:rPr>
      </w:r>
      <w:r/>
    </w:p>
    <w:p>
      <w:pPr>
        <w:pStyle w:val="1003"/>
        <w:ind w:left="3683" w:firstLine="1"/>
        <w:jc w:val="left"/>
        <w:rPr>
          <w:rFonts w:hAnsi="宋体" w:cs="Microsoft New Tai Lue"/>
          <w:color w:val="auto"/>
          <w:sz w:val="21"/>
          <w:szCs w:val="21"/>
          <w:highlight w:val="none"/>
          <w:u w:val="single"/>
        </w:rPr>
      </w:pPr>
      <w:r>
        <w:rPr>
          <w:rFonts w:hAnsi="宋体" w:cs="Microsoft New Tai Lue"/>
          <w:color w:val="auto"/>
          <w:sz w:val="21"/>
          <w:szCs w:val="21"/>
          <w:highlight w:val="none"/>
        </w:rPr>
        <w:t xml:space="preserve">投标人名称（公章）：</w:t>
      </w:r>
      <w:r/>
    </w:p>
    <w:p>
      <w:pPr>
        <w:pStyle w:val="1003"/>
        <w:ind w:left="3683" w:firstLine="1"/>
        <w:jc w:val="left"/>
        <w:rPr>
          <w:rFonts w:hAnsi="宋体" w:cs="Microsoft New Tai Lue"/>
          <w:color w:val="auto"/>
          <w:sz w:val="21"/>
          <w:szCs w:val="21"/>
          <w:highlight w:val="none"/>
        </w:rPr>
      </w:pPr>
      <w:r>
        <w:rPr>
          <w:rFonts w:hAnsi="宋体" w:cs="Microsoft New Tai Lue"/>
          <w:color w:val="auto"/>
          <w:sz w:val="21"/>
          <w:szCs w:val="21"/>
          <w:highlight w:val="none"/>
        </w:rPr>
      </w:r>
      <w:r/>
    </w:p>
    <w:p>
      <w:pPr>
        <w:pStyle w:val="1003"/>
        <w:ind w:left="3683" w:firstLine="1"/>
        <w:jc w:val="left"/>
        <w:rPr>
          <w:rFonts w:hAnsi="宋体" w:cs="Microsoft New Tai Lue"/>
          <w:color w:val="auto"/>
          <w:sz w:val="21"/>
          <w:szCs w:val="21"/>
          <w:highlight w:val="none"/>
        </w:rPr>
      </w:pPr>
      <w:r>
        <w:rPr>
          <w:rFonts w:hAnsi="宋体" w:cs="Microsoft New Tai Lue"/>
          <w:color w:val="auto"/>
          <w:sz w:val="21"/>
          <w:szCs w:val="21"/>
          <w:highlight w:val="none"/>
        </w:rPr>
        <w:t xml:space="preserve">法定代表人（单位负责人）</w:t>
      </w:r>
      <w:r/>
    </w:p>
    <w:p>
      <w:pPr>
        <w:pStyle w:val="1003"/>
        <w:ind w:left="3683" w:firstLine="1"/>
        <w:jc w:val="left"/>
        <w:rPr>
          <w:rFonts w:hAnsi="宋体" w:cs="Microsoft New Tai Lue"/>
          <w:color w:val="auto"/>
          <w:sz w:val="21"/>
          <w:szCs w:val="21"/>
          <w:highlight w:val="none"/>
        </w:rPr>
      </w:pPr>
      <w:r>
        <w:rPr>
          <w:rFonts w:hAnsi="宋体" w:cs="Microsoft New Tai Lue"/>
          <w:color w:val="auto"/>
          <w:sz w:val="21"/>
          <w:szCs w:val="21"/>
          <w:highlight w:val="none"/>
        </w:rPr>
        <w:t xml:space="preserve">或其授权代表（签字或盖章）：_________________</w:t>
      </w:r>
      <w:r/>
    </w:p>
    <w:p>
      <w:pPr>
        <w:pStyle w:val="1003"/>
        <w:ind w:left="3683" w:firstLine="1"/>
        <w:jc w:val="left"/>
        <w:rPr>
          <w:rFonts w:hAnsi="宋体" w:cs="Microsoft New Tai Lue"/>
          <w:color w:val="auto"/>
          <w:sz w:val="21"/>
          <w:szCs w:val="21"/>
          <w:highlight w:val="none"/>
        </w:rPr>
      </w:pPr>
      <w:r>
        <w:rPr>
          <w:rFonts w:hAnsi="宋体" w:cs="Microsoft New Tai Lue"/>
          <w:color w:val="auto"/>
          <w:sz w:val="21"/>
          <w:szCs w:val="21"/>
          <w:highlight w:val="none"/>
        </w:rPr>
      </w:r>
      <w:r/>
    </w:p>
    <w:p>
      <w:pPr>
        <w:ind w:left="3683" w:firstLine="1"/>
        <w:jc w:val="left"/>
        <w:spacing w:line="360"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日期：______年月日</w:t>
      </w:r>
      <w:r/>
    </w:p>
    <w:p>
      <w:pPr>
        <w:jc w:val="left"/>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left"/>
        <w:widowControl/>
        <w:rPr>
          <w:rFonts w:ascii="宋体" w:hAnsi="宋体" w:cs="宋体"/>
          <w:color w:val="auto"/>
          <w:szCs w:val="21"/>
          <w:highlight w:val="none"/>
        </w:rPr>
      </w:pPr>
      <w:r>
        <w:rPr>
          <w:rFonts w:hint="eastAsia" w:ascii="宋体" w:hAnsi="宋体" w:cs="宋体"/>
          <w:b/>
          <w:bCs/>
          <w:color w:val="auto"/>
          <w:szCs w:val="21"/>
          <w:highlight w:val="none"/>
        </w:rPr>
        <w:br w:type="page" w:clear="all"/>
      </w:r>
      <w:r/>
    </w:p>
    <w:p>
      <w:pPr>
        <w:pStyle w:val="787"/>
        <w:spacing w:before="0" w:after="0" w:line="360" w:lineRule="auto"/>
        <w:rPr>
          <w:rFonts w:ascii="宋体" w:hAnsi="宋体" w:cs="宋体"/>
          <w:color w:val="auto"/>
          <w:sz w:val="21"/>
          <w:szCs w:val="21"/>
          <w:highlight w:val="none"/>
        </w:rPr>
        <w:outlineLvl w:val="2"/>
      </w:pPr>
      <w:r/>
      <w:bookmarkStart w:id="482" w:name="_Toc227762048"/>
      <w:r>
        <w:rPr>
          <w:rFonts w:hint="eastAsia" w:ascii="宋体" w:hAnsi="宋体" w:cs="宋体"/>
          <w:bCs w:val="0"/>
          <w:color w:val="auto"/>
          <w:sz w:val="21"/>
          <w:szCs w:val="21"/>
          <w:highlight w:val="none"/>
        </w:rPr>
        <w:t xml:space="preserve">（7）商务条款偏离表</w:t>
      </w:r>
      <w:bookmarkEnd w:id="478"/>
      <w:r/>
      <w:bookmarkEnd w:id="479"/>
      <w:r/>
      <w:bookmarkEnd w:id="480"/>
      <w:r/>
      <w:bookmarkEnd w:id="482"/>
      <w:r/>
      <w:r/>
    </w:p>
    <w:p>
      <w:pPr>
        <w:pStyle w:val="979"/>
        <w:ind w:firstLine="0"/>
        <w:rPr>
          <w:rFonts w:hAnsi="宋体" w:cs="宋体"/>
          <w:color w:val="auto"/>
          <w:sz w:val="21"/>
          <w:szCs w:val="21"/>
          <w:highlight w:val="none"/>
        </w:rPr>
      </w:pPr>
      <w:r>
        <w:rPr>
          <w:rFonts w:hAnsi="宋体" w:cs="宋体"/>
          <w:color w:val="auto"/>
          <w:sz w:val="21"/>
          <w:szCs w:val="21"/>
          <w:highlight w:val="none"/>
        </w:rPr>
      </w:r>
      <w:r/>
    </w:p>
    <w:p>
      <w:pPr>
        <w:pStyle w:val="979"/>
        <w:ind w:firstLine="0"/>
        <w:rPr>
          <w:rFonts w:hAnsi="宋体" w:cs="宋体"/>
          <w:color w:val="auto"/>
          <w:sz w:val="21"/>
          <w:szCs w:val="21"/>
          <w:highlight w:val="none"/>
          <w:u w:val="single"/>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u w:val="single"/>
        </w:rPr>
        <w:tab/>
      </w:r>
      <w:r>
        <w:rPr>
          <w:rFonts w:hint="eastAsia" w:hAnsi="宋体" w:cs="宋体"/>
          <w:color w:val="auto"/>
          <w:sz w:val="21"/>
          <w:szCs w:val="21"/>
          <w:highlight w:val="none"/>
          <w:u w:val="single"/>
        </w:rPr>
        <w:tab/>
      </w:r>
      <w:r>
        <w:rPr>
          <w:rFonts w:hint="eastAsia" w:hAnsi="宋体" w:cs="宋体"/>
          <w:color w:val="auto"/>
          <w:sz w:val="21"/>
          <w:szCs w:val="21"/>
          <w:highlight w:val="none"/>
          <w:u w:val="single"/>
        </w:rPr>
        <w:tab/>
      </w:r>
      <w:r>
        <w:rPr>
          <w:rFonts w:hint="eastAsia" w:hAnsi="宋体" w:cs="宋体"/>
          <w:color w:val="auto"/>
          <w:sz w:val="21"/>
          <w:szCs w:val="21"/>
          <w:highlight w:val="none"/>
          <w:u w:val="singl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 xml:space="preserve">项目编号：</w:t>
      </w:r>
      <w:r/>
    </w:p>
    <w:p>
      <w:pPr>
        <w:pStyle w:val="979"/>
        <w:ind w:firstLine="0"/>
        <w:rPr>
          <w:rFonts w:hAnsi="宋体" w:cs="宋体"/>
          <w:color w:val="auto"/>
          <w:sz w:val="21"/>
          <w:szCs w:val="21"/>
          <w:highlight w:val="none"/>
          <w:u w:val="single"/>
        </w:rPr>
      </w:pPr>
      <w:r>
        <w:rPr>
          <w:rFonts w:hAnsi="宋体" w:cs="宋体"/>
          <w:color w:val="auto"/>
          <w:sz w:val="21"/>
          <w:szCs w:val="21"/>
          <w:highlight w:val="none"/>
          <w:u w:val="single"/>
        </w:rPr>
      </w:r>
      <w:r/>
    </w:p>
    <w:tbl>
      <w:tblPr>
        <w:tblStyle w:val="758"/>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091"/>
        <w:gridCol w:w="710"/>
        <w:gridCol w:w="710"/>
      </w:tblGrid>
      <w:tr>
        <w:trPr>
          <w:jc w:val="center"/>
          <w:trHeight w:val="340"/>
        </w:trPr>
        <w:tc>
          <w:tcPr>
            <w:tcW w:w="653" w:type="dxa"/>
            <w:vAlign w:val="center"/>
            <w:textDirection w:val="lrTb"/>
            <w:noWrap/>
          </w:tcPr>
          <w:p>
            <w:pPr>
              <w:pStyle w:val="979"/>
              <w:ind w:firstLine="0"/>
              <w:jc w:val="center"/>
              <w:spacing w:line="240" w:lineRule="auto"/>
              <w:rPr>
                <w:rFonts w:hAnsi="宋体" w:cs="宋体"/>
                <w:color w:val="auto"/>
                <w:sz w:val="21"/>
                <w:szCs w:val="21"/>
                <w:highlight w:val="none"/>
              </w:rPr>
            </w:pPr>
            <w:r>
              <w:rPr>
                <w:rFonts w:hint="eastAsia" w:hAnsi="宋体" w:cs="宋体"/>
                <w:color w:val="auto"/>
                <w:sz w:val="21"/>
                <w:szCs w:val="21"/>
                <w:highlight w:val="none"/>
              </w:rPr>
              <w:t xml:space="preserve">序号</w:t>
            </w:r>
            <w:r/>
          </w:p>
        </w:tc>
        <w:tc>
          <w:tcPr>
            <w:tcW w:w="1844" w:type="dxa"/>
            <w:vAlign w:val="center"/>
            <w:textDirection w:val="lrTb"/>
            <w:noWrap/>
          </w:tcPr>
          <w:p>
            <w:pPr>
              <w:pStyle w:val="979"/>
              <w:ind w:firstLine="0"/>
              <w:jc w:val="center"/>
              <w:spacing w:line="240" w:lineRule="auto"/>
              <w:rPr>
                <w:rFonts w:hAnsi="宋体" w:cs="宋体"/>
                <w:color w:val="auto"/>
                <w:sz w:val="21"/>
                <w:szCs w:val="21"/>
                <w:highlight w:val="none"/>
              </w:rPr>
            </w:pPr>
            <w:r>
              <w:rPr>
                <w:rFonts w:hint="eastAsia" w:hAnsi="宋体" w:cs="宋体"/>
                <w:color w:val="auto"/>
                <w:sz w:val="21"/>
                <w:szCs w:val="21"/>
                <w:highlight w:val="none"/>
              </w:rPr>
              <w:t xml:space="preserve">招标文件条目号</w:t>
            </w:r>
            <w:r/>
          </w:p>
        </w:tc>
        <w:tc>
          <w:tcPr>
            <w:tcW w:w="2268" w:type="dxa"/>
            <w:vAlign w:val="center"/>
            <w:textDirection w:val="lrTb"/>
            <w:noWrap/>
          </w:tcPr>
          <w:p>
            <w:pPr>
              <w:pStyle w:val="979"/>
              <w:ind w:firstLine="0"/>
              <w:jc w:val="center"/>
              <w:spacing w:line="240" w:lineRule="auto"/>
              <w:rPr>
                <w:rFonts w:hAnsi="宋体" w:cs="宋体"/>
                <w:color w:val="auto"/>
                <w:sz w:val="21"/>
                <w:szCs w:val="21"/>
                <w:highlight w:val="none"/>
              </w:rPr>
            </w:pPr>
            <w:r>
              <w:rPr>
                <w:rFonts w:hint="eastAsia" w:hAnsi="宋体" w:cs="宋体"/>
                <w:color w:val="auto"/>
                <w:sz w:val="21"/>
                <w:szCs w:val="21"/>
                <w:highlight w:val="none"/>
              </w:rPr>
              <w:t xml:space="preserve">招标文件的商务条款</w:t>
            </w:r>
            <w:r/>
          </w:p>
        </w:tc>
        <w:tc>
          <w:tcPr>
            <w:tcW w:w="212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int="eastAsia" w:hAnsi="宋体" w:cs="宋体"/>
                <w:color w:val="auto"/>
                <w:sz w:val="21"/>
                <w:szCs w:val="21"/>
                <w:highlight w:val="none"/>
              </w:rPr>
              <w:t xml:space="preserve">投标文件的商务条款</w:t>
            </w:r>
            <w:r/>
          </w:p>
        </w:tc>
        <w:tc>
          <w:tcPr>
            <w:tcW w:w="1091" w:type="dxa"/>
            <w:vAlign w:val="center"/>
            <w:textDirection w:val="lrTb"/>
            <w:noWrap/>
          </w:tcPr>
          <w:p>
            <w:pPr>
              <w:pStyle w:val="979"/>
              <w:ind w:firstLine="0"/>
              <w:jc w:val="center"/>
              <w:spacing w:line="240" w:lineRule="auto"/>
              <w:rPr>
                <w:rFonts w:hAnsi="宋体" w:cs="宋体"/>
                <w:color w:val="auto"/>
                <w:sz w:val="21"/>
                <w:szCs w:val="21"/>
                <w:highlight w:val="none"/>
              </w:rPr>
            </w:pPr>
            <w:r>
              <w:rPr>
                <w:rFonts w:hint="eastAsia" w:hAnsi="宋体" w:cs="宋体"/>
                <w:color w:val="auto"/>
                <w:sz w:val="21"/>
                <w:szCs w:val="21"/>
                <w:highlight w:val="none"/>
              </w:rPr>
              <w:t xml:space="preserve">是否偏离</w:t>
            </w:r>
            <w:r/>
          </w:p>
        </w:tc>
        <w:tc>
          <w:tcPr>
            <w:tcW w:w="710" w:type="dxa"/>
            <w:vAlign w:val="center"/>
            <w:textDirection w:val="lrTb"/>
            <w:noWrap/>
          </w:tcPr>
          <w:p>
            <w:pPr>
              <w:pStyle w:val="979"/>
              <w:ind w:firstLine="0"/>
              <w:jc w:val="center"/>
              <w:spacing w:line="240" w:lineRule="auto"/>
              <w:rPr>
                <w:rFonts w:hAnsi="宋体" w:cs="宋体"/>
                <w:color w:val="auto"/>
                <w:sz w:val="21"/>
                <w:szCs w:val="21"/>
                <w:highlight w:val="none"/>
              </w:rPr>
            </w:pPr>
            <w:r>
              <w:rPr>
                <w:rFonts w:hint="eastAsia" w:hAnsi="宋体" w:cs="宋体"/>
                <w:color w:val="auto"/>
                <w:sz w:val="21"/>
                <w:szCs w:val="21"/>
                <w:highlight w:val="none"/>
              </w:rPr>
              <w:t xml:space="preserve">偏离</w:t>
            </w:r>
            <w:r/>
          </w:p>
        </w:tc>
        <w:tc>
          <w:tcPr>
            <w:tcW w:w="710" w:type="dxa"/>
            <w:vAlign w:val="center"/>
            <w:textDirection w:val="lrTb"/>
            <w:noWrap/>
          </w:tcPr>
          <w:p>
            <w:pPr>
              <w:pStyle w:val="979"/>
              <w:ind w:firstLine="0"/>
              <w:jc w:val="center"/>
              <w:spacing w:line="240" w:lineRule="auto"/>
              <w:rPr>
                <w:rFonts w:hAnsi="宋体" w:cs="宋体"/>
                <w:color w:val="auto"/>
                <w:sz w:val="21"/>
                <w:szCs w:val="21"/>
                <w:highlight w:val="none"/>
              </w:rPr>
            </w:pPr>
            <w:r>
              <w:rPr>
                <w:rFonts w:hint="eastAsia" w:hAnsi="宋体" w:cs="宋体"/>
                <w:color w:val="auto"/>
                <w:sz w:val="21"/>
                <w:szCs w:val="21"/>
                <w:highlight w:val="none"/>
              </w:rPr>
              <w:t xml:space="preserve">说明</w:t>
            </w:r>
            <w:r/>
          </w:p>
        </w:tc>
      </w:tr>
      <w:tr>
        <w:trPr>
          <w:jc w:val="center"/>
          <w:trHeight w:val="340"/>
        </w:trPr>
        <w:tc>
          <w:tcPr>
            <w:tcW w:w="653"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844"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2268"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212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091"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710"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710"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r>
      <w:tr>
        <w:trPr>
          <w:jc w:val="center"/>
          <w:trHeight w:val="340"/>
        </w:trPr>
        <w:tc>
          <w:tcPr>
            <w:tcW w:w="653"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844"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2268"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212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091"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710"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710"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r>
      <w:tr>
        <w:trPr>
          <w:jc w:val="center"/>
          <w:trHeight w:val="340"/>
        </w:trPr>
        <w:tc>
          <w:tcPr>
            <w:tcW w:w="653"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844"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2268"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212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091"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710"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710"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r>
      <w:tr>
        <w:trPr>
          <w:jc w:val="center"/>
          <w:trHeight w:val="340"/>
        </w:trPr>
        <w:tc>
          <w:tcPr>
            <w:tcW w:w="653"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844"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2268"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212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091"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710"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710"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r>
      <w:tr>
        <w:trPr>
          <w:jc w:val="center"/>
          <w:trHeight w:val="340"/>
        </w:trPr>
        <w:tc>
          <w:tcPr>
            <w:tcW w:w="653"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844"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2268"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212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091"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710"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710"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r>
      <w:tr>
        <w:trPr>
          <w:jc w:val="center"/>
          <w:trHeight w:val="340"/>
        </w:trPr>
        <w:tc>
          <w:tcPr>
            <w:tcW w:w="653"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844"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2268"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212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091"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710"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710"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r>
    </w:tbl>
    <w:p>
      <w:pPr>
        <w:pStyle w:val="785"/>
        <w:spacing w:after="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pStyle w:val="785"/>
        <w:spacing w:after="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 所有偏离必须在本表中列出，未在本偏离表中列出偏离，将视为投标人已完全接受招标文件要求。如完全无偏离，也无其他说明，可在本表第一行填写“全部无偏离”。</w:t>
      </w:r>
      <w:r/>
    </w:p>
    <w:p>
      <w:pPr>
        <w:pStyle w:val="785"/>
        <w:spacing w:after="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 偏离包括正、负偏离，正偏离指投标人的响应高于招标文件要求，负偏离指投标人的响应低于招标文件要求。</w:t>
      </w:r>
      <w:r/>
    </w:p>
    <w:p>
      <w:pPr>
        <w:pStyle w:val="785"/>
        <w:spacing w:after="0" w:line="360" w:lineRule="auto"/>
        <w:rPr>
          <w:rFonts w:ascii="宋体" w:hAnsi="宋体" w:cs="宋体"/>
          <w:color w:val="auto"/>
          <w:szCs w:val="21"/>
          <w:highlight w:val="none"/>
        </w:rPr>
      </w:pPr>
      <w:r>
        <w:rPr>
          <w:rFonts w:hint="eastAsia" w:ascii="宋体" w:hAnsi="宋体" w:cs="宋体"/>
          <w:b/>
          <w:bCs/>
          <w:color w:val="auto"/>
          <w:szCs w:val="21"/>
          <w:highlight w:val="none"/>
        </w:rPr>
        <w:t xml:space="preserve">3. 如投标人将此表空白，视为投标人无任何偏离。</w:t>
      </w:r>
      <w:r/>
    </w:p>
    <w:p>
      <w:pPr>
        <w:pStyle w:val="979"/>
        <w:ind w:firstLine="0"/>
        <w:rPr>
          <w:rFonts w:hAnsi="宋体" w:cs="宋体"/>
          <w:color w:val="auto"/>
          <w:sz w:val="21"/>
          <w:szCs w:val="21"/>
          <w:highlight w:val="none"/>
        </w:rPr>
      </w:pPr>
      <w:r>
        <w:rPr>
          <w:rFonts w:hAnsi="宋体" w:cs="宋体"/>
          <w:color w:val="auto"/>
          <w:sz w:val="21"/>
          <w:szCs w:val="21"/>
          <w:highlight w:val="none"/>
        </w:rPr>
      </w:r>
      <w:r/>
    </w:p>
    <w:p>
      <w:pPr>
        <w:pStyle w:val="979"/>
        <w:ind w:firstLine="0"/>
        <w:rPr>
          <w:rFonts w:hAnsi="宋体" w:cs="宋体"/>
          <w:color w:val="auto"/>
          <w:sz w:val="21"/>
          <w:szCs w:val="21"/>
          <w:highlight w:val="none"/>
        </w:rPr>
      </w:pPr>
      <w:r>
        <w:rPr>
          <w:rFonts w:hAnsi="宋体" w:cs="宋体"/>
          <w:color w:val="auto"/>
          <w:sz w:val="21"/>
          <w:szCs w:val="21"/>
          <w:highlight w:val="none"/>
        </w:rPr>
      </w:r>
      <w:r/>
    </w:p>
    <w:p>
      <w:pPr>
        <w:spacing w:line="360" w:lineRule="auto"/>
        <w:rPr>
          <w:rFonts w:ascii="宋体" w:hAnsi="宋体" w:cs="宋体"/>
          <w:color w:val="auto"/>
          <w:szCs w:val="21"/>
          <w:highlight w:val="none"/>
        </w:rPr>
      </w:pPr>
      <w:r/>
      <w:bookmarkStart w:id="483" w:name="_Toc103848587"/>
      <w:r/>
      <w:bookmarkStart w:id="484" w:name="_Toc104560902"/>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投标人名称（公章）：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日期：年月日</w:t>
      </w:r>
      <w:r/>
    </w:p>
    <w:p>
      <w:pPr>
        <w:spacing w:line="360" w:lineRule="auto"/>
        <w:rPr>
          <w:rFonts w:ascii="宋体" w:hAnsi="宋体" w:cs="宋体"/>
          <w:color w:val="auto"/>
          <w:szCs w:val="21"/>
          <w:highlight w:val="none"/>
        </w:rPr>
      </w:pPr>
      <w:r/>
      <w:bookmarkStart w:id="485" w:name="_Toc107246282"/>
      <w:r>
        <w:rPr>
          <w:rFonts w:hint="eastAsia" w:ascii="宋体" w:hAnsi="宋体" w:cs="宋体"/>
          <w:color w:val="auto"/>
          <w:szCs w:val="21"/>
          <w:highlight w:val="none"/>
        </w:rPr>
        <w:br w:type="page" w:clear="all"/>
      </w:r>
      <w:r/>
    </w:p>
    <w:p>
      <w:pPr>
        <w:pStyle w:val="787"/>
        <w:spacing w:before="0" w:after="0" w:line="360" w:lineRule="auto"/>
        <w:rPr>
          <w:rFonts w:ascii="宋体" w:hAnsi="宋体" w:cs="宋体"/>
          <w:color w:val="auto"/>
          <w:sz w:val="21"/>
          <w:szCs w:val="21"/>
          <w:highlight w:val="none"/>
        </w:rPr>
        <w:outlineLvl w:val="2"/>
      </w:pPr>
      <w:r/>
      <w:bookmarkStart w:id="486" w:name="_Toc227762049"/>
      <w:r>
        <w:rPr>
          <w:rFonts w:hint="eastAsia" w:ascii="宋体" w:hAnsi="宋体" w:cs="宋体"/>
          <w:bCs w:val="0"/>
          <w:color w:val="auto"/>
          <w:sz w:val="21"/>
          <w:szCs w:val="21"/>
          <w:highlight w:val="none"/>
        </w:rPr>
        <w:t xml:space="preserve">（8）投标人具备投标资格的证明文件</w:t>
      </w:r>
      <w:bookmarkEnd w:id="483"/>
      <w:r/>
      <w:bookmarkEnd w:id="484"/>
      <w:r/>
      <w:bookmarkEnd w:id="485"/>
      <w:r/>
      <w:bookmarkEnd w:id="486"/>
      <w:r/>
      <w:r/>
    </w:p>
    <w:p>
      <w:pPr>
        <w:pStyle w:val="787"/>
        <w:spacing w:before="0" w:after="0" w:line="360" w:lineRule="auto"/>
        <w:rPr>
          <w:rFonts w:ascii="宋体" w:hAnsi="宋体" w:cs="宋体"/>
          <w:bCs w:val="0"/>
          <w:color w:val="auto"/>
          <w:sz w:val="21"/>
          <w:szCs w:val="21"/>
          <w:highlight w:val="none"/>
        </w:rPr>
        <w:outlineLvl w:val="3"/>
      </w:pPr>
      <w:r/>
      <w:bookmarkStart w:id="487" w:name="_Toc227755260"/>
      <w:r/>
      <w:bookmarkStart w:id="488" w:name="_Toc103848588"/>
      <w:r/>
      <w:bookmarkStart w:id="489" w:name="_Toc107246283"/>
      <w:r/>
      <w:bookmarkStart w:id="490" w:name="_Toc104560903"/>
      <w:r/>
      <w:bookmarkStart w:id="491" w:name="_Toc227762050"/>
      <w:r>
        <w:rPr>
          <w:rFonts w:hint="eastAsia" w:ascii="宋体" w:hAnsi="宋体" w:cs="宋体"/>
          <w:bCs w:val="0"/>
          <w:color w:val="auto"/>
          <w:sz w:val="21"/>
          <w:szCs w:val="21"/>
          <w:highlight w:val="none"/>
        </w:rPr>
        <w:t xml:space="preserve">（8-1）营业执照复印件</w:t>
      </w:r>
      <w:bookmarkEnd w:id="481"/>
      <w:r/>
      <w:bookmarkEnd w:id="487"/>
      <w:r/>
      <w:bookmarkEnd w:id="488"/>
      <w:r/>
      <w:bookmarkEnd w:id="489"/>
      <w:r/>
      <w:bookmarkEnd w:id="490"/>
      <w:r/>
      <w:bookmarkEnd w:id="491"/>
      <w:r/>
      <w:r/>
    </w:p>
    <w:p>
      <w:pPr>
        <w:spacing w:line="360" w:lineRule="auto"/>
        <w:rPr>
          <w:rFonts w:ascii="宋体" w:hAnsi="宋体" w:cs="宋体"/>
          <w:b/>
          <w:bCs/>
          <w:color w:val="auto"/>
          <w:szCs w:val="21"/>
          <w:highlight w:val="none"/>
        </w:rPr>
      </w:pPr>
      <w:r/>
      <w:bookmarkStart w:id="492" w:name="_Hlk33717720"/>
      <w:r/>
      <w:bookmarkEnd w:id="492"/>
      <w:r/>
      <w:r/>
    </w:p>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具有独立承担民事责任的能力（提供法人或者其他组织的营业执照；供应商为自然人的，提供其身份证）；</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注：如投标人在招标文件资质、业绩等要求的时间期限内发生了单位名称等变更的，提供相关工商变更登记文件的复印件。如无，则可不提供。</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color w:val="auto"/>
          <w:szCs w:val="21"/>
          <w:highlight w:val="none"/>
        </w:rPr>
      </w:pPr>
      <w:r/>
      <w:bookmarkStart w:id="493" w:name="_Toc102117320"/>
      <w:r/>
      <w:bookmarkStart w:id="494" w:name="_Toc103848589"/>
      <w:r>
        <w:rPr>
          <w:rFonts w:hint="eastAsia" w:ascii="宋体" w:hAnsi="宋体" w:cs="宋体"/>
          <w:color w:val="auto"/>
          <w:szCs w:val="21"/>
          <w:highlight w:val="none"/>
        </w:rPr>
        <w:br w:type="page" w:clear="all"/>
      </w:r>
      <w:bookmarkEnd w:id="493"/>
      <w:r/>
      <w:bookmarkEnd w:id="494"/>
      <w:r/>
      <w:r/>
    </w:p>
    <w:p>
      <w:pPr>
        <w:pStyle w:val="787"/>
        <w:spacing w:before="0" w:after="0" w:line="360" w:lineRule="auto"/>
        <w:rPr>
          <w:rFonts w:ascii="宋体" w:hAnsi="宋体" w:cs="宋体"/>
          <w:bCs w:val="0"/>
          <w:color w:val="auto"/>
          <w:sz w:val="21"/>
          <w:szCs w:val="21"/>
          <w:highlight w:val="none"/>
        </w:rPr>
        <w:outlineLvl w:val="3"/>
      </w:pPr>
      <w:r/>
      <w:bookmarkStart w:id="495" w:name="_Toc227755261"/>
      <w:r/>
      <w:bookmarkStart w:id="496" w:name="_Toc227762051"/>
      <w:r/>
      <w:bookmarkStart w:id="497" w:name="_Toc104560905"/>
      <w:r/>
      <w:bookmarkStart w:id="498" w:name="_Toc102117321"/>
      <w:r/>
      <w:bookmarkStart w:id="499" w:name="_Toc107246285"/>
      <w:r/>
      <w:bookmarkStart w:id="500" w:name="_Toc103848590"/>
      <w:r>
        <w:rPr>
          <w:rFonts w:hint="eastAsia" w:ascii="宋体" w:hAnsi="宋体" w:cs="宋体"/>
          <w:bCs w:val="0"/>
          <w:color w:val="auto"/>
          <w:sz w:val="21"/>
          <w:szCs w:val="21"/>
          <w:highlight w:val="none"/>
        </w:rPr>
        <w:t xml:space="preserve">（8-2）财务报表</w:t>
      </w:r>
      <w:bookmarkEnd w:id="495"/>
      <w:r/>
      <w:bookmarkEnd w:id="496"/>
      <w:r/>
      <w:bookmarkEnd w:id="497"/>
      <w:r/>
      <w:bookmarkEnd w:id="498"/>
      <w:r/>
      <w:bookmarkEnd w:id="499"/>
      <w:r/>
      <w:bookmarkEnd w:id="500"/>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color w:val="auto"/>
          <w:szCs w:val="21"/>
          <w:highlight w:val="none"/>
        </w:rPr>
      </w:pPr>
      <w:r/>
      <w:bookmarkStart w:id="501" w:name="OLE_LINK15"/>
      <w:r>
        <w:rPr>
          <w:rFonts w:hint="eastAsia" w:ascii="宋体" w:hAnsi="宋体" w:eastAsia="宋体" w:cs="宋体"/>
          <w:bCs/>
          <w:color w:val="auto"/>
          <w:szCs w:val="21"/>
          <w:highlight w:val="none"/>
        </w:rPr>
        <w:t xml:space="preserve">具有良好的商业信誉和健全的财务会计制度（提供2025年或2024年财务报表（公司成立不满一年，至少提供投标截止时间前近一个月的财务报告）或投标截止时间前六个月内银行出具的资信证明）</w:t>
      </w:r>
      <w:r>
        <w:rPr>
          <w:rFonts w:hint="eastAsia" w:ascii="宋体" w:hAnsi="宋体" w:cs="宋体"/>
          <w:bCs/>
          <w:color w:val="auto"/>
          <w:szCs w:val="21"/>
          <w:highlight w:val="none"/>
        </w:rPr>
        <w:t xml:space="preserve">；</w:t>
      </w:r>
      <w:bookmarkEnd w:id="501"/>
      <w:r/>
      <w:r/>
    </w:p>
    <w:p>
      <w:pPr>
        <w:pStyle w:val="787"/>
        <w:spacing w:before="0" w:after="0" w:line="360" w:lineRule="auto"/>
        <w:rPr>
          <w:rFonts w:ascii="宋体" w:hAnsi="宋体" w:cs="宋体"/>
          <w:b w:val="0"/>
          <w:color w:val="auto"/>
          <w:sz w:val="21"/>
          <w:szCs w:val="21"/>
          <w:highlight w:val="none"/>
        </w:rPr>
        <w:outlineLvl w:val="3"/>
      </w:pPr>
      <w:r/>
      <w:bookmarkStart w:id="502" w:name="_Toc103848593"/>
      <w:r/>
      <w:bookmarkStart w:id="503" w:name="_Toc104560908"/>
      <w:r/>
      <w:bookmarkStart w:id="504" w:name="_Toc102117322"/>
      <w:r>
        <w:rPr>
          <w:rFonts w:hint="eastAsia" w:ascii="宋体" w:hAnsi="宋体" w:cs="宋体"/>
          <w:bCs w:val="0"/>
          <w:color w:val="auto"/>
          <w:sz w:val="21"/>
          <w:szCs w:val="21"/>
          <w:highlight w:val="none"/>
        </w:rPr>
        <w:br w:type="page" w:clear="all"/>
      </w:r>
      <w:bookmarkEnd w:id="502"/>
      <w:r/>
      <w:bookmarkEnd w:id="503"/>
      <w:r/>
      <w:bookmarkEnd w:id="504"/>
      <w:r/>
      <w:bookmarkStart w:id="505" w:name="_Toc104560906"/>
      <w:r/>
      <w:bookmarkStart w:id="506" w:name="_Toc103848591"/>
      <w:r/>
      <w:bookmarkStart w:id="507" w:name="_Toc102117323"/>
      <w:r/>
      <w:bookmarkStart w:id="508" w:name="_Toc107246287"/>
      <w:r/>
      <w:bookmarkStart w:id="509" w:name="_Toc227755263"/>
      <w:r/>
      <w:bookmarkStart w:id="510" w:name="_Toc227762053"/>
      <w:r>
        <w:rPr>
          <w:rFonts w:hint="eastAsia" w:ascii="宋体" w:hAnsi="宋体" w:cs="宋体"/>
          <w:bCs w:val="0"/>
          <w:color w:val="auto"/>
          <w:sz w:val="21"/>
          <w:szCs w:val="21"/>
          <w:highlight w:val="none"/>
        </w:rPr>
        <w:t xml:space="preserve">（8-3）依法缴纳税收和社会保障资金的相关材料</w:t>
      </w:r>
      <w:bookmarkEnd w:id="505"/>
      <w:r/>
      <w:bookmarkEnd w:id="506"/>
      <w:r/>
      <w:bookmarkEnd w:id="507"/>
      <w:r/>
      <w:bookmarkEnd w:id="508"/>
      <w:r/>
      <w:bookmarkEnd w:id="509"/>
      <w:r/>
      <w:bookmarkEnd w:id="510"/>
      <w:r/>
      <w:r/>
    </w:p>
    <w:p>
      <w:pPr>
        <w:spacing w:line="360" w:lineRule="auto"/>
        <w:rPr>
          <w:rFonts w:ascii="宋体" w:hAnsi="宋体" w:cs="宋体"/>
          <w:bCs/>
          <w:color w:val="auto"/>
          <w:szCs w:val="21"/>
          <w:highlight w:val="none"/>
        </w:rPr>
      </w:pPr>
      <w:r>
        <w:rPr>
          <w:rFonts w:hint="eastAsia" w:ascii="宋体" w:hAnsi="宋体" w:eastAsia="宋体" w:cs="宋体"/>
          <w:bCs/>
          <w:color w:val="auto"/>
          <w:szCs w:val="21"/>
          <w:highlight w:val="none"/>
        </w:rPr>
        <w:t xml:space="preserve">依法缴纳税收和社会保障资金的相关材料（提供参加本次采购活动前一年内至少一个月依法缴纳税收和社会保障资金的相关材料并加盖公章）</w:t>
      </w:r>
      <w:r>
        <w:rPr>
          <w:rFonts w:hint="eastAsia" w:ascii="宋体" w:hAnsi="宋体" w:cs="宋体"/>
          <w:bCs/>
          <w:color w:val="auto"/>
          <w:szCs w:val="21"/>
          <w:highlight w:val="none"/>
        </w:rPr>
        <w:t xml:space="preserve">；</w:t>
      </w:r>
      <w:r/>
    </w:p>
    <w:p>
      <w:pPr>
        <w:rPr>
          <w:rFonts w:ascii="宋体" w:hAnsi="宋体" w:cs="宋体"/>
          <w:color w:val="auto"/>
          <w:szCs w:val="21"/>
          <w:highlight w:val="none"/>
        </w:rPr>
      </w:pPr>
      <w:r>
        <w:rPr>
          <w:rFonts w:hint="eastAsia" w:ascii="宋体" w:hAnsi="宋体" w:cs="宋体"/>
          <w:color w:val="auto"/>
          <w:szCs w:val="21"/>
          <w:highlight w:val="none"/>
        </w:rPr>
        <w:br w:type="page" w:clear="all"/>
      </w:r>
      <w:r/>
    </w:p>
    <w:p>
      <w:pPr>
        <w:pStyle w:val="787"/>
        <w:spacing w:before="0" w:after="0" w:line="360" w:lineRule="auto"/>
        <w:rPr>
          <w:rFonts w:ascii="宋体" w:hAnsi="宋体" w:cs="宋体"/>
          <w:bCs w:val="0"/>
          <w:color w:val="auto"/>
          <w:sz w:val="21"/>
          <w:szCs w:val="21"/>
          <w:highlight w:val="none"/>
        </w:rPr>
        <w:outlineLvl w:val="3"/>
      </w:pPr>
      <w:r/>
      <w:bookmarkStart w:id="511" w:name="_Toc104560907"/>
      <w:r/>
      <w:bookmarkStart w:id="512" w:name="_Toc102117324"/>
      <w:r/>
      <w:bookmarkStart w:id="513" w:name="_Toc107246288"/>
      <w:r/>
      <w:bookmarkStart w:id="514" w:name="_Toc227755264"/>
      <w:r/>
      <w:bookmarkStart w:id="515" w:name="_Toc103848592"/>
      <w:r/>
      <w:bookmarkStart w:id="516" w:name="_Toc227762054"/>
      <w:r>
        <w:rPr>
          <w:rFonts w:hint="eastAsia" w:ascii="宋体" w:hAnsi="宋体" w:cs="宋体"/>
          <w:bCs w:val="0"/>
          <w:color w:val="auto"/>
          <w:sz w:val="21"/>
          <w:szCs w:val="21"/>
          <w:highlight w:val="none"/>
        </w:rPr>
        <w:t xml:space="preserve">（8-4）</w:t>
      </w:r>
      <w:bookmarkEnd w:id="511"/>
      <w:r/>
      <w:bookmarkEnd w:id="512"/>
      <w:r/>
      <w:bookmarkEnd w:id="513"/>
      <w:r/>
      <w:bookmarkEnd w:id="514"/>
      <w:r/>
      <w:bookmarkEnd w:id="515"/>
      <w:r/>
      <w:bookmarkEnd w:id="516"/>
      <w:r>
        <w:rPr>
          <w:rFonts w:hint="eastAsia" w:ascii="宋体" w:hAnsi="宋体" w:cs="宋体"/>
          <w:bCs w:val="0"/>
          <w:color w:val="auto"/>
          <w:sz w:val="21"/>
          <w:szCs w:val="21"/>
          <w:highlight w:val="none"/>
        </w:rPr>
        <w:t xml:space="preserve">具有履行合同所必需的设备和专业技术能力的相关证明材料</w:t>
      </w:r>
      <w:r/>
    </w:p>
    <w:p>
      <w:pPr>
        <w:spacing w:line="360" w:lineRule="auto"/>
        <w:rPr>
          <w:color w:val="auto"/>
          <w:highlight w:val="none"/>
        </w:rPr>
      </w:pPr>
      <w:r>
        <w:rPr>
          <w:rFonts w:hint="eastAsia" w:ascii="宋体" w:hAnsi="宋体" w:eastAsia="宋体" w:cs="宋体"/>
          <w:bCs/>
          <w:color w:val="auto"/>
          <w:szCs w:val="21"/>
          <w:highlight w:val="none"/>
        </w:rPr>
        <w:t xml:space="preserve">具有履行合同所必需的设备和专业技术能力（根据项目需求提供履行合同所必需的设备和专业技术能力的声明及证明材料）</w:t>
      </w:r>
      <w:r>
        <w:rPr>
          <w:rFonts w:hint="eastAsia" w:ascii="宋体" w:hAnsi="宋体" w:cs="宋体"/>
          <w:color w:val="auto"/>
          <w:szCs w:val="21"/>
          <w:highlight w:val="none"/>
        </w:rPr>
        <w:br w:type="page" w:clear="all"/>
      </w:r>
      <w:r/>
    </w:p>
    <w:p>
      <w:pPr>
        <w:pStyle w:val="787"/>
        <w:spacing w:before="0" w:after="0" w:line="360" w:lineRule="auto"/>
        <w:rPr>
          <w:rFonts w:ascii="宋体" w:hAnsi="宋体" w:cs="宋体"/>
          <w:b w:val="0"/>
          <w:color w:val="auto"/>
          <w:sz w:val="21"/>
          <w:szCs w:val="21"/>
          <w:highlight w:val="none"/>
        </w:rPr>
        <w:outlineLvl w:val="3"/>
      </w:pPr>
      <w:r/>
      <w:bookmarkStart w:id="517" w:name="_Toc102117325"/>
      <w:r/>
      <w:bookmarkStart w:id="518" w:name="_Toc227755265"/>
      <w:r/>
      <w:bookmarkStart w:id="519" w:name="_Toc104560909"/>
      <w:r/>
      <w:bookmarkStart w:id="520" w:name="_Toc103848594"/>
      <w:r/>
      <w:bookmarkStart w:id="521" w:name="_Toc107246289"/>
      <w:r/>
      <w:bookmarkStart w:id="522" w:name="_Toc227762055"/>
      <w:r>
        <w:rPr>
          <w:rFonts w:hint="eastAsia" w:ascii="宋体" w:hAnsi="宋体" w:cs="宋体"/>
          <w:bCs w:val="0"/>
          <w:color w:val="auto"/>
          <w:sz w:val="21"/>
          <w:szCs w:val="21"/>
          <w:highlight w:val="none"/>
        </w:rPr>
        <w:t xml:space="preserve">（8-5）没有重大违法记录的书面声明</w:t>
      </w:r>
      <w:bookmarkEnd w:id="517"/>
      <w:r/>
      <w:bookmarkEnd w:id="518"/>
      <w:r/>
      <w:bookmarkEnd w:id="519"/>
      <w:r/>
      <w:bookmarkEnd w:id="520"/>
      <w:r/>
      <w:bookmarkEnd w:id="521"/>
      <w:r/>
      <w:bookmarkEnd w:id="522"/>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参加本次采购活动前三年内，在经营活动中没有重大违法记录（提供参加本次采购活动前3年内在经营活动中没有重大违法记录的书面声明）</w:t>
      </w:r>
      <w:r>
        <w:rPr>
          <w:rFonts w:hint="eastAsia" w:ascii="宋体" w:hAnsi="宋体" w:cs="宋体"/>
          <w:color w:val="auto"/>
          <w:szCs w:val="21"/>
          <w:highlight w:val="none"/>
        </w:rPr>
        <w:t xml:space="preserve">，提供声明函原件（自行编写，重大违法记录是指供应商因违法经营受到刑事处罚或责令停产停业、吊销许可证或者执照、较大数额罚款等行政处罚）</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声  明</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我单位郑重声明：</w:t>
      </w:r>
      <w:r>
        <w:rPr>
          <w:rFonts w:hint="eastAsia" w:ascii="宋体" w:hAnsi="宋体" w:cs="宋体"/>
          <w:color w:val="auto"/>
          <w:szCs w:val="21"/>
          <w:highlight w:val="none"/>
        </w:rPr>
        <w:t xml:space="preserve">参加本次政府采购活动前三年内（成立时间不足三年的、自成立时间起），在经营活动中没有重大违法记录</w:t>
      </w:r>
      <w:r>
        <w:rPr>
          <w:rFonts w:hint="eastAsia" w:ascii="宋体" w:hAnsi="宋体" w:cs="宋体"/>
          <w:bCs/>
          <w:color w:val="auto"/>
          <w:szCs w:val="21"/>
          <w:highlight w:val="none"/>
        </w:rPr>
        <w:t xml:space="preserve">。</w:t>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bCs/>
          <w:color w:val="auto"/>
          <w:szCs w:val="21"/>
          <w:highlight w:val="none"/>
        </w:rPr>
        <w:t xml:space="preserve">投标人名称（</w:t>
      </w:r>
      <w:r>
        <w:rPr>
          <w:rFonts w:hint="eastAsia" w:ascii="宋体" w:hAnsi="宋体" w:cs="宋体"/>
          <w:color w:val="auto"/>
          <w:szCs w:val="21"/>
          <w:highlight w:val="none"/>
        </w:rPr>
        <w:t xml:space="preserve">公章</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spacing w:line="360" w:lineRule="auto"/>
        <w:rPr>
          <w:rFonts w:ascii="宋体" w:hAnsi="宋体" w:cs="宋体"/>
          <w:color w:val="auto"/>
          <w:szCs w:val="21"/>
          <w:highlight w:val="none"/>
          <w:u w:val="single"/>
        </w:rPr>
      </w:pPr>
      <w:r>
        <w:rPr>
          <w:rFonts w:ascii="宋体" w:hAnsi="宋体" w:cs="宋体"/>
          <w:color w:val="auto"/>
          <w:szCs w:val="21"/>
          <w:highlight w:val="none"/>
          <w:u w:val="single"/>
        </w:rPr>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日期：______年月日</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Cs/>
          <w:color w:val="auto"/>
          <w:szCs w:val="21"/>
          <w:highlight w:val="none"/>
        </w:rPr>
      </w:pPr>
      <w:r>
        <w:rPr>
          <w:rFonts w:hint="eastAsia" w:ascii="宋体" w:hAnsi="宋体" w:cs="宋体"/>
          <w:color w:val="auto"/>
          <w:szCs w:val="21"/>
          <w:highlight w:val="none"/>
        </w:rPr>
        <w:br w:type="page" w:clear="all"/>
      </w:r>
      <w:bookmarkStart w:id="523" w:name="_Toc102117326"/>
      <w:r/>
      <w:bookmarkStart w:id="524" w:name="_Toc103848596"/>
      <w:r/>
      <w:r/>
    </w:p>
    <w:p>
      <w:pPr>
        <w:pStyle w:val="787"/>
        <w:spacing w:before="0" w:after="0" w:line="360" w:lineRule="auto"/>
        <w:rPr>
          <w:rFonts w:ascii="宋体" w:hAnsi="宋体" w:cs="宋体"/>
          <w:bCs w:val="0"/>
          <w:color w:val="auto"/>
          <w:sz w:val="21"/>
          <w:szCs w:val="21"/>
          <w:highlight w:val="none"/>
        </w:rPr>
        <w:outlineLvl w:val="3"/>
      </w:pPr>
      <w:r/>
      <w:bookmarkStart w:id="525" w:name="_Toc107246291"/>
      <w:r/>
      <w:bookmarkStart w:id="526" w:name="_Toc104560911"/>
      <w:r/>
      <w:bookmarkStart w:id="527" w:name="_Toc227755266"/>
      <w:r/>
      <w:bookmarkStart w:id="528" w:name="_Toc227762056"/>
      <w:r>
        <w:rPr>
          <w:rFonts w:hint="eastAsia" w:ascii="宋体" w:hAnsi="宋体" w:cs="宋体"/>
          <w:bCs w:val="0"/>
          <w:color w:val="auto"/>
          <w:sz w:val="21"/>
          <w:szCs w:val="21"/>
          <w:highlight w:val="none"/>
        </w:rPr>
        <w:t xml:space="preserve">（8-6）</w:t>
      </w:r>
      <w:bookmarkEnd w:id="523"/>
      <w:r>
        <w:rPr>
          <w:rFonts w:hint="eastAsia" w:ascii="宋体" w:hAnsi="宋体" w:cs="宋体"/>
          <w:bCs w:val="0"/>
          <w:color w:val="auto"/>
          <w:sz w:val="21"/>
          <w:szCs w:val="21"/>
          <w:highlight w:val="none"/>
        </w:rPr>
        <w:t xml:space="preserve">招标文件要求的其他实质性资格资信证明文件</w:t>
      </w:r>
      <w:bookmarkEnd w:id="525"/>
      <w:r/>
      <w:bookmarkEnd w:id="526"/>
      <w:r/>
      <w:bookmarkEnd w:id="527"/>
      <w:r/>
      <w:bookmarkEnd w:id="528"/>
      <w:r/>
      <w:r/>
    </w:p>
    <w:p>
      <w:pPr>
        <w:pStyle w:val="767"/>
        <w:ind w:left="0"/>
        <w:spacing w:line="360" w:lineRule="auto"/>
        <w:rPr>
          <w:rFonts w:hAnsi="宋体" w:cs="宋体"/>
          <w:color w:val="auto"/>
          <w:sz w:val="21"/>
          <w:szCs w:val="21"/>
          <w:highlight w:val="none"/>
        </w:rPr>
      </w:pPr>
      <w:r>
        <w:rPr>
          <w:rFonts w:hAnsi="宋体" w:cs="宋体"/>
          <w:color w:val="auto"/>
          <w:sz w:val="21"/>
          <w:szCs w:val="21"/>
          <w:highlight w:val="none"/>
        </w:rPr>
      </w:r>
      <w:r/>
    </w:p>
    <w:p>
      <w:pPr>
        <w:pStyle w:val="787"/>
        <w:spacing w:before="0" w:after="0" w:line="360" w:lineRule="auto"/>
        <w:rPr>
          <w:rFonts w:ascii="宋体" w:hAnsi="宋体" w:cs="宋体"/>
          <w:b w:val="0"/>
          <w:color w:val="auto"/>
          <w:sz w:val="21"/>
          <w:szCs w:val="21"/>
          <w:highlight w:val="none"/>
        </w:rPr>
        <w:outlineLvl w:val="2"/>
      </w:pPr>
      <w:r/>
      <w:bookmarkStart w:id="529" w:name="_Toc107246292"/>
      <w:r>
        <w:rPr>
          <w:rFonts w:hint="eastAsia" w:ascii="宋体" w:hAnsi="宋体" w:cs="宋体"/>
          <w:bCs w:val="0"/>
          <w:color w:val="auto"/>
          <w:sz w:val="21"/>
          <w:szCs w:val="21"/>
          <w:highlight w:val="none"/>
        </w:rPr>
        <w:br w:type="page" w:clear="all"/>
      </w:r>
      <w:bookmarkEnd w:id="524"/>
      <w:r/>
      <w:bookmarkEnd w:id="529"/>
      <w:r/>
      <w:bookmarkStart w:id="530" w:name="_Toc227762057"/>
      <w:r/>
      <w:bookmarkStart w:id="531" w:name="_Toc104560916"/>
      <w:r/>
      <w:bookmarkStart w:id="532" w:name="_Toc107246299"/>
      <w:r/>
      <w:bookmarkStart w:id="533" w:name="_Toc103848599"/>
      <w:r>
        <w:rPr>
          <w:rFonts w:hint="eastAsia" w:ascii="宋体" w:hAnsi="宋体" w:cs="宋体"/>
          <w:color w:val="auto"/>
          <w:sz w:val="21"/>
          <w:szCs w:val="21"/>
          <w:highlight w:val="none"/>
        </w:rPr>
        <w:t xml:space="preserve">（9）商务部分证明材料</w:t>
      </w:r>
      <w:bookmarkEnd w:id="530"/>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（结合评标办法要求提供相应证明材料）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1、业绩</w:t>
      </w:r>
      <w:r/>
    </w:p>
    <w:p>
      <w:pPr>
        <w:ind w:firstLine="422"/>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1、投标人业绩清单</w:t>
      </w:r>
      <w:r/>
    </w:p>
    <w:p>
      <w:pPr>
        <w:rPr>
          <w:rFonts w:ascii="宋体" w:hAnsi="宋体" w:cs="宋体"/>
          <w:color w:val="auto"/>
          <w:szCs w:val="21"/>
          <w:highlight w:val="none"/>
        </w:rPr>
      </w:pPr>
      <w:r>
        <w:rPr>
          <w:rFonts w:ascii="宋体" w:hAnsi="宋体" w:cs="宋体"/>
          <w:color w:val="auto"/>
          <w:szCs w:val="21"/>
          <w:highlight w:val="none"/>
        </w:rPr>
      </w:r>
      <w:r/>
    </w:p>
    <w:tbl>
      <w:tblPr>
        <w:tblStyle w:val="758"/>
        <w:tblW w:w="92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2706"/>
        <w:gridCol w:w="1577"/>
        <w:gridCol w:w="1577"/>
        <w:gridCol w:w="1091"/>
        <w:gridCol w:w="946"/>
        <w:gridCol w:w="737"/>
      </w:tblGrid>
      <w:tr>
        <w:trPr>
          <w:jc w:val="center"/>
          <w:trHeight w:val="520"/>
        </w:trPr>
        <w:tc>
          <w:tcPr>
            <w:tcW w:w="62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70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实施内容</w:t>
            </w:r>
            <w:r/>
          </w:p>
        </w:tc>
        <w:tc>
          <w:tcPr>
            <w:tcW w:w="15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合同价格</w:t>
            </w:r>
            <w:r/>
          </w:p>
        </w:tc>
        <w:tc>
          <w:tcPr>
            <w:tcW w:w="109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采购人</w:t>
            </w:r>
            <w:r/>
          </w:p>
        </w:tc>
        <w:tc>
          <w:tcPr>
            <w:tcW w:w="9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联系电话</w:t>
            </w:r>
            <w:r/>
          </w:p>
        </w:tc>
        <w:tc>
          <w:tcPr>
            <w:tcW w:w="73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质量评价</w:t>
            </w:r>
            <w:r/>
          </w:p>
        </w:tc>
      </w:tr>
      <w:tr>
        <w:trPr>
          <w:jc w:val="center"/>
          <w:trHeight w:val="333"/>
        </w:trPr>
        <w:tc>
          <w:tcPr>
            <w:tcW w:w="6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4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33"/>
        </w:trPr>
        <w:tc>
          <w:tcPr>
            <w:tcW w:w="6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4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17"/>
        </w:trPr>
        <w:tc>
          <w:tcPr>
            <w:tcW w:w="6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4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33"/>
        </w:trPr>
        <w:tc>
          <w:tcPr>
            <w:tcW w:w="6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4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33"/>
        </w:trPr>
        <w:tc>
          <w:tcPr>
            <w:tcW w:w="6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4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17"/>
        </w:trPr>
        <w:tc>
          <w:tcPr>
            <w:tcW w:w="6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4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33"/>
        </w:trPr>
        <w:tc>
          <w:tcPr>
            <w:tcW w:w="6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4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33"/>
        </w:trPr>
        <w:tc>
          <w:tcPr>
            <w:tcW w:w="6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4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17"/>
        </w:trPr>
        <w:tc>
          <w:tcPr>
            <w:tcW w:w="6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4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33"/>
        </w:trPr>
        <w:tc>
          <w:tcPr>
            <w:tcW w:w="6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4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33"/>
        </w:trPr>
        <w:tc>
          <w:tcPr>
            <w:tcW w:w="6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4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17"/>
        </w:trPr>
        <w:tc>
          <w:tcPr>
            <w:tcW w:w="6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4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33"/>
        </w:trPr>
        <w:tc>
          <w:tcPr>
            <w:tcW w:w="6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4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ind w:left="4" w:hanging="63"/>
        <w:rPr>
          <w:rFonts w:ascii="宋体" w:hAnsi="宋体" w:cs="宋体"/>
          <w:b/>
          <w:bCs/>
          <w:color w:val="auto"/>
          <w:szCs w:val="21"/>
          <w:highlight w:val="none"/>
        </w:rPr>
      </w:pPr>
      <w:r>
        <w:rPr>
          <w:rFonts w:hint="eastAsia" w:ascii="宋体" w:hAnsi="宋体" w:cs="宋体"/>
          <w:b/>
          <w:bCs/>
          <w:color w:val="auto"/>
          <w:szCs w:val="21"/>
          <w:highlight w:val="none"/>
        </w:rPr>
        <w:t xml:space="preserve">注：1、项目按照时间顺序排列，排列时请将内容与本次投标吻合度最高、时间最近的排在前；</w:t>
      </w:r>
      <w:r/>
    </w:p>
    <w:p>
      <w:pPr>
        <w:numPr>
          <w:ilvl w:val="0"/>
          <w:numId w:val="3"/>
        </w:numPr>
        <w:ind w:left="4" w:firstLine="310"/>
        <w:rPr>
          <w:rFonts w:ascii="宋体" w:hAnsi="宋体" w:cs="宋体"/>
          <w:b/>
          <w:bCs/>
          <w:color w:val="auto"/>
          <w:szCs w:val="21"/>
          <w:highlight w:val="none"/>
        </w:rPr>
      </w:pPr>
      <w:r>
        <w:rPr>
          <w:rFonts w:hint="eastAsia" w:ascii="宋体" w:hAnsi="宋体" w:cs="宋体"/>
          <w:b/>
          <w:bCs/>
          <w:color w:val="auto"/>
          <w:szCs w:val="21"/>
          <w:highlight w:val="none"/>
        </w:rPr>
        <w:t xml:space="preserve">列出项目为符合资格审查评审条件及本次招标内容的相关业绩，并按采购文件要求附证明材料，无关项目不必罗列。</w:t>
      </w:r>
      <w:r/>
    </w:p>
    <w:p>
      <w:pPr>
        <w:ind w:left="4" w:firstLine="310"/>
        <w:rPr>
          <w:rFonts w:ascii="宋体" w:hAnsi="宋体" w:cs="宋体"/>
          <w:b/>
          <w:bCs/>
          <w:color w:val="auto"/>
          <w:szCs w:val="21"/>
          <w:highlight w:val="none"/>
        </w:rPr>
      </w:pPr>
      <w:r>
        <w:rPr>
          <w:rFonts w:ascii="宋体" w:hAnsi="宋体" w:cs="宋体"/>
          <w:b/>
          <w:bCs/>
          <w:color w:val="auto"/>
          <w:szCs w:val="21"/>
          <w:highlight w:val="none"/>
        </w:rPr>
      </w:r>
      <w:r/>
    </w:p>
    <w:p>
      <w:pPr>
        <w:ind w:left="4" w:firstLine="310"/>
        <w:rPr>
          <w:rFonts w:ascii="宋体" w:hAnsi="宋体" w:cs="宋体"/>
          <w:b/>
          <w:bCs/>
          <w:color w:val="auto"/>
          <w:szCs w:val="21"/>
          <w:highlight w:val="none"/>
        </w:rPr>
      </w:pPr>
      <w:r>
        <w:rPr>
          <w:rFonts w:ascii="宋体" w:hAnsi="宋体" w:cs="宋体"/>
          <w:b/>
          <w:bCs/>
          <w:color w:val="auto"/>
          <w:szCs w:val="21"/>
          <w:highlight w:val="none"/>
        </w:rPr>
      </w:r>
      <w:r/>
    </w:p>
    <w:p>
      <w:pPr>
        <w:ind w:left="4" w:firstLine="310"/>
        <w:rPr>
          <w:rFonts w:ascii="宋体" w:hAnsi="宋体" w:cs="宋体"/>
          <w:b/>
          <w:bCs/>
          <w:color w:val="auto"/>
          <w:szCs w:val="21"/>
          <w:highlight w:val="none"/>
        </w:rPr>
      </w:pPr>
      <w:r>
        <w:rPr>
          <w:rFonts w:ascii="宋体" w:hAnsi="宋体" w:cs="宋体"/>
          <w:b/>
          <w:bCs/>
          <w:color w:val="auto"/>
          <w:szCs w:val="21"/>
          <w:highlight w:val="none"/>
        </w:rPr>
      </w:r>
      <w:r/>
    </w:p>
    <w:p>
      <w:pPr>
        <w:ind w:firstLine="422"/>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2、项目负责人业绩清单</w:t>
      </w:r>
      <w:r/>
    </w:p>
    <w:p>
      <w:pPr>
        <w:rPr>
          <w:rFonts w:ascii="宋体" w:hAnsi="宋体" w:cs="宋体"/>
          <w:color w:val="auto"/>
          <w:szCs w:val="21"/>
          <w:highlight w:val="none"/>
        </w:rPr>
      </w:pPr>
      <w:r>
        <w:rPr>
          <w:rFonts w:ascii="宋体" w:hAnsi="宋体" w:cs="宋体"/>
          <w:color w:val="auto"/>
          <w:szCs w:val="21"/>
          <w:highlight w:val="none"/>
        </w:rPr>
      </w:r>
      <w:r/>
    </w:p>
    <w:tbl>
      <w:tblPr>
        <w:tblStyle w:val="758"/>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2553"/>
        <w:gridCol w:w="1488"/>
        <w:gridCol w:w="1114"/>
        <w:gridCol w:w="1090"/>
        <w:gridCol w:w="1010"/>
        <w:gridCol w:w="1120"/>
        <w:gridCol w:w="820"/>
      </w:tblGrid>
      <w:tr>
        <w:trPr>
          <w:jc w:val="center"/>
          <w:trHeight w:val="558"/>
        </w:trPr>
        <w:tc>
          <w:tcPr>
            <w:tcW w:w="58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55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48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实施内容</w:t>
            </w:r>
            <w:r/>
          </w:p>
        </w:tc>
        <w:tc>
          <w:tcPr>
            <w:tcW w:w="111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所任职务</w:t>
            </w:r>
            <w:r/>
          </w:p>
        </w:tc>
        <w:tc>
          <w:tcPr>
            <w:tcW w:w="109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合同价格</w:t>
            </w:r>
            <w:r/>
          </w:p>
        </w:tc>
        <w:tc>
          <w:tcPr>
            <w:tcW w:w="10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采购人</w:t>
            </w:r>
            <w:r/>
          </w:p>
        </w:tc>
        <w:tc>
          <w:tcPr>
            <w:tcW w:w="112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联系电话</w:t>
            </w:r>
            <w:r/>
          </w:p>
        </w:tc>
        <w:tc>
          <w:tcPr>
            <w:tcW w:w="82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质量评价</w:t>
            </w:r>
            <w:r/>
          </w:p>
        </w:tc>
      </w:tr>
      <w:tr>
        <w:trPr>
          <w:jc w:val="center"/>
          <w:trHeight w:val="357"/>
        </w:trPr>
        <w:tc>
          <w:tcPr>
            <w:tcW w:w="58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8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1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1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57"/>
        </w:trPr>
        <w:tc>
          <w:tcPr>
            <w:tcW w:w="58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8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1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1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40"/>
        </w:trPr>
        <w:tc>
          <w:tcPr>
            <w:tcW w:w="58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8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1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1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57"/>
        </w:trPr>
        <w:tc>
          <w:tcPr>
            <w:tcW w:w="58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8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1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1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57"/>
        </w:trPr>
        <w:tc>
          <w:tcPr>
            <w:tcW w:w="58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8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1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1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40"/>
        </w:trPr>
        <w:tc>
          <w:tcPr>
            <w:tcW w:w="58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8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1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1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57"/>
        </w:trPr>
        <w:tc>
          <w:tcPr>
            <w:tcW w:w="58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8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1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1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57"/>
        </w:trPr>
        <w:tc>
          <w:tcPr>
            <w:tcW w:w="58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8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1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1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40"/>
        </w:trPr>
        <w:tc>
          <w:tcPr>
            <w:tcW w:w="58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8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1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1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57"/>
        </w:trPr>
        <w:tc>
          <w:tcPr>
            <w:tcW w:w="58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8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1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1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57"/>
        </w:trPr>
        <w:tc>
          <w:tcPr>
            <w:tcW w:w="58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8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1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1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40"/>
        </w:trPr>
        <w:tc>
          <w:tcPr>
            <w:tcW w:w="58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8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1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1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57"/>
        </w:trPr>
        <w:tc>
          <w:tcPr>
            <w:tcW w:w="58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8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1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1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57"/>
        </w:trPr>
        <w:tc>
          <w:tcPr>
            <w:tcW w:w="58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8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1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1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ind w:left="4" w:hanging="63"/>
        <w:rPr>
          <w:rFonts w:ascii="宋体" w:hAnsi="宋体" w:cs="宋体"/>
          <w:b/>
          <w:bCs/>
          <w:color w:val="auto"/>
          <w:szCs w:val="21"/>
          <w:highlight w:val="none"/>
        </w:rPr>
      </w:pPr>
      <w:r>
        <w:rPr>
          <w:rFonts w:hint="eastAsia" w:ascii="宋体" w:hAnsi="宋体" w:cs="宋体"/>
          <w:b/>
          <w:bCs/>
          <w:color w:val="auto"/>
          <w:szCs w:val="21"/>
          <w:highlight w:val="none"/>
        </w:rPr>
        <w:t xml:space="preserve">注：1、项目按照时间顺序排列，排列时请将内容与本次投标吻合度最高、时间最近的排在前；</w:t>
      </w:r>
      <w:r/>
    </w:p>
    <w:p>
      <w:pPr>
        <w:ind w:left="4" w:firstLine="310"/>
        <w:rPr>
          <w:rFonts w:ascii="宋体" w:hAnsi="宋体" w:cs="宋体"/>
          <w:b/>
          <w:bCs/>
          <w:color w:val="auto"/>
          <w:szCs w:val="21"/>
          <w:highlight w:val="none"/>
        </w:rPr>
      </w:pPr>
      <w:r>
        <w:rPr>
          <w:rFonts w:hint="eastAsia" w:ascii="宋体" w:hAnsi="宋体" w:cs="宋体"/>
          <w:b/>
          <w:bCs/>
          <w:color w:val="auto"/>
          <w:szCs w:val="21"/>
          <w:highlight w:val="none"/>
        </w:rPr>
        <w:t xml:space="preserve">2、列出项目为符合资格审查评审条件及本次招标内容的相关业绩，并按采购文件要求附证明材料，无关项目不必罗列。</w:t>
      </w:r>
      <w:r/>
    </w:p>
    <w:p>
      <w:pPr>
        <w:jc w:val="left"/>
        <w:widowControl/>
        <w:rPr>
          <w:rFonts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2、服务人员</w:t>
      </w:r>
      <w:r/>
    </w:p>
    <w:p>
      <w:pPr>
        <w:jc w:val="center"/>
        <w:spacing w:line="460" w:lineRule="atLeast"/>
        <w:widowControl/>
        <w:rPr>
          <w:rFonts w:ascii="宋体" w:hAnsi="宋体" w:cs="宋体"/>
          <w:b/>
          <w:color w:val="auto"/>
          <w:szCs w:val="21"/>
          <w:highlight w:val="none"/>
        </w:rPr>
      </w:pPr>
      <w:r>
        <w:rPr>
          <w:rFonts w:hint="eastAsia" w:ascii="宋体" w:hAnsi="宋体" w:cs="宋体"/>
          <w:b/>
          <w:color w:val="auto"/>
          <w:szCs w:val="21"/>
          <w:highlight w:val="none"/>
        </w:rPr>
        <w:t xml:space="preserve">1、拟参与本项目服务人员一览表</w:t>
      </w:r>
      <w:r/>
    </w:p>
    <w:p>
      <w:pPr>
        <w:widowControl/>
        <w:rPr>
          <w:rFonts w:ascii="宋体" w:hAnsi="宋体" w:cs="宋体"/>
          <w:color w:val="auto"/>
          <w:szCs w:val="21"/>
          <w:highlight w:val="none"/>
        </w:rPr>
      </w:pPr>
      <w:r>
        <w:rPr>
          <w:rFonts w:ascii="宋体" w:hAnsi="宋体" w:cs="宋体"/>
          <w:color w:val="auto"/>
          <w:szCs w:val="21"/>
          <w:highlight w:val="none"/>
        </w:rPr>
      </w:r>
      <w:r/>
    </w:p>
    <w:tbl>
      <w:tblPr>
        <w:tblStyle w:val="758"/>
        <w:tblW w:w="9105" w:type="dxa"/>
        <w:jc w:val="center"/>
        <w:tblLayout w:type="fixed"/>
        <w:tblCellMar>
          <w:left w:w="108" w:type="dxa"/>
          <w:top w:w="0" w:type="dxa"/>
          <w:right w:w="108" w:type="dxa"/>
          <w:bottom w:w="0" w:type="dxa"/>
        </w:tblCellMar>
        <w:tblLook w:val="04A0" w:firstRow="1" w:lastRow="0" w:firstColumn="1" w:lastColumn="0" w:noHBand="0" w:noVBand="1"/>
      </w:tblPr>
      <w:tblGrid>
        <w:gridCol w:w="633"/>
        <w:gridCol w:w="1062"/>
        <w:gridCol w:w="786"/>
        <w:gridCol w:w="840"/>
        <w:gridCol w:w="1344"/>
        <w:gridCol w:w="1209"/>
        <w:gridCol w:w="1049"/>
        <w:gridCol w:w="1175"/>
        <w:gridCol w:w="1007"/>
      </w:tblGrid>
      <w:tr>
        <w:trPr>
          <w:jc w:val="center"/>
          <w:trHeight w:val="958"/>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062"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786"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344"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拟任本项目岗位职责</w:t>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执业</w:t>
            </w:r>
            <w:r/>
          </w:p>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1007"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技术职称</w:t>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注：1、上表中行数不够可自加；</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2、其资质证明文件等附后；</w:t>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460" w:lineRule="atLeast"/>
        <w:widowControl/>
        <w:rPr>
          <w:rFonts w:ascii="宋体" w:hAnsi="宋体" w:cs="宋体"/>
          <w:b/>
          <w:color w:val="auto"/>
          <w:szCs w:val="21"/>
          <w:highlight w:val="none"/>
        </w:rPr>
      </w:pPr>
      <w:r>
        <w:rPr>
          <w:rFonts w:hint="eastAsia" w:ascii="宋体" w:hAnsi="宋体" w:cs="宋体"/>
          <w:b/>
          <w:color w:val="auto"/>
          <w:szCs w:val="21"/>
          <w:highlight w:val="none"/>
        </w:rPr>
        <w:t xml:space="preserve">2、拟参与本项目服务人员简历表</w:t>
      </w:r>
      <w:r/>
    </w:p>
    <w:p>
      <w:pPr>
        <w:jc w:val="cente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（按人员分别填写）</w:t>
      </w:r>
      <w:r/>
    </w:p>
    <w:tbl>
      <w:tblPr>
        <w:tblStyle w:val="7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28"/>
        <w:gridCol w:w="5551"/>
      </w:tblGrid>
      <w:tr>
        <w:trPr>
          <w:trHeight w:val="374"/>
        </w:trPr>
        <w:tc>
          <w:tcPr>
            <w:tcW w:w="282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岗位职别</w:t>
            </w:r>
            <w:r/>
          </w:p>
        </w:tc>
        <w:tc>
          <w:tcPr>
            <w:tcW w:w="5551" w:type="dxa"/>
            <w:vAlign w:val="center"/>
            <w:textDirection w:val="lrTb"/>
            <w:noWrap w:val="false"/>
          </w:tcPr>
          <w:p>
            <w:pPr>
              <w:jc w:val="center"/>
              <w:rPr>
                <w:rFonts w:ascii="宋体" w:hAnsi="宋体" w:cs="宋体"/>
                <w:b/>
                <w:color w:val="auto"/>
                <w:szCs w:val="21"/>
                <w:highlight w:val="none"/>
              </w:rPr>
            </w:pPr>
            <w:r>
              <w:rPr>
                <w:rFonts w:ascii="宋体" w:hAnsi="宋体" w:cs="宋体"/>
                <w:b/>
                <w:color w:val="auto"/>
                <w:szCs w:val="21"/>
                <w:highlight w:val="none"/>
              </w:rPr>
            </w:r>
            <w:r/>
          </w:p>
        </w:tc>
      </w:tr>
      <w:tr>
        <w:trPr>
          <w:trHeight w:val="374"/>
        </w:trPr>
        <w:tc>
          <w:tcPr>
            <w:tcW w:w="282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姓名/年龄</w:t>
            </w:r>
            <w:r/>
          </w:p>
        </w:tc>
        <w:tc>
          <w:tcPr>
            <w:tcW w:w="555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74"/>
        </w:trPr>
        <w:tc>
          <w:tcPr>
            <w:tcW w:w="282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职务/职称</w:t>
            </w:r>
            <w:r/>
          </w:p>
        </w:tc>
        <w:tc>
          <w:tcPr>
            <w:tcW w:w="555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543"/>
        </w:trPr>
        <w:tc>
          <w:tcPr>
            <w:tcW w:w="282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学历</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（毕业时间、校名、专业）</w:t>
            </w:r>
            <w:r/>
          </w:p>
        </w:tc>
        <w:tc>
          <w:tcPr>
            <w:tcW w:w="555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1262"/>
        </w:trPr>
        <w:tc>
          <w:tcPr>
            <w:tcW w:w="282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经历</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（何时在哪些项目中</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任何职务）</w:t>
            </w:r>
            <w:r/>
          </w:p>
        </w:tc>
        <w:tc>
          <w:tcPr>
            <w:tcW w:w="555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1262"/>
        </w:trPr>
        <w:tc>
          <w:tcPr>
            <w:tcW w:w="282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（有何其他特长、受过哪些奖励等）</w:t>
            </w:r>
            <w:r/>
          </w:p>
        </w:tc>
        <w:tc>
          <w:tcPr>
            <w:tcW w:w="555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spacing w:line="360" w:lineRule="auto"/>
        <w:tabs>
          <w:tab w:val="left" w:pos="1560" w:leader="none"/>
        </w:tabs>
        <w:rPr>
          <w:rFonts w:ascii="宋体" w:hAnsi="宋体" w:cs="宋体"/>
          <w:bCs/>
          <w:color w:val="auto"/>
          <w:szCs w:val="21"/>
          <w:highlight w:val="none"/>
        </w:rPr>
      </w:pPr>
      <w:r>
        <w:rPr>
          <w:rFonts w:hint="eastAsia" w:ascii="宋体" w:hAnsi="宋体" w:cs="宋体"/>
          <w:bCs/>
          <w:color w:val="auto"/>
          <w:szCs w:val="21"/>
          <w:highlight w:val="none"/>
        </w:rPr>
        <w:t xml:space="preserve">备注：请根据采购文件要求提供证明材料。</w:t>
      </w:r>
      <w:r/>
    </w:p>
    <w:p>
      <w:pPr>
        <w:jc w:val="left"/>
        <w:widowControl/>
        <w:rPr>
          <w:rFonts w:ascii="宋体" w:hAnsi="宋体" w:cs="宋体"/>
          <w:color w:val="auto"/>
          <w:szCs w:val="21"/>
          <w:highlight w:val="none"/>
        </w:rPr>
      </w:pPr>
      <w:r>
        <w:rPr>
          <w:rFonts w:hint="eastAsia" w:ascii="宋体" w:hAnsi="宋体" w:cs="宋体"/>
          <w:color w:val="auto"/>
          <w:szCs w:val="21"/>
          <w:highlight w:val="none"/>
        </w:rPr>
        <w:br w:type="page" w:clear="all"/>
      </w:r>
      <w:r/>
    </w:p>
    <w:p>
      <w:pPr>
        <w:ind w:firstLine="210"/>
        <w:spacing w:line="360" w:lineRule="auto"/>
        <w:rPr>
          <w:rFonts w:ascii="宋体" w:hAnsi="宋体" w:cs="宋体"/>
          <w:color w:val="auto"/>
          <w:szCs w:val="21"/>
          <w:highlight w:val="none"/>
        </w:rPr>
      </w:pPr>
      <w:r>
        <w:rPr>
          <w:rFonts w:hint="eastAsia" w:hAnsi="宋体" w:cs="宋体"/>
          <w:color w:val="auto"/>
          <w:szCs w:val="21"/>
          <w:highlight w:val="none"/>
        </w:rPr>
        <w:t xml:space="preserve">3</w:t>
      </w:r>
      <w:r>
        <w:rPr>
          <w:rFonts w:hint="eastAsia" w:ascii="宋体" w:hAnsi="宋体" w:cs="宋体"/>
          <w:color w:val="auto"/>
          <w:szCs w:val="21"/>
          <w:highlight w:val="none"/>
        </w:rPr>
        <w:t xml:space="preserve">、投标人认为需提供的其他文件或证明材料</w:t>
      </w:r>
      <w:r/>
    </w:p>
    <w:p>
      <w:pPr>
        <w:pStyle w:val="787"/>
        <w:jc w:val="both"/>
        <w:spacing w:before="0" w:after="0" w:line="360" w:lineRule="auto"/>
        <w:rPr>
          <w:rFonts w:ascii="宋体" w:hAnsi="宋体" w:cs="宋体"/>
          <w:color w:val="auto"/>
          <w:sz w:val="21"/>
          <w:szCs w:val="21"/>
          <w:highlight w:val="none"/>
        </w:rPr>
        <w:outlineLvl w:val="9"/>
      </w:pPr>
      <w:r>
        <w:rPr>
          <w:rFonts w:ascii="宋体" w:hAnsi="宋体" w:cs="宋体"/>
          <w:color w:val="auto"/>
          <w:sz w:val="21"/>
          <w:szCs w:val="21"/>
          <w:highlight w:val="none"/>
        </w:rPr>
      </w:r>
      <w:r/>
    </w:p>
    <w:p>
      <w:pPr>
        <w:pStyle w:val="787"/>
        <w:spacing w:before="0" w:after="0"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br w:type="page" w:clear="all"/>
      </w:r>
      <w:bookmarkStart w:id="534" w:name="_Toc227762058"/>
      <w:r/>
      <w:bookmarkStart w:id="535" w:name="OLE_LINK19"/>
      <w:r>
        <w:rPr>
          <w:rFonts w:hint="eastAsia" w:ascii="宋体" w:hAnsi="宋体" w:cs="宋体"/>
          <w:color w:val="auto"/>
          <w:sz w:val="21"/>
          <w:szCs w:val="21"/>
          <w:highlight w:val="none"/>
        </w:rPr>
        <w:t xml:space="preserve">二、技术部分</w:t>
      </w:r>
      <w:bookmarkEnd w:id="531"/>
      <w:r/>
      <w:bookmarkEnd w:id="532"/>
      <w:r/>
      <w:bookmarkEnd w:id="533"/>
      <w:r/>
      <w:bookmarkEnd w:id="534"/>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pStyle w:val="787"/>
        <w:numPr>
          <w:ilvl w:val="0"/>
          <w:numId w:val="4"/>
        </w:numPr>
        <w:spacing w:before="0" w:after="0" w:line="360" w:lineRule="auto"/>
        <w:rPr>
          <w:rFonts w:ascii="宋体" w:hAnsi="宋体" w:cs="宋体"/>
          <w:bCs w:val="0"/>
          <w:color w:val="auto"/>
          <w:sz w:val="21"/>
          <w:szCs w:val="21"/>
          <w:highlight w:val="none"/>
        </w:rPr>
        <w:outlineLvl w:val="2"/>
      </w:pPr>
      <w:r/>
      <w:bookmarkStart w:id="536" w:name="_Toc104560917"/>
      <w:r/>
      <w:bookmarkStart w:id="537" w:name="_Toc227762059"/>
      <w:r/>
      <w:bookmarkStart w:id="538" w:name="_Toc107246300"/>
      <w:r/>
      <w:bookmarkStart w:id="539" w:name="_Toc103848600"/>
      <w:r>
        <w:rPr>
          <w:rFonts w:hint="eastAsia" w:ascii="宋体" w:hAnsi="宋体" w:cs="宋体"/>
          <w:bCs w:val="0"/>
          <w:color w:val="auto"/>
          <w:sz w:val="21"/>
          <w:szCs w:val="21"/>
          <w:highlight w:val="none"/>
        </w:rPr>
        <w:t xml:space="preserve">技术方案</w:t>
      </w:r>
      <w:bookmarkEnd w:id="536"/>
      <w:r/>
      <w:bookmarkEnd w:id="537"/>
      <w:r/>
      <w:bookmarkEnd w:id="538"/>
      <w:r/>
      <w:bookmarkEnd w:id="539"/>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（结合评标办法要求提供相应材料）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1、项目理解与认识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2、总体工作策划和技术路线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3、工作组织和进度计划</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4、重难点分析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5、项目实施管理和质量保障体系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6、其他投标人认为需要提供的材料</w:t>
      </w:r>
      <w:bookmarkEnd w:id="535"/>
      <w:r/>
      <w:r/>
    </w:p>
    <w:p>
      <w:pPr>
        <w:pStyle w:val="979"/>
        <w:ind w:firstLine="0"/>
        <w:rPr>
          <w:rFonts w:hAnsi="宋体" w:cs="宋体"/>
          <w:color w:val="auto"/>
          <w:sz w:val="21"/>
          <w:szCs w:val="21"/>
          <w:highlight w:val="none"/>
        </w:rPr>
      </w:pPr>
      <w:r>
        <w:rPr>
          <w:rFonts w:hAnsi="宋体" w:cs="宋体"/>
          <w:color w:val="auto"/>
          <w:sz w:val="21"/>
          <w:szCs w:val="21"/>
          <w:highlight w:val="none"/>
        </w:rPr>
      </w:r>
      <w:r/>
    </w:p>
    <w:p>
      <w:pPr>
        <w:pStyle w:val="787"/>
        <w:spacing w:before="0" w:after="0" w:line="360" w:lineRule="auto"/>
        <w:rPr>
          <w:rFonts w:ascii="宋体" w:hAnsi="宋体" w:cs="宋体"/>
          <w:bCs w:val="0"/>
          <w:color w:val="auto"/>
          <w:sz w:val="21"/>
          <w:szCs w:val="21"/>
          <w:highlight w:val="none"/>
        </w:rPr>
        <w:outlineLvl w:val="2"/>
      </w:pPr>
      <w:r>
        <w:rPr>
          <w:rFonts w:hint="eastAsia" w:ascii="宋体" w:hAnsi="宋体" w:cs="宋体"/>
          <w:color w:val="auto"/>
          <w:sz w:val="21"/>
          <w:szCs w:val="21"/>
          <w:highlight w:val="none"/>
        </w:rPr>
        <w:br w:type="page" w:clear="all"/>
      </w:r>
      <w:bookmarkStart w:id="540" w:name="_Toc104560918"/>
      <w:r/>
      <w:bookmarkStart w:id="541" w:name="_Toc103848601"/>
      <w:r/>
      <w:bookmarkStart w:id="542" w:name="_Toc107246301"/>
      <w:r/>
      <w:bookmarkStart w:id="543" w:name="_Toc227762060"/>
      <w:r>
        <w:rPr>
          <w:rFonts w:hint="eastAsia" w:ascii="宋体" w:hAnsi="宋体" w:cs="宋体"/>
          <w:bCs w:val="0"/>
          <w:color w:val="auto"/>
          <w:sz w:val="21"/>
          <w:szCs w:val="21"/>
          <w:highlight w:val="none"/>
        </w:rPr>
        <w:t xml:space="preserve">（2）技术条款偏离表</w:t>
      </w:r>
      <w:bookmarkEnd w:id="540"/>
      <w:r/>
      <w:bookmarkEnd w:id="541"/>
      <w:r/>
      <w:bookmarkEnd w:id="542"/>
      <w:r/>
      <w:bookmarkEnd w:id="543"/>
      <w:r/>
      <w:r/>
    </w:p>
    <w:p>
      <w:pPr>
        <w:pStyle w:val="979"/>
        <w:ind w:firstLine="0"/>
        <w:rPr>
          <w:rFonts w:hAnsi="宋体" w:cs="宋体"/>
          <w:color w:val="auto"/>
          <w:sz w:val="21"/>
          <w:szCs w:val="21"/>
          <w:highlight w:val="none"/>
        </w:rPr>
      </w:pPr>
      <w:r>
        <w:rPr>
          <w:rFonts w:hint="eastAsia" w:hAnsi="宋体" w:cs="宋体"/>
          <w:color w:val="auto"/>
          <w:sz w:val="21"/>
          <w:szCs w:val="21"/>
          <w:highlight w:val="none"/>
        </w:rPr>
        <w:t xml:space="preserve">　项目名称：</w:t>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 xml:space="preserve">项目编号：</w:t>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jc w:val="center"/>
          <w:trHeight w:val="340"/>
        </w:trPr>
        <w:tc>
          <w:tcPr>
            <w:tcW w:w="1503" w:type="dxa"/>
            <w:vAlign w:val="center"/>
            <w:textDirection w:val="lrTb"/>
            <w:noWrap/>
          </w:tcPr>
          <w:p>
            <w:pPr>
              <w:pStyle w:val="979"/>
              <w:ind w:firstLine="0"/>
              <w:jc w:val="center"/>
              <w:spacing w:line="240" w:lineRule="auto"/>
              <w:rPr>
                <w:rFonts w:hAnsi="宋体" w:cs="宋体"/>
                <w:color w:val="auto"/>
                <w:sz w:val="21"/>
                <w:szCs w:val="21"/>
                <w:highlight w:val="none"/>
              </w:rPr>
            </w:pPr>
            <w:r>
              <w:rPr>
                <w:rFonts w:hint="eastAsia" w:hAnsi="宋体" w:cs="宋体"/>
                <w:color w:val="auto"/>
                <w:sz w:val="21"/>
                <w:szCs w:val="21"/>
                <w:highlight w:val="none"/>
              </w:rPr>
              <w:t xml:space="preserve">品目号</w:t>
            </w:r>
            <w:r/>
          </w:p>
        </w:tc>
        <w:tc>
          <w:tcPr>
            <w:tcW w:w="123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int="eastAsia" w:hAnsi="宋体" w:cs="宋体"/>
                <w:color w:val="auto"/>
                <w:sz w:val="21"/>
                <w:szCs w:val="21"/>
                <w:highlight w:val="none"/>
              </w:rPr>
              <w:t xml:space="preserve">服务名称</w:t>
            </w:r>
            <w:r/>
          </w:p>
        </w:tc>
        <w:tc>
          <w:tcPr>
            <w:tcW w:w="123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int="eastAsia" w:hAnsi="宋体" w:cs="宋体"/>
                <w:color w:val="auto"/>
                <w:sz w:val="21"/>
                <w:szCs w:val="21"/>
                <w:highlight w:val="none"/>
              </w:rPr>
              <w:t xml:space="preserve">招标规格</w:t>
            </w:r>
            <w:r/>
          </w:p>
        </w:tc>
        <w:tc>
          <w:tcPr>
            <w:tcW w:w="1504" w:type="dxa"/>
            <w:vAlign w:val="center"/>
            <w:textDirection w:val="lrTb"/>
            <w:noWrap/>
          </w:tcPr>
          <w:p>
            <w:pPr>
              <w:pStyle w:val="979"/>
              <w:ind w:firstLine="0"/>
              <w:jc w:val="center"/>
              <w:spacing w:line="240" w:lineRule="auto"/>
              <w:rPr>
                <w:rFonts w:hAnsi="宋体" w:cs="宋体"/>
                <w:color w:val="auto"/>
                <w:sz w:val="21"/>
                <w:szCs w:val="21"/>
                <w:highlight w:val="none"/>
              </w:rPr>
            </w:pPr>
            <w:r>
              <w:rPr>
                <w:rFonts w:hint="eastAsia" w:hAnsi="宋体" w:cs="宋体"/>
                <w:color w:val="auto"/>
                <w:sz w:val="21"/>
                <w:szCs w:val="21"/>
                <w:highlight w:val="none"/>
              </w:rPr>
              <w:t xml:space="preserve">技术指标要求</w:t>
            </w:r>
            <w:r/>
          </w:p>
        </w:tc>
        <w:tc>
          <w:tcPr>
            <w:tcW w:w="1504" w:type="dxa"/>
            <w:vAlign w:val="center"/>
            <w:textDirection w:val="lrTb"/>
            <w:noWrap/>
          </w:tcPr>
          <w:p>
            <w:pPr>
              <w:pStyle w:val="979"/>
              <w:ind w:firstLine="0"/>
              <w:jc w:val="center"/>
              <w:spacing w:line="240" w:lineRule="auto"/>
              <w:rPr>
                <w:rFonts w:hAnsi="宋体" w:cs="宋体"/>
                <w:color w:val="auto"/>
                <w:sz w:val="21"/>
                <w:szCs w:val="21"/>
                <w:highlight w:val="none"/>
              </w:rPr>
            </w:pPr>
            <w:r>
              <w:rPr>
                <w:rFonts w:hint="eastAsia" w:hAnsi="宋体" w:cs="宋体"/>
                <w:color w:val="auto"/>
                <w:sz w:val="21"/>
                <w:szCs w:val="21"/>
                <w:highlight w:val="none"/>
              </w:rPr>
              <w:t xml:space="preserve">投标响应情况</w:t>
            </w:r>
            <w:r/>
          </w:p>
        </w:tc>
        <w:tc>
          <w:tcPr>
            <w:tcW w:w="81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int="eastAsia" w:hAnsi="宋体" w:cs="宋体"/>
                <w:color w:val="auto"/>
                <w:sz w:val="21"/>
                <w:szCs w:val="21"/>
                <w:highlight w:val="none"/>
              </w:rPr>
              <w:t xml:space="preserve">偏离</w:t>
            </w:r>
            <w:r/>
          </w:p>
        </w:tc>
        <w:tc>
          <w:tcPr>
            <w:tcW w:w="81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int="eastAsia" w:hAnsi="宋体" w:cs="宋体"/>
                <w:color w:val="auto"/>
                <w:sz w:val="21"/>
                <w:szCs w:val="21"/>
                <w:highlight w:val="none"/>
              </w:rPr>
              <w:t xml:space="preserve">说明</w:t>
            </w:r>
            <w:r/>
          </w:p>
        </w:tc>
      </w:tr>
      <w:tr>
        <w:trPr>
          <w:jc w:val="center"/>
          <w:trHeight w:val="340"/>
        </w:trPr>
        <w:tc>
          <w:tcPr>
            <w:tcW w:w="1503"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23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23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504"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504"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81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81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r>
      <w:tr>
        <w:trPr>
          <w:jc w:val="center"/>
          <w:trHeight w:val="340"/>
        </w:trPr>
        <w:tc>
          <w:tcPr>
            <w:tcW w:w="1503"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23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23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504"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504"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81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81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r>
      <w:tr>
        <w:trPr>
          <w:jc w:val="center"/>
          <w:trHeight w:val="340"/>
        </w:trPr>
        <w:tc>
          <w:tcPr>
            <w:tcW w:w="1503"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23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23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504"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504"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81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81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r>
      <w:tr>
        <w:trPr>
          <w:jc w:val="center"/>
          <w:trHeight w:val="340"/>
        </w:trPr>
        <w:tc>
          <w:tcPr>
            <w:tcW w:w="1503"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23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23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504"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504"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81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81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r>
      <w:tr>
        <w:trPr>
          <w:jc w:val="center"/>
          <w:trHeight w:val="340"/>
        </w:trPr>
        <w:tc>
          <w:tcPr>
            <w:tcW w:w="1503"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23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23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504"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504"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81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81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r>
      <w:tr>
        <w:trPr>
          <w:jc w:val="center"/>
          <w:trHeight w:val="340"/>
        </w:trPr>
        <w:tc>
          <w:tcPr>
            <w:tcW w:w="1503"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23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23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504"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1504"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81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c>
          <w:tcPr>
            <w:tcW w:w="816" w:type="dxa"/>
            <w:vAlign w:val="center"/>
            <w:textDirection w:val="lrTb"/>
            <w:noWrap/>
          </w:tcPr>
          <w:p>
            <w:pPr>
              <w:pStyle w:val="979"/>
              <w:ind w:firstLine="0"/>
              <w:jc w:val="center"/>
              <w:spacing w:line="240" w:lineRule="auto"/>
              <w:rPr>
                <w:rFonts w:hAnsi="宋体" w:cs="宋体"/>
                <w:color w:val="auto"/>
                <w:sz w:val="21"/>
                <w:szCs w:val="21"/>
                <w:highlight w:val="none"/>
              </w:rPr>
            </w:pPr>
            <w:r>
              <w:rPr>
                <w:rFonts w:hAnsi="宋体" w:cs="宋体"/>
                <w:color w:val="auto"/>
                <w:sz w:val="21"/>
                <w:szCs w:val="21"/>
                <w:highlight w:val="none"/>
              </w:rPr>
            </w:r>
            <w:r/>
          </w:p>
        </w:tc>
      </w:tr>
    </w:tbl>
    <w:p>
      <w:pPr>
        <w:pStyle w:val="785"/>
        <w:spacing w:before="156" w:after="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pStyle w:val="785"/>
        <w:spacing w:after="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 投标人须根据第四章《采购需求》要求填写此表，作为投标文件的组成部分。</w:t>
      </w:r>
      <w:r/>
    </w:p>
    <w:p>
      <w:pPr>
        <w:pStyle w:val="785"/>
        <w:spacing w:after="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 所有偏离必须在本表中列出，未在本偏离表中列出偏离，将视为投标人已完全接受招标文件要求。如完全无偏离，也无其他说明，可在本表第一行填写“全部无偏离”。</w:t>
      </w:r>
      <w:r/>
    </w:p>
    <w:p>
      <w:pPr>
        <w:pStyle w:val="785"/>
        <w:spacing w:after="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 偏离包括正、负偏离，正偏离指投标人的响应高于招标文件要求，负偏离指投标人的响应低于招标文件要求。</w:t>
      </w:r>
      <w:r/>
    </w:p>
    <w:p>
      <w:pPr>
        <w:pStyle w:val="785"/>
        <w:spacing w:after="0"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4. 如投标人将此表空白，视为投标人无任何偏离。</w:t>
      </w:r>
      <w:r/>
    </w:p>
    <w:p>
      <w:pPr>
        <w:pStyle w:val="979"/>
        <w:ind w:firstLine="0"/>
        <w:rPr>
          <w:rFonts w:hAnsi="宋体" w:cs="宋体"/>
          <w:color w:val="auto"/>
          <w:sz w:val="21"/>
          <w:szCs w:val="21"/>
          <w:highlight w:val="none"/>
        </w:rPr>
      </w:pPr>
      <w:r>
        <w:rPr>
          <w:rFonts w:hAnsi="宋体" w:cs="宋体"/>
          <w:color w:val="auto"/>
          <w:sz w:val="21"/>
          <w:szCs w:val="21"/>
          <w:highlight w:val="none"/>
        </w:rPr>
      </w:r>
      <w:r/>
    </w:p>
    <w:p>
      <w:pPr>
        <w:pStyle w:val="979"/>
        <w:ind w:firstLine="0"/>
        <w:rPr>
          <w:rFonts w:hAnsi="宋体" w:cs="宋体"/>
          <w:color w:val="auto"/>
          <w:sz w:val="21"/>
          <w:szCs w:val="21"/>
          <w:highlight w:val="none"/>
        </w:rPr>
      </w:pPr>
      <w:r>
        <w:rPr>
          <w:rFonts w:hAnsi="宋体" w:cs="宋体"/>
          <w:color w:val="auto"/>
          <w:sz w:val="21"/>
          <w:szCs w:val="21"/>
          <w:highlight w:val="none"/>
        </w:rPr>
      </w:r>
      <w:r/>
    </w:p>
    <w:p>
      <w:pPr>
        <w:pStyle w:val="979"/>
        <w:ind w:firstLine="0"/>
        <w:rPr>
          <w:rFonts w:hAnsi="宋体" w:cs="宋体"/>
          <w:color w:val="auto"/>
          <w:sz w:val="21"/>
          <w:szCs w:val="21"/>
          <w:highlight w:val="none"/>
        </w:rPr>
      </w:pPr>
      <w:r>
        <w:rPr>
          <w:rFonts w:hAnsi="宋体" w:cs="宋体"/>
          <w:color w:val="auto"/>
          <w:sz w:val="21"/>
          <w:szCs w:val="21"/>
          <w:highlight w:val="none"/>
        </w:rPr>
      </w:r>
      <w:r/>
    </w:p>
    <w:p>
      <w:pPr>
        <w:pStyle w:val="979"/>
        <w:ind w:firstLine="0"/>
        <w:rPr>
          <w:rFonts w:hAnsi="宋体" w:cs="宋体"/>
          <w:color w:val="auto"/>
          <w:sz w:val="21"/>
          <w:szCs w:val="21"/>
          <w:highlight w:val="none"/>
        </w:rPr>
      </w:pPr>
      <w:r>
        <w:rPr>
          <w:rFonts w:hint="eastAsia" w:hAnsi="宋体" w:cs="宋体"/>
          <w:color w:val="auto"/>
          <w:sz w:val="21"/>
          <w:szCs w:val="21"/>
          <w:highlight w:val="none"/>
        </w:rPr>
        <w:t xml:space="preserve">投标人名称（公章）：</w:t>
      </w:r>
      <w:r>
        <w:rPr>
          <w:rFonts w:hint="eastAsia" w:hAnsi="宋体" w:cs="宋体"/>
          <w:color w:val="auto"/>
          <w:sz w:val="21"/>
          <w:szCs w:val="21"/>
          <w:highlight w:val="none"/>
          <w:u w:val="single"/>
        </w:rPr>
        <w:t xml:space="preserve">____________</w:t>
      </w:r>
      <w:r/>
    </w:p>
    <w:p>
      <w:pPr>
        <w:pStyle w:val="979"/>
        <w:ind w:firstLine="0"/>
        <w:rPr>
          <w:rFonts w:hAnsi="宋体" w:cs="宋体"/>
          <w:color w:val="auto"/>
          <w:sz w:val="21"/>
          <w:szCs w:val="21"/>
          <w:highlight w:val="none"/>
        </w:rPr>
      </w:pPr>
      <w:r>
        <w:rPr>
          <w:rFonts w:hint="eastAsia" w:hAnsi="宋体" w:cs="宋体"/>
          <w:color w:val="auto"/>
          <w:sz w:val="21"/>
          <w:szCs w:val="21"/>
          <w:highlight w:val="none"/>
        </w:rPr>
        <w:t xml:space="preserve">法定代表人（单位负责人）</w:t>
      </w:r>
      <w:r/>
    </w:p>
    <w:p>
      <w:pPr>
        <w:pStyle w:val="979"/>
        <w:ind w:firstLine="0"/>
        <w:rPr>
          <w:rFonts w:hAnsi="宋体" w:cs="宋体"/>
          <w:color w:val="auto"/>
          <w:sz w:val="21"/>
          <w:szCs w:val="21"/>
          <w:highlight w:val="none"/>
        </w:rPr>
      </w:pPr>
      <w:r>
        <w:rPr>
          <w:rFonts w:hint="eastAsia" w:hAnsi="宋体" w:cs="宋体"/>
          <w:color w:val="auto"/>
          <w:sz w:val="21"/>
          <w:szCs w:val="21"/>
          <w:highlight w:val="none"/>
        </w:rPr>
        <w:t xml:space="preserve">或其授权代表（签字或盖章）：</w:t>
      </w:r>
      <w:r>
        <w:rPr>
          <w:rFonts w:hint="eastAsia" w:hAnsi="宋体" w:cs="宋体"/>
          <w:color w:val="auto"/>
          <w:sz w:val="21"/>
          <w:szCs w:val="21"/>
          <w:highlight w:val="none"/>
          <w:u w:val="single"/>
        </w:rPr>
        <w:t xml:space="preserve">_________________</w:t>
      </w:r>
      <w:r/>
    </w:p>
    <w:p>
      <w:pPr>
        <w:pStyle w:val="979"/>
        <w:ind w:firstLine="0"/>
        <w:rPr>
          <w:rFonts w:hAnsi="宋体" w:cs="宋体"/>
          <w:color w:val="auto"/>
          <w:sz w:val="21"/>
          <w:szCs w:val="21"/>
          <w:highlight w:val="none"/>
        </w:rPr>
      </w:pPr>
      <w:r>
        <w:rPr>
          <w:rFonts w:hint="eastAsia" w:hAnsi="宋体" w:cs="宋体"/>
          <w:color w:val="auto"/>
          <w:sz w:val="21"/>
          <w:szCs w:val="21"/>
          <w:highlight w:val="none"/>
        </w:rPr>
        <w:t xml:space="preserve">日期：</w:t>
      </w:r>
      <w:r>
        <w:rPr>
          <w:rFonts w:hint="eastAsia" w:hAnsi="宋体" w:cs="宋体"/>
          <w:color w:val="auto"/>
          <w:sz w:val="21"/>
          <w:szCs w:val="21"/>
          <w:highlight w:val="none"/>
          <w:u w:val="single"/>
        </w:rPr>
        <w:t xml:space="preserve">______</w:t>
      </w:r>
      <w:r>
        <w:rPr>
          <w:rFonts w:hint="eastAsia" w:hAnsi="宋体" w:cs="宋体"/>
          <w:color w:val="auto"/>
          <w:sz w:val="21"/>
          <w:szCs w:val="21"/>
          <w:highlight w:val="none"/>
        </w:rPr>
        <w:t xml:space="preserve">年</w:t>
      </w:r>
      <w:r>
        <w:rPr>
          <w:rFonts w:hint="eastAsia" w:hAnsi="宋体" w:cs="宋体"/>
          <w:color w:val="auto"/>
          <w:sz w:val="21"/>
          <w:szCs w:val="21"/>
          <w:highlight w:val="none"/>
          <w:u w:val="single"/>
        </w:rPr>
        <w:t xml:space="preserve">____</w:t>
      </w:r>
      <w:r>
        <w:rPr>
          <w:rFonts w:hint="eastAsia" w:hAnsi="宋体" w:cs="宋体"/>
          <w:color w:val="auto"/>
          <w:sz w:val="21"/>
          <w:szCs w:val="21"/>
          <w:highlight w:val="none"/>
        </w:rPr>
        <w:t xml:space="preserve">月</w:t>
      </w:r>
      <w:r>
        <w:rPr>
          <w:rFonts w:hint="eastAsia" w:hAnsi="宋体" w:cs="宋体"/>
          <w:color w:val="auto"/>
          <w:sz w:val="21"/>
          <w:szCs w:val="21"/>
          <w:highlight w:val="none"/>
          <w:u w:val="single"/>
        </w:rPr>
        <w:t xml:space="preserve">____</w:t>
      </w:r>
      <w:r>
        <w:rPr>
          <w:rFonts w:hint="eastAsia" w:hAnsi="宋体" w:cs="宋体"/>
          <w:color w:val="auto"/>
          <w:sz w:val="21"/>
          <w:szCs w:val="21"/>
          <w:highlight w:val="none"/>
        </w:rPr>
        <w:t xml:space="preserve">日</w:t>
      </w:r>
      <w:r/>
    </w:p>
    <w:p>
      <w:pPr>
        <w:pStyle w:val="979"/>
        <w:ind w:firstLine="0"/>
        <w:rPr>
          <w:rFonts w:hAnsi="宋体" w:cs="宋体"/>
          <w:color w:val="auto"/>
          <w:sz w:val="21"/>
          <w:szCs w:val="21"/>
          <w:highlight w:val="none"/>
        </w:rPr>
      </w:pPr>
      <w:r>
        <w:rPr>
          <w:rFonts w:hAnsi="宋体" w:cs="宋体"/>
          <w:color w:val="auto"/>
          <w:sz w:val="21"/>
          <w:szCs w:val="21"/>
          <w:highlight w:val="none"/>
        </w:rPr>
      </w:r>
      <w:r/>
    </w:p>
    <w:p>
      <w:pPr>
        <w:pStyle w:val="979"/>
        <w:ind w:firstLine="0"/>
        <w:rPr>
          <w:rFonts w:hAnsi="宋体" w:cs="宋体"/>
          <w:color w:val="auto"/>
          <w:sz w:val="21"/>
          <w:szCs w:val="21"/>
          <w:highlight w:val="none"/>
        </w:rPr>
      </w:pPr>
      <w:r>
        <w:rPr>
          <w:rFonts w:hAnsi="宋体" w:cs="宋体"/>
          <w:color w:val="auto"/>
          <w:sz w:val="21"/>
          <w:szCs w:val="21"/>
          <w:highlight w:val="none"/>
        </w:rPr>
      </w:r>
      <w:r/>
    </w:p>
    <w:p>
      <w:pPr>
        <w:pStyle w:val="787"/>
        <w:spacing w:before="0" w:after="0" w:line="360" w:lineRule="auto"/>
        <w:rPr>
          <w:rFonts w:ascii="宋体" w:hAnsi="宋体" w:cs="宋体"/>
          <w:color w:val="auto"/>
          <w:sz w:val="21"/>
          <w:szCs w:val="21"/>
          <w:highlight w:val="none"/>
        </w:rPr>
        <w:outlineLvl w:val="2"/>
      </w:pPr>
      <w:r>
        <w:rPr>
          <w:rFonts w:hint="eastAsia" w:ascii="宋体" w:hAnsi="宋体" w:cs="宋体"/>
          <w:color w:val="auto"/>
          <w:sz w:val="21"/>
          <w:szCs w:val="21"/>
          <w:highlight w:val="none"/>
        </w:rPr>
        <w:br w:type="page" w:clear="all"/>
      </w:r>
      <w:bookmarkStart w:id="544" w:name="_Toc103848602"/>
      <w:r/>
      <w:bookmarkStart w:id="545" w:name="_Toc104560919"/>
      <w:r/>
      <w:bookmarkStart w:id="546" w:name="_Toc107246302"/>
      <w:r/>
      <w:bookmarkStart w:id="547" w:name="_Toc227762061"/>
      <w:r>
        <w:rPr>
          <w:rFonts w:hint="eastAsia" w:ascii="宋体" w:hAnsi="宋体" w:cs="宋体"/>
          <w:bCs w:val="0"/>
          <w:color w:val="auto"/>
          <w:sz w:val="21"/>
          <w:szCs w:val="21"/>
          <w:highlight w:val="none"/>
        </w:rPr>
        <w:t xml:space="preserve">（3）投标人质量承诺</w:t>
      </w:r>
      <w:bookmarkEnd w:id="544"/>
      <w:r/>
      <w:bookmarkEnd w:id="545"/>
      <w:r/>
      <w:bookmarkEnd w:id="546"/>
      <w:r/>
      <w:bookmarkEnd w:id="547"/>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787"/>
        <w:spacing w:before="0" w:after="0"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br w:type="page" w:clear="all"/>
      </w:r>
      <w:bookmarkEnd w:id="461"/>
      <w:r/>
      <w:bookmarkStart w:id="548" w:name="_Toc103848605"/>
      <w:r/>
      <w:bookmarkStart w:id="549" w:name="_Toc104560922"/>
      <w:r/>
      <w:bookmarkStart w:id="550" w:name="_Toc227762062"/>
      <w:r/>
      <w:bookmarkStart w:id="551" w:name="_Toc107246305"/>
      <w:r/>
      <w:bookmarkStart w:id="552" w:name="_Toc100905289"/>
      <w:r/>
      <w:bookmarkStart w:id="553" w:name="_Toc96347904"/>
      <w:r>
        <w:rPr>
          <w:rFonts w:hint="eastAsia" w:ascii="宋体" w:hAnsi="宋体" w:cs="宋体"/>
          <w:color w:val="auto"/>
          <w:sz w:val="21"/>
          <w:szCs w:val="21"/>
          <w:highlight w:val="none"/>
        </w:rPr>
        <w:t xml:space="preserve">三、其他部分</w:t>
      </w:r>
      <w:bookmarkEnd w:id="548"/>
      <w:r/>
      <w:bookmarkEnd w:id="549"/>
      <w:r/>
      <w:bookmarkEnd w:id="550"/>
      <w:r/>
      <w:bookmarkEnd w:id="551"/>
      <w:r/>
      <w:r/>
    </w:p>
    <w:p>
      <w:pPr>
        <w:pStyle w:val="787"/>
        <w:spacing w:before="0" w:after="0" w:line="360" w:lineRule="auto"/>
        <w:rPr>
          <w:rFonts w:ascii="宋体" w:hAnsi="宋体" w:cs="宋体"/>
          <w:bCs w:val="0"/>
          <w:color w:val="auto"/>
          <w:sz w:val="21"/>
          <w:szCs w:val="21"/>
          <w:highlight w:val="none"/>
        </w:rPr>
        <w:outlineLvl w:val="2"/>
      </w:pPr>
      <w:r/>
      <w:bookmarkStart w:id="554" w:name="_Toc227762063"/>
      <w:r/>
      <w:bookmarkStart w:id="555" w:name="_Toc104560923"/>
      <w:r/>
      <w:bookmarkStart w:id="556" w:name="_Toc107246306"/>
      <w:r/>
      <w:bookmarkStart w:id="557" w:name="_Toc103848606"/>
      <w:r>
        <w:rPr>
          <w:rFonts w:hint="eastAsia" w:ascii="宋体" w:hAnsi="宋体" w:cs="宋体"/>
          <w:bCs w:val="0"/>
          <w:color w:val="auto"/>
          <w:sz w:val="21"/>
          <w:szCs w:val="21"/>
          <w:highlight w:val="none"/>
        </w:rPr>
        <w:t xml:space="preserve">（1）提供符合政府采购政策的证明材料</w:t>
      </w:r>
      <w:bookmarkEnd w:id="552"/>
      <w:r/>
      <w:bookmarkEnd w:id="554"/>
      <w:r/>
      <w:bookmarkEnd w:id="555"/>
      <w:r/>
      <w:bookmarkEnd w:id="556"/>
      <w:r/>
      <w:bookmarkEnd w:id="557"/>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pStyle w:val="979"/>
        <w:ind w:firstLine="0"/>
        <w:jc w:val="center"/>
        <w:rPr>
          <w:rFonts w:hAnsi="宋体" w:cs="宋体"/>
          <w:b/>
          <w:color w:val="auto"/>
          <w:sz w:val="21"/>
          <w:szCs w:val="21"/>
          <w:highlight w:val="none"/>
        </w:rPr>
      </w:pPr>
      <w:r/>
      <w:bookmarkStart w:id="558" w:name="OLE_LINK13"/>
      <w:r>
        <w:rPr>
          <w:rFonts w:hint="eastAsia" w:hAnsi="宋体" w:cs="宋体"/>
          <w:b/>
          <w:color w:val="auto"/>
          <w:sz w:val="21"/>
          <w:szCs w:val="21"/>
          <w:highlight w:val="none"/>
        </w:rPr>
        <w:t xml:space="preserve">中小企业声明函（工程、服务）</w:t>
      </w:r>
      <w:r/>
    </w:p>
    <w:p>
      <w:pPr>
        <w:ind w:firstLine="432"/>
        <w:spacing w:line="360" w:lineRule="auto"/>
        <w:rPr>
          <w:rFonts w:ascii="宋体" w:hAnsi="宋体" w:cs="宋体"/>
          <w:color w:val="auto"/>
          <w:spacing w:val="3"/>
          <w:szCs w:val="21"/>
          <w:highlight w:val="none"/>
        </w:rPr>
      </w:pPr>
      <w:r>
        <w:rPr>
          <w:rFonts w:hint="eastAsia" w:ascii="宋体" w:hAnsi="宋体" w:cs="宋体"/>
          <w:color w:val="auto"/>
          <w:spacing w:val="3"/>
          <w:szCs w:val="21"/>
          <w:highlight w:val="none"/>
        </w:rPr>
        <w:t xml:space="preserve">本公司（联合体）郑重声明，根据《政府采购促进中小 企业发展管理办法》（财库﹝2020﹞46 号）的规定，本公司（联合体）参加</w:t>
      </w:r>
      <w:r>
        <w:rPr>
          <w:rFonts w:hint="eastAsia" w:ascii="宋体" w:hAnsi="宋体" w:cs="宋体"/>
          <w:i/>
          <w:color w:val="auto"/>
          <w:spacing w:val="3"/>
          <w:szCs w:val="21"/>
          <w:highlight w:val="none"/>
          <w:u w:val="single"/>
        </w:rPr>
        <w:t xml:space="preserve">（单位名称）</w:t>
      </w:r>
      <w:r>
        <w:rPr>
          <w:rFonts w:hint="eastAsia" w:ascii="宋体" w:hAnsi="宋体" w:cs="宋体"/>
          <w:color w:val="auto"/>
          <w:spacing w:val="3"/>
          <w:szCs w:val="21"/>
          <w:highlight w:val="none"/>
        </w:rPr>
        <w:t xml:space="preserve">的</w:t>
      </w:r>
      <w:r>
        <w:rPr>
          <w:rFonts w:hint="eastAsia" w:ascii="宋体" w:hAnsi="宋体" w:cs="宋体"/>
          <w:i/>
          <w:color w:val="auto"/>
          <w:spacing w:val="3"/>
          <w:szCs w:val="21"/>
          <w:highlight w:val="none"/>
          <w:u w:val="single"/>
        </w:rPr>
        <w:t xml:space="preserve">（项目名称）</w:t>
      </w:r>
      <w:r>
        <w:rPr>
          <w:rFonts w:hint="eastAsia" w:ascii="宋体" w:hAnsi="宋体" w:cs="宋体"/>
          <w:color w:val="auto"/>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firstLine="432"/>
        <w:spacing w:line="360" w:lineRule="auto"/>
        <w:rPr>
          <w:rFonts w:ascii="宋体" w:hAnsi="宋体" w:cs="宋体"/>
          <w:color w:val="auto"/>
          <w:spacing w:val="3"/>
          <w:szCs w:val="21"/>
          <w:highlight w:val="none"/>
        </w:rPr>
      </w:pPr>
      <w:r>
        <w:rPr>
          <w:rFonts w:hint="eastAsia" w:ascii="宋体" w:hAnsi="宋体" w:cs="宋体"/>
          <w:color w:val="auto"/>
          <w:spacing w:val="3"/>
          <w:szCs w:val="21"/>
          <w:highlight w:val="none"/>
        </w:rPr>
        <w:t xml:space="preserve">1. </w:t>
      </w:r>
      <w:r>
        <w:rPr>
          <w:rFonts w:hint="eastAsia" w:ascii="宋体" w:hAnsi="宋体" w:cs="宋体"/>
          <w:i/>
          <w:color w:val="auto"/>
          <w:spacing w:val="3"/>
          <w:szCs w:val="21"/>
          <w:highlight w:val="none"/>
          <w:u w:val="single"/>
        </w:rPr>
        <w:t xml:space="preserve">（标的名称）</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（招标文件中明确的所属行业）</w:t>
      </w:r>
      <w:r>
        <w:rPr>
          <w:rFonts w:hint="eastAsia" w:ascii="宋体" w:hAnsi="宋体" w:cs="宋体"/>
          <w:color w:val="auto"/>
          <w:spacing w:val="3"/>
          <w:szCs w:val="21"/>
          <w:highlight w:val="none"/>
        </w:rPr>
        <w:t xml:space="preserve">；承建（承接）企业为</w:t>
      </w:r>
      <w:r>
        <w:rPr>
          <w:rFonts w:hint="eastAsia" w:ascii="宋体" w:hAnsi="宋体" w:cs="宋体"/>
          <w:i/>
          <w:color w:val="auto"/>
          <w:spacing w:val="3"/>
          <w:szCs w:val="21"/>
          <w:highlight w:val="none"/>
          <w:u w:val="single"/>
        </w:rPr>
        <w:t xml:space="preserve">（企业名称）</w:t>
      </w:r>
      <w:r>
        <w:rPr>
          <w:rFonts w:hint="eastAsia" w:ascii="宋体" w:hAnsi="宋体" w:cs="宋体"/>
          <w:color w:val="auto"/>
          <w:spacing w:val="3"/>
          <w:szCs w:val="21"/>
          <w:highlight w:val="none"/>
        </w:rPr>
        <w:t xml:space="preserve">，从业人员</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人，营业 收入为</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万元，资产总额为</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w:t>
      </w:r>
      <w:r>
        <w:rPr>
          <w:rFonts w:hint="eastAsia" w:ascii="宋体" w:hAnsi="宋体" w:cs="宋体"/>
          <w:color w:val="auto"/>
          <w:spacing w:val="3"/>
          <w:szCs w:val="21"/>
          <w:highlight w:val="none"/>
          <w:vertAlign w:val="superscript"/>
        </w:rPr>
        <w:t xml:space="preserve">1</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（中型企业、 小型企业、微型企业）</w:t>
      </w:r>
      <w:r>
        <w:rPr>
          <w:rFonts w:hint="eastAsia" w:ascii="宋体" w:hAnsi="宋体" w:cs="宋体"/>
          <w:color w:val="auto"/>
          <w:spacing w:val="3"/>
          <w:szCs w:val="21"/>
          <w:highlight w:val="none"/>
        </w:rPr>
        <w:t xml:space="preserve">；</w:t>
      </w:r>
      <w:r/>
    </w:p>
    <w:p>
      <w:pPr>
        <w:ind w:firstLine="432"/>
        <w:spacing w:line="360" w:lineRule="auto"/>
        <w:rPr>
          <w:rFonts w:ascii="宋体" w:hAnsi="宋体" w:cs="宋体"/>
          <w:color w:val="auto"/>
          <w:spacing w:val="3"/>
          <w:szCs w:val="21"/>
          <w:highlight w:val="none"/>
        </w:rPr>
      </w:pPr>
      <w:r>
        <w:rPr>
          <w:rFonts w:hint="eastAsia" w:ascii="宋体" w:hAnsi="宋体" w:cs="宋体"/>
          <w:color w:val="auto"/>
          <w:spacing w:val="3"/>
          <w:szCs w:val="21"/>
          <w:highlight w:val="none"/>
        </w:rPr>
        <w:t xml:space="preserve">2. </w:t>
      </w:r>
      <w:r>
        <w:rPr>
          <w:rFonts w:hint="eastAsia" w:ascii="宋体" w:hAnsi="宋体" w:cs="宋体"/>
          <w:i/>
          <w:color w:val="auto"/>
          <w:spacing w:val="3"/>
          <w:szCs w:val="21"/>
          <w:highlight w:val="none"/>
          <w:u w:val="single"/>
        </w:rPr>
        <w:t xml:space="preserve">（标的名称）</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（招标文件中明确的所属行业）</w:t>
      </w:r>
      <w:r>
        <w:rPr>
          <w:rFonts w:hint="eastAsia" w:ascii="宋体" w:hAnsi="宋体" w:cs="宋体"/>
          <w:color w:val="auto"/>
          <w:spacing w:val="3"/>
          <w:szCs w:val="21"/>
          <w:highlight w:val="none"/>
        </w:rPr>
        <w:t xml:space="preserve">； 承建（承接）企业为</w:t>
      </w:r>
      <w:r>
        <w:rPr>
          <w:rFonts w:hint="eastAsia" w:ascii="宋体" w:hAnsi="宋体" w:cs="宋体"/>
          <w:i/>
          <w:color w:val="auto"/>
          <w:spacing w:val="3"/>
          <w:szCs w:val="21"/>
          <w:highlight w:val="none"/>
          <w:u w:val="single"/>
        </w:rPr>
        <w:t xml:space="preserve">（企业名称）</w:t>
      </w:r>
      <w:r>
        <w:rPr>
          <w:rFonts w:hint="eastAsia" w:ascii="宋体" w:hAnsi="宋体" w:cs="宋体"/>
          <w:color w:val="auto"/>
          <w:spacing w:val="3"/>
          <w:szCs w:val="21"/>
          <w:highlight w:val="none"/>
        </w:rPr>
        <w:t xml:space="preserve">，从业人员</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人，营业 收入为</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万元，资产总额为</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万元，属于</w:t>
      </w:r>
      <w:r>
        <w:rPr>
          <w:rFonts w:hint="eastAsia" w:ascii="宋体" w:hAnsi="宋体" w:cs="宋体"/>
          <w:i/>
          <w:color w:val="auto"/>
          <w:spacing w:val="3"/>
          <w:szCs w:val="21"/>
          <w:highlight w:val="none"/>
          <w:u w:val="single"/>
        </w:rPr>
        <w:t xml:space="preserve">（中型企业、 小型企业、微型企业）</w:t>
      </w:r>
      <w:r>
        <w:rPr>
          <w:rFonts w:hint="eastAsia" w:ascii="宋体" w:hAnsi="宋体" w:cs="宋体"/>
          <w:color w:val="auto"/>
          <w:spacing w:val="3"/>
          <w:szCs w:val="21"/>
          <w:highlight w:val="none"/>
        </w:rPr>
        <w:t xml:space="preserve">；</w:t>
      </w:r>
      <w:r/>
    </w:p>
    <w:p>
      <w:pPr>
        <w:ind w:firstLine="432"/>
        <w:spacing w:line="360" w:lineRule="auto"/>
        <w:rPr>
          <w:rFonts w:ascii="宋体" w:hAnsi="宋体" w:cs="宋体"/>
          <w:color w:val="auto"/>
          <w:spacing w:val="3"/>
          <w:szCs w:val="21"/>
          <w:highlight w:val="none"/>
        </w:rPr>
      </w:pPr>
      <w:r>
        <w:rPr>
          <w:rFonts w:hint="eastAsia" w:ascii="宋体" w:hAnsi="宋体" w:cs="宋体"/>
          <w:color w:val="auto"/>
          <w:spacing w:val="3"/>
          <w:szCs w:val="21"/>
          <w:highlight w:val="none"/>
        </w:rPr>
        <w:t xml:space="preserve">…… </w:t>
      </w:r>
      <w:r/>
    </w:p>
    <w:p>
      <w:pPr>
        <w:ind w:firstLine="432"/>
        <w:spacing w:line="360" w:lineRule="auto"/>
        <w:rPr>
          <w:rFonts w:ascii="宋体" w:hAnsi="宋体" w:cs="宋体"/>
          <w:color w:val="auto"/>
          <w:spacing w:val="3"/>
          <w:szCs w:val="21"/>
          <w:highlight w:val="none"/>
        </w:rPr>
      </w:pPr>
      <w:r>
        <w:rPr>
          <w:rFonts w:hint="eastAsia" w:ascii="宋体" w:hAnsi="宋体" w:cs="宋体"/>
          <w:color w:val="auto"/>
          <w:spacing w:val="3"/>
          <w:szCs w:val="21"/>
          <w:highlight w:val="none"/>
        </w:rPr>
        <w:t xml:space="preserve">以上企业，不属于大企业的分支机构，不存在控股股东为大企业的情形，也不存在与大企业的负责人为同一人的情形。</w:t>
      </w:r>
      <w:r/>
    </w:p>
    <w:p>
      <w:pPr>
        <w:ind w:firstLine="432"/>
        <w:spacing w:line="360" w:lineRule="auto"/>
        <w:rPr>
          <w:rFonts w:ascii="宋体" w:hAnsi="宋体" w:cs="宋体"/>
          <w:color w:val="auto"/>
          <w:spacing w:val="3"/>
          <w:szCs w:val="21"/>
          <w:highlight w:val="none"/>
        </w:rPr>
      </w:pPr>
      <w:r>
        <w:rPr>
          <w:rFonts w:hint="eastAsia" w:ascii="宋体" w:hAnsi="宋体" w:cs="宋体"/>
          <w:color w:val="auto"/>
          <w:spacing w:val="3"/>
          <w:szCs w:val="21"/>
          <w:highlight w:val="none"/>
        </w:rPr>
        <w:t xml:space="preserve">本企业对上述声明内容的真实性负责。如有虚假，将依法承担相应责任。</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position w:val="-2"/>
          <w:szCs w:val="21"/>
          <w:highlight w:val="none"/>
        </w:rPr>
        <w:t xml:space="preserve">企</w:t>
      </w:r>
      <w:r>
        <w:rPr>
          <w:rFonts w:hint="eastAsia" w:ascii="宋体" w:hAnsi="宋体" w:cs="宋体"/>
          <w:color w:val="auto"/>
          <w:spacing w:val="3"/>
          <w:position w:val="-2"/>
          <w:szCs w:val="21"/>
          <w:highlight w:val="none"/>
        </w:rPr>
        <w:t xml:space="preserve">业</w:t>
      </w:r>
      <w:r>
        <w:rPr>
          <w:rFonts w:hint="eastAsia" w:ascii="宋体" w:hAnsi="宋体" w:cs="宋体"/>
          <w:color w:val="auto"/>
          <w:position w:val="-2"/>
          <w:szCs w:val="21"/>
          <w:highlight w:val="none"/>
        </w:rPr>
        <w:t xml:space="preserve">名称</w:t>
      </w:r>
      <w:r>
        <w:rPr>
          <w:rFonts w:hint="eastAsia" w:ascii="宋体" w:hAnsi="宋体" w:cs="宋体"/>
          <w:color w:val="auto"/>
          <w:spacing w:val="3"/>
          <w:position w:val="-2"/>
          <w:szCs w:val="21"/>
          <w:highlight w:val="none"/>
        </w:rPr>
        <w:t xml:space="preserve">（</w:t>
      </w:r>
      <w:r>
        <w:rPr>
          <w:rFonts w:hint="eastAsia" w:ascii="宋体" w:hAnsi="宋体" w:cs="宋体"/>
          <w:color w:val="auto"/>
          <w:szCs w:val="21"/>
          <w:highlight w:val="none"/>
        </w:rPr>
        <w:t xml:space="preserve">公章）</w:t>
      </w:r>
      <w:r>
        <w:rPr>
          <w:rFonts w:hint="eastAsia" w:ascii="宋体" w:hAnsi="宋体" w:cs="宋体"/>
          <w:color w:val="auto"/>
          <w:position w:val="-2"/>
          <w:szCs w:val="21"/>
          <w:highlight w:val="non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日期：年月日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position w:val="-2"/>
          <w:szCs w:val="21"/>
          <w:highlight w:val="none"/>
        </w:rPr>
      </w:pP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从业人员、营业收入、资产总额填报上一年度数据，无上一年度数据的新成立企业可不填报。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使用投标专用章的，与公章具有相同法律效力。</w:t>
      </w:r>
      <w:r/>
    </w:p>
    <w:p>
      <w:pPr>
        <w:pStyle w:val="979"/>
        <w:ind w:firstLine="0"/>
        <w:rPr>
          <w:rFonts w:hAnsi="宋体" w:cs="宋体"/>
          <w:b/>
          <w:color w:val="auto"/>
          <w:sz w:val="21"/>
          <w:szCs w:val="21"/>
          <w:highlight w:val="none"/>
        </w:rPr>
      </w:pPr>
      <w:r>
        <w:rPr>
          <w:rFonts w:hAnsi="宋体" w:cs="宋体"/>
          <w:b/>
          <w:color w:val="auto"/>
          <w:sz w:val="21"/>
          <w:szCs w:val="21"/>
          <w:highlight w:val="none"/>
        </w:rPr>
      </w:r>
      <w:r/>
    </w:p>
    <w:p>
      <w:pPr>
        <w:jc w:val="left"/>
        <w:widowControl/>
        <w:rPr>
          <w:rFonts w:ascii="宋体" w:hAnsi="宋体" w:cs="宋体"/>
          <w:b/>
          <w:color w:val="auto"/>
          <w:szCs w:val="21"/>
          <w:highlight w:val="none"/>
        </w:rPr>
      </w:pPr>
      <w:r>
        <w:rPr>
          <w:rFonts w:hint="eastAsia" w:ascii="宋体" w:hAnsi="宋体" w:cs="宋体"/>
          <w:b/>
          <w:color w:val="auto"/>
          <w:szCs w:val="21"/>
          <w:highlight w:val="none"/>
        </w:rPr>
        <w:br w:type="page" w:clear="all"/>
      </w:r>
      <w:bookmarkEnd w:id="558"/>
      <w:r/>
      <w:r/>
    </w:p>
    <w:p>
      <w:pPr>
        <w:pStyle w:val="979"/>
        <w:ind w:firstLine="0"/>
        <w:jc w:val="center"/>
        <w:rPr>
          <w:rFonts w:hAnsi="宋体" w:cs="宋体"/>
          <w:b/>
          <w:color w:val="auto"/>
          <w:sz w:val="21"/>
          <w:szCs w:val="21"/>
          <w:highlight w:val="none"/>
        </w:rPr>
      </w:pPr>
      <w:r>
        <w:rPr>
          <w:rFonts w:hint="eastAsia" w:hAnsi="宋体" w:cs="宋体"/>
          <w:b/>
          <w:color w:val="auto"/>
          <w:sz w:val="21"/>
          <w:szCs w:val="21"/>
          <w:highlight w:val="none"/>
        </w:rPr>
        <w:t xml:space="preserve">监狱企业证明</w:t>
      </w:r>
      <w:r/>
    </w:p>
    <w:p>
      <w:pPr>
        <w:pStyle w:val="979"/>
        <w:ind w:firstLine="0"/>
        <w:rPr>
          <w:rFonts w:hAnsi="宋体" w:cs="宋体"/>
          <w:b/>
          <w:color w:val="auto"/>
          <w:sz w:val="21"/>
          <w:szCs w:val="21"/>
          <w:highlight w:val="none"/>
        </w:rPr>
      </w:pPr>
      <w:r>
        <w:rPr>
          <w:rFonts w:hAnsi="宋体" w:cs="宋体"/>
          <w:b/>
          <w:color w:val="auto"/>
          <w:sz w:val="21"/>
          <w:szCs w:val="21"/>
          <w:highlight w:val="none"/>
        </w:rPr>
      </w:r>
      <w:r/>
    </w:p>
    <w:p>
      <w:pPr>
        <w:pStyle w:val="979"/>
        <w:ind w:firstLine="420"/>
        <w:rPr>
          <w:rFonts w:hAnsi="宋体" w:cs="宋体"/>
          <w:color w:val="auto"/>
          <w:sz w:val="21"/>
          <w:szCs w:val="21"/>
          <w:highlight w:val="none"/>
        </w:rPr>
      </w:pPr>
      <w:r>
        <w:rPr>
          <w:rFonts w:hint="eastAsia" w:hAnsi="宋体" w:cs="宋体"/>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79"/>
        <w:ind w:firstLine="0"/>
        <w:rPr>
          <w:rFonts w:hAnsi="宋体" w:cs="宋体"/>
          <w:color w:val="auto"/>
          <w:sz w:val="21"/>
          <w:szCs w:val="21"/>
          <w:highlight w:val="none"/>
        </w:rPr>
      </w:pPr>
      <w:r>
        <w:rPr>
          <w:rFonts w:hAnsi="宋体" w:cs="宋体"/>
          <w:color w:val="auto"/>
          <w:sz w:val="21"/>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979"/>
        <w:ind w:firstLine="0"/>
        <w:jc w:val="center"/>
        <w:rPr>
          <w:rFonts w:hAnsi="宋体" w:cs="宋体"/>
          <w:b/>
          <w:color w:val="auto"/>
          <w:sz w:val="21"/>
          <w:szCs w:val="21"/>
          <w:highlight w:val="none"/>
        </w:rPr>
      </w:pPr>
      <w:r>
        <w:rPr>
          <w:rFonts w:hint="eastAsia" w:hAnsi="宋体" w:cs="宋体"/>
          <w:b/>
          <w:color w:val="auto"/>
          <w:sz w:val="21"/>
          <w:szCs w:val="21"/>
          <w:highlight w:val="none"/>
        </w:rPr>
        <w:br w:type="page" w:clear="all"/>
      </w:r>
      <w:r>
        <w:rPr>
          <w:rFonts w:hint="eastAsia" w:hAnsi="宋体" w:cs="宋体"/>
          <w:b/>
          <w:color w:val="auto"/>
          <w:sz w:val="21"/>
          <w:szCs w:val="21"/>
          <w:highlight w:val="none"/>
        </w:rPr>
        <w:t xml:space="preserve">残疾人福利性单位声明函</w:t>
      </w:r>
      <w:r/>
    </w:p>
    <w:p>
      <w:pPr>
        <w:spacing w:line="360" w:lineRule="auto"/>
        <w:rPr>
          <w:rFonts w:ascii="宋体" w:hAnsi="宋体" w:cs="宋体"/>
          <w:b/>
          <w:color w:val="auto"/>
          <w:spacing w:val="6"/>
          <w:szCs w:val="21"/>
          <w:highlight w:val="none"/>
        </w:rPr>
      </w:pPr>
      <w:r>
        <w:rPr>
          <w:rFonts w:ascii="宋体" w:hAnsi="宋体" w:cs="宋体"/>
          <w:b/>
          <w:color w:val="auto"/>
          <w:spacing w:val="6"/>
          <w:szCs w:val="21"/>
          <w:highlight w:val="none"/>
        </w:rPr>
      </w:r>
      <w:r/>
    </w:p>
    <w:p>
      <w:pPr>
        <w:pStyle w:val="979"/>
        <w:ind w:firstLine="420"/>
        <w:rPr>
          <w:rFonts w:hAnsi="宋体" w:cs="宋体"/>
          <w:color w:val="auto"/>
          <w:sz w:val="21"/>
          <w:szCs w:val="21"/>
          <w:highlight w:val="none"/>
        </w:rPr>
      </w:pPr>
      <w:r>
        <w:rPr>
          <w:rFonts w:hint="eastAsia" w:hAnsi="宋体" w:cs="宋体"/>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9"/>
        <w:ind w:firstLine="0"/>
        <w:rPr>
          <w:rFonts w:hAnsi="宋体" w:cs="宋体"/>
          <w:color w:val="auto"/>
          <w:sz w:val="21"/>
          <w:szCs w:val="21"/>
          <w:highlight w:val="none"/>
        </w:rPr>
      </w:pPr>
      <w:r>
        <w:rPr>
          <w:rFonts w:hint="eastAsia" w:hAnsi="宋体" w:cs="宋体"/>
          <w:color w:val="auto"/>
          <w:sz w:val="21"/>
          <w:szCs w:val="21"/>
          <w:highlight w:val="none"/>
        </w:rPr>
        <w:t xml:space="preserve">本单位对上述声明的真实性负责。如有虚假，将依法承担相应责任。</w:t>
      </w:r>
      <w:r/>
    </w:p>
    <w:p>
      <w:pPr>
        <w:pStyle w:val="979"/>
        <w:ind w:firstLine="0"/>
        <w:rPr>
          <w:rFonts w:hAnsi="宋体" w:cs="宋体"/>
          <w:color w:val="auto"/>
          <w:sz w:val="21"/>
          <w:szCs w:val="21"/>
          <w:highlight w:val="none"/>
        </w:rPr>
      </w:pPr>
      <w:r>
        <w:rPr>
          <w:rFonts w:hAnsi="宋体" w:cs="宋体"/>
          <w:color w:val="auto"/>
          <w:sz w:val="21"/>
          <w:szCs w:val="21"/>
          <w:highlight w:val="none"/>
        </w:rPr>
      </w:r>
      <w:r/>
    </w:p>
    <w:p>
      <w:pPr>
        <w:pStyle w:val="979"/>
        <w:ind w:firstLine="0"/>
        <w:rPr>
          <w:rFonts w:hAnsi="宋体" w:cs="宋体"/>
          <w:color w:val="auto"/>
          <w:sz w:val="21"/>
          <w:szCs w:val="21"/>
          <w:highlight w:val="none"/>
        </w:rPr>
      </w:pPr>
      <w:r>
        <w:rPr>
          <w:rFonts w:hAnsi="宋体" w:cs="宋体"/>
          <w:color w:val="auto"/>
          <w:sz w:val="21"/>
          <w:szCs w:val="21"/>
          <w:highlight w:val="none"/>
        </w:rPr>
      </w:r>
      <w:r/>
    </w:p>
    <w:p>
      <w:pPr>
        <w:pStyle w:val="979"/>
        <w:ind w:firstLine="0"/>
        <w:rPr>
          <w:rFonts w:hAnsi="宋体" w:cs="宋体"/>
          <w:color w:val="auto"/>
          <w:sz w:val="21"/>
          <w:szCs w:val="21"/>
          <w:highlight w:val="none"/>
        </w:rPr>
      </w:pPr>
      <w:r>
        <w:rPr>
          <w:rFonts w:hAnsi="宋体" w:cs="宋体"/>
          <w:color w:val="auto"/>
          <w:sz w:val="21"/>
          <w:szCs w:val="21"/>
          <w:highlight w:val="none"/>
        </w:rPr>
      </w:r>
      <w:r/>
    </w:p>
    <w:p>
      <w:pPr>
        <w:pStyle w:val="979"/>
        <w:ind w:firstLine="0"/>
        <w:rPr>
          <w:rFonts w:hAnsi="宋体" w:cs="宋体"/>
          <w:color w:val="auto"/>
          <w:sz w:val="21"/>
          <w:szCs w:val="21"/>
          <w:highlight w:val="none"/>
        </w:rPr>
      </w:pPr>
      <w:r>
        <w:rPr>
          <w:rFonts w:hint="eastAsia" w:hAnsi="宋体" w:cs="宋体"/>
          <w:color w:val="auto"/>
          <w:sz w:val="21"/>
          <w:szCs w:val="21"/>
          <w:highlight w:val="none"/>
        </w:rPr>
        <w:t xml:space="preserve">单位名称（公章）：</w:t>
      </w:r>
      <w:r>
        <w:rPr>
          <w:rFonts w:hint="eastAsia" w:hAnsi="宋体" w:cs="宋体"/>
          <w:color w:val="auto"/>
          <w:sz w:val="21"/>
          <w:szCs w:val="21"/>
          <w:highlight w:val="none"/>
          <w:u w:val="single"/>
        </w:rPr>
        <w:t xml:space="preserve">____________</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日期：</w:t>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日</w:t>
      </w:r>
      <w:r/>
    </w:p>
    <w:p>
      <w:pPr>
        <w:spacing w:line="360" w:lineRule="auto"/>
        <w:rPr>
          <w:rFonts w:ascii="宋体" w:hAnsi="宋体" w:cs="宋体"/>
          <w:color w:val="auto"/>
          <w:szCs w:val="21"/>
          <w:highlight w:val="none"/>
        </w:rPr>
      </w:pPr>
      <w:r>
        <w:rPr>
          <w:rFonts w:ascii="宋体" w:hAnsi="宋体" w:cs="宋体"/>
          <w:color w:val="auto"/>
          <w:szCs w:val="21"/>
          <w:highlight w:val="none"/>
        </w:rPr>
      </w:r>
      <w:bookmarkEnd w:id="553"/>
      <w:r/>
      <w:r/>
    </w:p>
    <w:p>
      <w:pPr>
        <w:spacing w:line="360" w:lineRule="auto"/>
        <w:rPr>
          <w:rFonts w:ascii="宋体" w:hAnsi="宋体" w:cs="宋体"/>
          <w:b/>
          <w:color w:val="auto"/>
          <w:szCs w:val="21"/>
          <w:highlight w:val="none"/>
        </w:rPr>
      </w:pPr>
      <w:r/>
      <w:bookmarkStart w:id="559" w:name="_Toc9515977"/>
      <w:r/>
      <w:bookmarkStart w:id="560" w:name="_Toc96347933"/>
      <w:r/>
      <w:bookmarkStart w:id="561" w:name="_Toc13233103"/>
      <w:r/>
      <w:bookmarkStart w:id="562" w:name="_Toc8742841"/>
      <w:r/>
      <w:bookmarkStart w:id="563" w:name="_Toc63695313"/>
      <w:r/>
      <w:bookmarkStart w:id="564" w:name="_Toc10472943"/>
      <w:r/>
      <w:bookmarkStart w:id="565" w:name="_Toc68159635"/>
      <w:r/>
      <w:bookmarkStart w:id="566" w:name="_Toc522290174"/>
      <w:r/>
      <w:bookmarkStart w:id="567" w:name="_Toc11678078"/>
      <w:r/>
      <w:bookmarkStart w:id="568" w:name="_Toc520719716"/>
      <w:r/>
      <w:bookmarkStart w:id="569" w:name="_Toc525720156"/>
      <w:r/>
      <w:bookmarkStart w:id="570" w:name="_Toc17097051"/>
      <w:r>
        <w:rPr>
          <w:rFonts w:hint="eastAsia" w:ascii="宋体" w:hAnsi="宋体" w:cs="宋体"/>
          <w:b/>
          <w:color w:val="auto"/>
          <w:szCs w:val="21"/>
          <w:highlight w:val="none"/>
        </w:rPr>
        <w:br w:type="page" w:clear="all"/>
      </w:r>
      <w:r/>
    </w:p>
    <w:p>
      <w:pPr>
        <w:pStyle w:val="786"/>
        <w:jc w:val="center"/>
        <w:spacing w:before="0" w:beforeAutospacing="0" w:after="0" w:afterAutospacing="0"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符合本国产品标准的声明函</w:t>
      </w:r>
      <w:r/>
    </w:p>
    <w:p>
      <w:pPr>
        <w:pStyle w:val="786"/>
        <w:ind w:firstLine="420"/>
        <w:jc w:val="both"/>
        <w:spacing w:before="0" w:beforeAutospacing="0" w:after="0" w:afterAutospacing="0" w:line="360" w:lineRule="auto"/>
        <w:shd w:val="clear" w:color="auto" w:fill="ffffff"/>
        <w:widowControl w:val="off"/>
        <w:rPr>
          <w:rFonts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6"/>
        <w:ind w:firstLine="420"/>
        <w:jc w:val="both"/>
        <w:spacing w:before="0" w:beforeAutospacing="0" w:after="0" w:afterAutospacing="0" w:line="360" w:lineRule="auto"/>
        <w:shd w:val="clear" w:color="auto" w:fill="ffffff"/>
        <w:widowControl w:val="off"/>
        <w:rPr>
          <w:rFonts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rPr>
        <w:t xml:space="preserve">1.</w:t>
      </w:r>
      <w:r>
        <w:rPr>
          <w:rStyle w:val="996"/>
          <w:rFonts w:hint="default" w:ascii="宋体" w:hAnsi="宋体" w:eastAsia="宋体" w:cs="宋体"/>
          <w:bCs/>
          <w:color w:val="auto"/>
          <w:sz w:val="21"/>
          <w:szCs w:val="21"/>
          <w:highlight w:val="none"/>
          <w:shd w:val="clear" w:color="auto" w:fill="ffffff"/>
        </w:rPr>
        <w:t xml:space="preserve">（产品名称1）</w:t>
      </w:r>
      <w:r>
        <w:rPr>
          <w:rStyle w:val="996"/>
          <w:rFonts w:hint="default" w:ascii="宋体" w:hAnsi="宋体" w:eastAsia="宋体" w:cs="宋体"/>
          <w:bCs/>
          <w:color w:val="auto"/>
          <w:sz w:val="21"/>
          <w:szCs w:val="21"/>
          <w:highlight w:val="none"/>
          <w:shd w:val="clear" w:color="auto" w:fill="ffffff"/>
          <w:vertAlign w:val="superscript"/>
        </w:rPr>
        <w:t xml:space="preserve">1</w:t>
      </w:r>
      <w:r>
        <w:rPr>
          <w:rFonts w:hint="eastAsia" w:ascii="宋体" w:hAnsi="宋体" w:cs="宋体"/>
          <w:bCs/>
          <w:color w:val="auto"/>
          <w:sz w:val="21"/>
          <w:szCs w:val="21"/>
          <w:highlight w:val="none"/>
          <w:shd w:val="clear" w:color="auto" w:fill="ffffff"/>
        </w:rPr>
        <w:t xml:space="preserve">，生产厂为</w:t>
      </w:r>
      <w:r>
        <w:rPr>
          <w:rStyle w:val="996"/>
          <w:rFonts w:hint="default" w:ascii="宋体" w:hAnsi="宋体" w:eastAsia="宋体" w:cs="宋体"/>
          <w:bCs/>
          <w:color w:val="auto"/>
          <w:sz w:val="21"/>
          <w:szCs w:val="21"/>
          <w:highlight w:val="none"/>
          <w:shd w:val="clear" w:color="auto" w:fill="ffffff"/>
        </w:rPr>
        <w:t xml:space="preserve">（厂名）</w:t>
      </w:r>
      <w:r>
        <w:rPr>
          <w:rStyle w:val="996"/>
          <w:rFonts w:hint="default" w:ascii="宋体" w:hAnsi="宋体" w:eastAsia="宋体" w:cs="宋体"/>
          <w:bCs/>
          <w:color w:val="auto"/>
          <w:sz w:val="21"/>
          <w:szCs w:val="21"/>
          <w:highlight w:val="none"/>
          <w:shd w:val="clear" w:color="auto" w:fill="ffffff"/>
          <w:vertAlign w:val="superscript"/>
        </w:rPr>
        <w:t xml:space="preserve">2</w:t>
      </w:r>
      <w:r>
        <w:rPr>
          <w:rFonts w:hint="eastAsia" w:ascii="宋体" w:hAnsi="宋体" w:cs="宋体"/>
          <w:bCs/>
          <w:color w:val="auto"/>
          <w:sz w:val="21"/>
          <w:szCs w:val="21"/>
          <w:highlight w:val="none"/>
          <w:shd w:val="clear" w:color="auto" w:fill="ffffff"/>
        </w:rPr>
        <w:t xml:space="preserve">，厂址为</w:t>
      </w:r>
      <w:r>
        <w:rPr>
          <w:rStyle w:val="996"/>
          <w:rFonts w:hint="default" w:ascii="宋体" w:hAnsi="宋体" w:eastAsia="宋体" w:cs="宋体"/>
          <w:bCs/>
          <w:color w:val="auto"/>
          <w:sz w:val="21"/>
          <w:szCs w:val="21"/>
          <w:highlight w:val="none"/>
          <w:shd w:val="clear" w:color="auto" w:fill="ffffff"/>
        </w:rPr>
        <w:t xml:space="preserve">（生产厂址）</w:t>
      </w:r>
      <w:r>
        <w:rPr>
          <w:rFonts w:hint="eastAsia" w:ascii="宋体" w:hAnsi="宋体" w:cs="宋体"/>
          <w:bCs/>
          <w:color w:val="auto"/>
          <w:sz w:val="21"/>
          <w:szCs w:val="21"/>
          <w:highlight w:val="none"/>
          <w:shd w:val="clear" w:color="auto" w:fill="ffffff"/>
        </w:rPr>
        <w:t xml:space="preserve">。</w:t>
      </w:r>
      <w:r>
        <w:rPr>
          <w:rStyle w:val="996"/>
          <w:rFonts w:hint="default" w:ascii="宋体" w:hAnsi="宋体" w:eastAsia="宋体" w:cs="宋体"/>
          <w:bCs/>
          <w:color w:val="auto"/>
          <w:sz w:val="21"/>
          <w:szCs w:val="21"/>
          <w:highlight w:val="none"/>
          <w:shd w:val="clear" w:color="auto" w:fill="ffffff"/>
        </w:rPr>
        <w:t xml:space="preserve">（产品名称1）</w:t>
      </w:r>
      <w:r>
        <w:rPr>
          <w:rFonts w:hint="eastAsia" w:ascii="宋体" w:hAnsi="宋体" w:cs="宋体"/>
          <w:bCs/>
          <w:color w:val="auto"/>
          <w:sz w:val="21"/>
          <w:szCs w:val="21"/>
          <w:highlight w:val="none"/>
          <w:shd w:val="clear" w:color="auto" w:fill="ffffff"/>
        </w:rPr>
        <w:t xml:space="preserve">的中国境内生产的组件成本占比≥</w:t>
      </w:r>
      <w:r>
        <w:rPr>
          <w:rStyle w:val="996"/>
          <w:rFonts w:hint="default" w:ascii="宋体" w:hAnsi="宋体" w:eastAsia="宋体" w:cs="宋体"/>
          <w:bCs/>
          <w:color w:val="auto"/>
          <w:sz w:val="21"/>
          <w:szCs w:val="21"/>
          <w:highlight w:val="none"/>
          <w:shd w:val="clear" w:color="auto" w:fill="ffffff"/>
        </w:rPr>
        <w:t xml:space="preserve">（规定比例）</w:t>
      </w:r>
      <w:r>
        <w:rPr>
          <w:rStyle w:val="996"/>
          <w:rFonts w:hint="default" w:ascii="宋体" w:hAnsi="宋体" w:eastAsia="宋体" w:cs="宋体"/>
          <w:bCs/>
          <w:color w:val="auto"/>
          <w:sz w:val="21"/>
          <w:szCs w:val="21"/>
          <w:highlight w:val="none"/>
          <w:shd w:val="clear" w:color="auto" w:fill="ffffff"/>
          <w:vertAlign w:val="superscript"/>
        </w:rPr>
        <w:t xml:space="preserve">3</w:t>
      </w:r>
      <w:r>
        <w:rPr>
          <w:rFonts w:hint="eastAsia" w:ascii="宋体" w:hAnsi="宋体" w:cs="宋体"/>
          <w:bCs/>
          <w:color w:val="auto"/>
          <w:sz w:val="21"/>
          <w:szCs w:val="21"/>
          <w:highlight w:val="none"/>
          <w:shd w:val="clear" w:color="auto" w:fill="ffffff"/>
        </w:rPr>
        <w:t xml:space="preserve">。</w:t>
      </w:r>
      <w:r>
        <w:rPr>
          <w:rStyle w:val="996"/>
          <w:rFonts w:hint="default" w:ascii="宋体" w:hAnsi="宋体" w:eastAsia="宋体" w:cs="宋体"/>
          <w:bCs/>
          <w:color w:val="auto"/>
          <w:sz w:val="21"/>
          <w:szCs w:val="21"/>
          <w:highlight w:val="none"/>
          <w:shd w:val="clear" w:color="auto" w:fill="ffffff"/>
        </w:rPr>
        <w:t xml:space="preserve">（产品名称1）</w:t>
      </w:r>
      <w:r>
        <w:rPr>
          <w:rFonts w:hint="eastAsia" w:ascii="宋体" w:hAnsi="宋体" w:cs="宋体"/>
          <w:bCs/>
          <w:color w:val="auto"/>
          <w:sz w:val="21"/>
          <w:szCs w:val="21"/>
          <w:highlight w:val="none"/>
          <w:shd w:val="clear" w:color="auto" w:fill="ffffff"/>
        </w:rPr>
        <w:t xml:space="preserve">的</w:t>
      </w:r>
      <w:r>
        <w:rPr>
          <w:rStyle w:val="996"/>
          <w:rFonts w:hint="default" w:ascii="宋体" w:hAnsi="宋体" w:eastAsia="宋体" w:cs="宋体"/>
          <w:bCs/>
          <w:color w:val="auto"/>
          <w:sz w:val="21"/>
          <w:szCs w:val="21"/>
          <w:highlight w:val="none"/>
          <w:shd w:val="clear" w:color="auto" w:fill="ffffff"/>
        </w:rPr>
        <w:t xml:space="preserve">（关键组件）</w:t>
      </w:r>
      <w:r>
        <w:rPr>
          <w:rStyle w:val="996"/>
          <w:rFonts w:hint="default" w:ascii="宋体" w:hAnsi="宋体" w:eastAsia="宋体" w:cs="宋体"/>
          <w:bCs/>
          <w:color w:val="auto"/>
          <w:sz w:val="21"/>
          <w:szCs w:val="21"/>
          <w:highlight w:val="none"/>
          <w:shd w:val="clear" w:color="auto" w:fill="ffffff"/>
          <w:vertAlign w:val="superscript"/>
        </w:rPr>
        <w:t xml:space="preserve">4</w:t>
      </w:r>
      <w:r>
        <w:rPr>
          <w:rFonts w:hint="eastAsia" w:ascii="宋体" w:hAnsi="宋体" w:cs="宋体"/>
          <w:bCs/>
          <w:color w:val="auto"/>
          <w:sz w:val="21"/>
          <w:szCs w:val="21"/>
          <w:highlight w:val="none"/>
          <w:shd w:val="clear" w:color="auto" w:fill="ffffff"/>
        </w:rPr>
        <w:t xml:space="preserve">在中国境内生产。</w:t>
      </w:r>
      <w:r>
        <w:rPr>
          <w:rStyle w:val="996"/>
          <w:rFonts w:hint="default" w:ascii="宋体" w:hAnsi="宋体" w:eastAsia="宋体" w:cs="宋体"/>
          <w:bCs/>
          <w:color w:val="auto"/>
          <w:sz w:val="21"/>
          <w:szCs w:val="21"/>
          <w:highlight w:val="none"/>
          <w:shd w:val="clear" w:color="auto" w:fill="ffffff"/>
        </w:rPr>
        <w:t xml:space="preserve">（产品名称1）</w:t>
      </w:r>
      <w:r>
        <w:rPr>
          <w:rFonts w:hint="eastAsia" w:ascii="宋体" w:hAnsi="宋体" w:cs="宋体"/>
          <w:bCs/>
          <w:color w:val="auto"/>
          <w:sz w:val="21"/>
          <w:szCs w:val="21"/>
          <w:highlight w:val="none"/>
          <w:shd w:val="clear" w:color="auto" w:fill="ffffff"/>
        </w:rPr>
        <w:t xml:space="preserve">的</w:t>
      </w:r>
      <w:r>
        <w:rPr>
          <w:rStyle w:val="996"/>
          <w:rFonts w:hint="default" w:ascii="宋体" w:hAnsi="宋体" w:eastAsia="宋体" w:cs="宋体"/>
          <w:bCs/>
          <w:color w:val="auto"/>
          <w:sz w:val="21"/>
          <w:szCs w:val="21"/>
          <w:highlight w:val="none"/>
          <w:shd w:val="clear" w:color="auto" w:fill="ffffff"/>
        </w:rPr>
        <w:t xml:space="preserve">（关键工序）</w:t>
      </w:r>
      <w:r>
        <w:rPr>
          <w:rStyle w:val="996"/>
          <w:rFonts w:hint="default" w:ascii="宋体" w:hAnsi="宋体" w:eastAsia="宋体" w:cs="宋体"/>
          <w:bCs/>
          <w:color w:val="auto"/>
          <w:sz w:val="21"/>
          <w:szCs w:val="21"/>
          <w:highlight w:val="none"/>
          <w:shd w:val="clear" w:color="auto" w:fill="ffffff"/>
          <w:vertAlign w:val="superscript"/>
        </w:rPr>
        <w:t xml:space="preserve">5</w:t>
      </w:r>
      <w:r>
        <w:rPr>
          <w:rFonts w:hint="eastAsia" w:ascii="宋体" w:hAnsi="宋体" w:cs="宋体"/>
          <w:bCs/>
          <w:color w:val="auto"/>
          <w:sz w:val="21"/>
          <w:szCs w:val="21"/>
          <w:highlight w:val="none"/>
          <w:shd w:val="clear" w:color="auto" w:fill="ffffff"/>
        </w:rPr>
        <w:t xml:space="preserve">在中国境内完成。</w:t>
      </w:r>
      <w:r/>
    </w:p>
    <w:p>
      <w:pPr>
        <w:pStyle w:val="786"/>
        <w:ind w:firstLine="420"/>
        <w:jc w:val="both"/>
        <w:spacing w:before="0" w:beforeAutospacing="0" w:after="0" w:afterAutospacing="0" w:line="360" w:lineRule="auto"/>
        <w:shd w:val="clear" w:color="auto" w:fill="ffffff"/>
        <w:widowControl w:val="off"/>
        <w:rPr>
          <w:rFonts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rPr>
        <w:t xml:space="preserve">2.</w:t>
      </w:r>
      <w:r>
        <w:rPr>
          <w:rStyle w:val="996"/>
          <w:rFonts w:hint="default" w:ascii="宋体" w:hAnsi="宋体" w:eastAsia="宋体" w:cs="宋体"/>
          <w:bCs/>
          <w:color w:val="auto"/>
          <w:sz w:val="21"/>
          <w:szCs w:val="21"/>
          <w:highlight w:val="none"/>
          <w:shd w:val="clear" w:color="auto" w:fill="ffffff"/>
        </w:rPr>
        <w:t xml:space="preserve">（产品名称2）</w:t>
      </w:r>
      <w:r>
        <w:rPr>
          <w:rFonts w:hint="eastAsia" w:ascii="宋体" w:hAnsi="宋体" w:cs="宋体"/>
          <w:bCs/>
          <w:color w:val="auto"/>
          <w:sz w:val="21"/>
          <w:szCs w:val="21"/>
          <w:highlight w:val="none"/>
          <w:shd w:val="clear" w:color="auto" w:fill="ffffff"/>
        </w:rPr>
        <w:t xml:space="preserve">，生产厂为</w:t>
      </w:r>
      <w:r>
        <w:rPr>
          <w:rStyle w:val="996"/>
          <w:rFonts w:hint="default" w:ascii="宋体" w:hAnsi="宋体" w:eastAsia="宋体" w:cs="宋体"/>
          <w:bCs/>
          <w:color w:val="auto"/>
          <w:sz w:val="21"/>
          <w:szCs w:val="21"/>
          <w:highlight w:val="none"/>
          <w:shd w:val="clear" w:color="auto" w:fill="ffffff"/>
        </w:rPr>
        <w:t xml:space="preserve">（厂名）</w:t>
      </w:r>
      <w:r>
        <w:rPr>
          <w:rFonts w:hint="eastAsia" w:ascii="宋体" w:hAnsi="宋体" w:cs="宋体"/>
          <w:bCs/>
          <w:color w:val="auto"/>
          <w:sz w:val="21"/>
          <w:szCs w:val="21"/>
          <w:highlight w:val="none"/>
          <w:shd w:val="clear" w:color="auto" w:fill="ffffff"/>
        </w:rPr>
        <w:t xml:space="preserve">，厂址为</w:t>
      </w:r>
      <w:r>
        <w:rPr>
          <w:rStyle w:val="996"/>
          <w:rFonts w:hint="default" w:ascii="宋体" w:hAnsi="宋体" w:eastAsia="宋体" w:cs="宋体"/>
          <w:bCs/>
          <w:color w:val="auto"/>
          <w:sz w:val="21"/>
          <w:szCs w:val="21"/>
          <w:highlight w:val="none"/>
          <w:shd w:val="clear" w:color="auto" w:fill="ffffff"/>
        </w:rPr>
        <w:t xml:space="preserve">（生产厂址）</w:t>
      </w:r>
      <w:r>
        <w:rPr>
          <w:rFonts w:hint="eastAsia" w:ascii="宋体" w:hAnsi="宋体" w:cs="宋体"/>
          <w:bCs/>
          <w:color w:val="auto"/>
          <w:sz w:val="21"/>
          <w:szCs w:val="21"/>
          <w:highlight w:val="none"/>
          <w:shd w:val="clear" w:color="auto" w:fill="ffffff"/>
        </w:rPr>
        <w:t xml:space="preserve">。</w:t>
      </w:r>
      <w:r>
        <w:rPr>
          <w:rStyle w:val="996"/>
          <w:rFonts w:hint="default" w:ascii="宋体" w:hAnsi="宋体" w:eastAsia="宋体" w:cs="宋体"/>
          <w:bCs/>
          <w:color w:val="auto"/>
          <w:sz w:val="21"/>
          <w:szCs w:val="21"/>
          <w:highlight w:val="none"/>
          <w:shd w:val="clear" w:color="auto" w:fill="ffffff"/>
        </w:rPr>
        <w:t xml:space="preserve">（产品名称2）</w:t>
      </w:r>
      <w:r>
        <w:rPr>
          <w:rFonts w:hint="eastAsia" w:ascii="宋体" w:hAnsi="宋体" w:cs="宋体"/>
          <w:bCs/>
          <w:color w:val="auto"/>
          <w:sz w:val="21"/>
          <w:szCs w:val="21"/>
          <w:highlight w:val="none"/>
          <w:shd w:val="clear" w:color="auto" w:fill="ffffff"/>
        </w:rPr>
        <w:t xml:space="preserve">的中国境内生产的组件成本占比≥</w:t>
      </w:r>
      <w:r>
        <w:rPr>
          <w:rStyle w:val="996"/>
          <w:rFonts w:hint="default" w:ascii="宋体" w:hAnsi="宋体" w:eastAsia="宋体" w:cs="宋体"/>
          <w:bCs/>
          <w:color w:val="auto"/>
          <w:sz w:val="21"/>
          <w:szCs w:val="21"/>
          <w:highlight w:val="none"/>
          <w:shd w:val="clear" w:color="auto" w:fill="ffffff"/>
        </w:rPr>
        <w:t xml:space="preserve">（规定比例）</w:t>
      </w:r>
      <w:r>
        <w:rPr>
          <w:rFonts w:hint="eastAsia" w:ascii="宋体" w:hAnsi="宋体" w:cs="宋体"/>
          <w:bCs/>
          <w:color w:val="auto"/>
          <w:sz w:val="21"/>
          <w:szCs w:val="21"/>
          <w:highlight w:val="none"/>
          <w:shd w:val="clear" w:color="auto" w:fill="ffffff"/>
        </w:rPr>
        <w:t xml:space="preserve">。</w:t>
      </w:r>
      <w:r>
        <w:rPr>
          <w:rStyle w:val="996"/>
          <w:rFonts w:hint="default" w:ascii="宋体" w:hAnsi="宋体" w:eastAsia="宋体" w:cs="宋体"/>
          <w:bCs/>
          <w:color w:val="auto"/>
          <w:sz w:val="21"/>
          <w:szCs w:val="21"/>
          <w:highlight w:val="none"/>
          <w:shd w:val="clear" w:color="auto" w:fill="ffffff"/>
        </w:rPr>
        <w:t xml:space="preserve">（产品名称2）</w:t>
      </w:r>
      <w:r>
        <w:rPr>
          <w:rFonts w:hint="eastAsia" w:ascii="宋体" w:hAnsi="宋体" w:cs="宋体"/>
          <w:bCs/>
          <w:color w:val="auto"/>
          <w:sz w:val="21"/>
          <w:szCs w:val="21"/>
          <w:highlight w:val="none"/>
          <w:shd w:val="clear" w:color="auto" w:fill="ffffff"/>
        </w:rPr>
        <w:t xml:space="preserve">的</w:t>
      </w:r>
      <w:r>
        <w:rPr>
          <w:rStyle w:val="996"/>
          <w:rFonts w:hint="default" w:ascii="宋体" w:hAnsi="宋体" w:eastAsia="宋体" w:cs="宋体"/>
          <w:bCs/>
          <w:color w:val="auto"/>
          <w:sz w:val="21"/>
          <w:szCs w:val="21"/>
          <w:highlight w:val="none"/>
          <w:shd w:val="clear" w:color="auto" w:fill="ffffff"/>
        </w:rPr>
        <w:t xml:space="preserve">（关键组件）</w:t>
      </w:r>
      <w:r>
        <w:rPr>
          <w:rFonts w:hint="eastAsia" w:ascii="宋体" w:hAnsi="宋体" w:cs="宋体"/>
          <w:bCs/>
          <w:color w:val="auto"/>
          <w:sz w:val="21"/>
          <w:szCs w:val="21"/>
          <w:highlight w:val="none"/>
          <w:shd w:val="clear" w:color="auto" w:fill="ffffff"/>
        </w:rPr>
        <w:t xml:space="preserve">在中国境内生产。</w:t>
      </w:r>
      <w:r>
        <w:rPr>
          <w:rStyle w:val="996"/>
          <w:rFonts w:hint="default" w:ascii="宋体" w:hAnsi="宋体" w:eastAsia="宋体" w:cs="宋体"/>
          <w:bCs/>
          <w:color w:val="auto"/>
          <w:sz w:val="21"/>
          <w:szCs w:val="21"/>
          <w:highlight w:val="none"/>
          <w:shd w:val="clear" w:color="auto" w:fill="ffffff"/>
        </w:rPr>
        <w:t xml:space="preserve">（产品名称2）</w:t>
      </w:r>
      <w:r>
        <w:rPr>
          <w:rFonts w:hint="eastAsia" w:ascii="宋体" w:hAnsi="宋体" w:cs="宋体"/>
          <w:bCs/>
          <w:color w:val="auto"/>
          <w:sz w:val="21"/>
          <w:szCs w:val="21"/>
          <w:highlight w:val="none"/>
          <w:shd w:val="clear" w:color="auto" w:fill="ffffff"/>
        </w:rPr>
        <w:t xml:space="preserve">的</w:t>
      </w:r>
      <w:r>
        <w:rPr>
          <w:rStyle w:val="996"/>
          <w:rFonts w:hint="default" w:ascii="宋体" w:hAnsi="宋体" w:eastAsia="宋体" w:cs="宋体"/>
          <w:bCs/>
          <w:color w:val="auto"/>
          <w:sz w:val="21"/>
          <w:szCs w:val="21"/>
          <w:highlight w:val="none"/>
          <w:shd w:val="clear" w:color="auto" w:fill="ffffff"/>
        </w:rPr>
        <w:t xml:space="preserve">（关键工序）</w:t>
      </w:r>
      <w:r>
        <w:rPr>
          <w:rFonts w:hint="eastAsia" w:ascii="宋体" w:hAnsi="宋体" w:cs="宋体"/>
          <w:bCs/>
          <w:color w:val="auto"/>
          <w:sz w:val="21"/>
          <w:szCs w:val="21"/>
          <w:highlight w:val="none"/>
          <w:shd w:val="clear" w:color="auto" w:fill="ffffff"/>
        </w:rPr>
        <w:t xml:space="preserve">在中国境内完成。</w:t>
      </w:r>
      <w:r/>
    </w:p>
    <w:p>
      <w:pPr>
        <w:pStyle w:val="786"/>
        <w:ind w:firstLine="420"/>
        <w:jc w:val="both"/>
        <w:spacing w:before="0" w:beforeAutospacing="0" w:after="0" w:afterAutospacing="0" w:line="360" w:lineRule="auto"/>
        <w:shd w:val="clear" w:color="auto" w:fill="ffffff"/>
        <w:widowControl w:val="off"/>
        <w:rPr>
          <w:rFonts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rPr>
        <w:t xml:space="preserve">……</w:t>
      </w:r>
      <w:r/>
    </w:p>
    <w:p>
      <w:pPr>
        <w:pStyle w:val="786"/>
        <w:ind w:firstLine="420"/>
        <w:jc w:val="both"/>
        <w:spacing w:before="0" w:beforeAutospacing="0" w:after="0" w:afterAutospacing="0" w:line="360" w:lineRule="auto"/>
        <w:shd w:val="clear" w:color="auto" w:fill="ffffff"/>
        <w:widowControl w:val="off"/>
        <w:rPr>
          <w:rFonts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rPr>
        <w:t xml:space="preserve">本公司（单位）对上述声明内容的真实性负责。如有虚假，愿承担相应法律责任。</w:t>
      </w:r>
      <w:r/>
    </w:p>
    <w:p>
      <w:pPr>
        <w:pStyle w:val="786"/>
        <w:ind w:firstLine="420"/>
        <w:jc w:val="both"/>
        <w:spacing w:before="0" w:beforeAutospacing="0" w:after="0" w:afterAutospacing="0" w:line="360" w:lineRule="auto"/>
        <w:shd w:val="clear" w:color="auto" w:fill="ffffff"/>
        <w:widowControl w:val="off"/>
        <w:rPr>
          <w:rFonts w:ascii="宋体" w:hAnsi="宋体" w:cs="宋体"/>
          <w:bCs/>
          <w:color w:val="auto"/>
          <w:sz w:val="21"/>
          <w:szCs w:val="21"/>
          <w:highlight w:val="none"/>
          <w:shd w:val="clear" w:color="auto" w:fill="ffffff"/>
        </w:rPr>
      </w:pPr>
      <w:r>
        <w:rPr>
          <w:rFonts w:ascii="宋体" w:hAnsi="宋体" w:cs="宋体"/>
          <w:bCs/>
          <w:color w:val="auto"/>
          <w:sz w:val="21"/>
          <w:szCs w:val="21"/>
          <w:highlight w:val="none"/>
          <w:shd w:val="clear" w:color="auto" w:fill="ffffff"/>
        </w:rPr>
      </w:r>
      <w:r/>
    </w:p>
    <w:p>
      <w:pPr>
        <w:pStyle w:val="786"/>
        <w:jc w:val="both"/>
        <w:spacing w:before="0" w:beforeAutospacing="0" w:after="0" w:afterAutospacing="0" w:line="360" w:lineRule="auto"/>
        <w:shd w:val="clear" w:color="auto" w:fill="ffffff"/>
        <w:widowControl w:val="off"/>
        <w:rPr>
          <w:rFonts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rPr>
        <w:t xml:space="preserve">公司（单位）名称（</w:t>
      </w:r>
      <w:r>
        <w:rPr>
          <w:rFonts w:hint="eastAsia" w:ascii="宋体" w:hAnsi="宋体" w:cs="宋体"/>
          <w:color w:val="auto"/>
          <w:sz w:val="21"/>
          <w:szCs w:val="21"/>
          <w:highlight w:val="none"/>
        </w:rPr>
        <w:t xml:space="preserve">公章</w:t>
      </w:r>
      <w:r>
        <w:rPr>
          <w:rFonts w:hint="eastAsia" w:ascii="宋体" w:hAnsi="宋体" w:cs="宋体"/>
          <w:bCs/>
          <w:color w:val="auto"/>
          <w:sz w:val="21"/>
          <w:szCs w:val="21"/>
          <w:highlight w:val="none"/>
          <w:shd w:val="clear" w:color="auto" w:fill="ffffff"/>
        </w:rPr>
        <w:t xml:space="preserve">）：            </w:t>
      </w:r>
      <w:r/>
    </w:p>
    <w:p>
      <w:pPr>
        <w:pStyle w:val="786"/>
        <w:jc w:val="both"/>
        <w:spacing w:before="0" w:beforeAutospacing="0" w:after="0" w:afterAutospacing="0" w:line="360" w:lineRule="auto"/>
        <w:shd w:val="clear" w:color="auto" w:fill="ffffff"/>
        <w:widowControl w:val="off"/>
        <w:rPr>
          <w:rFonts w:ascii="宋体" w:hAnsi="宋体" w:cs="宋体"/>
          <w:bCs/>
          <w:color w:val="auto"/>
          <w:sz w:val="21"/>
          <w:szCs w:val="21"/>
          <w:highlight w:val="none"/>
          <w:u w:val="single"/>
          <w:shd w:val="clear" w:color="auto" w:fill="ffffff"/>
        </w:rPr>
      </w:pPr>
      <w:r>
        <w:rPr>
          <w:rFonts w:hint="eastAsia" w:ascii="宋体" w:hAnsi="宋体" w:cs="宋体"/>
          <w:bCs/>
          <w:color w:val="auto"/>
          <w:sz w:val="21"/>
          <w:szCs w:val="21"/>
          <w:highlight w:val="none"/>
          <w:shd w:val="clear" w:color="auto" w:fill="ffffff"/>
        </w:rPr>
        <w:t xml:space="preserve">日期：   年   月   日</w:t>
      </w:r>
      <w:r/>
    </w:p>
    <w:p>
      <w:pPr>
        <w:pStyle w:val="786"/>
        <w:jc w:val="both"/>
        <w:spacing w:before="0" w:beforeAutospacing="0" w:after="0" w:afterAutospacing="0" w:line="360" w:lineRule="auto"/>
        <w:shd w:val="clear" w:color="auto" w:fill="ffffff"/>
        <w:widowControl w:val="off"/>
        <w:rPr>
          <w:rFonts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rPr>
        <w:t xml:space="preserve">注：1.产品如有型号，请在“产品名称”栏一并填写。</w:t>
      </w:r>
      <w:r/>
    </w:p>
    <w:p>
      <w:pPr>
        <w:pStyle w:val="786"/>
        <w:jc w:val="both"/>
        <w:spacing w:before="0" w:beforeAutospacing="0" w:after="0" w:afterAutospacing="0" w:line="360" w:lineRule="auto"/>
        <w:shd w:val="clear" w:color="auto" w:fill="ffffff"/>
        <w:widowControl w:val="off"/>
        <w:rPr>
          <w:rFonts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rPr>
        <w:t xml:space="preserve">2.生产厂名与厂址应与生产厂营业执照载明的相关信息保持一致。</w:t>
      </w:r>
      <w:r/>
    </w:p>
    <w:p>
      <w:pPr>
        <w:pStyle w:val="786"/>
        <w:jc w:val="both"/>
        <w:spacing w:before="0" w:beforeAutospacing="0" w:after="0" w:afterAutospacing="0" w:line="360" w:lineRule="auto"/>
        <w:shd w:val="clear" w:color="auto" w:fill="ffffff"/>
        <w:widowControl w:val="off"/>
        <w:rPr>
          <w:rFonts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rPr>
        <w:t xml:space="preserve">3.该产品的中国境内生产的组件成本占比相关要求实施前，“规定比例”栏可不填，下同。</w:t>
      </w:r>
      <w:r/>
    </w:p>
    <w:p>
      <w:pPr>
        <w:pStyle w:val="786"/>
        <w:jc w:val="both"/>
        <w:spacing w:before="0" w:beforeAutospacing="0" w:after="0" w:afterAutospacing="0" w:line="360" w:lineRule="auto"/>
        <w:shd w:val="clear" w:color="auto" w:fill="ffffff"/>
        <w:widowControl w:val="off"/>
        <w:rPr>
          <w:rFonts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rPr>
        <w:t xml:space="preserve">4.该产品的关键组件要求实施前，“关键组件”栏可不填，下同。</w:t>
      </w:r>
      <w:r/>
    </w:p>
    <w:p>
      <w:pPr>
        <w:pStyle w:val="786"/>
        <w:jc w:val="both"/>
        <w:spacing w:before="0" w:beforeAutospacing="0" w:after="0" w:afterAutospacing="0" w:line="360" w:lineRule="auto"/>
        <w:shd w:val="clear" w:color="auto" w:fill="ffffff"/>
        <w:widowControl w:val="off"/>
        <w:rPr>
          <w:rFonts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rPr>
        <w:t xml:space="preserve">5.该产品的关键工序要求实施前，“关键工序”栏可不填，下同。</w:t>
      </w:r>
      <w:r/>
    </w:p>
    <w:p>
      <w:pPr>
        <w:jc w:val="left"/>
        <w:widowControl/>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line="360" w:lineRule="auto"/>
        <w:shd w:val="clear" w:color="auto" w:fill="ffffff"/>
        <w:rPr>
          <w:rFonts w:ascii="宋体" w:hAnsi="宋体" w:cs="宋体"/>
          <w:b/>
          <w:bCs/>
          <w:color w:val="auto"/>
          <w:szCs w:val="21"/>
          <w:highlight w:val="none"/>
          <w:shd w:val="clear" w:color="auto" w:fill="ffffff"/>
        </w:rPr>
      </w:pPr>
      <w:r>
        <w:rPr>
          <w:rFonts w:hint="eastAsia" w:ascii="宋体" w:hAnsi="宋体" w:cs="宋体"/>
          <w:b/>
          <w:bCs/>
          <w:color w:val="auto"/>
          <w:szCs w:val="21"/>
          <w:highlight w:val="none"/>
          <w:shd w:val="clear" w:color="auto" w:fill="ffffff"/>
        </w:rPr>
        <w:t xml:space="preserve">成本比例声明函</w:t>
      </w:r>
      <w:r/>
    </w:p>
    <w:p>
      <w:pPr>
        <w:ind w:firstLine="420"/>
        <w:spacing w:line="360" w:lineRule="auto"/>
        <w:shd w:val="clear" w:color="auto" w:fill="ffffff"/>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（适用于采购项目或者采购包中含有多种产品时，不提供或者提供声明的比例达不到要求时，不享受价格扣除）</w:t>
      </w:r>
      <w:r/>
    </w:p>
    <w:p>
      <w:pPr>
        <w:ind w:firstLine="422"/>
        <w:spacing w:line="360" w:lineRule="auto"/>
        <w:shd w:val="clear" w:color="auto" w:fill="ffffff"/>
        <w:rPr>
          <w:rFonts w:ascii="宋体" w:hAnsi="宋体" w:cs="宋体"/>
          <w:b/>
          <w:color w:val="auto"/>
          <w:szCs w:val="21"/>
          <w:highlight w:val="none"/>
        </w:rPr>
      </w:pPr>
      <w:r>
        <w:rPr>
          <w:rFonts w:hint="eastAsia" w:ascii="宋体" w:hAnsi="宋体" w:cs="宋体"/>
          <w:b/>
          <w:color w:val="auto"/>
          <w:szCs w:val="21"/>
          <w:highlight w:val="none"/>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color w:val="auto"/>
          <w:szCs w:val="21"/>
          <w:highlight w:val="none"/>
          <w:shd w:val="clear" w:color="auto" w:fill="ffffff"/>
        </w:rPr>
        <w:t xml:space="preserve">符合本国产品标准的产品成本之和占</w:t>
      </w:r>
      <w:r>
        <w:rPr>
          <w:rFonts w:hint="eastAsia" w:ascii="宋体" w:hAnsi="宋体" w:cs="宋体"/>
          <w:b/>
          <w:color w:val="auto"/>
          <w:szCs w:val="21"/>
          <w:highlight w:val="none"/>
        </w:rPr>
        <w:t xml:space="preserve">本公司（单位）</w:t>
      </w:r>
      <w:r>
        <w:rPr>
          <w:rFonts w:hint="eastAsia" w:ascii="宋体" w:hAnsi="宋体" w:cs="宋体"/>
          <w:color w:val="auto"/>
          <w:szCs w:val="21"/>
          <w:highlight w:val="none"/>
          <w:shd w:val="clear" w:color="auto" w:fill="ffffff"/>
        </w:rPr>
        <w:t xml:space="preserve">提供的全部产品成本之和的比例达到（</w:t>
      </w:r>
      <w:r>
        <w:rPr>
          <w:rFonts w:hint="eastAsia" w:ascii="宋体" w:hAnsi="宋体" w:cs="宋体"/>
          <w:b/>
          <w:i/>
          <w:color w:val="auto"/>
          <w:szCs w:val="21"/>
          <w:highlight w:val="none"/>
          <w:shd w:val="clear" w:color="auto" w:fill="ffffff"/>
        </w:rPr>
        <w:t xml:space="preserve">填写具体百分比</w:t>
      </w:r>
      <w:r>
        <w:rPr>
          <w:rFonts w:hint="eastAsia" w:ascii="宋体" w:hAnsi="宋体" w:cs="宋体"/>
          <w:color w:val="auto"/>
          <w:szCs w:val="21"/>
          <w:highlight w:val="none"/>
          <w:shd w:val="clear" w:color="auto" w:fill="ffffff"/>
        </w:rPr>
        <w:t xml:space="preserve">）。</w:t>
      </w:r>
      <w:r/>
    </w:p>
    <w:p>
      <w:pPr>
        <w:ind w:firstLine="422"/>
        <w:spacing w:line="360" w:lineRule="auto"/>
        <w:shd w:val="clear" w:color="auto" w:fill="ffffff"/>
        <w:rPr>
          <w:rFonts w:ascii="宋体" w:hAnsi="宋体" w:cs="宋体"/>
          <w:b/>
          <w:color w:val="auto"/>
          <w:szCs w:val="21"/>
          <w:highlight w:val="none"/>
        </w:rPr>
      </w:pPr>
      <w:r>
        <w:rPr>
          <w:rFonts w:hint="eastAsia" w:ascii="宋体" w:hAnsi="宋体" w:cs="宋体"/>
          <w:b/>
          <w:color w:val="auto"/>
          <w:szCs w:val="21"/>
          <w:highlight w:val="none"/>
        </w:rPr>
        <w:t xml:space="preserve">本公司（单位）对上述声明内容的真实性负责。如有虚假，愿承担相应法律责任。</w:t>
      </w:r>
      <w:r/>
    </w:p>
    <w:p>
      <w:pPr>
        <w:ind w:firstLine="420"/>
        <w:jc w:val="right"/>
        <w:spacing w:before="30" w:after="156" w:line="560" w:lineRule="atLeast"/>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公司（单位）名称（盖章）：            </w:t>
      </w:r>
      <w:r/>
    </w:p>
    <w:p>
      <w:pPr>
        <w:jc w:val="right"/>
        <w:spacing w:after="156" w:line="560" w:lineRule="atLeast"/>
        <w:shd w:val="clear" w:color="auto" w:fill="ffffff"/>
        <w:widowControl/>
        <w:rPr>
          <w:rFonts w:ascii="宋体" w:hAnsi="宋体" w:cs="宋体"/>
          <w:color w:val="auto"/>
          <w:szCs w:val="21"/>
          <w:highlight w:val="none"/>
          <w:shd w:val="clear" w:color="auto" w:fill="ffffff"/>
        </w:rPr>
      </w:pPr>
      <w:r>
        <w:rPr>
          <w:rFonts w:hint="eastAsia" w:ascii="宋体" w:hAnsi="宋体" w:cs="宋体"/>
          <w:b/>
          <w:color w:val="auto"/>
          <w:szCs w:val="21"/>
          <w:highlight w:val="none"/>
        </w:rPr>
        <w:t xml:space="preserve">日期：   年   月   日</w:t>
      </w:r>
      <w:r/>
    </w:p>
    <w:p>
      <w:pPr>
        <w:jc w:val="left"/>
        <w:spacing w:after="156" w:line="560" w:lineRule="atLeast"/>
        <w:shd w:val="clear" w:color="auto" w:fill="ffffff"/>
        <w:widowControl/>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jc w:val="left"/>
        <w:spacing w:after="156" w:line="560" w:lineRule="atLeas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注：当采购项目或者采购包中含有多种产品，供应商为该采购项目或者采购包提供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997"/>
        <w:ind w:firstLine="0"/>
        <w:jc w:val="both"/>
        <w:rPr>
          <w:rFonts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 xml:space="preserve">友情提醒：</w:t>
      </w:r>
      <w:r/>
    </w:p>
    <w:p>
      <w:pPr>
        <w:pStyle w:val="997"/>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一、《国务院办公厅关于在政府采购中实施本国产品标准及相关政策的通知》中本国产品界定标准：</w:t>
      </w:r>
      <w:r/>
    </w:p>
    <w:p>
      <w:pPr>
        <w:pStyle w:val="997"/>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（一）在中国境内生产</w:t>
      </w:r>
      <w:r/>
    </w:p>
    <w:p>
      <w:pPr>
        <w:pStyle w:val="997"/>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97"/>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属性改变是指经过制造、加工或者组装等工序，产生完全不同于原材料、组件的新产品，并具有新的名称和特征（用途）。属性改变不包括以下细微操作：</w:t>
      </w:r>
      <w:r/>
    </w:p>
    <w:p>
      <w:pPr>
        <w:pStyle w:val="997"/>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1.为确保产品在运输或者储存期间保持某种状态而进行的操作；</w:t>
      </w:r>
      <w:r/>
    </w:p>
    <w:p>
      <w:pPr>
        <w:pStyle w:val="997"/>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2.为产品运输或者销售进行的包装或者展示；</w:t>
      </w:r>
      <w:r/>
    </w:p>
    <w:p>
      <w:pPr>
        <w:pStyle w:val="997"/>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3.在产品或者其包装上粘贴或者印刷品牌、标志、标识以及其他用于区别的标记；</w:t>
      </w:r>
      <w:r/>
    </w:p>
    <w:p>
      <w:pPr>
        <w:pStyle w:val="997"/>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4.简单的上漆、磨光和分装；</w:t>
      </w:r>
      <w:r/>
    </w:p>
    <w:p>
      <w:pPr>
        <w:pStyle w:val="997"/>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5.其他不属于属性改变的情形。</w:t>
      </w:r>
      <w:r/>
    </w:p>
    <w:p>
      <w:pPr>
        <w:pStyle w:val="997"/>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（二）在中国境内生产的组件成本占比达到规定比例</w:t>
      </w:r>
      <w:r/>
    </w:p>
    <w:p>
      <w:pPr>
        <w:pStyle w:val="997"/>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产品在中国境内生产的组件成本占比应当达到规定比例，计算公式为：</w:t>
      </w: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4038600" cy="649605"/>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8"/>
                        <a:stretch/>
                      </pic:blipFill>
                      <pic:spPr bwMode="auto">
                        <a:xfrm>
                          <a:off x="0" y="0"/>
                          <a:ext cx="4078182" cy="6562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18.0pt;height:51.1pt;mso-wrap-distance-left:0.0pt;mso-wrap-distance-top:0.0pt;mso-wrap-distance-right:0.0pt;mso-wrap-distance-bottom:0.0pt;" stroked="f">
                <v:path textboxrect="0,0,0,0"/>
                <v:imagedata r:id="rId18" o:title=""/>
              </v:shape>
            </w:pict>
          </mc:Fallback>
        </mc:AlternateContent>
      </w:r>
      <w:r/>
    </w:p>
    <w:p>
      <w:pPr>
        <w:pStyle w:val="997"/>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97"/>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（三）特定产品的关键组件、关键工序符合相关要求</w:t>
      </w:r>
      <w:r/>
    </w:p>
    <w:p>
      <w:pPr>
        <w:pStyle w:val="997"/>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997"/>
        <w:jc w:val="both"/>
        <w:widowControl w:val="off"/>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97"/>
        <w:numPr>
          <w:ilvl w:val="0"/>
          <w:numId w:val="5"/>
        </w:numPr>
        <w:ind w:firstLine="420"/>
        <w:jc w:val="both"/>
        <w:widowControl w:val="off"/>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中国境内生产的组件成本核算基本规则详见《国务院办公厅关于在政府采购中实施本国产品标准及相关政策的通知》（国办发〔2025〕34号）。</w:t>
      </w:r>
      <w:r/>
    </w:p>
    <w:p>
      <w:pPr>
        <w:spacing w:line="360" w:lineRule="auto"/>
        <w:rPr>
          <w:rFonts w:ascii="宋体" w:hAnsi="宋体" w:cs="宋体"/>
          <w:color w:val="auto"/>
          <w:szCs w:val="21"/>
          <w:highlight w:val="none"/>
        </w:rPr>
      </w:pPr>
      <w:r>
        <w:rPr>
          <w:rFonts w:hint="eastAsia" w:ascii="宋体" w:hAnsi="宋体" w:cs="宋体"/>
          <w:b/>
          <w:color w:val="auto"/>
          <w:szCs w:val="21"/>
          <w:highlight w:val="none"/>
        </w:rPr>
        <w:br w:type="page" w:clear="all"/>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r/>
    </w:p>
    <w:p>
      <w:pPr>
        <w:pStyle w:val="787"/>
        <w:spacing w:before="0" w:after="0" w:line="360" w:lineRule="auto"/>
        <w:rPr>
          <w:rFonts w:ascii="宋体" w:hAnsi="宋体" w:cs="宋体"/>
          <w:bCs w:val="0"/>
          <w:color w:val="auto"/>
          <w:sz w:val="21"/>
          <w:szCs w:val="21"/>
          <w:highlight w:val="none"/>
        </w:rPr>
        <w:outlineLvl w:val="2"/>
      </w:pPr>
      <w:r/>
      <w:bookmarkStart w:id="571" w:name="_Toc100905295"/>
      <w:r/>
      <w:bookmarkStart w:id="572" w:name="_Toc104560924"/>
      <w:r/>
      <w:bookmarkStart w:id="573" w:name="_Toc103848607"/>
      <w:r/>
      <w:bookmarkStart w:id="574" w:name="_Toc227762064"/>
      <w:r/>
      <w:bookmarkStart w:id="575" w:name="_Toc107246307"/>
      <w:r>
        <w:rPr>
          <w:rFonts w:hint="eastAsia" w:ascii="宋体" w:hAnsi="宋体" w:cs="宋体"/>
          <w:bCs w:val="0"/>
          <w:color w:val="auto"/>
          <w:sz w:val="21"/>
          <w:szCs w:val="21"/>
          <w:highlight w:val="none"/>
        </w:rPr>
        <w:t xml:space="preserve">（2）投标人认为需提供的其他</w:t>
      </w:r>
      <w:bookmarkEnd w:id="571"/>
      <w:r>
        <w:rPr>
          <w:rFonts w:hint="eastAsia" w:ascii="宋体" w:hAnsi="宋体" w:cs="宋体"/>
          <w:bCs w:val="0"/>
          <w:color w:val="auto"/>
          <w:sz w:val="21"/>
          <w:szCs w:val="21"/>
          <w:highlight w:val="none"/>
        </w:rPr>
        <w:t xml:space="preserve">文件或证明材料</w:t>
      </w:r>
      <w:bookmarkEnd w:id="572"/>
      <w:r/>
      <w:bookmarkEnd w:id="573"/>
      <w:r/>
      <w:bookmarkEnd w:id="574"/>
      <w:r/>
      <w:bookmarkEnd w:id="575"/>
      <w:r/>
      <w:r/>
    </w:p>
    <w:p>
      <w:pPr>
        <w:pStyle w:val="787"/>
        <w:spacing w:before="0" w:after="0" w:line="360" w:lineRule="auto"/>
        <w:rPr>
          <w:rFonts w:ascii="宋体" w:hAnsi="宋体" w:cs="宋体"/>
          <w:color w:val="auto"/>
          <w:sz w:val="21"/>
          <w:szCs w:val="21"/>
          <w:highlight w:val="none"/>
        </w:rPr>
        <w:outlineLvl w:val="2"/>
      </w:pPr>
      <w:r>
        <w:rPr>
          <w:rFonts w:hint="eastAsia" w:ascii="宋体" w:hAnsi="宋体" w:cs="宋体"/>
          <w:bCs w:val="0"/>
          <w:color w:val="auto"/>
          <w:sz w:val="21"/>
          <w:szCs w:val="21"/>
          <w:highlight w:val="none"/>
        </w:rPr>
        <w:br w:type="page" w:clear="all"/>
      </w:r>
      <w:bookmarkStart w:id="576" w:name="_Toc227762065"/>
      <w:r/>
      <w:bookmarkStart w:id="577" w:name="_Toc103848608"/>
      <w:r/>
      <w:bookmarkStart w:id="578" w:name="_Toc107246308"/>
      <w:r/>
      <w:bookmarkStart w:id="579" w:name="_Toc104560925"/>
      <w:r>
        <w:rPr>
          <w:rFonts w:hint="eastAsia" w:ascii="宋体" w:hAnsi="宋体" w:cs="宋体"/>
          <w:bCs w:val="0"/>
          <w:color w:val="auto"/>
          <w:sz w:val="21"/>
          <w:szCs w:val="21"/>
          <w:highlight w:val="none"/>
        </w:rPr>
        <w:t xml:space="preserve">（3）要求投标人提交的其他文件材料或证明材料</w:t>
      </w:r>
      <w:bookmarkEnd w:id="576"/>
      <w:r/>
      <w:bookmarkEnd w:id="577"/>
      <w:r/>
      <w:bookmarkEnd w:id="578"/>
      <w:r/>
      <w:bookmarkEnd w:id="579"/>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sectPr>
      <w:headerReference w:type="first" r:id="rId9"/>
      <w:footerReference w:type="even" r:id="rId14"/>
      <w:footnotePr/>
      <w:endnotePr/>
      <w:type w:val="nextPage"/>
      <w:pgSz w:w="11906" w:h="16838" w:orient="portrait"/>
      <w:pgMar w:top="1440" w:right="1440"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方正小标宋_GBK">
    <w:panose1 w:val="020B0503020202020204"/>
  </w:font>
  <w:font w:name="方正仿宋_GBK">
    <w:panose1 w:val="020B0503020202020204"/>
  </w:font>
  <w:font w:name="方正黑体_GBK">
    <w:panose1 w:val="020B0503020202020204"/>
  </w:font>
  <w:font w:name="Symbol">
    <w:panose1 w:val="05050102010706020507"/>
  </w:font>
  <w:font w:name="Wingdings">
    <w:panose1 w:val="05000000000000000000"/>
  </w:font>
  <w:font w:name="KNLe">
    <w:panose1 w:val="020B0503020202020204"/>
  </w:font>
  <w:font w:name="MS Mincho">
    <w:panose1 w:val="02020603050405090304"/>
  </w:font>
  <w:font w:name="Yu Mincho Light">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pPr>
    <w:r/>
    <w:r/>
  </w:p>
  <w:p>
    <w:pPr>
      <w:pStyle w:val="7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9667041"/>
      <w:rPr/>
    </w:sdtPr>
    <w:sdtContent>
      <w:p>
        <w:pPr>
          <w:pStyle w:val="775"/>
          <w:jc w:val="center"/>
          <w:rPr>
            <w:rFonts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8</w:t>
        </w:r>
        <w:r>
          <w:rPr>
            <w:rFonts w:ascii="宋体" w:hAnsi="宋体"/>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pPr>
    <w:r/>
    <w:r/>
  </w:p>
  <w:p>
    <w:pPr>
      <w:pStyle w:val="77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76720626"/>
      <w:rPr/>
    </w:sdtPr>
    <w:sdtContent>
      <w:p>
        <w:pPr>
          <w:pStyle w:val="775"/>
          <w:jc w:val="center"/>
          <w:rPr>
            <w:rFonts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20</w:t>
        </w:r>
        <w:r>
          <w:rPr>
            <w:rFonts w:ascii="宋体" w:hAnsi="宋体"/>
          </w:rP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792"/>
      </w:rPr>
      <w:framePr w:wrap="around" w:vAnchor="text" w:hAnchor="margin" w:xAlign="outside" w:y="1"/>
    </w:pPr>
    <w:r>
      <w:rPr>
        <w:rStyle w:val="792"/>
      </w:rPr>
      <w:fldChar w:fldCharType="begin"/>
    </w:r>
    <w:r>
      <w:rPr>
        <w:rStyle w:val="792"/>
      </w:rPr>
      <w:instrText xml:space="preserve">PAGE  </w:instrText>
    </w:r>
    <w:r>
      <w:rPr>
        <w:rStyle w:val="792"/>
      </w:rPr>
      <w:fldChar w:fldCharType="end"/>
    </w:r>
    <w:r/>
  </w:p>
  <w:p>
    <w:pPr>
      <w:pStyle w:val="775"/>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Heading 5 Char"/>
    <w:basedOn w:val="757"/>
    <w:link w:val="752"/>
    <w:uiPriority w:val="9"/>
    <w:rPr>
      <w:rFonts w:ascii="Arial" w:hAnsi="Arial" w:eastAsia="Arial" w:cs="Arial"/>
      <w:b/>
      <w:bCs/>
      <w:sz w:val="24"/>
      <w:szCs w:val="24"/>
    </w:rPr>
  </w:style>
  <w:style w:type="character" w:styleId="739">
    <w:name w:val="Heading 7 Char"/>
    <w:basedOn w:val="757"/>
    <w:link w:val="754"/>
    <w:uiPriority w:val="9"/>
    <w:rPr>
      <w:rFonts w:ascii="Arial" w:hAnsi="Arial" w:eastAsia="Arial" w:cs="Arial"/>
      <w:b/>
      <w:bCs/>
      <w:i/>
      <w:iCs/>
      <w:sz w:val="22"/>
      <w:szCs w:val="22"/>
    </w:rPr>
  </w:style>
  <w:style w:type="character" w:styleId="740">
    <w:name w:val="Heading 9 Char"/>
    <w:basedOn w:val="757"/>
    <w:link w:val="756"/>
    <w:uiPriority w:val="9"/>
    <w:rPr>
      <w:rFonts w:ascii="Arial" w:hAnsi="Arial" w:eastAsia="Arial" w:cs="Arial"/>
      <w:i/>
      <w:iCs/>
      <w:sz w:val="21"/>
      <w:szCs w:val="21"/>
    </w:rPr>
  </w:style>
  <w:style w:type="character" w:styleId="741">
    <w:name w:val="Subtitle Char"/>
    <w:basedOn w:val="757"/>
    <w:link w:val="779"/>
    <w:uiPriority w:val="11"/>
    <w:rPr>
      <w:sz w:val="24"/>
      <w:szCs w:val="24"/>
    </w:rPr>
  </w:style>
  <w:style w:type="character" w:styleId="742">
    <w:name w:val="Quote Char"/>
    <w:link w:val="808"/>
    <w:uiPriority w:val="29"/>
    <w:rPr>
      <w:i/>
    </w:rPr>
  </w:style>
  <w:style w:type="character" w:styleId="743">
    <w:name w:val="Intense Quote Char"/>
    <w:link w:val="810"/>
    <w:uiPriority w:val="30"/>
    <w:rPr>
      <w:i/>
    </w:rPr>
  </w:style>
  <w:style w:type="character" w:styleId="744">
    <w:name w:val="Footnote Text Char"/>
    <w:link w:val="780"/>
    <w:uiPriority w:val="99"/>
    <w:rPr>
      <w:sz w:val="18"/>
    </w:rPr>
  </w:style>
  <w:style w:type="character" w:styleId="745">
    <w:name w:val="Endnote Text Char"/>
    <w:link w:val="773"/>
    <w:uiPriority w:val="99"/>
    <w:rPr>
      <w:sz w:val="20"/>
    </w:rPr>
  </w:style>
  <w:style w:type="paragraph" w:styleId="746">
    <w:name w:val="TOC Heading"/>
    <w:uiPriority w:val="39"/>
    <w:unhideWhenUsed/>
  </w:style>
  <w:style w:type="paragraph" w:styleId="74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8">
    <w:name w:val="Heading 1"/>
    <w:basedOn w:val="747"/>
    <w:next w:val="747"/>
    <w:link w:val="943"/>
    <w:uiPriority w:val="0"/>
    <w:qFormat/>
    <w:pPr>
      <w:ind w:left="100" w:right="100"/>
      <w:keepLines/>
      <w:keepNext/>
      <w:spacing w:before="120" w:after="120"/>
      <w:outlineLvl w:val="0"/>
    </w:pPr>
    <w:rPr>
      <w:b/>
      <w:bCs/>
      <w:szCs w:val="44"/>
    </w:rPr>
  </w:style>
  <w:style w:type="paragraph" w:styleId="749">
    <w:name w:val="Heading 2"/>
    <w:basedOn w:val="747"/>
    <w:next w:val="747"/>
    <w:link w:val="944"/>
    <w:uiPriority w:val="0"/>
    <w:qFormat/>
    <w:pPr>
      <w:keepLines/>
      <w:keepNext/>
      <w:spacing w:before="260" w:after="260" w:line="416" w:lineRule="auto"/>
      <w:outlineLvl w:val="1"/>
    </w:pPr>
    <w:rPr>
      <w:rFonts w:ascii="等线 Light" w:hAnsi="等线 Light" w:eastAsia="等线 Light"/>
      <w:b/>
      <w:bCs/>
      <w:sz w:val="32"/>
      <w:szCs w:val="32"/>
    </w:rPr>
  </w:style>
  <w:style w:type="paragraph" w:styleId="750">
    <w:name w:val="Heading 3"/>
    <w:basedOn w:val="747"/>
    <w:next w:val="747"/>
    <w:link w:val="945"/>
    <w:uiPriority w:val="9"/>
    <w:qFormat/>
    <w:pPr>
      <w:keepLines/>
      <w:keepNext/>
      <w:spacing w:before="260" w:after="260" w:line="416" w:lineRule="auto"/>
      <w:outlineLvl w:val="2"/>
    </w:pPr>
    <w:rPr>
      <w:b/>
      <w:bCs/>
      <w:sz w:val="32"/>
      <w:szCs w:val="32"/>
    </w:rPr>
  </w:style>
  <w:style w:type="paragraph" w:styleId="751">
    <w:name w:val="Heading 4"/>
    <w:basedOn w:val="747"/>
    <w:next w:val="747"/>
    <w:link w:val="946"/>
    <w:uiPriority w:val="0"/>
    <w:qFormat/>
    <w:pPr>
      <w:keepLines/>
      <w:keepNext/>
      <w:spacing w:before="280" w:after="290" w:line="376" w:lineRule="auto"/>
      <w:outlineLvl w:val="3"/>
    </w:pPr>
    <w:rPr>
      <w:rFonts w:ascii="等线 Light" w:hAnsi="等线 Light" w:eastAsia="等线 Light"/>
      <w:b/>
      <w:bCs/>
      <w:sz w:val="28"/>
      <w:szCs w:val="28"/>
    </w:rPr>
  </w:style>
  <w:style w:type="paragraph" w:styleId="752">
    <w:name w:val="Heading 5"/>
    <w:basedOn w:val="747"/>
    <w:next w:val="747"/>
    <w:link w:val="801"/>
    <w:uiPriority w:val="9"/>
    <w:unhideWhenUsed/>
    <w:qFormat/>
    <w:pPr>
      <w:keepLines/>
      <w:keepNext/>
      <w:spacing w:before="320" w:after="200"/>
      <w:outlineLvl w:val="4"/>
    </w:pPr>
    <w:rPr>
      <w:rFonts w:ascii="Arial" w:hAnsi="Arial" w:eastAsia="Arial" w:cs="Arial"/>
      <w:b/>
      <w:bCs/>
      <w:sz w:val="24"/>
    </w:rPr>
  </w:style>
  <w:style w:type="paragraph" w:styleId="753">
    <w:name w:val="Heading 6"/>
    <w:basedOn w:val="747"/>
    <w:next w:val="747"/>
    <w:link w:val="947"/>
    <w:uiPriority w:val="0"/>
    <w:qFormat/>
    <w:pPr>
      <w:keepLines/>
      <w:keepNext/>
      <w:spacing w:before="240" w:after="64" w:line="320" w:lineRule="auto"/>
      <w:outlineLvl w:val="5"/>
    </w:pPr>
    <w:rPr>
      <w:rFonts w:ascii="等线 Light" w:hAnsi="等线 Light" w:eastAsia="等线 Light"/>
      <w:b/>
      <w:bCs/>
      <w:sz w:val="24"/>
    </w:rPr>
  </w:style>
  <w:style w:type="paragraph" w:styleId="754">
    <w:name w:val="Heading 7"/>
    <w:basedOn w:val="747"/>
    <w:next w:val="747"/>
    <w:link w:val="803"/>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948"/>
    <w:uiPriority w:val="0"/>
    <w:qFormat/>
    <w:pPr>
      <w:keepLines/>
      <w:keepNext/>
      <w:spacing w:before="240" w:after="64" w:line="320" w:lineRule="auto"/>
      <w:outlineLvl w:val="7"/>
    </w:pPr>
    <w:rPr>
      <w:rFonts w:ascii="等线 Light" w:hAnsi="等线 Light" w:eastAsia="等线 Light"/>
      <w:sz w:val="24"/>
    </w:rPr>
  </w:style>
  <w:style w:type="paragraph" w:styleId="756">
    <w:name w:val="Heading 9"/>
    <w:basedOn w:val="747"/>
    <w:next w:val="747"/>
    <w:link w:val="805"/>
    <w:uiPriority w:val="9"/>
    <w:unhideWhenUsed/>
    <w:qFormat/>
    <w:pPr>
      <w:keepLines/>
      <w:keepNext/>
      <w:spacing w:before="320" w:after="200"/>
      <w:outlineLvl w:val="8"/>
    </w:pPr>
    <w:rPr>
      <w:rFonts w:ascii="Arial" w:hAnsi="Arial" w:eastAsia="Arial" w:cs="Arial"/>
      <w:i/>
      <w:iCs/>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List 3"/>
    <w:basedOn w:val="747"/>
    <w:uiPriority w:val="0"/>
    <w:qFormat/>
    <w:pPr>
      <w:contextualSpacing/>
      <w:ind w:left="100" w:hanging="200"/>
      <w:jc w:val="left"/>
      <w:widowControl/>
    </w:pPr>
    <w:rPr>
      <w:sz w:val="20"/>
      <w:szCs w:val="20"/>
    </w:rPr>
  </w:style>
  <w:style w:type="paragraph" w:styleId="760">
    <w:name w:val="toc 7"/>
    <w:basedOn w:val="747"/>
    <w:next w:val="747"/>
    <w:uiPriority w:val="39"/>
    <w:unhideWhenUsed/>
    <w:qFormat/>
    <w:pPr>
      <w:ind w:left="2520"/>
    </w:pPr>
    <w:rPr>
      <w:rFonts w:ascii="等线" w:hAnsi="等线" w:eastAsia="等线"/>
      <w:szCs w:val="22"/>
    </w:rPr>
  </w:style>
  <w:style w:type="paragraph" w:styleId="761">
    <w:name w:val="Normal Indent"/>
    <w:basedOn w:val="747"/>
    <w:link w:val="949"/>
    <w:uiPriority w:val="99"/>
    <w:qFormat/>
    <w:pPr>
      <w:ind w:firstLine="420"/>
    </w:pPr>
    <w:rPr>
      <w:szCs w:val="20"/>
    </w:rPr>
  </w:style>
  <w:style w:type="paragraph" w:styleId="762">
    <w:name w:val="Caption"/>
    <w:basedOn w:val="747"/>
    <w:next w:val="747"/>
    <w:uiPriority w:val="35"/>
    <w:semiHidden/>
    <w:unhideWhenUsed/>
    <w:qFormat/>
    <w:pPr>
      <w:spacing w:line="276" w:lineRule="auto"/>
    </w:pPr>
    <w:rPr>
      <w:b/>
      <w:bCs/>
      <w:color w:val="4f81bd" w:themeColor="accent1"/>
      <w:sz w:val="18"/>
      <w:szCs w:val="18"/>
    </w:rPr>
  </w:style>
  <w:style w:type="paragraph" w:styleId="763">
    <w:name w:val="Document Map"/>
    <w:basedOn w:val="747"/>
    <w:link w:val="950"/>
    <w:uiPriority w:val="0"/>
    <w:qFormat/>
    <w:pPr>
      <w:shd w:val="clear" w:color="auto" w:fill="000080"/>
    </w:pPr>
  </w:style>
  <w:style w:type="paragraph" w:styleId="764">
    <w:name w:val="annotation text"/>
    <w:basedOn w:val="747"/>
    <w:link w:val="951"/>
    <w:uiPriority w:val="0"/>
    <w:qFormat/>
    <w:pPr>
      <w:jc w:val="left"/>
    </w:pPr>
  </w:style>
  <w:style w:type="paragraph" w:styleId="765">
    <w:name w:val="Body Text"/>
    <w:basedOn w:val="747"/>
    <w:link w:val="952"/>
    <w:uiPriority w:val="1"/>
    <w:qFormat/>
    <w:pPr>
      <w:spacing w:after="120"/>
    </w:pPr>
  </w:style>
  <w:style w:type="paragraph" w:styleId="766">
    <w:name w:val="Body Text Indent"/>
    <w:basedOn w:val="747"/>
    <w:uiPriority w:val="0"/>
    <w:qFormat/>
    <w:pPr>
      <w:ind w:left="420"/>
      <w:spacing w:after="120"/>
    </w:pPr>
  </w:style>
  <w:style w:type="paragraph" w:styleId="767">
    <w:name w:val="index 4"/>
    <w:basedOn w:val="747"/>
    <w:next w:val="747"/>
    <w:uiPriority w:val="99"/>
    <w:unhideWhenUsed/>
    <w:qFormat/>
    <w:pPr>
      <w:ind w:left="600"/>
    </w:pPr>
    <w:rPr>
      <w:rFonts w:ascii="宋体"/>
      <w:b/>
      <w:position w:val="-10"/>
      <w:sz w:val="24"/>
      <w:szCs w:val="20"/>
    </w:rPr>
  </w:style>
  <w:style w:type="paragraph" w:styleId="768">
    <w:name w:val="toc 5"/>
    <w:basedOn w:val="747"/>
    <w:next w:val="747"/>
    <w:uiPriority w:val="39"/>
    <w:unhideWhenUsed/>
    <w:qFormat/>
    <w:pPr>
      <w:ind w:left="1680"/>
    </w:pPr>
    <w:rPr>
      <w:rFonts w:ascii="等线" w:hAnsi="等线" w:eastAsia="等线"/>
      <w:szCs w:val="22"/>
    </w:rPr>
  </w:style>
  <w:style w:type="paragraph" w:styleId="769">
    <w:name w:val="toc 3"/>
    <w:basedOn w:val="747"/>
    <w:next w:val="747"/>
    <w:uiPriority w:val="39"/>
    <w:unhideWhenUsed/>
    <w:qFormat/>
    <w:pPr>
      <w:ind w:left="440"/>
      <w:jc w:val="left"/>
      <w:spacing w:after="100" w:line="259" w:lineRule="auto"/>
      <w:widowControl/>
    </w:pPr>
    <w:rPr>
      <w:rFonts w:ascii="等线" w:hAnsi="等线" w:eastAsia="等线"/>
      <w:sz w:val="22"/>
      <w:szCs w:val="22"/>
    </w:rPr>
  </w:style>
  <w:style w:type="paragraph" w:styleId="770">
    <w:name w:val="Plain Text"/>
    <w:basedOn w:val="747"/>
    <w:link w:val="953"/>
    <w:uiPriority w:val="0"/>
    <w:qFormat/>
    <w:rPr>
      <w:rFonts w:ascii="宋体" w:hAnsi="Courier New" w:cs="Courier New"/>
      <w:szCs w:val="21"/>
    </w:rPr>
  </w:style>
  <w:style w:type="paragraph" w:styleId="771">
    <w:name w:val="toc 8"/>
    <w:basedOn w:val="747"/>
    <w:next w:val="747"/>
    <w:uiPriority w:val="39"/>
    <w:unhideWhenUsed/>
    <w:qFormat/>
    <w:pPr>
      <w:ind w:left="2940"/>
    </w:pPr>
    <w:rPr>
      <w:rFonts w:ascii="等线" w:hAnsi="等线" w:eastAsia="等线"/>
      <w:szCs w:val="22"/>
    </w:rPr>
  </w:style>
  <w:style w:type="paragraph" w:styleId="772">
    <w:name w:val="Date"/>
    <w:basedOn w:val="747"/>
    <w:next w:val="747"/>
    <w:link w:val="954"/>
    <w:uiPriority w:val="0"/>
    <w:qFormat/>
    <w:rPr>
      <w:sz w:val="24"/>
      <w:szCs w:val="20"/>
    </w:rPr>
  </w:style>
  <w:style w:type="paragraph" w:styleId="773">
    <w:name w:val="endnote text"/>
    <w:basedOn w:val="747"/>
    <w:link w:val="941"/>
    <w:uiPriority w:val="99"/>
    <w:semiHidden/>
    <w:unhideWhenUsed/>
    <w:qFormat/>
    <w:rPr>
      <w:sz w:val="20"/>
    </w:rPr>
  </w:style>
  <w:style w:type="paragraph" w:styleId="774">
    <w:name w:val="Balloon Text"/>
    <w:basedOn w:val="747"/>
    <w:link w:val="955"/>
    <w:uiPriority w:val="0"/>
    <w:qFormat/>
    <w:rPr>
      <w:sz w:val="18"/>
      <w:szCs w:val="18"/>
    </w:rPr>
  </w:style>
  <w:style w:type="paragraph" w:styleId="775">
    <w:name w:val="Footer"/>
    <w:basedOn w:val="747"/>
    <w:link w:val="956"/>
    <w:uiPriority w:val="99"/>
    <w:qFormat/>
    <w:pPr>
      <w:jc w:val="left"/>
      <w:tabs>
        <w:tab w:val="center" w:pos="4153" w:leader="none"/>
        <w:tab w:val="right" w:pos="8306" w:leader="none"/>
      </w:tabs>
    </w:pPr>
    <w:rPr>
      <w:sz w:val="18"/>
      <w:szCs w:val="18"/>
    </w:rPr>
  </w:style>
  <w:style w:type="paragraph" w:styleId="776">
    <w:name w:val="Header"/>
    <w:basedOn w:val="747"/>
    <w:link w:val="957"/>
    <w:uiPriority w:val="99"/>
    <w:qFormat/>
    <w:pPr>
      <w:jc w:val="center"/>
      <w:tabs>
        <w:tab w:val="center" w:pos="4153" w:leader="none"/>
        <w:tab w:val="right" w:pos="8306" w:leader="none"/>
      </w:tabs>
      <w:pBdr>
        <w:bottom w:val="single" w:color="auto" w:sz="6" w:space="1"/>
      </w:pBdr>
    </w:pPr>
    <w:rPr>
      <w:sz w:val="18"/>
      <w:szCs w:val="18"/>
    </w:rPr>
  </w:style>
  <w:style w:type="paragraph" w:styleId="777">
    <w:name w:val="toc 1"/>
    <w:basedOn w:val="747"/>
    <w:next w:val="747"/>
    <w:uiPriority w:val="39"/>
    <w:qFormat/>
    <w:rPr>
      <w:rFonts w:ascii="仿宋_GB2312" w:eastAsia="仿宋_GB2312"/>
      <w:sz w:val="24"/>
    </w:rPr>
  </w:style>
  <w:style w:type="paragraph" w:styleId="778">
    <w:name w:val="toc 4"/>
    <w:basedOn w:val="747"/>
    <w:next w:val="747"/>
    <w:uiPriority w:val="39"/>
    <w:unhideWhenUsed/>
    <w:qFormat/>
    <w:pPr>
      <w:ind w:left="1260"/>
    </w:pPr>
    <w:rPr>
      <w:rFonts w:ascii="等线" w:hAnsi="等线" w:eastAsia="等线"/>
      <w:szCs w:val="22"/>
    </w:rPr>
  </w:style>
  <w:style w:type="paragraph" w:styleId="779">
    <w:name w:val="Subtitle"/>
    <w:basedOn w:val="747"/>
    <w:next w:val="747"/>
    <w:link w:val="807"/>
    <w:uiPriority w:val="11"/>
    <w:qFormat/>
    <w:pPr>
      <w:spacing w:before="200" w:after="200"/>
    </w:pPr>
    <w:rPr>
      <w:sz w:val="24"/>
    </w:rPr>
  </w:style>
  <w:style w:type="paragraph" w:styleId="780">
    <w:name w:val="footnote text"/>
    <w:basedOn w:val="747"/>
    <w:link w:val="940"/>
    <w:uiPriority w:val="99"/>
    <w:semiHidden/>
    <w:unhideWhenUsed/>
    <w:qFormat/>
    <w:pPr>
      <w:spacing w:after="40"/>
    </w:pPr>
    <w:rPr>
      <w:sz w:val="18"/>
    </w:rPr>
  </w:style>
  <w:style w:type="paragraph" w:styleId="781">
    <w:name w:val="toc 6"/>
    <w:basedOn w:val="747"/>
    <w:next w:val="747"/>
    <w:uiPriority w:val="39"/>
    <w:unhideWhenUsed/>
    <w:qFormat/>
    <w:pPr>
      <w:ind w:left="2100"/>
    </w:pPr>
    <w:rPr>
      <w:rFonts w:ascii="等线" w:hAnsi="等线" w:eastAsia="等线"/>
      <w:szCs w:val="22"/>
    </w:rPr>
  </w:style>
  <w:style w:type="paragraph" w:styleId="782">
    <w:name w:val="table of figures"/>
    <w:basedOn w:val="747"/>
    <w:next w:val="747"/>
    <w:uiPriority w:val="99"/>
    <w:unhideWhenUsed/>
    <w:qFormat/>
  </w:style>
  <w:style w:type="paragraph" w:styleId="783">
    <w:name w:val="toc 2"/>
    <w:basedOn w:val="747"/>
    <w:next w:val="747"/>
    <w:uiPriority w:val="39"/>
    <w:unhideWhenUsed/>
    <w:qFormat/>
    <w:pPr>
      <w:ind w:left="220"/>
      <w:jc w:val="left"/>
      <w:spacing w:after="100" w:line="259" w:lineRule="auto"/>
      <w:widowControl/>
    </w:pPr>
    <w:rPr>
      <w:rFonts w:ascii="等线" w:hAnsi="等线" w:eastAsia="等线"/>
      <w:sz w:val="22"/>
      <w:szCs w:val="22"/>
    </w:rPr>
  </w:style>
  <w:style w:type="paragraph" w:styleId="784">
    <w:name w:val="toc 9"/>
    <w:basedOn w:val="747"/>
    <w:next w:val="747"/>
    <w:uiPriority w:val="39"/>
    <w:unhideWhenUsed/>
    <w:qFormat/>
    <w:pPr>
      <w:ind w:left="3360"/>
    </w:pPr>
    <w:rPr>
      <w:rFonts w:ascii="等线" w:hAnsi="等线" w:eastAsia="等线"/>
      <w:szCs w:val="22"/>
    </w:rPr>
  </w:style>
  <w:style w:type="paragraph" w:styleId="785">
    <w:name w:val="Body Text 2"/>
    <w:basedOn w:val="747"/>
    <w:link w:val="958"/>
    <w:uiPriority w:val="0"/>
    <w:qFormat/>
    <w:pPr>
      <w:spacing w:after="120" w:line="480" w:lineRule="auto"/>
    </w:pPr>
    <w:rPr>
      <w:rFonts w:ascii="Calibri" w:hAnsi="Calibri"/>
    </w:rPr>
  </w:style>
  <w:style w:type="paragraph" w:styleId="786">
    <w:name w:val="Normal (Web)"/>
    <w:basedOn w:val="747"/>
    <w:uiPriority w:val="99"/>
    <w:qFormat/>
    <w:pPr>
      <w:jc w:val="left"/>
      <w:spacing w:before="100" w:beforeAutospacing="1" w:after="100" w:afterAutospacing="1"/>
      <w:widowControl/>
    </w:pPr>
    <w:rPr>
      <w:sz w:val="24"/>
    </w:rPr>
  </w:style>
  <w:style w:type="paragraph" w:styleId="787">
    <w:name w:val="Title"/>
    <w:basedOn w:val="747"/>
    <w:next w:val="747"/>
    <w:link w:val="959"/>
    <w:uiPriority w:val="0"/>
    <w:qFormat/>
    <w:pPr>
      <w:jc w:val="center"/>
      <w:spacing w:before="240" w:after="60"/>
      <w:outlineLvl w:val="0"/>
    </w:pPr>
    <w:rPr>
      <w:rFonts w:ascii="等线 Light" w:hAnsi="等线 Light"/>
      <w:b/>
      <w:bCs/>
      <w:sz w:val="32"/>
      <w:szCs w:val="32"/>
    </w:rPr>
  </w:style>
  <w:style w:type="paragraph" w:styleId="788">
    <w:name w:val="annotation subject"/>
    <w:basedOn w:val="764"/>
    <w:next w:val="764"/>
    <w:link w:val="960"/>
    <w:uiPriority w:val="0"/>
    <w:qFormat/>
    <w:rPr>
      <w:b/>
      <w:bCs/>
    </w:rPr>
  </w:style>
  <w:style w:type="table" w:styleId="789">
    <w:name w:val="Table Grid"/>
    <w:basedOn w:val="75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0">
    <w:name w:val="Strong"/>
    <w:uiPriority w:val="0"/>
    <w:qFormat/>
    <w:rPr>
      <w:b/>
      <w:bCs/>
    </w:rPr>
  </w:style>
  <w:style w:type="character" w:styleId="791">
    <w:name w:val="endnote reference"/>
    <w:basedOn w:val="757"/>
    <w:uiPriority w:val="99"/>
    <w:semiHidden/>
    <w:unhideWhenUsed/>
    <w:qFormat/>
    <w:rPr>
      <w:vertAlign w:val="superscript"/>
    </w:rPr>
  </w:style>
  <w:style w:type="character" w:styleId="792">
    <w:name w:val="page number"/>
    <w:uiPriority w:val="0"/>
    <w:qFormat/>
  </w:style>
  <w:style w:type="character" w:styleId="793">
    <w:name w:val="Emphasis"/>
    <w:uiPriority w:val="0"/>
    <w:qFormat/>
    <w:rPr>
      <w:i/>
      <w:iCs/>
    </w:rPr>
  </w:style>
  <w:style w:type="character" w:styleId="794">
    <w:name w:val="Hyperlink"/>
    <w:uiPriority w:val="99"/>
    <w:qFormat/>
    <w:rPr>
      <w:color w:val="auto"/>
      <w:u w:val="none"/>
    </w:rPr>
  </w:style>
  <w:style w:type="character" w:styleId="795">
    <w:name w:val="annotation reference"/>
    <w:uiPriority w:val="0"/>
    <w:qFormat/>
    <w:rPr>
      <w:sz w:val="21"/>
      <w:szCs w:val="21"/>
    </w:rPr>
  </w:style>
  <w:style w:type="character" w:styleId="796">
    <w:name w:val="footnote reference"/>
    <w:basedOn w:val="757"/>
    <w:uiPriority w:val="99"/>
    <w:unhideWhenUsed/>
    <w:qFormat/>
    <w:rPr>
      <w:vertAlign w:val="superscript"/>
    </w:rPr>
  </w:style>
  <w:style w:type="character" w:styleId="797" w:customStyle="1">
    <w:name w:val="Heading 1 Char"/>
    <w:basedOn w:val="757"/>
    <w:uiPriority w:val="9"/>
    <w:qFormat/>
    <w:rPr>
      <w:rFonts w:ascii="Arial" w:hAnsi="Arial" w:eastAsia="Arial" w:cs="Arial"/>
      <w:sz w:val="40"/>
      <w:szCs w:val="40"/>
    </w:rPr>
  </w:style>
  <w:style w:type="character" w:styleId="798" w:customStyle="1">
    <w:name w:val="Heading 2 Char"/>
    <w:basedOn w:val="757"/>
    <w:uiPriority w:val="9"/>
    <w:qFormat/>
    <w:rPr>
      <w:rFonts w:ascii="Arial" w:hAnsi="Arial" w:eastAsia="Arial" w:cs="Arial"/>
      <w:sz w:val="34"/>
    </w:rPr>
  </w:style>
  <w:style w:type="character" w:styleId="799" w:customStyle="1">
    <w:name w:val="Heading 3 Char"/>
    <w:basedOn w:val="757"/>
    <w:uiPriority w:val="9"/>
    <w:qFormat/>
    <w:rPr>
      <w:rFonts w:ascii="Arial" w:hAnsi="Arial" w:eastAsia="Arial" w:cs="Arial"/>
      <w:sz w:val="30"/>
      <w:szCs w:val="30"/>
    </w:rPr>
  </w:style>
  <w:style w:type="character" w:styleId="800" w:customStyle="1">
    <w:name w:val="Heading 4 Char"/>
    <w:basedOn w:val="757"/>
    <w:uiPriority w:val="9"/>
    <w:qFormat/>
    <w:rPr>
      <w:rFonts w:ascii="Arial" w:hAnsi="Arial" w:eastAsia="Arial" w:cs="Arial"/>
      <w:b/>
      <w:bCs/>
      <w:sz w:val="26"/>
      <w:szCs w:val="26"/>
    </w:rPr>
  </w:style>
  <w:style w:type="character" w:styleId="801" w:customStyle="1">
    <w:name w:val="标题 5 Char"/>
    <w:basedOn w:val="757"/>
    <w:link w:val="752"/>
    <w:uiPriority w:val="9"/>
    <w:qFormat/>
    <w:rPr>
      <w:rFonts w:ascii="Arial" w:hAnsi="Arial" w:eastAsia="Arial" w:cs="Arial"/>
      <w:b/>
      <w:bCs/>
      <w:sz w:val="24"/>
      <w:szCs w:val="24"/>
    </w:rPr>
  </w:style>
  <w:style w:type="character" w:styleId="802" w:customStyle="1">
    <w:name w:val="Heading 6 Char"/>
    <w:basedOn w:val="757"/>
    <w:uiPriority w:val="9"/>
    <w:qFormat/>
    <w:rPr>
      <w:rFonts w:ascii="Arial" w:hAnsi="Arial" w:eastAsia="Arial" w:cs="Arial"/>
      <w:b/>
      <w:bCs/>
      <w:sz w:val="22"/>
      <w:szCs w:val="22"/>
    </w:rPr>
  </w:style>
  <w:style w:type="character" w:styleId="803" w:customStyle="1">
    <w:name w:val="标题 7 Char"/>
    <w:basedOn w:val="757"/>
    <w:link w:val="754"/>
    <w:uiPriority w:val="9"/>
    <w:qFormat/>
    <w:rPr>
      <w:rFonts w:ascii="Arial" w:hAnsi="Arial" w:eastAsia="Arial" w:cs="Arial"/>
      <w:b/>
      <w:bCs/>
      <w:i/>
      <w:iCs/>
      <w:sz w:val="22"/>
      <w:szCs w:val="22"/>
    </w:rPr>
  </w:style>
  <w:style w:type="character" w:styleId="804" w:customStyle="1">
    <w:name w:val="Heading 8 Char"/>
    <w:basedOn w:val="757"/>
    <w:uiPriority w:val="9"/>
    <w:qFormat/>
    <w:rPr>
      <w:rFonts w:ascii="Arial" w:hAnsi="Arial" w:eastAsia="Arial" w:cs="Arial"/>
      <w:i/>
      <w:iCs/>
      <w:sz w:val="22"/>
      <w:szCs w:val="22"/>
    </w:rPr>
  </w:style>
  <w:style w:type="character" w:styleId="805" w:customStyle="1">
    <w:name w:val="标题 9 Char"/>
    <w:basedOn w:val="757"/>
    <w:link w:val="756"/>
    <w:uiPriority w:val="9"/>
    <w:qFormat/>
    <w:rPr>
      <w:rFonts w:ascii="Arial" w:hAnsi="Arial" w:eastAsia="Arial" w:cs="Arial"/>
      <w:i/>
      <w:iCs/>
      <w:sz w:val="21"/>
      <w:szCs w:val="21"/>
    </w:rPr>
  </w:style>
  <w:style w:type="character" w:styleId="806" w:customStyle="1">
    <w:name w:val="Title Char"/>
    <w:basedOn w:val="757"/>
    <w:uiPriority w:val="10"/>
    <w:qFormat/>
    <w:rPr>
      <w:sz w:val="48"/>
      <w:szCs w:val="48"/>
    </w:rPr>
  </w:style>
  <w:style w:type="character" w:styleId="807" w:customStyle="1">
    <w:name w:val="副标题 Char"/>
    <w:basedOn w:val="757"/>
    <w:link w:val="779"/>
    <w:uiPriority w:val="11"/>
    <w:qFormat/>
    <w:rPr>
      <w:sz w:val="24"/>
      <w:szCs w:val="24"/>
    </w:rPr>
  </w:style>
  <w:style w:type="paragraph" w:styleId="808">
    <w:name w:val="Quote"/>
    <w:basedOn w:val="747"/>
    <w:next w:val="747"/>
    <w:link w:val="809"/>
    <w:uiPriority w:val="29"/>
    <w:qFormat/>
    <w:pPr>
      <w:ind w:left="720" w:right="720"/>
    </w:pPr>
    <w:rPr>
      <w:i/>
    </w:rPr>
  </w:style>
  <w:style w:type="character" w:styleId="809" w:customStyle="1">
    <w:name w:val="引用 Char"/>
    <w:link w:val="808"/>
    <w:uiPriority w:val="29"/>
    <w:qFormat/>
    <w:rPr>
      <w:i/>
    </w:rPr>
  </w:style>
  <w:style w:type="paragraph" w:styleId="810">
    <w:name w:val="Intense Quote"/>
    <w:basedOn w:val="747"/>
    <w:next w:val="747"/>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明显引用 Char"/>
    <w:link w:val="810"/>
    <w:uiPriority w:val="30"/>
    <w:qFormat/>
    <w:rPr>
      <w:i/>
    </w:rPr>
  </w:style>
  <w:style w:type="character" w:styleId="812" w:customStyle="1">
    <w:name w:val="Header Char"/>
    <w:basedOn w:val="757"/>
    <w:uiPriority w:val="99"/>
    <w:qFormat/>
  </w:style>
  <w:style w:type="character" w:styleId="813" w:customStyle="1">
    <w:name w:val="Footer Char"/>
    <w:basedOn w:val="757"/>
    <w:uiPriority w:val="99"/>
    <w:qFormat/>
  </w:style>
  <w:style w:type="character" w:styleId="814" w:customStyle="1">
    <w:name w:val="Caption Char"/>
    <w:uiPriority w:val="99"/>
    <w:qFormat/>
  </w:style>
  <w:style w:type="table" w:styleId="815" w:customStyle="1">
    <w:name w:val="Table Grid Light"/>
    <w:basedOn w:val="7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6" w:customStyle="1">
    <w:name w:val="Plain Table 1"/>
    <w:basedOn w:val="7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2"/>
    <w:basedOn w:val="75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3"/>
    <w:basedOn w:val="75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Plain Table 4"/>
    <w:basedOn w:val="75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Plain Table 5"/>
    <w:basedOn w:val="75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Grid Table 1 Light"/>
    <w:basedOn w:val="75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basedOn w:val="75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basedOn w:val="75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basedOn w:val="75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basedOn w:val="75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basedOn w:val="75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basedOn w:val="75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8" w:customStyle="1">
    <w:name w:val="Grid Table 2"/>
    <w:basedOn w:val="7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basedOn w:val="75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75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75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75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75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75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w:basedOn w:val="7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basedOn w:val="75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basedOn w:val="75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basedOn w:val="75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basedOn w:val="75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basedOn w:val="75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basedOn w:val="75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basedOn w:val="75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basedOn w:val="75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4" w:customStyle="1">
    <w:name w:val="Grid Table 4 - Accent 2"/>
    <w:basedOn w:val="75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5" w:customStyle="1">
    <w:name w:val="Grid Table 4 - Accent 3"/>
    <w:basedOn w:val="75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6" w:customStyle="1">
    <w:name w:val="Grid Table 4 - Accent 4"/>
    <w:basedOn w:val="75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7" w:customStyle="1">
    <w:name w:val="Grid Table 4 - Accent 5"/>
    <w:basedOn w:val="75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8" w:customStyle="1">
    <w:name w:val="Grid Table 4 - Accent 6"/>
    <w:basedOn w:val="75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9" w:customStyle="1">
    <w:name w:val="Grid Table 5 Dark"/>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1" w:customStyle="1">
    <w:name w:val="Grid Table 5 Dark - Accent 2"/>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2" w:customStyle="1">
    <w:name w:val="Grid Table 5 Dark - Accent 3"/>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3" w:customStyle="1">
    <w:name w:val="Grid Table 5 Dark- Accent 4"/>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4" w:customStyle="1">
    <w:name w:val="Grid Table 5 Dark - Accent 5"/>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5" w:customStyle="1">
    <w:name w:val="Grid Table 5 Dark - Accent 6"/>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6" w:customStyle="1">
    <w:name w:val="Grid Table 6 Colorful"/>
    <w:basedOn w:val="75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57" w:customStyle="1">
    <w:name w:val="Grid Table 6 Colorful - Accent 1"/>
    <w:basedOn w:val="75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8" w:customStyle="1">
    <w:name w:val="Grid Table 6 Colorful - Accent 2"/>
    <w:basedOn w:val="75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59" w:customStyle="1">
    <w:name w:val="Grid Table 6 Colorful - Accent 3"/>
    <w:basedOn w:val="75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0" w:customStyle="1">
    <w:name w:val="Grid Table 6 Colorful - Accent 4"/>
    <w:basedOn w:val="75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1" w:customStyle="1">
    <w:name w:val="Grid Table 6 Colorful - Accent 5"/>
    <w:basedOn w:val="75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2" w:customStyle="1">
    <w:name w:val="Grid Table 6 Colorful - Accent 6"/>
    <w:basedOn w:val="75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3" w:customStyle="1">
    <w:name w:val="Grid Table 7 Colorful"/>
    <w:basedOn w:val="75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basedOn w:val="75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basedOn w:val="75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basedOn w:val="75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basedOn w:val="75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basedOn w:val="75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basedOn w:val="75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0" w:customStyle="1">
    <w:name w:val="List Table 1 Light"/>
    <w:basedOn w:val="75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basedOn w:val="758"/>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basedOn w:val="758"/>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basedOn w:val="758"/>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basedOn w:val="758"/>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basedOn w:val="758"/>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basedOn w:val="758"/>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List Table 2"/>
    <w:basedOn w:val="75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basedOn w:val="75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basedOn w:val="75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basedOn w:val="75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basedOn w:val="75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basedOn w:val="75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basedOn w:val="75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w:basedOn w:val="7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basedOn w:val="75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basedOn w:val="75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basedOn w:val="75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basedOn w:val="75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basedOn w:val="75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basedOn w:val="75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w:basedOn w:val="7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basedOn w:val="75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basedOn w:val="75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basedOn w:val="75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basedOn w:val="75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basedOn w:val="75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basedOn w:val="75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w:basedOn w:val="75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9" w:customStyle="1">
    <w:name w:val="List Table 5 Dark - Accent 1"/>
    <w:basedOn w:val="75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0" w:customStyle="1">
    <w:name w:val="List Table 5 Dark - Accent 2"/>
    <w:basedOn w:val="75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1" w:customStyle="1">
    <w:name w:val="List Table 5 Dark - Accent 3"/>
    <w:basedOn w:val="75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2" w:customStyle="1">
    <w:name w:val="List Table 5 Dark - Accent 4"/>
    <w:basedOn w:val="75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3" w:customStyle="1">
    <w:name w:val="List Table 5 Dark - Accent 5"/>
    <w:basedOn w:val="75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4" w:customStyle="1">
    <w:name w:val="List Table 5 Dark - Accent 6"/>
    <w:basedOn w:val="75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5" w:customStyle="1">
    <w:name w:val="List Table 6 Colorful"/>
    <w:basedOn w:val="75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6" w:customStyle="1">
    <w:name w:val="List Table 6 Colorful - Accent 1"/>
    <w:basedOn w:val="758"/>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07" w:customStyle="1">
    <w:name w:val="List Table 6 Colorful - Accent 2"/>
    <w:basedOn w:val="758"/>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08" w:customStyle="1">
    <w:name w:val="List Table 6 Colorful - Accent 3"/>
    <w:basedOn w:val="758"/>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09" w:customStyle="1">
    <w:name w:val="List Table 6 Colorful - Accent 4"/>
    <w:basedOn w:val="758"/>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0" w:customStyle="1">
    <w:name w:val="List Table 6 Colorful - Accent 5"/>
    <w:basedOn w:val="758"/>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1" w:customStyle="1">
    <w:name w:val="List Table 6 Colorful - Accent 6"/>
    <w:basedOn w:val="758"/>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2" w:customStyle="1">
    <w:name w:val="List Table 7 Colorful"/>
    <w:basedOn w:val="75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basedOn w:val="758"/>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basedOn w:val="758"/>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basedOn w:val="758"/>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basedOn w:val="758"/>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basedOn w:val="758"/>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basedOn w:val="758"/>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9" w:customStyle="1">
    <w:name w:val="Lined - Accent"/>
    <w:basedOn w:val="7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basedOn w:val="7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Lined - Accent 2"/>
    <w:basedOn w:val="7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Lined - Accent 3"/>
    <w:basedOn w:val="7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Lined - Accent 4"/>
    <w:basedOn w:val="7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Lined - Accent 5"/>
    <w:basedOn w:val="7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Lined - Accent 6"/>
    <w:basedOn w:val="7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amp; Lined - Accent"/>
    <w:basedOn w:val="75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basedOn w:val="75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Bordered &amp; Lined - Accent 2"/>
    <w:basedOn w:val="75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Bordered &amp; Lined - Accent 3"/>
    <w:basedOn w:val="75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Bordered &amp; Lined - Accent 4"/>
    <w:basedOn w:val="75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Bordered &amp; Lined - Accent 5"/>
    <w:basedOn w:val="75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Bordered &amp; Lined - Accent 6"/>
    <w:basedOn w:val="75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w:basedOn w:val="75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basedOn w:val="75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5" w:customStyle="1">
    <w:name w:val="Bordered - Accent 2"/>
    <w:basedOn w:val="75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6" w:customStyle="1">
    <w:name w:val="Bordered - Accent 3"/>
    <w:basedOn w:val="75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7" w:customStyle="1">
    <w:name w:val="Bordered - Accent 4"/>
    <w:basedOn w:val="75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8" w:customStyle="1">
    <w:name w:val="Bordered - Accent 5"/>
    <w:basedOn w:val="75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9" w:customStyle="1">
    <w:name w:val="Bordered - Accent 6"/>
    <w:basedOn w:val="75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0" w:customStyle="1">
    <w:name w:val="脚注文本 Char"/>
    <w:link w:val="780"/>
    <w:uiPriority w:val="99"/>
    <w:qFormat/>
    <w:rPr>
      <w:sz w:val="18"/>
    </w:rPr>
  </w:style>
  <w:style w:type="character" w:styleId="941" w:customStyle="1">
    <w:name w:val="尾注文本 Char"/>
    <w:link w:val="773"/>
    <w:uiPriority w:val="99"/>
    <w:qFormat/>
    <w:rPr>
      <w:sz w:val="20"/>
    </w:rPr>
  </w:style>
  <w:style w:type="paragraph" w:styleId="942" w:customStyle="1">
    <w:name w:val="TOC 标题1"/>
    <w:uiPriority w:val="39"/>
    <w:unhideWhenUsed/>
    <w:qFormat/>
    <w:rPr>
      <w:rFonts w:ascii="Times New Roman" w:hAnsi="Times New Roman" w:eastAsia="宋体" w:cs="Times New Roman"/>
      <w:lang w:val="en-US" w:eastAsia="zh-CN" w:bidi="ar-SA"/>
    </w:rPr>
  </w:style>
  <w:style w:type="character" w:styleId="943" w:customStyle="1">
    <w:name w:val="标题 1 Char"/>
    <w:link w:val="748"/>
    <w:uiPriority w:val="0"/>
    <w:qFormat/>
    <w:rPr>
      <w:b/>
      <w:bCs/>
      <w:sz w:val="21"/>
      <w:szCs w:val="44"/>
    </w:rPr>
  </w:style>
  <w:style w:type="character" w:styleId="944" w:customStyle="1">
    <w:name w:val="标题 2 Char"/>
    <w:link w:val="749"/>
    <w:uiPriority w:val="0"/>
    <w:semiHidden/>
    <w:qFormat/>
    <w:rPr>
      <w:rFonts w:ascii="等线 Light" w:hAnsi="等线 Light" w:eastAsia="等线 Light" w:cs="Times New Roman"/>
      <w:b/>
      <w:bCs/>
      <w:sz w:val="32"/>
      <w:szCs w:val="32"/>
    </w:rPr>
  </w:style>
  <w:style w:type="character" w:styleId="945" w:customStyle="1">
    <w:name w:val="标题 3 Char"/>
    <w:link w:val="750"/>
    <w:uiPriority w:val="9"/>
    <w:qFormat/>
    <w:rPr>
      <w:rFonts w:eastAsia="宋体"/>
      <w:b/>
      <w:bCs/>
      <w:sz w:val="32"/>
      <w:szCs w:val="32"/>
      <w:lang w:val="en-US" w:eastAsia="zh-CN" w:bidi="ar-SA"/>
    </w:rPr>
  </w:style>
  <w:style w:type="character" w:styleId="946" w:customStyle="1">
    <w:name w:val="标题 4 Char"/>
    <w:link w:val="751"/>
    <w:uiPriority w:val="0"/>
    <w:semiHidden/>
    <w:qFormat/>
    <w:rPr>
      <w:rFonts w:ascii="等线 Light" w:hAnsi="等线 Light" w:eastAsia="等线 Light" w:cs="Times New Roman"/>
      <w:b/>
      <w:bCs/>
      <w:sz w:val="28"/>
      <w:szCs w:val="28"/>
    </w:rPr>
  </w:style>
  <w:style w:type="character" w:styleId="947" w:customStyle="1">
    <w:name w:val="标题 6 Char"/>
    <w:link w:val="753"/>
    <w:uiPriority w:val="0"/>
    <w:qFormat/>
    <w:rPr>
      <w:rFonts w:ascii="等线 Light" w:hAnsi="等线 Light" w:eastAsia="等线 Light" w:cs="Times New Roman"/>
      <w:b/>
      <w:bCs/>
      <w:sz w:val="24"/>
      <w:szCs w:val="24"/>
    </w:rPr>
  </w:style>
  <w:style w:type="character" w:styleId="948" w:customStyle="1">
    <w:name w:val="标题 8 Char"/>
    <w:link w:val="755"/>
    <w:uiPriority w:val="0"/>
    <w:semiHidden/>
    <w:qFormat/>
    <w:rPr>
      <w:rFonts w:ascii="等线 Light" w:hAnsi="等线 Light" w:eastAsia="等线 Light" w:cs="Times New Roman"/>
      <w:sz w:val="24"/>
      <w:szCs w:val="24"/>
    </w:rPr>
  </w:style>
  <w:style w:type="character" w:styleId="949" w:customStyle="1">
    <w:name w:val="正文缩进 Char"/>
    <w:link w:val="761"/>
    <w:uiPriority w:val="0"/>
    <w:qFormat/>
    <w:rPr>
      <w:sz w:val="21"/>
    </w:rPr>
  </w:style>
  <w:style w:type="character" w:styleId="950" w:customStyle="1">
    <w:name w:val="文档结构图 Char"/>
    <w:link w:val="763"/>
    <w:uiPriority w:val="0"/>
    <w:qFormat/>
    <w:rPr>
      <w:sz w:val="21"/>
      <w:szCs w:val="24"/>
      <w:shd w:val="clear" w:color="auto" w:fill="000080"/>
    </w:rPr>
  </w:style>
  <w:style w:type="character" w:styleId="951" w:customStyle="1">
    <w:name w:val="批注文字 Char"/>
    <w:link w:val="764"/>
    <w:uiPriority w:val="0"/>
    <w:qFormat/>
    <w:rPr>
      <w:sz w:val="21"/>
      <w:szCs w:val="24"/>
    </w:rPr>
  </w:style>
  <w:style w:type="character" w:styleId="952" w:customStyle="1">
    <w:name w:val="正文文本 Char"/>
    <w:link w:val="765"/>
    <w:uiPriority w:val="1"/>
    <w:qFormat/>
    <w:rPr>
      <w:sz w:val="21"/>
      <w:szCs w:val="24"/>
    </w:rPr>
  </w:style>
  <w:style w:type="character" w:styleId="953" w:customStyle="1">
    <w:name w:val="纯文本 Char1"/>
    <w:link w:val="770"/>
    <w:uiPriority w:val="0"/>
    <w:qFormat/>
    <w:rPr>
      <w:rFonts w:ascii="宋体" w:hAnsi="Courier New" w:cs="Courier New"/>
      <w:sz w:val="21"/>
      <w:szCs w:val="21"/>
    </w:rPr>
  </w:style>
  <w:style w:type="character" w:styleId="954" w:customStyle="1">
    <w:name w:val="日期 Char"/>
    <w:link w:val="772"/>
    <w:uiPriority w:val="0"/>
    <w:qFormat/>
    <w:rPr>
      <w:sz w:val="24"/>
    </w:rPr>
  </w:style>
  <w:style w:type="character" w:styleId="955" w:customStyle="1">
    <w:name w:val="批注框文本 Char"/>
    <w:link w:val="774"/>
    <w:uiPriority w:val="0"/>
    <w:qFormat/>
    <w:rPr>
      <w:sz w:val="18"/>
      <w:szCs w:val="18"/>
    </w:rPr>
  </w:style>
  <w:style w:type="character" w:styleId="956" w:customStyle="1">
    <w:name w:val="页脚 Char1"/>
    <w:link w:val="775"/>
    <w:uiPriority w:val="99"/>
    <w:qFormat/>
    <w:rPr>
      <w:sz w:val="18"/>
      <w:szCs w:val="18"/>
    </w:rPr>
  </w:style>
  <w:style w:type="character" w:styleId="957" w:customStyle="1">
    <w:name w:val="页眉 Char"/>
    <w:link w:val="776"/>
    <w:uiPriority w:val="99"/>
    <w:qFormat/>
    <w:rPr>
      <w:sz w:val="18"/>
      <w:szCs w:val="18"/>
    </w:rPr>
  </w:style>
  <w:style w:type="character" w:styleId="958" w:customStyle="1">
    <w:name w:val="正文文本 2 Char"/>
    <w:link w:val="785"/>
    <w:uiPriority w:val="0"/>
    <w:qFormat/>
    <w:rPr>
      <w:rFonts w:ascii="Calibri" w:hAnsi="Calibri"/>
      <w:sz w:val="21"/>
      <w:szCs w:val="24"/>
    </w:rPr>
  </w:style>
  <w:style w:type="character" w:styleId="959" w:customStyle="1">
    <w:name w:val="标题 Char"/>
    <w:link w:val="787"/>
    <w:uiPriority w:val="0"/>
    <w:qFormat/>
    <w:rPr>
      <w:rFonts w:ascii="等线 Light" w:hAnsi="等线 Light" w:cs="Times New Roman"/>
      <w:b/>
      <w:bCs/>
      <w:sz w:val="32"/>
      <w:szCs w:val="32"/>
    </w:rPr>
  </w:style>
  <w:style w:type="character" w:styleId="960" w:customStyle="1">
    <w:name w:val="批注主题 Char"/>
    <w:link w:val="788"/>
    <w:uiPriority w:val="0"/>
    <w:qFormat/>
    <w:rPr>
      <w:b/>
      <w:bCs/>
      <w:sz w:val="21"/>
      <w:szCs w:val="24"/>
    </w:rPr>
  </w:style>
  <w:style w:type="character" w:styleId="961" w:customStyle="1">
    <w:name w:val="p0 Char"/>
    <w:link w:val="962"/>
    <w:uiPriority w:val="0"/>
    <w:qFormat/>
    <w:rPr>
      <w:rFonts w:eastAsia="宋体"/>
      <w:sz w:val="21"/>
      <w:szCs w:val="21"/>
      <w:lang w:val="en-US" w:eastAsia="zh-CN" w:bidi="ar-SA"/>
    </w:rPr>
  </w:style>
  <w:style w:type="paragraph" w:styleId="962" w:customStyle="1">
    <w:name w:val="p0"/>
    <w:basedOn w:val="747"/>
    <w:link w:val="961"/>
    <w:uiPriority w:val="0"/>
    <w:qFormat/>
    <w:pPr>
      <w:widowControl/>
    </w:pPr>
    <w:rPr>
      <w:szCs w:val="21"/>
    </w:rPr>
  </w:style>
  <w:style w:type="character" w:styleId="963" w:customStyle="1">
    <w:name w:val="标题 2 Char Char Char"/>
    <w:uiPriority w:val="0"/>
    <w:qFormat/>
    <w:rPr>
      <w:rFonts w:ascii="Arial" w:hAnsi="Arial" w:eastAsia="黑体"/>
      <w:b/>
      <w:bCs/>
      <w:sz w:val="32"/>
      <w:szCs w:val="32"/>
      <w:lang w:val="en-US" w:eastAsia="zh-CN" w:bidi="ar-SA"/>
    </w:rPr>
  </w:style>
  <w:style w:type="character" w:styleId="964" w:customStyle="1">
    <w:name w:val="NormalCharacter"/>
    <w:uiPriority w:val="0"/>
    <w:semiHidden/>
    <w:qFormat/>
  </w:style>
  <w:style w:type="paragraph" w:styleId="965" w:customStyle="1">
    <w:name w:val="Heading 2"/>
    <w:basedOn w:val="747"/>
    <w:next w:val="747"/>
    <w:uiPriority w:val="0"/>
    <w:qFormat/>
    <w:pPr>
      <w:jc w:val="center"/>
      <w:keepNext/>
      <w:widowControl/>
    </w:pPr>
    <w:rPr>
      <w:rFonts w:ascii="楷体_GB2312" w:eastAsia="楷体_GB2312"/>
      <w:sz w:val="18"/>
      <w:szCs w:val="20"/>
    </w:rPr>
  </w:style>
  <w:style w:type="paragraph" w:styleId="966" w:customStyle="1">
    <w:name w:val="_Style 63"/>
    <w:basedOn w:val="748"/>
    <w:next w:val="747"/>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67">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68" w:customStyle="1">
    <w:name w:val="样式1"/>
    <w:basedOn w:val="748"/>
    <w:link w:val="969"/>
    <w:uiPriority w:val="0"/>
    <w:qFormat/>
    <w:pPr>
      <w:ind w:left="210" w:right="210"/>
    </w:pPr>
  </w:style>
  <w:style w:type="character" w:styleId="969" w:customStyle="1">
    <w:name w:val="样式1 字符"/>
    <w:link w:val="968"/>
    <w:uiPriority w:val="0"/>
    <w:qFormat/>
  </w:style>
  <w:style w:type="paragraph" w:styleId="970" w:customStyle="1">
    <w:name w:val="标题 21"/>
    <w:basedOn w:val="747"/>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71">
    <w:name w:val="List Paragraph"/>
    <w:basedOn w:val="747"/>
    <w:uiPriority w:val="1"/>
    <w:qFormat/>
    <w:pPr>
      <w:ind w:left="400" w:firstLine="420"/>
      <w:jc w:val="left"/>
    </w:pPr>
    <w:rPr>
      <w:rFonts w:ascii="宋体" w:hAnsi="宋体" w:cs="宋体"/>
      <w:sz w:val="22"/>
      <w:szCs w:val="22"/>
      <w:lang w:val="zh-CN" w:bidi="zh-CN"/>
    </w:rPr>
  </w:style>
  <w:style w:type="paragraph" w:styleId="972" w:customStyle="1">
    <w:name w:val="Table Paragraph"/>
    <w:basedOn w:val="747"/>
    <w:uiPriority w:val="1"/>
    <w:qFormat/>
    <w:pPr>
      <w:jc w:val="left"/>
    </w:pPr>
    <w:rPr>
      <w:rFonts w:ascii="宋体" w:hAnsi="宋体" w:cs="宋体"/>
      <w:sz w:val="22"/>
      <w:szCs w:val="22"/>
      <w:lang w:val="zh-CN" w:bidi="zh-CN"/>
    </w:rPr>
  </w:style>
  <w:style w:type="character" w:styleId="973" w:customStyle="1">
    <w:name w:val="ask-title2"/>
    <w:uiPriority w:val="0"/>
    <w:qFormat/>
  </w:style>
  <w:style w:type="paragraph" w:styleId="974" w:customStyle="1">
    <w:name w:val="列出段落2"/>
    <w:basedOn w:val="747"/>
    <w:uiPriority w:val="99"/>
    <w:unhideWhenUsed/>
    <w:qFormat/>
    <w:pPr>
      <w:ind w:firstLine="420"/>
      <w:jc w:val="left"/>
    </w:pPr>
    <w:rPr>
      <w:rFonts w:ascii="宋体"/>
      <w:sz w:val="20"/>
      <w:szCs w:val="20"/>
    </w:rPr>
  </w:style>
  <w:style w:type="paragraph" w:styleId="975" w:customStyle="1">
    <w:name w:val="纯文本1"/>
    <w:basedOn w:val="747"/>
    <w:uiPriority w:val="0"/>
    <w:qFormat/>
    <w:rPr>
      <w:rFonts w:ascii="宋体" w:hAnsi="Courier New"/>
      <w:sz w:val="20"/>
      <w:szCs w:val="21"/>
    </w:rPr>
  </w:style>
  <w:style w:type="character" w:styleId="976" w:customStyle="1">
    <w:name w:val="纯文本 Char2"/>
    <w:uiPriority w:val="0"/>
    <w:qFormat/>
    <w:rPr>
      <w:rFonts w:ascii="宋体" w:hAnsi="Courier New"/>
      <w:sz w:val="21"/>
    </w:rPr>
  </w:style>
  <w:style w:type="paragraph" w:styleId="977" w:customStyle="1">
    <w:name w:val="列出段落1"/>
    <w:basedOn w:val="747"/>
    <w:uiPriority w:val="0"/>
    <w:qFormat/>
    <w:pPr>
      <w:ind w:firstLine="420"/>
      <w:spacing w:line="0" w:lineRule="atLeast"/>
    </w:pPr>
    <w:rPr>
      <w:rFonts w:eastAsia="微软雅黑"/>
      <w:sz w:val="20"/>
      <w:szCs w:val="20"/>
    </w:rPr>
  </w:style>
  <w:style w:type="character" w:styleId="978" w:customStyle="1">
    <w:name w:val="纯文本 Char"/>
    <w:link w:val="979"/>
    <w:uiPriority w:val="0"/>
    <w:qFormat/>
    <w:rPr>
      <w:rFonts w:ascii="宋体" w:hAnsi="Courier New"/>
    </w:rPr>
  </w:style>
  <w:style w:type="paragraph" w:styleId="979" w:customStyle="1">
    <w:name w:val="纯文本2"/>
    <w:basedOn w:val="747"/>
    <w:link w:val="978"/>
    <w:uiPriority w:val="0"/>
    <w:qFormat/>
    <w:pPr>
      <w:ind w:firstLine="200"/>
      <w:spacing w:line="360" w:lineRule="auto"/>
    </w:pPr>
    <w:rPr>
      <w:rFonts w:ascii="宋体" w:hAnsi="Courier New"/>
      <w:sz w:val="20"/>
      <w:szCs w:val="20"/>
    </w:rPr>
  </w:style>
  <w:style w:type="character" w:styleId="980" w:customStyle="1">
    <w:name w:val="页脚 Char"/>
    <w:uiPriority w:val="0"/>
    <w:qFormat/>
    <w:rPr>
      <w:sz w:val="18"/>
      <w:szCs w:val="18"/>
    </w:rPr>
  </w:style>
  <w:style w:type="paragraph" w:styleId="981" w:customStyle="1">
    <w:name w:val="_Style 83"/>
    <w:basedOn w:val="747"/>
    <w:next w:val="971"/>
    <w:uiPriority w:val="99"/>
    <w:qFormat/>
    <w:pPr>
      <w:ind w:firstLine="420"/>
    </w:pPr>
  </w:style>
  <w:style w:type="character" w:styleId="982" w:customStyle="1">
    <w:name w:val="font11"/>
    <w:uiPriority w:val="0"/>
    <w:qFormat/>
    <w:rPr>
      <w:rFonts w:hint="eastAsia" w:ascii="仿宋" w:hAnsi="仿宋" w:eastAsia="仿宋" w:cs="仿宋"/>
      <w:b/>
      <w:bCs/>
      <w:color w:val="000000"/>
      <w:sz w:val="20"/>
      <w:szCs w:val="20"/>
      <w:u w:val="none"/>
    </w:rPr>
  </w:style>
  <w:style w:type="character" w:styleId="983" w:customStyle="1">
    <w:name w:val="font71"/>
    <w:uiPriority w:val="0"/>
    <w:qFormat/>
    <w:rPr>
      <w:rFonts w:hint="default" w:ascii="Times New Roman" w:hAnsi="Times New Roman" w:cs="Times New Roman"/>
      <w:b/>
      <w:bCs/>
      <w:color w:val="000000"/>
      <w:sz w:val="20"/>
      <w:szCs w:val="20"/>
      <w:u w:val="none"/>
    </w:rPr>
  </w:style>
  <w:style w:type="character" w:styleId="984" w:customStyle="1">
    <w:name w:val="font31"/>
    <w:uiPriority w:val="0"/>
    <w:qFormat/>
    <w:rPr>
      <w:rFonts w:hint="default" w:ascii="Times New Roman" w:hAnsi="Times New Roman" w:cs="Times New Roman"/>
      <w:color w:val="000000"/>
      <w:sz w:val="20"/>
      <w:szCs w:val="20"/>
      <w:u w:val="none"/>
    </w:rPr>
  </w:style>
  <w:style w:type="character" w:styleId="985" w:customStyle="1">
    <w:name w:val="font81"/>
    <w:uiPriority w:val="0"/>
    <w:qFormat/>
    <w:rPr>
      <w:rFonts w:ascii="Calibri" w:hAnsi="Calibri" w:cs="Calibri"/>
      <w:color w:val="000000"/>
      <w:sz w:val="20"/>
      <w:szCs w:val="20"/>
      <w:u w:val="none"/>
    </w:rPr>
  </w:style>
  <w:style w:type="character" w:styleId="986" w:customStyle="1">
    <w:name w:val="font51"/>
    <w:uiPriority w:val="0"/>
    <w:qFormat/>
    <w:rPr>
      <w:rFonts w:hint="default" w:ascii="Times New Roman" w:hAnsi="Times New Roman" w:cs="Times New Roman"/>
      <w:color w:val="000000"/>
      <w:sz w:val="20"/>
      <w:szCs w:val="20"/>
      <w:u w:val="none"/>
    </w:rPr>
  </w:style>
  <w:style w:type="character" w:styleId="987" w:customStyle="1">
    <w:name w:val="font21"/>
    <w:uiPriority w:val="0"/>
    <w:qFormat/>
    <w:rPr>
      <w:rFonts w:hint="eastAsia" w:ascii="仿宋" w:hAnsi="仿宋" w:eastAsia="仿宋" w:cs="仿宋"/>
      <w:color w:val="000000"/>
      <w:sz w:val="20"/>
      <w:szCs w:val="20"/>
      <w:u w:val="none"/>
    </w:rPr>
  </w:style>
  <w:style w:type="character" w:styleId="988" w:customStyle="1">
    <w:name w:val="font91"/>
    <w:uiPriority w:val="0"/>
    <w:qFormat/>
    <w:rPr>
      <w:rFonts w:hint="eastAsia" w:ascii="宋体" w:hAnsi="宋体" w:eastAsia="宋体" w:cs="宋体"/>
      <w:color w:val="000000"/>
      <w:sz w:val="20"/>
      <w:szCs w:val="20"/>
      <w:u w:val="none"/>
    </w:rPr>
  </w:style>
  <w:style w:type="character" w:styleId="989" w:customStyle="1">
    <w:name w:val="font61"/>
    <w:uiPriority w:val="0"/>
    <w:qFormat/>
    <w:rPr>
      <w:rFonts w:hint="eastAsia" w:ascii="仿宋" w:hAnsi="仿宋" w:eastAsia="仿宋" w:cs="仿宋"/>
      <w:color w:val="000000"/>
      <w:sz w:val="21"/>
      <w:szCs w:val="21"/>
      <w:u w:val="none"/>
    </w:rPr>
  </w:style>
  <w:style w:type="character" w:styleId="990" w:customStyle="1">
    <w:name w:val="font41"/>
    <w:uiPriority w:val="0"/>
    <w:qFormat/>
    <w:rPr>
      <w:rFonts w:hint="eastAsia" w:ascii="宋体" w:hAnsi="宋体" w:eastAsia="宋体" w:cs="宋体"/>
      <w:b/>
      <w:bCs/>
      <w:color w:val="000000"/>
      <w:sz w:val="22"/>
      <w:szCs w:val="22"/>
      <w:u w:val="none"/>
    </w:rPr>
  </w:style>
  <w:style w:type="paragraph" w:styleId="991" w:customStyle="1">
    <w:name w:val="Table Text"/>
    <w:basedOn w:val="747"/>
    <w:uiPriority w:val="0"/>
    <w:semiHidden/>
    <w:qFormat/>
    <w:rPr>
      <w:rFonts w:ascii="宋体" w:hAnsi="宋体" w:cs="宋体"/>
      <w:szCs w:val="21"/>
      <w:lang w:eastAsia="en-US"/>
    </w:rPr>
  </w:style>
  <w:style w:type="table" w:styleId="992" w:customStyle="1">
    <w:name w:val="Table Normal"/>
    <w:uiPriority w:val="0"/>
    <w:unhideWhenUsed/>
    <w:qFormat/>
    <w:tblPr>
      <w:tblCellMar>
        <w:left w:w="0" w:type="dxa"/>
        <w:top w:w="0" w:type="dxa"/>
        <w:right w:w="0" w:type="dxa"/>
        <w:bottom w:w="0" w:type="dxa"/>
      </w:tblCellMar>
    </w:tblPr>
  </w:style>
  <w:style w:type="paragraph" w:styleId="993"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94" w:customStyle="1">
    <w:name w:val="_Style 91"/>
    <w:uiPriority w:val="99"/>
    <w:unhideWhenUsed/>
    <w:qFormat/>
    <w:rPr>
      <w:rFonts w:ascii="Times New Roman" w:hAnsi="Times New Roman" w:eastAsia="宋体" w:cs="Times New Roman"/>
      <w:sz w:val="21"/>
      <w:szCs w:val="24"/>
      <w:lang w:val="en-US" w:eastAsia="zh-CN" w:bidi="ar-SA"/>
    </w:rPr>
  </w:style>
  <w:style w:type="paragraph" w:styleId="995" w:customStyle="1">
    <w:name w:val="null3"/>
    <w:basedOn w:val="747"/>
    <w:uiPriority w:val="0"/>
    <w:qFormat/>
    <w:pPr>
      <w:jc w:val="left"/>
      <w:widowControl/>
    </w:pPr>
    <w:rPr>
      <w:rFonts w:hint="eastAsia" w:ascii="Calibri" w:hAnsi="Calibri"/>
      <w:sz w:val="20"/>
      <w:szCs w:val="20"/>
    </w:rPr>
  </w:style>
  <w:style w:type="character" w:styleId="996" w:customStyle="1">
    <w:name w:val="15"/>
    <w:basedOn w:val="757"/>
    <w:uiPriority w:val="0"/>
    <w:qFormat/>
    <w:rPr>
      <w:rFonts w:hint="eastAsia" w:ascii="等线" w:hAnsi="等线" w:eastAsia="等线" w:cs="等线"/>
      <w:i/>
      <w:iCs/>
    </w:rPr>
  </w:style>
  <w:style w:type="paragraph" w:styleId="997" w:customStyle="1">
    <w:name w:val="Normal Indent1"/>
    <w:basedOn w:val="747"/>
    <w:uiPriority w:val="0"/>
    <w:qFormat/>
    <w:pPr>
      <w:ind w:firstLine="420"/>
      <w:jc w:val="left"/>
      <w:spacing w:line="360" w:lineRule="auto"/>
      <w:widowControl/>
    </w:pPr>
    <w:rPr>
      <w:sz w:val="20"/>
      <w:szCs w:val="20"/>
    </w:rPr>
  </w:style>
  <w:style w:type="paragraph" w:styleId="998" w:customStyle="1">
    <w:name w:val="普通正文"/>
    <w:basedOn w:val="747"/>
    <w:uiPriority w:val="0"/>
    <w:qFormat/>
    <w:pPr>
      <w:ind w:firstLine="480"/>
      <w:jc w:val="left"/>
      <w:spacing w:before="120" w:after="120" w:line="360" w:lineRule="auto"/>
    </w:pPr>
    <w:rPr>
      <w:rFonts w:ascii="Yu Mincho Light" w:hAnsi="Yu Mincho Light"/>
      <w:sz w:val="24"/>
    </w:rPr>
  </w:style>
  <w:style w:type="character" w:styleId="999" w:customStyle="1">
    <w:name w:val="rvts13"/>
    <w:uiPriority w:val="0"/>
    <w:qFormat/>
    <w:rPr>
      <w:rFonts w:hint="default" w:ascii="KNLe" w:hAnsi="KNLe"/>
      <w:u w:val="single"/>
    </w:rPr>
  </w:style>
  <w:style w:type="paragraph" w:styleId="1000"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001" w:customStyle="1">
    <w:name w:val="未处理的提及1"/>
    <w:basedOn w:val="757"/>
    <w:uiPriority w:val="99"/>
    <w:semiHidden/>
    <w:unhideWhenUsed/>
    <w:qFormat/>
    <w:rPr>
      <w:color w:val="605e5c"/>
      <w:shd w:val="clear" w:color="auto" w:fill="e1dfdd"/>
    </w:rPr>
  </w:style>
  <w:style w:type="paragraph" w:styleId="1002"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03" w:customStyle="1">
    <w:name w:val="纯文本3"/>
    <w:basedOn w:val="747"/>
    <w:uiPriority w:val="0"/>
    <w:qFormat/>
    <w:pPr>
      <w:ind w:firstLine="200"/>
      <w:spacing w:line="360" w:lineRule="auto"/>
    </w:pPr>
    <w:rPr>
      <w:rFonts w:ascii="宋体" w:hAnsi="Courier New"/>
      <w:sz w:val="20"/>
      <w:szCs w:val="20"/>
    </w:rPr>
  </w:style>
  <w:style w:type="character" w:styleId="1004" w:customStyle="1">
    <w:name w:val="Unresolved Mention"/>
    <w:basedOn w:val="757"/>
    <w:uiPriority w:val="99"/>
    <w:semiHidden/>
    <w:unhideWhenUsed/>
    <w:qFormat/>
    <w:rPr>
      <w:color w:val="605e5c"/>
      <w:shd w:val="clear" w:color="auto" w:fill="e1dfdd"/>
    </w:rPr>
  </w:style>
  <w:style w:type="paragraph" w:styleId="1005" w:customStyle="1">
    <w:name w:val="纯文本11"/>
    <w:basedOn w:val="747"/>
    <w:next w:val="747"/>
    <w:uiPriority w:val="0"/>
    <w:qFormat/>
    <w:rPr>
      <w:rFonts w:ascii="宋体" w:hAnsi="Courier New" w:cs="Courier New"/>
      <w:szCs w:val="21"/>
    </w:rPr>
  </w:style>
  <w:style w:type="numbering" w:styleId="1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9c43c154-4b8b-47ff-b482-f90ebf4827d9</errorID>
      <errorWord>（</errorWord>
      <group>L1_Format</group>
      <groupName>格式问题</groupName>
      <ability>L2_HalfPunc</ability>
      <abilityName>全半角检查</abilityName>
      <candidateList>
        <item>(</item>
      </candidateList>
      <explain>文本全半角错误。</explain>
      <paraID>77EB51A8</paraID>
      <start>0</start>
      <end>1</end>
      <status>ignored</status>
      <modifiedWord/>
      <trackRevisions>false</trackRevisions>
    </reviewItem>
    <reviewItem>
      <errorID>98ec756d-16bc-46ab-8f0b-a38c2e284370</errorID>
      <errorWord>）</errorWord>
      <group>L1_Format</group>
      <groupName>格式问题</groupName>
      <ability>L2_HalfPunc</ability>
      <abilityName>全半角检查</abilityName>
      <candidateList>
        <item>)</item>
      </candidateList>
      <explain>文本全半角错误。</explain>
      <paraID>77EB51A8</paraID>
      <start>28</start>
      <end>29</end>
      <status>ignored</status>
      <modifiedWord/>
      <trackRevisions>false</trackRevisions>
    </reviewItem>
    <reviewItem>
      <errorID>39834b11-8eb0-48dd-b194-7abf59d8f09f</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78DA201A</paraID>
      <start>16</start>
      <end>27</end>
      <status>ignored</status>
      <modifiedWord/>
      <trackRevisions>false</trackRevisions>
    </reviewItem>
    <reviewItem>
      <errorID>86c8c40e-bf79-4e27-a81e-573c8f41abf9</errorID>
      <errorWord>-</errorWord>
      <group>L1_Format</group>
      <groupName>格式问题</groupName>
      <ability>L2_HalfPunc</ability>
      <abilityName>全半角检查</abilityName>
      <candidateList>
        <item>－</item>
      </candidateList>
      <explain>文本全半角错误。</explain>
      <paraID>64950798</paraID>
      <start>11</start>
      <end>12</end>
      <status>ignored</status>
      <modifiedWord/>
      <trackRevisions>false</trackRevisions>
    </reviewItem>
    <reviewItem>
      <errorID>e876bdf6-599c-4704-88fa-88f80b6b04d7</errorID>
      <errorWord>-</errorWord>
      <group>L1_Format</group>
      <groupName>格式问题</groupName>
      <ability>L2_HalfPunc</ability>
      <abilityName>全半角检查</abilityName>
      <candidateList>
        <item>－</item>
      </candidateList>
      <explain>文本全半角错误。</explain>
      <paraID>64950798</paraID>
      <start>12</start>
      <end>13</end>
      <status>ignored</status>
      <modifiedWord/>
      <trackRevisions>false</trackRevisions>
    </reviewItem>
    <reviewItem>
      <errorID>3c9501be-96e3-472a-96c7-0bba8ee900f7</errorID>
      <errorWord>-</errorWord>
      <group>L1_Format</group>
      <groupName>格式问题</groupName>
      <ability>L2_HalfPunc</ability>
      <abilityName>全半角检查</abilityName>
      <candidateList>
        <item>－</item>
      </candidateList>
      <explain>文本全半角错误。</explain>
      <paraID>64950798</paraID>
      <start>40</start>
      <end>41</end>
      <status>ignored</status>
      <modifiedWord/>
      <trackRevisions>false</trackRevisions>
    </reviewItem>
    <reviewItem>
      <errorID>43244f9f-6e7f-45c2-bbee-41b96cb9a392</errorID>
      <errorWord>-</errorWord>
      <group>L1_Format</group>
      <groupName>格式问题</groupName>
      <ability>L2_HalfPunc</ability>
      <abilityName>全半角检查</abilityName>
      <candidateList>
        <item>－</item>
      </candidateList>
      <explain>文本全半角错误。</explain>
      <paraID>64950798</paraID>
      <start>41</start>
      <end>42</end>
      <status>ignored</status>
      <modifiedWord/>
      <trackRevisions>false</trackRevisions>
    </reviewItem>
    <reviewItem>
      <errorID>1defa30b-35a5-40be-88d1-d67c8f78c6a1</errorID>
      <errorWord>“.</errorWord>
      <group>L1_Punc</group>
      <groupName>标点问题</groupName>
      <ability>L2_Punc</ability>
      <abilityName>标点符号检查</abilityName>
      <candidateList>
        <item>“</item>
      </candidateList>
      <explain/>
      <paraID>64950798</paraID>
      <start>53</start>
      <end>55</end>
      <status>ignored</status>
      <modifiedWord/>
      <trackRevisions>false</trackRevisions>
    </reviewItem>
    <reviewItem>
      <errorID>7adfffed-2acf-4bca-a1dc-c71a4787f99c</errorID>
      <errorWord>“.</errorWord>
      <group>L1_Punc</group>
      <groupName>标点问题</groupName>
      <ability>L2_Punc</ability>
      <abilityName>标点符号检查</abilityName>
      <candidateList>
        <item>“</item>
      </candidateList>
      <explain/>
      <paraID>64950798</paraID>
      <start>68</start>
      <end>70</end>
      <status>ignored</status>
      <modifiedWord/>
      <trackRevisions>false</trackRevisions>
    </reviewItem>
    <reviewItem>
      <errorID>daaa30df-1bbc-4f00-bf13-e0508fd3078b</errorID>
      <errorWord>-</errorWord>
      <group>L1_Format</group>
      <groupName>格式问题</groupName>
      <ability>L2_HalfPunc</ability>
      <abilityName>全半角检查</abilityName>
      <candidateList>
        <item>－</item>
      </candidateList>
      <explain>文本全半角错误。</explain>
      <paraID>64950798</paraID>
      <start>91</start>
      <end>92</end>
      <status>ignored</status>
      <modifiedWord/>
      <trackRevisions>false</trackRevisions>
    </reviewItem>
    <reviewItem>
      <errorID>8c1403a3-5858-4abd-a894-ebff5b501b30</errorID>
      <errorWord>-</errorWord>
      <group>L1_Format</group>
      <groupName>格式问题</groupName>
      <ability>L2_HalfPunc</ability>
      <abilityName>全半角检查</abilityName>
      <candidateList>
        <item>－</item>
      </candidateList>
      <explain>文本全半角错误。</explain>
      <paraID>64950798</paraID>
      <start>92</start>
      <end>93</end>
      <status>ignored</status>
      <modifiedWord/>
      <trackRevisions>false</trackRevisions>
    </reviewItem>
    <reviewItem>
      <errorID>5492d8e6-08c4-4b14-98b7-5d2a27bdc9dc</errorID>
      <errorWord>-</errorWord>
      <group>L1_Format</group>
      <groupName>格式问题</groupName>
      <ability>L2_HalfPunc</ability>
      <abilityName>全半角检查</abilityName>
      <candidateList>
        <item>－</item>
      </candidateList>
      <explain>文本全半角错误。</explain>
      <paraID>64950798</paraID>
      <start>99</start>
      <end>100</end>
      <status>ignored</status>
      <modifiedWord/>
      <trackRevisions>false</trackRevisions>
    </reviewItem>
    <reviewItem>
      <errorID>dfa9d347-6806-486f-b36c-07f997e1687f</errorID>
      <errorWord>-</errorWord>
      <group>L1_Format</group>
      <groupName>格式问题</groupName>
      <ability>L2_HalfPunc</ability>
      <abilityName>全半角检查</abilityName>
      <candidateList>
        <item>－</item>
      </candidateList>
      <explain>文本全半角错误。</explain>
      <paraID>64950798</paraID>
      <start>100</start>
      <end>101</end>
      <status>ignored</status>
      <modifiedWord/>
      <trackRevisions>false</trackRevisions>
    </reviewItem>
    <reviewItem>
      <errorID>df25fa59-9bca-4421-8e41-802a7b173ebe</errorID>
      <errorWord>-</errorWord>
      <group>L1_Format</group>
      <groupName>格式问题</groupName>
      <ability>L2_HalfPunc</ability>
      <abilityName>全半角检查</abilityName>
      <candidateList>
        <item>－</item>
      </candidateList>
      <explain>文本全半角错误。</explain>
      <paraID>444FDBB4</paraID>
      <start>50</start>
      <end>51</end>
      <status>ignored</status>
      <modifiedWord/>
      <trackRevisions>false</trackRevisions>
    </reviewItem>
    <reviewItem>
      <errorID>ddd46be5-dd7e-4473-aa26-f55ab3e169fc</errorID>
      <errorWord>“.</errorWord>
      <group>L1_Punc</group>
      <groupName>标点问题</groupName>
      <ability>L2_Punc</ability>
      <abilityName>标点符号检查</abilityName>
      <candidateList>
        <item>“</item>
      </candidateList>
      <explain/>
      <paraID>46AC5258</paraID>
      <start>12</start>
      <end>14</end>
      <status>ignored</status>
      <modifiedWord/>
      <trackRevisions>false</trackRevisions>
    </reviewItem>
    <reviewItem>
      <errorID>0fec4386-64b4-41d7-ba27-dcaac4eb30e1</errorID>
      <errorWord>-</errorWord>
      <group>L1_Format</group>
      <groupName>格式问题</groupName>
      <ability>L2_HalfPunc</ability>
      <abilityName>全半角检查</abilityName>
      <candidateList>
        <item>－</item>
      </candidateList>
      <explain>文本全半角错误。</explain>
      <paraID>46AC5258</paraID>
      <start>48</start>
      <end>49</end>
      <status>ignored</status>
      <modifiedWord/>
      <trackRevisions>false</trackRevisions>
    </reviewItem>
    <reviewItem>
      <errorID>3c0dd5b6-6472-4a6d-9699-8c5fe8e4d403</errorID>
      <errorWord>-</errorWord>
      <group>L1_Format</group>
      <groupName>格式问题</groupName>
      <ability>L2_HalfPunc</ability>
      <abilityName>全半角检查</abilityName>
      <candidateList>
        <item>－</item>
      </candidateList>
      <explain>文本全半角错误。</explain>
      <paraID>46AC5258</paraID>
      <start>49</start>
      <end>50</end>
      <status>ignored</status>
      <modifiedWord/>
      <trackRevisions>false</trackRevisions>
    </reviewItem>
    <reviewItem>
      <errorID>dc11e2b3-f3d5-4fa0-bd73-22d7efa38b3a</errorID>
      <errorWord>-</errorWord>
      <group>L1_Format</group>
      <groupName>格式问题</groupName>
      <ability>L2_HalfPunc</ability>
      <abilityName>全半角检查</abilityName>
      <candidateList>
        <item>－</item>
      </candidateList>
      <explain>文本全半角错误。</explain>
      <paraID>46AC5258</paraID>
      <start>55</start>
      <end>56</end>
      <status>ignored</status>
      <modifiedWord/>
      <trackRevisions>false</trackRevisions>
    </reviewItem>
    <reviewItem>
      <errorID>dae8059d-e89a-456d-962a-2219536f4a08</errorID>
      <errorWord>-</errorWord>
      <group>L1_Format</group>
      <groupName>格式问题</groupName>
      <ability>L2_HalfPunc</ability>
      <abilityName>全半角检查</abilityName>
      <candidateList>
        <item>－</item>
      </candidateList>
      <explain>文本全半角错误。</explain>
      <paraID>46AC5258</paraID>
      <start>56</start>
      <end>57</end>
      <status>ignored</status>
      <modifiedWord/>
      <trackRevisions>false</trackRevisions>
    </reviewItem>
    <reviewItem>
      <errorID>81fc2549-72e7-4419-ac07-a6b2e0be1ada</errorID>
      <errorWord>（</errorWord>
      <group>L1_Punc</group>
      <groupName>标点问题</groupName>
      <ability>L2_Punc</ability>
      <abilityName>标点符号检查</abilityName>
      <candidateList/>
      <explain>同一形式括号套用。</explain>
      <paraID>36688B61</paraID>
      <start>37</start>
      <end>38</end>
      <status>ignored</status>
      <modifiedWord/>
      <trackRevisions>false</trackRevisions>
    </reviewItem>
    <reviewItem>
      <errorID>1615d85a-fd97-4461-801d-f1ddc83db243</errorID>
      <errorWord>）</errorWord>
      <group>L1_Punc</group>
      <groupName>标点问题</groupName>
      <ability>L2_Punc</ability>
      <abilityName>标点符号检查</abilityName>
      <candidateList/>
      <explain>同一形式括号套用。</explain>
      <paraID>36688B61</paraID>
      <start>41</start>
      <end>42</end>
      <status>ignored</status>
      <modifiedWord/>
      <trackRevisions>false</trackRevisions>
    </reviewItem>
    <reviewItem>
      <errorID>02a715fe-ea12-41e7-99db-e58450cb9116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7921E48F</paraID>
      <start>0</start>
      <end>2</end>
      <status>ignored</status>
      <modifiedWord/>
      <trackRevisions>false</trackRevisions>
    </reviewItem>
    <reviewItem>
      <errorID>f5ec8300-d5b6-4918-a64d-ccb8b87e64fe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4D7BEC2</paraID>
      <start>0</start>
      <end>2</end>
      <status>ignored</status>
      <modifiedWord/>
      <trackRevisions>false</trackRevisions>
    </reviewItem>
    <reviewItem>
      <errorID>b5b82e37-caaf-4ee7-9201-dba46bf2087a</errorID>
      <errorWord>其它</errorWord>
      <group>L1_Word</group>
      <groupName>字词问题</groupName>
      <ability>L2_Alias</ability>
      <abilityName>也作/曾用词</abilityName>
      <candidateList>
        <item>其他</item>
      </candidateList>
      <explain>词汇[其它]为不规范表述或旧称，其规范书面表述为[其他]。</explain>
      <paraID>4F51CB2B</paraID>
      <start>57</start>
      <end>59</end>
      <status>modified</status>
      <modifiedWord>其他</modifiedWord>
      <trackRevisions>false</trackRevisions>
    </reviewItem>
    <reviewItem>
      <errorID>4e02f52a-45d1-49aa-9969-22da8459367b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3DE7ACE7</paraID>
      <start>0</start>
      <end>2</end>
      <status>ignored</status>
      <modifiedWord/>
      <trackRevisions>false</trackRevisions>
    </reviewItem>
    <reviewItem>
      <errorID>3fcd2b65-70ba-4cfc-badf-f48d981a3590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7BE0EC43</paraID>
      <start>0</start>
      <end>2</end>
      <status>ignored</status>
      <modifiedWord/>
      <trackRevisions>false</trackRevisions>
    </reviewItem>
    <reviewItem>
      <errorID>caa93358-29ad-44b6-849a-beb9d11e4a8b</errorID>
      <errorWord>[2002]1980号</errorWord>
      <group>L1_Knowledge</group>
      <groupName>知识性问题</groupName>
      <ability>L2_Knowledge</ability>
      <abilityName>其他知识</abilityName>
      <candidateList>
        <item>〔2002〕1980号</item>
      </candidateList>
      <explain>发文字号格式错误。</explain>
      <paraID>51332BF0</paraID>
      <start>78</start>
      <end>89</end>
      <status>ignored</status>
      <modifiedWord/>
      <trackRevisions>false</trackRevisions>
    </reviewItem>
    <reviewItem>
      <errorID>c9a8714c-26c2-4264-a04f-8e62e74d3fe9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23D0D4D3</paraID>
      <start>0</start>
      <end>2</end>
      <status>ignored</status>
      <modifiedWord/>
      <trackRevisions>false</trackRevisions>
    </reviewItem>
    <reviewItem>
      <errorID>2558fb90-be8e-496d-8c40-9ad2319b163b</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 71F27D2</paraID>
      <start>9</start>
      <end>34</end>
      <status>ignored</status>
      <modifiedWord/>
      <trackRevisions>false</trackRevisions>
    </reviewItem>
    <reviewItem>
      <errorID>aa824ff3-286d-48b8-abef-9329fb54f6aa</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 71F27D2</paraID>
      <start>35</start>
      <end>68</end>
      <status>ignored</status>
      <modifiedWord/>
      <trackRevisions>false</trackRevisions>
    </reviewItem>
    <reviewItem>
      <errorID>63b86261-3dfc-4a76-a46b-f53d4dff0480</errorID>
      <errorWord>《政府采购法》</errorWord>
      <group>L1_Word</group>
      <groupName>字词问题</groupName>
      <ability>L2_Typo</ability>
      <abilityName>字词错误</abilityName>
      <candidateList>
        <item>《中华人民共和国政府采购法》</item>
      </candidateList>
      <explain/>
      <paraID>757B7CF3</paraID>
      <start>13</start>
      <end>20</end>
      <status>ignored</status>
      <modifiedWord/>
      <trackRevisions>false</trackRevisions>
    </reviewItem>
    <reviewItem>
      <errorID>807509c5-3f41-4964-b50e-25fab331a8da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48E41591</paraID>
      <start>0</start>
      <end>2</end>
      <status>ignored</status>
      <modifiedWord/>
      <trackRevisions>false</trackRevisions>
    </reviewItem>
    <reviewItem>
      <errorID>ccb5a126-32cb-4afb-ab2b-7ef084b06679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52E960BB</paraID>
      <start>0</start>
      <end>2</end>
      <status>ignored</status>
      <modifiedWord/>
      <trackRevisions>false</trackRevisions>
    </reviewItem>
    <reviewItem>
      <errorID>19c377e1-750a-426a-9e02-9b2c962b4bc0</errorID>
      <errorWord>其它</errorWord>
      <group>L1_Word</group>
      <groupName>字词问题</groupName>
      <ability>L2_Alias</ability>
      <abilityName>也作/曾用词</abilityName>
      <candidateList>
        <item>其他</item>
      </candidateList>
      <explain>词汇[其它]为不规范表述或旧称，其规范书面表述为[其他]。</explain>
      <paraID>11E402A6</paraID>
      <start>12</start>
      <end>14</end>
      <status>modified</status>
      <modifiedWord>其他</modifiedWord>
      <trackRevisions>false</trackRevisions>
    </reviewItem>
    <reviewItem>
      <errorID>5da3712f-fb10-43fc-bc90-b3cd605dae4e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7A2F44D5</paraID>
      <start>0</start>
      <end>2</end>
      <status>ignored</status>
      <modifiedWord/>
      <trackRevisions>false</trackRevisions>
    </reviewItem>
    <reviewItem>
      <errorID>4f242c7f-e951-46aa-9d7e-a90d0415d467</errorID>
      <errorWord>做</errorWord>
      <group>L1_Word</group>
      <groupName>字词问题</groupName>
      <ability>L2_Typo</ability>
      <abilityName>字词错误</abilityName>
      <candidateList>
        <item>作</item>
      </candidateList>
      <explain>存在发音相同字词的误用。</explain>
      <paraID>33DE32D6</paraID>
      <start>60</start>
      <end>61</end>
      <status>modified</status>
      <modifiedWord>作</modifiedWord>
      <trackRevisions>false</trackRevisions>
    </reviewItem>
    <reviewItem>
      <errorID>61749353-cdf0-4117-af87-c7c08ac4d4bc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4963E40C</paraID>
      <start>0</start>
      <end>2</end>
      <status>ignored</status>
      <modifiedWord/>
      <trackRevisions>false</trackRevisions>
    </reviewItem>
    <reviewItem>
      <errorID>fea7f7e3-f4ad-4cdd-be82-e8df6613e3da</errorID>
      <errorWord>过程中涉及到</errorWord>
      <group>L1_Word</group>
      <groupName>字词问题</groupName>
      <ability>L2_Typo</ability>
      <abilityName>字词错误</abilityName>
      <candidateList>
        <item>过程中涉及</item>
      </candidateList>
      <explain/>
      <paraID>20D59B1D</paraID>
      <start>10</start>
      <end>15</end>
      <status>modified</status>
      <modifiedWord>过程中涉及</modifiedWord>
      <trackRevisions>false</trackRevisions>
    </reviewItem>
    <reviewItem>
      <errorID>e95c3e8c-3602-4a68-9f6c-cd104e3d60d2</errorID>
      <errorWord>不</errorWord>
      <group>L1_Word</group>
      <groupName>字词问题</groupName>
      <ability>L2_Typo</ability>
      <abilityName>字词错误</abilityName>
      <candidateList>
        <item>不符</item>
      </candidateList>
      <explain/>
      <paraID> 23C58A1</paraID>
      <start>50</start>
      <end>52</end>
      <status>modified</status>
      <modifiedWord>不符</modifiedWord>
      <trackRevisions>false</trackRevisions>
    </reviewItem>
    <reviewItem>
      <errorID>838b5910-5e18-4945-b1af-f198ef78491c</errorID>
      <errorWord>其它</errorWord>
      <group>L1_Word</group>
      <groupName>字词问题</groupName>
      <ability>L2_Alias</ability>
      <abilityName>也作/曾用词</abilityName>
      <candidateList>
        <item>其他</item>
      </candidateList>
      <explain>词汇[其它]为不规范表述或旧称，其规范书面表述为[其他]。</explain>
      <paraID> 98BF414</paraID>
      <start>18</start>
      <end>20</end>
      <status>modified</status>
      <modifiedWord>其他</modifiedWord>
      <trackRevisions>false</trackRevisions>
    </reviewItem>
    <reviewItem>
      <errorID>c64252b3-ec70-4c25-be34-81b10f8ddf3f</errorID>
      <errorWord>法律、法规</errorWord>
      <group>L1_Word</group>
      <groupName>字词问题</groupName>
      <ability>L2_Typo</ability>
      <abilityName>字词错误</abilityName>
      <candidateList>
        <item>法律法规</item>
      </candidateList>
      <explain/>
      <paraID>591F4CC6</paraID>
      <start>5</start>
      <end>10</end>
      <status>ignored</status>
      <modifiedWord/>
      <trackRevisions>false</trackRevisions>
    </reviewItem>
    <reviewItem>
      <errorID>8ebcc5fb-162a-4867-9295-53b2e1d7e9a6</errorID>
      <errorWord>做出</errorWord>
      <group>L1_Word</group>
      <groupName>字词问题</groupName>
      <ability>L2_Typo</ability>
      <abilityName>字词错误</abilityName>
      <candidateList>
        <item>作出</item>
      </candidateList>
      <explain/>
      <paraID>3F82B258</paraID>
      <start>53</start>
      <end>55</end>
      <status>modified</status>
      <modifiedWord>作出</modifiedWord>
      <trackRevisions>false</trackRevisions>
    </reviewItem>
    <reviewItem>
      <errorID>8ec6cc5b-c0cd-4c9b-9f66-5e1a0a2186ae</errorID>
      <errorWord>做出</errorWord>
      <group>L1_Word</group>
      <groupName>字词问题</groupName>
      <ability>L2_Typo</ability>
      <abilityName>字词错误</abilityName>
      <candidateList>
        <item>作出</item>
      </candidateList>
      <explain/>
      <paraID>5D4B0C42</paraID>
      <start>24</start>
      <end>26</end>
      <status>modified</status>
      <modifiedWord>作出</modifiedWord>
      <trackRevisions>false</trackRevisions>
    </reviewItem>
    <reviewItem>
      <errorID>9749af77-9492-4dd4-97f5-fb260b0b1c64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5CDC72DE</paraID>
      <start>0</start>
      <end>2</end>
      <status>ignored</status>
      <modifiedWord/>
      <trackRevisions>false</trackRevisions>
    </reviewItem>
    <reviewItem>
      <errorID>b39739ac-80f8-4f94-a227-45005b8fd9a2</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B7F1191</paraID>
      <start>0</start>
      <end>2</end>
      <status>ignored</status>
      <modifiedWord/>
      <trackRevisions>false</trackRevisions>
    </reviewItem>
    <reviewItem>
      <errorID>d7a374f2-0a65-4136-a29d-dfc4ffd6ad38</errorID>
      <errorWord>提出质疑</errorWord>
      <group>L1_Grammar</group>
      <groupName>语法问题</groupName>
      <ability>L2_Grammar</ability>
      <abilityName>语法错误</abilityName>
      <candidateList>
        <item>质疑</item>
      </candidateList>
      <explain>〈动〉提出疑问：～问难。</explain>
      <paraID>4A381121</paraID>
      <start>77</start>
      <end>81</end>
      <status>ignored</status>
      <modifiedWord/>
      <trackRevisions>false</trackRevisions>
    </reviewItem>
    <reviewItem>
      <errorID>e29c2553-40df-4cc7-bc0c-000582c36f59</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5274D23F</paraID>
      <start>0</start>
      <end>2</end>
      <status>ignored</status>
      <modifiedWord/>
      <trackRevisions>false</trackRevisions>
    </reviewItem>
    <reviewItem>
      <errorID>be8083b6-a767-4721-ad60-ce84b53890a8</errorID>
      <errorWord>容</errorWord>
      <group>L1_Word</group>
      <groupName>字词问题</groupName>
      <ability>L2_Typo</ability>
      <abilityName>字词错误</abilityName>
      <candidateList>
        <item>容和</item>
      </candidateList>
      <explain/>
      <paraID>4431C7E2</paraID>
      <start>8</start>
      <end>9</end>
      <status>ignored</status>
      <modifiedWord/>
      <trackRevisions>false</trackRevisions>
    </reviewItem>
    <reviewItem>
      <errorID>b7fcd2a9-37a6-4b52-97d9-9aebc124dc7b</errorID>
      <errorWord>、以及</errorWord>
      <group>L1_Punc</group>
      <groupName>标点问题</groupName>
      <ability>L2_Punc</ability>
      <abilityName>标点符号检查</abilityName>
      <candidateList>
        <item>，以及</item>
      </candidateList>
      <explain>连接词前后不宜使用顿号，建议使用逗号。</explain>
      <paraID>1A9B1761</paraID>
      <start>28</start>
      <end>31</end>
      <status>ignored</status>
      <modifiedWord/>
      <trackRevisions>false</trackRevisions>
    </reviewItem>
    <reviewItem>
      <errorID>dfb5040e-c7f4-41b3-89ea-588fcf7aecc0</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7BB183C2</paraID>
      <start>6</start>
      <end>17</end>
      <status>ignored</status>
      <modifiedWord/>
      <trackRevisions>false</trackRevisions>
    </reviewItem>
    <reviewItem>
      <errorID>20da024c-a9e8-4dad-95ef-1980a79c3e63</errorID>
      <errorWord>项目的</errorWord>
      <group>L1_Word</group>
      <groupName>字词问题</groupName>
      <ability>L2_Typo</ability>
      <abilityName>字词错误</abilityName>
      <candidateList>
        <item>项目</item>
      </candidateList>
      <explain>〈名〉事物分成的门类：服务～｜体育～｜建设～。</explain>
      <paraID>47B18DE6</paraID>
      <start>11</start>
      <end>14</end>
      <status>ignored</status>
      <modifiedWord/>
      <trackRevisions>false</trackRevisions>
    </reviewItem>
    <reviewItem>
      <errorID>9c1bee63-94c2-498a-90e1-0645aa274e13</errorID>
      <errorWord>项目的</errorWord>
      <group>L1_Word</group>
      <groupName>字词问题</groupName>
      <ability>L2_Typo</ability>
      <abilityName>字词错误</abilityName>
      <candidateList>
        <item>项目</item>
      </candidateList>
      <explain>〈名〉事物分成的门类：服务～｜体育～｜建设～。</explain>
      <paraID> 19D81DB</paraID>
      <start>27</start>
      <end>30</end>
      <status>ignored</status>
      <modifiedWord/>
      <trackRevisions>false</trackRevisions>
    </reviewItem>
    <reviewItem>
      <errorID>bab678c6-f365-4454-8674-e879bd4a885e</errorID>
      <errorWord>，</errorWord>
      <group>L1_Word</group>
      <groupName>字词问题</groupName>
      <ability>L2_Typo</ability>
      <abilityName>字词错误</abilityName>
      <candidateList>
        <item>，在</item>
      </candidateList>
      <explain/>
      <paraID>3CAB098B</paraID>
      <start>18</start>
      <end>20</end>
      <status>modified</status>
      <modifiedWord>，在</modifiedWord>
      <trackRevisions>false</trackRevisions>
    </reviewItem>
    <reviewItem>
      <errorID>c101e807-dd2f-4a1f-a3ea-f20cdc71eca9</errorID>
      <errorWord>已</errorWord>
      <group>L1_Word</group>
      <groupName>字词问题</groupName>
      <ability>L2_Typo</ability>
      <abilityName>字词错误</abilityName>
      <candidateList>
        <item>已支</item>
      </candidateList>
      <explain/>
      <paraID>40D7CD76</paraID>
      <start>40</start>
      <end>42</end>
      <status>modified</status>
      <modifiedWord>已支</modifiedWord>
      <trackRevisions>false</trackRevisions>
    </reviewItem>
    <reviewItem>
      <errorID>ba784007-bae4-49b6-bced-0bb4f6b27855</errorID>
      <errorWord>法律、法规</errorWord>
      <group>L1_Word</group>
      <groupName>字词问题</groupName>
      <ability>L2_Typo</ability>
      <abilityName>字词错误</abilityName>
      <candidateList>
        <item>法律法规</item>
      </candidateList>
      <explain/>
      <paraID>5468EEB8</paraID>
      <start>30</start>
      <end>35</end>
      <status>ignored</status>
      <modifiedWord/>
      <trackRevisions>false</trackRevisions>
    </reviewItem>
    <reviewItem>
      <errorID>04f3a5c8-0e80-4a44-9fe4-39a4fc0adc38</errorID>
      <errorWord>、以及</errorWord>
      <group>L1_Punc</group>
      <groupName>标点问题</groupName>
      <ability>L2_Punc</ability>
      <abilityName>标点符号检查</abilityName>
      <candidateList>
        <item>，以及</item>
      </candidateList>
      <explain>连接词前后不宜使用顿号，建议使用逗号。</explain>
      <paraID>6054164A</paraID>
      <start>28</start>
      <end>31</end>
      <status>ignored</status>
      <modifiedWord/>
      <trackRevisions>false</trackRevisions>
    </reviewItem>
    <reviewItem>
      <errorID>47070e60-4cd3-498f-a3ab-b5aaf328d206</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2C3504C6</paraID>
      <start>6</start>
      <end>17</end>
      <status>ignored</status>
      <modifiedWord/>
      <trackRevisions>false</trackRevisions>
    </reviewItem>
    <reviewItem>
      <errorID>ff139876-bfc6-4fa1-b011-7c826b4a949b</errorID>
      <errorWord>好</errorWord>
      <group>L1_Word</group>
      <groupName>字词问题</groupName>
      <ability>L2_Typo</ability>
      <abilityName>字词错误</abilityName>
      <candidateList>
        <item>好地</item>
      </candidateList>
      <explain/>
      <paraID>70FDD2E5</paraID>
      <start>23</start>
      <end>24</end>
      <status>ignored</status>
      <modifiedWord/>
      <trackRevisions>false</trackRevisions>
    </reviewItem>
    <reviewItem>
      <errorID>4a27ecaf-42d3-496e-94c8-5153c866fd11</errorID>
      <errorWord>&lt;</errorWord>
      <group>L1_Format</group>
      <groupName>格式问题</groupName>
      <ability>L2_HalfPunc</ability>
      <abilityName>全半角检查</abilityName>
      <candidateList>
        <item>〈</item>
      </candidateList>
      <explain>文本全半角错误。</explain>
      <paraID>19F8D18E</paraID>
      <start>50</start>
      <end>51</end>
      <status>ignored</status>
      <modifiedWord/>
      <trackRevisions>false</trackRevisions>
    </reviewItem>
    <reviewItem>
      <errorID>037bdc71-bbc6-4a84-9c2c-a5f901b475f5</errorID>
      <errorWord>&lt;</errorWord>
      <group>L1_Format</group>
      <groupName>格式问题</groupName>
      <ability>L2_HalfPunc</ability>
      <abilityName>全半角检查</abilityName>
      <candidateList>
        <item>〈</item>
      </candidateList>
      <explain>文本全半角错误。</explain>
      <paraID>798BFE3D</paraID>
      <start>50</start>
      <end>51</end>
      <status>ignored</status>
      <modifiedWord/>
      <trackRevisions>false</trackRevisions>
    </reviewItem>
    <reviewItem>
      <errorID>36b9c4a7-3235-429b-9e9c-3d7abdd98190</errorID>
      <errorWord>&lt;</errorWord>
      <group>L1_Format</group>
      <groupName>格式问题</groupName>
      <ability>L2_HalfPunc</ability>
      <abilityName>全半角检查</abilityName>
      <candidateList>
        <item>〈</item>
      </candidateList>
      <explain>文本全半角错误。</explain>
      <paraID> AA55935</paraID>
      <start>35</start>
      <end>36</end>
      <status>ignored</status>
      <modifiedWord/>
      <trackRevisions>false</trackRevisions>
    </reviewItem>
    <reviewItem>
      <errorID>b8b623b7-a31e-4e90-8112-543a496af1e0</errorID>
      <errorWord>，</errorWord>
      <group>L1_Word</group>
      <groupName>字词问题</groupName>
      <ability>L2_Typo</ability>
      <abilityName>字词错误</abilityName>
      <candidateList>
        <item>，并</item>
      </candidateList>
      <explain/>
      <paraID>58A7BFAC</paraID>
      <start>75</start>
      <end>76</end>
      <status>ignored</status>
      <modifiedWord/>
      <trackRevisions>false</trackRevisions>
    </reviewItem>
    <reviewItem>
      <errorID>af91bef4-4adb-4793-9acc-977e6ea404a2</errorID>
      <errorWord>、</errorWord>
      <group>L1_Word</group>
      <groupName>字词问题</groupName>
      <ability>L2_Typo</ability>
      <abilityName>字词错误</abilityName>
      <candidateList>
        <item>、小</item>
      </candidateList>
      <explain/>
      <paraID>64998E43</paraID>
      <start>97</start>
      <end>98</end>
      <status>ignored</status>
      <modifiedWord/>
      <trackRevisions>false</trackRevisions>
    </reviewItem>
    <reviewItem>
      <errorID>3c1fb82f-5857-4242-8ed3-88338492095a</errorID>
      <errorWord>[2014]68号</errorWord>
      <group>L1_Knowledge</group>
      <groupName>知识性问题</groupName>
      <ability>L2_Knowledge</ability>
      <abilityName>其他知识</abilityName>
      <candidateList>
        <item>〔2014〕68号</item>
      </candidateList>
      <explain>发文字号格式错误。</explain>
      <paraID>71F39DC4</paraID>
      <start>28</start>
      <end>37</end>
      <status>ignored</status>
      <modifiedWord/>
      <trackRevisions>false</trackRevisions>
    </reviewItem>
    <reviewItem>
      <errorID>259b617b-1fb7-44b1-b20f-819b309118d0</errorID>
      <errorWord>（</errorWord>
      <group>L1_Format</group>
      <groupName>格式问题</groupName>
      <ability>L2_HalfPunc</ability>
      <abilityName>全半角检查</abilityName>
      <candidateList>
        <item>(</item>
      </candidateList>
      <explain>文本全半角错误。</explain>
      <paraID>52E8DB68</paraID>
      <start>0</start>
      <end>1</end>
      <status>ignored</status>
      <modifiedWord/>
      <trackRevisions>false</trackRevisions>
    </reviewItem>
    <reviewItem>
      <errorID>1447ab9d-3956-4168-ae05-b6600b9d91c1</errorID>
      <errorWord>）</errorWord>
      <group>L1_Format</group>
      <groupName>格式问题</groupName>
      <ability>L2_HalfPunc</ability>
      <abilityName>全半角检查</abilityName>
      <candidateList>
        <item>)</item>
      </candidateList>
      <explain>文本全半角错误。</explain>
      <paraID>52E8DB68</paraID>
      <start>28</start>
      <end>29</end>
      <status>ignored</status>
      <modifiedWord/>
      <trackRevisions>false</trackRevisions>
    </reviewItem>
    <reviewItem>
      <errorID>e64a77f4-8627-45b1-8ead-5fba36da76d2</errorID>
      <errorWord>其它</errorWord>
      <group>L1_Word</group>
      <groupName>字词问题</groupName>
      <ability>L2_Alias</ability>
      <abilityName>也作/曾用词</abilityName>
      <candidateList>
        <item>其他</item>
      </candidateList>
      <explain>词汇[其它]为不规范表述或旧称，其规范书面表述为[其他]。</explain>
      <paraID>197690BB</paraID>
      <start>12</start>
      <end>14</end>
      <status>modified</status>
      <modifiedWord>其他</modifiedWord>
      <trackRevisions>false</trackRevisions>
    </reviewItem>
    <reviewItem>
      <errorID>f574ad79-32a9-4d86-9680-893f09224b28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64AD5F6C</paraID>
      <start>0</start>
      <end>2</end>
      <status>ignored</status>
      <modifiedWord/>
      <trackRevisions>false</trackRevisions>
    </reviewItem>
    <reviewItem>
      <errorID>40de8994-9227-4a8e-9636-266ae1b39bc3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6A32AC84</paraID>
      <start>0</start>
      <end>2</end>
      <status>ignored</status>
      <modifiedWord/>
      <trackRevisions>false</trackRevisions>
    </reviewItem>
    <reviewItem>
      <errorID>d8dc08e1-656f-4b89-9a9a-1833b8559d2c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35112E94</paraID>
      <start>0</start>
      <end>2</end>
      <status>ignored</status>
      <modifiedWord/>
      <trackRevisions>false</trackRevisions>
    </reviewItem>
    <reviewItem>
      <errorID>aed2b6b2-615b-4443-b22c-9850184c4fc3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6F34A972</paraID>
      <start>0</start>
      <end>2</end>
      <status>ignored</status>
      <modifiedWord/>
      <trackRevisions>false</trackRevisions>
    </reviewItem>
    <reviewItem>
      <errorID>c40a8f21-f420-4a17-b3fc-6fb505065998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525577C5</paraID>
      <start>0</start>
      <end>2</end>
      <status>ignored</status>
      <modifiedWord/>
      <trackRevisions>false</trackRevisions>
    </reviewItem>
    <reviewItem>
      <errorID>328f101f-0651-4624-92a5-e17097c74007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33E09610</paraID>
      <start>0</start>
      <end>2</end>
      <status>ignored</status>
      <modifiedWord/>
      <trackRevisions>false</trackRevisions>
    </reviewItem>
    <reviewItem>
      <errorID>81853ab0-9e25-43f3-a284-6b1c5767d07a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49E9A0F4</paraID>
      <start>0</start>
      <end>2</end>
      <status>ignored</status>
      <modifiedWord/>
      <trackRevisions>false</trackRevisions>
    </reviewItem>
    <reviewItem>
      <errorID>e8cb0d82-fece-4e57-a6e9-e11e244b8c42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22D092E0</paraID>
      <start>0</start>
      <end>2</end>
      <status>ignored</status>
      <modifiedWord/>
      <trackRevisions>false</trackRevisions>
    </reviewItem>
    <reviewItem>
      <errorID>b1f92528-432a-4e0b-8217-322b61bcdfd0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369F53DF</paraID>
      <start>0</start>
      <end>2</end>
      <status>ignored</status>
      <modifiedWord/>
      <trackRevisions>false</trackRevisions>
    </reviewItem>
    <reviewItem>
      <errorID>7af4d71a-8be9-4d00-a8e4-e262f17af723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19616A34</paraID>
      <start>0</start>
      <end>3</end>
      <status>ignored</status>
      <modifiedWord/>
      <trackRevisions>false</trackRevisions>
    </reviewItem>
    <reviewItem>
      <errorID>01a18dcb-768c-4891-9d6b-7a43d0667b4d</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34F5C895</paraID>
      <start>19</start>
      <end>23</end>
      <status>ignored</status>
      <modifiedWord/>
      <trackRevisions>false</trackRevisions>
    </reviewItem>
    <reviewItem>
      <errorID>289c3e94-7cd0-4653-8555-9294f3ba1999</errorID>
      <errorWord>其它</errorWord>
      <group>L1_Word</group>
      <groupName>字词问题</groupName>
      <ability>L2_Alias</ability>
      <abilityName>也作/曾用词</abilityName>
      <candidateList>
        <item>其他</item>
      </candidateList>
      <explain>词汇[其它]为不规范表述或旧称，其规范书面表述为[其他]。</explain>
      <paraID>318DCDA1</paraID>
      <start>12</start>
      <end>14</end>
      <status>modified</status>
      <modifiedWord>其他</modifiedWord>
      <trackRevisions>false</trackRevisions>
    </reviewItem>
    <reviewItem>
      <errorID>7f23ec9b-1b57-4efb-8d09-d49daca224b1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14C01C3F</paraID>
      <start>0</start>
      <end>2</end>
      <status>ignored</status>
      <modifiedWord/>
      <trackRevisions>false</trackRevisions>
    </reviewItem>
    <reviewItem>
      <errorID>fbb15971-20d9-47da-8870-05fcfb5517a2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67D63C0C</paraID>
      <start>0</start>
      <end>2</end>
      <status>ignored</status>
      <modifiedWord/>
      <trackRevisions>false</trackRevisions>
    </reviewItem>
    <reviewItem>
      <errorID>7c74d443-0554-4774-bc5f-737fc20a8bb9</errorID>
      <errorWord>、...</errorWord>
      <group>L1_Punc</group>
      <groupName>标点问题</groupName>
      <ability>L2_Punc</ability>
      <abilityName>标点符号检查</abilityName>
      <candidateList>
        <item>、</item>
      </candidateList>
      <explain/>
      <paraID> 12138F5</paraID>
      <start>1</start>
      <end>5</end>
      <status>ignored</status>
      <modifiedWord/>
      <trackRevisions>false</trackRevisions>
    </reviewItem>
    <reviewItem>
      <errorID>2c285abb-7c1a-448a-bfe6-25536595ebab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283CA623</paraID>
      <start>0</start>
      <end>2</end>
      <status>ignored</status>
      <modifiedWord/>
      <trackRevisions>false</trackRevisions>
    </reviewItem>
    <reviewItem>
      <errorID>6262911e-fdea-43f3-bb8a-433df0393576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39BE57DE</paraID>
      <start>0</start>
      <end>2</end>
      <status>ignored</status>
      <modifiedWord/>
      <trackRevisions>false</trackRevisions>
    </reviewItem>
    <reviewItem>
      <errorID>c6da7a00-0740-4c30-8383-e67ba40f0dec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563DC09B</paraID>
      <start>0</start>
      <end>2</end>
      <status>ignored</status>
      <modifiedWord/>
      <trackRevisions>false</trackRevisions>
    </reviewItem>
    <reviewItem>
      <errorID>36e8d07d-3352-413b-8c22-a4b00b9c2ba6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1A12D5CC</paraID>
      <start>0</start>
      <end>2</end>
      <status>ignored</status>
      <modifiedWord/>
      <trackRevisions>false</trackRevisions>
    </reviewItem>
    <reviewItem>
      <errorID>88ecd704-feca-4490-8368-636b3e4179cd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5FA0C4A1</paraID>
      <start>0</start>
      <end>2</end>
      <status>ignored</status>
      <modifiedWord/>
      <trackRevisions>false</trackRevisions>
    </reviewItem>
    <reviewItem>
      <errorID>a467eea7-b824-4f2d-b3e2-65a3b0d10bb6</errorID>
      <errorWord>《</errorWord>
      <group>L1_Punc</group>
      <groupName>标点问题</groupName>
      <ability>L2_Punc</ability>
      <abilityName>标点符号检查</abilityName>
      <candidateList/>
      <explain>同一形式括号套用。</explain>
      <paraID>4DAB69BE</paraID>
      <start>94</start>
      <end>95</end>
      <status>ignored</status>
      <modifiedWord/>
      <trackRevisions>false</trackRevisions>
    </reviewItem>
    <reviewItem>
      <errorID>b1f53a65-f4bd-496b-8156-c16766796f4b</errorID>
      <errorWord>》</errorWord>
      <group>L1_Punc</group>
      <groupName>标点问题</groupName>
      <ability>L2_Punc</ability>
      <abilityName>标点符号检查</abilityName>
      <candidateList/>
      <explain>同一形式括号套用。</explain>
      <paraID>4DAB69BE</paraID>
      <start>111</start>
      <end>112</end>
      <status>ignored</status>
      <modifiedWord/>
      <trackRevisions>false</trackRevisions>
    </reviewItem>
    <reviewItem>
      <errorID>c1c30728-790a-47d7-aa12-3bc2d0bb12ea</errorID>
      <errorWord>权</errorWord>
      <group>L1_Word</group>
      <groupName>字词问题</groupName>
      <ability>L2_Typo</ability>
      <abilityName>字词错误</abilityName>
      <candidateList>
        <item>权使</item>
      </candidateList>
      <explain/>
      <paraID>4DAB69BE</paraID>
      <start>137</start>
      <end>139</end>
      <status>modified</status>
      <modifiedWord>权使</modifiedWord>
      <trackRevisions>false</trackRevisions>
    </reviewItem>
    <reviewItem>
      <errorID>4afb89b1-7209-4257-9d04-cbe4823d3c67</errorID>
      <errorWord>[2014]68号</errorWord>
      <group>L1_Knowledge</group>
      <groupName>知识性问题</groupName>
      <ability>L2_Knowledge</ability>
      <abilityName>其他知识</abilityName>
      <candidateList>
        <item>〔2014〕68号</item>
      </candidateList>
      <explain>发文字号格式错误。</explain>
      <paraID>5D303210</paraID>
      <start>28</start>
      <end>37</end>
      <status>ignored</status>
      <modifiedWord/>
      <trackRevisions>false</trackRevisions>
    </reviewItem>
    <reviewItem>
      <errorID>5c0c6084-b857-421d-b80b-a0c5c39960ba</errorID>
      <errorWord>〔2017〕 141号</errorWord>
      <group>L1_Knowledge</group>
      <groupName>知识性问题</groupName>
      <ability>L2_Knowledge</ability>
      <abilityName>其他知识</abilityName>
      <candidateList>
        <item>〔2017〕141号</item>
      </candidateList>
      <explain>发文字号格式错误。</explain>
      <paraID>7B8DCA26</paraID>
      <start>47</start>
      <end>58</end>
      <status>ignored</status>
      <modifiedWord/>
      <trackRevisions>false</trackRevisions>
    </reviewItem>
    <reviewItem>
      <errorID>b067db34-948c-473d-b826-06e9553c4bf4</errorID>
      <errorWord>提</errorWord>
      <group>L1_Word</group>
      <groupName>字词问题</groupName>
      <ability>L2_Typo</ability>
      <abilityName>字词错误</abilityName>
      <candidateList>
        <item>提供</item>
      </candidateList>
      <explain/>
      <paraID>5CBC8CD0</paraID>
      <start>34</start>
      <end>36</end>
      <status>modified</status>
      <modifiedWord>提供</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0A5F55E6-CE98-4444-9782-B897A6C8CD5B}"/>
</file>

<file path=customXml/itemProps2.xml><?xml version="1.0" encoding="utf-8"?>
<ds:datastoreItem xmlns:ds="http://schemas.openxmlformats.org/officeDocument/2006/customXml" ds:itemID="{736608BC-658E-4ED1-88A5-633BABF8ACE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黄沛</cp:lastModifiedBy>
  <cp:revision>87</cp:revision>
  <dcterms:created xsi:type="dcterms:W3CDTF">2022-05-19T10:27:00Z</dcterms:created>
  <dcterms:modified xsi:type="dcterms:W3CDTF">2026-06-05T07:26:56Z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DD64628865784F4E9BE17987292B33E1_13</vt:lpwstr>
  </property>
  <property fmtid="{D5CDD505-2E9C-101B-9397-08002B2CF9AE}" pid="4" name="KSOTemplateDocerSaveRecord">
    <vt:lpwstr>eyJoZGlkIjoiOTdjNmU3MmQxMWI3Yzc1OWI2MjkyNTJiNGMzZDRjYjciLCJ1c2VySWQiOiIyMDcwMDk2MjgifQ==</vt:lpwstr>
  </property>
</Properties>
</file>