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南京体育学院</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校史馆、近代体育陈列馆展陈服务项目</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952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招 标 文 件</w:t>
      </w:r>
      <w:r/>
    </w:p>
    <w:p>
      <w:pPr>
        <w:ind w:left="0" w:firstLine="0"/>
        <w:jc w:val="center"/>
        <w:rPr>
          <w:rFonts w:hint="eastAsia"/>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lang w:eastAsia="zh-CN"/>
          <w14:textFill>
            <w14:solidFill>
              <w14:schemeClr w14:val="tx1"/>
            </w14:solidFill>
          </w14:textFill>
        </w:rPr>
        <w:t xml:space="preserve">（</w:t>
      </w:r>
      <w:r>
        <w:rPr>
          <w:rFonts w:hint="eastAsia"/>
          <w:b/>
          <w:bCs/>
          <w:color w:val="000000" w:themeColor="text1"/>
          <w:sz w:val="36"/>
          <w:szCs w:val="36"/>
          <w:highlight w:val="none"/>
          <w:lang w:val="en-US" w:eastAsia="zh-CN"/>
          <w14:textFill>
            <w14:solidFill>
              <w14:schemeClr w14:val="tx1"/>
            </w14:solidFill>
          </w14:textFill>
        </w:rPr>
        <w:t xml:space="preserve">项目类别：服务类</w:t>
      </w:r>
      <w:r>
        <w:rPr>
          <w:rFonts w:hint="eastAsia"/>
          <w:b/>
          <w:bCs/>
          <w:color w:val="000000" w:themeColor="text1"/>
          <w:sz w:val="36"/>
          <w:szCs w:val="36"/>
          <w:highlight w:val="none"/>
          <w:lang w:eastAsia="zh-CN"/>
          <w14:textFill>
            <w14:solidFill>
              <w14:schemeClr w14:val="tx1"/>
            </w14:solidFill>
          </w14:textFill>
        </w:rPr>
        <w:t xml:space="preserve">）</w:t>
      </w:r>
      <w:r/>
    </w:p>
    <w:p>
      <w:pPr>
        <w:ind w:left="0" w:firstLine="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JSZC-320000-SNZX-G2026-0103</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left"/>
        <w:rPr>
          <w:rFonts w:hint="eastAsia" w:eastAsia="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w:t>
      </w:r>
      <w:r>
        <w:rPr>
          <w:rFonts w:hint="eastAsia"/>
          <w:b/>
          <w:bCs/>
          <w:color w:val="000000" w:themeColor="text1"/>
          <w:sz w:val="36"/>
          <w:szCs w:val="36"/>
          <w:highlight w:val="none"/>
          <w:lang w:eastAsia="zh-CN"/>
          <w14:textFill>
            <w14:solidFill>
              <w14:schemeClr w14:val="tx1"/>
            </w14:solidFill>
          </w14:textFill>
        </w:rPr>
        <w:t xml:space="preserve">南京体育学院</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w:t>
      </w:r>
      <w:r>
        <w:rPr>
          <w:rFonts w:hint="eastAsia"/>
          <w:b/>
          <w:bCs/>
          <w:color w:val="000000" w:themeColor="text1"/>
          <w:sz w:val="36"/>
          <w:szCs w:val="36"/>
          <w:highlight w:val="none"/>
          <w:lang w:val="en-US" w:eastAsia="zh-CN"/>
          <w14:textFill>
            <w14:solidFill>
              <w14:schemeClr w14:val="tx1"/>
            </w14:solidFill>
          </w14:textFill>
        </w:rPr>
        <w:t xml:space="preserve">六</w:t>
      </w:r>
      <w:r>
        <w:rPr>
          <w:rFonts w:hint="eastAsia"/>
          <w:b/>
          <w:bCs/>
          <w:color w:val="000000" w:themeColor="text1"/>
          <w:sz w:val="36"/>
          <w:szCs w:val="36"/>
          <w:highlight w:val="none"/>
          <w14:textFill>
            <w14:solidFill>
              <w14:schemeClr w14:val="tx1"/>
            </w14:solidFill>
          </w14:textFill>
        </w:rPr>
        <w:t xml:space="preserve">年</w:t>
      </w:r>
      <w:r>
        <w:rPr>
          <w:rFonts w:hint="eastAsia"/>
          <w:b/>
          <w:bCs/>
          <w:color w:val="000000" w:themeColor="text1"/>
          <w:sz w:val="36"/>
          <w:szCs w:val="36"/>
          <w:highlight w:val="none"/>
          <w:lang w:val="en-US" w:eastAsia="zh-CN"/>
          <w14:textFill>
            <w14:solidFill>
              <w14:schemeClr w14:val="tx1"/>
            </w14:solidFill>
          </w14:textFill>
        </w:rPr>
        <w:t xml:space="preserve">七</w:t>
      </w:r>
      <w:r>
        <w:rPr>
          <w:rFonts w:hint="eastAsia"/>
          <w:b/>
          <w:bCs/>
          <w:color w:val="000000" w:themeColor="text1"/>
          <w:sz w:val="36"/>
          <w:szCs w:val="36"/>
          <w:highlight w:val="none"/>
          <w14:textFill>
            <w14:solidFill>
              <w14:schemeClr w14:val="tx1"/>
            </w14:solidFill>
          </w14:textFill>
        </w:rPr>
        <w:t xml:space="preserve">月</w:t>
      </w:r>
      <w:r/>
    </w:p>
    <w:p>
      <w:pPr>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71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投标邀请</w:t>
      </w:r>
      <w:r/>
    </w:p>
    <w:tbl>
      <w:tblPr>
        <w:tblStyle w:val="7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vAlign w:val="top"/>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rPr>
                <w:rFonts w:hint="eastAsia"/>
                <w:color w:val="000000" w:themeColor="text1"/>
                <w:highlight w:val="none"/>
                <w:vertAlign w:val="baseli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南京体育学院校史馆、近代体育陈列馆展陈服务项目</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招标项目的潜在投标人应在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8</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10</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14</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（北京时间）前递交投标文件。</w:t>
            </w:r>
            <w:r/>
          </w:p>
        </w:tc>
      </w:tr>
    </w:tbl>
    <w:p>
      <w:pPr>
        <w:pStyle w:val="7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JSZC-320000-SNZX-G2026-0103</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南京体育学院校史馆、近代体育陈列馆展陈服务项目</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预算金额：</w:t>
      </w:r>
      <w:r>
        <w:rPr>
          <w:rFonts w:hint="eastAsia"/>
          <w:color w:val="000000" w:themeColor="text1"/>
          <w:highlight w:val="none"/>
          <w:lang w:val="en-US" w:eastAsia="zh-CN"/>
          <w14:textFill>
            <w14:solidFill>
              <w14:schemeClr w14:val="tx1"/>
            </w14:solidFill>
          </w14:textFill>
        </w:rPr>
        <w:t xml:space="preserve">265</w:t>
      </w:r>
      <w:r>
        <w:rPr>
          <w:rFonts w:hint="eastAsia"/>
          <w:color w:val="000000" w:themeColor="text1"/>
          <w:highlight w:val="none"/>
          <w:lang w:eastAsia="zh-CN"/>
          <w14:textFill>
            <w14:solidFill>
              <w14:schemeClr w14:val="tx1"/>
            </w14:solidFill>
          </w14:textFill>
        </w:rPr>
        <w:t xml:space="preserve">万元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最高限价：26</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lang w:eastAsia="zh-CN"/>
          <w14:textFill>
            <w14:solidFill>
              <w14:schemeClr w14:val="tx1"/>
            </w14:solidFill>
          </w14:textFill>
        </w:rPr>
        <w:t xml:space="preserve">万元</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其中，基础装饰部分最高限价为“81.438477万元”，</w:t>
      </w:r>
      <w:r>
        <w:rPr>
          <w:rFonts w:hint="eastAsia"/>
          <w:color w:val="000000" w:themeColor="text1"/>
          <w:highlight w:val="none"/>
          <w14:textFill>
            <w14:solidFill>
              <w14:schemeClr w14:val="tx1"/>
            </w14:solidFill>
          </w14:textFill>
        </w:rPr>
        <w:t xml:space="preserve">报价超过</w:t>
      </w:r>
      <w:r>
        <w:rPr>
          <w:rFonts w:hint="eastAsia"/>
          <w:color w:val="000000" w:themeColor="text1"/>
          <w:highlight w:val="none"/>
          <w:lang w:val="en-US" w:eastAsia="zh-CN"/>
          <w14:textFill>
            <w14:solidFill>
              <w14:schemeClr w14:val="tx1"/>
            </w14:solidFill>
          </w14:textFill>
        </w:rPr>
        <w:t xml:space="preserve">对应</w:t>
      </w:r>
      <w:r>
        <w:rPr>
          <w:rFonts w:hint="eastAsia"/>
          <w:color w:val="000000" w:themeColor="text1"/>
          <w:highlight w:val="none"/>
          <w14:textFill>
            <w14:solidFill>
              <w14:schemeClr w14:val="tx1"/>
            </w14:solidFill>
          </w14:textFill>
        </w:rPr>
        <w:t xml:space="preserve">最高限价的视为无效投标。</w:t>
      </w:r>
      <w:r/>
    </w:p>
    <w:p>
      <w:pPr>
        <w:rPr>
          <w:rFonts w:hint="default"/>
          <w:color w:val="000000" w:themeColor="text1"/>
          <w:highlight w:val="none"/>
          <w:lang w:val="en-US"/>
          <w14:textFill>
            <w14:solidFill>
              <w14:schemeClr w14:val="tx1"/>
            </w14:solidFill>
          </w14:textFill>
        </w:rPr>
      </w:pPr>
      <w:r>
        <w:rPr>
          <w:rFonts w:hint="eastAsia"/>
          <w:color w:val="000000" w:themeColor="text1"/>
          <w:highlight w:val="none"/>
          <w14:textFill>
            <w14:solidFill>
              <w14:schemeClr w14:val="tx1"/>
            </w14:solidFill>
          </w14:textFill>
        </w:rPr>
        <w:t xml:space="preserve">采购需求：</w:t>
      </w:r>
      <w:r>
        <w:rPr>
          <w:rFonts w:hint="eastAsia"/>
          <w:color w:val="000000" w:themeColor="text1"/>
          <w:highlight w:val="none"/>
          <w:lang w:eastAsia="zh-CN"/>
          <w14:textFill>
            <w14:solidFill>
              <w14:schemeClr w14:val="tx1"/>
            </w14:solidFill>
          </w14:textFill>
        </w:rPr>
        <w:t xml:space="preserve">南京体育学院校史馆、近代体育陈列馆展陈服务项目，</w:t>
      </w:r>
      <w:r>
        <w:rPr>
          <w:rFonts w:hint="eastAsia"/>
          <w:color w:val="000000" w:themeColor="text1"/>
          <w:highlight w:val="none"/>
          <w:lang w:val="en-US" w:eastAsia="zh-CN"/>
          <w14:textFill>
            <w14:solidFill>
              <w14:schemeClr w14:val="tx1"/>
            </w14:solidFill>
          </w14:textFill>
        </w:rPr>
        <w:t xml:space="preserve">包含</w:t>
      </w:r>
      <w:r>
        <w:rPr>
          <w:rFonts w:hint="eastAsia" w:ascii="宋体" w:hAnsi="宋体" w:eastAsia="宋体" w:cs="Times New Roman"/>
          <w:color w:val="000000" w:themeColor="text1"/>
          <w:highlight w:val="none"/>
          <w:lang w:val="en-US" w:eastAsia="zh-CN"/>
          <w14:textFill>
            <w14:solidFill>
              <w14:schemeClr w14:val="tx1"/>
            </w14:solidFill>
          </w14:textFill>
        </w:rPr>
        <w:t xml:space="preserve">装饰装修</w:t>
      </w:r>
      <w:r>
        <w:rPr>
          <w:rFonts w:hint="eastAsia" w:ascii="宋体" w:hAnsi="宋体" w:cs="Times New Roman"/>
          <w:color w:val="000000" w:themeColor="text1"/>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highlight w:val="none"/>
          <w:lang w:val="en-US" w:eastAsia="zh-CN"/>
          <w14:textFill>
            <w14:solidFill>
              <w14:schemeClr w14:val="tx1"/>
            </w14:solidFill>
          </w14:textFill>
        </w:rPr>
        <w:t xml:space="preserve">展陈布展（含展台、展柜、艺术场景等定制制作与安装）；电气系统安装；空调系统末端改造配合；安防监控系统安装；多媒体硬件设备采购、定制与安装及基础布线。</w:t>
      </w:r>
      <w:r>
        <w:rPr>
          <w:rFonts w:hint="eastAsia"/>
          <w:color w:val="000000" w:themeColor="text1"/>
          <w:highlight w:val="none"/>
          <w:lang w:val="en-US" w:eastAsia="zh-CN"/>
          <w14:textFill>
            <w14:solidFill>
              <w14:schemeClr w14:val="tx1"/>
            </w14:solidFill>
          </w14:textFill>
        </w:rPr>
        <w:t xml:space="preserve">详见招标文件。</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w:t>
      </w:r>
      <w:r>
        <w:rPr>
          <w:rFonts w:hint="eastAsia"/>
          <w:color w:val="000000" w:themeColor="text1"/>
          <w:highlight w:val="none"/>
          <w:lang w:val="en-US" w:eastAsia="zh-CN"/>
          <w14:textFill>
            <w14:solidFill>
              <w14:schemeClr w14:val="tx1"/>
            </w14:solidFill>
          </w14:textFill>
        </w:rPr>
        <w:t xml:space="preserve">接到采购人通知之日起至2026年10月20日前具备试运行的条件。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本项目（是/否）接受联合体投标：否。</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w:t>
      </w:r>
      <w:r>
        <w:rPr>
          <w:rFonts w:hint="eastAsia"/>
          <w:color w:val="000000" w:themeColor="text1"/>
          <w:highlight w:val="none"/>
          <w:lang w:eastAsia="zh-CN"/>
          <w14:textFill>
            <w14:solidFill>
              <w14:schemeClr w14:val="tx1"/>
            </w14:solidFill>
          </w14:textFill>
        </w:rPr>
        <w:t xml:space="preserve">扫描件（包括报告及报表等内容，并由注册会计师签名、盖章以及会计师事务所盖章）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②提交投标文件截止日前六个月内基本开户银行出具的资信证明；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③提交投标文件截止时间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落实政府采购政策需满足的资格要求：本项目专门面向中小微型企业采购。残疾人福利性单位、监狱和戒毒企业（简称监狱企业）视同小型、微型企业。（投标人按要求填写并提供《中小企业声明函》或《残疾人福利性单位声明函》，或提供由省级以上监狱管理局、戒毒管理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含新疆生产建设兵团</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出具的属于监狱企业的证明文件）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3.本项目的特定资格要求：</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1）本项目包含的基础装饰部分，投标人须采用以下两种方式中的任意一种方式承接：</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①投标人自行承接的须具有</w:t>
      </w:r>
      <w:r>
        <w:rPr>
          <w:rFonts w:hint="eastAsia" w:ascii="宋体" w:hAnsi="宋体"/>
          <w:color w:val="000000" w:themeColor="text1"/>
          <w:sz w:val="24"/>
          <w:highlight w:val="none"/>
          <w14:textFill>
            <w14:solidFill>
              <w14:schemeClr w14:val="tx1"/>
            </w14:solidFill>
          </w14:textFill>
        </w:rPr>
        <w:t xml:space="preserve">有效的建筑装饰装修工程专业承包</w:t>
      </w:r>
      <w:r>
        <w:rPr>
          <w:rFonts w:hint="eastAsia" w:ascii="宋体" w:hAnsi="宋体"/>
          <w:color w:val="000000" w:themeColor="text1"/>
          <w:sz w:val="24"/>
          <w:highlight w:val="none"/>
          <w:lang w:val="en-US" w:eastAsia="zh-CN"/>
          <w14:textFill>
            <w14:solidFill>
              <w14:schemeClr w14:val="tx1"/>
            </w14:solidFill>
          </w14:textFill>
        </w:rPr>
        <w:t xml:space="preserve">二</w:t>
      </w:r>
      <w:r>
        <w:rPr>
          <w:rFonts w:hint="eastAsia" w:ascii="宋体" w:hAnsi="宋体"/>
          <w:color w:val="000000" w:themeColor="text1"/>
          <w:sz w:val="24"/>
          <w:highlight w:val="none"/>
          <w14:textFill>
            <w14:solidFill>
              <w14:schemeClr w14:val="tx1"/>
            </w14:solidFill>
          </w14:textFill>
        </w:rPr>
        <w:t xml:space="preserve">级（或）以上资质及安全生产许可证。</w:t>
      </w:r>
      <w:r>
        <w:rPr>
          <w:rFonts w:hint="eastAsia" w:ascii="宋体" w:hAnsi="宋体"/>
          <w:b/>
          <w:bCs/>
          <w:color w:val="000000" w:themeColor="text1"/>
          <w:sz w:val="24"/>
          <w:highlight w:val="none"/>
          <w14:textFill>
            <w14:solidFill>
              <w14:schemeClr w14:val="tx1"/>
            </w14:solidFill>
          </w14:textFill>
        </w:rPr>
        <w:t xml:space="preserve">（须提供有效的证书</w:t>
      </w:r>
      <w:r>
        <w:rPr>
          <w:rFonts w:hint="eastAsia" w:ascii="宋体" w:hAnsi="宋体"/>
          <w:b/>
          <w:bCs/>
          <w:color w:val="000000" w:themeColor="text1"/>
          <w:sz w:val="24"/>
          <w:highlight w:val="none"/>
          <w:lang w:val="en-US" w:eastAsia="zh-CN"/>
          <w14:textFill>
            <w14:solidFill>
              <w14:schemeClr w14:val="tx1"/>
            </w14:solidFill>
          </w14:textFill>
        </w:rPr>
        <w:t xml:space="preserve">扫描</w:t>
      </w:r>
      <w:r>
        <w:rPr>
          <w:rFonts w:hint="eastAsia" w:ascii="宋体" w:hAnsi="宋体"/>
          <w:b/>
          <w:bCs/>
          <w:color w:val="000000" w:themeColor="text1"/>
          <w:sz w:val="24"/>
          <w:highlight w:val="none"/>
          <w14:textFill>
            <w14:solidFill>
              <w14:schemeClr w14:val="tx1"/>
            </w14:solidFill>
          </w14:textFill>
        </w:rPr>
        <w:t xml:space="preserve">件加盖公章）</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②</w:t>
      </w:r>
      <w:r>
        <w:rPr>
          <w:rFonts w:hint="eastAsia" w:ascii="宋体" w:hAnsi="宋体"/>
          <w:color w:val="000000" w:themeColor="text1"/>
          <w:sz w:val="24"/>
          <w:highlight w:val="none"/>
          <w14:textFill>
            <w14:solidFill>
              <w14:schemeClr w14:val="tx1"/>
            </w14:solidFill>
          </w14:textFill>
        </w:rPr>
        <w:t xml:space="preserve">投标人将</w:t>
      </w:r>
      <w:r>
        <w:rPr>
          <w:rFonts w:hint="eastAsia"/>
          <w:color w:val="000000" w:themeColor="text1"/>
          <w:highlight w:val="none"/>
          <w:lang w:val="en-US" w:eastAsia="zh-CN"/>
          <w14:textFill>
            <w14:solidFill>
              <w14:schemeClr w14:val="tx1"/>
            </w14:solidFill>
          </w14:textFill>
        </w:rPr>
        <w:t xml:space="preserve">基础装饰</w:t>
      </w:r>
      <w:r>
        <w:rPr>
          <w:rFonts w:hint="eastAsia" w:ascii="宋体" w:hAnsi="宋体"/>
          <w:color w:val="000000" w:themeColor="text1"/>
          <w:sz w:val="24"/>
          <w:highlight w:val="none"/>
          <w14:textFill>
            <w14:solidFill>
              <w14:schemeClr w14:val="tx1"/>
            </w14:solidFill>
          </w14:textFill>
        </w:rPr>
        <w:t xml:space="preserve">部分以分包形式交由具有有效的建筑装饰装修工程专业承包</w:t>
      </w:r>
      <w:r>
        <w:rPr>
          <w:rFonts w:hint="eastAsia" w:ascii="宋体" w:hAnsi="宋体"/>
          <w:color w:val="000000" w:themeColor="text1"/>
          <w:sz w:val="24"/>
          <w:highlight w:val="none"/>
          <w:lang w:val="en-US" w:eastAsia="zh-CN"/>
          <w14:textFill>
            <w14:solidFill>
              <w14:schemeClr w14:val="tx1"/>
            </w14:solidFill>
          </w14:textFill>
        </w:rPr>
        <w:t xml:space="preserve">二</w:t>
      </w:r>
      <w:r>
        <w:rPr>
          <w:rFonts w:hint="eastAsia" w:ascii="宋体" w:hAnsi="宋体"/>
          <w:color w:val="000000" w:themeColor="text1"/>
          <w:sz w:val="24"/>
          <w:highlight w:val="none"/>
          <w14:textFill>
            <w14:solidFill>
              <w14:schemeClr w14:val="tx1"/>
            </w14:solidFill>
          </w14:textFill>
        </w:rPr>
        <w:t xml:space="preserve">级（或）以上资质及安全生产许可证的单位实施，明确分包部分的金额占比，分包单位不得再次转包、分包承接的部分，且分包部分的质量、安全等责任由投标人承担，投标人须在合同签订前将其与分包单位签订的分包协议交由采购人备案存档。</w:t>
      </w:r>
      <w:r>
        <w:rPr>
          <w:rFonts w:hint="eastAsia" w:ascii="宋体" w:hAnsi="宋体"/>
          <w:b/>
          <w:bCs/>
          <w:color w:val="000000" w:themeColor="text1"/>
          <w:sz w:val="24"/>
          <w:highlight w:val="none"/>
          <w14:textFill>
            <w14:solidFill>
              <w14:schemeClr w14:val="tx1"/>
            </w14:solidFill>
          </w14:textFill>
        </w:rPr>
        <w:t xml:space="preserve">（须按照招标文件中投标文件格式及附件</w:t>
      </w:r>
      <w:r>
        <w:rPr>
          <w:rFonts w:hint="eastAsia" w:ascii="宋体" w:hAnsi="宋体"/>
          <w:b/>
          <w:bCs/>
          <w:color w:val="000000" w:themeColor="text1"/>
          <w:sz w:val="24"/>
          <w:highlight w:val="none"/>
          <w:lang w:val="en-US" w:eastAsia="zh-CN"/>
          <w14:textFill>
            <w14:solidFill>
              <w14:schemeClr w14:val="tx1"/>
            </w14:solidFill>
          </w14:textFill>
        </w:rPr>
        <w:t xml:space="preserve">的</w:t>
      </w:r>
      <w:r>
        <w:rPr>
          <w:rFonts w:hint="eastAsia" w:ascii="宋体" w:hAnsi="宋体"/>
          <w:b/>
          <w:bCs/>
          <w:color w:val="000000" w:themeColor="text1"/>
          <w:sz w:val="24"/>
          <w:highlight w:val="none"/>
          <w14:textFill>
            <w14:solidFill>
              <w14:schemeClr w14:val="tx1"/>
            </w14:solidFill>
          </w14:textFill>
        </w:rPr>
        <w:t xml:space="preserve">《拟分包项目情况表、承诺书及证明材料格式、分包意向协议书格式》进行填写，内容须完整有效，并提供拟分包单位的证书</w:t>
      </w:r>
      <w:r>
        <w:rPr>
          <w:rFonts w:hint="eastAsia" w:ascii="宋体" w:hAnsi="宋体"/>
          <w:b/>
          <w:bCs/>
          <w:color w:val="000000" w:themeColor="text1"/>
          <w:sz w:val="24"/>
          <w:highlight w:val="none"/>
          <w:lang w:val="en-US" w:eastAsia="zh-CN"/>
          <w14:textFill>
            <w14:solidFill>
              <w14:schemeClr w14:val="tx1"/>
            </w14:solidFill>
          </w14:textFill>
        </w:rPr>
        <w:t xml:space="preserve">扫描</w:t>
      </w:r>
      <w:r>
        <w:rPr>
          <w:rFonts w:hint="eastAsia" w:ascii="宋体" w:hAnsi="宋体"/>
          <w:b/>
          <w:bCs/>
          <w:color w:val="000000" w:themeColor="text1"/>
          <w:sz w:val="24"/>
          <w:highlight w:val="none"/>
          <w14:textFill>
            <w14:solidFill>
              <w14:schemeClr w14:val="tx1"/>
            </w14:solidFill>
          </w14:textFill>
        </w:rPr>
        <w:t xml:space="preserve">件加盖公章）</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（2）基础装饰部分的项目经理具有注册建造师证建筑工程二级（含）以上并且具有有效的安全生产考核合格证书（B类证）（提供有效的证书扫描件加盖公章）</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三、获取招标文件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时间：自招标文件公告发布之日起5个工作日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四、提交投标文件截止时间、开标时间和地点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提交投标文件截止时间</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开标时间</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lang w:val="en-US" w:eastAsia="zh-CN"/>
          <w14:textFill>
            <w14:solidFill>
              <w14:schemeClr w14:val="tx1"/>
            </w14:solidFill>
          </w14:textFill>
        </w:rPr>
        <w:t xml:space="preserve">8</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10</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14</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五、公告期限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1.本项目标的所属行业：</w:t>
      </w:r>
      <w:r>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租赁和商务服务</w:t>
      </w:r>
      <w:r>
        <w:rPr>
          <w:rFonts w:hint="eastAsia"/>
          <w:color w:val="000000" w:themeColor="text1"/>
          <w:highlight w:val="none"/>
          <w:lang w:val="en-US"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2.本项目不接受联合体投标，不接受转包</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接受投标人对于本项目涉及的基础装饰部分进行</w:t>
      </w:r>
      <w:r>
        <w:rPr>
          <w:rFonts w:hint="eastAsia"/>
          <w:color w:val="000000" w:themeColor="text1"/>
          <w:highlight w:val="none"/>
          <w14:textFill>
            <w14:solidFill>
              <w14:schemeClr w14:val="tx1"/>
            </w14:solidFill>
          </w14:textFill>
        </w:rPr>
        <w:t xml:space="preserve">分包。</w:t>
      </w:r>
      <w:r/>
    </w:p>
    <w:p>
      <w:pPr>
        <w:tabs>
          <w:tab w:val="left" w:pos="768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w:t>
      </w:r>
      <w:r>
        <w:rPr>
          <w:rFonts w:hint="eastAsia"/>
          <w:color w:val="000000" w:themeColor="text1"/>
          <w:highlight w:val="none"/>
          <w:lang w:val="en-US" w:eastAsia="zh-CN"/>
          <w14:textFill>
            <w14:solidFill>
              <w14:schemeClr w14:val="tx1"/>
            </w14:solidFill>
          </w14:textFill>
        </w:rPr>
        <w:t xml:space="preserve">不接受进口</w:t>
      </w:r>
      <w:r>
        <w:rPr>
          <w:rFonts w:hint="eastAsia"/>
          <w:color w:val="000000" w:themeColor="text1"/>
          <w:highlight w:val="none"/>
          <w14:textFill>
            <w14:solidFill>
              <w14:schemeClr w14:val="tx1"/>
            </w14:solidFill>
          </w14:textFill>
        </w:rPr>
        <w:t xml:space="preserve">产品投标（注：本文件所称进口产品是指通过中国海关报关验放进入中国境内且产自关境外的产品）。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4.拒绝下述投标人参加本次采购活动：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（1）投标人单位负责人为同一人或者存在直接控股、管理关系的不同投标人，不得参加同一合同项下的采购活动。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（2）凡为采购项目提供整体设计、规范编制或者项目管理、监理、检测等服务的投标人，不得再参加本项目的采购活动。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（3）拒绝列入失信被执行人、重大税收违法失信主体、政府采购严重违法失信行为记录名单中的投标人参加本项目的采购活动。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5.集中考察或答疑：采购人</w:t>
      </w:r>
      <w:r>
        <w:rPr>
          <w:rFonts w:hint="eastAsia"/>
          <w:color w:val="000000" w:themeColor="text1"/>
          <w:highlight w:val="none"/>
          <w:lang w:val="en-US" w:eastAsia="zh-CN"/>
          <w14:textFill>
            <w14:solidFill>
              <w14:schemeClr w14:val="tx1"/>
            </w14:solidFill>
          </w14:textFill>
        </w:rPr>
        <w:t xml:space="preserve">不</w:t>
      </w:r>
      <w:r>
        <w:rPr>
          <w:rFonts w:hint="eastAsia"/>
          <w:color w:val="000000" w:themeColor="text1"/>
          <w:highlight w:val="none"/>
          <w14:textFill>
            <w14:solidFill>
              <w14:schemeClr w14:val="tx1"/>
            </w14:solidFill>
          </w14:textFill>
        </w:rPr>
        <w:t xml:space="preserve">组织统一勘察，供应商可自行联系。未踏勘现场或踏勘工作不详细的供应商</w:t>
      </w:r>
      <w:r>
        <w:rPr>
          <w:rFonts w:hint="eastAsia"/>
          <w:color w:val="000000" w:themeColor="text1"/>
          <w:highlight w:val="none"/>
          <w:lang w:val="en-US" w:eastAsia="zh-CN"/>
          <w14:textFill>
            <w14:solidFill>
              <w14:schemeClr w14:val="tx1"/>
            </w14:solidFill>
          </w14:textFill>
        </w:rPr>
        <w:t xml:space="preserve">中标</w:t>
      </w:r>
      <w:r>
        <w:rPr>
          <w:rFonts w:hint="eastAsia"/>
          <w:color w:val="000000" w:themeColor="text1"/>
          <w:highlight w:val="none"/>
          <w14:textFill>
            <w14:solidFill>
              <w14:schemeClr w14:val="tx1"/>
            </w14:solidFill>
          </w14:textFill>
        </w:rPr>
        <w:t xml:space="preserve">后，不得以不完全了解现场情况为理由而向采购人提出任何索赔或其他要求，对此采购人不承担任何责任并将不作任何答复。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勘查事项：</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1.自行踏勘</w:t>
      </w:r>
      <w:r>
        <w:rPr>
          <w:rFonts w:hint="eastAsia"/>
          <w:color w:val="000000" w:themeColor="text1"/>
          <w:highlight w:val="none"/>
          <w14:textFill>
            <w14:solidFill>
              <w14:schemeClr w14:val="tx1"/>
            </w14:solidFill>
          </w14:textFill>
        </w:rPr>
        <w:t xml:space="preserve">时间：</w:t>
      </w:r>
      <w:r>
        <w:rPr>
          <w:rFonts w:hint="eastAsia"/>
          <w:color w:val="000000" w:themeColor="text1"/>
          <w:highlight w:val="none"/>
          <w:lang w:val="en-US" w:eastAsia="zh-CN"/>
          <w14:textFill>
            <w14:solidFill>
              <w14:schemeClr w14:val="tx1"/>
            </w14:solidFill>
          </w14:textFill>
        </w:rPr>
        <w:t xml:space="preserve">2026年7月28日起至2026年7月29日，每天上午9:00-11:00，下午14:00-16:00</w:t>
      </w:r>
      <w:r>
        <w:rPr>
          <w:rFonts w:hint="eastAsia"/>
          <w:color w:val="000000" w:themeColor="text1"/>
          <w:highlight w:val="none"/>
          <w14:textFill>
            <w14:solidFill>
              <w14:schemeClr w14:val="tx1"/>
            </w14:solidFill>
          </w14:textFill>
        </w:rPr>
        <w:t xml:space="preserve">；</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2.采购人</w:t>
      </w:r>
      <w:r>
        <w:rPr>
          <w:rFonts w:hint="eastAsia"/>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张老师、支老师</w:t>
      </w:r>
      <w:r>
        <w:rPr>
          <w:rFonts w:hint="eastAsia"/>
          <w:color w:val="000000" w:themeColor="text1"/>
          <w:highlight w:val="none"/>
          <w14:textFill>
            <w14:solidFill>
              <w14:schemeClr w14:val="tx1"/>
            </w14:solidFill>
          </w14:textFill>
        </w:rPr>
        <w:t xml:space="preserve">，联系电话：</w:t>
      </w:r>
      <w:r>
        <w:rPr>
          <w:rFonts w:hint="eastAsia"/>
          <w:color w:val="000000" w:themeColor="text1"/>
          <w:highlight w:val="none"/>
          <w:lang w:val="en-US" w:eastAsia="zh-CN"/>
          <w14:textFill>
            <w14:solidFill>
              <w14:schemeClr w14:val="tx1"/>
            </w14:solidFill>
          </w14:textFill>
        </w:rPr>
        <w:t xml:space="preserve">025-84755027、025-84755812</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地点：南京市玄武区灵谷寺路8号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6.公告媒体</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//www.ccgp-jiangsu.gov.cn/）发布，敬请各投标人关注；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（2）若有关本次采购存在变动或修改，敬请各投标人及时关注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//www.ccgp-jiangsu.gov.cn/）发布的关于本项目的信息更正公告。</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采购项目需要落实的政府采购政策：本项目执行《政府采购促进中小企业发展管理办法》《关于政府采购支持监狱企业发展有关问题的通知》《关于促进残疾人就业政府采购政策的通知》《国务院办公厅关于在政府采购中实施本国产品标准及相关政策的通知》等政府采购文件。</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南京体育学院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地址：南京市灵谷寺路8号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联系方式：刘老师025-84755266</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rPr>
          <w:rFonts w:hint="eastAsia"/>
          <w:color w:val="000000" w:themeColor="text1"/>
          <w:highlight w:val="none"/>
          <w14:textFill>
            <w14:solidFill>
              <w14:schemeClr w14:val="tx1"/>
            </w14:solidFill>
          </w14:textFill>
        </w:rPr>
        <w:br w:type="page" w:clear="all"/>
      </w:r>
      <w:r/>
    </w:p>
    <w:p>
      <w:pPr>
        <w:pStyle w:val="71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投标人须知</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2.1“采购人”是指</w:t>
      </w:r>
      <w:r>
        <w:rPr>
          <w:rFonts w:hint="eastAsia"/>
          <w:color w:val="000000" w:themeColor="text1"/>
          <w:highlight w:val="none"/>
          <w:lang w:eastAsia="zh-CN"/>
          <w14:textFill>
            <w14:solidFill>
              <w14:schemeClr w14:val="tx1"/>
            </w14:solidFill>
          </w14:textFill>
        </w:rPr>
        <w:t xml:space="preserve">南京体育学院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2.2“采购代理机构”是指南京苏宁工程咨询有限公司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2.3“供应商”</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是指向采购人提供货物、工程或者服务的法人、其他组织或者自然人。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“货物”是指各种形态和种类的物品，包括原材料、燃料、设备、产品等。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rFonts w:hint="eastAsia"/>
          <w:color w:val="000000" w:themeColor="text1"/>
          <w:highlight w:val="none"/>
          <w14:textFill>
            <w14:solidFill>
              <w14:schemeClr w14:val="tx1"/>
            </w14:solidFill>
          </w14:textFill>
        </w:rPr>
        <w:t xml:space="preserve">“工程”是指建设工程，包括建筑物和构筑物的新建、改建、扩建、装修、拆除、修缮等。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w:t>
      </w:r>
      <w:r>
        <w:rPr>
          <w:rFonts w:hint="eastAsia"/>
          <w:color w:val="000000" w:themeColor="text1"/>
          <w:highlight w:val="none"/>
          <w14:textFill>
            <w14:solidFill>
              <w14:schemeClr w14:val="tx1"/>
            </w14:solidFill>
          </w14:textFill>
        </w:rPr>
        <w:t xml:space="preserve">“服务”是指除货物和工程以外的其他政府采购对象。</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政府采购促进中小企业发展，在政府采购活动中，投标人提供的货物、工程或者服务，符合下列情形的，享受中小企业扶持政策：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脱贫攻坚支持政策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 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3.5.1</w:t>
      </w:r>
      <w:r>
        <w:rPr>
          <w:rFonts w:hint="eastAsia"/>
          <w:color w:val="000000" w:themeColor="text1"/>
          <w:highlight w:val="none"/>
          <w14:textFill>
            <w14:solidFill>
              <w14:schemeClr w14:val="tx1"/>
            </w14:solidFill>
          </w14:textFill>
        </w:rPr>
        <w:t xml:space="preserve">根据《国务院办公厅关于在政府采购中实施本国产品标准及相关政策的通知》（国办发〔2025〕34号）、《关于贯彻落实〈国务院办公厅关于在政府采购中实施本国产品标准及相关政策的通知〉的意见》（财库〔2025〕30号）等文件规定，在政府采购中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3.5.2</w:t>
      </w:r>
      <w:r>
        <w:rPr>
          <w:rFonts w:hint="eastAsia"/>
          <w:color w:val="000000" w:themeColor="text1"/>
          <w:highlight w:val="none"/>
          <w14:textFill>
            <w14:solidFill>
              <w14:schemeClr w14:val="tx1"/>
            </w14:solidFill>
          </w14:textFill>
        </w:rPr>
        <w:t xml:space="preserve">本国产品应当符合以下条件：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（2）在中国境内生产的组件成本占比达到规定比例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（3）特定产品的关键组件、关键工序符合相关要求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3.5.3</w:t>
      </w:r>
      <w:r>
        <w:rPr>
          <w:rFonts w:hint="eastAsia"/>
          <w:color w:val="000000" w:themeColor="text1"/>
          <w:highlight w:val="none"/>
          <w14:textFill>
            <w14:solidFill>
              <w14:schemeClr w14:val="tx1"/>
            </w14:solidFill>
          </w14:textFill>
        </w:rPr>
        <w:t xml:space="preserve">本国产品标准的适用范围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3.5.4</w:t>
      </w:r>
      <w:r>
        <w:rPr>
          <w:rFonts w:hint="eastAsia"/>
          <w:color w:val="000000" w:themeColor="text1"/>
          <w:highlight w:val="none"/>
          <w14:textFill>
            <w14:solidFill>
              <w14:schemeClr w14:val="tx1"/>
            </w14:solidFill>
          </w14:textFill>
        </w:rPr>
        <w:t xml:space="preserve">对本国产品的支持政策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本项目如既有本国产品又有非本国产品参与竞争，依法对本国产品给予价格评审优惠，具体详见第</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3.5.5</w:t>
      </w:r>
      <w:r>
        <w:rPr>
          <w:rFonts w:hint="eastAsia"/>
          <w:color w:val="000000" w:themeColor="text1"/>
          <w:highlight w:val="none"/>
          <w14:textFill>
            <w14:solidFill>
              <w14:schemeClr w14:val="tx1"/>
            </w14:solidFill>
          </w14:textFill>
        </w:rPr>
        <w:t xml:space="preserve">政策执行要求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 未按要求提供相关材料的，不享受相关政策。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4.招标文件的约束力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投标人一旦参加本项目采购活动，即被认为接受了本招标文件的规定和约束。</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5.招标文件组成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招标文件组成：投标邀请、投标人须知、评标方法与评标标准、采购需求、合同主要条款及格式、投标文件格式及附件等。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招标的最小单位是</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包。招标</w:t>
      </w:r>
      <w:r>
        <w:rPr>
          <w:rFonts w:hint="eastAsia"/>
          <w:color w:val="000000" w:themeColor="text1"/>
          <w:highlight w:val="none"/>
          <w:lang w:eastAsia="zh-CN"/>
          <w14:textFill>
            <w14:solidFill>
              <w14:schemeClr w14:val="tx1"/>
            </w14:solidFill>
          </w14:textFill>
        </w:rPr>
        <w:t xml:space="preserve">服务数量及技术要求</w:t>
      </w:r>
      <w:r>
        <w:rPr>
          <w:rFonts w:hint="eastAsia"/>
          <w:color w:val="000000" w:themeColor="text1"/>
          <w:highlight w:val="none"/>
          <w14:textFill>
            <w14:solidFill>
              <w14:schemeClr w14:val="tx1"/>
            </w14:solidFill>
          </w14:textFill>
        </w:rPr>
        <w:t xml:space="preserve">中未</w:t>
      </w:r>
      <w:r>
        <w:rPr>
          <w:rFonts w:hint="eastAsia"/>
          <w:color w:val="000000" w:themeColor="text1"/>
          <w:highlight w:val="none"/>
          <w:lang w:val="en-US" w:eastAsia="zh-CN"/>
          <w14:textFill>
            <w14:solidFill>
              <w14:schemeClr w14:val="tx1"/>
            </w14:solidFill>
          </w14:textFill>
        </w:rPr>
        <w:t xml:space="preserve">划分采购</w:t>
      </w:r>
      <w:r>
        <w:rPr>
          <w:rFonts w:hint="eastAsia"/>
          <w:color w:val="000000" w:themeColor="text1"/>
          <w:highlight w:val="none"/>
          <w14:textFill>
            <w14:solidFill>
              <w14:schemeClr w14:val="tx1"/>
            </w14:solidFill>
          </w14:textFill>
        </w:rPr>
        <w:t xml:space="preserve">包的，投标人对要求提供的</w:t>
      </w:r>
      <w:r>
        <w:rPr>
          <w:rFonts w:hint="eastAsia"/>
          <w:color w:val="000000" w:themeColor="text1"/>
          <w:highlight w:val="none"/>
          <w:lang w:val="en-US" w:eastAsia="zh-CN"/>
          <w14:textFill>
            <w14:solidFill>
              <w14:schemeClr w14:val="tx1"/>
            </w14:solidFill>
          </w14:textFill>
        </w:rPr>
        <w:t xml:space="preserve">服务</w:t>
      </w:r>
      <w:r>
        <w:rPr>
          <w:rFonts w:hint="eastAsia"/>
          <w:color w:val="000000" w:themeColor="text1"/>
          <w:highlight w:val="none"/>
          <w14:textFill>
            <w14:solidFill>
              <w14:schemeClr w14:val="tx1"/>
            </w14:solidFill>
          </w14:textFill>
        </w:rPr>
        <w:t xml:space="preserve">不得部分投标；招标</w:t>
      </w:r>
      <w:r>
        <w:rPr>
          <w:rFonts w:hint="eastAsia"/>
          <w:color w:val="000000" w:themeColor="text1"/>
          <w:highlight w:val="none"/>
          <w:lang w:eastAsia="zh-CN"/>
          <w14:textFill>
            <w14:solidFill>
              <w14:schemeClr w14:val="tx1"/>
            </w14:solidFill>
          </w14:textFill>
        </w:rPr>
        <w:t xml:space="preserve">服务数量及技术要求</w:t>
      </w:r>
      <w:r>
        <w:rPr>
          <w:rFonts w:hint="eastAsia"/>
          <w:color w:val="000000" w:themeColor="text1"/>
          <w:highlight w:val="none"/>
          <w14:textFill>
            <w14:solidFill>
              <w14:schemeClr w14:val="tx1"/>
            </w14:solidFill>
          </w14:textFill>
        </w:rPr>
        <w:t xml:space="preserve">中已经分包的，应当以</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包为单位投标。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招标文件如果要求投标人提交备选投标方案的，投标人可以提交备选方案，否则，不接受备选方案。</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6.招标文件的澄清修改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投标人应在投标截止时间前关注原采购信息发布媒体上有关本招标项目有无</w:t>
      </w:r>
      <w:r>
        <w:rPr>
          <w:rFonts w:hint="eastAsia"/>
          <w:color w:val="000000" w:themeColor="text1"/>
          <w:highlight w:val="none"/>
          <w:lang w:val="en-US" w:eastAsia="zh-CN"/>
          <w14:textFill>
            <w14:solidFill>
              <w14:schemeClr w14:val="tx1"/>
            </w14:solidFill>
          </w14:textFill>
        </w:rPr>
        <w:t xml:space="preserve">更正</w:t>
      </w:r>
      <w:r>
        <w:rPr>
          <w:rFonts w:hint="eastAsia"/>
          <w:color w:val="000000" w:themeColor="text1"/>
          <w:highlight w:val="none"/>
          <w14:textFill>
            <w14:solidFill>
              <w14:schemeClr w14:val="tx1"/>
            </w14:solidFill>
          </w14:textFill>
        </w:rPr>
        <w:t xml:space="preserve">公告。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7.投标文件的语言、计量单位、货币、技术标准和编制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投标人所使用的计量单位应为国家法定计量单位。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 投标人应用人民币报价。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7.4 投标文件应字迹清楚、内容齐全、不得涂改。如有修改，修改处须有法定代表人签字或盖章</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或授权委托人签字或加盖投标人公章。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7.5 如标书制作工具中格式和内容与“江苏政府采购网”发布的招标文件不一致，以“江苏政府采购网”发布的招标文件为准。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 投标人应在投标文件中写清相应的项目编号、项目名称、投标人全称、地址、电话、传真等。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投标人所使用的技术标准应遵循国家最新标准及规范。</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8.联合体及分包：本项目不接受联合体投标，不接受转包</w:t>
      </w:r>
      <w:r>
        <w:rPr>
          <w:rFonts w:hint="eastAsia"/>
          <w:b/>
          <w:bCs/>
          <w:color w:val="000000" w:themeColor="text1"/>
          <w:highlight w:val="none"/>
          <w:lang w:eastAsia="zh-CN"/>
          <w14:textFill>
            <w14:solidFill>
              <w14:schemeClr w14:val="tx1"/>
            </w14:solidFill>
          </w14:textFill>
        </w:rPr>
        <w:t xml:space="preserve">，接受投标人对于本项目涉及的基础装饰部分进行</w:t>
      </w:r>
      <w:r>
        <w:rPr>
          <w:rFonts w:hint="eastAsia"/>
          <w:b/>
          <w:bCs/>
          <w:color w:val="000000" w:themeColor="text1"/>
          <w:highlight w:val="none"/>
          <w14:textFill>
            <w14:solidFill>
              <w14:schemeClr w14:val="tx1"/>
            </w14:solidFill>
          </w14:textFill>
        </w:rPr>
        <w:t xml:space="preserve">分包。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9.投标费用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招标代理服务费：本次招标，中标人按《招标代理服务收费管理暂行办法》（国家发展计划委员会计价格</w:t>
      </w:r>
      <w:r>
        <w:rPr>
          <w:rFonts w:hint="eastAsia"/>
          <w:color w:val="000000" w:themeColor="text1"/>
          <w:highlight w:val="none"/>
          <w:lang w:eastAsia="zh-CN"/>
          <w14:textFill>
            <w14:solidFill>
              <w14:schemeClr w14:val="tx1"/>
            </w14:solidFill>
          </w14:textFill>
        </w:rPr>
        <w:t xml:space="preserve">〔2002〕1980号</w:t>
      </w:r>
      <w:r>
        <w:rPr>
          <w:rFonts w:hint="eastAsia"/>
          <w:color w:val="000000" w:themeColor="text1"/>
          <w:highlight w:val="none"/>
          <w14:textFill>
            <w14:solidFill>
              <w14:schemeClr w14:val="tx1"/>
            </w14:solidFill>
          </w14:textFill>
        </w:rPr>
        <w:t xml:space="preserve">）代理服务招标收费标准</w:t>
      </w:r>
      <w:r>
        <w:rPr>
          <w:rFonts w:hint="eastAsia"/>
          <w:color w:val="000000" w:themeColor="text1"/>
          <w:highlight w:val="none"/>
          <w:lang w:val="en-US" w:eastAsia="zh-CN"/>
          <w14:textFill>
            <w14:solidFill>
              <w14:schemeClr w14:val="tx1"/>
            </w14:solidFill>
          </w14:textFill>
        </w:rPr>
        <w:t xml:space="preserve">的40%</w:t>
      </w:r>
      <w:r>
        <w:rPr>
          <w:rFonts w:hint="eastAsia"/>
          <w:color w:val="000000" w:themeColor="text1"/>
          <w:highlight w:val="none"/>
          <w14:textFill>
            <w14:solidFill>
              <w14:schemeClr w14:val="tx1"/>
            </w14:solidFill>
          </w14:textFill>
        </w:rPr>
        <w:t xml:space="preserve">计算，向招标代理机构支付招标代理服务费。该项费用</w:t>
      </w:r>
      <w:r>
        <w:rPr>
          <w:rFonts w:hint="eastAsia"/>
          <w:color w:val="000000" w:themeColor="text1"/>
          <w:highlight w:val="none"/>
          <w:lang w:val="en-US" w:eastAsia="zh-CN"/>
          <w14:textFill>
            <w14:solidFill>
              <w14:schemeClr w14:val="tx1"/>
            </w14:solidFill>
          </w14:textFill>
        </w:rPr>
        <w:t xml:space="preserve">采购人已考虑在项目预算内，</w:t>
      </w:r>
      <w:r>
        <w:rPr>
          <w:rFonts w:hint="eastAsia"/>
          <w:color w:val="000000" w:themeColor="text1"/>
          <w:highlight w:val="none"/>
          <w14:textFill>
            <w14:solidFill>
              <w14:schemeClr w14:val="tx1"/>
            </w14:solidFill>
          </w14:textFill>
        </w:rPr>
        <w:t xml:space="preserve">请供应商综合考虑在投标报价中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无须在报价表中单列此费用）</w:t>
      </w:r>
      <w:r>
        <w:rPr>
          <w:rFonts w:hint="eastAsia"/>
          <w:color w:val="000000" w:themeColor="text1"/>
          <w:highlight w:val="none"/>
          <w14:textFill>
            <w14:solidFill>
              <w14:schemeClr w14:val="tx1"/>
            </w14:solidFill>
          </w14:textFill>
        </w:rPr>
        <w:t xml:space="preserve">，后期采购人不单独列支，必须在领取中标通知书前向招标代理机构支付招标服务费。</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10.投标文件组成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投标人递交的投标文件，所有内容均应真实有效；投标人所提供的</w:t>
      </w:r>
      <w:r>
        <w:rPr>
          <w:rFonts w:hint="eastAsia"/>
          <w:color w:val="000000" w:themeColor="text1"/>
          <w:highlight w:val="none"/>
          <w:lang w:eastAsia="zh-CN"/>
          <w14:textFill>
            <w14:solidFill>
              <w14:schemeClr w14:val="tx1"/>
            </w14:solidFill>
          </w14:textFill>
        </w:rPr>
        <w:t xml:space="preserve">服务及所需货物</w:t>
      </w:r>
      <w:r>
        <w:rPr>
          <w:rFonts w:hint="eastAsia"/>
          <w:color w:val="000000" w:themeColor="text1"/>
          <w:highlight w:val="none"/>
          <w14:textFill>
            <w14:solidFill>
              <w14:schemeClr w14:val="tx1"/>
            </w14:solidFill>
          </w14:textFill>
        </w:rPr>
        <w:t xml:space="preserve">，必须满足国家相关强制性规定要求，由于投标人违反国家相关强制性规定给采购人造成损失，一切责任和后果均由投标人承担。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投标文件由商务部分、技术部分、价格部分，以及其他部分组成</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格式见第六章</w:t>
      </w:r>
      <w:r>
        <w:rPr>
          <w:rFonts w:hint="eastAsia"/>
          <w:color w:val="000000" w:themeColor="text1"/>
          <w:highlight w:val="none"/>
          <w14:textFill>
            <w14:solidFill>
              <w14:schemeClr w14:val="tx1"/>
            </w14:solidFill>
          </w14:textFill>
        </w:rPr>
        <w:t xml:space="preserve">。</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11.投标文件的商务部分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w:t>
      </w:r>
      <w:r>
        <w:rPr>
          <w:rFonts w:hint="eastAsia"/>
          <w:color w:val="000000" w:themeColor="text1"/>
          <w:highlight w:val="none"/>
          <w:lang w:val="en-US" w:eastAsia="zh-CN"/>
          <w14:textFill>
            <w14:solidFill>
              <w14:schemeClr w14:val="tx1"/>
            </w14:solidFill>
          </w14:textFill>
        </w:rPr>
        <w:t xml:space="preserve">函</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及投标人或分支机构为其缴纳的社保证明（有授权委托的），或法定代表人身份证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（无授权委托的）；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（3）★第一章投标邀请中“二、申请人的资格要求”规定的证明文件；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（5）投标人认为需要提供的其他资格证明文件和商务资料。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12.投标文件的技术部分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技术部分是证明投标人提供的</w:t>
      </w:r>
      <w:r>
        <w:rPr>
          <w:rFonts w:hint="eastAsia"/>
          <w:color w:val="000000" w:themeColor="text1"/>
          <w:highlight w:val="none"/>
          <w:lang w:eastAsia="zh-CN"/>
          <w14:textFill>
            <w14:solidFill>
              <w14:schemeClr w14:val="tx1"/>
            </w14:solidFill>
          </w14:textFill>
        </w:rPr>
        <w:t xml:space="preserve">服务及所需货物</w:t>
      </w:r>
      <w:r>
        <w:rPr>
          <w:rFonts w:hint="eastAsia"/>
          <w:color w:val="000000" w:themeColor="text1"/>
          <w:highlight w:val="none"/>
          <w14:textFill>
            <w14:solidFill>
              <w14:schemeClr w14:val="tx1"/>
            </w14:solidFill>
          </w14:textFill>
        </w:rPr>
        <w:t xml:space="preserve">是合格的、并符合招标文件要求的证明文件，以及对</w:t>
      </w:r>
      <w:r>
        <w:rPr>
          <w:rFonts w:hint="eastAsia"/>
          <w:color w:val="000000" w:themeColor="text1"/>
          <w:highlight w:val="none"/>
          <w:lang w:val="en-US" w:eastAsia="zh-CN"/>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lang w:eastAsia="zh-CN"/>
          <w14:textFill>
            <w14:solidFill>
              <w14:schemeClr w14:val="tx1"/>
            </w14:solidFill>
          </w14:textFill>
        </w:rPr>
        <w:t xml:space="preserve">服务及所需货物</w:t>
      </w:r>
      <w:r>
        <w:rPr>
          <w:rFonts w:hint="eastAsia"/>
          <w:color w:val="000000" w:themeColor="text1"/>
          <w:highlight w:val="none"/>
          <w14:textFill>
            <w14:solidFill>
              <w14:schemeClr w14:val="tx1"/>
            </w14:solidFill>
          </w14:textFill>
        </w:rPr>
        <w:t xml:space="preserve">的详细说明，这些文件可以是文字资料、图纸和数据等。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若技术性能无特殊说明，则按国家有关部门最新颁布的标准及规范为准。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提供的</w:t>
      </w:r>
      <w:r>
        <w:rPr>
          <w:rFonts w:hint="eastAsia"/>
          <w:color w:val="000000" w:themeColor="text1"/>
          <w:highlight w:val="none"/>
          <w:lang w:eastAsia="zh-CN"/>
          <w14:textFill>
            <w14:solidFill>
              <w14:schemeClr w14:val="tx1"/>
            </w14:solidFill>
          </w14:textFill>
        </w:rPr>
        <w:t xml:space="preserve">服务及所需货物</w:t>
      </w:r>
      <w:r>
        <w:rPr>
          <w:rFonts w:hint="eastAsia"/>
          <w:color w:val="000000" w:themeColor="text1"/>
          <w:highlight w:val="none"/>
          <w14:textFill>
            <w14:solidFill>
              <w14:schemeClr w14:val="tx1"/>
            </w14:solidFill>
          </w14:textFill>
        </w:rPr>
        <w:t xml:space="preserve">的技术指标如与招标文件要求有不符之处，应说明其差别之所在，并在《技术条款偏离表》中逐条予以说明。</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13.投标文件的价格部分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.1所有投标均以人民币报价，应包括国家规定的税金。</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.2投标文件的价格部分是对采购标的价格构成的说明，招标文件如无特别说明，每项货物、服务或工程等只允许有一个报价，任何有选择的报价将不予接受，将作为无效投标处理。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14.投标文件的其他部分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投标人编制投标文件需要提供的其他相关文件。</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15.投标保证金</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16.投标有效期</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16.1 自开标之日起</w:t>
      </w:r>
      <w:r>
        <w:rPr>
          <w:rFonts w:hint="eastAsia"/>
          <w:color w:val="000000" w:themeColor="text1"/>
          <w:highlight w:val="none"/>
          <w:u w:val="single"/>
          <w14:textFill>
            <w14:solidFill>
              <w14:schemeClr w14:val="tx1"/>
            </w14:solidFill>
          </w14:textFill>
        </w:rPr>
        <w:t xml:space="preserve">九十日</w:t>
      </w:r>
      <w:r>
        <w:rPr>
          <w:rFonts w:hint="eastAsia"/>
          <w:color w:val="000000" w:themeColor="text1"/>
          <w:highlight w:val="none"/>
          <w14:textFill>
            <w14:solidFill>
              <w14:schemeClr w14:val="tx1"/>
            </w14:solidFill>
          </w14:textFill>
        </w:rPr>
        <w:t xml:space="preserve">内投标有效。</w:t>
      </w:r>
      <w:r>
        <w:rPr>
          <w:rFonts w:hint="eastAsia"/>
          <w:b/>
          <w:bCs/>
          <w:color w:val="000000" w:themeColor="text1"/>
          <w:highlight w:val="none"/>
          <w:lang w:val="en-US" w:eastAsia="zh-CN"/>
          <w14:textFill>
            <w14:solidFill>
              <w14:schemeClr w14:val="tx1"/>
            </w14:solidFill>
          </w14:textFill>
        </w:rPr>
        <w:t xml:space="preserve">投标有效期未达到规定期限的，按无效投标处理。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17.投标文件的签署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投标文件须经法定代表人或经正式授权并对投标人有约束力的授权委托人签字</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可采用电子签名</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和加盖投标人</w:t>
      </w:r>
      <w:r>
        <w:rPr>
          <w:rFonts w:hint="eastAsia"/>
          <w:color w:val="000000" w:themeColor="text1"/>
          <w:highlight w:val="none"/>
          <w:lang w:val="en-US" w:eastAsia="zh-CN"/>
          <w14:textFill>
            <w14:solidFill>
              <w14:schemeClr w14:val="tx1"/>
            </w14:solidFill>
          </w14:textFill>
        </w:rPr>
        <w:t xml:space="preserve">电子</w:t>
      </w:r>
      <w:r>
        <w:rPr>
          <w:rFonts w:hint="eastAsia"/>
          <w:color w:val="000000" w:themeColor="text1"/>
          <w:highlight w:val="none"/>
          <w14:textFill>
            <w14:solidFill>
              <w14:schemeClr w14:val="tx1"/>
            </w14:solidFill>
          </w14:textFill>
        </w:rPr>
        <w:t xml:space="preserve">公章。本招标文件所表述（指定）的公章是指法定名称章，不包括合同专用章、业务专用章等印章。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18.投标文件的递交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.1 投标人应当按照《操作手册》规定，在招标公告规定的投标截止时间前制作并上传电子投标文件。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.2 投标人应充分考虑网络环境、网络带宽等因素可能对投标产生的影响，如因投标人自身原因造成的电子投标文件上传不成功的，按做无效投标处理。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19.有下列情形之一的投标文件将被拒收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投标截止时间后上传的任何投标文件将被拒绝。</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20.投标文件的修改和撤回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 投标文件的撤回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.1.1 投标人可在投标截止时间前撤回其电子投标文件，具体操作方法见《操作手册》。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.1.2 投标人撤回电子投标文件，则认为其不再参与本项目投标活动。</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 投标文件的修改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.2.1 投标人可在投标截止时间前对其电子投标文件进行修改，具体操作方法见《操作手册》。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.2.2 投标截止时间之后，投标人不得对其电子投标文件作任何修改。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.3 在投标截止时间至招标文件中规定的投标有效期满之间的这段时间内，投标人不得撤回其投标。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四、开标、评标与确定中标人</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21.开标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 </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 投标人在开标过程中涉及到的投标文件解密、开标结果确认等工作，应按照《操作手册》规定执行。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21.4 如出现投标截止时间结束后参加投标的投标人不足三家的情况，不得开标。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评标组织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22.1.1 评标工作由代理机构组织，具体评标事务由依法组建的评标委员会负责，并独立履行下列职责：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（1）审查、评价投标文件是否符合招标文件的商务、技术等实质性要求；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（2）要求投标人对投标文件有关事项作出澄清或者说明；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（3）对投标文件进行比较和评价；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（4）推荐中标候选人或根据采购人委托直接确定中标人；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（5）向采购人、采购代理机构或者有关部门报告评标中发现的违法行为。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22.1.2 评标委员会由采购人代表（如有）和有关技术、经济等方面的专家组成，独立开展评审工作。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评标程序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 投标文件的资格审查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采购人代表依法对投标人的资格进行审查。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采购人代表依据法律法规和招标文件的规定，对投标文件中的资格证明文件等进行审查，以确定投标人是否具备投标资格。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将查询结果以网页打印的形式留存并归档。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22.2.1.4 投标文件有下列情况之一的，在资格性审查时按照无效投标处理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（1）不具备招标文件规定资格条件的；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 投标文件的符合性审查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评标委员会将依据法律法规和招标文件的规定，对投标文件的有效性、完整性和对招标文件的响应程度进行审查，以确定是否对招标文件的实质性要求作出响应。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22.2.2.2 实质性要求是指本招标文件中带“★”的要求。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 算术错误的修正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22.2.2.4.1 </w:t>
      </w:r>
      <w:r>
        <w:rPr>
          <w:rFonts w:hint="eastAsia"/>
          <w:color w:val="000000" w:themeColor="text1"/>
          <w:highlight w:val="none"/>
          <w14:textFill>
            <w14:solidFill>
              <w14:schemeClr w14:val="tx1"/>
            </w14:solidFill>
          </w14:textFill>
        </w:rPr>
        <w:t xml:space="preserve">评标委员会将对确定为实质性响应的投标进行进一步审核，看其是否有计算上或累加上的算术错误，修正错误的原则如下：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（1）投标文件中开标一览表内容与投标文件中相应内容不一致的，以开标一览表为准。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（2）大写金额和小写金额不一致的，以大写金额为准。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（3）单价金额小数点或者百分比有明显错位的，以开标一览表的总价为准，并修改单价。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同时出现两种以上错误的，按照前款规定的顺序修正。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22.2.2.4.2 </w:t>
      </w:r>
      <w:r>
        <w:rPr>
          <w:rFonts w:hint="eastAsia"/>
          <w:color w:val="000000" w:themeColor="text1"/>
          <w:highlight w:val="none"/>
          <w14:textFill>
            <w14:solidFill>
              <w14:schemeClr w14:val="tx1"/>
            </w14:solidFill>
          </w14:textFill>
        </w:rPr>
        <w:t xml:space="preserve">评标委员会将按上述修正错误的方法调整投标文件中的投标报价，并通过苏采云系统告知投标人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经投标人确认后产生约束力，投标人不确认的，其投标无效。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 </w:t>
      </w:r>
      <w:r>
        <w:rPr>
          <w:rFonts w:hint="eastAsia"/>
          <w:color w:val="000000" w:themeColor="text1"/>
          <w:highlight w:val="none"/>
          <w14:textFill>
            <w14:solidFill>
              <w14:schemeClr w14:val="tx1"/>
            </w14:solidFill>
          </w14:textFill>
        </w:rPr>
        <w:t xml:space="preserve">异常低价审查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5.1 </w:t>
      </w:r>
      <w:r>
        <w:rPr>
          <w:rFonts w:hint="eastAsia"/>
          <w:color w:val="000000" w:themeColor="text1"/>
          <w:highlight w:val="none"/>
          <w14:textFill>
            <w14:solidFill>
              <w14:schemeClr w14:val="tx1"/>
            </w14:solidFill>
          </w14:textFill>
        </w:rPr>
        <w:t xml:space="preserve">评标过程中出现下列情形之一的，评标委员会应当启动异常低价投标审查程序：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投标报价平均值50%的，即投标报价&lt;全部通过符合性审查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投标报价平均值×50%；</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投标报价50%的，即投标报价&lt;通过符合性审查的次低报价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投标报价×50%；</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w:t>
      </w:r>
      <w:r>
        <w:rPr>
          <w:rFonts w:hint="eastAsia"/>
          <w:color w:val="000000" w:themeColor="text1"/>
          <w:highlight w:val="none"/>
          <w:lang w:val="en-US" w:eastAsia="zh-CN"/>
          <w14:textFill>
            <w14:solidFill>
              <w14:schemeClr w14:val="tx1"/>
            </w14:solidFill>
          </w14:textFill>
        </w:rPr>
        <w:t xml:space="preserve">45</w:t>
      </w:r>
      <w:r>
        <w:rPr>
          <w:rFonts w:hint="eastAsia"/>
          <w:color w:val="000000" w:themeColor="text1"/>
          <w:highlight w:val="none"/>
          <w14:textFill>
            <w14:solidFill>
              <w14:schemeClr w14:val="tx1"/>
            </w14:solidFill>
          </w14:textFill>
        </w:rPr>
        <w:t xml:space="preserve">%的，即投标报价&lt;采购项目最高限价×</w:t>
      </w:r>
      <w:r>
        <w:rPr>
          <w:rFonts w:hint="eastAsia"/>
          <w:color w:val="000000" w:themeColor="text1"/>
          <w:highlight w:val="none"/>
          <w:lang w:val="en-US" w:eastAsia="zh-CN"/>
          <w14:textFill>
            <w14:solidFill>
              <w14:schemeClr w14:val="tx1"/>
            </w14:solidFill>
          </w14:textFill>
        </w:rPr>
        <w:t xml:space="preserve">45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（4）评标委员会基于专业判断，认为</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报价过低，有可能影响产品质量或者不能诚信履约的其他情形。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5.2 </w:t>
      </w:r>
      <w:r>
        <w:rPr>
          <w:rFonts w:hint="eastAsia"/>
          <w:color w:val="000000" w:themeColor="text1"/>
          <w:highlight w:val="none"/>
          <w14:textFill>
            <w14:solidFill>
              <w14:schemeClr w14:val="tx1"/>
            </w14:solidFill>
          </w14:textFill>
        </w:rPr>
        <w:t xml:space="preserve">评标委员会启动异常低价投标审查后，属于前述第（1）项至第（4）项情形的，应当要求相关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的合理时间一般不少于30分钟。其中，属于第（3）项情形，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已随投标文件一并提交相关书面说明及必要的证明材料的，在评标现场可不再重复提交。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不能提供书面说明、证明材料，或者提供的书面说明、证明材料不能证明其报价合理性的，评标委员会应当将其作为无效投标处理。</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 投标文件有下列情况之一的，在符合性审查时按照无效投标处理</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（1）投标人在苏采云系统规定的时间内未成功解密电子投标文件；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（2）投标人未按照招标文件要求上传电子投标文件；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（3）报价超过招标文件中规定的预算金额或者最高限价的；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（4）不同投标人的投标文件由同一单位或者个人编制；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（5）不同投标人委托同一单位或者个人办理投标事宜；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（6）不同投标人的投标文件载明的项目管理成员或者联系人员为同一人；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（7）不同投标人的投标文件异常一致或者投标报价呈规律性差异；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（8）不同投标人的投标文件相互混装；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）不同投标人的负责人为同一人或者存在控股、管理关系的；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）不同投标人的授权委托人（或法定代表人、项目经理、项目总监、项目负责人等）在招标文件发布日上月至投标截止日当月在同一单位缴纳社会保险的；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）未实质性响应招标文件要求的；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）属于投标邀请中拒绝参加本次采购活动投标人的；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）投标文件含有采购人不能接受的附加条件的；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）评标委员会</w:t>
      </w:r>
      <w:r>
        <w:rPr>
          <w:rFonts w:hint="eastAsia"/>
          <w:color w:val="000000" w:themeColor="text1"/>
          <w:highlight w:val="none"/>
          <w:lang w:val="en-US" w:eastAsia="zh-CN"/>
          <w14:textFill>
            <w14:solidFill>
              <w14:schemeClr w14:val="tx1"/>
            </w14:solidFill>
          </w14:textFill>
        </w:rPr>
        <w:t xml:space="preserve">启动</w:t>
      </w:r>
      <w:r>
        <w:rPr>
          <w:rFonts w:hint="eastAsia"/>
          <w:color w:val="000000" w:themeColor="text1"/>
          <w:highlight w:val="none"/>
          <w14:textFill>
            <w14:solidFill>
              <w14:schemeClr w14:val="tx1"/>
            </w14:solidFill>
          </w14:textFill>
        </w:rPr>
        <w:t xml:space="preserve">异常低价投标审查程序</w:t>
      </w:r>
      <w:r>
        <w:rPr>
          <w:rFonts w:hint="eastAsia"/>
          <w:color w:val="000000" w:themeColor="text1"/>
          <w:highlight w:val="none"/>
          <w:lang w:val="en-US" w:eastAsia="zh-CN"/>
          <w14:textFill>
            <w14:solidFill>
              <w14:schemeClr w14:val="tx1"/>
            </w14:solidFill>
          </w14:textFill>
        </w:rPr>
        <w:t xml:space="preserve">后，</w:t>
      </w:r>
      <w:r>
        <w:rPr>
          <w:rFonts w:hint="eastAsia"/>
          <w:color w:val="000000" w:themeColor="text1"/>
          <w:highlight w:val="none"/>
          <w14:textFill>
            <w14:solidFill>
              <w14:schemeClr w14:val="tx1"/>
            </w14:solidFill>
          </w14:textFill>
        </w:rPr>
        <w:t xml:space="preserve">投标人不能提供书面说明、证明材料，或者提供的书面说明、证明材料不能证明其报价合理性的</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lang w:eastAsia="zh-CN"/>
          <w14:textFill>
            <w14:solidFill>
              <w14:schemeClr w14:val="tx1"/>
            </w14:solidFill>
          </w14:textFill>
        </w:rPr>
        <w:t xml:space="preserve">）投标文件未按照招标文件要求加盖电子公章；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）改变招标文件提供的</w:t>
      </w:r>
      <w:r>
        <w:rPr>
          <w:rFonts w:hint="eastAsia"/>
          <w:color w:val="000000" w:themeColor="text1"/>
          <w:highlight w:val="none"/>
          <w:lang w:eastAsia="zh-CN"/>
          <w14:textFill>
            <w14:solidFill>
              <w14:schemeClr w14:val="tx1"/>
            </w14:solidFill>
          </w14:textFill>
        </w:rPr>
        <w:t xml:space="preserve">“基础装饰”</w:t>
      </w:r>
      <w:r>
        <w:rPr>
          <w:rFonts w:hint="eastAsia"/>
          <w:color w:val="000000" w:themeColor="text1"/>
          <w:highlight w:val="none"/>
          <w:lang w:val="en-US" w:eastAsia="zh-CN"/>
          <w14:textFill>
            <w14:solidFill>
              <w14:schemeClr w14:val="tx1"/>
            </w14:solidFill>
          </w14:textFill>
        </w:rPr>
        <w:t xml:space="preserve">部分</w:t>
      </w:r>
      <w:r>
        <w:rPr>
          <w:rFonts w:hint="eastAsia"/>
          <w:color w:val="000000" w:themeColor="text1"/>
          <w:highlight w:val="none"/>
          <w14:textFill>
            <w14:solidFill>
              <w14:schemeClr w14:val="tx1"/>
            </w14:solidFill>
          </w14:textFill>
        </w:rPr>
        <w:t xml:space="preserve">工程量清单中的项目编码、项目名称、项目特征、计量单位、工程量的；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）改变招标文件规定的暂估价、暂列金额及甲供材料价格的；（若有）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）改变招标文件明确列出的</w:t>
      </w:r>
      <w:r>
        <w:rPr>
          <w:rFonts w:hint="eastAsia"/>
          <w:color w:val="000000" w:themeColor="text1"/>
          <w:highlight w:val="none"/>
          <w:lang w:val="en-US" w:eastAsia="zh-CN"/>
          <w14:textFill>
            <w14:solidFill>
              <w14:schemeClr w14:val="tx1"/>
            </w14:solidFill>
          </w14:textFill>
        </w:rPr>
        <w:t xml:space="preserve">增值税费率</w:t>
      </w:r>
      <w:r>
        <w:rPr>
          <w:rFonts w:hint="eastAsia"/>
          <w:color w:val="000000" w:themeColor="text1"/>
          <w:highlight w:val="none"/>
          <w14:textFill>
            <w14:solidFill>
              <w14:schemeClr w14:val="tx1"/>
            </w14:solidFill>
          </w14:textFill>
        </w:rPr>
        <w:t xml:space="preserve">或计算基础的；（若有）</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19</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w:t>
      </w:r>
      <w:r>
        <w:rPr>
          <w:rFonts w:hint="eastAsia"/>
          <w:color w:val="000000" w:themeColor="text1"/>
          <w:highlight w:val="none"/>
          <w:lang w:eastAsia="zh-CN"/>
          <w14:textFill>
            <w14:solidFill>
              <w14:schemeClr w14:val="tx1"/>
            </w14:solidFill>
          </w14:textFill>
        </w:rPr>
        <w:t xml:space="preserve">文件报价清单中“</w:t>
      </w:r>
      <w:r>
        <w:rPr>
          <w:rFonts w:hint="eastAsia"/>
          <w:color w:val="000000" w:themeColor="text1"/>
          <w:highlight w:val="none"/>
          <w:lang w:val="en-US" w:eastAsia="zh-CN"/>
          <w14:textFill>
            <w14:solidFill>
              <w14:schemeClr w14:val="tx1"/>
            </w14:solidFill>
          </w14:textFill>
        </w:rPr>
        <w:t xml:space="preserve">基础装修</w:t>
      </w:r>
      <w:r>
        <w:rPr>
          <w:rFonts w:hint="eastAsia"/>
          <w:color w:val="000000" w:themeColor="text1"/>
          <w:highlight w:val="none"/>
          <w:lang w:eastAsia="zh-CN"/>
          <w14:textFill>
            <w14:solidFill>
              <w14:schemeClr w14:val="tx1"/>
            </w14:solidFill>
          </w14:textFill>
        </w:rPr>
        <w:t xml:space="preserve">”的安全生产措施报价的取费费率低于3.8%；“安装工程”的安全生产措施报价的取费费率低于</w:t>
      </w:r>
      <w:r>
        <w:rPr>
          <w:rFonts w:hint="eastAsia"/>
          <w:color w:val="000000" w:themeColor="text1"/>
          <w:highlight w:val="none"/>
          <w:lang w:val="en-US" w:eastAsia="zh-CN"/>
          <w14:textFill>
            <w14:solidFill>
              <w14:schemeClr w14:val="tx1"/>
            </w14:solidFill>
          </w14:textFill>
        </w:rPr>
        <w:t xml:space="preserve">2.9</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不符合</w:t>
      </w:r>
      <w:r>
        <w:rPr>
          <w:rFonts w:hint="eastAsia"/>
          <w:color w:val="000000" w:themeColor="text1"/>
          <w:highlight w:val="none"/>
          <w:lang w:eastAsia="zh-CN"/>
          <w14:textFill>
            <w14:solidFill>
              <w14:schemeClr w14:val="tx1"/>
            </w14:solidFill>
          </w14:textFill>
        </w:rPr>
        <w:t xml:space="preserve">法律法规</w:t>
      </w:r>
      <w:r>
        <w:rPr>
          <w:rFonts w:hint="eastAsia"/>
          <w:color w:val="000000" w:themeColor="text1"/>
          <w:highlight w:val="none"/>
          <w14:textFill>
            <w14:solidFill>
              <w14:schemeClr w14:val="tx1"/>
            </w14:solidFill>
          </w14:textFill>
        </w:rPr>
        <w:t xml:space="preserve">和招标文件规定的其他无效情形。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有下列情形之一的予以废标，同时将废标理由通知所有投标人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（1）符合资格条件的投标人或者对招标文件作实质性响应的投标人不足三家的；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（2）出现影响采购公正的违法、违规行为的；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（3）投标人的报价均超过了采购预算或最高限价，采购人不能支付的；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（4）因重大变故，采购任务取消的；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评标委员会认为</w:t>
      </w:r>
      <w:r>
        <w:rPr>
          <w:rFonts w:hint="eastAsia"/>
          <w:color w:val="000000" w:themeColor="text1"/>
          <w:highlight w:val="none"/>
          <w14:textFill>
            <w14:solidFill>
              <w14:schemeClr w14:val="tx1"/>
            </w14:solidFill>
          </w14:textFill>
        </w:rPr>
        <w:t xml:space="preserve">招标文件存在歧义、重大缺陷，或者招标文件内容违反国家有关强制性规定的；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（6）预留份额的采购项目或采购包，通过发布公告方式邀请投标人后，符合资格条件的中小企业数量不足3家的</w:t>
      </w:r>
      <w:r>
        <w:rPr>
          <w:rFonts w:hint="eastAsia"/>
          <w:color w:val="000000" w:themeColor="text1"/>
          <w:highlight w:val="none"/>
          <w:lang w:eastAsia="zh-CN"/>
          <w14:textFill>
            <w14:solidFill>
              <w14:schemeClr w14:val="tx1"/>
            </w14:solidFill>
          </w14:textFill>
        </w:rPr>
        <w:t xml:space="preserve">；</w:t>
      </w:r>
      <w:r/>
    </w:p>
    <w:p>
      <w:pPr>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7</w:t>
      </w:r>
      <w:r>
        <w:rPr>
          <w:rFonts w:hint="eastAsia" w:eastAsia="宋体"/>
          <w:color w:val="000000" w:themeColor="text1"/>
          <w:highlight w:val="none"/>
          <w:lang w:eastAsia="zh-CN"/>
          <w14:textFill>
            <w14:solidFill>
              <w14:schemeClr w14:val="tx1"/>
            </w14:solidFill>
          </w14:textFill>
        </w:rPr>
        <w:t xml:space="preserve">）因苏采云系统故障造成开标不成功。</w:t>
      </w:r>
      <w:r/>
    </w:p>
    <w:p>
      <w:pPr>
        <w:rPr>
          <w:rFonts w:hint="eastAsia" w:eastAsia="宋体"/>
          <w:b/>
          <w:bCs/>
          <w:color w:val="000000" w:themeColor="text1"/>
          <w:highlight w:val="none"/>
          <w:lang w:eastAsia="zh-CN"/>
          <w14:textFill>
            <w14:solidFill>
              <w14:schemeClr w14:val="tx1"/>
            </w14:solidFill>
          </w14:textFill>
        </w:rPr>
      </w:pPr>
      <w:r>
        <w:rPr>
          <w:rFonts w:hint="eastAsia" w:eastAsia="宋体"/>
          <w:b/>
          <w:bCs/>
          <w:color w:val="000000" w:themeColor="text1"/>
          <w:highlight w:val="none"/>
          <w:lang w:eastAsia="zh-CN"/>
          <w14:textFill>
            <w14:solidFill>
              <w14:schemeClr w14:val="tx1"/>
            </w14:solidFill>
          </w14:textFill>
        </w:rPr>
        <w:t xml:space="preserve">如出现（</w:t>
      </w:r>
      <w:r>
        <w:rPr>
          <w:rFonts w:hint="eastAsia" w:eastAsia="宋体"/>
          <w:b/>
          <w:bCs/>
          <w:color w:val="000000" w:themeColor="text1"/>
          <w:highlight w:val="none"/>
          <w:lang w:val="en-US" w:eastAsia="zh-CN"/>
          <w14:textFill>
            <w14:solidFill>
              <w14:schemeClr w14:val="tx1"/>
            </w14:solidFill>
          </w14:textFill>
        </w:rPr>
        <w:t xml:space="preserve">1</w:t>
      </w:r>
      <w:r>
        <w:rPr>
          <w:rFonts w:hint="eastAsia" w:eastAsia="宋体"/>
          <w:b/>
          <w:bCs/>
          <w:color w:val="000000" w:themeColor="text1"/>
          <w:highlight w:val="none"/>
          <w:lang w:eastAsia="zh-CN"/>
          <w14:textFill>
            <w14:solidFill>
              <w14:schemeClr w14:val="tx1"/>
            </w14:solidFill>
          </w14:textFill>
        </w:rPr>
        <w:t xml:space="preserve">）或（</w:t>
      </w:r>
      <w:r>
        <w:rPr>
          <w:rFonts w:hint="eastAsia" w:eastAsia="宋体"/>
          <w:b/>
          <w:bCs/>
          <w:color w:val="000000" w:themeColor="text1"/>
          <w:highlight w:val="none"/>
          <w:lang w:val="en-US" w:eastAsia="zh-CN"/>
          <w14:textFill>
            <w14:solidFill>
              <w14:schemeClr w14:val="tx1"/>
            </w14:solidFill>
          </w14:textFill>
        </w:rPr>
        <w:t xml:space="preserve">4</w:t>
      </w:r>
      <w:r>
        <w:rPr>
          <w:rFonts w:hint="eastAsia" w:eastAsia="宋体"/>
          <w:b/>
          <w:bCs/>
          <w:color w:val="000000" w:themeColor="text1"/>
          <w:highlight w:val="none"/>
          <w:lang w:eastAsia="zh-CN"/>
          <w14:textFill>
            <w14:solidFill>
              <w14:schemeClr w14:val="tx1"/>
            </w14:solidFill>
          </w14:textFill>
        </w:rPr>
        <w:t xml:space="preserve">）情形，招标活动失败，评审委员会应对招标文件是否存在不合理条款进行论证，并在评审报告中写明论证意见。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 投标截止时间结束参加投标的投标人不足三家的处理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22.2.2.9 未通过资格审查或符合性审查的投标人，采购代理机构将通过苏采云系统告知其具体原因，评标结束后不再接受有关询问。</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22.2.2.10 </w:t>
      </w:r>
      <w:r>
        <w:rPr>
          <w:rFonts w:hint="default"/>
          <w:color w:val="000000" w:themeColor="text1"/>
          <w:highlight w:val="none"/>
          <w:lang w:val="en-US" w:eastAsia="zh-CN"/>
          <w14:textFill>
            <w14:solidFill>
              <w14:schemeClr w14:val="tx1"/>
            </w14:solidFill>
          </w14:textFill>
        </w:rPr>
        <w:t xml:space="preserve">投标人在开、评标全过程中应保持通讯畅通，及时登录苏采云系统查阅、答复相关信息，并安排专人与交易中心及评委会联系。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 投标文件的进一步评审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评标委员会将允许修正投标文件中不构成重大偏离的、微小的、非正规的、不一致的或不规则的地方，但这些修改不能影响任何投标人相应的名次排列。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 澄清有关问题。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2.1</w:t>
      </w:r>
      <w:r>
        <w:rPr>
          <w:rFonts w:hint="eastAsia"/>
          <w:color w:val="000000" w:themeColor="text1"/>
          <w:highlight w:val="none"/>
          <w14:textFill>
            <w14:solidFill>
              <w14:schemeClr w14:val="tx1"/>
            </w14:solidFill>
          </w14:textFill>
        </w:rPr>
        <w:t xml:space="preserve"> 对于投标文件中含义不明确、同类问题表述不一致或者有明显文字和计算错误的内容，评标委员</w:t>
      </w:r>
      <w:r>
        <w:rPr>
          <w:rFonts w:hint="eastAsia"/>
          <w:color w:val="000000" w:themeColor="text1"/>
          <w:highlight w:val="none"/>
          <w:lang w:val="en-US" w:eastAsia="zh-CN"/>
          <w14:textFill>
            <w14:solidFill>
              <w14:schemeClr w14:val="tx1"/>
            </w14:solidFill>
          </w14:textFill>
        </w:rPr>
        <w:t xml:space="preserve">会</w:t>
      </w:r>
      <w:r>
        <w:rPr>
          <w:rFonts w:hint="eastAsia" w:ascii="宋体" w:hAnsi="宋体" w:eastAsia="宋体" w:cs="Times New Roman"/>
          <w:color w:val="000000" w:themeColor="text1"/>
          <w:sz w:val="24"/>
          <w:highlight w:val="none"/>
          <w:lang w:val="zh-CN"/>
          <w14:textFill>
            <w14:solidFill>
              <w14:schemeClr w14:val="tx1"/>
            </w14:solidFill>
          </w14:textFill>
        </w:rPr>
        <w:t xml:space="preserve">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 接到评标委员</w:t>
      </w:r>
      <w:r>
        <w:rPr>
          <w:rFonts w:hint="eastAsia"/>
          <w:color w:val="000000" w:themeColor="text1"/>
          <w:highlight w:val="none"/>
          <w:lang w:val="en-US" w:eastAsia="zh-CN"/>
          <w14:textFill>
            <w14:solidFill>
              <w14:schemeClr w14:val="tx1"/>
            </w14:solidFill>
          </w14:textFill>
        </w:rPr>
        <w:t xml:space="preserve">会</w:t>
      </w:r>
      <w:r>
        <w:rPr>
          <w:rFonts w:hint="eastAsia"/>
          <w:color w:val="000000" w:themeColor="text1"/>
          <w:highlight w:val="none"/>
          <w14:textFill>
            <w14:solidFill>
              <w14:schemeClr w14:val="tx1"/>
            </w14:solidFill>
          </w14:textFill>
        </w:rPr>
        <w:t xml:space="preserve">澄清、说明和补正要求的，投标人如未按规定作出澄清、说明和补正，其风险由投标人自行承担。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比较与评价。评标委员会应当按照招标文件中规定的评标方法和标准，对符合性审查合格的投标文件进行商务和技术评估，综合比较与评价。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评标方法和标准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22.3.1 采用综合评分法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是指投标文件满足招标文件全部实质性要求，且按照评审因素的量化指标评审得分最高的投标人为中标候选人的评标方法。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w:t>
      </w:r>
      <w:r>
        <w:rPr>
          <w:rFonts w:hint="eastAsia"/>
          <w:color w:val="000000" w:themeColor="text1"/>
          <w:highlight w:val="none"/>
          <w:lang w:val="en-US" w:eastAsia="zh-CN"/>
          <w14:textFill>
            <w14:solidFill>
              <w14:schemeClr w14:val="tx1"/>
            </w14:solidFill>
          </w14:textFill>
        </w:rPr>
        <w:t xml:space="preserve">评审因素和评审标准</w:t>
      </w:r>
      <w:r>
        <w:rPr>
          <w:rFonts w:hint="eastAsia"/>
          <w:color w:val="000000" w:themeColor="text1"/>
          <w:highlight w:val="none"/>
          <w14:textFill>
            <w14:solidFill>
              <w14:schemeClr w14:val="tx1"/>
            </w14:solidFill>
          </w14:textFill>
        </w:rPr>
        <w:t xml:space="preserve">详见</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文件第三章。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（1）采购人</w:t>
      </w:r>
      <w:r>
        <w:rPr>
          <w:rFonts w:hint="eastAsia"/>
          <w:color w:val="000000" w:themeColor="text1"/>
          <w:highlight w:val="none"/>
          <w:lang w:val="en-US" w:eastAsia="zh-CN"/>
          <w14:textFill>
            <w14:solidFill>
              <w14:schemeClr w14:val="tx1"/>
            </w14:solidFill>
          </w14:textFill>
        </w:rPr>
        <w:t xml:space="preserve">授权</w:t>
      </w:r>
      <w:r>
        <w:rPr>
          <w:rFonts w:hint="eastAsia"/>
          <w:color w:val="000000" w:themeColor="text1"/>
          <w:highlight w:val="none"/>
          <w14:textFill>
            <w14:solidFill>
              <w14:schemeClr w14:val="tx1"/>
            </w14:solidFill>
          </w14:textFill>
        </w:rPr>
        <w:t xml:space="preserve">评标委员会直接确定排名第一的中标候选人为中标人</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（2）采购人在评标委员会推荐的中标候选人中按顺序确定中标人。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种方式确定中标人的，代理机构自评审结束之日起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个工作日内将评审报告送交采购人，采购人应当自收到评审报告之日起</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个工作日内在评审报告推荐的中标候选人中按顺序确定中标人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由采购人代表签署结果确认材料</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中标候选人并列的，由采购人或者采购人委托评标委员会按照技术指标优劣的方式确定中标人，技术指标优劣</w:t>
      </w:r>
      <w:r>
        <w:rPr>
          <w:rFonts w:hint="eastAsia"/>
          <w:color w:val="000000" w:themeColor="text1"/>
          <w:highlight w:val="none"/>
          <w:lang w:val="en-US" w:eastAsia="zh-CN"/>
          <w14:textFill>
            <w14:solidFill>
              <w14:schemeClr w14:val="tx1"/>
            </w14:solidFill>
          </w14:textFill>
        </w:rPr>
        <w:t xml:space="preserve">相同的，</w:t>
      </w:r>
      <w:r>
        <w:rPr>
          <w:rFonts w:hint="eastAsia"/>
          <w:color w:val="000000" w:themeColor="text1"/>
          <w:highlight w:val="none"/>
          <w14:textFill>
            <w14:solidFill>
              <w14:schemeClr w14:val="tx1"/>
            </w14:solidFill>
          </w14:textFill>
        </w:rPr>
        <w:t xml:space="preserve">采取随机抽取的方式确定。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中标人确定之日起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个工作日内，将在财政部门指定的政府采购信息发布媒体上公告</w:t>
      </w:r>
      <w:r>
        <w:rPr>
          <w:rFonts w:hint="eastAsia"/>
          <w:color w:val="000000" w:themeColor="text1"/>
          <w:highlight w:val="none"/>
          <w:lang w:eastAsia="zh-CN"/>
          <w14:textFill>
            <w14:solidFill>
              <w14:schemeClr w14:val="tx1"/>
            </w14:solidFill>
          </w14:textFill>
        </w:rPr>
        <w:t xml:space="preserve">，在公告中标结果的同时，采购人或者采购代理机构应当向中标人发出《中标通知书》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《中标通知书》对采购人和中标人具有同等法律效力。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23.5 《中标通知书》发出后，中标人无正当理由不与采购人签订合同的，应当依法承担法律责任。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23.6 代理机构和评标委员会对未中标的投标人不作未中标原因的解释。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23.7 所有投标文件不论中标与否均不退回。</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24.编写评审报告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评标委员会根据全体评标成员签字的原始评标记录和评标结果编写评审报告。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25.评标过程的保密与公正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代理机构将采取必要措施，保证评标在严格保密的情况下进行。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任何单位和个人不得非法干预、影响评标办法的确定，以及评标过程和结果。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25.4 在评标过程中，投标人不得以任何行为影响评标过程，否则其投标文件将被作为无效投标文件。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25.5 采购代理机构和评标委员会不得向未中标的投标人解释未中标原因，也不公布评标过程中的相关细节。</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五、签订合同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26.签订合同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采购人不得向中标人提出任何不合理的要求作为签订合同的条件，不得与中标人私下订立背离合同实质性内容的协议。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26.5项目中标结果发布后，中标人应向采购人提供与响应文件“基础装饰”部分报价一致的软件版初始报价，及excel版本初始报价（含分部分项工程项目清单综合单价分析表）。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六、询问、质疑、投诉和诚实信用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27.询问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28.质疑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投标人认为</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文件、采购过程和中标结果使自己的合法权益受到损害的，可以在知道或者应当知道其权益受到损害之日起七个工作日内，将质疑文件原件以书面形式送达代理机构。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的质疑行为应符合财政部94号令相关规定，未参加采购活动的投标人或在采购活动中自身权益未受到损害的投标人所提出的质疑不予受理。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上述应知其权益受到损害之日是指：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（1）对招标文件提出质疑的，为获取招标文件之日或招标文件公告期限届满之日起计算；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（2）对招标过程提出质疑的，自招标程序环节结束之日起计算；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（3）对中标结果提出质疑的，自中标结果公告期限届满之日起计算。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在法定质疑期内应当一次性提出针对同一招标环节的质疑事项。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如在法定期限内对同一采购程序环节提出多次质疑的，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采购代理机构或采购人</w:t>
      </w:r>
      <w:r>
        <w:rPr>
          <w:rFonts w:hint="eastAsia" w:ascii="宋体" w:hAnsi="宋体" w:eastAsia="宋体" w:cs="Times New Roman"/>
          <w:color w:val="000000" w:themeColor="text1"/>
          <w:sz w:val="24"/>
          <w:highlight w:val="none"/>
          <w:lang w:val="zh-CN"/>
          <w14:textFill>
            <w14:solidFill>
              <w14:schemeClr w14:val="tx1"/>
            </w14:solidFill>
          </w14:textFill>
        </w:rPr>
        <w:t xml:space="preserve">将只对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第一次质疑作出答复。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28.5 代理机构在收到投标人的质疑后将及时组织调查核实，在七个工作日内作出答复，答复的内容不涉及商业秘密。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28.6 代理机构遵循“谁过错谁负担”的原则，有过错的一方承担调查论证费用。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29.投诉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对代理机构的答复不满意，或代理机构未在规定的时间内作出答复的，可以在答复期满后十五个工作日内向采购项目同级财政部门投诉。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30.诚实信用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 投标人之间不得相互串通投标报价，不得妨碍其他投标人的公平竞争，不得损害采购人和其他投标人的合法权益。</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投标人不得虚假承诺，否则，按照提供虚假材料谋取中标处理。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投标人应自觉遵守开标、评标纪律，扰乱开标评标现场秩序的，属于失信行为，</w:t>
      </w:r>
      <w:r>
        <w:rPr>
          <w:rFonts w:hint="eastAsia"/>
          <w:color w:val="000000" w:themeColor="text1"/>
          <w:highlight w:val="none"/>
          <w:lang w:val="en-US" w:eastAsia="zh-CN"/>
          <w14:textFill>
            <w14:solidFill>
              <w14:schemeClr w14:val="tx1"/>
            </w14:solidFill>
          </w14:textFill>
        </w:rPr>
        <w:t xml:space="preserve">采购人或采购代理机构有权上报相关部门，并由相关部门按有关规定进行处理</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1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评标方法与评标标准</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14:textFill>
            <w14:solidFill>
              <w14:schemeClr w14:val="tx1"/>
            </w14:solidFill>
          </w14:textFill>
        </w:rPr>
        <w:t xml:space="preserve">、评标方法与定标原则</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1.评标方法：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评委会将对确定为实质性响应招标文件要求的投标文件进行评价和比较，评标采用综合评分法。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711"/>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评标委员会将按下列评分具体办法和标准进行打分，总分值为100分。</w:t>
      </w:r>
      <w:r>
        <w:rPr>
          <w:rFonts w:hint="eastAsia"/>
          <w:color w:val="000000" w:themeColor="text1"/>
          <w:highlight w:val="none"/>
          <w:lang w:val="en-US" w:eastAsia="zh-CN"/>
          <w14:textFill>
            <w14:solidFill>
              <w14:schemeClr w14:val="tx1"/>
            </w14:solidFill>
          </w14:textFill>
        </w:rPr>
        <w:t xml:space="preserve">具体评分因素及评分明细如下：</w:t>
      </w:r>
      <w:r/>
    </w:p>
    <w:tbl>
      <w:tblPr>
        <w:tblStyle w:val="71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192"/>
        <w:gridCol w:w="6585"/>
        <w:gridCol w:w="739"/>
      </w:tblGrid>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序号</w:t>
            </w:r>
            <w:r/>
          </w:p>
        </w:tc>
        <w:tc>
          <w:tcPr>
            <w:tcW w:w="642" w:type="pct"/>
            <w:vAlign w:val="center"/>
            <w:textDirection w:val="lrTb"/>
            <w:noWrap w:val="false"/>
          </w:tcPr>
          <w:p>
            <w:pPr>
              <w:ind w:firstLine="0"/>
              <w:jc w:val="center"/>
              <w:keepLines w:val="0"/>
              <w:keepNext w:val="0"/>
              <w:pageBreakBefore w:val="0"/>
              <w:spacing w:line="24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评分</w:t>
            </w:r>
            <w:r/>
          </w:p>
          <w:p>
            <w:pPr>
              <w:ind w:firstLine="0"/>
              <w:jc w:val="center"/>
              <w:keepLines w:val="0"/>
              <w:keepNext w:val="0"/>
              <w:pageBreakBefore w:val="0"/>
              <w:spacing w:line="24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因素</w:t>
            </w:r>
            <w:r/>
          </w:p>
        </w:tc>
        <w:tc>
          <w:tcPr>
            <w:tcW w:w="3547"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评分明细</w:t>
            </w:r>
            <w:r/>
          </w:p>
        </w:tc>
        <w:tc>
          <w:tcPr>
            <w:tcW w:w="398" w:type="pct"/>
            <w:vAlign w:val="center"/>
            <w:textDirection w:val="lrTb"/>
            <w:noWrap w:val="false"/>
          </w:tcPr>
          <w:p>
            <w:pPr>
              <w:ind w:firstLine="0"/>
              <w:jc w:val="center"/>
              <w:keepLines w:val="0"/>
              <w:keepNext w:val="0"/>
              <w:pageBreakBefore w:val="0"/>
              <w:spacing w:line="24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分值</w:t>
            </w:r>
            <w:r/>
          </w:p>
        </w:tc>
      </w:tr>
      <w:tr>
        <w:trPr>
          <w:jc w:val="center"/>
          <w:trHeight w:val="90"/>
        </w:trPr>
        <w:tc>
          <w:tcPr>
            <w:tcW w:w="412" w:type="pct"/>
            <w:vAlign w:val="center"/>
            <w:textDirection w:val="lrTb"/>
            <w:noWrap w:val="false"/>
          </w:tcPr>
          <w:p>
            <w:pPr>
              <w:ind w:firstLine="0"/>
              <w:jc w:val="center"/>
              <w:keepLines w:val="0"/>
              <w:keepNext w:val="0"/>
              <w:pageBreakBefore w:val="0"/>
              <w:spacing w:line="24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价格</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20分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W w:w="3547" w:type="pct"/>
            <w:vAlign w:val="center"/>
            <w:textDirection w:val="lrTb"/>
            <w:noWrap w:val="false"/>
          </w:tcPr>
          <w:p>
            <w:pPr>
              <w:ind w:firstLine="0"/>
              <w:keepLines w:val="0"/>
              <w:keepNext w:val="0"/>
              <w:pageBreakBefore w:val="0"/>
              <w:spacing w:line="24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采用低价优先法计算，即满足招标文件要求且投标价格最低的报价为评审基准价，其价格分为满分。</w:t>
            </w:r>
            <w:r/>
          </w:p>
          <w:p>
            <w:pPr>
              <w:ind w:firstLine="0"/>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其他投标供应商的价格分统一按照下列公式计算：报价得分=（评审基准价/投标报价）×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20。（小数点后保留两位）</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20</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W w:w="642"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技术指标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响应情况</w:t>
            </w:r>
            <w:r>
              <w:rPr>
                <w:rFonts w:hint="eastAsia" w:ascii="宋体" w:hAnsi="宋体" w:cs="宋体"/>
                <w:color w:val="000000" w:themeColor="text1"/>
                <w:sz w:val="24"/>
                <w:szCs w:val="24"/>
                <w:highlight w:val="none"/>
                <w:lang w:val="en-US" w:eastAsia="zh-CN"/>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（28分）</w:t>
            </w:r>
            <w:r/>
          </w:p>
        </w:tc>
        <w:tc>
          <w:tcPr>
            <w:tcBorders>
              <w:bottom w:val="single" w:color="auto" w:sz="4" w:space="0"/>
            </w:tcBorders>
            <w:tcW w:w="3547" w:type="pct"/>
            <w:vAlign w:val="center"/>
            <w:textDirection w:val="lrTb"/>
            <w:noWrap w:val="false"/>
          </w:tcPr>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根据采购文件“第四章</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采购需求中二</w:t>
            </w:r>
            <w:r>
              <w:rPr>
                <w:rFonts w:hint="eastAsia" w:ascii="宋体" w:hAnsi="宋体" w:cs="宋体"/>
                <w:b/>
                <w:bCs/>
                <w:color w:val="000000" w:themeColor="text1"/>
                <w:sz w:val="24"/>
                <w:szCs w:val="24"/>
                <w:highlight w:val="none"/>
                <w14:textFill>
                  <w14:solidFill>
                    <w14:schemeClr w14:val="tx1"/>
                  </w14:solidFill>
                </w14:textFill>
              </w:rPr>
              <w:t xml:space="preserve">、技术要求</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的序号三</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多媒体设备</w:t>
            </w: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和序号五多媒体软件</w:t>
            </w: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的要求对投标人技术要求满足程度</w:t>
            </w:r>
            <w:r>
              <w:rPr>
                <w:rFonts w:hint="eastAsia" w:ascii="宋体" w:hAnsi="宋体" w:cs="宋体"/>
                <w:color w:val="000000" w:themeColor="text1"/>
                <w:sz w:val="24"/>
                <w:szCs w:val="24"/>
                <w:highlight w:val="none"/>
                <w14:textFill>
                  <w14:solidFill>
                    <w14:schemeClr w14:val="tx1"/>
                  </w14:solidFill>
                </w14:textFill>
              </w:rPr>
              <w:t xml:space="preserve">进行评审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标注“</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”的内容为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实质性要求</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负偏离视为无效投标。</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序号三</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多媒体设备</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以1个产品视为1项，每个产品中全部无标注的</w:t>
            </w:r>
            <w:r>
              <w:rPr>
                <w:rFonts w:hint="eastAsia" w:ascii="宋体" w:hAnsi="宋体" w:eastAsia="宋体" w:cs="宋体"/>
                <w:color w:val="000000" w:themeColor="text1"/>
                <w:sz w:val="24"/>
                <w:szCs w:val="24"/>
                <w:highlight w:val="none"/>
                <w14:textFill>
                  <w14:solidFill>
                    <w14:schemeClr w14:val="tx1"/>
                  </w14:solidFill>
                </w14:textFill>
              </w:rPr>
              <w:t xml:space="preserve">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完全满足的得0.5分，最多得10分</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0"/>
              <w:jc w:val="left"/>
              <w:keepLines w:val="0"/>
              <w:keepNext w:val="0"/>
              <w:pageBreakBefore w:val="0"/>
              <w:spacing w:line="24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序号五多媒体软件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以1个产品视为1项，每个产品中全部无标注的</w:t>
            </w:r>
            <w:r>
              <w:rPr>
                <w:rFonts w:hint="eastAsia" w:ascii="宋体" w:hAnsi="宋体" w:eastAsia="宋体" w:cs="宋体"/>
                <w:color w:val="000000" w:themeColor="text1"/>
                <w:sz w:val="24"/>
                <w:szCs w:val="24"/>
                <w:highlight w:val="none"/>
                <w14:textFill>
                  <w14:solidFill>
                    <w14:schemeClr w14:val="tx1"/>
                  </w14:solidFill>
                </w14:textFill>
              </w:rPr>
              <w:t xml:space="preserve">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完全满足的得1分，最多得18分</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0"/>
              <w:jc w:val="left"/>
              <w:keepLines w:val="0"/>
              <w:keepNext w:val="0"/>
              <w:pageBreakBefore w:val="0"/>
              <w:spacing w:line="240" w:lineRule="auto"/>
              <w:widowControl w:val="off"/>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本项最多得28分。</w:t>
            </w:r>
            <w:r/>
          </w:p>
          <w:p>
            <w:pPr>
              <w:ind w:firstLine="0"/>
              <w:jc w:val="left"/>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缺项、漏项视为负偏离。</w:t>
            </w:r>
            <w:r/>
          </w:p>
          <w:p>
            <w:pPr>
              <w:ind w:firstLine="0"/>
              <w:keepLines w:val="0"/>
              <w:keepNext w:val="0"/>
              <w:pageBreakBefore w:val="0"/>
              <w:spacing w:line="24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投标人须在</w:t>
            </w:r>
            <w:r>
              <w:rPr>
                <w:rFonts w:hint="eastAsia" w:ascii="宋体" w:hAnsi="宋体" w:cs="宋体"/>
                <w:color w:val="000000" w:themeColor="text1"/>
                <w:sz w:val="24"/>
                <w:szCs w:val="24"/>
                <w:highlight w:val="none"/>
                <w14:textFill>
                  <w14:solidFill>
                    <w14:schemeClr w14:val="tx1"/>
                  </w14:solidFill>
                </w14:textFill>
              </w:rPr>
              <w:t xml:space="preserve">《技术条款偏离表》逐条应答</w:t>
            </w:r>
            <w:r>
              <w:rPr>
                <w:rFonts w:hint="eastAsia" w:ascii="宋体" w:hAnsi="宋体" w:cs="宋体"/>
                <w:color w:val="000000" w:themeColor="text1"/>
                <w:sz w:val="24"/>
                <w:szCs w:val="24"/>
                <w:highlight w:val="none"/>
                <w:lang w:val="en-US" w:eastAsia="zh-CN"/>
                <w14:textFill>
                  <w14:solidFill>
                    <w14:schemeClr w14:val="tx1"/>
                  </w14:solidFill>
                </w14:textFill>
              </w:rPr>
              <w:t xml:space="preserve">技术</w:t>
            </w:r>
            <w:r>
              <w:rPr>
                <w:rFonts w:hint="eastAsia" w:ascii="宋体" w:hAnsi="宋体" w:cs="宋体"/>
                <w:color w:val="000000" w:themeColor="text1"/>
                <w:sz w:val="24"/>
                <w:szCs w:val="24"/>
                <w:highlight w:val="none"/>
                <w14:textFill>
                  <w14:solidFill>
                    <w14:schemeClr w14:val="tx1"/>
                  </w14:solidFill>
                </w14:textFill>
              </w:rPr>
              <w:t xml:space="preserve">要求，不能实现的需特别注明负偏离，提供虚假证明或虚假响应指标参数要求的，将按政府采购法的相关规定进行处理。</w:t>
            </w:r>
            <w:r/>
          </w:p>
        </w:tc>
        <w:tc>
          <w:tcPr>
            <w:tcBorders>
              <w:bottom w:val="single" w:color="auto" w:sz="4" w:space="0"/>
            </w:tcBorders>
            <w:tcW w:w="398"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28</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企业业绩（9分）</w:t>
            </w:r>
            <w:r/>
          </w:p>
        </w:tc>
        <w:tc>
          <w:tcPr>
            <w:tcBorders>
              <w:bottom w:val="single" w:color="auto" w:sz="4" w:space="0"/>
            </w:tcBorders>
            <w:tcW w:w="3547" w:type="pct"/>
            <w:vAlign w:val="center"/>
            <w:textDirection w:val="lrTb"/>
            <w:noWrap w:val="false"/>
          </w:tcPr>
          <w:p>
            <w:pPr>
              <w:ind w:firstLine="0"/>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自2023年1月1日以来（以验收时间为准）具有展厅、展馆或布展类项目业绩，每提供1份有效业绩材料得3分，最多得9分。（提供合同及验收证明文件扫描件加盖公章，证明材料中须能体现合同签订时间、合同标的物、签章页、验收时间等关键内容，否则不得分）</w:t>
            </w:r>
            <w:r/>
          </w:p>
        </w:tc>
        <w:tc>
          <w:tcPr>
            <w:tcBorders>
              <w:bottom w:val="single" w:color="auto" w:sz="4" w:space="0"/>
            </w:tcBorders>
            <w:tcW w:w="398"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r>
      <w:tr>
        <w:trPr>
          <w:jc w:val="center"/>
          <w:trHeight w:val="6834"/>
        </w:trPr>
        <w:tc>
          <w:tcPr>
            <w:tcW w:w="41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c>
          <w:tcPr>
            <w:tcW w:w="642"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技术方案（10分）</w:t>
            </w:r>
            <w:r/>
          </w:p>
        </w:tc>
        <w:tc>
          <w:tcPr>
            <w:tcW w:w="3547" w:type="pct"/>
            <w:vAlign w:val="center"/>
            <w:textDirection w:val="lrTb"/>
            <w:noWrap w:val="false"/>
          </w:tcPr>
          <w:p>
            <w:pPr>
              <w:ind w:firstLine="0"/>
              <w:jc w:val="left"/>
              <w:keepLines w:val="0"/>
              <w:keepNext w:val="0"/>
              <w:pageBreakBefore w:val="0"/>
              <w:spacing w:line="24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4.1浮雕手绘深化方案</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14:textFill>
                  <w14:solidFill>
                    <w14:schemeClr w14:val="tx1"/>
                  </w14:solidFill>
                </w14:textFill>
              </w:rPr>
              <w:t xml:space="preserve">根据供应商提供的序厅浮雕手绘稿方案（包括设计理念、手绘稿、设计说明等）进行综合评审，重点考察主题立意、主体元素选择、浮雕构图与造型能力、手绘艺术表现力及设计说明的完整性与逻辑性。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方案应包含至少1张</w:t>
            </w:r>
            <w:r>
              <w:rPr>
                <w:rFonts w:hint="eastAsia" w:ascii="宋体" w:hAnsi="宋体" w:cs="宋体"/>
                <w:color w:val="000000" w:themeColor="text1"/>
                <w:sz w:val="24"/>
                <w:szCs w:val="24"/>
                <w:highlight w:val="none"/>
                <w14:textFill>
                  <w14:solidFill>
                    <w14:schemeClr w14:val="tx1"/>
                  </w14:solidFill>
                </w14:textFill>
              </w:rPr>
              <w:t xml:space="preserve">手绘</w:t>
            </w:r>
            <w:r>
              <w:rPr>
                <w:rFonts w:hint="eastAsia" w:ascii="宋体" w:hAnsi="宋体" w:cs="宋体"/>
                <w:color w:val="000000" w:themeColor="text1"/>
                <w:sz w:val="24"/>
                <w:szCs w:val="24"/>
                <w:highlight w:val="none"/>
                <w:lang w:val="en-US" w:eastAsia="zh-CN"/>
                <w14:textFill>
                  <w14:solidFill>
                    <w14:schemeClr w14:val="tx1"/>
                  </w14:solidFill>
                </w14:textFill>
              </w:rPr>
              <w:t xml:space="preserve">线</w:t>
            </w:r>
            <w:r>
              <w:rPr>
                <w:rFonts w:hint="eastAsia" w:ascii="宋体" w:hAnsi="宋体" w:cs="宋体"/>
                <w:color w:val="000000" w:themeColor="text1"/>
                <w:sz w:val="24"/>
                <w:szCs w:val="24"/>
                <w:highlight w:val="none"/>
                <w14:textFill>
                  <w14:solidFill>
                    <w14:schemeClr w14:val="tx1"/>
                  </w14:solidFill>
                </w14:textFill>
              </w:rPr>
              <w:t xml:space="preserve">稿</w:t>
            </w:r>
            <w:r>
              <w:rPr>
                <w:rFonts w:hint="eastAsia" w:ascii="宋体" w:hAnsi="宋体" w:cs="宋体"/>
                <w:color w:val="000000" w:themeColor="text1"/>
                <w:sz w:val="24"/>
                <w:szCs w:val="24"/>
                <w:highlight w:val="none"/>
                <w:lang w:val="en-US" w:eastAsia="zh-CN"/>
                <w14:textFill>
                  <w14:solidFill>
                    <w14:schemeClr w14:val="tx1"/>
                  </w14:solidFill>
                </w14:textFill>
              </w:rPr>
              <w:t xml:space="preserve">图</w:t>
            </w:r>
            <w:r>
              <w:rPr>
                <w:rFonts w:hint="eastAsia" w:ascii="宋体" w:hAnsi="宋体" w:cs="宋体"/>
                <w:color w:val="000000" w:themeColor="text1"/>
                <w:sz w:val="24"/>
                <w:szCs w:val="24"/>
                <w:highlight w:val="none"/>
                <w14:textFill>
                  <w14:solidFill>
                    <w14:schemeClr w14:val="tx1"/>
                  </w14:solidFill>
                </w14:textFill>
              </w:rPr>
              <w:t xml:space="preserve">，完整呈现双侧对称浮雕墙的艺术效果，浮雕内容包含两个主题层次，即</w:t>
            </w:r>
            <w:r>
              <w:rPr>
                <w:rFonts w:hint="eastAsia" w:ascii="宋体" w:hAnsi="宋体" w:cs="宋体"/>
                <w:color w:val="000000" w:themeColor="text1"/>
                <w:sz w:val="24"/>
                <w:szCs w:val="24"/>
                <w:highlight w:val="none"/>
                <w:lang w:val="en-US" w:eastAsia="zh-CN"/>
                <w14:textFill>
                  <w14:solidFill>
                    <w14:schemeClr w14:val="tx1"/>
                  </w14:solidFill>
                </w14:textFill>
              </w:rPr>
              <w:t xml:space="preserve">民国</w:t>
            </w:r>
            <w:r>
              <w:rPr>
                <w:rFonts w:hint="eastAsia" w:ascii="宋体" w:hAnsi="宋体" w:cs="宋体"/>
                <w:color w:val="000000" w:themeColor="text1"/>
                <w:sz w:val="24"/>
                <w:szCs w:val="24"/>
                <w:highlight w:val="none"/>
                <w14:textFill>
                  <w14:solidFill>
                    <w14:schemeClr w14:val="tx1"/>
                  </w14:solidFill>
                </w14:textFill>
              </w:rPr>
              <w:t xml:space="preserve">第五届全运会于中央体育场举办的历史竞技场景，以及自南京体育学院发展出的代表性运动项目群像。</w:t>
            </w:r>
            <w:r>
              <w:rPr>
                <w:rFonts w:hint="eastAsia" w:ascii="宋体" w:hAnsi="宋体" w:cs="宋体"/>
                <w:color w:val="000000" w:themeColor="text1"/>
                <w:sz w:val="24"/>
                <w:szCs w:val="24"/>
                <w:highlight w:val="none"/>
                <w:lang w:val="en-US" w:eastAsia="zh-CN"/>
                <w14:textFill>
                  <w14:solidFill>
                    <w14:schemeClr w14:val="tx1"/>
                  </w14:solidFill>
                </w14:textFill>
              </w:rPr>
              <w:t xml:space="preserve">点位及尺寸详见图纸图号EL-01立面图。</w:t>
            </w:r>
            <w:r/>
          </w:p>
          <w:p>
            <w:pPr>
              <w:numPr>
                <w:ilvl w:val="0"/>
                <w:numId w:val="0"/>
              </w:numPr>
              <w:ind w:firstLine="0"/>
              <w:jc w:val="left"/>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主题立意深刻，主体元素选择精准恰当，浮雕构图完整、造型能力强、手绘艺术表现力突出，时空对话关系明确，历史纵深感与体育精神传承表达充分，设计说明详尽合理的，得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分；</w:t>
            </w:r>
            <w:r/>
          </w:p>
          <w:p>
            <w:pPr>
              <w:numPr>
                <w:ilvl w:val="0"/>
                <w:numId w:val="0"/>
              </w:numPr>
              <w:ind w:firstLine="0"/>
              <w:jc w:val="left"/>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主题立意较为明确，主体元素选择较为恰当，浮雕构图较为完整、造型能力较好、手绘艺术表现力较好，时空关系与纵深感表达较为充分的，得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分；</w:t>
            </w:r>
            <w:r/>
          </w:p>
          <w:p>
            <w:pPr>
              <w:numPr>
                <w:ilvl w:val="0"/>
                <w:numId w:val="0"/>
              </w:num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主题立意</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明确，主体元素选择</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恰当，浮雕构图基本完整、造型能力</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一般</w:t>
            </w:r>
            <w:r>
              <w:rPr>
                <w:rFonts w:hint="eastAsia" w:ascii="宋体" w:hAnsi="宋体" w:cs="宋体"/>
                <w:color w:val="000000" w:themeColor="text1"/>
                <w:sz w:val="24"/>
                <w:szCs w:val="24"/>
                <w:highlight w:val="none"/>
                <w14:textFill>
                  <w14:solidFill>
                    <w14:schemeClr w14:val="tx1"/>
                  </w14:solidFill>
                </w14:textFill>
              </w:rPr>
              <w:t xml:space="preserve">、手绘艺术表现力</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一般</w:t>
            </w:r>
            <w:r>
              <w:rPr>
                <w:rFonts w:hint="eastAsia" w:ascii="宋体" w:hAnsi="宋体" w:cs="宋体"/>
                <w:color w:val="000000" w:themeColor="text1"/>
                <w:sz w:val="24"/>
                <w:szCs w:val="24"/>
                <w:highlight w:val="none"/>
                <w14:textFill>
                  <w14:solidFill>
                    <w14:schemeClr w14:val="tx1"/>
                  </w14:solidFill>
                </w14:textFill>
              </w:rPr>
              <w:t xml:space="preserve">，时空关系与纵深感表达</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一般</w:t>
            </w:r>
            <w:r>
              <w:rPr>
                <w:rFonts w:hint="eastAsia" w:ascii="宋体" w:hAnsi="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w:t>
            </w:r>
            <w:r/>
          </w:p>
          <w:p>
            <w:pPr>
              <w:numPr>
                <w:ilvl w:val="0"/>
                <w:numId w:val="0"/>
              </w:numPr>
              <w:ind w:firstLine="0"/>
              <w:jc w:val="left"/>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主题立意</w:t>
            </w:r>
            <w:r>
              <w:rPr>
                <w:rFonts w:hint="eastAsia" w:ascii="宋体" w:hAnsi="宋体" w:cs="宋体"/>
                <w:color w:val="000000" w:themeColor="text1"/>
                <w:sz w:val="24"/>
                <w:szCs w:val="24"/>
                <w:highlight w:val="none"/>
                <w:lang w:val="en-US" w:eastAsia="zh-CN"/>
                <w14:textFill>
                  <w14:solidFill>
                    <w14:schemeClr w14:val="tx1"/>
                  </w14:solidFill>
                </w14:textFill>
              </w:rPr>
              <w:t xml:space="preserve">模糊</w:t>
            </w:r>
            <w:r>
              <w:rPr>
                <w:rFonts w:hint="eastAsia" w:ascii="宋体" w:hAnsi="宋体" w:cs="宋体"/>
                <w:color w:val="000000" w:themeColor="text1"/>
                <w:sz w:val="24"/>
                <w:szCs w:val="24"/>
                <w:highlight w:val="none"/>
                <w14:textFill>
                  <w14:solidFill>
                    <w14:schemeClr w14:val="tx1"/>
                  </w14:solidFill>
                </w14:textFill>
              </w:rPr>
              <w:t xml:space="preserve">，主体元素选择</w:t>
            </w:r>
            <w:r>
              <w:rPr>
                <w:rFonts w:hint="eastAsia" w:ascii="宋体" w:hAnsi="宋体" w:cs="宋体"/>
                <w:color w:val="000000" w:themeColor="text1"/>
                <w:sz w:val="24"/>
                <w:szCs w:val="24"/>
                <w:highlight w:val="none"/>
                <w:lang w:val="en-US" w:eastAsia="zh-CN"/>
                <w14:textFill>
                  <w14:solidFill>
                    <w14:schemeClr w14:val="tx1"/>
                  </w14:solidFill>
                </w14:textFill>
              </w:rPr>
              <w:t xml:space="preserve">有偏差</w:t>
            </w:r>
            <w:r>
              <w:rPr>
                <w:rFonts w:hint="eastAsia" w:ascii="宋体" w:hAnsi="宋体" w:cs="宋体"/>
                <w:color w:val="000000" w:themeColor="text1"/>
                <w:sz w:val="24"/>
                <w:szCs w:val="24"/>
                <w:highlight w:val="none"/>
                <w14:textFill>
                  <w14:solidFill>
                    <w14:schemeClr w14:val="tx1"/>
                  </w14:solidFill>
                </w14:textFill>
              </w:rPr>
              <w:t xml:space="preserve">，浮雕构图或造型能力有所欠缺，手绘艺术表现力不足，纵深感与传承体现不突出的，得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不符合要求或未提供手绘</w:t>
            </w:r>
            <w:r>
              <w:rPr>
                <w:rFonts w:hint="eastAsia" w:ascii="宋体" w:hAnsi="宋体" w:cs="宋体"/>
                <w:color w:val="000000" w:themeColor="text1"/>
                <w:sz w:val="24"/>
                <w:szCs w:val="24"/>
                <w:highlight w:val="none"/>
                <w:lang w:val="en-US" w:eastAsia="zh-CN"/>
                <w14:textFill>
                  <w14:solidFill>
                    <w14:schemeClr w14:val="tx1"/>
                  </w14:solidFill>
                </w14:textFill>
              </w:rPr>
              <w:t xml:space="preserve">线</w:t>
            </w:r>
            <w:r>
              <w:rPr>
                <w:rFonts w:hint="eastAsia" w:ascii="宋体" w:hAnsi="宋体" w:cs="宋体"/>
                <w:color w:val="000000" w:themeColor="text1"/>
                <w:sz w:val="24"/>
                <w:szCs w:val="24"/>
                <w:highlight w:val="none"/>
                <w14:textFill>
                  <w14:solidFill>
                    <w14:schemeClr w14:val="tx1"/>
                  </w14:solidFill>
                </w14:textFill>
              </w:rPr>
              <w:t xml:space="preserve">稿</w:t>
            </w:r>
            <w:r>
              <w:rPr>
                <w:rFonts w:hint="eastAsia" w:ascii="宋体" w:hAnsi="宋体" w:cs="宋体"/>
                <w:color w:val="000000" w:themeColor="text1"/>
                <w:sz w:val="24"/>
                <w:szCs w:val="24"/>
                <w:highlight w:val="none"/>
                <w:lang w:val="en-US" w:eastAsia="zh-CN"/>
                <w14:textFill>
                  <w14:solidFill>
                    <w14:schemeClr w14:val="tx1"/>
                  </w14:solidFill>
                </w14:textFill>
              </w:rPr>
              <w:t xml:space="preserve">图</w:t>
            </w:r>
            <w:r>
              <w:rPr>
                <w:rFonts w:hint="eastAsia" w:ascii="宋体" w:hAnsi="宋体" w:cs="宋体"/>
                <w:color w:val="000000" w:themeColor="text1"/>
                <w:sz w:val="24"/>
                <w:szCs w:val="24"/>
                <w:highlight w:val="none"/>
                <w14:textFill>
                  <w14:solidFill>
                    <w14:schemeClr w14:val="tx1"/>
                  </w14:solidFill>
                </w14:textFill>
              </w:rPr>
              <w:t xml:space="preserve">的，不得分。</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color w:val="000000" w:themeColor="text1"/>
                <w:sz w:val="24"/>
                <w:szCs w:val="24"/>
                <w:highlight w:val="none"/>
                <w14:textFill>
                  <w14:solidFill>
                    <w14:schemeClr w14:val="tx1"/>
                  </w14:solidFill>
                </w14:textFill>
              </w:rPr>
              <w:t xml:space="preserve">实施方案</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8分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W w:w="3547" w:type="pct"/>
            <w:vAlign w:val="center"/>
            <w:textDirection w:val="lrTb"/>
            <w:noWrap w:val="false"/>
          </w:tcPr>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根据供应商提供的项目实施方案（包括但不限于总体部署方案、进度计划、质量与安全文明保障措施、资源投入计划等）进行综合评审。</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（1）总体部署方案完善，进度计划合理可行，质量与安全文明保障措施切实有效，资源投入计划配置合理的，得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（2）总体部署方案较完善，进度计划较合理可行，质量与安全文明保障措施较切实有效，资源投入计划配置较合理的，得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（3）总体部署方案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基本完善</w:t>
            </w:r>
            <w:r>
              <w:rPr>
                <w:rFonts w:hint="eastAsia" w:ascii="宋体" w:hAnsi="宋体" w:cs="宋体"/>
                <w:color w:val="000000" w:themeColor="text1"/>
                <w:sz w:val="24"/>
                <w:szCs w:val="24"/>
                <w:highlight w:val="none"/>
                <w14:textFill>
                  <w14:solidFill>
                    <w14:schemeClr w14:val="tx1"/>
                  </w14:solidFill>
                </w14:textFill>
              </w:rPr>
              <w:t xml:space="preserve">，进度计划可行性一般，质量与安全文明保障措施基本有效，资源投入计划配置合理性一般的，得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（4）总体部署方案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一般</w:t>
            </w:r>
            <w:r>
              <w:rPr>
                <w:rFonts w:hint="eastAsia" w:ascii="宋体" w:hAnsi="宋体" w:cs="宋体"/>
                <w:color w:val="000000" w:themeColor="text1"/>
                <w:sz w:val="24"/>
                <w:szCs w:val="24"/>
                <w:highlight w:val="none"/>
                <w14:textFill>
                  <w14:solidFill>
                    <w14:schemeClr w14:val="tx1"/>
                  </w14:solidFill>
                </w14:textFill>
              </w:rPr>
              <w:t xml:space="preserve">，进度计划与实际</w:t>
            </w:r>
            <w:r>
              <w:rPr>
                <w:rFonts w:hint="eastAsia" w:ascii="宋体" w:hAnsi="宋体" w:cs="宋体"/>
                <w:color w:val="000000" w:themeColor="text1"/>
                <w:sz w:val="24"/>
                <w:szCs w:val="24"/>
                <w:highlight w:val="none"/>
                <w:lang w:val="en-US" w:eastAsia="zh-CN"/>
                <w14:textFill>
                  <w14:solidFill>
                    <w14:schemeClr w14:val="tx1"/>
                  </w14:solidFill>
                </w14:textFill>
              </w:rPr>
              <w:t xml:space="preserve">存在</w:t>
            </w:r>
            <w:r>
              <w:rPr>
                <w:rFonts w:hint="eastAsia" w:ascii="宋体" w:hAnsi="宋体" w:cs="宋体"/>
                <w:color w:val="000000" w:themeColor="text1"/>
                <w:sz w:val="24"/>
                <w:szCs w:val="24"/>
                <w:highlight w:val="none"/>
                <w14:textFill>
                  <w14:solidFill>
                    <w14:schemeClr w14:val="tx1"/>
                  </w14:solidFill>
                </w14:textFill>
              </w:rPr>
              <w:t xml:space="preserve">偏差，质量与安全文明保障措施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优化后可行</w:t>
            </w:r>
            <w:r>
              <w:rPr>
                <w:rFonts w:hint="eastAsia" w:ascii="宋体" w:hAnsi="宋体" w:cs="宋体"/>
                <w:color w:val="000000" w:themeColor="text1"/>
                <w:sz w:val="24"/>
                <w:szCs w:val="24"/>
                <w:highlight w:val="none"/>
                <w14:textFill>
                  <w14:solidFill>
                    <w14:schemeClr w14:val="tx1"/>
                  </w14:solidFill>
                </w14:textFill>
              </w:rPr>
              <w:t xml:space="preserve">，资源投入计划配置合理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性待优化</w:t>
            </w:r>
            <w:r>
              <w:rPr>
                <w:rFonts w:hint="eastAsia" w:ascii="宋体" w:hAnsi="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default" w:ascii="宋体" w:hAnsi="宋体" w:cs="宋体"/>
                <w:color w:val="000000" w:themeColor="text1"/>
                <w:sz w:val="24"/>
                <w:szCs w:val="24"/>
                <w:highlight w:val="none"/>
                <w:lang w:val="en-US"/>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）未提供的不得分。</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注：项目实施方案总篇幅不超过100页，每超过1页扣0.01分，扣完该项得分为止。</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r>
      <w:tr>
        <w:trPr>
          <w:jc w:val="center"/>
          <w:trHeight w:val="2562"/>
        </w:trPr>
        <w:tc>
          <w:tcPr>
            <w:tcW w:w="412"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人员配备方案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（8分）</w:t>
            </w:r>
            <w:r/>
          </w:p>
        </w:tc>
        <w:tc>
          <w:tcPr>
            <w:tcW w:w="3547" w:type="pct"/>
            <w:vAlign w:val="center"/>
            <w:textDirection w:val="lrTb"/>
            <w:noWrap w:val="false"/>
          </w:tcPr>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根据供应商提供的人员配备方案</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包括但不限于管理人员组织架构、人员资历、人员协调组织措施</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进行综合评审。</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管理人员组织架构完善，人员资历丰富，人员协调组织措施可行</w:t>
            </w:r>
            <w:r>
              <w:rPr>
                <w:rFonts w:hint="eastAsia" w:ascii="宋体" w:hAnsi="宋体" w:cs="宋体"/>
                <w:color w:val="000000" w:themeColor="text1"/>
                <w:sz w:val="24"/>
                <w:szCs w:val="24"/>
                <w:highlight w:val="none"/>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（2）管理人员组织架构较完善，人员资历较丰富，人员协调组织措施较可行的，得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（3）管理人员组织架构</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完善，人员资历</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丰富，人员协调组织措施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管理人员组织架构一般，人员资历一般，人员协调组织措施可行性一般的，得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）未提供的不得分。</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p>
        </w:tc>
        <w:tc>
          <w:tcPr>
            <w:tcW w:w="642"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培训方案（8分）</w:t>
            </w:r>
            <w:r/>
          </w:p>
        </w:tc>
        <w:tc>
          <w:tcPr>
            <w:tcW w:w="3547" w:type="pct"/>
            <w:vAlign w:val="center"/>
            <w:textDirection w:val="lrTb"/>
            <w:noWrap w:val="false"/>
          </w:tcPr>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根据供应商提供的培训方案进行综合评审。培训计划应清晰完整，内容需全面覆盖讲解服务与设备运维等关键岗位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培训目标明确，实施安排具备实际操作价值，确保受训人员能精准掌握展厅系统操作与日常维护要求。</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（1）培训计划清晰完整，目标明确，内容覆盖全面，实施安排具备实际操作价值，受训人员能精准掌握要求的，得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（2）培训计划较清晰完整，目标较明确，内容覆盖较全面，实施安排较</w:t>
            </w:r>
            <w:r>
              <w:rPr>
                <w:rFonts w:hint="eastAsia" w:ascii="宋体" w:hAnsi="宋体" w:cs="宋体"/>
                <w:color w:val="000000" w:themeColor="text1"/>
                <w:sz w:val="24"/>
                <w:szCs w:val="24"/>
                <w:highlight w:val="none"/>
                <w:lang w:eastAsia="zh-CN"/>
                <w14:textFill>
                  <w14:solidFill>
                    <w14:schemeClr w14:val="tx1"/>
                  </w14:solidFill>
                </w14:textFill>
              </w:rPr>
              <w:t xml:space="preserve">具有</w:t>
            </w:r>
            <w:r>
              <w:rPr>
                <w:rFonts w:hint="eastAsia" w:ascii="宋体" w:hAnsi="宋体" w:cs="宋体"/>
                <w:color w:val="000000" w:themeColor="text1"/>
                <w:sz w:val="24"/>
                <w:szCs w:val="24"/>
                <w:highlight w:val="none"/>
                <w14:textFill>
                  <w14:solidFill>
                    <w14:schemeClr w14:val="tx1"/>
                  </w14:solidFill>
                </w14:textFill>
              </w:rPr>
              <w:t xml:space="preserve">实际操作价值，受训人员能较好掌握要求的，得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（3）培训计划</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清晰完整，目标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明确，内容覆盖</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cs="宋体"/>
                <w:color w:val="000000" w:themeColor="text1"/>
                <w:sz w:val="24"/>
                <w:szCs w:val="24"/>
                <w:highlight w:val="none"/>
                <w14:textFill>
                  <w14:solidFill>
                    <w14:schemeClr w14:val="tx1"/>
                  </w14:solidFill>
                </w14:textFill>
              </w:rPr>
              <w:t xml:space="preserve">全面，实施安排</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基本可</w:t>
            </w:r>
            <w:r>
              <w:rPr>
                <w:rFonts w:hint="eastAsia" w:ascii="宋体" w:hAnsi="宋体" w:cs="宋体"/>
                <w:color w:val="000000" w:themeColor="text1"/>
                <w:sz w:val="24"/>
                <w:szCs w:val="24"/>
                <w:highlight w:val="none"/>
                <w14:textFill>
                  <w14:solidFill>
                    <w14:schemeClr w14:val="tx1"/>
                  </w14:solidFill>
                </w14:textFill>
              </w:rPr>
              <w:t xml:space="preserve">操作</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培训计划一般，目标一般，内容覆盖有所欠缺，实施安排实际操作价值一般的，得2分；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）未提供的不得分。</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售后服务方案</w:t>
            </w:r>
            <w:r/>
          </w:p>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（6分）</w:t>
            </w:r>
            <w:r/>
          </w:p>
        </w:tc>
        <w:tc>
          <w:tcPr>
            <w:tcW w:w="3547" w:type="pct"/>
            <w:vAlign w:val="center"/>
            <w:textDirection w:val="lrTb"/>
            <w:noWrap w:val="false"/>
          </w:tcPr>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根据供应商提供的售后服务方案进行综合评审。售后服务方案应明确质保期内的维护范围与权责，巡检计划需</w:t>
            </w:r>
            <w:r>
              <w:rPr>
                <w:rFonts w:hint="eastAsia" w:ascii="宋体" w:hAnsi="宋体" w:cs="宋体"/>
                <w:color w:val="000000" w:themeColor="text1"/>
                <w:sz w:val="24"/>
                <w:szCs w:val="24"/>
                <w:highlight w:val="none"/>
                <w:lang w:eastAsia="zh-CN"/>
                <w14:textFill>
                  <w14:solidFill>
                    <w14:schemeClr w14:val="tx1"/>
                  </w14:solidFill>
                </w14:textFill>
              </w:rPr>
              <w:t xml:space="preserve">翔实</w:t>
            </w:r>
            <w:r>
              <w:rPr>
                <w:rFonts w:hint="eastAsia" w:ascii="宋体" w:hAnsi="宋体" w:cs="宋体"/>
                <w:color w:val="000000" w:themeColor="text1"/>
                <w:sz w:val="24"/>
                <w:szCs w:val="24"/>
                <w:highlight w:val="none"/>
                <w14:textFill>
                  <w14:solidFill>
                    <w14:schemeClr w14:val="tx1"/>
                  </w14:solidFill>
                </w14:textFill>
              </w:rPr>
              <w:t xml:space="preserve">可行，保障设施设备常态化运行，故障响应与应急处理机制应高效便捷，明确具体的响应时限与处理流程，整体方案应具备实操性，确保展厅长期稳定运行。</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（1）方案内容完整，维护权责明确，巡检计划可行，响应机制高效、时限清晰，实操性强，得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（2）方案内容较完整，维护权责较明确，巡检计划较可行，响应机制较高效、时限较清晰，实操性较强，得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（3）方案内容一般，维护权责或巡检计划有所欠缺，响应机制一般、时限不够清晰，实操性一般，得2分；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）未提供的不得分。</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0"/>
        </w:trPr>
        <w:tc>
          <w:tcPr>
            <w:tcW w:w="412"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tcW w:w="642" w:type="pct"/>
            <w:vAlign w:val="center"/>
            <w:textDirection w:val="lrTb"/>
            <w:noWrap w:val="false"/>
          </w:tcPr>
          <w:p>
            <w:pPr>
              <w:ind w:firstLine="0"/>
              <w:jc w:val="center"/>
              <w:keepLines w:val="0"/>
              <w:keepNext w:val="0"/>
              <w:pageBreakBefore w:val="0"/>
              <w:spacing w:line="24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项目质保（3分）</w:t>
            </w:r>
            <w:r/>
          </w:p>
        </w:tc>
        <w:tc>
          <w:tcPr>
            <w:tcW w:w="3547"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在满足招标文件要求的质保期基础上，投标人承诺延长质保期的：总体延长6个月的，加</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分；总体延长12个月的，加3分。本项最高得3分。</w:t>
            </w:r>
            <w:r/>
          </w:p>
          <w:p>
            <w:pPr>
              <w:ind w:firstLine="0"/>
              <w:keepLines w:val="0"/>
              <w:keepNext w:val="0"/>
              <w:pageBreakBefore w:val="0"/>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投标人须在投标文件中提供书面质保期承诺函并加盖公章，须明确写明具体延长的月数（如"总体延长12个月"），不得使用"超过""不少于""不低于"等不确定性描述。未提供书面承诺或承诺内容不明确的，本项不得分。</w:t>
            </w:r>
            <w:r/>
          </w:p>
        </w:tc>
        <w:tc>
          <w:tcPr>
            <w:tcW w:w="398" w:type="pct"/>
            <w:vAlign w:val="center"/>
            <w:textDirection w:val="lrTb"/>
            <w:noWrap w:val="false"/>
          </w:tcPr>
          <w:p>
            <w:pPr>
              <w:ind w:firstLine="0"/>
              <w:jc w:val="center"/>
              <w:keepLines w:val="0"/>
              <w:keepNext w:val="0"/>
              <w:pageBreakBefore w:val="0"/>
              <w:spacing w:line="24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r>
      <w:tr>
        <w:trPr>
          <w:jc w:val="center"/>
          <w:trHeight w:val="0"/>
        </w:trPr>
        <w:tc>
          <w:tcPr>
            <w:gridSpan w:val="3"/>
            <w:tcW w:w="4601" w:type="pct"/>
            <w:vAlign w:val="center"/>
            <w:textDirection w:val="lrTb"/>
            <w:noWrap w:val="false"/>
          </w:tcPr>
          <w:p>
            <w:pPr>
              <w:ind w:firstLine="0"/>
              <w:jc w:val="center"/>
              <w:keepLines w:val="0"/>
              <w:keepNext w:val="0"/>
              <w:pageBreakBefore w:val="0"/>
              <w:spacing w:line="24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合计</w:t>
            </w:r>
            <w:r/>
          </w:p>
        </w:tc>
        <w:tc>
          <w:tcPr>
            <w:tcW w:w="398" w:type="pct"/>
            <w:vAlign w:val="center"/>
            <w:textDirection w:val="lrTb"/>
            <w:noWrap w:val="false"/>
          </w:tcPr>
          <w:p>
            <w:pPr>
              <w:ind w:firstLine="0"/>
              <w:jc w:val="center"/>
              <w:keepLines w:val="0"/>
              <w:keepNext w:val="0"/>
              <w:pageBreakBefore w:val="0"/>
              <w:spacing w:line="24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100</w:t>
            </w:r>
            <w:r/>
          </w:p>
        </w:tc>
      </w:tr>
    </w:tbl>
    <w:p>
      <w:pPr>
        <w:ind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政府采购政策功能落实</w:t>
      </w:r>
      <w:r>
        <w:rPr>
          <w:rFonts w:hint="eastAsia"/>
          <w:b/>
          <w:bCs/>
          <w:color w:val="000000" w:themeColor="text1"/>
          <w:highlight w:val="none"/>
          <w:lang w:eastAsia="zh-CN"/>
          <w14:textFill>
            <w14:solidFill>
              <w14:schemeClr w14:val="tx1"/>
            </w14:solidFill>
          </w14:textFill>
        </w:rPr>
        <w:t xml:space="preserve">：</w:t>
      </w:r>
      <w:r/>
    </w:p>
    <w:p>
      <w:pPr>
        <w:rPr>
          <w:rFonts w:hint="default" w:eastAsia="宋体"/>
          <w:color w:val="000000" w:themeColor="text1"/>
          <w:highlight w:val="none"/>
          <w:lang w:val="en-US" w:eastAsia="zh-CN"/>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当采购项目或者采购包中含有多种产品，</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为该采购项目或者采购包提供的符合本国产品标准的产品成本之和占该供应商提供的全部产品成本之和的比例达到80%以上时</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投标人</w:t>
      </w:r>
      <w:r>
        <w:rPr>
          <w:rFonts w:hint="eastAsia"/>
          <w:b/>
          <w:bCs/>
          <w:color w:val="000000" w:themeColor="text1"/>
          <w:highlight w:val="none"/>
          <w14:textFill>
            <w14:solidFill>
              <w14:schemeClr w14:val="tx1"/>
            </w14:solidFill>
          </w14:textFill>
        </w:rPr>
        <w:t xml:space="preserve">需在“第六章 投标文件格式及附件”的“分项报价表”中填写比例数值）</w:t>
      </w:r>
      <w:r>
        <w:rPr>
          <w:rFonts w:hint="eastAsia"/>
          <w:color w:val="000000" w:themeColor="text1"/>
          <w:highlight w:val="none"/>
          <w14:textFill>
            <w14:solidFill>
              <w14:schemeClr w14:val="tx1"/>
            </w14:solidFill>
          </w14:textFill>
        </w:rPr>
        <w:t xml:space="preserve">，依法对该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提供的全部产品给予价格评审优惠，即对该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提供的全部产品的总报价给予20%的价格扣除，用扣除后的价格参与评审。</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未填写比例数值，或比例数值未达到80%的，将不享受本国产品价格评审优惠。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3）投标人</w:t>
      </w:r>
      <w:r>
        <w:rPr>
          <w:rFonts w:hint="eastAsia"/>
          <w:color w:val="000000" w:themeColor="text1"/>
          <w:highlight w:val="none"/>
          <w14:textFill>
            <w14:solidFill>
              <w14:schemeClr w14:val="tx1"/>
            </w14:solidFill>
          </w14:textFill>
        </w:rPr>
        <w:t xml:space="preserve">需按照招标文件的要求提供《关于符合本国产品标准的声明函》（以下简称《声明函》），如不提供将不享受本国产品价格评审优惠。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评标过程中，如发现</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在《声明函》内容含义不明确、同类事项与投标文件表述不一致或者有明显文字错误等情况的，评标委员会应当以书面形式要求</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1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ind w:left="0" w:firstLine="0"/>
        <w:jc w:val="center"/>
        <w:rPr>
          <w:rFonts w:hint="eastAsia"/>
          <w:b/>
          <w:bCs/>
          <w:i/>
          <w:iCs/>
          <w:color w:val="000000" w:themeColor="text1"/>
          <w:highlight w:val="none"/>
          <w:lang w:val="en-US" w:eastAsia="zh-CN"/>
          <w14:textFill>
            <w14:solidFill>
              <w14:schemeClr w14:val="tx1"/>
            </w14:solidFill>
          </w14:textFill>
        </w:rPr>
      </w:pPr>
      <w:r>
        <w:rPr>
          <w:rFonts w:hint="eastAsia"/>
          <w:b/>
          <w:bCs/>
          <w:i/>
          <w:iCs/>
          <w:color w:val="000000" w:themeColor="text1"/>
          <w:highlight w:val="none"/>
          <w:lang w:val="en-US" w:eastAsia="zh-CN"/>
          <w14:textFill>
            <w14:solidFill>
              <w14:schemeClr w14:val="tx1"/>
            </w14:solidFill>
          </w14:textFill>
        </w:rPr>
        <w:t xml:space="preserve">供应商应在《技术条款偏离表》或《商务条款偏离表》中针对本章内容进行响应说明，本章中标注“</w:t>
      </w:r>
      <w:r>
        <w:rPr>
          <w:rFonts w:hint="eastAsia" w:ascii="宋体" w:hAnsi="宋体" w:eastAsia="宋体" w:cs="宋体"/>
          <w:b/>
          <w:bCs/>
          <w:i/>
          <w:iCs/>
          <w:color w:val="000000" w:themeColor="text1"/>
          <w:highlight w:val="none"/>
          <w:lang w:val="en-US" w:eastAsia="zh-CN"/>
          <w14:textFill>
            <w14:solidFill>
              <w14:schemeClr w14:val="tx1"/>
            </w14:solidFill>
          </w14:textFill>
        </w:rPr>
        <w:t xml:space="preserve">★</w:t>
      </w:r>
      <w:r>
        <w:rPr>
          <w:rFonts w:hint="eastAsia"/>
          <w:b/>
          <w:bCs/>
          <w:i/>
          <w:iCs/>
          <w:color w:val="000000" w:themeColor="text1"/>
          <w:highlight w:val="none"/>
          <w:lang w:val="en-US" w:eastAsia="zh-CN"/>
          <w14:textFill>
            <w14:solidFill>
              <w14:schemeClr w14:val="tx1"/>
            </w14:solidFill>
          </w14:textFill>
        </w:rPr>
        <w:t xml:space="preserve">”的为实质性要求，不接受负偏离，如有负偏离视为无效投标。要求提供证明材料的还须按要求附相应材料佐证，否则视为负偏离。缺项、漏项均视为负偏离。</w:t>
      </w:r>
      <w:r/>
    </w:p>
    <w:p>
      <w:pPr>
        <w:ind w:left="0" w:firstLine="0"/>
        <w:jc w:val="both"/>
        <w:rPr>
          <w:rFonts w:hint="default"/>
          <w:b/>
          <w:bCs/>
          <w:i w:val="0"/>
          <w:iCs w:val="0"/>
          <w:color w:val="000000" w:themeColor="text1"/>
          <w:highlight w:val="none"/>
          <w:lang w:val="en-US" w:eastAsia="zh-CN"/>
          <w14:textFill>
            <w14:solidFill>
              <w14:schemeClr w14:val="tx1"/>
            </w14:solidFill>
          </w14:textFill>
        </w:rPr>
      </w:pPr>
      <w:r>
        <w:rPr>
          <w:rFonts w:hint="eastAsia"/>
          <w:b/>
          <w:bCs/>
          <w:i w:val="0"/>
          <w:iCs w:val="0"/>
          <w:color w:val="000000" w:themeColor="text1"/>
          <w:highlight w:val="none"/>
          <w:lang w:val="en-US" w:eastAsia="zh-CN"/>
          <w14:textFill>
            <w14:solidFill>
              <w14:schemeClr w14:val="tx1"/>
            </w14:solidFill>
          </w14:textFill>
        </w:rPr>
        <w:t xml:space="preserve">一、采购清单</w:t>
      </w:r>
      <w:r/>
    </w:p>
    <w:tbl>
      <w:tblPr>
        <w:tblStyle w:val="7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3808"/>
        <w:gridCol w:w="1144"/>
        <w:gridCol w:w="1344"/>
        <w:gridCol w:w="2292"/>
      </w:tblGrid>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序号</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标的</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名称</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color w:val="000000" w:themeColor="text1"/>
                <w:spacing w:val="-2"/>
                <w:sz w:val="24"/>
                <w:szCs w:val="24"/>
                <w:highlight w:val="none"/>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单位</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color w:val="000000" w:themeColor="text1"/>
                <w:spacing w:val="-2"/>
                <w:sz w:val="24"/>
                <w:szCs w:val="24"/>
                <w:highlight w:val="none"/>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数量</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eastAsia="zh-CN"/>
                <w14:textFill>
                  <w14:solidFill>
                    <w14:schemeClr w14:val="tx1"/>
                  </w14:solidFill>
                </w14:textFill>
              </w:rPr>
              <w:suppressLineNumbers w:val="0"/>
            </w:pP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备注</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一</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基础装饰</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63"/>
        </w:trPr>
        <w:tc>
          <w:tcPr>
            <w:gridSpan w:val="5"/>
            <w:tcW w:w="5000"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详见招标文件附件工程量清单、图纸，并根据附件编制“</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基础装饰</w:t>
            </w: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”部分的报价清单</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二</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展陈布展</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浮雕</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tcW w:w="1233"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发光LOGO</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艺术铜牌馆名</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通柜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米</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序言板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校歌板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校训板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实木画框</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校园微缩场景</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悬挑展柜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米</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6.97</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建筑造型导光板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落地展柜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米</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8.40</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一级看板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烤漆书柜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10.8</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灯箱叠墙</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26.208</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奥运风采展示柜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组</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南体模式媒体报道墙</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11.76</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画面</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149.35</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美工</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立体展板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45.00</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展陈道具</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丝网印</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奖牌</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80</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奖牌展</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托</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80</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仿制件</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件</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27</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南体之路厅-折面屏钢架</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8.602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桃李芬芳厅-触摸屏箱体</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三</w:t>
            </w:r>
            <w:r/>
          </w:p>
        </w:tc>
        <w:tc>
          <w:tcPr>
            <w:tcW w:w="2049"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bCs/>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多媒体设备</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90"/>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序厅LED开合屏—轨道系统</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此项多媒体设备内容均属于服务项目中涉及的货物，实施本国产品标准及相关政策。</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工作站</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功放</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吸顶喇叭</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液压支架</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体验区—摄像头</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中控系统—平板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中控系统—中控主机</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中控系统—外联工作站</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中控系统—时序电源</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中控系统—设备控制器</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中控系统—路由器</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中控系统—无线AP</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中控系统—交换机</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中控系统—POE交换机</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中控系统—机柜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监控系统—网络摄像机</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监控系统—监控专用硬盘</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监控系统—硬盘录像机</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监控系统—监控POE交换机</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多媒体弱电布线</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608</w:t>
            </w:r>
            <w:r/>
          </w:p>
        </w:tc>
        <w:tc>
          <w:tcPr>
            <w:tcW w:w="1233" w:type="pct"/>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多媒体硬件设备安装调试</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t xml:space="preserve">四</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t xml:space="preserve">多媒体设备（框采）</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序厅LED开合屏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12.2</w:t>
            </w:r>
            <w:r/>
          </w:p>
        </w:tc>
        <w:tc>
          <w:tcPr>
            <w:tcW w:w="1233" w:type="pct"/>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此处内容由采购人通过框架协议采购，由中标人负责对接，完成安装、调试，此项费用请投标人综合考虑在投标报价中，无须在报价表中单列。</w:t>
            </w:r>
            <w:r/>
          </w:p>
        </w:tc>
      </w:tr>
      <w:tr>
        <w:trPr>
          <w:trHeight w:val="454"/>
        </w:trPr>
        <w:tc>
          <w:tcPr>
            <w:tcW w:w="376"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序厅LED开合屏—控制服务器</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序厅-画屏（触摸屏）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近代史厅—触摸屏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冠军风采厅—触摸屏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南体之路—LED折面屏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8.602</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此处内容由采购利旧，由中标人负责对接，完成安装、调试，此项费用请投标人综合考虑在投标报价中，无须在报价表中单列。</w:t>
            </w:r>
            <w:r/>
          </w:p>
        </w:tc>
      </w:tr>
      <w:tr>
        <w:trPr>
          <w:trHeight w:val="454"/>
        </w:trPr>
        <w:tc>
          <w:tcPr>
            <w:tcW w:w="376"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南体之路—LED折面屏—控制服务器</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此处内容由采购人通过框架协议采购，由中标人负责对接，完成安装、调试，此项费用请投标人综合考虑在投标报价中，无须在报价表中单列。</w:t>
            </w:r>
            <w:r/>
          </w:p>
        </w:tc>
      </w:tr>
      <w:tr>
        <w:trPr>
          <w:trHeight w:val="454"/>
        </w:trPr>
        <w:tc>
          <w:tcPr>
            <w:tcW w:w="376"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桃李芬芳厅-工程激光投影</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体验区—触摸屏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体验区—触摸屏</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1</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显示器</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台</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2</w:t>
            </w:r>
            <w:r/>
          </w:p>
        </w:tc>
        <w:tc>
          <w:tcPr>
            <w:tcW w:w="1233"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五</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多媒体软件</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1.序厅</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序厅-开合大屏-主题迎宾数字内容</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序厅-开合大屏-开合控制软件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序厅-开合大屏-播控系统</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序厅-画屏-播控数字内容及程序</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2.近代史厅</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近代史厅-触摸屏-数字内容UI定制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近代史厅-触摸屏-人机交互程序开发</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3.南体之路厅</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南体之路厅-折面大屏-影片定制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分钟</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南体之路厅-操控屏-UI功能界面</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南体之路厅-双屏交互联动控制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南体之路厅-播控系统</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4.桃李芬芳厅</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桃李芬芳厅-投影数字内容定制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桃李芬芳厅-操控屏-UI功能界面定制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桃李芬芳厅-交互系统及联动控制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5.体验区</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留影互动UI界面定制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留影互动程序</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毕业生合影UI界面定制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毕业生合影程序</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服务器租赁</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年</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6.冠军风采厅</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奥运冠军口述档案-触摸屏-UI界面定制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奥运冠军口述档案-触摸屏-人机交互程序</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7.中控系统</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全馆中央控制系统—操作端软件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全馆中央控制系统—中央主机软件</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全馆软件系统安装部署与全馆系统联调</w:t>
            </w:r>
            <w:r/>
          </w:p>
        </w:tc>
        <w:tc>
          <w:tcPr>
            <w:tcW w:w="61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六</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其他</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空调</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此处内容利旧，由中标人负责配合完成安装、调试、摆放、布置，此项费用请投标人综合考虑在投标报价中，无须在报价表中单列。</w:t>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沙发</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1233"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茶几</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1233"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茶水柜</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54"/>
        </w:trPr>
        <w:tc>
          <w:tcPr>
            <w:tcW w:w="37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2049"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保洁</w:t>
            </w:r>
            <w:r/>
          </w:p>
        </w:tc>
        <w:tc>
          <w:tcPr>
            <w:tcW w:w="61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w:t>
            </w:r>
            <w:r/>
          </w:p>
        </w:tc>
        <w:tc>
          <w:tcPr>
            <w:tcW w:w="72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23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w:t>
            </w:r>
            <w:r/>
          </w:p>
        </w:tc>
      </w:tr>
    </w:tbl>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w:t>
      </w:r>
      <w:r/>
    </w:p>
    <w:p>
      <w:pPr>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1.数量和单位不接受负偏离，否则按无效投标处理。</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二、技术要求</w:t>
      </w:r>
      <w:r/>
    </w:p>
    <w:tbl>
      <w:tblPr>
        <w:tblStyle w:val="7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3"/>
        <w:gridCol w:w="2871"/>
        <w:gridCol w:w="5864"/>
      </w:tblGrid>
      <w:tr>
        <w:trPr>
          <w:trHeight w:val="624"/>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序号</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b/>
                <w:bCs/>
                <w:i w:val="0"/>
                <w:iCs w:val="0"/>
                <w:color w:val="000000" w:themeColor="text1"/>
                <w:sz w:val="24"/>
                <w:szCs w:val="24"/>
                <w:highlight w:val="none"/>
                <w:u w:val="none"/>
                <w:lang w:val="en-US" w:eastAsia="zh-CN" w:bidi="ar"/>
                <w14:textFill>
                  <w14:solidFill>
                    <w14:schemeClr w14:val="tx1"/>
                  </w14:solidFill>
                </w14:textFill>
              </w:rPr>
              <w:t xml:space="preserve">标的</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名称</w:t>
            </w:r>
            <w:r/>
          </w:p>
        </w:tc>
        <w:tc>
          <w:tcPr>
            <w:tcW w:w="31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技术要求</w:t>
            </w:r>
            <w:r/>
          </w:p>
        </w:tc>
      </w:tr>
      <w:tr>
        <w:trPr>
          <w:trHeight w:val="4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一</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基础装饰</w:t>
            </w:r>
            <w:r/>
          </w:p>
        </w:tc>
        <w:tc>
          <w:tcPr>
            <w:tcW w:w="3156"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
                <w:bCs/>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详见附件工程量清单及图纸</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二</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展陈布展</w:t>
            </w:r>
            <w:r/>
          </w:p>
        </w:tc>
        <w:tc>
          <w:tcPr>
            <w:tcW w:w="31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b/>
                <w:bCs/>
                <w:i w:val="0"/>
                <w:iCs w:val="0"/>
                <w:color w:val="000000" w:themeColor="text1"/>
                <w:sz w:val="24"/>
                <w:szCs w:val="24"/>
                <w:highlight w:val="none"/>
                <w:u w:val="none"/>
                <w:lang w:eastAsia="zh-CN"/>
                <w14:textFill>
                  <w14:solidFill>
                    <w14:schemeClr w14:val="tx1"/>
                  </w14:solidFill>
                </w14:textFill>
              </w:rPr>
              <w:t xml:space="preserve">（展陈布展</w:t>
            </w: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部分所有技术要求均为实质性要求，不接受负偏离）</w:t>
            </w:r>
            <w:r/>
          </w:p>
        </w:tc>
      </w:tr>
      <w:tr>
        <w:trPr>
          <w:trHeight w:val="9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浮雕</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1、艺术创作浮雕定制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2、高密度造油泥雕刻艺术母模，精细硅胶开模，玻璃钢整体翻制；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3、表面经打磨、修补、去噪，采用抗裂底漆及多层专用特效艺术漆喷涂，做仿砂岩/仿石材哑光仿真效果（</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中标后</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具体纹理色彩按设计及小样确认为准）；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4、浮雕背面预埋防锈镀锌角钢/扁铁骨架，与主体装饰钢骨架基层可靠焊接或螺栓固定；</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5、工作内容：包含艺术图纸深化设计、泥塑小样雕刻及确认、模具制作、玻璃钢翻制、表面艺术仿石着色、成品保护、成品运输及现场安装成品等。</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6、详见参考效果图</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发光LOGO</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1、大厅顶部发光LOGO定制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2、排版、雕刻、字饰制作，20mm厚亚克力板精密数控雕刻一体成型，内置高亮LED光源，正面发光，发光柔和均匀、无暗区，背面微型底板雕刻密封；高空安装。</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3、详见参考效果图，直径尺寸大约1200mm</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艺术铜牌馆名</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1、艺术铜牌馆名定制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实心铝板CNC精雕一体成型，厚度≥1.2公分，精雕出凸起文字，底面作高密度艺术剁斧纹或碎石纹理，表面经多层化学作旧、擦色及防氧化封闭漆处理，呈现古铜色/仿古哑光金属质感，文字正面及边框高位拉丝抛光。</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3、详见参考效果图，直径尺寸大约400*800mm</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通柜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1、定制专业展示通柜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2、镀锌方管骨架，冷钢板材质；方管骨架紧固件；顶内藏灯箱泛光灯具及前置射灯；5+5mm超白夹胶玻璃；背板及底座木工板表面扪亚麻布</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规格尺寸约为：深度750mm，高度3000mm</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序言板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1、序言板定制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2、艺术排版及画面深化，钢结构基础造型定制，木纹烤漆艺术外框，中心画面UV画布裱贴装。</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规格尺寸约为：宽度2400mm，高度4100mm</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校歌板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1、校歌板定制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2、艺术排版及画面深化，钢结构基础造型定制，金属烤漆艺术外框，UV立体打印校歌。</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规格尺寸约为：宽度1500mm，高度2200mm</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校训板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1、校训板定制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2、艺术排版及画面深化，钢结构基础造型定制，金属烤漆凹凸造型，uvD打印LOGO及文字，金属立体字，立体展板制作。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规格尺寸约为：宽度1500mm，高度2200mm</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实木画框</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1、实木画框装裱照片</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2、照片排版、色彩校正及高精度相纸输出，外框定制实木艺术画框，正面高透亚克力，内设卡纸衬边，后背防潮背板密封装裱。</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规格尺寸约为：宽度1200mm，高度800mm</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校园微缩场景</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1.主题内容创作、故事版策划、整体构图空间深化设计</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2.背板背景艺术油画或全手工彩绘定制，前景定制高仿真微缩建筑、景观、体育场馆设施及地形地貌，工艺美术师手工雕刻上色，定制微缩人物模型（含特殊造型定制），前景现场拼装、定景。</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悬挑展柜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1、定制悬挑展柜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2、金属</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钢结构</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骨架，金属烤漆板面板、超白钢化玻璃、背板及底座木工板表面扪亚麻布</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建筑造型导光板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1、专业定制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2、建筑立面矢量图形的绘制，18厚亚克力雕刻工艺制作，底部定制金属烤漆底座嵌入发光灯条</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3、详见参考效果图，尺寸大约为1200*1500mm</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落地展柜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1、定制落地展柜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2、金属钢</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结构</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骨架，金属烤漆板面板、超白钢化玻璃、背板及底座木工板表面扪亚麻布</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3、详见参考效果图，尺寸约为：深度400mm、高度750mm</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一级看板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1、综合造型定制（包括钢结构基础、金属烤漆叠级面层及边框、画面、金属字等）</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2、详见参考效果图，尺寸约为：宽度1000mm、高度220mm</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烤漆书柜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1、木制烤漆、定制</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2、详见参考效果图</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灯箱叠墙</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1、单体小灯箱叠级成墙，定制、尺寸按照墙面总长*宽计算</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2、详见参考效果图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奥运风采展示柜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1、专业定制（复杂异形）</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2、金属烤漆结构及面板、超白钢化玻璃，底座木工板表面扪亚麻布</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3、详见参考效果图，尺寸约为高750、长3600mm</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南体模式媒体报道墙</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1、专业定制（异形）</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2、详见效果图</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画面</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1、基层处理（补钉眼、贴绷带、三遍腻子打磨、刷基膜）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2、无缝墙布UV打印、裱贴</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美工</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1、亚克力雕刻烤漆字，厚度5-18mm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2、大小、厚度、颜色根据最终内容深化后的版式需求，价格统一打包价</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立体展板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1、立体UV展板，成品铝合金烤漆包边，正面视图为2mm左右极窄边，画面为PVC基层裱布面精喷UV画面，侧面整体厚度20mm左右</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2、不足一</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平方</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米的，尺寸按照宽或高的最大尺寸计量</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图</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展陈道具</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1、含展品测量及深化设计，全馆柜内展托定制。具体依据</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采购人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展品需求选择木质积木几何式展示台或亚克力展托：木质积木展示台根据展品尺寸定制且表面包覆优质亚麻布；亚克力展托采用厚度不小于5mm的板材经U型热弯工艺一体成型。含现场展品陈列摆放。</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丝网印</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color w:val="000000" w:themeColor="text1"/>
                <w:highlight w:val="none"/>
                <w:lang w:val="en-US" w:eastAsia="zh-CN"/>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排版及丝网版制作，单色丝网印刷工艺，专用油墨刮印</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按图案最高与最宽处计算矩形面积，单处不足1㎡按1㎡计量，超出部分按实际面积计量</w:t>
            </w:r>
            <w:r/>
          </w:p>
          <w:p>
            <w:pPr>
              <w:ind w:firstLine="0"/>
              <w:jc w:val="left"/>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3、详见参考效果图</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奖牌</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1、定制奥运奖牌高仿真复刻，金属一体压铸，表面抛光处理，还原原作金属原色、图案及立体浮雕细节。</w:t>
            </w:r>
            <w:r/>
          </w:p>
          <w:p>
            <w:pPr>
              <w:ind w:firstLine="0"/>
              <w:jc w:val="left"/>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2、详见参考效果图</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奖牌展</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托</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1、定制高透明度加厚亚克力专用艺术展框，实现展品立体悬挂悬浮陈列。</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2、详见参考效果图</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仿制件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1、档案原件高精度扫描，图样色彩校正，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采用</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艺术纸高精度输出，表面手工做旧工艺处理，还原历史单张单面纸质档案的质感、色泽与微疵等细节。</w:t>
            </w:r>
            <w:r/>
          </w:p>
          <w:p>
            <w:pPr>
              <w:ind w:firstLine="0"/>
              <w:jc w:val="left"/>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2、详见参考效果图</w:t>
            </w:r>
            <w:r/>
          </w:p>
        </w:tc>
      </w:tr>
      <w:tr>
        <w:trPr>
          <w:trHeight w:val="7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27</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南体之路厅-折面屏钢架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1、异形阶梯式造型</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2、钢骨架加工、焊接、防锈防腐处理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3、详见</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施工</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图纸，面积按顶部投影面积计算</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桃李芬芳厅-触摸屏箱体</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1、金属烤漆定制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2、详见</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参考效果</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图</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三</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多媒体设备</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16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序厅LED开合屏—轨道系统</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1、采用高精度铝合金</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轨道</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长度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3.8米</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2、搭载2台高精度伺服电机与闭环控制系统，实现精准、定位和平稳移动，扭拧度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0.1mm；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3、红外或激光感应模块，实时监测屏幕位置。</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4、支持匀速、变速等多种运动模式，速度可调，定位精度≤±0.5mm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5、支持通过滑轨数据软件将位置数据实时传送电脑，便于二度开发。</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6、缓停缓启动系统：设备启动和停止均有缓冲程序，保证设备运行平稳，噪音小。同时减少设备的晃动。</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7、开放二的用户接口协议</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数据通信协议UDP</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中控协议：UDP</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工作站</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cs="宋体"/>
                <w:color w:val="000000" w:themeColor="text1"/>
                <w:highlight w:val="none"/>
                <w:u w:val="none"/>
                <w:lang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1、中央处理器:</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14核 主频2.6G内存：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16G 硬盘：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1T固态 电源功率：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500W 显卡：</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工作站图形显卡显存≥</w:t>
            </w:r>
            <w:r>
              <w:rPr>
                <w:rFonts w:hint="eastAsia" w:ascii="宋体" w:hAnsi="宋体" w:eastAsia="宋体" w:cs="宋体"/>
                <w:i w:val="0"/>
                <w:iCs w:val="0"/>
                <w:caps w:val="0"/>
                <w:color w:val="000000" w:themeColor="text1"/>
                <w:spacing w:val="0"/>
                <w:sz w:val="24"/>
                <w:szCs w:val="24"/>
                <w:highlight w:val="none"/>
                <w:u w:val="none"/>
                <w:shd w:val="clear" w:color="auto"/>
                <w:lang w:bidi="ar"/>
                <w14:textFill>
                  <w14:solidFill>
                    <w14:schemeClr w14:val="tx1"/>
                  </w14:solidFill>
                </w14:textFill>
              </w:rPr>
              <w:t xml:space="preserve">16</w:t>
            </w:r>
            <w:r>
              <w:rPr>
                <w:rFonts w:hint="eastAsia" w:ascii="宋体" w:hAnsi="宋体" w:eastAsia="宋体" w:cs="宋体"/>
                <w:i w:val="0"/>
                <w:iCs w:val="0"/>
                <w:caps w:val="0"/>
                <w:color w:val="000000" w:themeColor="text1"/>
                <w:spacing w:val="0"/>
                <w:sz w:val="24"/>
                <w:szCs w:val="24"/>
                <w:highlight w:val="none"/>
                <w:u w:val="none"/>
                <w:shd w:val="clear" w:color="auto"/>
                <w:lang w:val="en-US" w:eastAsia="zh-CN" w:bidi="ar"/>
                <w14:textFill>
                  <w14:solidFill>
                    <w14:schemeClr w14:val="tx1"/>
                  </w14:solidFill>
                </w14:textFill>
              </w:rPr>
              <w:t xml:space="preserve">G 显示接口mini</w:t>
            </w:r>
            <w:r>
              <w:rPr>
                <w:rFonts w:hint="eastAsia" w:ascii="宋体" w:hAnsi="宋体" w:eastAsia="宋体" w:cs="宋体"/>
                <w:i w:val="0"/>
                <w:iCs w:val="0"/>
                <w:caps w:val="0"/>
                <w:color w:val="000000" w:themeColor="text1"/>
                <w:spacing w:val="0"/>
                <w:sz w:val="24"/>
                <w:szCs w:val="24"/>
                <w:highlight w:val="none"/>
                <w:u w:val="none"/>
                <w:shd w:val="clear" w:color="auto"/>
                <w:lang w:bidi="ar"/>
                <w14:textFill>
                  <w14:solidFill>
                    <w14:schemeClr w14:val="tx1"/>
                  </w14:solidFill>
                </w14:textFill>
              </w:rPr>
              <w:t xml:space="preserve">DP 1.4</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p>
          <w:p>
            <w:pPr>
              <w:ind w:firstLine="0"/>
              <w:jc w:val="left"/>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2、提供有效的CCC认证证书。</w:t>
            </w:r>
            <w:r>
              <w:rPr>
                <w:rFonts w:hint="eastAsia"/>
                <w:b/>
                <w:bCs/>
                <w:color w:val="000000" w:themeColor="text1"/>
                <w:highlight w:val="none"/>
                <w:lang w:val="en-US" w:eastAsia="zh-CN"/>
                <w14:textFill>
                  <w14:solidFill>
                    <w14:schemeClr w14:val="tx1"/>
                  </w14:solidFill>
                </w14:textFill>
              </w:rPr>
              <w:t xml:space="preserve">（提供有效的证书扫描件，否则视为无效投标）</w:t>
            </w:r>
            <w:r/>
          </w:p>
        </w:tc>
      </w:tr>
      <w:tr>
        <w:trPr>
          <w:trHeight w:val="240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功放</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频率响应</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20Hz-20kHz，+0/-1dB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总谐波失真</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（THD）&lt;0.5%，20Hz-20kHz</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互调失真</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≤0.35%</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4、转化率</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≤10V/us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电压增益</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≥33dB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阻尼因数</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≥200 （8Ω</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 10Hz - 400Hz）</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输入的灵敏度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 0.775V或1.4V</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输入阻抗</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≤20kΩ平衡，≤10kΩ非平衡</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吸顶喇叭</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扬声器单元</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≥3英寸全频单元</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频率响应</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95Hz-16KHz</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灵敏度：≤84dB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额定覆盖角度：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130°锥形覆盖</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额定阻抗：≥8Ω</w:t>
            </w:r>
            <w:r/>
          </w:p>
        </w:tc>
      </w:tr>
      <w:tr>
        <w:trPr>
          <w:trHeight w:val="4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液压支架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1、金属液压支架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2、承载重量 15kg-150kg</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体验区—摄像头</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1、感光元件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CMOS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摄像头像素</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800万</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动态分辨率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3480×2160</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最大帧频</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30FPS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接口类型</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USB3.0</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系统支持</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WINDOWS XP/7/10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ANDROID</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LINUX.</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macOS</w:t>
            </w:r>
            <w:r/>
          </w:p>
        </w:tc>
      </w:tr>
      <w:tr>
        <w:trPr>
          <w:trHeight w:val="21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中控系统—平板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系统内存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12GB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存储容量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256GB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屏幕尺寸</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12.2英寸</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屏幕类型</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双层OLED</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屏幕分辨率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2800*1840</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屏幕像素密度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274ppi</w:t>
            </w:r>
            <w:r/>
          </w:p>
          <w:p>
            <w:pPr>
              <w:ind w:firstLine="0"/>
              <w:jc w:val="left"/>
              <w:keepLines w:val="0"/>
              <w:keepNext w:val="0"/>
              <w:pageBreakBefore w:val="0"/>
              <w:spacing w:line="240" w:lineRule="auto"/>
              <w:widowControl/>
              <w:rPr>
                <w:color w:val="000000" w:themeColor="text1"/>
                <w:highlight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WiFi功能</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双频（2.4GHz+5GHz）</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8、提供有效的CCC认证证书。</w:t>
            </w:r>
            <w:r>
              <w:rPr>
                <w:rFonts w:hint="eastAsia"/>
                <w:b/>
                <w:bCs/>
                <w:color w:val="000000" w:themeColor="text1"/>
                <w:highlight w:val="none"/>
                <w:lang w:val="en-US" w:eastAsia="zh-CN"/>
                <w14:textFill>
                  <w14:solidFill>
                    <w14:schemeClr w14:val="tx1"/>
                  </w14:solidFill>
                </w14:textFill>
              </w:rPr>
              <w:t xml:space="preserve">（提供有效的证书扫描件，否则视为无效投标）</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中控系统—中控主机</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支持2路带供电T-NET总线信号管理，支持1路Ethernet接口，支持1路红外仿真输出接口，支持1路红外学习接口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支持8路可自定义的IO输入输出及红外输出，支持红外调制信号发送</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设备需具备8路触点，每路触点安装的继电器规格为支持30V/1A DC，125V/0.5A AC负载</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设备需具备端口复用功能，支持8路可自定义协议的串口，可配置RS-232、RS-485、DMX512协议</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中控系统—外联工作站</w:t>
            </w:r>
            <w:r/>
          </w:p>
        </w:tc>
        <w:tc>
          <w:tcPr>
            <w:tcW w:w="3156" w:type="pct"/>
            <w:vAlign w:val="center"/>
            <w:textDirection w:val="lrTb"/>
            <w:noWrap w:val="false"/>
          </w:tcPr>
          <w:p>
            <w:pPr>
              <w:ind w:firstLine="0"/>
              <w:jc w:val="left"/>
              <w:keepLines w:val="0"/>
              <w:keepNext w:val="0"/>
              <w:pageBreakBefore w:val="0"/>
              <w:spacing w:line="240" w:lineRule="auto"/>
              <w:widowControl/>
              <w:rPr>
                <w:color w:val="000000" w:themeColor="text1"/>
                <w:highlight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CPU：</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14核 主频2.6G 内存：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8G 硬盘：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2T </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工作站图形</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显卡</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显存≥</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 4G 电源：</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300W</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提供有效的CCC认证证书。</w:t>
            </w:r>
            <w:r>
              <w:rPr>
                <w:rFonts w:hint="eastAsia"/>
                <w:b/>
                <w:bCs/>
                <w:color w:val="000000" w:themeColor="text1"/>
                <w:highlight w:val="none"/>
                <w14:textFill>
                  <w14:solidFill>
                    <w14:schemeClr w14:val="tx1"/>
                  </w14:solidFill>
                </w14:textFill>
              </w:rPr>
              <w:t xml:space="preserve">（提供有效的证书扫描件，否则视为无效投标）</w:t>
            </w:r>
            <w:r/>
          </w:p>
        </w:tc>
      </w:tr>
      <w:tr>
        <w:trPr>
          <w:trHeight w:val="192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中控系统—时序电源</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配备8路220V/13A受控接口电源</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2路220V/16A辅助电源</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250V/30A进口电源滤波器</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紧急触发接口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副机级联接口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智能控制及定时编程模块</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支持手动控制</w:t>
            </w:r>
            <w:r/>
          </w:p>
          <w:p>
            <w:pPr>
              <w:ind w:firstLine="0"/>
              <w:jc w:val="left"/>
              <w:keepLines w:val="0"/>
              <w:keepNext w:val="0"/>
              <w:pageBreakBefore w:val="0"/>
              <w:spacing w:line="240" w:lineRule="auto"/>
              <w:widowControl/>
              <w:rPr>
                <w:color w:val="000000" w:themeColor="text1"/>
                <w:highlight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支持RS232控制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、提供有效的CCC认证证书。</w:t>
            </w:r>
            <w:r>
              <w:rPr>
                <w:rFonts w:hint="eastAsia"/>
                <w:b/>
                <w:bCs/>
                <w:color w:val="000000" w:themeColor="text1"/>
                <w:highlight w:val="none"/>
                <w14:textFill>
                  <w14:solidFill>
                    <w14:schemeClr w14:val="tx1"/>
                  </w14:solidFill>
                </w14:textFill>
              </w:rPr>
              <w:t xml:space="preserve">（提供有效的证书扫描件，否则视为无效投标）</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中控系统—设备控制器</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16路电脑主机控制器，开关机控制接口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支持TCP/IP控制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支持状态反馈</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电源要求 DC24V</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中控系统—路由器</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千兆WAN口≥2</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千兆LAN口≥2，</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支持LAN/WAN切换</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带机量：250-350</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中控系统—无线AP</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内置天线双频四流，接入速率≥1267Mbps，千兆电口≥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1个</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，发射功率（最大）</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23dBm（合路功率）</w:t>
            </w:r>
            <w:r/>
          </w:p>
        </w:tc>
      </w:tr>
      <w:tr>
        <w:trPr>
          <w:trHeight w:val="96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中控系统—交换机</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10/100/1000BASE-T电口≥24 </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1000 BASE-X SFP端口≥2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1/10G BASE-X SFP+端口≥2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支持AC/DC </w:t>
            </w:r>
            <w:r/>
          </w:p>
        </w:tc>
      </w:tr>
      <w:tr>
        <w:trPr>
          <w:trHeight w:val="120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15</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中控系统—POE交换机</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10/100/1000Base-T电口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≥24个</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1000Base-X SFP端口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≥2个</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，支持POE+，POE输出功率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370W，</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交换容量：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52Gbps，包转发：</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38.7Mpps，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一键模式切换，支持“监控模式、标准交换、汇聚上联、端口隔离” 四种工作模式</w:t>
            </w:r>
            <w:r/>
          </w:p>
        </w:tc>
      </w:tr>
      <w:tr>
        <w:trPr>
          <w:trHeight w:val="16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中控系统—机柜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材质：SPCC加厚冷轧钢材</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高度：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2000mm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宽度：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800mm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深度：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1000mm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立柱厚度：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钢板厚度：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立柱间距：</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485mm（19英寸标准）</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监控系统—网络摄像机</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产品功能</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红外灯</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产品外形</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一体机</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成像色彩</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彩色</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成像器件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1/3英寸Progressive Scan CMOS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有效像素</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400万</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镜头参数</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2.8mm</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水平视场角：</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78.8°</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垂直视场角：</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40.5°</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对角视场角：</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93.9°</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10、</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最低照度</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0.005Lux@（F1.0，AGC ON），0 Lux with Light</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电子快门</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1-3/10000秒</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动态侦测</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分辨率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2560×1440</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压缩格式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H.264</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视频帧率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25fps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网络接口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1个RJ45 10M/100M 自适应以太网口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防护等级</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IP66</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监控系统—监控专用硬盘</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6T监控专用硬盘，</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界面SATA </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6Gb/s</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缓存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128MB，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平均无故障时间</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000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000hr</w:t>
            </w:r>
            <w:r/>
          </w:p>
        </w:tc>
      </w:tr>
      <w:tr>
        <w:trPr>
          <w:trHeight w:val="138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监控系统—硬盘录像机</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压缩标准</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H.265压缩</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视频分辨率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3840*2160/30Hz，2560*1440/60Hz，1920*1080/60Hz，1600*1200/60Hz，1280*1024/60Hz，1280*720/60Hz，1204*768/60Hz</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视频制式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视频解码格式：H.265，Smart265，H.264，Smart264</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图像质量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预览分屏：1/4/6/8/9/16画面</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录像方式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手动录像，定时录像，时间录像，移动侦测录像，报警录像，动测或报警录像，动测且报警录像</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录像帧率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8MP/7MP/6MP/5MP/4MP/3MP/1080p/UXGA/720p/VGA/4CIF/DCIF/2CIF/CIF/QCIF</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录像回放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即时回放，常规回放，时间回放，标签回放，智能回访，外部文件回访，日志回访</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备份方式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常规备份，时间备份，录像剪辑备份</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视频输入</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16路</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10、</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视频输出</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1个HDMI接口，1个VGA接口</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音频输出</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1路，RCA接口（线性电平，阻抗：1KΩ）</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其它接口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4个SATA接口，2个RJ45接口，1个RS-485接口，1个RS-232接口，2个USB2.0，1个USB3.0，</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16个报警输入，4个报警输出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抓图功能</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手动</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语音对讲</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1个RCA接口（电平：2.0Vp-p，阻抗：1kΩ）</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网络协议</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IPv6，UPnP（即插即用），NTP（网络校时），SADP（设备网络搜索），PPPoE（拨号上网），DHCP（自动获取IP地址）</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本地存储</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8TB</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18、</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网络输入带宽：</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160Mbps</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19、</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网络输出带宽：</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160Mbps</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20、</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视频解码能力：</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8*1080P</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视频同步回放：</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音频解码格式：G.711ulaw，G.711alaw，G.7222，G.726，AAC</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POE标准：IEEE 802.af/at</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POE输出功率：≤200W </w:t>
            </w:r>
            <w:r/>
          </w:p>
        </w:tc>
      </w:tr>
      <w:tr>
        <w:trPr>
          <w:trHeight w:val="9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监控系统—监控POE交换机</w:t>
            </w:r>
            <w:r/>
          </w:p>
        </w:tc>
        <w:tc>
          <w:tcPr>
            <w:tcW w:w="3156" w:type="pct"/>
            <w:vAlign w:val="center"/>
            <w:textDirection w:val="lrTb"/>
            <w:noWrap w:val="false"/>
          </w:tcPr>
          <w:p>
            <w:pPr>
              <w:ind w:firstLine="0"/>
              <w:jc w:val="left"/>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应用层级</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二层</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交换方式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存储-转发</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包转发率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26.784Mpps</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MAC地址表</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8K</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端口数量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18个</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color w:val="000000" w:themeColor="text1"/>
                <w:highlight w:val="none"/>
                <w:lang w:val="en-US" w:eastAsia="zh-CN"/>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端口描述</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千兆PoE电口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≥16个</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，千兆电口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≥1个</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，千兆光口</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≥1个</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，MDI/MDI-X自适应</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传输模式</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全双工</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网络标准</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IEEE 802.3，IEEE 802.3u，IEEE 802.3x</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电源电压</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AC 100-240V，50/60Hz，最大4A</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10、</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电源功率</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端口最大供电：30W，整机最大供电：225W</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多媒体弱电布线</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1、桥架、KBG线管、金属软管、线盒、六类网线、音响线、光纤、数据线等</w:t>
            </w:r>
            <w:r/>
          </w:p>
        </w:tc>
      </w:tr>
      <w:tr>
        <w:trPr>
          <w:trHeight w:val="270"/>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多媒体硬件设备安装调试</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供应商</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配合</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采购人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采购的设备厂家安装调试设备，全馆综合调试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四</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多媒体设备（框采）</w:t>
            </w:r>
            <w:r/>
          </w:p>
        </w:tc>
        <w:tc>
          <w:tcPr>
            <w:tcW w:w="31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b/>
                <w:bCs/>
                <w:i w:val="0"/>
                <w:iCs w:val="0"/>
                <w:color w:val="000000" w:themeColor="text1"/>
                <w:sz w:val="24"/>
                <w:szCs w:val="24"/>
                <w:highlight w:val="none"/>
                <w:u w:val="none"/>
                <w:lang w:eastAsia="zh-CN"/>
                <w14:textFill>
                  <w14:solidFill>
                    <w14:schemeClr w14:val="tx1"/>
                  </w14:solidFill>
                </w14:textFill>
              </w:rPr>
              <w:t xml:space="preserve">（多媒体设备（框采）</w:t>
            </w: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部分所有技术要求均为实质性要求，不接受负偏离）</w:t>
            </w:r>
            <w:r/>
          </w:p>
        </w:tc>
      </w:tr>
      <w:tr>
        <w:trPr>
          <w:trHeight w:val="285"/>
        </w:trPr>
        <w:tc>
          <w:tcPr>
            <w:tcW w:w="297"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序厅LED开合屏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序厅LED开合屏—控制服务器</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序厅-画屏（触摸屏）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近代史厅—触摸屏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冠军风采厅—触摸屏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南体之路—LED折面屏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甲供（利旧，乙方负责设备安装、调试）</w:t>
            </w:r>
            <w:r/>
          </w:p>
        </w:tc>
      </w:tr>
      <w:tr>
        <w:trPr>
          <w:trHeight w:val="285"/>
        </w:trPr>
        <w:tc>
          <w:tcPr>
            <w:tcW w:w="297"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6</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南体之路—LED折面屏—控制服务器</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桃李芬芳厅-工程激光投影</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7</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vMerge w:val="restart"/>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8</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体验区—触摸屏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体验区—触摸屏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9</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显示器</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框架采购（乙方负责与设备供应商对接，共同完成设备安装、调试）</w:t>
            </w:r>
            <w:r/>
          </w:p>
        </w:tc>
      </w:tr>
      <w:tr>
        <w:trPr>
          <w:trHeight w:val="285"/>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五</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多媒体软件</w:t>
            </w:r>
            <w:r/>
          </w:p>
        </w:tc>
        <w:tc>
          <w:tcPr>
            <w:tcW w:w="31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1.序厅</w:t>
            </w:r>
            <w:r/>
          </w:p>
        </w:tc>
      </w:tr>
      <w:tr>
        <w:trPr>
          <w:trHeight w:val="144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序厅-开合大屏-主题迎宾数字内容</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1.动态数字画面定制：基于项目主视觉，定制开发大屏迎宾主题动态数字画面（如“七十周年校庆”或“中央体育场”等创意主题，具体以采购人深化要求为准）；采用 After Effects 及主流特效软件进行 2D 特效包装（含粒子特效、光影动效等），全面提升视觉冲击力；高清影片格式输出，共计交付2条独立主题的动态影片，单条预计30秒。</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2.大屏开合联动机制动画：针对大屏幕机械开合过程制作开合过场动效或动画，确保动效在跨屏联动时的适配展示，预计5秒。</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Style w:val="738"/>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宣传片包装：针对原宣传片分辨率的进行等比例适配大屏；对大屏上下两侧空出区域进行定制化视觉底衬设计，结合展陈主题加入静态或基础动态的包装元素，消除黑边；整体渲染，输出满足大屏分辨率的成品。</w:t>
            </w:r>
            <w:r/>
          </w:p>
        </w:tc>
      </w:tr>
      <w:tr>
        <w:trPr>
          <w:trHeight w:val="9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序厅-开合大屏-开合控制软件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1.同步运动控制：对开轨迹规划、软启动/软停止、原点回归、左右限位保护、急停制动及故障自诊断，实时采集并反馈两轴位置、速度等运行参数，确保双侧同步误差可控；</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2.通信接口程序：开放标准化协议接口（Modbus TCP/RTU、TCP/IP），实现与中控系统的双向通信，支持指令下发、状态实时上报及故障码解析；</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3.联动同步程序：建立机械动作与显示内容的同步机制，确保物理动作与媒体时序严格对齐；</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4.对开编组与限位保护程序：支持左右单控、联动对开及半速调试模式；</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5.调控与应急控制：提供手动单步调试、断电手动解锁、应急归位及远程复位功能，并包含现场联调、时序精调与多轮压力测试优化。</w:t>
            </w:r>
            <w:r/>
          </w:p>
        </w:tc>
      </w:tr>
      <w:tr>
        <w:trPr>
          <w:trHeight w:val="7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序厅-开合大屏-播控系统</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部署于展项现场的工业级播放节点，内置高性能解码引擎，支持主流音视频格式及交互程序的流畅渲染。具备RS-232串口与TCP/IP控制能力，可实现本地手动、远程自动及中控联动控制。支持播放/暂停/停止、音量线性调节、模式切换等标准指令集。支持接入中央智能控制链。</w:t>
            </w:r>
            <w:r/>
          </w:p>
        </w:tc>
      </w:tr>
      <w:tr>
        <w:trPr>
          <w:trHeight w:val="9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序厅-画屏-播控数字内容及程序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1.静态展示照片及文字版式设计，预计15张；</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单控程序：支持JPG/JPEG/PNG等图片格式及MP4/MPG/WMV/MKV/FLV等视频格式的素材导入与自动转码适配；完成展示素材的输出分辨率优化、裁切预处理及显示参数匹配；支持通过APP进行图片与视频的远程轮播策略设置、播放顺序编排、分组循环及定时切换管理，实现开机后自动按预设序列稳定播放</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2.近代史厅</w:t>
            </w:r>
            <w:r/>
          </w:p>
        </w:tc>
      </w:tr>
      <w:tr>
        <w:trPr>
          <w:trHeight w:val="9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近代史厅-触摸屏-数字内容UI定制</w:t>
            </w:r>
            <w:r/>
          </w:p>
        </w:tc>
        <w:tc>
          <w:tcPr>
            <w:tcW w:w="3156" w:type="pct"/>
            <w:vAlign w:val="center"/>
            <w:textDirection w:val="lrTb"/>
            <w:noWrap w:val="false"/>
          </w:tcPr>
          <w:p>
            <w:pPr>
              <w:ind w:firstLine="0"/>
              <w:jc w:val="left"/>
              <w:keepLines w:val="0"/>
              <w:keepNext w:val="0"/>
              <w:pageBreakBefore w:val="0"/>
              <w:spacing w:line="240" w:lineRule="auto"/>
              <w:widowControl/>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针对“中央体育场建筑群”互动展项进行数字内容深化与视觉制作。</w:t>
            </w:r>
            <w:r/>
          </w:p>
          <w:p>
            <w:pPr>
              <w:ind w:firstLine="0"/>
              <w:jc w:val="left"/>
              <w:keepLines w:val="0"/>
              <w:keepNext w:val="0"/>
              <w:pageBreakBefore w:val="0"/>
              <w:spacing w:line="240" w:lineRule="auto"/>
              <w:widowControl/>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w:t>
            </w:r>
            <w:r>
              <w:rPr>
                <w:rStyle w:val="740"/>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本项所有内容由中标单位负责查阅历史档案进行深化</w:t>
            </w:r>
            <w:r>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，最终交由采购人审核，</w:t>
            </w:r>
            <w:r>
              <w:rPr>
                <w:rStyle w:val="740"/>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部分缺失素材需进行现场采集照片</w:t>
            </w:r>
            <w:r>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具体以采购人深化要求为准。内容要求：针对“中央体育场建筑群”互动展项进行数字内容深化，整体分为三大核心板块。第一板块为基本情况介绍，梳理筹建背景、建造历程及奠基仪式，并结合历史总平面图，深度解析天然地势的空间布局逻辑；第二板块为各场馆详情介绍，重点涵盖并突出：田径场（远东首屈一指、依山而建）、国术场（暗合八卦的八角形设计）、篮球场（盆形长八角结构）、游泳池（宫殿式、首个50米标准池），以及棒球场（折扇形平面）、跑马场</w:t>
            </w:r>
            <w:r>
              <w:rPr>
                <w:rStyle w:val="739"/>
                <w:rFonts w:hint="eastAsia" w:ascii="宋体" w:hAnsi="宋体" w:cs="宋体"/>
                <w:color w:val="000000" w:themeColor="text1"/>
                <w:sz w:val="24"/>
                <w:szCs w:val="24"/>
                <w:highlight w:val="none"/>
                <w:lang w:val="en-US" w:eastAsia="zh-CN" w:bidi="ar"/>
                <w14:textFill>
                  <w14:solidFill>
                    <w14:schemeClr w14:val="tx1"/>
                  </w14:solidFill>
                </w14:textFill>
              </w:rPr>
              <w:t xml:space="preserve">及</w:t>
            </w:r>
            <w:r>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足球场等各具功能与历史特色的建筑详情；第三板块为建筑装饰特色，深度剖析在西方现代混凝土结构下，对冲天式牌楼、装饰性雀替、简化五脊六兽的庑殿顶、圆拱门窗、带卷草纹抱鼓石的仿清式栏杆、檐部旋子彩画以及转角半浮雕螭首等“中国固有式”美学构件的重构与融合。</w:t>
            </w:r>
            <w:r/>
          </w:p>
          <w:p>
            <w:pPr>
              <w:ind w:firstLine="0"/>
              <w:jc w:val="left"/>
              <w:keepLines w:val="0"/>
              <w:keepNext w:val="0"/>
              <w:pageBreakBefore w:val="0"/>
              <w:spacing w:line="240" w:lineRule="auto"/>
              <w:widowControl/>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2.完成展示内容的信息层级梳理、交互流程规划及导航系统设计，输出交互低保真原型，明确各层级跳转逻辑、触控操作路径机制。</w:t>
            </w:r>
            <w:r/>
          </w:p>
          <w:p>
            <w:pPr>
              <w:ind w:firstLine="0"/>
              <w:jc w:val="left"/>
              <w:keepLines w:val="0"/>
              <w:keepNext w:val="0"/>
              <w:pageBreakBefore w:val="0"/>
              <w:spacing w:line="240" w:lineRule="auto"/>
              <w:widowControl/>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3.完成主界面、栏目页及详情页的高保真视觉设计，规范功能区块布局、图文排版、图标体系与色彩应用，确保触控热区尺寸合理、文字信息清晰可读、视觉风格与展陈主题统一。</w:t>
            </w:r>
            <w:r/>
          </w:p>
          <w:p>
            <w:pPr>
              <w:ind w:firstLine="0"/>
              <w:jc w:val="left"/>
              <w:keepLines w:val="0"/>
              <w:keepNext w:val="0"/>
              <w:pageBreakBefore w:val="0"/>
              <w:spacing w:line="240" w:lineRule="auto"/>
              <w:widowControl/>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4.完成页面转场、层级切换及关键交互状态的动效设计，输出可供前端集成的动态视觉资源，保障交互反馈的即时性与操作流畅度。</w:t>
            </w:r>
            <w:r/>
          </w:p>
          <w:p>
            <w:pPr>
              <w:ind w:firstLine="0"/>
              <w:jc w:val="left"/>
              <w:keepLines w:val="0"/>
              <w:keepNext w:val="0"/>
              <w:pageBreakBefore w:val="0"/>
              <w:spacing w:line="240" w:lineRule="auto"/>
              <w:widowControl/>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suppressLineNumbers w:val="0"/>
            </w:pPr>
            <w:r>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5.按终端物理分辨率输出高保真静态界面资源、界面切图、UI组件库，确保前端开发可精准还原设计效果。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Style w:val="739"/>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6、预计12-18张页面</w:t>
            </w:r>
            <w:r/>
          </w:p>
        </w:tc>
      </w:tr>
      <w:tr>
        <w:trPr>
          <w:trHeight w:val="9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近代史厅-触摸屏-人机交互程序开发</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1.基于 Unity 引擎与标准化 C# 框架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构建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，工业级架构，支持展厅长时间、高频次稳定运行；</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2.页面层级搭建、切换转场、非线性导航与页面栈管理；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3.信息架构分层与内容模块化管理，图文及媒体资源编排与播控集成；</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4.支持单点、滑动翻页、拖拽、缩放、长按等多点触控响应，内置触控冲突处理与防误触机制；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5.转场动效、状态机动画；</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6.本地数据绑定、配置表驱动（JSON/XML）、本地数据持久化、内容动态配置接口；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7.资源异步加载与动态内存优化，目标帧率 60FPS，触控响应延迟 ≤16ms；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8.预留串口、TCP、HTTP 通信接口；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9.输出独立可执行程序包，支持离线部署、一键启动与开机自启。</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3.南体之路厅</w:t>
            </w:r>
            <w:r/>
          </w:p>
        </w:tc>
      </w:tr>
      <w:tr>
        <w:trPr>
          <w:trHeight w:val="19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南体之路厅-折面大屏-影片定制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本项服务针对展厅中心折面异形LED大屏进行“南体之路——南京体育学院发展历程”主题多媒体数字内容与特效影片的定制开发。需采用“历史时间轴线+核心里程碑事件”结构演绎南京体育学院从创立、发展、变革到辉煌的完整历史脉络，重点呈现各时期的关键年份、重大事件标题、历史事件及深远意义描述。具体技术与制作要求如下：</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1.设计排版为全线校史长图，定义整体美术风格与色彩，经由采购人审阅后，方可进入下一阶段的动态制作。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.根</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据过审的长图进行素材剪辑合成，针对折面异形LED大屏的物理结构进行定制化二维动效包装、特效字幕设计等，并对老照片等历史影像进行画质增强与风格化调色；国语一级男声配音、版权背景音乐选配、音效铺陈及多轨混音制作；输出符合异形屏点对点解码要求的展厅播出版等多格式成片。</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3、影片时长预计5分钟</w:t>
            </w:r>
            <w:r/>
          </w:p>
        </w:tc>
      </w:tr>
      <w:tr>
        <w:trPr>
          <w:trHeight w:val="48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南体之路厅-操控屏-UI功能界面</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“南体之路”触控系统（下屏操作端）联动UI设计，需</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完成</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信息映射、低保真原型及高保真视觉设计，实现下屏“模式选择、播放、暂停、回退”等指令的精准触控与热区规范（具体UI模块定制内容以采购人深化要求为准）。</w:t>
            </w:r>
            <w:r/>
          </w:p>
        </w:tc>
      </w:tr>
      <w:tr>
        <w:trPr>
          <w:trHeight w:val="168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南体之路厅-双屏交互联动控制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1.程序基于Unity引擎</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构建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，TCP/UDP 网络通信协议。下屏作为主控端，捕捉触控行为（如点击、滑动、菜单选择），并将其转化为标准的控制信令，通过局域网秒级（延迟≤16ms）同步发送给上屏播控端；</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2.下屏程序负责管理整套展项的运行</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状态</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。根据观众的操作，向顶屏精准下发“模式切换、播控”等指令，确保上下两端画面的内容映射完全同步。</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3.下屏人机交互系统（UI控制层）： 负责下屏自身的高清界面渲染与页面层级管理。支持流畅导航跳转与资源异步加载，内置防误触机制，确保长周期、高频次运行下的系统稳定性。</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4.系统支持离线局域网环境独立部署。程序预留标准的网络与串口硬件通信接口，集成一键启动、开机自动运行及后台守护进程功能。</w:t>
            </w:r>
            <w:r/>
          </w:p>
        </w:tc>
      </w:tr>
      <w:tr>
        <w:trPr>
          <w:trHeight w:val="7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南体之路厅-播控系统</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部署于展项现场的工业级播放节点，内置高性能解码引擎，支持主流音视频格式及交互程序的流畅渲染。具备RS-232串口与TCP/IP控制能力，可实现本地手动、远程自动及中控联动控制。支持播放/暂停/停止、音量线性调节、模式切换等标准指令集。支持接入中央智能控制链。</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4.桃李芬芳厅</w:t>
            </w:r>
            <w:r/>
          </w:p>
        </w:tc>
      </w:tr>
      <w:tr>
        <w:trPr>
          <w:trHeight w:val="1747"/>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桃李芬芳厅-投影数字内容定制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1.画面内容要求：</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1.1投影多媒体主页面：展示数字展厅投影开篇主视觉，包含展陈主题字样、核心Slogan、各大板块进入入口及全局导航元素。</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竞技先锋内容详情页：展示学校在竞技体育领域的建制规模与夺金实力。包含：5个竞技体育学院、2个“国字号”体育学院、11支省优秀运动队、江苏省少年业余体校（后备人才基地），以及功勋教练员与核心夺金人才简介。具体以采购人深化要求为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立德树人内容详情页：展示全链条文化教育体系。包含：6个高等教育学院、全国首个“中国足球裁判学院”、一流本科专业建设点、硕博学位点、国家级/省级教学成果奖，以及由国家级领军人才与“国务院特殊津贴”人才组成的师资力量。具体以采购人深化要求为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科技兴体内容详情页：展示学校在体育科技攻关及成果转化方面的突破。包含：国家级科普基地、体育类高端智库、重点实验室、特色研究机构、国家级/省部级科研项目与专利，以及《体育学研究》杂志和科技服务案例。具体以采购人深化要求为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2.视觉效果：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2.1主页面动态效果：主页面设计基础的背景动效与板块切换转场动效，保障画面进入与切换时的流畅过渡。</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2.2内容详情页排版风格：三大核心内容详情页采用清晰、规范的数字化排版。对密集文字进行信息层级梳理，将核心数据、结构体系进行图表化或板块化拆解展示，确保文字信息的易读性。</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2.3结合现场投影环境，合理设定界面色彩对比度、字体大小与字距，规范功能区块布局，确保大屏幕投影下的视觉清晰度与识别度。</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2.4严格按照工程投影机的实际融合分辨率输出 1:1 高保真静态界面资源、全套界面切图及 UI 组件库，配合前端开发实现画面精准还原。</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3.预计20-30张页面</w:t>
            </w:r>
            <w:r/>
          </w:p>
        </w:tc>
      </w:tr>
      <w:tr>
        <w:trPr>
          <w:trHeight w:val="9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桃李芬芳厅-操控屏-UI功能界面定制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1.完成</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内容触摸屏下屏操作端桌面的联动UI整体信息层级梳理及导航系统设计。</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2.完成控制界面的高保真视觉设计，明确功能区块布局、定制化图标与色彩应用，规范触控热区尺寸。</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3.完成页面转场、层级切换、导航等关键交互状态的动效设计。</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4.输出可供前端直接集成的动态视觉资源（如序列帧或视频组件），保障交互反馈的即时性（低延迟）与动画流畅度。</w:t>
            </w:r>
            <w:r/>
          </w:p>
        </w:tc>
      </w:tr>
      <w:tr>
        <w:trPr>
          <w:trHeight w:val="264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桃李芬芳厅-交互系统及联动控制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1.基于 Unity 引擎与标准化 C# 框架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构建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，工业级架构，支持展厅长时间、高频次稳定运行；</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2.页面层级搭建、切换转场、非线性导航与页面栈管理；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3.信息架构分层与内容模块化管理，图文及媒体资源编排与播控集成；</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4.支持单点、滑动翻页、拖拽、缩放、长按等多点触控响应，内置触控冲突处理与防误触机制；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5.转场动效、状态机动画；</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6.本地数据绑定、配置表驱动（JSON/XML）、本地数据持久化、内容动态配置接口；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7.资源异步加载与动态内存优化，目标帧率 60FPS，触控响应延迟 ≤16ms；</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8.预留串口、TCP、HTTP 通信接口；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9.输出独立可执行程序包，支持离线部署、一键启动与开机自启。</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10.采用主从架构，实现触控主控屏与显示端屏幕的数据毫秒级同步与动态交互；内置多路通讯协议解析模块，支持跨屏指令的精准转换与智能切换。</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5.体验区</w:t>
            </w:r>
            <w:r/>
          </w:p>
        </w:tc>
      </w:tr>
      <w:tr>
        <w:trPr>
          <w:trHeight w:val="19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留影互动UI界面定制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1.基于采购人提供的原始照片，进行高精度的人物抠图、面部修饰处理，进行光影重塑、色彩与姿态调整，确保人物形象与现场互动自然融合。</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2.界面美术风格需与体育/奥运主题匹配，定制高清氛围UI与动态背景。规划清晰的“开始合影”或“模式”主导向按钮；支持观众在屏端快速筛选不同的“奥运冠军角色”（预计提供8-10人）。</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规范人脸/人形实时捕获的画面框构，内置清晰的倒计时动画、拍照姿态AR虚线框引导及最佳站位提示，提供拍照成功、重拍或切换角色的即时交互反馈。拍照完成后自动生成高清合影预览界面，规范画面裁切比例。</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4.统一页面跳转与按钮触控的动效状态机设计，保障交互路径短捷、无卡顿；按硬件终端物理分辨率输出高保真静态资源、界面切图及规范化的UI组件库，确保开发精准还原。</w:t>
            </w:r>
            <w:r/>
          </w:p>
        </w:tc>
      </w:tr>
      <w:tr>
        <w:trPr>
          <w:trHeight w:val="9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留影互动程序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1.基于 Unity 引擎与 C# 框架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构建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毕业照检索控制与图片合成程序。</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建立高效的本地双键值配置表驱动架构（JSON/XML），支持观众通过输入如“冠军名字”两个数据作为索引，实现冠军照片的瞬时匹配与资源异步零卡顿加载；将选取的冠军照片与自己实时拍摄的照片进行软件合成处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3.将确认后的内容自动套入预设模板，渲染并导出为高分辨率图片，支持扫码下载。</w:t>
            </w:r>
            <w:r/>
          </w:p>
        </w:tc>
      </w:tr>
      <w:tr>
        <w:trPr>
          <w:trHeight w:val="9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毕业生合影UI界面定制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1.界面美术风格须契合校史与母校情怀，确保画面布局美观、重点突出。</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2.界面包含如常驻醒目的“点击开始查询”或“寻找你的毕业照”主触控按键，规范点击动效反馈，清晰引导观众进入核心交互流程。</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3.检索区须定制“年级/年份”“班级”滚动选择UI组件，确保观众通过上下滑动即可快速定位数据，并规范确认检索的按键触控热区。</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4.定制毕业照片全屏预览界面，界面显著位置常驻“返回”等回退按键窗。</w:t>
            </w:r>
            <w:r/>
          </w:p>
        </w:tc>
      </w:tr>
      <w:tr>
        <w:trPr>
          <w:trHeight w:val="96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毕业生合影程序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1.基于 Unity 引擎与 C# 框架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构建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毕业照检索控制程序。</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2.建立高效的本地双键值配置表驱动架构（JSON/XML），支持观众通过输入如“毕业年份+班级”两个数据作为索引，实现海量预置毕业照资产的瞬时匹配与资源异步零卡顿加载；</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3.将确认后的内容自动套入预设模板，渲染并导出为高分辨率图片，支持扫码下载。</w:t>
            </w:r>
            <w:r/>
          </w:p>
        </w:tc>
      </w:tr>
      <w:tr>
        <w:trPr>
          <w:trHeight w:val="144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服务器租赁</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1.服务器类型：云服务器 ECS（通用型）</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2.CPU：</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 核</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3.内存：</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2GB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4.系统盘：高效云盘 </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40GB</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5.带宽：固定公网带宽 </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5Mbp</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6.公网 IP：分配固定公网 IP</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6.冠军风采厅</w:t>
            </w:r>
            <w:r/>
          </w:p>
        </w:tc>
      </w:tr>
      <w:tr>
        <w:trPr>
          <w:trHeight w:val="9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奥运冠军口述档案-触摸屏-UI界面定制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1.系统以奥运冠军名录作为全局索引入口，观众在触摸屏上点击指定冠军姓名，即可直接进入并全屏播放该冠军的口述历史档案视频。</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2.完成展示内容的信息层级梳理、交互流程规划及导航系统设计，输出交互低保真原型，明确各层级跳转逻辑、触控操作路径机制。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3.完成主界面、栏目页及详情页的高保真视觉设计，规范功能区块布局、图文排版、图标体系与色彩应用，确保触控热区尺寸合理、文字信息清晰可读、视觉风格与展陈主题统一。</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4.完成页面转场、层级切换及关键交互状态的动效设计，输出可供前端集成的动态视觉资源，保障交互反馈的即时性与操作流畅度。</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5.按终端物理分辨率输出高保真静态界面资源、界面切图、UI组件库，确保前端开发可精准还原设计效果。</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6.预计页面10-20张。</w:t>
            </w:r>
            <w:r/>
          </w:p>
        </w:tc>
      </w:tr>
      <w:tr>
        <w:trPr>
          <w:trHeight w:val="9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奥运冠军口述档案-触摸屏-人机交互程序</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1.基于 Unity 引擎与标准化 C# 框架</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构建</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，工业级架构，支持展厅长时间、高频次稳定运行；</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2.页面层级搭建、切换转场、非线性导航与页面栈管理；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3.信息架构分层与内容模块化管理，图文及媒体资源编排与播控集成；</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4.支持单点、滑动翻页、拖拽、缩放、长按等多点触控响应，内置触控冲突处理与防误触机制；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5.转场动效、状态机动画；</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6.本地数据绑定、配置表驱动（JSON/XML）、本地数据持久化、内容动态配置接口；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7.视频资产异步加载与动态内存优化，目标帧率 60FPS，视频切换无缝、无卡顿；</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8.预留串口、TCP、HTTP 通信接口；</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9.输出独立可执行程序包，支持离线部署、一键启动与开机自启。</w:t>
            </w:r>
            <w:r/>
          </w:p>
        </w:tc>
      </w:tr>
      <w:tr>
        <w:trPr>
          <w:trHeight w:val="27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gridSpan w:val="2"/>
            <w:tcW w:w="4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7.中控系统</w:t>
            </w:r>
            <w:r/>
          </w:p>
        </w:tc>
      </w:tr>
      <w:tr>
        <w:trPr>
          <w:trHeight w:val="19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全馆中央控制系统—操作端软件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1.定制手持操作端互动多媒体智能控制系统、UI界面，分别开发管理员全馆集控端与讲解员分区播控端，支持双系统独立登录、功能隔离及一键界面切换。</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2.支持对全馆显示终端、投影及互动装置进行电源总控、信号启停与单点独立控制，反馈各展项运行状态。</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3.支持展区照明分区分组控制、亮度调节及多场景预设，实现灯光与多媒体展项的联动触发。</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4.支持一键开馆/闭馆场景序列调用，可预设定时任务自动执行设备开关，降低人工操作强度。</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5.支持手持终端与中控系统双向实时通讯，实现单控管理和综合管理。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6.实时监测各子系统运行状态，支持复位及故障日志记录，保障系统安全运行。</w:t>
            </w:r>
            <w:r/>
          </w:p>
        </w:tc>
      </w:tr>
      <w:tr>
        <w:trPr>
          <w:trHeight w:val="120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全馆中央控制系统—中央主机软件</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1.中央控制主机中央控制软件。</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2.接收操作终端发出的各项指令。</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3.发送命令至各展项设备及电箱，支持远程启停各展项工作站或计算机主机，支持批量开关、延时顺序保护及通电状态反馈（不含中控主机自身电源管理）。</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4.支持手持终端与中控系统双向实时通讯，实现单控管理和综合管理。</w:t>
            </w:r>
            <w:r/>
          </w:p>
        </w:tc>
      </w:tr>
      <w:tr>
        <w:trPr>
          <w:trHeight w:val="1920"/>
        </w:trPr>
        <w:tc>
          <w:tcPr>
            <w:tcW w:w="29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★全馆软件系统安装部署与全馆系统联调</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1.完成各展项程序在LED大屏、拼接屏、工程投影机、智显屏及定制装置等终端上的标准化安装、运行环境配置及初始化启动，确保各终端独立加载正常。</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2.对各展项开展交互功能验证、硬件接口联调、显示效果校准及响应性能测试，确保人机交互精准、远端控制可靠、显示输出一致。</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3.开展中控系统与各展项的点对点调试、多系统并发压力测试及连续运行稳定性测试，确保各展项系统运行稳定。</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4.完成灯光、音频、多媒体播控及各展项互动装置与中央控制平台的协议对接、指令映射及状态回传调试，确保单系统响应准确、反馈完整。</w:t>
            </w:r>
            <w:r/>
          </w:p>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5.按预设开闭馆及讲解场景脚本配合进行多系统时序编排、协同联动验证、并发压力测试及异常中断回退测试，形成联调测试报告与问题闭环清单，配合完成开馆各项环节流程预设。</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六</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★其他</w:t>
            </w:r>
            <w:r/>
          </w:p>
        </w:tc>
        <w:tc>
          <w:tcPr>
            <w:tcW w:w="31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b/>
                <w:bCs/>
                <w:i w:val="0"/>
                <w:i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其他</w:t>
            </w: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部分所有技术要求均为实质性要求，不接受负偏离）</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空调</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甲供（利旧，</w:t>
            </w:r>
            <w:r>
              <w:rPr>
                <w:rFonts w:hint="default"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供应商</w:t>
            </w:r>
            <w:r>
              <w:rPr>
                <w:rFonts w:hint="default"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负责</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安装、调试）</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沙发</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甲供（利旧，乙方负责配合摆放、布置）</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茶几</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、甲供（利旧，乙方负责配合摆放、布置）</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茶水柜</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suppressLineNumbers w:val="0"/>
            </w:pPr>
            <w:r>
              <w:rPr>
                <w:rFonts w:hint="eastAsia" w:ascii="宋体" w:hAnsi="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、甲供（利旧，乙方负责配合摆放、布置）</w:t>
            </w:r>
            <w:r/>
          </w:p>
        </w:tc>
      </w:tr>
      <w:tr>
        <w:trPr>
          <w:trHeight w:val="567"/>
        </w:trPr>
        <w:tc>
          <w:tcPr>
            <w:tcW w:w="29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154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保洁</w:t>
            </w:r>
            <w:r/>
          </w:p>
        </w:tc>
        <w:tc>
          <w:tcPr>
            <w:tcW w:w="315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1、全馆完工后整体保洁</w:t>
            </w:r>
            <w:r/>
          </w:p>
        </w:tc>
      </w:tr>
    </w:tbl>
    <w:p>
      <w:pPr>
        <w:ind w:left="0" w:firstLine="0"/>
        <w:keepLines w:val="0"/>
        <w:keepNext w:val="0"/>
        <w:pageBreakBefore w:val="0"/>
        <w:widowControl w:val="off"/>
        <w:rPr>
          <w:rFonts w:hint="default"/>
          <w:b w:val="0"/>
          <w:bCs w:val="0"/>
          <w:color w:val="000000" w:themeColor="text1"/>
          <w:highlight w:val="none"/>
          <w:lang w:val="en-US" w:eastAsia="zh-CN"/>
          <w14:textFill>
            <w14:solidFill>
              <w14:schemeClr w14:val="tx1"/>
            </w14:solidFill>
          </w14:textFill>
        </w:rPr>
      </w:pPr>
      <w:r>
        <w:rPr>
          <w:rFonts w:hint="default"/>
          <w:b w:val="0"/>
          <w:bCs w:val="0"/>
          <w:color w:val="000000" w:themeColor="text1"/>
          <w:highlight w:val="none"/>
          <w:lang w:val="en-US" w:eastAsia="zh-CN"/>
          <w14:textFill>
            <w14:solidFill>
              <w14:schemeClr w14:val="tx1"/>
            </w14:solidFill>
          </w14:textFill>
        </w:rPr>
      </w:r>
      <w:r/>
    </w:p>
    <w:p>
      <w:pPr>
        <w:ind w:left="0" w:firstLine="0"/>
        <w:rPr>
          <w:rFonts w:hint="default"/>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三、服务要求</w:t>
      </w:r>
      <w:r/>
    </w:p>
    <w:p>
      <w:pPr>
        <w:ind w:left="0" w:firstLine="482"/>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（一）展陈深化设计</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1.总体要求</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中标人须在初步方案的基础上，根据采购人的要求和实际情况在初步设计方案基础上开展展陈深化设计，核心任务是对已有设计意图进行可实施性转化与局部调整与优化。深化设计成果须达到布展</w:t>
      </w:r>
      <w:r>
        <w:rPr>
          <w:rFonts w:hint="default"/>
          <w:color w:val="000000" w:themeColor="text1"/>
          <w:highlight w:val="none"/>
          <w:lang w:val="en-US" w:eastAsia="zh-CN"/>
          <w14:textFill>
            <w14:solidFill>
              <w14:schemeClr w14:val="tx1"/>
            </w14:solidFill>
          </w14:textFill>
        </w:rPr>
        <w:t xml:space="preserve">深度</w:t>
      </w:r>
      <w:r>
        <w:rPr>
          <w:rFonts w:hint="eastAsia"/>
          <w:color w:val="000000" w:themeColor="text1"/>
          <w:highlight w:val="none"/>
          <w:lang w:val="en-US" w:eastAsia="zh-CN"/>
          <w14:textFill>
            <w14:solidFill>
              <w14:schemeClr w14:val="tx1"/>
            </w14:solidFill>
          </w14:textFill>
        </w:rPr>
        <w:t xml:space="preserve">，能够直接指导材料下单、设备安装及现场布展，同时确保与原初步设计在风格基调、空间格局、参观流线及重大节点上保持一致。所有优化深化内容须遵循“细化补充、不得改变原设计意图或结构/安全内容”的原则，并符合国家现行设计文件编制深度规定。</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2.展陈大纲的深化与优化</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中标人须以采购人提供的初步设计阶段展陈大纲为基础，开展面向展陈落地的内容深化与优化工作，形成可直接指导空间布展、图文制作及多媒体开发的内容执行依据。</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深化工作须在不改变原展览主题、展区划分及核心内容框架的前提下进行，具体包括：</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（1）各展区、单元、组团的层级标题进行优化，确保标题表述准确、层级清晰、风格一致，并与空间版面系统形成对应关系。对同一层级标题的字数、句式、用词进行优化处理。</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配合采购人对现有图文资料、展品档案、历史文献进行系统梳理、分类编目及可用性评估，建立用于布展实施内容素材库，协助采购人完成信息核实与补充收集，确保各项展出内容与展品来源可追溯、数据准确、版权清晰。</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对各展区内容层级进行梳理细化，明确信息重点、展品组合关系及对应展示方式；对图文版面文字、展柜说明牌、展项介绍牌等相关文字进行编写、校对、精练与规范化处理，确保表述准确、数据权威；对多媒体展项的内容脚本、信息架构、互动逻辑及界面文案进行细化，形成可用于数字内容制作的文本方案；对展品清单进行复核，明确重点展品与一般展品的陈列优先级、配套图文及多媒体对应关系。</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（4）将展陈大纲中的全部内容要素转化为空间落位成果，标注各展区、各展墙的图文版面位置、展品点位、多媒体设备点位及对应的内容编号；标注图文版面的分幅逻辑、文字块、图片位置、展品位置。</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（5）深化后的展陈大纲须经采购人书面确认后，方可作为后续空间深化、图文版面、艺术场景及展品陈列设计的前置依据。</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3.展陈空间深化设计</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依据经采购人确认的深化后展陈大纲及内容落位成果，对展陈空间进行二次展墙系统深化与局部空间优化，统筹全馆空间视觉效果。深化成果须达到可直接指导展墙下单制作、图文版面排版及展品安装的深度。</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依据图文版面尺寸、展品规格及多媒体设备尺寸，对全馆展墙进行系统规划与分段设计，合理控制展墙模数，减少非标裁切与材料浪费，同时保证版面排版的完整性与美观度。深化展墙与原有墙面、天花、地面、柱子的交接方式，明确缝隙处理、收边条或过渡面的具体做法，确保完成面整洁顺直。</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从观众参观体验角度，对空间开合与节奏进行细化，对重点展区与核心展项的周边空间进行优化设计，通过展墙围合、局部放大或材质变化等方式强化停留感。确保展墙深化不侵占参观通道、不压缩疏散通道净宽、不阻挡消火栓及防火卷帘。</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根据内容主次与空间节奏，对展墙造型形态进行深化设计，确保信息有效呈现、展墙美观得体。为嵌入式展品、多媒体屏幕、互动设备预留壁龛或凹槽，明确开口尺寸、深度及与周边版面的衔接关系。展墙构造须明确龙骨体系、基层板材及完成面材料的规格、厚度与防火等级。</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（4）确定全馆主色调、辅助色、点缀色，提供标准色值（色卡编号）供采购人比选确认；明确展墙、地面、天花、展柜等主要界面的材质种类与肌理方向，提供材料样板。对重点区域，进行材质组合专项深化。</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展墙深化须与内容大纲、图文版面、展品清单精确对位，避免施工后出现版面与预留位不符、展品无法就位等问题。明确版面与墙面的安装关系，预留电源、网线等隐蔽接口位置；依据展品尺寸与观看方式，预留展品承托、悬挂或嵌入的构造条件；对嵌入式屏幕等设备，在展墙上预留设备凹槽、散热孔、音响透声孔及传感器安装位置，协调与周边版面、展品的视觉层次，避免互相干扰。</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（6）展陈空间深化设计不涉及对建筑主体结构的拆改、开洞、加固或荷载重新计算，不得改变原建筑防火分区及疏散路径。</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4.图纸深化与调整</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按图施工，如因空间效果深化需调整施工详图，中标人必须将深化需求及技术条件书面提交采购人审核，不得擅自变更，否则由中标人承担相关责任和费用。该深化调整仅限对原设计的细化补充，不得改变原设计意图，不得涉及结构、消防、安防等安全内容的调整。</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5.图文版面系统深化设计</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完成全馆图文版面的深化设计与制作落地，建立统一的图文视觉规范，确保版面系统与展陈空间风格协调一致，并达到直接出图的生产制造标准。（1）依据经确认的展陈大纲，对展板、说明牌等进行版面编排，确立视觉焦点与辅助元素的均衡关系，图文并置时保持比重协调；对重点版面应进行专项深化。</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（2）通过字号、字重、色彩对比区分主次；结合展厅实际层高与空间条件，以观众视平线为基准，将核心标题与主体图文布置于合理科学的视域范围，各级字号须结合常规观看距离进行校验。</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（3）深化全馆字体层级与字号规范，明确标题、正文、图注的字重、行距；所有字体须具备商业授权。建立图文版面的主色、辅助色、点缀色体系。</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图像处理：所有位图文件有效分辨率应适配大幅面输出；须完成高精度校色、瑕疵修复及风格统一处理。</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（4）明确版面基材（如UV墙纸、烤漆板、亚克力、金属饰面板等）及工艺做法（丝网印刷、UV喷绘、烤漆、雕刻等）。</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（5）所有图文版面设计文件须达到制作直接出图标准，分辨率不低于300dpi，提供CMYK及RGB双模式文件，并附分层可编辑源文件（AI/PSD）及带尺寸标注、材质标注、定位说明的安装示意图。</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6.艺术场景、艺术品及道具深化设计</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中标人须对艺术创作层面的内容进行可实施性深化，确保艺术效果与施工工艺、现场条件相匹配。</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艺术场景深化：中标人须依据采购人深化要求及初步设计方案的艺术意向，对相应艺术场景进行艺术创作深化。尊重史实与展览主题，完成场景构图、人物动态、空间透视、光影氛围的艺术再创作；提供场景小稿、泥稿或数字三维预演供采购人审核；对场景中的材质肌理、色彩基调、做旧程度进行艺术定稿，确保与全馆视觉系统协调统一；艺术效果须通过采购人确认后方可进入大样制作。</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艺术品深化：中标人须将艺术品的创作方案从概念意向转化为可落地的深化成果，明确如雕塑、绘画、浮雕、定制化的艺术装置等的题材内容、艺术风格、表现手法及与展览主题的契合度。提交创作草图、小稿或效果图供采购人审定，明确艺术品的尺度比例、材质规格、色彩方案及表面处理工艺；艺术品的原创性、版权归属及复制权限须在深化阶段以书面形式确认。</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展陈道具深化：中标人须对定制化的艺术道具进行深化。明确道具的风格定位、线条比例、色彩做旧及与展览年代特征的吻合度；明确分件逻辑、连接方式、表面处理及耐久性要求，确保道具既满足艺术观感，又便于运输、现场组装及长期维护。</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7.展品陈列方案深化设计</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中标人须依据采购人提供的展品清单，完成展柜内部的展品陈列方案深化设计，重点解决展品与展托、展柜空间的适配关系。</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依据展品类型、尺寸及保护需求，确定展品在展柜内的支撑方式（如平铺、斜面、悬挂、承插、包裹等）；深化展托、展台、衬板、固定件的设计，明确材质、尺度、色彩及与展柜内装的无损连接方式；对重点展品进行视线高度、观赏角度、保护距离的专项设计；对展柜内辅助展品的布置位置进行优化。</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（2）展柜本身的结构参数、密封等级、安全锁具、照明接口等技术要求以施工图及采购清单为准，中标人须严格按图施工，不得擅自变更。</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8.灯光及视觉环境设计深化</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中标人围绕展陈空间深化设计方案进行灯光策略及视觉环境定位，完成可指导施工与调试的深化设计。</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（1）对基础照明、重点照明、氛围照明的点位进行精确定位；深化照明控制方案及与中控系统的联动逻辑；深化视觉环境设计，包括材质反光率控制、暗环境空间的亮度对比度优化及防眩光措施。</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（2）灯具的具体型号、功率等技术参数以工程量清单及采购人确认的品牌选型为准。</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9.设计配合</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中标人须作为展陈专项的协调方，与建筑、结构、机电、消防、大楼智能化等专业开展配合工作，确保展陈深化与原建筑系统的无缝衔接。</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复核原建筑竣工图与现场实际条件的偏差，对影响展陈实施的柱网、管井、消火栓、防火卷帘、排烟口等提出遮蔽或优化建议，并征得采购人书面同意；配合机电专业完成空调送回风口、消防喷淋与天花造型的避让。</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10.设计成果交付</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中标人须提交深化设计成果：提交展陈大纲深化文本、空间深化平面图、重点空间立面、图文版面深化方案、艺术场景深化方案、灯光控制方案、主要材料样板。采购人有权组织专家进行审查。</w:t>
      </w:r>
      <w:r/>
    </w:p>
    <w:p>
      <w:pPr>
        <w:pStyle w:val="726"/>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采购人对深化设计成果享有审查权与否决权。中标人须根据审查意见在5个工作日内完成修改并重新报审，直至通过为止。深化设计成果通过审查后，作为竣工验收的依据。</w:t>
      </w:r>
      <w:r/>
    </w:p>
    <w:p>
      <w:pPr>
        <w:pStyle w:val="726"/>
        <w:ind w:left="0" w:firstLine="482"/>
        <w:keepLines w:val="0"/>
        <w:keepNext w:val="0"/>
        <w:pageBreakBefore w:val="0"/>
        <w:widowControl w:val="off"/>
        <w:rPr>
          <w:rFonts w:hint="eastAsia"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（二）展陈布展与安装工程要求</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1.总体要求</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中标人须承担展厅范围内全部施工、安装、布展及系统集成工作，实行“交钥匙”工程模式。中标人须对</w:t>
      </w:r>
      <w:r>
        <w:rPr>
          <w:rFonts w:hint="eastAsia" w:cs="Times New Roman"/>
          <w:color w:val="000000" w:themeColor="text1"/>
          <w:highlight w:val="none"/>
          <w:lang w:val="en-US" w:eastAsia="zh-CN"/>
          <w14:textFill>
            <w14:solidFill>
              <w14:schemeClr w14:val="tx1"/>
            </w14:solidFill>
          </w14:textFill>
        </w:rPr>
        <w:t xml:space="preserve">项目</w:t>
      </w:r>
      <w:r>
        <w:rPr>
          <w:rFonts w:hint="eastAsia" w:ascii="宋体" w:hAnsi="宋体" w:eastAsia="宋体" w:cs="Times New Roman"/>
          <w:color w:val="000000" w:themeColor="text1"/>
          <w:highlight w:val="none"/>
          <w:lang w:val="en-US" w:eastAsia="zh-CN"/>
          <w14:textFill>
            <w14:solidFill>
              <w14:schemeClr w14:val="tx1"/>
            </w14:solidFill>
          </w14:textFill>
        </w:rPr>
        <w:t xml:space="preserve">全过程的质量、安全、进度、成品保护及现场文明施工负全部责任，确保</w:t>
      </w:r>
      <w:r>
        <w:rPr>
          <w:rFonts w:hint="eastAsia" w:cs="Times New Roman"/>
          <w:color w:val="000000" w:themeColor="text1"/>
          <w:highlight w:val="none"/>
          <w:lang w:val="en-US" w:eastAsia="zh-CN"/>
          <w14:textFill>
            <w14:solidFill>
              <w14:schemeClr w14:val="tx1"/>
            </w14:solidFill>
          </w14:textFill>
        </w:rPr>
        <w:t xml:space="preserve">项目</w:t>
      </w:r>
      <w:r>
        <w:rPr>
          <w:rFonts w:hint="eastAsia" w:ascii="宋体" w:hAnsi="宋体" w:eastAsia="宋体" w:cs="Times New Roman"/>
          <w:color w:val="000000" w:themeColor="text1"/>
          <w:highlight w:val="none"/>
          <w:lang w:val="en-US" w:eastAsia="zh-CN"/>
          <w14:textFill>
            <w14:solidFill>
              <w14:schemeClr w14:val="tx1"/>
            </w14:solidFill>
          </w14:textFill>
        </w:rPr>
        <w:t xml:space="preserve">一次验收合格。</w:t>
      </w:r>
      <w:r>
        <w:rPr>
          <w:rFonts w:hint="eastAsia" w:cs="Times New Roman"/>
          <w:color w:val="000000" w:themeColor="text1"/>
          <w:highlight w:val="none"/>
          <w:lang w:val="en-US" w:eastAsia="zh-CN"/>
          <w14:textFill>
            <w14:solidFill>
              <w14:schemeClr w14:val="tx1"/>
            </w14:solidFill>
          </w14:textFill>
        </w:rPr>
        <w:t xml:space="preserve">项目</w:t>
      </w:r>
      <w:r>
        <w:rPr>
          <w:rFonts w:hint="eastAsia" w:ascii="宋体" w:hAnsi="宋体" w:eastAsia="宋体" w:cs="Times New Roman"/>
          <w:color w:val="000000" w:themeColor="text1"/>
          <w:highlight w:val="none"/>
          <w:lang w:val="en-US" w:eastAsia="zh-CN"/>
          <w14:textFill>
            <w14:solidFill>
              <w14:schemeClr w14:val="tx1"/>
            </w14:solidFill>
          </w14:textFill>
        </w:rPr>
        <w:t xml:space="preserve">范围包括但不限于：原有设施拆除及清运（如有）；展厅基础装饰装修工程；公共区域装饰；展陈布展（含展台、展柜、艺术场景等定制制作与安装）；电气系统安装；空调系统末端改造配合；安防监控系统安装；多媒体硬件设备采购、定制与安装及基础布线。中标人须严格按照经采购人书面确认的深化设计成果、施工图纸及国家现行规范组织施工，不得擅自降低技术标准或替换关键材料。</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2.拆除及清运</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对展厅范围内必要部分进行保护性拆除。拆除完成后须将场地清理至整洁状态，经采购人验收合格后方可进入下一道工序。</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3.展厅基础装饰装修</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中标人须完成展厅范围内基础装饰装修施工，作为展陈布展的承载基层。</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（1）地面工程：按设计完成基层处理、找平及饰面铺设。对多媒体设备基础、展柜基座、场景地台等部位进行局部加固或架空处理；完成面须平整牢固，平整度偏差不大于2mm/2m，并与公共区域地面平顺衔接。</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（2）墙面工程：完成原有墙面基层修补、防潮处理及饰面施工。中标人须依据经确认的空间深化图纸，完成全馆二次展</w:t>
      </w:r>
      <w:r>
        <w:rPr>
          <w:rFonts w:hint="eastAsia" w:ascii="宋体" w:hAnsi="宋体" w:eastAsia="宋体" w:cs="Times New Roman"/>
          <w:color w:val="000000" w:themeColor="text1"/>
          <w:highlight w:val="none"/>
          <w:lang w:val="en-US" w:eastAsia="zh-CN"/>
          <w14:textFill>
            <w14:solidFill>
              <w14:schemeClr w14:val="tx1"/>
            </w14:solidFill>
          </w14:textFill>
        </w:rPr>
        <w:t xml:space="preserve">墙系统的搭建。展墙龙骨体系须根据荷载及跨度选用轻钢龙骨或定制钢架（镀锌方管/角钢），龙骨间距、壁厚及连接方式须符合深化设计节点要求。基层板材须满足防火等级要求，封板前须完成内部填充（岩棉等）及机电管线预埋。所有展墙须预留电源、网线、传感器线等隐蔽接口，接口位置须与内容落位图精确对应。对悬挂较重展品、大型画框、嵌入式屏幕的区域，须进行局部加固并明确荷载传递路径，严禁将荷载直接作用于建筑主体结构以外的脆弱界面。展墙完成面的垂直度偏差每米不大于2mm，整墙垂直偏差不大于5mm；表面平整度2m靠尺检测不大于3mm。</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天花工程：完成天花基层及饰面安装。对需悬挂灯具、投影机、音响、屏幕的区域预设承重吊点或加固龙骨，承重能力须满足设备荷载。涉及造型天花、软膜发光顶、穿孔吸音顶等特殊构造，须严格按图纸及技术要求施工，确保完成面平整、拼缝严密。</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（4）门窗及收口：完成门套、窗套、暗门、检修口等定制安装，材质工艺与周边饰面协调。所有阴阳角、材料交接处须精细化收口，确保美观牢固无锐角。</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（5）成品饰面板安装：中标人须完成展厅内各类成品饰面板的安装施工，包括但不限于金属饰面板、碳晶板、木饰面、玻璃及镜面板等。安装前需对基层进行找平、</w:t>
      </w:r>
      <w:r>
        <w:rPr>
          <w:rFonts w:hint="eastAsia" w:ascii="宋体" w:hAnsi="宋体" w:eastAsia="宋体" w:cs="Times New Roman"/>
          <w:color w:val="000000" w:themeColor="text1"/>
          <w:highlight w:val="none"/>
          <w:lang w:val="en-US" w:eastAsia="zh-CN"/>
          <w14:textFill>
            <w14:solidFill>
              <w14:schemeClr w14:val="tx1"/>
            </w14:solidFill>
          </w14:textFill>
        </w:rPr>
        <w:t xml:space="preserve">防潮及防火处理，确保基层平整度、垂直度及黏结强度符合板材安装要求。板材须按深化图纸进行精确放线、排版及工厂加工，现场仅做局部裁切与收口处理；安装方式须根据板材特性及设计意图采用干挂、卡扣、结构胶粘贴或复合固定等方式，确保牢固可靠。金属饰面板折边、拼接、焊接及打磨须精细处理，表面原子灰腻子找平后喷涂金属漆，漆膜均匀、无色差；木饰面及碳晶板须控制纹理方向与拼缝位置，接缝严密、收边顺直；玻璃及镜面板须采用无影胶或专用挂件固定，边缘做安全倒角。饰面板完成面的平整度、垂直度及接缝高低差须符合国家现行施工质量验收规范。</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（6）油漆与涂饰工程：中标人须完成展厅内所有需涂饰部位的基层处理及面层施工，包括但不限于腻子批刮、乳胶漆/无机涂料涂饰、金属漆喷涂、艺术涂料及质感涂料施工等。涂饰工程须在基层验</w:t>
      </w:r>
      <w:r>
        <w:rPr>
          <w:rFonts w:hint="eastAsia" w:ascii="宋体" w:hAnsi="宋体" w:eastAsia="宋体" w:cs="Times New Roman"/>
          <w:color w:val="000000" w:themeColor="text1"/>
          <w:highlight w:val="none"/>
          <w:lang w:val="en-US" w:eastAsia="zh-CN"/>
          <w14:textFill>
            <w14:solidFill>
              <w14:schemeClr w14:val="tx1"/>
            </w14:solidFill>
          </w14:textFill>
        </w:rPr>
        <w:t xml:space="preserve">收合格后进行：腻子须分层批刮，每层厚度控制在合理范围，干燥后打磨至表面平整、无明显砂眼及划痕；涂料施工须按设计要求的遍数、工艺（喷涂、辊涂或刷涂）及色彩执行，确保色泽均匀、无流坠、无刷痕、无泛碱返色。金属漆及烤漆施工须在经过防锈处理的金属基层或原子灰找平层上进行，底漆、中涂、面漆分层施工，每道漆膜干燥后方可进行下一道，最终表面应达到平整光滑、光泽均匀、无针孔及橘皮现象。艺术涂料及特殊质感涂层须由具备相应经验的施工人员按厂家工艺要求操作，确保肌理效果与样板一致。所有涂饰工程完工后须做好成品保护，避免交叉污染。</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7）展柜基础与展台骨架：中标人须完成所有独立展柜、展台、地台的基础骨架制作。承重骨架优先采用镀锌方管焊接或螺栓连接，焊缝须做防锈处理；木质骨架须做防火、防潮、防虫处理。骨架安装后须校准水平度，确保展柜就位后不出现倾斜或晃动。涉及发光地台、玻璃地台的，须按深化设计完成骨架层、灯光层、散热层及面层的分层施工，确保结构稳定、灯光均匀、检修便捷。展台完成面高度、深度须与深化设计一致，正视面投影尺寸偏差不大于5mm。</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8）场景复原与大型装置基础：对艺术场景、半景画、大型装置、悬挂式艺术品等，中标人须提前完成地面预埋件、墙面锚固件或天花吊点的施工。预埋件须采用化学锚栓或膨胀螺栓与建筑结构可靠连接，承载力须经计算复核并留有余量。场景基础造型须按艺术深化方案精确放样，确保艺术场景层次关系与透视关系准确，为后续艺术创作提供坚实且精确的基准。</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（9）界面收口与特殊构造：不同材质交接处须预留工艺缝或采用专用收口条，避免硬接直拼。对需要频繁检修的机电末端，须设计隐蔽且便于操作的开启方式，并在饰面完成后做相应标识。</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4.公共区域装饰</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完成与展厅相连的公共区域（如门厅、走廊等）装饰施工，确保展厅与公共区域视觉连贯、品质一致。施工内容主要包括地面铺装、墙面饰面、天花吊顶、踢脚线、照明灯具及开关插座安装。公共区域风格、色调、材质须与展厅整体工程面协调，不得出现明显界面割裂。施工过程中需对既有公共设施采取保护措施，避免污染或损坏。</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5.展陈布展工程</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展陈布展是本项目核心实施内容，中标人须完成从工厂深化、定制生产到现场安装的全流程实施。</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（1）展台、展柜定制与安装：中标人</w:t>
      </w:r>
      <w:r>
        <w:rPr>
          <w:rFonts w:hint="eastAsia" w:ascii="宋体" w:hAnsi="宋体" w:eastAsia="宋体" w:cs="Times New Roman"/>
          <w:color w:val="000000" w:themeColor="text1"/>
          <w:highlight w:val="none"/>
          <w:lang w:val="en-US" w:eastAsia="zh-CN"/>
          <w14:textFill>
            <w14:solidFill>
              <w14:schemeClr w14:val="tx1"/>
            </w14:solidFill>
          </w14:textFill>
        </w:rPr>
        <w:t xml:space="preserve">须依据深化图纸及展品清单，完成所有展台、展柜、装置、承托件的工厂定制。生产前须向采购人提交材料样板、色板及小比例模型（或效果图确认文件），经采购人书面签认后方可生产。金属展柜主框架壁厚满足招标工程量清单及招标文件要求，表面经原子灰腻子找平、打磨后喷涂金属漆，漆膜均匀、无流坠。展柜玻璃须采用超白夹胶玻璃，可视面无明显色差、气泡及划痕；开启方式须兼顾安全性与便利性，配备符合防盗要求的锁具。展柜内部须按深化设计展柜照明灯具。现场安装时须校准水平、垂直及缝隙，同一阵列展柜的顶面、立面须保持在同一平面，接缝均匀顺直。</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艺术场景与艺术品安装：中标人须完成项目内的艺术场景、雕塑、浮雕、半景画、微缩模型等艺术化场景的现场组装、定位与固定。艺术品安装前需核对深化设计的空间尺度、透视关系及色彩基调，确保与周边环境协调。大型悬挂艺术品须通过独立吊杆或加固龙骨与建筑结构可靠连接，连接节点须经结构安全复核；落地式大型雕塑须设置配重基础或预埋锚栓，防止倾覆。场景复原须严格按艺术深化方案实施；自然材料须经过杀虫、灭菌、阻燃处理；做旧、上色须由工艺美术师现场把控，确保艺术效果与历史真实感统一。</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（3）图文版面制作与安装：中标人须完成所有图文版面的工厂制作及现场安装，版面类型包括但不限于UV墙纸、立体展板、画框展板及丝网印刷版面。各类版面须严格按深化设计确认的基材、工艺及尺寸执行：</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UV墙纸须采用展厅级无缝墙布或专用宣绒布，专业UV机输出，裱贴时须对花拼缝，确保大面积连续画面无错位、无起皱。</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立体展板（画框展板）采用成品铝合金烤漆包边或极窄金属边框，正面视口为≤5mm左右极窄边；画面以PVC基层或高密度板材裱贴艺术纸，经精喷UV或微喷输出画框展板采用定制成品画框，内衬中性卡纸或高密度背板，画面采用无酸喷绘，如需覆面，须采用低反射亚克力，画框背面须设置稳固悬挂节点，确保挂装后水平且贴合墙面。</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丝网印刷：针对金属、玻璃、亚克力、板材等基材，采用单色或多色丝网印刷工艺；须控制网目数与油墨厚度，确保图文边缘锐利、色层均匀、附着牢固；单处不足1㎡的按1㎡计量，超出1㎡的按实际面积计量。</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巨幅版面须提前进行分幅逻辑深化，明确裁切线、对位标记及现场拼缝处理工艺，确保安装后图文连贯、拼缝隐匿。版面与展墙的安装节点须牢固可靠，平贴、内嵌、悬浮、磁吸等安装方式须与基层预留条件精确匹配，收口严密、无翘边。</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（4）展品陈列与辅助展具：中标人须配合采购人完成各类展品的就位、摆放、固定。展品陈列须依据经确认的展品落位图执行。辅助展具须按深化设计定制，进行艺术处理，确保风格统一、耐久可用。</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6.电气系统安装</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中标人须完成展厅范围内从配电箱出线端至末端用电设备的所有电气线路敷设、设备安装及系统调试。</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供配电系统：按设计完成配电箱（柜）安装、电缆电线敷设、桥架线槽安装、开关插座及接线盒安装。展厅用电须按展陈照明、多媒体设备、空调、插座等功能分设配电回路；配电箱内须设置漏电保护、过载保护及消防联动切断装置。所有线缆须采用阻燃型，桥架及线槽须可靠接地。</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展陈照明系统：完成轨道射灯、嵌入式筒灯、洗墙灯、灯带、软膜灯箱光源等所有展陈灯具的安装、接线及调试。灯具安装位置、角度、色温、显色指数须符合深化设计要求；调光系统须接入中控，实现日常、清洁、夜间、应急等多场景模式切换。照明线路须独立控制，便于后期运维。</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（3）多媒体设备配电：为LED大屏、投影机、触摸屏、拼接屏、服务器、功放、中控设备等提供专用配电回路，预留足够容量及备用回路。多媒体配电须考虑谐波抑制、稳压及滤波措施，确保设备运行稳定。</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（4）接地与安全：所有电气设备金属外壳、桥架、线槽须可靠接地，接地电阻不大于4Ω。施工完成后须进行绝缘电阻测试、接地电阻测试、通电试运行及漏电保护测试，形成书面测试记录。</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7.安防监控系统安装</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完成展厅安防监控系统的管线敷设、设备安装及调试。主要包括监控摄像机的安装（含支架、电源、网线）、视频传输线路敷设、硬盘录像机安装调试。摄像机须覆盖展厅主要通道、出入口、重点展项及贵重展品区域，确保无监控死角。管线敷设须隐蔽整齐，电源与信号线路分开布设。系统调试须实现图像清晰、存储正常、远程访问流畅，并与采购人现有安防管理平台实现对接（如需）。</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8.多媒体硬件设备采购、定制与安装</w:t>
      </w:r>
      <w:r/>
    </w:p>
    <w:p>
      <w:pPr>
        <w:pStyle w:val="726"/>
        <w:ind w:left="0" w:firstLine="482"/>
        <w:keepLines w:val="0"/>
        <w:keepNext w:val="0"/>
        <w:pageBreakBefore w:val="0"/>
        <w:widowControl w:val="off"/>
        <w:rPr>
          <w:rFonts w:hint="eastAsia"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多媒体硬件设备是展陈体验的核心载体，本项目中的设备，涉及集中采购目录的部分，将通过框架协议采购，其余设备由中标人负责采购，中标人后续要做好所有设备基础钢结构定制、安装、对接、接线及系统联调。</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（1）设备采购：对招标文件中已列出技术参数，中标人须严格按参数采购，未经采购人书面同意，中标人不得擅自降低技术参数。</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设备基础与钢结构定制：LED大屏、液晶拼接屏、投影机吊架、音响支架、服务器机柜等设备须配置专用基础钢结构。钢结构须由中标人根据设备荷载、安装位置及建筑条件进行专项深化设计。钢结构材质须采用热镀锌钢材，焊接节点须做防锈处理；安装后须确保水平度、垂直度及平整度满足设备厂家要求，并为后期维护预留足够操作空间。大型屏幕钢结构需考虑散热、防尘及前维护通道。</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基础布线：中标人须完成所有多媒体设备所需的电源线、网线、光纤、HDMI/DP视频线、音频线、控制线（RS232/RS485/DMX）等线缆的敷设、端接及标识。强电与弱电须分开布设，间距符合规范；线缆在桥架、线管或天花内须整齐排列，两端做好永久性标签。在展墙、展台、地台、天花等位置须按深化设计预留标准接口（电源插座、网络端口、音视频端口），并用与饰面协调的面板或防尘盖封闭。</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设备安装与调试：中标人须完成所有多媒体硬件设备的就位、固定、接线及通电测试。安装完成后须进行单机功能测试、信号连通测试、系统联调测试，确保显示设备亮度色彩一致、触控设备响应灵敏、音响系统声场均匀、中控系统联动可靠。调试阶段需完成软硬件对接，确保影片、交互程序、中控指令与硬件设备无缝匹配。</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9.项目协调</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建立与采购人高效协调机制，指派能代表其当场作出决定的项目高级管理人员参加采购人组织的进度例会及必要的专项协调会，及时汇报施工进展、计划偏差、交叉配合及待协调事项。会议应形成书面纪要，明确各方责任、整改要求及完成时限，经采购人确认后作为合同履行的有效依据。</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10.材料设备样品与进场检验</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应对本工程使用的全部主要材料、装饰面材、展陈构件、多媒体设备及关键辅材实行样品先行制度，在批量采购及进场前向采购人报送实物样品并附产品说明书、合格证明、性能检测报告及供货信息，经采购人书面确认后方可订货加工。</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若施工过程中因规范调整、停产或市场原因需替换材料设备，中标人应提前不少于14天提交书面申请，详细说明替代品的规格、性能、品牌、价格差异及对工程质量与效果的影响，经采购人批准后方可实施，由此引起的费用增减按合同约定处理。</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（3）中标人应按国家现行标准及合同约定对进场材料、设备、构配件及隐蔽工程进行自检并承担费用。</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（4）涉及结构安全或使用功能的重要材料、关键设备，采购人有权要求中标人送交具有相应资质的第三方检测机构复检，合格后方可进场使用；采购人亦可随时进行现场抽检，不合格产品一律退场。</w:t>
      </w:r>
      <w:r/>
    </w:p>
    <w:p>
      <w:pPr>
        <w:pStyle w:val="726"/>
        <w:ind w:left="0" w:firstLine="482"/>
        <w:keepLines w:val="0"/>
        <w:keepNext w:val="0"/>
        <w:pageBreakBefore w:val="0"/>
        <w:widowControl w:val="off"/>
        <w:rPr>
          <w:rFonts w:hint="eastAsia"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（三）数字内容制作、软件开发与系统集成要求</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本项目涵盖展项所需的全部数字内容深化设计、交互软件开发、智能化控制系统开发、硬件播控集成及全链路联调服务等。中标人须完成从数字内容创作、交互程序开发到系统集成部署的完整交付，确保各展项长期、稳定运行。</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1.多媒体数字内容交互界面设计与动效开发</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（1）完成各展项数字内容的交互界面（UI）高保真深化设计、交互动效设计及整体美术风格设计。</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（2）信息架构应层级清晰、结构扁平，核心导航深度不宜超过三级；合理运用拓展交互、选项式导航、展开面板、轮播滑动等组件优化信息密度。</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（3）所有界面须针对展厅实际显示终端进行适配分辨率设计。</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（3）触控界面设计须符合人机工程学要求，合理设计可交互控件热区，响应延迟低，提供即时操作反馈。</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（4）动效设计须以功能性为前提，用于解释界面层级、引导视觉焦点、反馈状态切换。所有动效应遵循统一的时序与节奏规范。</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（5）交付物包括但不限于：分层可编辑的设计稿源文件、UI资源包、动效与音效资源包、交互原型及设计规范文档。</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2.人机交互系统开发</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须进行所有交互程序开发，支持展厅长时间、高频次运行环境下的稳定性与可靠性。系统须完成展项多媒体框架搭建、页面层级规划、非线性导航与面包屑回退机制、页面栈管理，实现图文、音视频及三维内容的模块化编排与播控集成。</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系统须支持全类型多点触控手势（包括但不限于单点、滑动、拖拽、缩放、长按等），具备多点并发处理与防误触，确保多人同时操作或复杂交互场景下的响应。所有UI界面的转场过渡、视觉动效及微交互反馈须平滑自然。</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（3）支持本地数据绑定、配置表驱动、本地数据持久化及内容动态配置接口，便于后续内容更新与维护。</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（4）系统须预留标准化通信接口（串口、TCP、HTTP等），便于与中控系统、联动系统及第三方设备进行指令对接与数据交换。</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（5）输出独立可执行程序包，支持离线部署、一键启动与开机自启。</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3.智能控制系统开发</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（1）中标人须基于播控架构开发中控平台级智能控制系统，支持对展项的远程点对点控制，通过多通道通信协议实现多路片源与数字内容的智能调度、实时切换与帧级同步输出，确保各终端显示一致。</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（2）系统须预置多工作模式场景模块，并预留标准化协议接口供未来功能扩展。支持通过控制端实现场景模式的一键调用、启停管理及状态回执。</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（3）预留标准化通信协议接口（如TCP/IP、UDP、Modbus、RS-232/RS-485等），支持全馆中控主机接入并触发场景切换、模式调用及状态监测。</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（4）部分展项需配套开发内容管理外配功能，支持采购人通过授权管理终端对系统内数字媒体资源进行远程替换、更新，无需重装程序即实现内容的便捷维护。</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4.播控系统</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（1）中标人须在展项现场部署工业级播放节点，内置高性能解码引擎，支持主流音视频格式（如H.264/H.265/MP4/MOV等）稳定输出。</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（2）播放节点须具备RS-232串口与TCP/IP网络控制能力，可实现本地手动、远程自动及中控联动控制；支持标准指令集，包括但不限于播放、暂停、停止、音量线性调节、模式切换、定时播放、循环播放等。</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（3）支持接入中央智能控制链，接收并执行中控系统下发的统一调度指令，实现与全馆播控网络的协同联动。</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5.联动控制系统</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对于联动控制终端，采用主从架构设计，实现触控主控屏与显示端屏幕的动态交互同步控制，支持跨屏指令的精准转换、智能切换，确保主从屏联动时视觉统一、操作一致。</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6.外接系统集成</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支持第三方内/外网Web页面、数据平台或业务系统的安全嵌入，协助完成跨网域网络策略配置，保障本地环境下的长效稳定访问。</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7.主题影片定制</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根据采购人和项目需求完成主题影片的全流程制作，包括但不限于创意脚本策划、分镜设计、美术设定、三维建模与动画（如有）、实拍（如有）、特效包装、后期剪辑、调色、配音配乐、字幕制作及影片级输出。</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8.素材拍摄与数字化处理服务</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中标人须完成展厅档案类文件的高精度数字化扫描、精修处理；完成所有原始图片类素材的精修处理。部分素材采取素材拍摄采集等，输出适配展墙展面、展板或交互程序调用的影像资源。</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9.定制化多媒体装置交互开发</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针对特定展项的定制化多媒体装置，中标人须完成交互逻辑设计、传感信号采集与处理、机电控制程序开发、数字内容联动及整机集成调试。如涉及体感类交互，应实现物理动作与数字内容的低延迟、高精度联动；涉及运动控制的，须支持位置/速度精确控制。机械动作与屏幕动效应建立确定的触发与回执机制，确保交互体验的流畅性与安全性。</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10.中央控制系统</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（1）中标人须开发全馆级中央控制系统，实现对全馆各展区所有多媒体展项终端进行集中控制与点对点管理。</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支持手持移动终端（如PAD）智能管理界面定制（含管理员界面与讲解员界面），实现与移动终端的实时闭环通讯。具备灯光独立分区控制、计算机及显示终端远程开关机管理、一键开/闭馆等场景化联动功能。</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（3）各分系统（灯光、控制开关、语音、单项互动、播控等）须全部接入中央控制系统，实现统一调度与协同运行。</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11.程序安装部署、逐项调试与全馆系统联调</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须完成全馆程序文件的标准化分发、安装部署、运行环境配置、依赖库检查及启动验证；开展交互界面功能验证、硬件接口联调、响应性能测试及显示效果一致性校准，确保人机交互精准、画面同步、系统稳定。</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实施全馆系统联合调试，对灯光、控制开关、语音、单项互动、播控、中控等各分系统进行全面的功能性、稳定性与协同性调试，确保在中央控制平台指令下各系统能够按预设场景实现精准、可靠、联动的运行效果。</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（3）配合采购人完成试运营阶段的技术保障，确保开馆前各系统达到设计功能与性能交付标准。</w:t>
      </w:r>
      <w:r/>
    </w:p>
    <w:p>
      <w:pPr>
        <w:pStyle w:val="726"/>
        <w:ind w:left="0" w:firstLine="482"/>
        <w:keepLines w:val="0"/>
        <w:keepNext w:val="0"/>
        <w:pageBreakBefore w:val="0"/>
        <w:widowControl w:val="off"/>
        <w:rPr>
          <w:rFonts w:hint="default"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 xml:space="preserve">（四）安全文明施工</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1.总体要求</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中标人须严格遵守国家、地方及行业有关安全生产、文明施工、环境保护的法律法规、规范及标准，坚持“安全第一、预防为主、综合治理”的方针，建立健全安全生产责任体系、教育培训制度及安全检查制度。</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2.人员管理与现场防护</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（1）中标人应对进场全部施工人员进行实名制管理，完成三级安全教育、技术交底及考核后方可上岗；特种作业人员须持有效证件上岗。</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（2）为作业人员配备符合国家标准的安全帽、安全带、绝缘防护用品等劳动保护装备，并为其购买工伤保险及必要的商业保险。</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施工现场须设置明显的安全警示标识、消防疏散指示及急救联络方式，对临边、洞口、高处作业等危险部位采取可靠的安全防护设施；脚手架、操作平台、临时支撑及吊装设备须经验收合格后方可投入使用，并定期巡查维护。</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3.临时用电与消防安全</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临时用电须编制专项方案并严格执行，采用三相五线制、三级配电、两级漏电保护，配电箱、开关箱及漏电保护器须经检验合格，电缆须规范敷设并做好绝缘防护，严禁私拉乱接；潮湿及受限空间照明电压不得高于36V。</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（2）建立消防安全责任制度，配备足够数量且状态良好的消防器材，设置畅通的消防通道；现场动用明火须办理动火许可证，易燃易爆及危险化学品须单独存放、专人管理，并制定相应的防火防爆措施。</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4.文明施工与环境保护</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（1）实行标准化现场管理，保持施工区域整洁有序，材料、机具按指定位置分类堆放，做到工完料尽场地清。</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（2）施工过程中应采取覆盖、洒水、封闭等措施有效控制扬尘、噪声和光污染，合理安排施工时间以减少对办公及公共环境的影响。</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（3）施工废水须经沉淀处理达标后排放，固体废弃物分类收集、日产日清并运至指定消纳场所，运输过程中采取防遗洒措施，严禁污染公共道路及周边环境。</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5.成品保护</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中标人须制定并落实成品保护、半成品保护措施，对已完工的装饰装修、安装工程、设备设施及现场毗邻财产采取有效覆盖、隔离和防护，防止交叉施工造成损坏。</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6.应急管理</w:t>
      </w:r>
      <w:r/>
    </w:p>
    <w:p>
      <w:pPr>
        <w:pStyle w:val="726"/>
        <w:ind w:left="0" w:firstLine="480"/>
        <w:keepLines w:val="0"/>
        <w:keepNext w:val="0"/>
        <w:pageBreakBefore w:val="0"/>
        <w:widowControl w:val="off"/>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highlight w:val="none"/>
          <w:lang w:val="en-US" w:eastAsia="zh-CN"/>
          <w14:textFill>
            <w14:solidFill>
              <w14:schemeClr w14:val="tx1"/>
            </w14:solidFill>
          </w14:textFill>
        </w:rPr>
        <w:t xml:space="preserve">中标人须编制施工安全应急预案及现场处置方案，成立应急救援小组，配备必要的应急救援器材，定期组织演练；发生安全事故或突发事件时，应立即启动应急响应，保护现场、抢救伤员，并在规定时间内向采购人及有关部门报告，配合后续调查处理。</w:t>
      </w:r>
      <w:r/>
    </w:p>
    <w:p>
      <w:pPr>
        <w:ind w:left="0" w:firstLine="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★四、商务要求</w:t>
      </w:r>
      <w:r/>
    </w:p>
    <w:p>
      <w:pPr>
        <w:ind w:left="0" w:firstLine="482"/>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（一）服务期限</w:t>
      </w:r>
      <w:r/>
    </w:p>
    <w:p>
      <w:pPr>
        <w:rPr>
          <w:rFonts w:hint="eastAsia" w:ascii="宋体" w:hAnsi="宋体" w:eastAsia="宋体" w:cs="Times New Roman"/>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接到采购人通知之日起至2026年10月20日前具备试运行的条件</w:t>
      </w:r>
      <w:r>
        <w:rPr>
          <w:rFonts w:hint="eastAsia" w:ascii="宋体" w:hAnsi="宋体" w:eastAsia="宋体" w:cs="Times New Roman"/>
          <w:color w:val="000000" w:themeColor="text1"/>
          <w:highlight w:val="none"/>
          <w:lang w:val="en-US" w:eastAsia="zh-CN"/>
          <w14:textFill>
            <w14:solidFill>
              <w14:schemeClr w14:val="tx1"/>
            </w14:solidFill>
          </w14:textFill>
        </w:rPr>
        <w:t xml:space="preserve">。</w:t>
      </w:r>
      <w:r/>
    </w:p>
    <w:p>
      <w:pPr>
        <w:ind w:left="0" w:firstLine="482"/>
        <w:keepLines w:val="0"/>
        <w:keepNext w:val="0"/>
        <w:pageBreakBefore w:val="0"/>
        <w:widowControl w:val="off"/>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（二）履约保证金和基础装饰部分质量保证金</w:t>
      </w:r>
      <w:r/>
    </w:p>
    <w:p>
      <w:pPr>
        <w:ind w:left="0" w:firstLine="480"/>
        <w:keepLines w:val="0"/>
        <w:keepNext w:val="0"/>
        <w:pageBreakBefore w:val="0"/>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履约保证金</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1）履约保证金金额：</w:t>
      </w:r>
      <w:r>
        <w:rPr>
          <w:rFonts w:hint="eastAsia" w:ascii="宋体" w:hAnsi="宋体" w:eastAsia="宋体" w:cs="宋体"/>
          <w:color w:val="000000" w:themeColor="text1"/>
          <w:highlight w:val="none"/>
          <w14:textFill>
            <w14:solidFill>
              <w14:schemeClr w14:val="tx1"/>
            </w14:solidFill>
          </w14:textFill>
        </w:rPr>
        <w:t xml:space="preserve">供应商应在签订合同前，交纳项目</w:t>
      </w:r>
      <w:r>
        <w:rPr>
          <w:rFonts w:hint="eastAsia" w:ascii="宋体" w:hAnsi="宋体" w:cs="宋体"/>
          <w:color w:val="000000" w:themeColor="text1"/>
          <w:highlight w:val="none"/>
          <w:lang w:val="en-US" w:eastAsia="zh-CN"/>
          <w14:textFill>
            <w14:solidFill>
              <w14:schemeClr w14:val="tx1"/>
            </w14:solidFill>
          </w14:textFill>
        </w:rPr>
        <w:t xml:space="preserve">合同总金额5</w:t>
      </w:r>
      <w:r>
        <w:rPr>
          <w:rFonts w:hint="eastAsia" w:ascii="宋体" w:hAnsi="宋体" w:eastAsia="宋体" w:cs="宋体"/>
          <w:color w:val="000000" w:themeColor="text1"/>
          <w:highlight w:val="none"/>
          <w14:textFill>
            <w14:solidFill>
              <w14:schemeClr w14:val="tx1"/>
            </w14:solidFill>
          </w14:textFill>
        </w:rPr>
        <w:t xml:space="preserve">%的履约保证金给采购人或者汇入采购人账户。</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履约保证金的形式</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银行保函、转账支票、本票、汇票、电汇等</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履约保证金的提交时间</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供应商应当在合同签订前向采购人足额提交履约保证金，否则采购人可以取消其中标资格。</w:t>
      </w:r>
      <w:r/>
    </w:p>
    <w:p>
      <w:pPr>
        <w:ind w:left="0" w:firstLine="480"/>
        <w:keepLines w:val="0"/>
        <w:keepNext w:val="0"/>
        <w:pageBreakBefore w:val="0"/>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履约保证金在合同履行完毕，</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最终</w:t>
      </w:r>
      <w:r>
        <w:rPr>
          <w:rFonts w:hint="eastAsia" w:ascii="宋体" w:hAnsi="宋体" w:eastAsia="宋体" w:cs="宋体"/>
          <w:color w:val="000000" w:themeColor="text1"/>
          <w:sz w:val="24"/>
          <w:szCs w:val="24"/>
          <w:highlight w:val="none"/>
          <w14:textFill>
            <w14:solidFill>
              <w14:schemeClr w14:val="tx1"/>
            </w14:solidFill>
          </w14:textFill>
        </w:rPr>
        <w:t xml:space="preserve">验收合格</w:t>
      </w:r>
      <w:r>
        <w:rPr>
          <w:rFonts w:hint="eastAsia" w:ascii="宋体" w:hAnsi="宋体" w:cs="宋体"/>
          <w:color w:val="000000" w:themeColor="text1"/>
          <w:sz w:val="24"/>
          <w:szCs w:val="24"/>
          <w:highlight w:val="none"/>
          <w:lang w:val="en-US" w:eastAsia="zh-CN"/>
          <w14:textFill>
            <w14:solidFill>
              <w14:schemeClr w14:val="tx1"/>
            </w14:solidFill>
          </w14:textFill>
        </w:rPr>
        <w:t xml:space="preserve">且</w:t>
      </w:r>
      <w:r>
        <w:rPr>
          <w:rFonts w:hint="eastAsia" w:ascii="宋体" w:hAnsi="宋体" w:eastAsia="宋体" w:cs="宋体"/>
          <w:color w:val="000000" w:themeColor="text1"/>
          <w:sz w:val="24"/>
          <w:szCs w:val="24"/>
          <w:highlight w:val="none"/>
          <w14:textFill>
            <w14:solidFill>
              <w14:schemeClr w14:val="tx1"/>
            </w14:solidFill>
          </w14:textFill>
        </w:rPr>
        <w:t xml:space="preserve">无遗留问题后，在供应商提交书面申请后，退还剩余的履约保证金。履约保证金不计利息。</w:t>
      </w:r>
      <w:r/>
    </w:p>
    <w:p>
      <w:pPr>
        <w:pStyle w:val="73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2.基础装饰部分质量保证金</w:t>
      </w:r>
      <w:r/>
    </w:p>
    <w:p>
      <w:pPr>
        <w:pStyle w:val="73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（1）质量保证金金额：</w:t>
      </w:r>
      <w:r>
        <w:rPr>
          <w:rFonts w:hint="eastAsia"/>
          <w:color w:val="000000" w:themeColor="text1"/>
          <w:sz w:val="24"/>
          <w:szCs w:val="24"/>
          <w:highlight w:val="none"/>
          <w:lang w:val="en-US" w:eastAsia="zh-CN"/>
          <w14:textFill>
            <w14:solidFill>
              <w14:schemeClr w14:val="tx1"/>
            </w14:solidFill>
          </w14:textFill>
        </w:rPr>
        <w:t xml:space="preserve">最终验收合格且结算审核完成后</w:t>
      </w:r>
      <w:r>
        <w:rPr>
          <w:rFonts w:hint="eastAsia" w:ascii="宋体" w:hAnsi="宋体" w:eastAsia="宋体" w:cs="宋体"/>
          <w:color w:val="000000" w:themeColor="text1"/>
          <w:sz w:val="24"/>
          <w:szCs w:val="24"/>
          <w:highlight w:val="none"/>
          <w14:textFill>
            <w14:solidFill>
              <w14:schemeClr w14:val="tx1"/>
            </w14:solidFill>
          </w14:textFill>
        </w:rPr>
        <w:t xml:space="preserve">，交纳</w:t>
      </w:r>
      <w:r>
        <w:rPr>
          <w:rFonts w:hint="eastAsia"/>
          <w:color w:val="000000" w:themeColor="text1"/>
          <w:sz w:val="24"/>
          <w:szCs w:val="24"/>
          <w:highlight w:val="none"/>
          <w:lang w:val="en-US" w:eastAsia="zh-CN"/>
          <w14:textFill>
            <w14:solidFill>
              <w14:schemeClr w14:val="tx1"/>
            </w14:solidFill>
          </w14:textFill>
        </w:rPr>
        <w:t xml:space="preserve">基础装饰部分结算价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%的质量保证金给采购人或者汇入采购人账户。</w:t>
      </w:r>
      <w:r/>
    </w:p>
    <w:p>
      <w:pPr>
        <w:pStyle w:val="73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供应商应当在</w:t>
      </w:r>
      <w:r>
        <w:rPr>
          <w:rFonts w:hint="eastAsia"/>
          <w:color w:val="000000" w:themeColor="text1"/>
          <w:sz w:val="24"/>
          <w:szCs w:val="24"/>
          <w:highlight w:val="none"/>
          <w:lang w:val="en-US" w:eastAsia="zh-CN"/>
          <w14:textFill>
            <w14:solidFill>
              <w14:schemeClr w14:val="tx1"/>
            </w14:solidFill>
          </w14:textFill>
        </w:rPr>
        <w:t xml:space="preserve">最终验收合格且结算审核完成后</w:t>
      </w:r>
      <w:r>
        <w:rPr>
          <w:rFonts w:hint="eastAsia" w:ascii="宋体" w:hAnsi="宋体" w:eastAsia="宋体" w:cs="宋体"/>
          <w:color w:val="000000" w:themeColor="text1"/>
          <w:sz w:val="24"/>
          <w:szCs w:val="24"/>
          <w:highlight w:val="none"/>
          <w14:textFill>
            <w14:solidFill>
              <w14:schemeClr w14:val="tx1"/>
            </w14:solidFill>
          </w14:textFill>
        </w:rPr>
        <w:t xml:space="preserve">向采购人足额提交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sz w:val="24"/>
          <w:szCs w:val="24"/>
          <w:highlight w:val="none"/>
          <w14:textFill>
            <w14:solidFill>
              <w14:schemeClr w14:val="tx1"/>
            </w14:solidFill>
          </w14:textFill>
        </w:rPr>
        <w:t xml:space="preserve">，否则采购人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不予支付剩余结算价款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3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3）质量保证金</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退还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cs="宋体"/>
          <w:color w:val="000000" w:themeColor="text1"/>
          <w:sz w:val="24"/>
          <w:szCs w:val="24"/>
          <w:highlight w:val="none"/>
          <w:lang w:val="en-US" w:eastAsia="zh-CN"/>
          <w14:textFill>
            <w14:solidFill>
              <w14:schemeClr w14:val="tx1"/>
            </w14:solidFill>
          </w14:textFill>
        </w:rPr>
        <w:t xml:space="preserve">基础装饰部分责任缺陷期</w:t>
      </w:r>
      <w:r>
        <w:rPr>
          <w:rFonts w:hint="eastAsia" w:ascii="宋体" w:hAnsi="宋体" w:eastAsia="宋体" w:cs="宋体"/>
          <w:color w:val="000000" w:themeColor="text1"/>
          <w:sz w:val="24"/>
          <w:szCs w:val="24"/>
          <w:highlight w:val="none"/>
          <w14:textFill>
            <w14:solidFill>
              <w14:schemeClr w14:val="tx1"/>
            </w14:solidFill>
          </w14:textFill>
        </w:rPr>
        <w:t xml:space="preserve">完毕，</w:t>
      </w:r>
      <w:r>
        <w:rPr>
          <w:rFonts w:hint="eastAsia" w:ascii="宋体" w:hAnsi="宋体" w:cs="宋体"/>
          <w:color w:val="000000" w:themeColor="text1"/>
          <w:sz w:val="24"/>
          <w:szCs w:val="24"/>
          <w:highlight w:val="none"/>
          <w:lang w:val="en-US" w:eastAsia="zh-CN"/>
          <w14:textFill>
            <w14:solidFill>
              <w14:schemeClr w14:val="tx1"/>
            </w14:solidFill>
          </w14:textFill>
        </w:rPr>
        <w:t xml:space="preserve">且</w:t>
      </w:r>
      <w:r>
        <w:rPr>
          <w:rFonts w:hint="eastAsia" w:ascii="宋体" w:hAnsi="宋体" w:eastAsia="宋体" w:cs="宋体"/>
          <w:color w:val="000000" w:themeColor="text1"/>
          <w:sz w:val="24"/>
          <w:szCs w:val="24"/>
          <w:highlight w:val="none"/>
          <w14:textFill>
            <w14:solidFill>
              <w14:schemeClr w14:val="tx1"/>
            </w14:solidFill>
          </w14:textFill>
        </w:rPr>
        <w:t xml:space="preserve">无遗留问题后，在供应商提交书面申请后，退还剩余的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sz w:val="24"/>
          <w:szCs w:val="24"/>
          <w:highlight w:val="none"/>
          <w14:textFill>
            <w14:solidFill>
              <w14:schemeClr w14:val="tx1"/>
            </w14:solidFill>
          </w14:textFill>
        </w:rPr>
        <w:t xml:space="preserve">不计利息。</w:t>
      </w:r>
      <w:r/>
    </w:p>
    <w:p>
      <w:pPr>
        <w:ind w:left="0" w:firstLine="482"/>
        <w:keepLines w:val="0"/>
        <w:keepNext w:val="0"/>
        <w:pageBreakBefore w:val="0"/>
        <w:widowControl w:val="off"/>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（三）付款方式</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1.签订合同后15个工作日内，预付合同总价的40%，如金额超过80万元，按80万元支付预付款；</w:t>
      </w:r>
      <w:r/>
    </w:p>
    <w:p>
      <w:pPr>
        <w:ind w:left="0"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项目总体完工，试运行60个工作日后组织项目验收会，验收合格后进入正式运行阶段，正常运行2个月视为最终验收合格，其中，基础装饰部分在最终验收合格且结算审核完成，并收到供应商提交的结算价3%的质量保证金后15个工作日内支付至基础装饰部分结算价的100%；除基础装饰部分外其余部分在最终验收合格后15个工作日内支付至除基础装饰部分外其余部分合同价的100%。</w:t>
      </w:r>
      <w:r/>
    </w:p>
    <w:p>
      <w:pPr>
        <w:ind w:left="0" w:firstLine="482"/>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（四）报价要求</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1.基础装饰部分报价要求</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基础装饰部分采用固定单价形式，投标报价应是招标文件所确定的采购范围内的全部工作内容的价格体现。其应包括但不限于施工机械、劳务、材料、设备、随设备提供的备</w:t>
      </w:r>
      <w:r>
        <w:rPr>
          <w:rFonts w:hint="eastAsia"/>
          <w:color w:val="000000" w:themeColor="text1"/>
          <w:highlight w:val="none"/>
          <w:lang w:val="en-US" w:eastAsia="zh-CN"/>
          <w14:textFill>
            <w14:solidFill>
              <w14:schemeClr w14:val="tx1"/>
            </w14:solidFill>
          </w14:textFill>
        </w:rPr>
        <w:t xml:space="preserve">品配件及专用工具、安装、调试、装卸、维护、垂直运输、脚手架、临时设施、安全文明施工、措施项目费用、疫情防控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响应单位认为需要的其他费用、管理费、利润、保险、税金政策性文件规定及合同明示和暗示所有风险费用以及为完成上述内容所必须的其他措施等全部费用。</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2.除基础装饰部分外其余部分报价要求</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除基础装饰部分外其余部分采用总价包干形式，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供应商需综合考虑可能发生的采购需求量的调整和变动风险，合理报价，不得以任何理由调整合同总价。</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供应商的任何错漏、优惠、竞争性报价不得作为减轻责任、减少服务、增加收费、降低服务质量的理由。</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default"/>
          <w:color w:val="000000" w:themeColor="text1"/>
          <w:highlight w:val="none"/>
          <w:lang w:val="en-US" w:eastAsia="zh-CN"/>
          <w14:textFill>
            <w14:solidFill>
              <w14:schemeClr w14:val="tx1"/>
            </w14:solidFill>
          </w14:textFill>
        </w:rPr>
        <w:t xml:space="preserve">供应商报价除包含招标文件中列明的项目外，还应包括保障产品正常使用应当具有的物资和服务，对产品正常使用应当具有的物资和服务理解不一致的以采购单位理解为准。</w:t>
      </w:r>
      <w:r/>
    </w:p>
    <w:p>
      <w:pPr>
        <w:ind w:left="0" w:firstLine="482"/>
        <w:keepLines w:val="0"/>
        <w:keepNext w:val="0"/>
        <w:pageBreakBefore w:val="0"/>
        <w:widowControl w:val="off"/>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（五）基础装饰部分结算方式</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基础装饰部分采用固定单价、限合同价内按实结算方式；最终结算价款以实际完成且经结算审核确认的合格工程量计算，基础装饰部分的结算总价最高不超过基础装饰部分的中标金额；若据实核算价款高于基础装饰部分的中标金额，按基础装饰部分的中标金额执行；据实核算价款低于基础装饰部分的中标金额的，按实际审核价款结算。</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2.基础装饰部分在项目实施过程中出现增项（如有），按以下方式确定：</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①新增的工程量清单项目的项目特征与采购清单中项目类似的，结算综合单价按类似项目中标金额计算，作为结算综合单价。其相应综合单价由中标人提出，报由采购人确定。</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②采购清单中没有类似的新增项目，新增项目综合单价按照《2024年</w:t>
      </w:r>
      <w:r>
        <w:rPr>
          <w:rFonts w:hint="eastAsia"/>
          <w:color w:val="000000" w:themeColor="text1"/>
          <w:highlight w:val="none"/>
          <w:lang w:val="en-US" w:eastAsia="zh-CN"/>
          <w14:textFill>
            <w14:solidFill>
              <w14:schemeClr w14:val="tx1"/>
            </w14:solidFill>
          </w14:textFill>
        </w:rPr>
        <w:t xml:space="preserve">建设工程工程量清单计价标准》(GB/T50500-2024)及9本工程量计算标准、参考《江苏省建筑与装饰工程消耗量》（2026）、《江苏省通用安装工程消耗量》（2026）、《江苏建设工程施工机具台班费用参考表》（2026）中的人工、材料、机械台班消耗量、配套的《江苏省建设工程费用参考》、施工当期江苏省住房和城乡建设厅关于发布人工指导价、材料价格（有指导价材料按施工时期的南京信息指导价，无信息指导价材料按施工时期的市场价），并按照投标同等让利幅度确定单价。新增综合单价及材料市场价由中标人提出，报由采购人确定。</w:t>
      </w:r>
      <w:r/>
    </w:p>
    <w:p>
      <w:pPr>
        <w:pStyle w:val="73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③如出现上述条款规定的增项情况，仍按“（五）基础装饰部分结算方式”序号1规定的限合同价内按实结算方式进行结算。</w:t>
      </w:r>
      <w:r/>
    </w:p>
    <w:p>
      <w:pPr>
        <w:ind w:left="0" w:firstLine="482"/>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（六）培训要求</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1.中标人应为本项目提供系统化的技术培训服务，确保采购人操作人员能够独立、安全、规范地完成展厅全部设备的日常操作、基础维护及常见故障处置，并具备应急情况下的初步响应与上报能力。培训所需全部费用应包含在投标报价中，采购人不再另行支付。</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（1）编制培训实施方案，明确培训目标、内容框架、师资安排及总体计划，经采购人确认后执行。</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2）培训内容应覆盖展厅多媒体显示、交互触控、智能控制、扩声、中央控制等各系统的基本工作原理、标准操作流程、预防性维护规范、常见故障诊断方法及应急处置预案，并根据岗位职责区分操作人员与管理人员两个层级实施针对性教学。</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（3）培训应以展厅现场为主要场所，采用理论讲解、现场演示、情景模拟与实操演练相结合的方式，强调在真实环境中完成技能培训，理论教学与实操演练应合理配比，确保培训实效。</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（4）中标人应派出具有丰富展厅项目实施与运维经验的技术人员担任讲师，具备相应的专业资质与良好的教学表达能力，能够熟练完成设备操作演示、故障模拟及技术答疑。</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5）培训应配套完整的教材体系，包括但不限于操作手册、维护指南、故障排查手册、系统架构说明及应急处置流程等，形式兼顾纸质与电子版本，内容应经采购人审核确认，并可根据后续设备升级、系统迭代或重大故障案例及时修订更新。</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（6）培训结束后，中标人应组织理论与实操考核，检验学员对培训内容的掌握程度，对未达标人员应安排补充培训直至具备独立上岗能力。</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（7）采购人有权对培训效果进行评估，并在质保期内要求中标人针对实际运行中的薄弱环节开展专项复训或技术辅导。</w:t>
      </w:r>
      <w:r/>
    </w:p>
    <w:p>
      <w:pPr>
        <w:ind w:left="0" w:firstLine="480"/>
        <w:keepLines w:val="0"/>
        <w:keepNext w:val="0"/>
        <w:pageBreakBefore w:val="0"/>
        <w:widowControl w:val="off"/>
        <w:rPr>
          <w:rFonts w:hint="eastAsia"/>
          <w:b w:val="0"/>
          <w:bCs w:val="0"/>
          <w:color w:val="000000" w:themeColor="text1"/>
          <w:highlight w:val="none"/>
          <w:lang w:val="en-US" w:eastAsia="zh-CN"/>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（8）质保期内，中标人应提供持续的技术支持与咨询服务，及时响应采购人日常运维中的技术疑问。</w:t>
      </w:r>
      <w:r/>
    </w:p>
    <w:p>
      <w:pPr>
        <w:ind w:left="0" w:firstLine="482"/>
        <w:keepLines w:val="0"/>
        <w:keepNext w:val="0"/>
        <w:pageBreakBefore w:val="0"/>
        <w:widowControl w:val="off"/>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（七）售后服务要求</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default"/>
          <w:color w:val="000000" w:themeColor="text1"/>
          <w:highlight w:val="none"/>
          <w:lang w:val="en-US" w:eastAsia="zh-CN"/>
          <w14:textFill>
            <w14:solidFill>
              <w14:schemeClr w14:val="tx1"/>
            </w14:solidFill>
          </w14:textFill>
        </w:rPr>
        <w:t xml:space="preserve">中标人须对本项目提供不少于贰年的整体质保服务</w:t>
      </w:r>
      <w:r>
        <w:rPr>
          <w:rFonts w:hint="eastAsia"/>
          <w:color w:val="000000" w:themeColor="text1"/>
          <w:highlight w:val="none"/>
          <w:lang w:val="en-US" w:eastAsia="zh-CN"/>
          <w14:textFill>
            <w14:solidFill>
              <w14:schemeClr w14:val="tx1"/>
            </w14:solidFill>
          </w14:textFill>
        </w:rPr>
        <w:t xml:space="preserve">（其中，基础装饰的质保期限不得低于</w:t>
      </w:r>
      <w:r>
        <w:rPr>
          <w:rFonts w:hint="eastAsia" w:ascii="宋体" w:hAnsi="宋体" w:cs="宋体"/>
          <w:color w:val="000000" w:themeColor="text1"/>
          <w:szCs w:val="21"/>
          <w:highlight w:val="none"/>
          <w14:textFill>
            <w14:solidFill>
              <w14:schemeClr w14:val="tx1"/>
            </w14:solidFill>
          </w14:textFill>
        </w:rPr>
        <w:t xml:space="preserve">《建设工程质量管理条例》</w:t>
      </w:r>
      <w:r>
        <w:rPr>
          <w:rFonts w:hint="eastAsia" w:ascii="宋体" w:hAnsi="宋体" w:cs="宋体"/>
          <w:color w:val="000000" w:themeColor="text1"/>
          <w:szCs w:val="21"/>
          <w:highlight w:val="none"/>
          <w:lang w:val="en-US" w:eastAsia="zh-CN"/>
          <w14:textFill>
            <w14:solidFill>
              <w14:schemeClr w14:val="tx1"/>
            </w14:solidFill>
          </w14:textFill>
        </w:rPr>
        <w:t xml:space="preserve">规定</w:t>
      </w:r>
      <w:r>
        <w:rPr>
          <w:rFonts w:hint="eastAsia"/>
          <w:color w:val="000000" w:themeColor="text1"/>
          <w:highlight w:val="none"/>
          <w:lang w:val="en-US" w:eastAsia="zh-CN"/>
          <w14:textFill>
            <w14:solidFill>
              <w14:schemeClr w14:val="tx1"/>
            </w14:solidFill>
          </w14:textFill>
        </w:rPr>
        <w:t xml:space="preserve">）</w:t>
      </w:r>
      <w:r>
        <w:rPr>
          <w:rFonts w:hint="default"/>
          <w:color w:val="000000" w:themeColor="text1"/>
          <w:highlight w:val="none"/>
          <w:lang w:val="en-US" w:eastAsia="zh-CN"/>
          <w14:textFill>
            <w14:solidFill>
              <w14:schemeClr w14:val="tx1"/>
            </w14:solidFill>
          </w14:textFill>
        </w:rPr>
        <w:t xml:space="preserve">，自</w:t>
      </w:r>
      <w:r>
        <w:rPr>
          <w:rFonts w:hint="eastAsia"/>
          <w:color w:val="000000" w:themeColor="text1"/>
          <w:highlight w:val="none"/>
          <w:lang w:val="en-US" w:eastAsia="zh-CN"/>
          <w14:textFill>
            <w14:solidFill>
              <w14:schemeClr w14:val="tx1"/>
            </w14:solidFill>
          </w14:textFill>
        </w:rPr>
        <w:t xml:space="preserve">项目最终</w:t>
      </w:r>
      <w:r>
        <w:rPr>
          <w:rFonts w:hint="default"/>
          <w:color w:val="000000" w:themeColor="text1"/>
          <w:highlight w:val="none"/>
          <w:lang w:val="en-US" w:eastAsia="zh-CN"/>
          <w14:textFill>
            <w14:solidFill>
              <w14:schemeClr w14:val="tx1"/>
            </w14:solidFill>
          </w14:textFill>
        </w:rPr>
        <w:t xml:space="preserve">验收合格之日起计算。质保范围涵盖全部展陈工程、装饰装修、多媒体软硬件、智能控制系统及配套设备。质保期内，因中标人施工或产品质量缺陷引起的故障、损坏，中标人须无偿修复或更换，并承担由此造成的</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直接损失。</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中标人须建立售后服务响应机制。接到</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报修通知后，应在2小时内响应，一般故障8小时内维修人员到达现场，重大故障4小时内到达现场。一般故障应在24小时内修复；因备件原因无法在72小时内修复的，中标人须提供不低于故障设备规格档次的备用设备供</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临时使用，直至故障彻底排除。</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质保期内，中标人应每季度至少开展一次上门巡检，对展厅设备、系统、装饰面等进行检测、清洁、校准与预防性维护，并形成书面巡检报告提交</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。巡检应优先安排在闭馆或低峰时段进行。</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default"/>
          <w:color w:val="000000" w:themeColor="text1"/>
          <w:highlight w:val="none"/>
          <w:lang w:val="en-US" w:eastAsia="zh-CN"/>
          <w14:textFill>
            <w14:solidFill>
              <w14:schemeClr w14:val="tx1"/>
            </w14:solidFill>
          </w14:textFill>
        </w:rPr>
        <w:t xml:space="preserve">遇法定节假日、重大接待或特殊任务，</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提前不少于3个工作日通知中标人的，中标人应提前完成相关展项的全面排查与预防性维护，并在活动当日指派至少1名技术人员现场驻场保障，确保系统稳定运行。</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default"/>
          <w:color w:val="000000" w:themeColor="text1"/>
          <w:highlight w:val="none"/>
          <w:lang w:val="en-US" w:eastAsia="zh-CN"/>
          <w14:textFill>
            <w14:solidFill>
              <w14:schemeClr w14:val="tx1"/>
            </w14:solidFill>
          </w14:textFill>
        </w:rPr>
        <w:t xml:space="preserve">中标人应建立备件库，储备关键设备、易损件及应急耗材，确保常用备件能在24小时内调配到位。制定应急预案，成立应急小组，在发生系统宕机、设备严重故障等突发事件时，按预案启动临时替代、降级运行或紧急抢修，最大限度减少停机时间。</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default"/>
          <w:color w:val="000000" w:themeColor="text1"/>
          <w:highlight w:val="none"/>
          <w:lang w:val="en-US" w:eastAsia="zh-CN"/>
          <w14:textFill>
            <w14:solidFill>
              <w14:schemeClr w14:val="tx1"/>
            </w14:solidFill>
          </w14:textFill>
        </w:rPr>
        <w:t xml:space="preserve">质保期满后，中标人应继续提供终身技术支持与咨询服务，以不高于同期市场优惠价格向</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提供设备维护、系统升级及零配件更换服务，确保</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长期运维需求得到满足。</w:t>
      </w:r>
      <w:r/>
    </w:p>
    <w:p>
      <w:pPr>
        <w:ind w:left="0" w:firstLine="482"/>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（八）验收标准：</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验收条件：</w:t>
      </w:r>
      <w:r>
        <w:rPr>
          <w:rFonts w:hint="eastAsia"/>
          <w:color w:val="000000" w:themeColor="text1"/>
          <w:highlight w:val="none"/>
          <w14:textFill>
            <w14:solidFill>
              <w14:schemeClr w14:val="tx1"/>
            </w14:solidFill>
          </w14:textFill>
        </w:rPr>
        <w:t xml:space="preserve">合同内所有工</w:t>
      </w:r>
      <w:r>
        <w:rPr>
          <w:rFonts w:hint="eastAsia"/>
          <w:color w:val="000000" w:themeColor="text1"/>
          <w:highlight w:val="none"/>
          <w:lang w:val="en-US" w:eastAsia="zh-CN"/>
          <w14:textFill>
            <w14:solidFill>
              <w14:schemeClr w14:val="tx1"/>
            </w14:solidFill>
          </w14:textFill>
        </w:rPr>
        <w:t xml:space="preserve">作</w:t>
      </w:r>
      <w:r>
        <w:rPr>
          <w:rFonts w:hint="eastAsia"/>
          <w:color w:val="000000" w:themeColor="text1"/>
          <w:highlight w:val="none"/>
          <w14:textFill>
            <w14:solidFill>
              <w14:schemeClr w14:val="tx1"/>
            </w14:solidFill>
          </w14:textFill>
        </w:rPr>
        <w:t xml:space="preserve">量已按设计完成，设备单机及联合调试合格，竣工资料整理完毕，施工单位已组织预验收并完成整改。</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default"/>
          <w:color w:val="000000" w:themeColor="text1"/>
          <w:highlight w:val="none"/>
          <w:lang w:val="en-US" w:eastAsia="zh-CN"/>
          <w14:textFill>
            <w14:solidFill>
              <w14:schemeClr w14:val="tx1"/>
            </w14:solidFill>
          </w14:textFill>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如因货物验收不合格，或因货物问题影响本项目总体进度和质量的，采购人将保留对供应商的索赔权利。本项目所涉的设计、布展、装修等服务事项，投标人必须满足采购人所有项目建设要求，有义务保证项目最终的完整性和功能性。</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投标人须保证所提供硬件产品包括相关附件为相应硬件厂家原装正品，软件产品为相关厂家正版软件，符合国家有关规定。</w:t>
      </w:r>
      <w:r/>
    </w:p>
    <w:p>
      <w:pPr>
        <w:ind w:left="0" w:firstLine="48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严格按照投标文件与</w:t>
      </w:r>
      <w:r>
        <w:rPr>
          <w:rFonts w:hint="eastAsia"/>
          <w:color w:val="000000" w:themeColor="text1"/>
          <w:highlight w:val="none"/>
          <w:lang w:val="en-US" w:eastAsia="zh-CN"/>
          <w14:textFill>
            <w14:solidFill>
              <w14:schemeClr w14:val="tx1"/>
            </w14:solidFill>
          </w14:textFill>
        </w:rPr>
        <w:t xml:space="preserve">招标</w:t>
      </w:r>
      <w:r>
        <w:rPr>
          <w:rFonts w:hint="default"/>
          <w:color w:val="000000" w:themeColor="text1"/>
          <w:highlight w:val="none"/>
          <w:lang w:val="en-US" w:eastAsia="zh-CN"/>
          <w14:textFill>
            <w14:solidFill>
              <w14:schemeClr w14:val="tx1"/>
            </w14:solidFill>
          </w14:textFill>
        </w:rPr>
        <w:t xml:space="preserve">文件对比验收，采购人保留邀请第三方质检部门验收的权利。</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4.基础装修与环境</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观感效果：空间造型、色彩、材质纹理需与效果图和确认的材料样板一致，接缝严密，收口精致。</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防火等级：墙面、地面、隔断等材料的燃烧性能等级须达B1级及以上。</w:t>
      </w:r>
      <w:r/>
    </w:p>
    <w:p>
      <w:pPr>
        <w:ind w:left="0" w:firstLine="480"/>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质量验收标准满足</w:t>
      </w:r>
      <w:r>
        <w:rPr>
          <w:rFonts w:hint="eastAsia"/>
          <w:color w:val="000000" w:themeColor="text1"/>
          <w:highlight w:val="none"/>
          <w:lang w:val="en-US" w:eastAsia="zh-CN"/>
          <w14:textFill>
            <w14:solidFill>
              <w14:schemeClr w14:val="tx1"/>
            </w14:solidFill>
          </w14:textFill>
        </w:rPr>
        <w:t xml:space="preserve">设计及国家强制性规定的最新</w:t>
      </w:r>
      <w:r>
        <w:rPr>
          <w:rFonts w:hint="default" w:eastAsia="宋体"/>
          <w:color w:val="000000" w:themeColor="text1"/>
          <w:highlight w:val="none"/>
          <w:lang w:val="en-US" w:eastAsia="zh-CN"/>
          <w14:textFill>
            <w14:solidFill>
              <w14:schemeClr w14:val="tx1"/>
            </w14:solidFill>
          </w14:textFill>
        </w:rPr>
        <w:t xml:space="preserve">标准要求</w:t>
      </w:r>
      <w:r>
        <w:rPr>
          <w:rFonts w:hint="eastAsia" w:eastAsia="宋体"/>
          <w:color w:val="000000" w:themeColor="text1"/>
          <w:highlight w:val="none"/>
          <w:lang w:val="en-US" w:eastAsia="zh-CN"/>
          <w14:textFill>
            <w14:solidFill>
              <w14:schemeClr w14:val="tx1"/>
            </w14:solidFill>
          </w14:textFill>
        </w:rPr>
        <w:t xml:space="preserve">。</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5.陈列布展与美工</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展板图文：内容经</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终审校对，无错字、语病及史实政治性错误。丝印等工艺需色彩准确、边缘清晰、无气泡脱胶。安装水平垂直，拼缝隐蔽。</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场景复原：需严格对照设计图及模型，雕塑、道具等比例准确，艺术效果须经</w:t>
      </w:r>
      <w:r>
        <w:rPr>
          <w:rFonts w:hint="eastAsia"/>
          <w:color w:val="000000" w:themeColor="text1"/>
          <w:highlight w:val="none"/>
          <w:lang w:val="en-US" w:eastAsia="zh-CN"/>
          <w14:textFill>
            <w14:solidFill>
              <w14:schemeClr w14:val="tx1"/>
            </w14:solidFill>
          </w14:textFill>
        </w:rPr>
        <w:t xml:space="preserve">采购人</w:t>
      </w:r>
      <w:r>
        <w:rPr>
          <w:rFonts w:hint="default"/>
          <w:color w:val="000000" w:themeColor="text1"/>
          <w:highlight w:val="none"/>
          <w:lang w:val="en-US" w:eastAsia="zh-CN"/>
          <w14:textFill>
            <w14:solidFill>
              <w14:schemeClr w14:val="tx1"/>
            </w14:solidFill>
          </w14:textFill>
        </w:rPr>
        <w:t xml:space="preserve">现场确认。</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展托展具：独立展柜的密封性、承重及开启便利性；通柜结构的稳固性，开启方式是否顺滑省力，锁具安全可靠。</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default"/>
          <w:color w:val="000000" w:themeColor="text1"/>
          <w:highlight w:val="none"/>
          <w:lang w:val="en-US" w:eastAsia="zh-CN"/>
          <w14:textFill>
            <w14:solidFill>
              <w14:schemeClr w14:val="tx1"/>
            </w14:solidFill>
          </w14:textFill>
        </w:rPr>
        <w:t xml:space="preserve">照明系统</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安全保护：灯具不得产生高温聚焦。</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效果匹配：光束角、投射方向需精准塑造展品形态。色温需统一，显色指数(Ra)一般不应低于90（对色彩还原要求高的不低于95）。</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控制逻辑：需实现场景模式一键切换，调光平滑无频闪。</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7.多媒体及互动展项</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·硬件设备：投影机、LED屏的感应器触发灵敏，有效范围与设计一致。</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·软件及内容：影片、动画、互动程序需无Bug，情节与UI符合设计脚本。音效与画面同步。</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·中控系统：实现一站式开关机，平板控制端界面友好，延时＜0.5秒。</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8.展品</w:t>
      </w:r>
      <w:r/>
    </w:p>
    <w:p>
      <w:pPr>
        <w:ind w:left="0" w:firstLine="480"/>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·项目含展品搬运、布展，确保无磕碰、无新增损伤。上墙的展品固定必须做防震防脱落处理。</w:t>
      </w:r>
      <w:r/>
    </w:p>
    <w:p>
      <w:pPr>
        <w:ind w:left="0" w:firstLine="482"/>
        <w:keepLines w:val="0"/>
        <w:keepNext w:val="0"/>
        <w:pageBreakBefore w:val="0"/>
        <w:widowControl w:val="off"/>
        <w:rPr>
          <w:rFonts w:hint="eastAsia" w:ascii="Times New Roman" w:hAnsi="Times New Roman" w:eastAsia="宋体" w:cs="Times New Roman"/>
          <w:b/>
          <w:bCs/>
          <w:color w:val="000000" w:themeColor="text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 xml:space="preserve">（</w:t>
      </w:r>
      <w:r>
        <w:rPr>
          <w:rFonts w:hint="eastAsia" w:cs="Times New Roman"/>
          <w:b/>
          <w:bCs/>
          <w:color w:val="000000" w:themeColor="text1"/>
          <w:highlight w:val="none"/>
          <w:lang w:val="en-US" w:eastAsia="zh-CN"/>
          <w14:textFill>
            <w14:solidFill>
              <w14:schemeClr w14:val="tx1"/>
            </w14:solidFill>
          </w14:textFill>
        </w:rPr>
        <w:t xml:space="preserve">九</w:t>
      </w: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 xml:space="preserve">）知识产权规范要求</w:t>
      </w:r>
      <w:r/>
    </w:p>
    <w:p>
      <w:pPr>
        <w:ind w:left="0" w:firstLine="480"/>
        <w:keepLines w:val="0"/>
        <w:keepNext w:val="0"/>
        <w:pageBreakBefore w:val="0"/>
        <w:widowControl w:val="off"/>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1.中标供应商应保证涉及到的知识产权是合法取得，并享有完整的知识产权，不会因为采购人的使用而被责令停止使用、追偿或要求赔偿损失，如出现此情况，一切经济和法律责任均由中标供应商承担，与采购人不涉，如由此给采购人造成损失的，中标供应商应承担赔偿责任。</w:t>
      </w:r>
      <w:r/>
    </w:p>
    <w:p>
      <w:pPr>
        <w:ind w:left="0" w:firstLine="480"/>
        <w:keepLines w:val="0"/>
        <w:keepNext w:val="0"/>
        <w:pageBreakBefore w:val="0"/>
        <w:widowControl w:val="off"/>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2.中标供应商依据本招标文件向采购人交付的服务和成果的全部知识产权属于采购人，中标供应商对采购人提供的业务资料、技术资料等应严格保密，不得扩散。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1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jc w:val="center"/>
        <w:spacing w:before="120" w:after="120"/>
        <w:rPr>
          <w:rFonts w:ascii="宋体" w:hAnsi="宋体"/>
          <w:b/>
          <w:bCs/>
          <w:color w:val="000000" w:themeColor="text1"/>
          <w:sz w:val="30"/>
          <w:szCs w:val="20"/>
          <w:highlight w:val="none"/>
          <w14:textFill>
            <w14:solidFill>
              <w14:schemeClr w14:val="tx1"/>
            </w14:solidFill>
          </w14:textFill>
        </w:rPr>
        <w:outlineLvl w:val="0"/>
      </w:pPr>
      <w:r/>
      <w:bookmarkStart w:id="0" w:name="_Toc176967533"/>
      <w:r>
        <w:rPr>
          <w:rFonts w:hint="eastAsia" w:ascii="宋体" w:hAnsi="宋体"/>
          <w:b/>
          <w:color w:val="000000" w:themeColor="text1"/>
          <w:sz w:val="30"/>
          <w:highlight w:val="none"/>
          <w14:textFill>
            <w14:solidFill>
              <w14:schemeClr w14:val="tx1"/>
            </w14:solidFill>
          </w14:textFill>
        </w:rPr>
        <w:t xml:space="preserve">江苏省政府采购合同（服务）（合同编号）</w:t>
      </w:r>
      <w:bookmarkEnd w:id="0"/>
      <w:r/>
      <w:r/>
    </w:p>
    <w:p>
      <w:pPr>
        <w:ind w:firstLine="0"/>
        <w:keepLines w:val="0"/>
        <w:keepNext w:val="0"/>
        <w:pageBreakBefore w:val="0"/>
        <w:spacing w:before="120" w:after="120"/>
        <w:widowControl w:val="off"/>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w:t>
      </w:r>
      <w:r/>
    </w:p>
    <w:p>
      <w:pPr>
        <w:ind w:firstLine="0"/>
        <w:keepLines w:val="0"/>
        <w:keepNext w:val="0"/>
        <w:pageBreakBefore w:val="0"/>
        <w:spacing w:before="120" w:after="120"/>
        <w:widowControl w:val="off"/>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项目编号：</w:t>
      </w:r>
      <w:r/>
    </w:p>
    <w:p>
      <w:pPr>
        <w:ind w:firstLine="0"/>
        <w:keepLines w:val="0"/>
        <w:keepNext w:val="0"/>
        <w:pageBreakBefore w:val="0"/>
        <w:spacing w:before="120" w:after="120"/>
        <w:widowControl w:val="off"/>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采购包号：</w:t>
      </w:r>
      <w:r/>
    </w:p>
    <w:p>
      <w:pPr>
        <w:pStyle w:val="720"/>
        <w:ind w:firstLine="0"/>
        <w:keepLines w:val="0"/>
        <w:keepNext w:val="0"/>
        <w:pageBreakBefore w:val="0"/>
        <w:spacing w:before="120" w:after="120"/>
        <w:widowControl w:val="off"/>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甲方：（买方</w:t>
      </w:r>
      <w:r>
        <w:rPr>
          <w:rFonts w:hint="eastAsia" w:hAnsi="宋体"/>
          <w:color w:val="000000" w:themeColor="text1"/>
          <w:sz w:val="24"/>
          <w:szCs w:val="24"/>
          <w:highlight w:val="none"/>
          <w14:textFill>
            <w14:solidFill>
              <w14:schemeClr w14:val="tx1"/>
            </w14:solidFill>
          </w14:textFill>
        </w:rPr>
        <w:t xml:space="preserve">/采购人</w:t>
      </w:r>
      <w:r>
        <w:rPr>
          <w:rFonts w:hAnsi="宋体"/>
          <w:color w:val="000000" w:themeColor="text1"/>
          <w:sz w:val="24"/>
          <w:szCs w:val="24"/>
          <w:highlight w:val="none"/>
          <w14:textFill>
            <w14:solidFill>
              <w14:schemeClr w14:val="tx1"/>
            </w14:solidFill>
          </w14:textFill>
        </w:rPr>
        <w:t xml:space="preserve">）_________</w:t>
      </w:r>
      <w:r/>
    </w:p>
    <w:p>
      <w:pPr>
        <w:pStyle w:val="720"/>
        <w:ind w:firstLine="0"/>
        <w:keepLines w:val="0"/>
        <w:keepNext w:val="0"/>
        <w:pageBreakBefore w:val="0"/>
        <w:spacing w:before="120" w:after="120"/>
        <w:widowControl w:val="off"/>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乙方：（卖方</w:t>
      </w:r>
      <w:r>
        <w:rPr>
          <w:rFonts w:hint="eastAsia" w:hAnsi="宋体"/>
          <w:color w:val="000000" w:themeColor="text1"/>
          <w:sz w:val="24"/>
          <w:szCs w:val="24"/>
          <w:highlight w:val="none"/>
          <w14:textFill>
            <w14:solidFill>
              <w14:schemeClr w14:val="tx1"/>
            </w14:solidFill>
          </w14:textFill>
        </w:rPr>
        <w:t xml:space="preserve">/中标</w:t>
      </w:r>
      <w:r>
        <w:rPr>
          <w:rFonts w:hAnsi="宋体"/>
          <w:color w:val="000000" w:themeColor="text1"/>
          <w:sz w:val="24"/>
          <w:szCs w:val="24"/>
          <w:highlight w:val="none"/>
          <w14:textFill>
            <w14:solidFill>
              <w14:schemeClr w14:val="tx1"/>
            </w14:solidFill>
          </w14:textFill>
        </w:rPr>
        <w:t xml:space="preserve">供应商）_________</w:t>
      </w:r>
      <w:r/>
    </w:p>
    <w:p>
      <w:pPr>
        <w:pStyle w:val="72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甲、乙双方根据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项目公开招标的结果，签署本合同。</w:t>
      </w:r>
      <w:r/>
    </w:p>
    <w:p>
      <w:pPr>
        <w:pStyle w:val="72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一、合同内容</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标的名称：</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1.2标的质量：</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 标的数量（规模）：</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 履行时间（期限）：</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 履行地点：</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 履行方式：</w:t>
      </w:r>
      <w:r/>
    </w:p>
    <w:p>
      <w:pPr>
        <w:pStyle w:val="72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二、合同金额</w:t>
      </w:r>
      <w:r/>
    </w:p>
    <w:p>
      <w:pPr>
        <w:pStyle w:val="72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 本合同金额为（大写）：________圆（________元）人民币</w:t>
      </w:r>
      <w:r>
        <w:rPr>
          <w:rFonts w:hint="eastAsia" w:cs="宋体"/>
          <w:color w:val="000000" w:themeColor="text1"/>
          <w:sz w:val="24"/>
          <w:szCs w:val="24"/>
          <w:highlight w:val="none"/>
          <w:lang w:eastAsia="zh-CN"/>
          <w14:textFill>
            <w14:solidFill>
              <w14:schemeClr w14:val="tx1"/>
            </w14:solidFill>
          </w14:textFill>
        </w:rPr>
        <w:t xml:space="preserve">，</w:t>
      </w:r>
      <w:r>
        <w:rPr>
          <w:rFonts w:hint="eastAsia" w:cs="宋体"/>
          <w:color w:val="000000" w:themeColor="text1"/>
          <w:sz w:val="24"/>
          <w:szCs w:val="24"/>
          <w:highlight w:val="none"/>
          <w:lang w:val="en-US" w:eastAsia="zh-CN"/>
          <w14:textFill>
            <w14:solidFill>
              <w14:schemeClr w14:val="tx1"/>
            </w14:solidFill>
          </w14:textFill>
        </w:rPr>
        <w:t xml:space="preserve">其中</w:t>
      </w:r>
      <w:r>
        <w:rPr>
          <w:rFonts w:hint="eastAsia"/>
          <w:color w:val="000000" w:themeColor="text1"/>
          <w:highlight w:val="none"/>
          <w:lang w:val="en-US" w:eastAsia="zh-CN"/>
          <w14:textFill>
            <w14:solidFill>
              <w14:schemeClr w14:val="tx1"/>
            </w14:solidFill>
          </w14:textFill>
        </w:rPr>
        <w:t xml:space="preserve">基础装饰部分暂定合同总价为</w:t>
      </w:r>
      <w:r>
        <w:rPr>
          <w:rFonts w:hint="eastAsia" w:ascii="宋体" w:hAnsi="宋体" w:eastAsia="宋体" w:cs="宋体"/>
          <w:color w:val="000000" w:themeColor="text1"/>
          <w:sz w:val="24"/>
          <w:szCs w:val="24"/>
          <w:highlight w:val="none"/>
          <w14:textFill>
            <w14:solidFill>
              <w14:schemeClr w14:val="tx1"/>
            </w14:solidFill>
          </w14:textFill>
        </w:rPr>
        <w:t xml:space="preserve">（大写）：________圆（________元）人民币</w:t>
      </w:r>
      <w:r>
        <w:rPr>
          <w:rFonts w:hint="eastAsia" w:cs="宋体"/>
          <w:color w:val="000000" w:themeColor="text1"/>
          <w:sz w:val="24"/>
          <w:szCs w:val="24"/>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除基础装饰部分外其余部分合同总价为</w:t>
      </w:r>
      <w:r>
        <w:rPr>
          <w:rFonts w:hint="eastAsia" w:ascii="宋体" w:hAnsi="宋体" w:eastAsia="宋体" w:cs="宋体"/>
          <w:color w:val="000000" w:themeColor="text1"/>
          <w:sz w:val="24"/>
          <w:szCs w:val="24"/>
          <w:highlight w:val="none"/>
          <w14:textFill>
            <w14:solidFill>
              <w14:schemeClr w14:val="tx1"/>
            </w14:solidFill>
          </w14:textFill>
        </w:rPr>
        <w:t xml:space="preserve">（大写）：________圆（________元）人民币。</w:t>
      </w:r>
      <w:r/>
    </w:p>
    <w:p>
      <w:pPr>
        <w:rPr>
          <w:rFonts w:hint="default"/>
          <w:color w:val="000000" w:themeColor="text1"/>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2.2</w:t>
      </w:r>
      <w:r>
        <w:rPr>
          <w:rFonts w:hint="eastAsia"/>
          <w:color w:val="000000" w:themeColor="text1"/>
          <w:highlight w:val="none"/>
          <w:lang w:val="en-US" w:eastAsia="zh-CN"/>
          <w14:textFill>
            <w14:solidFill>
              <w14:schemeClr w14:val="tx1"/>
            </w14:solidFill>
          </w14:textFill>
        </w:rPr>
        <w:t xml:space="preserve">基础装饰部分合同金额及结算要求如下：</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（1）基础装饰部分采用固定单价形式，合同金额应是招标文件所确定的采购范围内的全部工作内容的价格体现。其应包括但不限于施工机械、劳务、材料、设备、随设备提供的备</w:t>
      </w:r>
      <w:r>
        <w:rPr>
          <w:rFonts w:hint="eastAsia"/>
          <w:color w:val="000000" w:themeColor="text1"/>
          <w:highlight w:val="none"/>
          <w:lang w:val="en-US" w:eastAsia="zh-CN"/>
          <w14:textFill>
            <w14:solidFill>
              <w14:schemeClr w14:val="tx1"/>
            </w14:solidFill>
          </w14:textFill>
        </w:rPr>
        <w:t xml:space="preserve">品配件及专用工具、安装、调试、装卸、维护、垂直运输、脚手架、临时设施、安全文明施工、措施项目费用、疫情防控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响应单位认为需要的其他费用、管理费、利润、保险、税金政策性文件规定及合同明示和暗示所有风险费用以及为完成上述内容所必须的其他措施等全部费用。</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基础装饰部分采用限合同价内按实结算方式；最终结算价款以实际完成且经审核确认的合格工程量计算，基础装饰部分的结算总价最高不超过基础装饰部分的暂定合同总价；若据实核算价款高于基础装饰部分的暂定合同总价，按基础装饰部分的暂定合同总价执行；据实核算价款低于基础装饰部分的暂定合同总价的，按实际审核价款结算。</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（3）基础装饰部分在项目实施过程中出现增项（如有），按以下方式确定：</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①新增的工程量清单项目的项目特征与采购清单中项目类似的，结算综合单价按类似项目中标金额计算，作为结算综合单价。其相应综合单价由乙方提出，报由甲方确定。</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②采购清单中没有类似的新增项目，新增项目综合单价按照《202</w:t>
      </w:r>
      <w:r>
        <w:rPr>
          <w:rFonts w:hint="eastAsia"/>
          <w:color w:val="000000" w:themeColor="text1"/>
          <w:highlight w:val="none"/>
          <w:lang w:val="en-US" w:eastAsia="zh-CN"/>
          <w14:textFill>
            <w14:solidFill>
              <w14:schemeClr w14:val="tx1"/>
            </w14:solidFill>
          </w14:textFill>
        </w:rPr>
        <w:t xml:space="preserve">4年建设工程工程量清单计价标准》(GB/T50500-2024)及9本工程量计算标准、参考《江苏省建筑与装饰工程消耗量》（2026）、《江苏省通用安装工程消耗量》（2026）、《江苏建设工程施工机具台班费用参考表》（2026）中的人工、材料、机械台班消耗量、配套的《江苏省建设工程费用参考》、施工当期江苏省住房和城乡建设厅关于发布人工指导价、材料价格（有指导价材料按施工时期的南京信息指导价，无信息指导价材料按施工时期的市场价），并按照投标同等让利幅度确定单价。新增综合单价及材料市场价由乙方提出，报由甲方确定。</w:t>
      </w:r>
      <w:r/>
    </w:p>
    <w:p>
      <w:pPr>
        <w:pStyle w:val="73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③如出现上述条款规定的增项情况，仍按本合同2.2条款序号（2）规定的限合同价内按实结算方式进行结算。</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（4）基础装饰部分</w:t>
      </w:r>
      <w:r>
        <w:rPr>
          <w:rFonts w:hint="eastAsia" w:ascii="宋体" w:hAnsi="宋体" w:eastAsia="宋体" w:cs="宋体"/>
          <w:color w:val="000000" w:themeColor="text1"/>
          <w:szCs w:val="21"/>
          <w:highlight w:val="none"/>
          <w14:textFill>
            <w14:solidFill>
              <w14:schemeClr w14:val="tx1"/>
            </w14:solidFill>
          </w14:textFill>
        </w:rPr>
        <w:t xml:space="preserve">合同价款中包括的风险范围：</w:t>
      </w:r>
      <w:r/>
    </w:p>
    <w:p>
      <w:pPr>
        <w:pStyle w:val="73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①施工期间的政策性（包括但不限于安全、文明施工、质量、环保、市容、城管等管理政策）调整、市场价格风险及采购文件（含答疑）、工程量清单（含编制说明）、合同文件等明示或暗示的风险、各供应商的自身能力。乙方的投标报价是结合乙方的施工组织设计，根据乙方的自身实力和管理水平进行投标报价的。同时，乙方的投标报价中，已将施工期间各类建材的市场价格风险、人工工资、机械费用、政策性调整的风险考虑到报价内。上述风险费用今后均不做调整。</w:t>
      </w:r>
      <w:r/>
    </w:p>
    <w:p>
      <w:pPr>
        <w:pStyle w:val="73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②措施项目费。措施项目费是指为完成工程项目施工所必须发生的施工准备和施工过程中技术、生活、安全、环境保护等方面的非工程实体项目费用，由通用措施项目和专业措施项目组成。措施项目费用以包干形式计入，无论在合同价中是否单独列出均认为已含在合同价中，结算时与分部分项工程量变化、设计变更、现场签证等无关，不再调整，乙方已充分考虑此项风险。</w:t>
      </w:r>
      <w:r/>
    </w:p>
    <w:p>
      <w:pPr>
        <w:pStyle w:val="73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A.措施项目包括不限于安全生产，文明施工，环境保护，临时设施，冬雨季施工增加费，夜间施工增加费，特殊地区施工增加，二次搬运费，已完工程及设备保护，既有建(构)筑物、设施保护，按质论价，建筑工人实名制，特殊施工降效，协管，脚手架，垂直运输，其他大型机械进出场及安拆，施工排水，施工降水，高（中）考、节假日、市内重大活动期间、省市各级领导对工地现场进行视察等引起的工效降低，各级政府相关管理部门对施工现场进行的有关建筑工程安全防护、文明施工的各种检查而发生的费用等等。</w:t>
      </w:r>
      <w:r/>
    </w:p>
    <w:p>
      <w:pPr>
        <w:pStyle w:val="73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B.总承包服务费及施工配合费。乙方投标报价中应包含与本工程业主另行发包的其他项目的施工单位应收的总承包服务费及施工配合费。乙方无论是否在投标报价中单独列支，甲方均认为此项费用包含在投标报价中，结算时将不会因配合范围的变化而增加任何费用。乙方已将上述所有费用计入“其他项目清单”报价的总承包服务费中，无论乙方是否在合同价中单独列支，发包人均认为此项费用已包含在合同价中，结算时不再调整。</w:t>
      </w:r>
      <w:r/>
    </w:p>
    <w:p>
      <w:pPr>
        <w:pStyle w:val="73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C.除上述措施项目费和总承包服务费以外，合同价中还包括采购文件、工程量清单和合同条款中包括的其他所有费用等及响应单位考虑全面施工本项目时应增加的潜在其它措施费及风险费用等。</w:t>
      </w:r>
      <w:r/>
    </w:p>
    <w:p>
      <w:pP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2.3除基础装饰部分外其余部分采用总价包干形式，报价应包含与本次采购项目有关的所有费用。包含但不限于人员、设备、安装、调试、验收、售后服务、伴随配套服务等所有含税费用。同时，还应包含支付给员工的工资和国家强制缴纳的各种社会保障资金，以及乙方认为需要的其他费用等。乙方已综合考虑可能发生的采购需求量的调整和变动风险，合理报价，不得以任何理由调整合同总价。</w:t>
      </w:r>
      <w:r/>
    </w:p>
    <w:p>
      <w:pPr>
        <w:pStyle w:val="72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三、技术资料</w:t>
      </w:r>
      <w:r/>
    </w:p>
    <w:p>
      <w:pPr>
        <w:pStyle w:val="72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3.1乙方应按招标文件规定的时间向甲方提供服务（包含与服务相关的货物</w:t>
      </w:r>
      <w:r>
        <w:rPr>
          <w:rFonts w:hint="eastAsia" w:cs="宋体"/>
          <w:color w:val="000000" w:themeColor="text1"/>
          <w:sz w:val="24"/>
          <w:szCs w:val="24"/>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基础装饰</w:t>
      </w:r>
      <w:r>
        <w:rPr>
          <w:rFonts w:hint="eastAsia" w:ascii="宋体" w:hAnsi="宋体" w:eastAsia="宋体" w:cs="宋体"/>
          <w:color w:val="000000" w:themeColor="text1"/>
          <w:sz w:val="24"/>
          <w:szCs w:val="24"/>
          <w:highlight w:val="none"/>
          <w14:textFill>
            <w14:solidFill>
              <w14:schemeClr w14:val="tx1"/>
            </w14:solidFill>
          </w14:textFill>
        </w:rPr>
        <w:t xml:space="preserve">）的有关技术资料。</w:t>
      </w:r>
      <w:r/>
    </w:p>
    <w:p>
      <w:pPr>
        <w:pStyle w:val="72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0"/>
        <w:ind w:left="0" w:hanging="412"/>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四、知识产权</w:t>
      </w:r>
      <w:r/>
    </w:p>
    <w:p>
      <w:pPr>
        <w:pStyle w:val="720"/>
        <w:ind w:left="0" w:hanging="408"/>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五、产权担保</w:t>
      </w:r>
      <w:r/>
    </w:p>
    <w:p>
      <w:pPr>
        <w:pStyle w:val="720"/>
        <w:ind w:left="0" w:hanging="408"/>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 乙方保证所交付的服务（包含与服务相关的货物</w:t>
      </w:r>
      <w:r>
        <w:rPr>
          <w:rFonts w:hint="eastAsia" w:cs="宋体"/>
          <w:color w:val="000000" w:themeColor="text1"/>
          <w:sz w:val="24"/>
          <w:szCs w:val="24"/>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基础装饰</w:t>
      </w:r>
      <w:r>
        <w:rPr>
          <w:rFonts w:hint="eastAsia" w:ascii="宋体" w:hAnsi="宋体" w:eastAsia="宋体" w:cs="宋体"/>
          <w:color w:val="000000" w:themeColor="text1"/>
          <w:sz w:val="24"/>
          <w:szCs w:val="24"/>
          <w:highlight w:val="none"/>
          <w14:textFill>
            <w14:solidFill>
              <w14:schemeClr w14:val="tx1"/>
            </w14:solidFill>
          </w14:textFill>
        </w:rPr>
        <w:t xml:space="preserve">）的所有权完全属于乙方且无任何抵押、查封等产权瑕疵。</w:t>
      </w:r>
      <w:r/>
    </w:p>
    <w:p>
      <w:pPr>
        <w:pStyle w:val="720"/>
        <w:ind w:left="0" w:hanging="410"/>
        <w:keepLines w:val="0"/>
        <w:keepNext w:val="0"/>
        <w:pageBreakBefore w:val="0"/>
        <w:spacing w:line="360" w:lineRule="auto"/>
        <w:widowControl w:val="off"/>
        <w:rPr>
          <w:rFonts w:hint="default"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六、履约保证金</w:t>
      </w:r>
      <w:r>
        <w:rPr>
          <w:rFonts w:hint="eastAsia" w:cs="宋体"/>
          <w:b/>
          <w:color w:val="000000" w:themeColor="text1"/>
          <w:sz w:val="24"/>
          <w:szCs w:val="24"/>
          <w:highlight w:val="none"/>
          <w:lang w:val="en-US" w:eastAsia="zh-CN"/>
          <w14:textFill>
            <w14:solidFill>
              <w14:schemeClr w14:val="tx1"/>
            </w14:solidFill>
          </w14:textFill>
        </w:rPr>
        <w:t xml:space="preserve">和基础装饰部分质量保证金</w:t>
      </w:r>
      <w:r/>
    </w:p>
    <w:p>
      <w:pPr>
        <w:ind w:left="0" w:firstLine="480"/>
        <w:keepLines w:val="0"/>
        <w:keepNext w:val="0"/>
        <w:pageBreakBefore w:val="0"/>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履约保证金</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（1）乙方</w:t>
      </w:r>
      <w:r>
        <w:rPr>
          <w:rFonts w:hint="eastAsia" w:ascii="宋体" w:hAnsi="宋体" w:eastAsia="宋体" w:cs="宋体"/>
          <w:color w:val="000000" w:themeColor="text1"/>
          <w:highlight w:val="none"/>
          <w14:textFill>
            <w14:solidFill>
              <w14:schemeClr w14:val="tx1"/>
            </w14:solidFill>
          </w14:textFill>
        </w:rPr>
        <w:t xml:space="preserve">应在签订合同前，交纳项目</w:t>
      </w:r>
      <w:r>
        <w:rPr>
          <w:rFonts w:hint="eastAsia" w:ascii="宋体" w:hAnsi="宋体" w:cs="宋体"/>
          <w:color w:val="000000" w:themeColor="text1"/>
          <w:highlight w:val="none"/>
          <w:lang w:val="en-US" w:eastAsia="zh-CN"/>
          <w14:textFill>
            <w14:solidFill>
              <w14:schemeClr w14:val="tx1"/>
            </w14:solidFill>
          </w14:textFill>
        </w:rPr>
        <w:t xml:space="preserve">合同总金额5</w:t>
      </w:r>
      <w:r>
        <w:rPr>
          <w:rFonts w:hint="eastAsia" w:ascii="宋体" w:hAnsi="宋体" w:eastAsia="宋体" w:cs="宋体"/>
          <w:color w:val="000000" w:themeColor="text1"/>
          <w:highlight w:val="none"/>
          <w14:textFill>
            <w14:solidFill>
              <w14:schemeClr w14:val="tx1"/>
            </w14:solidFill>
          </w14:textFill>
        </w:rPr>
        <w:t xml:space="preserve">%的履约保证金给</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或者汇入</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账户。</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履约保证金的形式</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银行保函、转账支票、本票、汇票、电汇等</w:t>
      </w:r>
      <w:r/>
    </w:p>
    <w:p>
      <w:pPr>
        <w:ind w:left="0" w:firstLine="480"/>
        <w:keepLines w:val="0"/>
        <w:keepNext w:val="0"/>
        <w:pageBreakBefore w:val="0"/>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履约保证金的提交时间</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乙方</w:t>
      </w:r>
      <w:r>
        <w:rPr>
          <w:rFonts w:hint="eastAsia" w:ascii="宋体" w:hAnsi="宋体" w:eastAsia="宋体" w:cs="宋体"/>
          <w:color w:val="000000" w:themeColor="text1"/>
          <w:highlight w:val="none"/>
          <w14:textFill>
            <w14:solidFill>
              <w14:schemeClr w14:val="tx1"/>
            </w14:solidFill>
          </w14:textFill>
        </w:rPr>
        <w:t xml:space="preserve">应当在合同签订前向</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足额提交履约保证金，否则</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可以取消其中标资格。</w:t>
      </w:r>
      <w:r/>
    </w:p>
    <w:p>
      <w:pPr>
        <w:pStyle w:val="720"/>
        <w:ind w:left="0" w:hanging="408"/>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履约保证金在合同履行完毕，</w:t>
      </w:r>
      <w:r>
        <w:rPr>
          <w:rFonts w:hint="eastAsia" w:ascii="宋体" w:hAnsi="宋体" w:cs="宋体"/>
          <w:color w:val="000000" w:themeColor="text1"/>
          <w:highlight w:val="none"/>
          <w:lang w:val="en-US" w:eastAsia="zh-CN"/>
          <w14:textFill>
            <w14:solidFill>
              <w14:schemeClr w14:val="tx1"/>
            </w14:solidFill>
          </w14:textFill>
        </w:rPr>
        <w:t xml:space="preserve">最终</w:t>
      </w:r>
      <w:r>
        <w:rPr>
          <w:rFonts w:hint="eastAsia" w:ascii="宋体" w:hAnsi="宋体" w:eastAsia="宋体" w:cs="宋体"/>
          <w:color w:val="000000" w:themeColor="text1"/>
          <w:highlight w:val="none"/>
          <w14:textFill>
            <w14:solidFill>
              <w14:schemeClr w14:val="tx1"/>
            </w14:solidFill>
          </w14:textFill>
        </w:rPr>
        <w:t xml:space="preserve">验收合格</w:t>
      </w:r>
      <w:r>
        <w:rPr>
          <w:rFonts w:hint="eastAsia" w:ascii="宋体" w:hAnsi="宋体" w:cs="宋体"/>
          <w:color w:val="000000" w:themeColor="text1"/>
          <w:highlight w:val="none"/>
          <w:lang w:val="en-US" w:eastAsia="zh-CN"/>
          <w14:textFill>
            <w14:solidFill>
              <w14:schemeClr w14:val="tx1"/>
            </w14:solidFill>
          </w14:textFill>
        </w:rPr>
        <w:t xml:space="preserve">且</w:t>
      </w:r>
      <w:r>
        <w:rPr>
          <w:rFonts w:hint="eastAsia" w:ascii="宋体" w:hAnsi="宋体" w:eastAsia="宋体" w:cs="宋体"/>
          <w:color w:val="000000" w:themeColor="text1"/>
          <w:highlight w:val="none"/>
          <w14:textFill>
            <w14:solidFill>
              <w14:schemeClr w14:val="tx1"/>
            </w14:solidFill>
          </w14:textFill>
        </w:rPr>
        <w:t xml:space="preserve">无遗留问题后，在</w:t>
      </w:r>
      <w:r>
        <w:rPr>
          <w:rFonts w:hint="eastAsia" w:ascii="宋体" w:hAnsi="宋体" w:cs="宋体"/>
          <w:color w:val="000000" w:themeColor="text1"/>
          <w:highlight w:val="none"/>
          <w:lang w:val="en-US" w:eastAsia="zh-CN"/>
          <w14:textFill>
            <w14:solidFill>
              <w14:schemeClr w14:val="tx1"/>
            </w14:solidFill>
          </w14:textFill>
        </w:rPr>
        <w:t xml:space="preserve">乙方</w:t>
      </w:r>
      <w:r>
        <w:rPr>
          <w:rFonts w:hint="eastAsia" w:ascii="宋体" w:hAnsi="宋体" w:eastAsia="宋体" w:cs="宋体"/>
          <w:color w:val="000000" w:themeColor="text1"/>
          <w:highlight w:val="none"/>
          <w14:textFill>
            <w14:solidFill>
              <w14:schemeClr w14:val="tx1"/>
            </w14:solidFill>
          </w14:textFill>
        </w:rPr>
        <w:t xml:space="preserve">提交书面申请后，退还剩余的履约保证金。履约保证金不计利息。</w:t>
      </w:r>
      <w:r/>
    </w:p>
    <w:p>
      <w:pPr>
        <w:pStyle w:val="730"/>
        <w:rPr>
          <w:rFonts w:hint="eastAsia" w:ascii="宋体" w:hAnsi="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6.2</w:t>
      </w:r>
      <w:r>
        <w:rPr>
          <w:rFonts w:hint="eastAsia" w:ascii="宋体" w:hAnsi="宋体" w:cs="宋体"/>
          <w:color w:val="000000" w:themeColor="text1"/>
          <w:highlight w:val="none"/>
          <w:lang w:val="en-US" w:eastAsia="zh-CN"/>
          <w14:textFill>
            <w14:solidFill>
              <w14:schemeClr w14:val="tx1"/>
            </w14:solidFill>
          </w14:textFill>
        </w:rPr>
        <w:t xml:space="preserve">基础装饰部分质量保证金</w:t>
      </w:r>
      <w:r/>
    </w:p>
    <w:p>
      <w:pPr>
        <w:pStyle w:val="730"/>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（1）质量保证金金额：</w:t>
      </w:r>
      <w:r>
        <w:rPr>
          <w:rFonts w:hint="eastAsia"/>
          <w:color w:val="000000" w:themeColor="text1"/>
          <w:highlight w:val="none"/>
          <w:lang w:val="en-US" w:eastAsia="zh-CN"/>
          <w14:textFill>
            <w14:solidFill>
              <w14:schemeClr w14:val="tx1"/>
            </w14:solidFill>
          </w14:textFill>
        </w:rPr>
        <w:t xml:space="preserve">最终验收合格且结算审核完成后</w:t>
      </w:r>
      <w:r>
        <w:rPr>
          <w:rFonts w:hint="eastAsia" w:ascii="宋体" w:hAnsi="宋体" w:eastAsia="宋体" w:cs="宋体"/>
          <w:color w:val="000000" w:themeColor="text1"/>
          <w:highlight w:val="none"/>
          <w14:textFill>
            <w14:solidFill>
              <w14:schemeClr w14:val="tx1"/>
            </w14:solidFill>
          </w14:textFill>
        </w:rPr>
        <w:t xml:space="preserve">，交纳</w:t>
      </w:r>
      <w:r>
        <w:rPr>
          <w:rFonts w:hint="eastAsia"/>
          <w:color w:val="000000" w:themeColor="text1"/>
          <w:highlight w:val="none"/>
          <w:lang w:val="en-US" w:eastAsia="zh-CN"/>
          <w14:textFill>
            <w14:solidFill>
              <w14:schemeClr w14:val="tx1"/>
            </w14:solidFill>
          </w14:textFill>
        </w:rPr>
        <w:t xml:space="preserve">基础装饰部分结算价</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%的质量保证金给</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或者汇入</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账户。</w:t>
      </w:r>
      <w:r/>
    </w:p>
    <w:p>
      <w:pPr>
        <w:pStyle w:val="730"/>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2）乙方</w:t>
      </w:r>
      <w:r>
        <w:rPr>
          <w:rFonts w:hint="eastAsia" w:ascii="宋体" w:hAnsi="宋体" w:eastAsia="宋体" w:cs="宋体"/>
          <w:color w:val="000000" w:themeColor="text1"/>
          <w:highlight w:val="none"/>
          <w14:textFill>
            <w14:solidFill>
              <w14:schemeClr w14:val="tx1"/>
            </w14:solidFill>
          </w14:textFill>
        </w:rPr>
        <w:t xml:space="preserve">应当在</w:t>
      </w:r>
      <w:r>
        <w:rPr>
          <w:rFonts w:hint="eastAsia"/>
          <w:color w:val="000000" w:themeColor="text1"/>
          <w:highlight w:val="none"/>
          <w:lang w:val="en-US" w:eastAsia="zh-CN"/>
          <w14:textFill>
            <w14:solidFill>
              <w14:schemeClr w14:val="tx1"/>
            </w14:solidFill>
          </w14:textFill>
        </w:rPr>
        <w:t xml:space="preserve">最终验收合格且结算审核完成后</w:t>
      </w:r>
      <w:r>
        <w:rPr>
          <w:rFonts w:hint="eastAsia" w:ascii="宋体" w:hAnsi="宋体" w:eastAsia="宋体" w:cs="宋体"/>
          <w:color w:val="000000" w:themeColor="text1"/>
          <w:highlight w:val="none"/>
          <w14:textFill>
            <w14:solidFill>
              <w14:schemeClr w14:val="tx1"/>
            </w14:solidFill>
          </w14:textFill>
        </w:rPr>
        <w:t xml:space="preserve">向</w:t>
      </w:r>
      <w:r>
        <w:rPr>
          <w:rFonts w:hint="eastAsia" w:ascii="宋体" w:hAnsi="宋体" w:cs="宋体"/>
          <w:color w:val="000000" w:themeColor="text1"/>
          <w:highlight w:val="none"/>
          <w:lang w:val="en-US"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足额提交</w:t>
      </w:r>
      <w:r>
        <w:rPr>
          <w:rFonts w:hint="eastAsia" w:ascii="宋体" w:hAnsi="宋体" w:cs="宋体"/>
          <w:color w:val="000000" w:themeColor="text1"/>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highlight w:val="none"/>
          <w14:textFill>
            <w14:solidFill>
              <w14:schemeClr w14:val="tx1"/>
            </w14:solidFill>
          </w14:textFill>
        </w:rPr>
        <w:t xml:space="preserve">，否则</w:t>
      </w:r>
      <w:r>
        <w:rPr>
          <w:rFonts w:hint="eastAsia" w:ascii="宋体" w:hAnsi="宋体" w:cs="宋体"/>
          <w:color w:val="000000" w:themeColor="text1"/>
          <w:highlight w:val="none"/>
          <w:lang w:val="en-US" w:eastAsia="zh-CN"/>
          <w14:textFill>
            <w14:solidFill>
              <w14:schemeClr w14:val="tx1"/>
            </w14:solidFill>
          </w14:textFill>
        </w:rPr>
        <w:t xml:space="preserve">甲方不予支付剩余结算价款</w:t>
      </w:r>
      <w:r>
        <w:rPr>
          <w:rFonts w:hint="eastAsia" w:ascii="宋体" w:hAnsi="宋体" w:eastAsia="宋体" w:cs="宋体"/>
          <w:color w:val="000000" w:themeColor="text1"/>
          <w:highlight w:val="none"/>
          <w14:textFill>
            <w14:solidFill>
              <w14:schemeClr w14:val="tx1"/>
            </w14:solidFill>
          </w14:textFill>
        </w:rPr>
        <w:t xml:space="preserve">。</w:t>
      </w:r>
      <w:r/>
    </w:p>
    <w:p>
      <w:pPr>
        <w:pStyle w:val="720"/>
        <w:ind w:left="0" w:hanging="408"/>
        <w:keepLines w:val="0"/>
        <w:keepNext w:val="0"/>
        <w:pageBreakBefore w:val="0"/>
        <w:spacing w:line="360" w:lineRule="auto"/>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highlight w:val="none"/>
          <w:lang w:val="en-US" w:eastAsia="zh-CN"/>
          <w14:textFill>
            <w14:solidFill>
              <w14:schemeClr w14:val="tx1"/>
            </w14:solidFill>
          </w14:textFill>
        </w:rPr>
        <w:t xml:space="preserve">退还</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highlight w:val="none"/>
          <w14:textFill>
            <w14:solidFill>
              <w14:schemeClr w14:val="tx1"/>
            </w14:solidFill>
          </w14:textFill>
        </w:rPr>
        <w:t xml:space="preserve">在</w:t>
      </w:r>
      <w:r>
        <w:rPr>
          <w:rFonts w:hint="eastAsia" w:ascii="宋体" w:hAnsi="宋体" w:cs="宋体"/>
          <w:color w:val="000000" w:themeColor="text1"/>
          <w:highlight w:val="none"/>
          <w:lang w:val="en-US" w:eastAsia="zh-CN"/>
          <w14:textFill>
            <w14:solidFill>
              <w14:schemeClr w14:val="tx1"/>
            </w14:solidFill>
          </w14:textFill>
        </w:rPr>
        <w:t xml:space="preserve">基础装饰部分责任缺陷期</w:t>
      </w:r>
      <w:r>
        <w:rPr>
          <w:rFonts w:hint="eastAsia" w:ascii="宋体" w:hAnsi="宋体" w:eastAsia="宋体" w:cs="宋体"/>
          <w:color w:val="000000" w:themeColor="text1"/>
          <w:highlight w:val="none"/>
          <w14:textFill>
            <w14:solidFill>
              <w14:schemeClr w14:val="tx1"/>
            </w14:solidFill>
          </w14:textFill>
        </w:rPr>
        <w:t xml:space="preserve">完毕，</w:t>
      </w:r>
      <w:r>
        <w:rPr>
          <w:rFonts w:hint="eastAsia" w:ascii="宋体" w:hAnsi="宋体" w:cs="宋体"/>
          <w:color w:val="000000" w:themeColor="text1"/>
          <w:highlight w:val="none"/>
          <w:lang w:val="en-US" w:eastAsia="zh-CN"/>
          <w14:textFill>
            <w14:solidFill>
              <w14:schemeClr w14:val="tx1"/>
            </w14:solidFill>
          </w14:textFill>
        </w:rPr>
        <w:t xml:space="preserve">且</w:t>
      </w:r>
      <w:r>
        <w:rPr>
          <w:rFonts w:hint="eastAsia" w:ascii="宋体" w:hAnsi="宋体" w:eastAsia="宋体" w:cs="宋体"/>
          <w:color w:val="000000" w:themeColor="text1"/>
          <w:highlight w:val="none"/>
          <w14:textFill>
            <w14:solidFill>
              <w14:schemeClr w14:val="tx1"/>
            </w14:solidFill>
          </w14:textFill>
        </w:rPr>
        <w:t xml:space="preserve">无遗留问题后，在</w:t>
      </w:r>
      <w:r>
        <w:rPr>
          <w:rFonts w:hint="eastAsia" w:cs="宋体"/>
          <w:color w:val="000000" w:themeColor="text1"/>
          <w:highlight w:val="none"/>
          <w:lang w:val="en-US" w:eastAsia="zh-CN"/>
          <w14:textFill>
            <w14:solidFill>
              <w14:schemeClr w14:val="tx1"/>
            </w14:solidFill>
          </w14:textFill>
        </w:rPr>
        <w:t xml:space="preserve">乙方</w:t>
      </w:r>
      <w:r>
        <w:rPr>
          <w:rFonts w:hint="eastAsia" w:ascii="宋体" w:hAnsi="宋体" w:eastAsia="宋体" w:cs="宋体"/>
          <w:color w:val="000000" w:themeColor="text1"/>
          <w:highlight w:val="none"/>
          <w14:textFill>
            <w14:solidFill>
              <w14:schemeClr w14:val="tx1"/>
            </w14:solidFill>
          </w14:textFill>
        </w:rPr>
        <w:t xml:space="preserve">提交书面申请后，退还剩余的</w:t>
      </w:r>
      <w:r>
        <w:rPr>
          <w:rFonts w:hint="eastAsia" w:ascii="宋体" w:hAnsi="宋体" w:cs="宋体"/>
          <w:color w:val="000000" w:themeColor="text1"/>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质量保证金</w:t>
      </w:r>
      <w:r>
        <w:rPr>
          <w:rFonts w:hint="eastAsia" w:ascii="宋体" w:hAnsi="宋体" w:eastAsia="宋体" w:cs="宋体"/>
          <w:color w:val="000000" w:themeColor="text1"/>
          <w:highlight w:val="none"/>
          <w14:textFill>
            <w14:solidFill>
              <w14:schemeClr w14:val="tx1"/>
            </w14:solidFill>
          </w14:textFill>
        </w:rPr>
        <w:t xml:space="preserve">不计利息。</w:t>
      </w:r>
      <w:r/>
    </w:p>
    <w:p>
      <w:pPr>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七、合同转包或分包</w:t>
      </w:r>
      <w:r/>
    </w:p>
    <w:p>
      <w:pPr>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7.1乙方不得将合同标的转包给他人履行。</w:t>
      </w:r>
      <w:r/>
    </w:p>
    <w:p>
      <w:pPr>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7.2乙方如有转包或未经甲方同意的分包行为，甲方有权解除合同。</w:t>
      </w:r>
      <w:r/>
    </w:p>
    <w:p>
      <w:pPr>
        <w:pStyle w:val="72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八、合同款项支付</w:t>
      </w:r>
      <w:r/>
    </w:p>
    <w:p>
      <w:pPr>
        <w:ind w:left="0" w:firstLine="480"/>
        <w:keepLines w:val="0"/>
        <w:keepNext w:val="0"/>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8.1签订合同后15个工作日内，预付合同总价的40%，如金额超过80万元，按80万元支付预付款；</w:t>
      </w:r>
      <w:r/>
    </w:p>
    <w:p>
      <w:pPr>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8.2项目总体完工，试运行60个工作日后组织项目验收会，验收合格后进入正式运行阶段，正常运行2个月视为最终验收合格，其中，基础装饰部分在最终验收合格且结算审核完成，并收到乙方提交的结算价3%的质量保证金后15个工作日内支付至基础装饰部分结算价的100%；除基础装饰部分外其余部分在最终验收合格后15个工作日内支付至除基础装饰部分外其余部分合同价的100%。</w:t>
      </w:r>
      <w:r/>
    </w:p>
    <w:p>
      <w:pPr>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九、税费</w:t>
      </w:r>
      <w:r/>
    </w:p>
    <w:p>
      <w:pPr>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9.1本合同执行中相关的一切税费均由乙方负担。</w:t>
      </w:r>
      <w:r/>
    </w:p>
    <w:p>
      <w:pPr>
        <w:pStyle w:val="72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十、项目验收</w:t>
      </w:r>
      <w:r/>
    </w:p>
    <w:p>
      <w:pPr>
        <w:pStyle w:val="72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 甲方依法组织履约验收工作。</w:t>
      </w:r>
      <w:r/>
    </w:p>
    <w:p>
      <w:pPr>
        <w:pStyle w:val="72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10.3 对于实际使用人和甲方分离的项目，甲方邀请实际使用人参与验收。</w:t>
      </w:r>
      <w:r/>
    </w:p>
    <w:p>
      <w:pPr>
        <w:pStyle w:val="72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10.4 如有必要，甲方邀请参加本项目的其他供应商或第三方专业机构及专家参与验收，相关意见将作为验收书的参考资料。</w:t>
      </w:r>
      <w:r/>
    </w:p>
    <w:p>
      <w:pPr>
        <w:pStyle w:val="72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2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十一、违约责任</w:t>
      </w:r>
      <w:r/>
    </w:p>
    <w:p>
      <w:pPr>
        <w:pStyle w:val="72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 甲方无正当理由拒绝接受乙方提供服务的，甲方向乙方偿付拒绝接受服务合同价款总值</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的违约金。</w:t>
      </w:r>
      <w:r/>
    </w:p>
    <w:p>
      <w:pPr>
        <w:pStyle w:val="72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 甲方无故逾期验收和办理合同款项支付手续的,甲方应按逾期付款总额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u w:val="singl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每日向乙方支付违约金。</w:t>
      </w:r>
      <w:r/>
    </w:p>
    <w:p>
      <w:pPr>
        <w:pStyle w:val="72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 乙方逾期提供服务的，乙方应按逾期提供服务合同总额每日</w:t>
      </w:r>
      <w:r>
        <w:rPr>
          <w:rFonts w:hint="eastAsia"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的违约金，如造成甲方损失超过违约金的，超出部分由乙方继续承担赔偿责任。</w:t>
      </w:r>
      <w:r/>
    </w:p>
    <w:p>
      <w:pPr>
        <w:pStyle w:val="720"/>
        <w:ind w:left="0" w:hanging="41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11.4 乙方所提供服务的标准不符合合同规定及招标文件规定标准的，甲方有权拒绝接受服务，并可单方面解除合同。</w:t>
      </w:r>
      <w:r/>
    </w:p>
    <w:p>
      <w:pPr>
        <w:pStyle w:val="720"/>
        <w:ind w:left="0" w:hanging="410"/>
        <w:keepLines w:val="0"/>
        <w:keepNext w:val="0"/>
        <w:pageBreakBefore w:val="0"/>
        <w:spacing w:line="360" w:lineRule="auto"/>
        <w:widowControl w:val="off"/>
        <w:rPr>
          <w:rFonts w:hint="eastAsia"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11.5乙方派驻的</w:t>
      </w:r>
      <w:r>
        <w:rPr>
          <w:rFonts w:hint="eastAsia"/>
          <w:color w:val="000000" w:themeColor="text1"/>
          <w:highlight w:val="none"/>
          <w:lang w:val="en-US" w:eastAsia="zh-CN"/>
          <w14:textFill>
            <w14:solidFill>
              <w14:schemeClr w14:val="tx1"/>
            </w14:solidFill>
          </w14:textFill>
        </w:rPr>
        <w:t xml:space="preserve">基础装饰部分的</w:t>
      </w:r>
      <w:r>
        <w:rPr>
          <w:rFonts w:hint="eastAsia" w:cs="宋体"/>
          <w:color w:val="000000" w:themeColor="text1"/>
          <w:sz w:val="24"/>
          <w:szCs w:val="24"/>
          <w:highlight w:val="none"/>
          <w:lang w:val="en-US" w:eastAsia="zh-CN"/>
          <w14:textFill>
            <w14:solidFill>
              <w14:schemeClr w14:val="tx1"/>
            </w14:solidFill>
          </w14:textFill>
        </w:rPr>
        <w:t xml:space="preserve">项目经理须与投标文件承诺一致：未经甲方书面同意擅自更换关键人员的，甲方有权按每人次扣除合同总价款</w:t>
      </w:r>
      <w:r>
        <w:rPr>
          <w:rFonts w:hint="eastAsia" w:cs="宋体"/>
          <w:color w:val="000000" w:themeColor="text1"/>
          <w:sz w:val="24"/>
          <w:szCs w:val="24"/>
          <w:highlight w:val="none"/>
          <w:u w:val="single"/>
          <w:lang w:val="en-US" w:eastAsia="zh-CN"/>
          <w14:textFill>
            <w14:solidFill>
              <w14:schemeClr w14:val="tx1"/>
            </w14:solidFill>
          </w14:textFill>
        </w:rPr>
        <w:t xml:space="preserve"> 2% </w:t>
      </w:r>
      <w:r>
        <w:rPr>
          <w:rFonts w:hint="eastAsia" w:cs="宋体"/>
          <w:color w:val="000000" w:themeColor="text1"/>
          <w:sz w:val="24"/>
          <w:szCs w:val="24"/>
          <w:highlight w:val="none"/>
          <w:lang w:val="en-US" w:eastAsia="zh-CN"/>
          <w14:textFill>
            <w14:solidFill>
              <w14:schemeClr w14:val="tx1"/>
            </w14:solidFill>
          </w14:textFill>
        </w:rPr>
        <w:t xml:space="preserve">的违约金；项目经理每周到岗天数不足5天的，甲方有权按每人每日1000元的标准扣除违约金；上述扣款直接从履约保证金中扣除，累计扣减不超过合同总价款的</w:t>
      </w:r>
      <w:r>
        <w:rPr>
          <w:rFonts w:hint="eastAsia" w:cs="宋体"/>
          <w:color w:val="000000" w:themeColor="text1"/>
          <w:sz w:val="24"/>
          <w:szCs w:val="24"/>
          <w:highlight w:val="none"/>
          <w:u w:val="single"/>
          <w:lang w:val="en-US" w:eastAsia="zh-CN"/>
          <w14:textFill>
            <w14:solidFill>
              <w14:schemeClr w14:val="tx1"/>
            </w14:solidFill>
          </w14:textFill>
        </w:rPr>
        <w:t xml:space="preserve">5%</w:t>
      </w:r>
      <w:r>
        <w:rPr>
          <w:rFonts w:hint="eastAsia" w:cs="宋体"/>
          <w:color w:val="000000" w:themeColor="text1"/>
          <w:sz w:val="24"/>
          <w:szCs w:val="24"/>
          <w:highlight w:val="none"/>
          <w:lang w:val="en-US" w:eastAsia="zh-CN"/>
          <w14:textFill>
            <w14:solidFill>
              <w14:schemeClr w14:val="tx1"/>
            </w14:solidFill>
          </w14:textFill>
        </w:rPr>
        <w:t xml:space="preserve">。</w:t>
      </w:r>
      <w:r/>
    </w:p>
    <w:p>
      <w:pPr>
        <w:pStyle w:val="720"/>
        <w:ind w:left="0" w:hanging="410"/>
        <w:keepLines w:val="0"/>
        <w:keepNext w:val="0"/>
        <w:pageBreakBefore w:val="0"/>
        <w:spacing w:line="360" w:lineRule="auto"/>
        <w:widowControl w:val="off"/>
        <w:rPr>
          <w:rFonts w:hint="eastAsia"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11.6乙方施工过程中违反安全生产、文明施工规范，发生安全生产责任事故，或未按规定落实扬尘治理、噪声管控、场地保洁等要求的：一般违规情节，甲方有权视情节每次扣除5000元-20000元违约金；发生一般及以上安全事故、或被行政主管部门行政处罚的，甲方有权扣除合同总价款3%-5%的违约金，且乙方须承担全部处罚金额与第三方赔偿责任。</w:t>
      </w:r>
      <w:r/>
    </w:p>
    <w:p>
      <w:pPr>
        <w:pStyle w:val="720"/>
        <w:ind w:left="0" w:hanging="410"/>
        <w:keepLines w:val="0"/>
        <w:keepNext w:val="0"/>
        <w:pageBreakBefore w:val="0"/>
        <w:spacing w:line="360" w:lineRule="auto"/>
        <w:widowControl w:val="off"/>
        <w:rPr>
          <w:rFonts w:hint="eastAsia"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11.7隐蔽工程覆盖前，乙方未提前24小时通知甲方及相关单位验收，擅自覆盖隐蔽部位的，甲方有权要求乙方开孔揭开检查：无论检查结果是否合格，开孔、检查、恢复的全部费用由乙方承担，对应工期不予顺延；同时甲方有权扣除该分项工程价款5%的违约金；检查结果不合格的，乙方须无条件返工直至合格，并承担由此造成的全部损失。</w:t>
      </w:r>
      <w:r/>
    </w:p>
    <w:p>
      <w:pPr>
        <w:pStyle w:val="720"/>
        <w:ind w:left="0" w:hanging="410"/>
        <w:keepLines w:val="0"/>
        <w:keepNext w:val="0"/>
        <w:pageBreakBefore w:val="0"/>
        <w:spacing w:line="360" w:lineRule="auto"/>
        <w:widowControl w:val="off"/>
        <w:rPr>
          <w:rFonts w:hint="default"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11.8本合同质保期内，乙方须根据招标文件要求及投标文件响应内容提供售后服务，乙方未按甲方要求提供售后服务的，甲方有权另找第三方单位提供服务，费用由乙方承担，且甲方保留向乙方追究相关责任和损失的权力。</w:t>
      </w:r>
      <w:r/>
    </w:p>
    <w:p>
      <w:pPr>
        <w:pStyle w:val="72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十二、不可抗力事件处理</w:t>
      </w:r>
      <w:r/>
    </w:p>
    <w:p>
      <w:pPr>
        <w:pStyle w:val="72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 在合同有效期内，任何一方因不可抗力事件导致不能履行合同，则合同履行期可延长，其延长期与不可抗力影响 期相同。</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 不可抗力事件发生后，应立即通知对方，并寄送有关权威机构出具的证明。</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12.3 不可抗力事件延续120天以上，双方应通过友好协商，确定是否继续履行合同。</w:t>
      </w:r>
      <w:r/>
    </w:p>
    <w:p>
      <w:pPr>
        <w:pStyle w:val="72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十三、解决争议的方法</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13.1双方在签订、履行合同中所发生的一切争议，应通过友好协商解决。如协商不成，由甲方住所地人民法院管辖。</w:t>
      </w:r>
      <w:r/>
    </w:p>
    <w:p>
      <w:pPr>
        <w:pStyle w:val="720"/>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十四、合同生效及其它</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 合同经双方法定代表人或授权委托代表人签字并加盖单位公章</w:t>
      </w:r>
      <w:r>
        <w:rPr>
          <w:rFonts w:hint="eastAsia" w:cs="宋体"/>
          <w:color w:val="000000" w:themeColor="text1"/>
          <w:sz w:val="24"/>
          <w:szCs w:val="24"/>
          <w:highlight w:val="none"/>
          <w:lang w:eastAsia="zh-CN"/>
          <w14:textFill>
            <w14:solidFill>
              <w14:schemeClr w14:val="tx1"/>
            </w14:solidFill>
          </w14:textFill>
        </w:rPr>
        <w:t xml:space="preserve">（</w:t>
      </w:r>
      <w:r>
        <w:rPr>
          <w:rFonts w:hint="eastAsia" w:cs="宋体"/>
          <w:color w:val="000000" w:themeColor="text1"/>
          <w:sz w:val="24"/>
          <w:szCs w:val="24"/>
          <w:highlight w:val="none"/>
          <w:lang w:val="en-US" w:eastAsia="zh-CN"/>
          <w14:textFill>
            <w14:solidFill>
              <w14:schemeClr w14:val="tx1"/>
            </w14:solidFill>
          </w14:textFill>
        </w:rPr>
        <w:t xml:space="preserve">或合同专用章）</w:t>
      </w:r>
      <w:r>
        <w:rPr>
          <w:rFonts w:hint="eastAsia" w:ascii="宋体" w:hAnsi="宋体" w:eastAsia="宋体" w:cs="宋体"/>
          <w:color w:val="000000" w:themeColor="text1"/>
          <w:sz w:val="24"/>
          <w:szCs w:val="24"/>
          <w:highlight w:val="none"/>
          <w14:textFill>
            <w14:solidFill>
              <w14:schemeClr w14:val="tx1"/>
            </w14:solidFill>
          </w14:textFill>
        </w:rPr>
        <w:t xml:space="preserve">后生效。</w:t>
      </w:r>
      <w:r/>
    </w:p>
    <w:p>
      <w:pPr>
        <w:pStyle w:val="720"/>
        <w:ind w:left="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本合同未尽事宜，遵照中华人民共和国现行法律法规有关条文执行。</w:t>
      </w:r>
      <w:r>
        <w:rPr>
          <w:rFonts w:hint="eastAsia" w:cs="宋体"/>
          <w:color w:val="000000" w:themeColor="text1"/>
          <w:sz w:val="24"/>
          <w:szCs w:val="24"/>
          <w:highlight w:val="none"/>
          <w:lang w:val="en-US" w:eastAsia="zh-CN"/>
          <w14:textFill>
            <w14:solidFill>
              <w14:schemeClr w14:val="tx1"/>
            </w14:solidFill>
          </w14:textFill>
        </w:rPr>
        <w:t xml:space="preserve">本合同中所述“</w:t>
      </w:r>
      <w:r>
        <w:rPr>
          <w:rFonts w:hint="eastAsia" w:ascii="宋体" w:hAnsi="宋体" w:eastAsia="宋体" w:cs="宋体"/>
          <w:color w:val="000000" w:themeColor="text1"/>
          <w:sz w:val="24"/>
          <w:szCs w:val="24"/>
          <w:highlight w:val="none"/>
          <w14:textFill>
            <w14:solidFill>
              <w14:schemeClr w14:val="tx1"/>
            </w14:solidFill>
          </w14:textFill>
        </w:rPr>
        <w:t xml:space="preserve">基础装饰</w:t>
      </w:r>
      <w:r>
        <w:rPr>
          <w:rFonts w:hint="eastAsia" w:cs="宋体"/>
          <w:color w:val="000000" w:themeColor="text1"/>
          <w:sz w:val="24"/>
          <w:szCs w:val="24"/>
          <w:highlight w:val="none"/>
          <w:lang w:val="en-US" w:eastAsia="zh-CN"/>
          <w14:textFill>
            <w14:solidFill>
              <w14:schemeClr w14:val="tx1"/>
            </w14:solidFill>
          </w14:textFill>
        </w:rPr>
        <w:t xml:space="preserve">”部分的未尽事宜，参照《建设工程施工合同》范本（GF-2017-0201）中通用条款的规定执行。</w:t>
      </w:r>
      <w:r/>
    </w:p>
    <w:p>
      <w:pPr>
        <w:pStyle w:val="72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 本合同正本一式</w:t>
      </w:r>
      <w:r>
        <w:rPr>
          <w:rFonts w:hint="eastAsia" w:cs="宋体"/>
          <w:color w:val="000000" w:themeColor="text1"/>
          <w:sz w:val="24"/>
          <w:szCs w:val="24"/>
          <w:highlight w:val="none"/>
          <w:lang w:val="en-US" w:eastAsia="zh-CN"/>
          <w14:textFill>
            <w14:solidFill>
              <w14:schemeClr w14:val="tx1"/>
            </w14:solidFill>
          </w14:textFill>
        </w:rPr>
        <w:t xml:space="preserve">捌</w:t>
      </w:r>
      <w:r>
        <w:rPr>
          <w:rFonts w:hint="eastAsia" w:ascii="宋体" w:hAnsi="宋体" w:eastAsia="宋体" w:cs="宋体"/>
          <w:color w:val="000000" w:themeColor="text1"/>
          <w:sz w:val="24"/>
          <w:szCs w:val="24"/>
          <w:highlight w:val="none"/>
          <w14:textFill>
            <w14:solidFill>
              <w14:schemeClr w14:val="tx1"/>
            </w14:solidFill>
          </w14:textFill>
        </w:rPr>
        <w:t xml:space="preserve">份，具有同等法律效力，甲方、乙方各执</w:t>
      </w:r>
      <w:r>
        <w:rPr>
          <w:rFonts w:hint="eastAsia" w:cs="宋体"/>
          <w:color w:val="000000" w:themeColor="text1"/>
          <w:sz w:val="24"/>
          <w:szCs w:val="24"/>
          <w:highlight w:val="none"/>
          <w:lang w:val="en-US" w:eastAsia="zh-CN"/>
          <w14:textFill>
            <w14:solidFill>
              <w14:schemeClr w14:val="tx1"/>
            </w14:solidFill>
          </w14:textFill>
        </w:rPr>
        <w:t xml:space="preserve">肆</w:t>
      </w:r>
      <w:r>
        <w:rPr>
          <w:rFonts w:hint="eastAsia" w:ascii="宋体" w:hAnsi="宋体" w:eastAsia="宋体" w:cs="宋体"/>
          <w:color w:val="000000" w:themeColor="text1"/>
          <w:sz w:val="24"/>
          <w:szCs w:val="24"/>
          <w:highlight w:val="none"/>
          <w14:textFill>
            <w14:solidFill>
              <w14:schemeClr w14:val="tx1"/>
            </w14:solidFill>
          </w14:textFill>
        </w:rPr>
        <w:t xml:space="preserve">份。</w:t>
      </w:r>
      <w:r/>
    </w:p>
    <w:p>
      <w:pPr>
        <w:pStyle w:val="72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20"/>
        <w:ind w:left="0" w:hanging="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                        </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乙方：</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地址：</w:t>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20"/>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        </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w:t>
      </w:r>
      <w:r/>
    </w:p>
    <w:p>
      <w:pPr>
        <w:pStyle w:val="720"/>
        <w:ind w:left="0" w:firstLine="24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20"/>
        <w:ind w:left="0" w:firstLine="24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                  </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联系电话：</w:t>
      </w:r>
      <w:r/>
    </w:p>
    <w:p>
      <w:pPr>
        <w:pStyle w:val="720"/>
        <w:ind w:left="0" w:firstLine="24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20"/>
        <w:ind w:left="0" w:firstLine="240"/>
        <w:keepLines w:val="0"/>
        <w:keepNext w:val="0"/>
        <w:pageBreakBefore w:val="0"/>
        <w:spacing w:line="360" w:lineRule="auto"/>
        <w:widowControl w:val="off"/>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签订日期：      年    月   日</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签订日期：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工程质量保修书</w:t>
      </w:r>
      <w:r/>
    </w:p>
    <w:p>
      <w:pPr>
        <w:spacing w:after="120" w:line="276" w:lineRule="auto"/>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甲方（全称）：</w:t>
      </w:r>
      <w:r/>
    </w:p>
    <w:p>
      <w:pPr>
        <w:spacing w:after="120" w:line="276" w:lineRule="auto"/>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乙方（全称）：</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为保证甲方在合理使用期限内正常使用，甲方与乙方经协商一致，共同签订工程质量保修书。乙方在质量保修期内按照有关管理规定及双方约定承担工程质量保修责任。</w:t>
      </w:r>
      <w:r/>
    </w:p>
    <w:p>
      <w:pPr>
        <w:pStyle w:val="720"/>
        <w:ind w:firstLine="482"/>
        <w:spacing w:line="360" w:lineRule="auto"/>
        <w:rPr>
          <w:rFonts w:hAnsi="宋体"/>
          <w:b/>
          <w:bCs/>
          <w:color w:val="000000" w:themeColor="text1"/>
          <w:sz w:val="24"/>
          <w:szCs w:val="24"/>
          <w:highlight w:val="none"/>
          <w14:textFill>
            <w14:solidFill>
              <w14:schemeClr w14:val="tx1"/>
            </w14:solidFill>
          </w14:textFill>
        </w:rPr>
      </w:pPr>
      <w:r/>
      <w:bookmarkStart w:id="1" w:name="_Toc6695_WPSOffice_Level2"/>
      <w:r>
        <w:rPr>
          <w:rFonts w:hint="eastAsia" w:hAnsi="宋体"/>
          <w:b/>
          <w:bCs/>
          <w:color w:val="000000" w:themeColor="text1"/>
          <w:sz w:val="24"/>
          <w:szCs w:val="24"/>
          <w:highlight w:val="none"/>
          <w14:textFill>
            <w14:solidFill>
              <w14:schemeClr w14:val="tx1"/>
            </w14:solidFill>
          </w14:textFill>
        </w:rPr>
        <w:t xml:space="preserve">一、工程质量保修范围和内容</w:t>
      </w:r>
      <w:bookmarkEnd w:id="1"/>
      <w:r/>
      <w:r/>
    </w:p>
    <w:p>
      <w:pPr>
        <w:ind w:firstLine="480"/>
        <w:spacing w:line="360" w:lineRule="auto"/>
        <w:rPr>
          <w:rFonts w:ascii="宋体" w:hAnsi="宋体" w:eastAsia="黑体" w:cs="仿宋"/>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质量保修范围包括：</w:t>
      </w:r>
      <w:r>
        <w:rPr>
          <w:rFonts w:hint="eastAsia"/>
          <w:color w:val="000000" w:themeColor="text1"/>
          <w:highlight w:val="none"/>
          <w:lang w:eastAsia="zh-CN"/>
          <w14:textFill>
            <w14:solidFill>
              <w14:schemeClr w14:val="tx1"/>
            </w14:solidFill>
          </w14:textFill>
        </w:rPr>
        <w:t xml:space="preserve">南京体育学院校史馆、近代体育陈列馆展陈服务项目</w:t>
      </w:r>
      <w:r>
        <w:rPr>
          <w:rFonts w:hint="eastAsia"/>
          <w:color w:val="000000" w:themeColor="text1"/>
          <w:highlight w:val="none"/>
          <w:lang w:val="en-US" w:eastAsia="zh-CN"/>
          <w14:textFill>
            <w14:solidFill>
              <w14:schemeClr w14:val="tx1"/>
            </w14:solidFill>
          </w14:textFill>
        </w:rPr>
        <w:t xml:space="preserve">基础装饰部分</w:t>
      </w:r>
      <w:r>
        <w:rPr>
          <w:rFonts w:hint="eastAsia" w:ascii="宋体" w:hAnsi="宋体"/>
          <w:bCs/>
          <w:color w:val="000000" w:themeColor="text1"/>
          <w:sz w:val="24"/>
          <w:szCs w:val="24"/>
          <w:highlight w:val="none"/>
          <w14:textFill>
            <w14:solidFill>
              <w14:schemeClr w14:val="tx1"/>
            </w14:solidFill>
          </w14:textFill>
        </w:rPr>
        <w:t xml:space="preserve">（具体详见工程量清单）</w:t>
      </w:r>
      <w:r/>
    </w:p>
    <w:p>
      <w:pPr>
        <w:pStyle w:val="720"/>
        <w:numPr>
          <w:ilvl w:val="0"/>
          <w:numId w:val="2"/>
        </w:numPr>
        <w:ind w:firstLine="482"/>
        <w:spacing w:line="360" w:lineRule="auto"/>
        <w:rPr>
          <w:rFonts w:hAnsi="宋体"/>
          <w:b/>
          <w:bCs/>
          <w:color w:val="000000" w:themeColor="text1"/>
          <w:sz w:val="24"/>
          <w:szCs w:val="24"/>
          <w:highlight w:val="none"/>
          <w14:textFill>
            <w14:solidFill>
              <w14:schemeClr w14:val="tx1"/>
            </w14:solidFill>
          </w14:textFill>
        </w:rPr>
      </w:pPr>
      <w:r/>
      <w:bookmarkStart w:id="2" w:name="_Toc26174_WPSOffice_Level2"/>
      <w:r>
        <w:rPr>
          <w:rFonts w:hint="eastAsia" w:hAnsi="宋体"/>
          <w:b/>
          <w:bCs/>
          <w:color w:val="000000" w:themeColor="text1"/>
          <w:sz w:val="24"/>
          <w:szCs w:val="24"/>
          <w:highlight w:val="none"/>
          <w14:textFill>
            <w14:solidFill>
              <w14:schemeClr w14:val="tx1"/>
            </w14:solidFill>
          </w14:textFill>
        </w:rPr>
        <w:t xml:space="preserve">质量保修期</w:t>
      </w:r>
      <w:bookmarkEnd w:id="2"/>
      <w:r/>
      <w:r/>
    </w:p>
    <w:p>
      <w:pPr>
        <w:pStyle w:val="744"/>
        <w:ind w:left="0" w:firstLine="480"/>
        <w:spacing w:line="360" w:lineRule="auto"/>
        <w:rPr>
          <w:rFonts w:ascii="宋体" w:hAnsi="宋体" w:eastAsia="宋体"/>
          <w:color w:val="000000" w:themeColor="text1"/>
          <w:highlight w:val="none"/>
          <w:u w:val="single"/>
          <w:lang w:eastAsia="zh-CN"/>
          <w14:textFill>
            <w14:solidFill>
              <w14:schemeClr w14:val="tx1"/>
            </w14:solidFill>
          </w14:textFill>
        </w:rPr>
      </w:pPr>
      <w:r>
        <w:rPr>
          <w:rFonts w:hint="eastAsia" w:ascii="宋体" w:hAnsi="宋体" w:eastAsia="宋体"/>
          <w:color w:val="000000" w:themeColor="text1"/>
          <w:highlight w:val="none"/>
          <w:u w:val="single"/>
          <w:lang w:eastAsia="zh-CN"/>
          <w14:textFill>
            <w14:solidFill>
              <w14:schemeClr w14:val="tx1"/>
            </w14:solidFill>
          </w14:textFill>
        </w:rPr>
        <w:t xml:space="preserve">根据《建设工程质量管理条例》及有关规定，工程的质量保修期如下：</w:t>
      </w:r>
      <w:r/>
    </w:p>
    <w:p>
      <w:pPr>
        <w:ind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质量保修期从</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整体项目最终</w:t>
      </w:r>
      <w:r>
        <w:rPr>
          <w:rFonts w:hint="eastAsia" w:ascii="宋体" w:hAnsi="宋体"/>
          <w:color w:val="000000" w:themeColor="text1"/>
          <w:sz w:val="24"/>
          <w:szCs w:val="24"/>
          <w:highlight w:val="none"/>
          <w:u w:val="single"/>
          <w14:textFill>
            <w14:solidFill>
              <w14:schemeClr w14:val="tx1"/>
            </w14:solidFill>
          </w14:textFill>
        </w:rPr>
        <w:t xml:space="preserve">验收合格之日算起。</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1．地基基础工程和主体结构工程为设计文件规定的工程合理使用年限；</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2．屋面防水工程、有防水要求的卫生间、房间和外墙面的防渗为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color w:val="000000" w:themeColor="text1"/>
          <w:sz w:val="24"/>
          <w:szCs w:val="24"/>
          <w:highlight w:val="none"/>
          <w:u w:val="single"/>
          <w14:textFill>
            <w14:solidFill>
              <w14:schemeClr w14:val="tx1"/>
            </w14:solidFill>
          </w14:textFill>
        </w:rPr>
        <w:t xml:space="preserve">年；</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3．装修工程为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年；</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4．电气管线、给排水管道、设备安装工程为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年；</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5．供热与供冷系统为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个采暖期、供冷期；</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6．住宅小区内的给排水设施、道路等配套工程为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年；</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7．其他项目保修期限约定如下：按国家现行规定。</w:t>
      </w:r>
      <w:r/>
    </w:p>
    <w:p>
      <w:pPr>
        <w:pStyle w:val="720"/>
        <w:ind w:firstLine="482"/>
        <w:spacing w:line="360" w:lineRule="auto"/>
        <w:rPr>
          <w:rFonts w:hAnsi="宋体"/>
          <w:b/>
          <w:bCs/>
          <w:color w:val="000000" w:themeColor="text1"/>
          <w:sz w:val="24"/>
          <w:szCs w:val="24"/>
          <w:highlight w:val="none"/>
          <w14:textFill>
            <w14:solidFill>
              <w14:schemeClr w14:val="tx1"/>
            </w14:solidFill>
          </w14:textFill>
        </w:rPr>
      </w:pPr>
      <w:r/>
      <w:bookmarkStart w:id="3" w:name="_Toc4921_WPSOffice_Level2"/>
      <w:r>
        <w:rPr>
          <w:rFonts w:hint="eastAsia" w:hAnsi="宋体"/>
          <w:b/>
          <w:bCs/>
          <w:color w:val="000000" w:themeColor="text1"/>
          <w:sz w:val="24"/>
          <w:szCs w:val="24"/>
          <w:highlight w:val="none"/>
          <w14:textFill>
            <w14:solidFill>
              <w14:schemeClr w14:val="tx1"/>
            </w14:solidFill>
          </w14:textFill>
        </w:rPr>
        <w:t xml:space="preserve">三、质量保修责任</w:t>
      </w:r>
      <w:bookmarkEnd w:id="3"/>
      <w:r/>
      <w:r/>
    </w:p>
    <w:p>
      <w:pPr>
        <w:pStyle w:val="720"/>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（一）属于保修范围和保修内容的项目发生时，乙方应</w:t>
      </w:r>
      <w:r>
        <w:rPr>
          <w:rFonts w:hint="eastAsia" w:hAnsi="宋体"/>
          <w:bCs/>
          <w:color w:val="000000" w:themeColor="text1"/>
          <w:sz w:val="24"/>
          <w:szCs w:val="24"/>
          <w:highlight w:val="none"/>
          <w:lang w:val="en-US" w:eastAsia="zh-CN"/>
          <w14:textFill>
            <w14:solidFill>
              <w14:schemeClr w14:val="tx1"/>
            </w14:solidFill>
          </w14:textFill>
        </w:rPr>
        <w:t xml:space="preserve">按投标文件承诺的内容</w:t>
      </w:r>
      <w:r>
        <w:rPr>
          <w:rFonts w:hAnsi="宋体"/>
          <w:bCs/>
          <w:color w:val="000000" w:themeColor="text1"/>
          <w:sz w:val="24"/>
          <w:szCs w:val="24"/>
          <w:highlight w:val="none"/>
          <w14:textFill>
            <w14:solidFill>
              <w14:schemeClr w14:val="tx1"/>
            </w14:solidFill>
          </w14:textFill>
        </w:rPr>
        <w:t xml:space="preserve">派专业人员到达项目现场进行保修。</w:t>
      </w:r>
      <w:r>
        <w:rPr>
          <w:rFonts w:hint="eastAsia" w:hAnsi="宋体"/>
          <w:bCs/>
          <w:color w:val="000000" w:themeColor="text1"/>
          <w:sz w:val="24"/>
          <w:szCs w:val="24"/>
          <w:highlight w:val="none"/>
          <w14:textFill>
            <w14:solidFill>
              <w14:schemeClr w14:val="tx1"/>
            </w14:solidFill>
          </w14:textFill>
        </w:rPr>
        <w:t xml:space="preserve">乙方未能在约定期限内履行保修义务的，乙方可委托他人进行保修，因此而产生的相关费用，甲方可从质量保修金内扣除；不足部分，甲方有权向乙方另行追偿。</w:t>
      </w:r>
      <w:r/>
    </w:p>
    <w:p>
      <w:pPr>
        <w:pStyle w:val="720"/>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（二）发生紧急事故时，乙方应于接到事故通知后立即</w:t>
      </w:r>
      <w:r>
        <w:rPr>
          <w:rFonts w:hAnsi="宋体"/>
          <w:bCs/>
          <w:color w:val="000000" w:themeColor="text1"/>
          <w:sz w:val="24"/>
          <w:szCs w:val="24"/>
          <w:highlight w:val="none"/>
          <w14:textFill>
            <w14:solidFill>
              <w14:schemeClr w14:val="tx1"/>
            </w14:solidFill>
          </w14:textFill>
        </w:rPr>
        <w:t xml:space="preserve">到达事故现场进行抢修。非施工质量引起的事故，抢修费用由</w:t>
      </w:r>
      <w:r>
        <w:rPr>
          <w:rFonts w:hint="eastAsia" w:hAnsi="宋体"/>
          <w:bCs/>
          <w:color w:val="000000" w:themeColor="text1"/>
          <w:sz w:val="24"/>
          <w:szCs w:val="24"/>
          <w:highlight w:val="none"/>
          <w14:textFill>
            <w14:solidFill>
              <w14:schemeClr w14:val="tx1"/>
            </w14:solidFill>
          </w14:textFill>
        </w:rPr>
        <w:t xml:space="preserve">甲方承担。</w:t>
      </w:r>
      <w:r/>
    </w:p>
    <w:p>
      <w:pPr>
        <w:pStyle w:val="720"/>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（三）在国家规定的工程合理使用期限内，乙方确保主体结构工程施工质量。因乙方原因致使工程在合理使用期限内造成任何人身或财产损害的，乙方应承担损害赔偿责任。</w:t>
      </w:r>
      <w:r/>
    </w:p>
    <w:p>
      <w:pPr>
        <w:pStyle w:val="720"/>
        <w:ind w:firstLine="482"/>
        <w:spacing w:line="360" w:lineRule="auto"/>
        <w:rPr>
          <w:rFonts w:hAnsi="宋体"/>
          <w:b/>
          <w:bCs/>
          <w:color w:val="000000" w:themeColor="text1"/>
          <w:sz w:val="24"/>
          <w:szCs w:val="24"/>
          <w:highlight w:val="none"/>
          <w14:textFill>
            <w14:solidFill>
              <w14:schemeClr w14:val="tx1"/>
            </w14:solidFill>
          </w14:textFill>
        </w:rPr>
      </w:pPr>
      <w:r/>
      <w:bookmarkStart w:id="4" w:name="_Toc11960_WPSOffice_Level2"/>
      <w:r>
        <w:rPr>
          <w:rFonts w:hint="eastAsia" w:hAnsi="宋体"/>
          <w:b/>
          <w:bCs/>
          <w:color w:val="000000" w:themeColor="text1"/>
          <w:sz w:val="24"/>
          <w:szCs w:val="24"/>
          <w:highlight w:val="none"/>
          <w14:textFill>
            <w14:solidFill>
              <w14:schemeClr w14:val="tx1"/>
            </w14:solidFill>
          </w14:textFill>
        </w:rPr>
        <w:t xml:space="preserve">四、质量保修金的支付</w:t>
      </w:r>
      <w:bookmarkEnd w:id="4"/>
      <w:r/>
      <w:r/>
    </w:p>
    <w:p>
      <w:pPr>
        <w:pStyle w:val="720"/>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本工程约定的工程质量保修金为</w:t>
      </w:r>
      <w:r>
        <w:rPr>
          <w:rFonts w:hint="eastAsia"/>
          <w:color w:val="000000" w:themeColor="text1"/>
          <w:highlight w:val="none"/>
          <w:lang w:val="en-US" w:eastAsia="zh-CN"/>
          <w14:textFill>
            <w14:solidFill>
              <w14:schemeClr w14:val="tx1"/>
            </w14:solidFill>
          </w14:textFill>
        </w:rPr>
        <w:t xml:space="preserve">基础装饰部分</w:t>
      </w:r>
      <w:r>
        <w:rPr>
          <w:rFonts w:hint="eastAsia" w:hAnsi="宋体"/>
          <w:bCs/>
          <w:color w:val="000000" w:themeColor="text1"/>
          <w:sz w:val="24"/>
          <w:szCs w:val="24"/>
          <w:highlight w:val="none"/>
          <w:lang w:val="zh-CN"/>
          <w14:textFill>
            <w14:solidFill>
              <w14:schemeClr w14:val="tx1"/>
            </w14:solidFill>
          </w14:textFill>
        </w:rPr>
        <w:t xml:space="preserve">结算价的</w:t>
      </w:r>
      <w:r>
        <w:rPr>
          <w:rFonts w:hAnsi="宋体"/>
          <w:bCs/>
          <w:color w:val="000000" w:themeColor="text1"/>
          <w:sz w:val="24"/>
          <w:szCs w:val="24"/>
          <w:highlight w:val="none"/>
          <w:lang w:val="zh-CN"/>
          <w14:textFill>
            <w14:solidFill>
              <w14:schemeClr w14:val="tx1"/>
            </w14:solidFill>
          </w14:textFill>
        </w:rPr>
        <w:t xml:space="preserve">3%作为质量保证金</w:t>
      </w:r>
      <w:r>
        <w:rPr>
          <w:rFonts w:hint="eastAsia" w:hAnsi="宋体"/>
          <w:bCs/>
          <w:color w:val="000000" w:themeColor="text1"/>
          <w:sz w:val="24"/>
          <w:szCs w:val="24"/>
          <w:highlight w:val="none"/>
          <w14:textFill>
            <w14:solidFill>
              <w14:schemeClr w14:val="tx1"/>
            </w14:solidFill>
          </w14:textFill>
        </w:rPr>
        <w:t xml:space="preserve">。</w:t>
      </w:r>
      <w:r/>
    </w:p>
    <w:p>
      <w:pPr>
        <w:pStyle w:val="720"/>
        <w:ind w:firstLine="482"/>
        <w:spacing w:line="360" w:lineRule="auto"/>
        <w:rPr>
          <w:rFonts w:hAnsi="宋体"/>
          <w:b/>
          <w:bCs/>
          <w:color w:val="000000" w:themeColor="text1"/>
          <w:sz w:val="24"/>
          <w:szCs w:val="24"/>
          <w:highlight w:val="none"/>
          <w14:textFill>
            <w14:solidFill>
              <w14:schemeClr w14:val="tx1"/>
            </w14:solidFill>
          </w14:textFill>
        </w:rPr>
      </w:pPr>
      <w:r/>
      <w:bookmarkStart w:id="5" w:name="_Toc12890_WPSOffice_Level2"/>
      <w:r>
        <w:rPr>
          <w:rFonts w:hint="eastAsia" w:hAnsi="宋体"/>
          <w:b/>
          <w:bCs/>
          <w:color w:val="000000" w:themeColor="text1"/>
          <w:sz w:val="24"/>
          <w:szCs w:val="24"/>
          <w:highlight w:val="none"/>
          <w14:textFill>
            <w14:solidFill>
              <w14:schemeClr w14:val="tx1"/>
            </w14:solidFill>
          </w14:textFill>
        </w:rPr>
        <w:t xml:space="preserve">五、质量保修金的返还</w:t>
      </w:r>
      <w:bookmarkEnd w:id="5"/>
      <w:r/>
      <w:r/>
    </w:p>
    <w:p>
      <w:pPr>
        <w:pStyle w:val="720"/>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缺陷责任期：24个月。缺陷责任期</w:t>
      </w:r>
      <w:r>
        <w:rPr>
          <w:rFonts w:hint="eastAsia" w:ascii="宋体" w:hAnsi="宋体"/>
          <w:color w:val="000000" w:themeColor="text1"/>
          <w:sz w:val="24"/>
          <w:szCs w:val="24"/>
          <w:highlight w:val="none"/>
          <w:u w:val="single"/>
          <w14:textFill>
            <w14:solidFill>
              <w14:schemeClr w14:val="tx1"/>
            </w14:solidFill>
          </w14:textFill>
        </w:rPr>
        <w:t xml:space="preserve">从</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整体项目最终</w:t>
      </w:r>
      <w:r>
        <w:rPr>
          <w:rFonts w:hint="eastAsia" w:ascii="宋体" w:hAnsi="宋体"/>
          <w:color w:val="000000" w:themeColor="text1"/>
          <w:sz w:val="24"/>
          <w:szCs w:val="24"/>
          <w:highlight w:val="none"/>
          <w:u w:val="single"/>
          <w14:textFill>
            <w14:solidFill>
              <w14:schemeClr w14:val="tx1"/>
            </w14:solidFill>
          </w14:textFill>
        </w:rPr>
        <w:t xml:space="preserve">验收合格之日算起。</w:t>
      </w:r>
      <w:r/>
    </w:p>
    <w:p>
      <w:pPr>
        <w:pStyle w:val="720"/>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工程质保金在缺陷责任期满后由</w:t>
      </w:r>
      <w:r>
        <w:rPr>
          <w:rFonts w:hint="eastAsia" w:hAnsi="宋体"/>
          <w:bCs/>
          <w:color w:val="000000" w:themeColor="text1"/>
          <w:sz w:val="24"/>
          <w:szCs w:val="24"/>
          <w:highlight w:val="none"/>
          <w:lang w:val="en-US" w:eastAsia="zh-CN"/>
          <w14:textFill>
            <w14:solidFill>
              <w14:schemeClr w14:val="tx1"/>
            </w14:solidFill>
          </w14:textFill>
        </w:rPr>
        <w:t xml:space="preserve">乙方</w:t>
      </w:r>
      <w:r>
        <w:rPr>
          <w:rFonts w:hint="eastAsia" w:hAnsi="宋体"/>
          <w:bCs/>
          <w:color w:val="000000" w:themeColor="text1"/>
          <w:sz w:val="24"/>
          <w:szCs w:val="24"/>
          <w:highlight w:val="none"/>
          <w14:textFill>
            <w14:solidFill>
              <w14:schemeClr w14:val="tx1"/>
            </w14:solidFill>
          </w14:textFill>
        </w:rPr>
        <w:t xml:space="preserve">向</w:t>
      </w:r>
      <w:r>
        <w:rPr>
          <w:rFonts w:hint="eastAsia" w:hAnsi="宋体"/>
          <w:bCs/>
          <w:color w:val="000000" w:themeColor="text1"/>
          <w:sz w:val="24"/>
          <w:szCs w:val="24"/>
          <w:highlight w:val="none"/>
          <w:lang w:val="en-US" w:eastAsia="zh-CN"/>
          <w14:textFill>
            <w14:solidFill>
              <w14:schemeClr w14:val="tx1"/>
            </w14:solidFill>
          </w14:textFill>
        </w:rPr>
        <w:t xml:space="preserve">甲方</w:t>
      </w:r>
      <w:r>
        <w:rPr>
          <w:rFonts w:hint="eastAsia" w:hAnsi="宋体"/>
          <w:bCs/>
          <w:color w:val="000000" w:themeColor="text1"/>
          <w:sz w:val="24"/>
          <w:szCs w:val="24"/>
          <w:highlight w:val="none"/>
          <w14:textFill>
            <w14:solidFill>
              <w14:schemeClr w14:val="tx1"/>
            </w14:solidFill>
          </w14:textFill>
        </w:rPr>
        <w:t xml:space="preserve">申请，经</w:t>
      </w:r>
      <w:r>
        <w:rPr>
          <w:rFonts w:hint="eastAsia" w:hAnsi="宋体"/>
          <w:bCs/>
          <w:color w:val="000000" w:themeColor="text1"/>
          <w:sz w:val="24"/>
          <w:szCs w:val="24"/>
          <w:highlight w:val="none"/>
          <w:lang w:val="en-US" w:eastAsia="zh-CN"/>
          <w14:textFill>
            <w14:solidFill>
              <w14:schemeClr w14:val="tx1"/>
            </w14:solidFill>
          </w14:textFill>
        </w:rPr>
        <w:t xml:space="preserve">甲方</w:t>
      </w:r>
      <w:r>
        <w:rPr>
          <w:rFonts w:hint="eastAsia" w:hAnsi="宋体"/>
          <w:bCs/>
          <w:color w:val="000000" w:themeColor="text1"/>
          <w:sz w:val="24"/>
          <w:szCs w:val="24"/>
          <w:highlight w:val="none"/>
          <w14:textFill>
            <w14:solidFill>
              <w14:schemeClr w14:val="tx1"/>
            </w14:solidFill>
          </w14:textFill>
        </w:rPr>
        <w:t xml:space="preserve">确认后无息退回。</w:t>
      </w:r>
      <w:r/>
    </w:p>
    <w:p>
      <w:pPr>
        <w:pStyle w:val="720"/>
        <w:ind w:firstLine="482"/>
        <w:spacing w:line="360" w:lineRule="auto"/>
        <w:rPr>
          <w:rFonts w:hAnsi="宋体"/>
          <w:b/>
          <w:bCs/>
          <w:color w:val="000000" w:themeColor="text1"/>
          <w:sz w:val="24"/>
          <w:szCs w:val="24"/>
          <w:highlight w:val="none"/>
          <w14:textFill>
            <w14:solidFill>
              <w14:schemeClr w14:val="tx1"/>
            </w14:solidFill>
          </w14:textFill>
        </w:rPr>
      </w:pPr>
      <w:r/>
      <w:bookmarkStart w:id="6" w:name="_Toc11465_WPSOffice_Level2"/>
      <w:r>
        <w:rPr>
          <w:rFonts w:hint="eastAsia" w:hAnsi="宋体"/>
          <w:b/>
          <w:bCs/>
          <w:color w:val="000000" w:themeColor="text1"/>
          <w:sz w:val="24"/>
          <w:szCs w:val="24"/>
          <w:highlight w:val="none"/>
          <w14:textFill>
            <w14:solidFill>
              <w14:schemeClr w14:val="tx1"/>
            </w14:solidFill>
          </w14:textFill>
        </w:rPr>
        <w:t xml:space="preserve">六、其他</w:t>
      </w:r>
      <w:bookmarkEnd w:id="6"/>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本工程质量保修书作为施工合同附件，由施工合同甲方与乙方双方共同签署。</w:t>
      </w:r>
      <w:r/>
    </w:p>
    <w:p>
      <w:pPr>
        <w:pStyle w:val="720"/>
        <w:ind w:firstLine="430"/>
        <w:spacing w:line="360" w:lineRule="auto"/>
        <w:rPr>
          <w:rFonts w:hint="eastAsia" w:hAnsi="宋体"/>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r>
      <w:r/>
    </w:p>
    <w:p>
      <w:pPr>
        <w:pStyle w:val="720"/>
        <w:ind w:firstLine="43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甲方：（盖章）</w:t>
      </w:r>
      <w:r>
        <w:rPr>
          <w:rFonts w:hAnsi="宋体"/>
          <w:bCs/>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乙方：（盖章）</w:t>
      </w:r>
      <w:r/>
    </w:p>
    <w:p>
      <w:pPr>
        <w:pStyle w:val="720"/>
        <w:ind w:firstLine="43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法定代表人（或授权委托人）：</w:t>
      </w:r>
      <w:r>
        <w:rPr>
          <w:rFonts w:hAnsi="宋体"/>
          <w:bCs/>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法定代表人（或授权委托人）：</w:t>
      </w:r>
      <w:r/>
    </w:p>
    <w:p>
      <w:pPr>
        <w:pStyle w:val="720"/>
        <w:ind w:firstLine="43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地址：</w:t>
      </w:r>
      <w:r>
        <w:rPr>
          <w:rFonts w:hAnsi="宋体"/>
          <w:bCs/>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地址：</w:t>
      </w:r>
      <w:r/>
    </w:p>
    <w:p>
      <w:pPr>
        <w:pStyle w:val="720"/>
        <w:ind w:firstLine="43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电话：</w:t>
      </w:r>
      <w:r>
        <w:rPr>
          <w:rFonts w:hAnsi="宋体"/>
          <w:bCs/>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电话：</w:t>
      </w:r>
      <w:r/>
    </w:p>
    <w:p>
      <w:pPr>
        <w:ind w:firstLine="480"/>
        <w:spacing w:line="360" w:lineRule="auto"/>
        <w:rPr>
          <w:rFonts w:hint="eastAsia" w:hAnsi="宋体"/>
          <w:bCs/>
          <w:color w:val="000000" w:themeColor="text1"/>
          <w:szCs w:val="21"/>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日期：</w:t>
      </w:r>
      <w:r>
        <w:rPr>
          <w:rFonts w:hAnsi="宋体"/>
          <w:bCs/>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日期：</w:t>
      </w:r>
      <w:r/>
    </w:p>
    <w:p>
      <w:pPr>
        <w:rPr>
          <w:rFonts w:hint="eastAsia" w:ascii="宋体" w:hAnsi="宋体" w:cs="宋体"/>
          <w:color w:val="000000" w:themeColor="text1"/>
          <w:sz w:val="24"/>
          <w:szCs w:val="22"/>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br w:type="page" w:clear="all"/>
      </w:r>
      <w:r>
        <w:rPr>
          <w:rFonts w:hint="eastAsia" w:ascii="宋体" w:hAnsi="宋体" w:cs="宋体"/>
          <w:color w:val="000000" w:themeColor="text1"/>
          <w:sz w:val="24"/>
          <w:szCs w:val="22"/>
          <w:highlight w:val="none"/>
          <w14:textFill>
            <w14:solidFill>
              <w14:schemeClr w14:val="tx1"/>
            </w14:solidFill>
          </w14:textFill>
        </w:rPr>
        <w:t xml:space="preserve">附件2</w:t>
      </w:r>
      <w:r/>
    </w:p>
    <w:p>
      <w:pPr>
        <w:jc w:val="center"/>
        <w:rPr>
          <w:rFonts w:hint="eastAsia" w:ascii="宋体" w:hAnsi="宋体" w:cs="宋体"/>
          <w:color w:val="000000" w:themeColor="text1"/>
          <w:sz w:val="24"/>
          <w:szCs w:val="24"/>
          <w:highlight w:val="none"/>
          <w14:textFill>
            <w14:solidFill>
              <w14:schemeClr w14:val="tx1"/>
            </w14:solidFill>
          </w14:textFill>
        </w:rPr>
      </w:pPr>
      <w:r/>
      <w:bookmarkStart w:id="7" w:name="_Toc22122_WPSOffice_Level2"/>
      <w:r>
        <w:rPr>
          <w:rFonts w:hint="eastAsia" w:ascii="宋体" w:hAnsi="宋体" w:cs="宋体"/>
          <w:color w:val="000000" w:themeColor="text1"/>
          <w:sz w:val="24"/>
          <w:szCs w:val="24"/>
          <w:highlight w:val="none"/>
          <w14:textFill>
            <w14:solidFill>
              <w14:schemeClr w14:val="tx1"/>
            </w14:solidFill>
          </w14:textFill>
        </w:rPr>
        <w:t xml:space="preserve">廉政共建协议书</w:t>
      </w:r>
      <w:bookmarkEnd w:id="7"/>
      <w:r/>
      <w:r/>
    </w:p>
    <w:p>
      <w:pPr>
        <w:ind w:firstLine="42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为了贯彻落实党中央、国务院《关于实行党风廉政建设责任制的规定》和有关工程建设、廉政建设的法律法规，加强工程建设中的党风廉政建设，保持廉洁自律的工作作风，防止各种不正当行为的发生，保证工程建设优质高效、健康有序地进行，</w:t>
      </w:r>
      <w:r>
        <w:rPr>
          <w:rFonts w:hint="eastAsia" w:ascii="宋体" w:hAnsi="宋体" w:cs="宋体"/>
          <w:color w:val="000000" w:themeColor="text1"/>
          <w:sz w:val="24"/>
          <w:szCs w:val="24"/>
          <w:highlight w:val="none"/>
          <w:u w:val="single"/>
          <w14:textFill>
            <w14:solidFill>
              <w14:schemeClr w14:val="tx1"/>
            </w14:solidFill>
          </w14:textFill>
        </w:rPr>
        <w:t xml:space="preserve"> 南京体育学院 </w:t>
      </w:r>
      <w:r>
        <w:rPr>
          <w:rFonts w:hint="eastAsia" w:ascii="宋体" w:hAnsi="宋体" w:cs="宋体"/>
          <w:color w:val="000000" w:themeColor="text1"/>
          <w:sz w:val="24"/>
          <w:szCs w:val="24"/>
          <w:highlight w:val="none"/>
          <w14:textFill>
            <w14:solidFill>
              <w14:schemeClr w14:val="tx1"/>
            </w14:solidFill>
          </w14:textFill>
        </w:rPr>
        <w:t xml:space="preserve">（以下简称甲方），就项目与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（以下简称乙方）订立如下协议：</w:t>
      </w:r>
      <w:r/>
    </w:p>
    <w:p>
      <w:pPr>
        <w:rPr>
          <w:rFonts w:hint="eastAsia" w:ascii="宋体" w:hAnsi="宋体" w:cs="宋体"/>
          <w:color w:val="000000" w:themeColor="text1"/>
          <w:sz w:val="24"/>
          <w:szCs w:val="22"/>
          <w:highlight w:val="none"/>
          <w14:textFill>
            <w14:solidFill>
              <w14:schemeClr w14:val="tx1"/>
            </w14:solidFill>
          </w14:textFill>
        </w:rPr>
      </w:pPr>
      <w:r/>
      <w:bookmarkStart w:id="8" w:name="_Toc21480_WPSOffice_Level2"/>
      <w:r>
        <w:rPr>
          <w:rFonts w:hint="eastAsia" w:ascii="宋体" w:hAnsi="宋体" w:cs="宋体"/>
          <w:color w:val="000000" w:themeColor="text1"/>
          <w:sz w:val="24"/>
          <w:szCs w:val="22"/>
          <w:highlight w:val="none"/>
          <w14:textFill>
            <w14:solidFill>
              <w14:schemeClr w14:val="tx1"/>
            </w14:solidFill>
          </w14:textFill>
        </w:rPr>
        <w:t xml:space="preserve">一、甲乙双方约定</w:t>
      </w:r>
      <w:bookmarkEnd w:id="8"/>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1、甲乙双方应共同遵守国家和省、市以及发包人关于加强基础设施建设管理以及党风廉政建设的各项规定。</w:t>
      </w:r>
      <w:r/>
    </w:p>
    <w:p>
      <w:pPr>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2、甲乙双方应认真执行约定的合同文件，自觉按合同办事。</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3、除非法律认定的商业秘密和合同文件另有规定之外，甲乙双方的业务活动应坚持公开、公正、透明的原则，严禁搞损害国家和集体利益、违反工程建设管理规章制度的不正当交易。</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4、甲乙双方应加强对本方人员的廉政监督，建立和健全廉政制度，认真查处本方的违法违纪行为。</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5、甲乙双方有对本方人员开展廉政告知、廉政教育和职业道德教育的义务。</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6、甲乙双方如发现对方在业务活动中有不廉洁行为，有及时提醒对方并督促其纠正的权利和义务。</w:t>
      </w:r>
      <w:r/>
    </w:p>
    <w:p>
      <w:pPr>
        <w:rPr>
          <w:rFonts w:hint="eastAsia" w:ascii="宋体" w:hAnsi="宋体" w:cs="宋体"/>
          <w:color w:val="000000" w:themeColor="text1"/>
          <w:sz w:val="24"/>
          <w:szCs w:val="22"/>
          <w:highlight w:val="none"/>
          <w14:textFill>
            <w14:solidFill>
              <w14:schemeClr w14:val="tx1"/>
            </w14:solidFill>
          </w14:textFill>
        </w:rPr>
      </w:pPr>
      <w:r/>
      <w:bookmarkStart w:id="9" w:name="_Toc23738_WPSOffice_Level2"/>
      <w:r>
        <w:rPr>
          <w:rFonts w:hint="eastAsia" w:ascii="宋体" w:hAnsi="宋体" w:cs="宋体"/>
          <w:color w:val="000000" w:themeColor="text1"/>
          <w:sz w:val="24"/>
          <w:szCs w:val="22"/>
          <w:highlight w:val="none"/>
          <w14:textFill>
            <w14:solidFill>
              <w14:schemeClr w14:val="tx1"/>
            </w14:solidFill>
          </w14:textFill>
        </w:rPr>
        <w:t xml:space="preserve">二、甲方在廉政建设方面的责任</w:t>
      </w:r>
      <w:bookmarkEnd w:id="9"/>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1、在实施职务行为时，必须认真学习并遵守国家的法律、法规及相关的规章制度，依法按章规范行事，时刻保持头脑清醒。</w:t>
      </w:r>
      <w:r/>
    </w:p>
    <w:p>
      <w:pPr>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2、自觉遵守工作纪律、办事流程，严格按章办事。</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3、与合作方正常业务交往中，不得索要和接受任何单位礼品、礼金、有价证券或回扣等钱物。</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4、不得向合作方报销任何应由个人支付的费用。</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5、不得参加可能有碍公正执行公务的宴请和娱乐活动。</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6、办公制度公开化、办事程序透明化，自觉接受公众监督。</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7、对执行工程建设廉政规定的情况，进行阶段性的检查。</w:t>
      </w:r>
      <w:r/>
    </w:p>
    <w:p>
      <w:pPr>
        <w:rPr>
          <w:rFonts w:hint="eastAsia" w:ascii="宋体" w:hAnsi="宋体" w:cs="宋体"/>
          <w:color w:val="000000" w:themeColor="text1"/>
          <w:sz w:val="24"/>
          <w:szCs w:val="22"/>
          <w:highlight w:val="none"/>
          <w14:textFill>
            <w14:solidFill>
              <w14:schemeClr w14:val="tx1"/>
            </w14:solidFill>
          </w14:textFill>
        </w:rPr>
      </w:pPr>
      <w:r/>
      <w:bookmarkStart w:id="10" w:name="_Toc11538_WPSOffice_Level2"/>
      <w:r>
        <w:rPr>
          <w:rFonts w:hint="eastAsia" w:ascii="宋体" w:hAnsi="宋体" w:cs="宋体"/>
          <w:color w:val="000000" w:themeColor="text1"/>
          <w:sz w:val="24"/>
          <w:szCs w:val="22"/>
          <w:highlight w:val="none"/>
          <w14:textFill>
            <w14:solidFill>
              <w14:schemeClr w14:val="tx1"/>
            </w14:solidFill>
          </w14:textFill>
        </w:rPr>
        <w:t xml:space="preserve">三、乙方在廉政建设方面的责任</w:t>
      </w:r>
      <w:bookmarkEnd w:id="10"/>
      <w:r/>
      <w:r/>
    </w:p>
    <w:p>
      <w:pPr>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1、乙方不得以任何理由向甲方工作人员行贿或馈赠礼品。</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2、乙方不得以任何名义为甲方及其工作人员报支需由其个人支付的任何费用。</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3、乙方不得以任何理由邀请甲方工作人员参加由其支付的娱乐性活动。</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4、乙方不得为甲方个人购置或提供通讯工具、交通工具、家电和高档办公用品。</w:t>
      </w:r>
      <w:r/>
    </w:p>
    <w:p>
      <w:pPr>
        <w:rPr>
          <w:rFonts w:hint="eastAsia" w:ascii="宋体" w:hAnsi="宋体" w:cs="宋体"/>
          <w:color w:val="000000" w:themeColor="text1"/>
          <w:sz w:val="24"/>
          <w:szCs w:val="22"/>
          <w:highlight w:val="none"/>
          <w14:textFill>
            <w14:solidFill>
              <w14:schemeClr w14:val="tx1"/>
            </w14:solidFill>
          </w14:textFill>
        </w:rPr>
      </w:pPr>
      <w:r/>
      <w:bookmarkStart w:id="11" w:name="_Toc28565_WPSOffice_Level2"/>
      <w:r>
        <w:rPr>
          <w:rFonts w:hint="eastAsia" w:ascii="宋体" w:hAnsi="宋体" w:cs="宋体"/>
          <w:color w:val="000000" w:themeColor="text1"/>
          <w:sz w:val="24"/>
          <w:szCs w:val="22"/>
          <w:highlight w:val="none"/>
          <w14:textFill>
            <w14:solidFill>
              <w14:schemeClr w14:val="tx1"/>
            </w14:solidFill>
          </w14:textFill>
        </w:rPr>
        <w:t xml:space="preserve">四、违约责任</w:t>
      </w:r>
      <w:bookmarkEnd w:id="11"/>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1、甲方有违反本协议事项的，按甲方单位的廉政建设规定和有关行业规定处罚。</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2、乙方有违反本协议事项的，除按乙方单位的廉政建设规定和基础设施建设有关行业规定处罚外，视情节轻重和造成损失大小分别给予合同价款1%至5%（最高不超过合同价款的5%）的违约违约金。</w:t>
      </w:r>
      <w:r/>
    </w:p>
    <w:p>
      <w:pPr>
        <w:rPr>
          <w:rFonts w:hint="eastAsia" w:ascii="宋体" w:hAnsi="宋体" w:cs="宋体"/>
          <w:color w:val="000000" w:themeColor="text1"/>
          <w:sz w:val="24"/>
          <w:szCs w:val="22"/>
          <w:highlight w:val="none"/>
          <w14:textFill>
            <w14:solidFill>
              <w14:schemeClr w14:val="tx1"/>
            </w14:solidFill>
          </w14:textFill>
        </w:rPr>
      </w:pPr>
      <w:r/>
      <w:bookmarkStart w:id="12" w:name="_Toc29081_WPSOffice_Level2"/>
      <w:r>
        <w:rPr>
          <w:rFonts w:hint="eastAsia" w:ascii="宋体" w:hAnsi="宋体" w:cs="宋体"/>
          <w:color w:val="000000" w:themeColor="text1"/>
          <w:sz w:val="24"/>
          <w:szCs w:val="22"/>
          <w:highlight w:val="none"/>
          <w14:textFill>
            <w14:solidFill>
              <w14:schemeClr w14:val="tx1"/>
            </w14:solidFill>
          </w14:textFill>
        </w:rPr>
        <w:t xml:space="preserve">五、其他</w:t>
      </w:r>
      <w:bookmarkEnd w:id="12"/>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本协议有效期为其甲乙双方签署之日起至项目竣工验收后止。</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本协议作为工程合同的附件，与工程合同具有同等的法律效力，经协议双方签字并盖章立即生效。</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甲方单位：                           乙方单位：        </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甲方法定代表人或委托代表人：         乙方法定代表人：</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   月   日               日期：202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   月   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718"/>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附件</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p>
    <w:p>
      <w:pPr>
        <w:pStyle w:val="745"/>
        <w:jc w:val="cente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建设工程承发包安全管理协议</w:t>
      </w:r>
      <w:r/>
    </w:p>
    <w:p>
      <w:pPr>
        <w:pStyle w:val="74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发包方（全称）：</w:t>
      </w:r>
      <w:r>
        <w:rPr>
          <w:rFonts w:hint="eastAsia" w:ascii="宋体" w:hAnsi="宋体" w:cs="宋体"/>
          <w:color w:val="000000" w:themeColor="text1"/>
          <w:sz w:val="24"/>
          <w:szCs w:val="24"/>
          <w:highlight w:val="none"/>
          <w:u w:val="single"/>
          <w14:textFill>
            <w14:solidFill>
              <w14:schemeClr w14:val="tx1"/>
            </w14:solidFill>
          </w14:textFill>
        </w:rPr>
        <w:t xml:space="preserve"> 南京体育学院 </w:t>
      </w:r>
      <w:r>
        <w:rPr>
          <w:rFonts w:hint="eastAsia" w:ascii="宋体" w:hAnsi="宋体" w:cs="宋体"/>
          <w:color w:val="000000" w:themeColor="text1"/>
          <w:sz w:val="24"/>
          <w:szCs w:val="24"/>
          <w:highlight w:val="none"/>
          <w14:textFill>
            <w14:solidFill>
              <w14:schemeClr w14:val="tx1"/>
            </w14:solidFill>
          </w14:textFill>
        </w:rPr>
        <w:t xml:space="preserve">（以下简称甲方）</w:t>
      </w:r>
      <w:r/>
    </w:p>
    <w:p>
      <w:pPr>
        <w:pStyle w:val="745"/>
        <w:ind w:firstLine="480"/>
        <w:jc w:val="left"/>
        <w:keepLines w:val="0"/>
        <w:keepNext w:val="0"/>
        <w:pageBreakBefore w:val="0"/>
        <w:spacing w:line="36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承包方（全称）：      （以下简称乙方）</w:t>
      </w:r>
      <w:r/>
    </w:p>
    <w:p>
      <w:pPr>
        <w:pStyle w:val="74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发包方将本项目发包给承包方施工，为贯彻“安全第一、预防为主”的方针，根据《江苏省工程安全管理暂行规定》和国家有关法规，明确双方的安全生产责任，确保施工安全，双方在签订</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cs="宋体"/>
          <w:color w:val="000000" w:themeColor="text1"/>
          <w:sz w:val="24"/>
          <w:szCs w:val="24"/>
          <w:highlight w:val="none"/>
          <w14:textFill>
            <w14:solidFill>
              <w14:schemeClr w14:val="tx1"/>
            </w14:solidFill>
          </w14:textFill>
        </w:rPr>
        <w:t xml:space="preserve">合同的同时，签订本协议。</w:t>
      </w:r>
      <w:r/>
    </w:p>
    <w:p>
      <w:pPr>
        <w:ind w:firstLine="480"/>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一、承包施工项目</w:t>
      </w:r>
      <w:r/>
    </w:p>
    <w:p>
      <w:pPr>
        <w:pStyle w:val="74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工程名称： </w:t>
      </w:r>
      <w:r/>
    </w:p>
    <w:p>
      <w:pPr>
        <w:pStyle w:val="74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工程地址：         </w:t>
      </w:r>
      <w:r/>
    </w:p>
    <w:p>
      <w:pPr>
        <w:pStyle w:val="74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承包方式：包工包料</w:t>
      </w:r>
      <w:r/>
    </w:p>
    <w:p>
      <w:pPr>
        <w:pStyle w:val="74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工程内容：             </w:t>
      </w:r>
      <w:r/>
    </w:p>
    <w:p>
      <w:pPr>
        <w:pStyle w:val="74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工程项目施工期限</w:t>
      </w:r>
      <w:r/>
    </w:p>
    <w:p>
      <w:pPr>
        <w:pStyle w:val="745"/>
        <w:ind w:firstLine="480"/>
        <w:jc w:val="left"/>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以实际开竣工报告为准。</w:t>
      </w:r>
      <w:r/>
    </w:p>
    <w:p>
      <w:pPr>
        <w:ind w:firstLine="480"/>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三、协议内容</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1、乙方必须认真贯彻国家、江苏省和上级劳动保护、安全生产主管部门颁发的有关安全生产、消防工作的方针、政策、严格执行有关劳动保护法规、条例、规定。</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3、乙方在施工前要认真勘察现场，进场后首先必须做好施工现场围护，防止闲杂人员进入施工现场，发生安全事故。</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7、根据工程项目内容、特点，甲乙双方应做好安全技术交底，并有交底的书面材料，</w:t>
      </w:r>
      <w:r/>
    </w:p>
    <w:p>
      <w:pPr>
        <w:ind w:firstLine="480"/>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8、交底材料一式三份，由甲乙双方和监理各执一份。</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11、在生产操作过程中的个人防护用品，由各方自理，甲乙双方都应督促施工现场人员自觉穿戴好防护用品。</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18、乙方在施工中，应注意地下管线及高压架空线路的保护。甲方对地下管线和障碍物应详细交底，乙方应贯彻交底要求，如遇有情况，应及时向监理、甲方和有关部门联系，采取保护措施。</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 现场如发现安全隐患，未及时整改，对责任方处以每次200-2000元罚款；如发生安全事故，</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按主合同11.6条规定执行</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21．本协议经双方签字并盖章有效。</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22．本协议同工程合同正本同日生效，甲、乙双方必须严格执行，由于违反本协议而造成伤亡事故，由违约方承担一切责任。</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发包人 (盖章)：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承包人（盖章）：</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法人或授权代理人：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法人或授权代理人：</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住所：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住所：</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邮编：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邮编：</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电话：</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电话：</w:t>
      </w:r>
      <w:r/>
    </w:p>
    <w:p>
      <w:pPr>
        <w:pStyle w:val="745"/>
        <w:ind w:firstLine="480"/>
        <w:keepLines w:val="0"/>
        <w:keepNext w:val="0"/>
        <w:pageBreakBefore w:val="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传真：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传真：</w:t>
      </w:r>
      <w:r/>
    </w:p>
    <w:p>
      <w:pPr>
        <w:ind w:firstLine="480"/>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  月  日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日期：202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   月   日</w:t>
      </w:r>
      <w:r/>
    </w:p>
    <w:p>
      <w:pPr>
        <w:pStyle w:val="720"/>
        <w:ind w:left="0" w:firstLine="480"/>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20"/>
        <w:ind w:left="0" w:firstLine="240"/>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1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投标文件格式及附件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2.所附表格中要求回答的全部问题和信息都必须正面回答。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投标文件封面格式：</w:t>
      </w:r>
      <w:r/>
    </w:p>
    <w:p>
      <w:pPr>
        <w:ind w:firstLine="0"/>
        <w:jc w:val="right"/>
        <w:keepLines w:val="0"/>
        <w:keepNext w:val="0"/>
        <w:pageBreakBefore w:val="0"/>
        <w:widowControl w:val="off"/>
        <w:rPr>
          <w:rFonts w:hint="default" w:eastAsia="宋体"/>
          <w:color w:val="000000" w:themeColor="text1"/>
          <w:sz w:val="44"/>
          <w:szCs w:val="44"/>
          <w:highlight w:val="none"/>
          <w:lang w:val="en-US" w:eastAsia="zh-CN"/>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 xml:space="preserve">正本/副本</w:t>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投  标  文  件</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default" w:eastAsia="宋体"/>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投标人名称：</w:t>
      </w:r>
      <w:r>
        <w:rPr>
          <w:rFonts w:hint="eastAsia"/>
          <w:b/>
          <w:bCs/>
          <w:color w:val="000000" w:themeColor="text1"/>
          <w:sz w:val="44"/>
          <w:szCs w:val="44"/>
          <w:highlight w:val="none"/>
          <w:u w:val="single"/>
          <w:lang w:val="en-US" w:eastAsia="zh-CN"/>
          <w14:textFill>
            <w14:solidFill>
              <w14:schemeClr w14:val="tx1"/>
            </w14:solidFill>
          </w14:textFill>
        </w:rPr>
        <w:t xml:space="preserve">（加盖电子公章）</w:t>
      </w:r>
      <w:r/>
    </w:p>
    <w:p>
      <w:pPr>
        <w:ind w:firstLine="0"/>
        <w:jc w:val="center"/>
        <w:keepLines w:val="0"/>
        <w:keepNext w:val="0"/>
        <w:pageBreakBefore w:val="0"/>
        <w:widowControl w:val="off"/>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w:t>
      </w:r>
      <w:r>
        <w:rPr>
          <w:rFonts w:hint="eastAsia"/>
          <w:b/>
          <w:bCs/>
          <w:color w:val="000000" w:themeColor="text1"/>
          <w:sz w:val="44"/>
          <w:szCs w:val="44"/>
          <w:highlight w:val="none"/>
          <w:lang w:val="en-US" w:eastAsia="zh-CN"/>
          <w14:textFill>
            <w14:solidFill>
              <w14:schemeClr w14:val="tx1"/>
            </w14:solidFill>
          </w14:textFill>
        </w:rPr>
        <w:t xml:space="preserve">________________</w:t>
      </w:r>
      <w:r/>
    </w:p>
    <w:p>
      <w:pPr>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0"/>
        <w:jc w:val="center"/>
        <w:keepLines w:val="0"/>
        <w:keepNext w:val="0"/>
        <w:pageBreakBefore w:val="0"/>
        <w:widowControl w:val="off"/>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（注：投标人根据附件编制投标文件并制作目录）</w:t>
      </w:r>
      <w:r/>
    </w:p>
    <w:p>
      <w:pPr>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711"/>
        <w:ind w:firstLine="0"/>
        <w:keepLines/>
        <w:keepNext/>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目录一、</w:t>
      </w:r>
      <w:r>
        <w:rPr>
          <w:rFonts w:hint="eastAsia"/>
          <w:color w:val="000000" w:themeColor="text1"/>
          <w:highlight w:val="none"/>
          <w:lang w:val="en-US" w:eastAsia="zh-CN"/>
          <w14:textFill>
            <w14:solidFill>
              <w14:schemeClr w14:val="tx1"/>
            </w14:solidFill>
          </w14:textFill>
        </w:rPr>
        <w:t xml:space="preserve">开标一览表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开标一览表（总价）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投标项目名称</w:t>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u w:val="single"/>
                <w:vertAlign w:val="baseline"/>
                <w:lang w:val="en-US" w:eastAsia="zh-CN"/>
                <w14:textFill>
                  <w14:solidFill>
                    <w14:schemeClr w14:val="tx1"/>
                  </w14:solidFill>
                </w14:textFill>
              </w:rPr>
              <w:t xml:space="preserve">          </w:t>
            </w:r>
            <w:r>
              <w:rPr>
                <w:rFonts w:hint="eastAsia"/>
                <w:color w:val="000000" w:themeColor="text1"/>
                <w:highlight w:val="none"/>
                <w:vertAlign w:val="baseline"/>
                <w:lang w:val="en-US" w:eastAsia="zh-CN"/>
                <w14:textFill>
                  <w14:solidFill>
                    <w14:schemeClr w14:val="tx1"/>
                  </w14:solidFill>
                </w14:textFill>
              </w:rPr>
              <w:t xml:space="preserve">元</w:t>
            </w:r>
            <w:r/>
          </w:p>
        </w:tc>
      </w:tr>
    </w:tbl>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11"/>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、投标分项报价表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投标分项报价表</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tbl>
      <w:tblPr>
        <w:tblStyle w:val="714"/>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1213"/>
        <w:gridCol w:w="1226"/>
        <w:gridCol w:w="2"/>
        <w:gridCol w:w="1231"/>
        <w:gridCol w:w="2"/>
        <w:gridCol w:w="1231"/>
        <w:gridCol w:w="2"/>
        <w:gridCol w:w="1231"/>
        <w:gridCol w:w="2"/>
        <w:gridCol w:w="1231"/>
        <w:gridCol w:w="2"/>
        <w:gridCol w:w="1283"/>
      </w:tblGrid>
      <w:tr>
        <w:trPr>
          <w:cantSplit/>
          <w:trHeight w:val="397"/>
        </w:trPr>
        <w:tc>
          <w:tcPr>
            <w:gridSpan w:val="13"/>
            <w:tcW w:w="5000" w:type="pct"/>
            <w:vAlign w:val="center"/>
            <w:textDirection w:val="lrTb"/>
            <w:noWrap w:val="false"/>
          </w:tcPr>
          <w:p>
            <w:pPr>
              <w:ind w:firstLine="0"/>
              <w:jc w:val="left"/>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服务部分（不包含服务项目中涉及的货物、基础装饰）</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标的</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服务内容</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服务期限</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397"/>
        </w:trPr>
        <w:tc>
          <w:tcPr>
            <w:gridSpan w:val="13"/>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服务部分（不包含服务项目中涉及的货物、基础装饰）小计</w:t>
            </w:r>
            <w:r>
              <w:rPr>
                <w:rFonts w:hint="eastAsia" w:ascii="宋体" w:hAnsi="宋体"/>
                <w:color w:val="000000" w:themeColor="text1"/>
                <w:sz w:val="24"/>
                <w:szCs w:val="24"/>
                <w:highlight w:val="none"/>
                <w14:textFill>
                  <w14:solidFill>
                    <w14:schemeClr w14:val="tx1"/>
                  </w14:solidFill>
                </w14:textFill>
              </w:rPr>
              <w:t xml:space="preserve">（人民币：</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元）</w:t>
            </w:r>
            <w:r/>
          </w:p>
        </w:tc>
      </w:tr>
      <w:tr>
        <w:trPr>
          <w:cantSplit/>
          <w:trHeight w:val="397"/>
        </w:trPr>
        <w:tc>
          <w:tcPr>
            <w:gridSpan w:val="13"/>
            <w:tcW w:w="5000" w:type="pct"/>
            <w:vAlign w:val="center"/>
            <w:textDirection w:val="lrTb"/>
            <w:noWrap w:val="false"/>
          </w:tcPr>
          <w:p>
            <w:pPr>
              <w:ind w:firstLine="0"/>
              <w:jc w:val="left"/>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基础装饰部分</w:t>
            </w:r>
            <w:r/>
          </w:p>
        </w:tc>
      </w:tr>
      <w:tr>
        <w:trPr>
          <w:cantSplit/>
          <w:trHeight w:val="701"/>
        </w:trPr>
        <w:tc>
          <w:tcPr>
            <w:gridSpan w:val="13"/>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w:t>
            </w:r>
            <w:r>
              <w:rPr>
                <w:rFonts w:hint="eastAsia" w:ascii="宋体" w:hAnsi="宋体" w:cs="宋体"/>
                <w:color w:val="000000" w:themeColor="text1"/>
                <w:szCs w:val="21"/>
                <w:highlight w:val="none"/>
                <w:lang w:val="en-US" w:eastAsia="zh-CN"/>
                <w14:textFill>
                  <w14:solidFill>
                    <w14:schemeClr w14:val="tx1"/>
                  </w14:solidFill>
                </w14:textFill>
              </w:rPr>
              <w:t xml:space="preserve">采购</w:t>
            </w:r>
            <w:r>
              <w:rPr>
                <w:rFonts w:hint="eastAsia" w:ascii="宋体" w:hAnsi="宋体" w:cs="宋体"/>
                <w:color w:val="000000" w:themeColor="text1"/>
                <w:szCs w:val="21"/>
                <w:highlight w:val="none"/>
                <w14:textFill>
                  <w14:solidFill>
                    <w14:schemeClr w14:val="tx1"/>
                  </w14:solidFill>
                </w14:textFill>
              </w:rPr>
              <w:t xml:space="preserve">文件提供的附件清单，执行</w:t>
            </w:r>
            <w:r>
              <w:rPr>
                <w:rFonts w:hint="eastAsia" w:ascii="宋体" w:hAnsi="宋体" w:cs="宋体"/>
                <w:color w:val="000000" w:themeColor="text1"/>
                <w:szCs w:val="21"/>
                <w:highlight w:val="none"/>
                <w:lang w:eastAsia="zh-CN"/>
                <w14:textFill>
                  <w14:solidFill>
                    <w14:schemeClr w14:val="tx1"/>
                  </w14:solidFill>
                </w14:textFill>
              </w:rPr>
              <w:t xml:space="preserve">建设工程工程量清单计价标准（GB_T50500-2024）</w:t>
            </w:r>
            <w:r>
              <w:rPr>
                <w:rFonts w:hint="eastAsia" w:ascii="宋体" w:hAnsi="宋体" w:cs="宋体"/>
                <w:color w:val="000000" w:themeColor="text1"/>
                <w:szCs w:val="21"/>
                <w:highlight w:val="none"/>
                <w14:textFill>
                  <w14:solidFill>
                    <w14:schemeClr w14:val="tx1"/>
                  </w14:solidFill>
                </w14:textFill>
              </w:rPr>
              <w:t xml:space="preserve">，编制报价表</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并作为本分项报价表的附件。</w:t>
            </w:r>
            <w:r/>
          </w:p>
        </w:tc>
      </w:tr>
      <w:tr>
        <w:trPr>
          <w:cantSplit/>
          <w:trHeight w:val="397"/>
        </w:trPr>
        <w:tc>
          <w:tcPr>
            <w:gridSpan w:val="13"/>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基础装饰部分小计</w:t>
            </w:r>
            <w:r>
              <w:rPr>
                <w:rFonts w:hint="eastAsia" w:ascii="宋体" w:hAnsi="宋体"/>
                <w:color w:val="000000" w:themeColor="text1"/>
                <w:sz w:val="24"/>
                <w:szCs w:val="24"/>
                <w:highlight w:val="none"/>
                <w14:textFill>
                  <w14:solidFill>
                    <w14:schemeClr w14:val="tx1"/>
                  </w14:solidFill>
                </w14:textFill>
              </w:rPr>
              <w:t xml:space="preserve">（人民币：</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元）</w:t>
            </w:r>
            <w:r/>
          </w:p>
        </w:tc>
      </w:tr>
      <w:tr>
        <w:trPr>
          <w:cantSplit/>
          <w:trHeight w:val="397"/>
        </w:trPr>
        <w:tc>
          <w:tcPr>
            <w:gridSpan w:val="13"/>
            <w:tcW w:w="5000" w:type="pct"/>
            <w:vAlign w:val="center"/>
            <w:textDirection w:val="lrTb"/>
            <w:noWrap w:val="false"/>
          </w:tcPr>
          <w:p>
            <w:pPr>
              <w:ind w:firstLine="0"/>
              <w:jc w:val="left"/>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服务项目中涉及的货物</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gridSpan w:val="2"/>
            <w:tcW w:w="6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68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65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标的</w:t>
            </w:r>
            <w:r/>
          </w:p>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66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品牌、型号、产地</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是否为本国产品</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654"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654"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397"/>
        </w:trPr>
        <w:tc>
          <w:tcPr>
            <w:tcW w:w="337"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654"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6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gridSpan w:val="2"/>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397"/>
        </w:trPr>
        <w:tc>
          <w:tcPr>
            <w:gridSpan w:val="13"/>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服务项目中涉及的货物小计</w:t>
            </w:r>
            <w:r>
              <w:rPr>
                <w:rFonts w:hint="eastAsia" w:ascii="宋体" w:hAnsi="宋体"/>
                <w:color w:val="000000" w:themeColor="text1"/>
                <w:sz w:val="24"/>
                <w:szCs w:val="24"/>
                <w:highlight w:val="none"/>
                <w14:textFill>
                  <w14:solidFill>
                    <w14:schemeClr w14:val="tx1"/>
                  </w14:solidFill>
                </w14:textFill>
              </w:rPr>
              <w:t xml:space="preserve">（人民币：</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元）</w:t>
            </w:r>
            <w:r/>
          </w:p>
        </w:tc>
      </w:tr>
      <w:tr>
        <w:trPr>
          <w:cantSplit/>
          <w:trHeight w:val="397"/>
        </w:trPr>
        <w:tc>
          <w:tcPr>
            <w:gridSpan w:val="13"/>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元）</w:t>
            </w:r>
            <w:r/>
          </w:p>
        </w:tc>
      </w:tr>
      <w:tr>
        <w:trPr>
          <w:cantSplit/>
          <w:trHeight w:val="397"/>
        </w:trPr>
        <w:tc>
          <w:tcPr>
            <w:gridSpan w:val="13"/>
            <w:tcW w:w="5000" w:type="pct"/>
            <w:vAlign w:val="center"/>
            <w:textDirection w:val="lrTb"/>
            <w:noWrap w:val="false"/>
          </w:tcPr>
          <w:p>
            <w:pPr>
              <w:ind w:firstLine="0"/>
              <w:jc w:val="left"/>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中提供的符合本国产品标准的产品成本之和占该</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提供的全部产品成本之和的比例为</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tc>
      </w:tr>
    </w:tbl>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1.“投标分项报价表”中“投标总报价”数额应当与“开标一览表”中“投标总报价”数额一致。</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.投标人需认真填写本报价表</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除采购清单中明确无须单列的内容，其余内容均须根据采购清单内容逐项填列报价</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.项目经办人可以根据项目实际需要对表格结构进行调整。</w:t>
      </w:r>
      <w:r/>
    </w:p>
    <w:p>
      <w:pPr>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4.本项目中含有多种产品，供应商未填写本项目中提供的符合本国产品标准的产品成本之和占该采购包提供的全部产品成本之和的比例数值的，或比例数值未达到80%的，将不享受本国产品价格评审优惠。</w:t>
      </w:r>
      <w:r/>
    </w:p>
    <w:p>
      <w:pPr>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r>
      <w:r/>
    </w:p>
    <w:p>
      <w:pPr>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附件：已标价工程量</w:t>
      </w:r>
      <w:r>
        <w:rPr>
          <w:rFonts w:hint="eastAsia"/>
          <w:color w:val="000000" w:themeColor="text1"/>
          <w:highlight w:val="none"/>
          <w:lang w:val="en-US" w:eastAsia="zh-CN"/>
          <w14:textFill>
            <w14:solidFill>
              <w14:schemeClr w14:val="tx1"/>
            </w14:solidFill>
          </w14:textFill>
        </w:rPr>
        <w:t xml:space="preserve">报价</w:t>
      </w:r>
      <w:r>
        <w:rPr>
          <w:rFonts w:hint="eastAsia" w:eastAsia="宋体"/>
          <w:color w:val="000000" w:themeColor="text1"/>
          <w:highlight w:val="none"/>
          <w:lang w:val="en-US" w:eastAsia="zh-CN"/>
          <w14:textFill>
            <w14:solidFill>
              <w14:schemeClr w14:val="tx1"/>
            </w14:solidFill>
          </w14:textFill>
        </w:rPr>
        <w:t xml:space="preserve">清单</w:t>
      </w:r>
      <w:r/>
    </w:p>
    <w:p>
      <w:pPr>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★按</w:t>
      </w:r>
      <w:r>
        <w:rPr>
          <w:rFonts w:hint="eastAsia"/>
          <w:color w:val="000000" w:themeColor="text1"/>
          <w:highlight w:val="none"/>
          <w:lang w:val="en-US" w:eastAsia="zh-CN"/>
          <w14:textFill>
            <w14:solidFill>
              <w14:schemeClr w14:val="tx1"/>
            </w14:solidFill>
          </w14:textFill>
        </w:rPr>
        <w:t xml:space="preserve">招标</w:t>
      </w:r>
      <w:r>
        <w:rPr>
          <w:rFonts w:hint="eastAsia" w:eastAsia="宋体"/>
          <w:color w:val="000000" w:themeColor="text1"/>
          <w:highlight w:val="none"/>
          <w:lang w:val="en-US" w:eastAsia="zh-CN"/>
          <w14:textFill>
            <w14:solidFill>
              <w14:schemeClr w14:val="tx1"/>
            </w14:solidFill>
          </w14:textFill>
        </w:rPr>
        <w:t xml:space="preserve">文件提供的附件清单，执行建设工程工程量清单计价标准（GB</w:t>
      </w:r>
      <w:r>
        <w:rPr>
          <w:rFonts w:hint="eastAsia"/>
          <w:color w:val="000000" w:themeColor="text1"/>
          <w:highlight w:val="none"/>
          <w:lang w:val="en-US"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T50500-2024），编制报价表，否则按无效投标处理。</w:t>
      </w:r>
      <w:r/>
    </w:p>
    <w:p>
      <w:pPr>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★根据苏建价〔2026〕76号文发布的《江苏省建设工程费用参考》中的约定，本项目涉及的安全生产措施费的费率下限值按下表执行，供应商可根据项目实际确定费率，但不得低于表中数值，否则</w:t>
      </w:r>
      <w:r>
        <w:rPr>
          <w:rFonts w:hint="eastAsia"/>
          <w:color w:val="000000" w:themeColor="text1"/>
          <w:highlight w:val="none"/>
          <w:lang w:val="en-US" w:eastAsia="zh-CN"/>
          <w14:textFill>
            <w14:solidFill>
              <w14:schemeClr w14:val="tx1"/>
            </w14:solidFill>
          </w14:textFill>
        </w:rPr>
        <w:t xml:space="preserve">投标</w:t>
      </w:r>
      <w:r>
        <w:rPr>
          <w:rFonts w:hint="eastAsia" w:eastAsia="宋体"/>
          <w:color w:val="000000" w:themeColor="text1"/>
          <w:highlight w:val="none"/>
          <w:lang w:val="en-US" w:eastAsia="zh-CN"/>
          <w14:textFill>
            <w14:solidFill>
              <w14:schemeClr w14:val="tx1"/>
            </w14:solidFill>
          </w14:textFill>
        </w:rPr>
        <w:t xml:space="preserve">无效。</w:t>
      </w:r>
      <w:r/>
    </w:p>
    <w:tbl>
      <w:tblPr>
        <w:tblStyle w:val="72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3641"/>
        <w:gridCol w:w="4614"/>
      </w:tblGrid>
      <w:tr>
        <w:trPr>
          <w:jc w:val="center"/>
          <w:trHeight w:val="510"/>
        </w:trPr>
        <w:tc>
          <w:tcPr>
            <w:tcW w:w="555" w:type="pct"/>
            <w:vAlign w:val="center"/>
            <w:vMerge w:val="restart"/>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1960" w:type="pct"/>
            <w:vAlign w:val="center"/>
            <w:vMerge w:val="restart"/>
            <w:textDirection w:val="lrTb"/>
            <w:noWrap w:val="false"/>
          </w:tcPr>
          <w:p>
            <w:pPr>
              <w:pStyle w:val="743"/>
              <w:ind w:firstLine="0"/>
              <w:jc w:val="center"/>
              <w:keepLines w:val="0"/>
              <w:keepNext w:val="0"/>
              <w:pageBreakBefore w:val="0"/>
              <w:spacing w:after="0" w:line="240" w:lineRule="auto"/>
              <w:widowControl w:val="off"/>
              <w:rPr>
                <w:rFonts w:hint="default"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工程名称</w:t>
            </w:r>
            <w:r/>
          </w:p>
        </w:tc>
        <w:tc>
          <w:tcPr>
            <w:tcW w:w="2484" w:type="pct"/>
            <w:vAlign w:val="center"/>
            <w:textDirection w:val="lrTb"/>
            <w:noWrap w:val="false"/>
          </w:tcPr>
          <w:p>
            <w:pPr>
              <w:pStyle w:val="743"/>
              <w:ind w:firstLine="0"/>
              <w:jc w:val="center"/>
              <w:keepLines w:val="0"/>
              <w:keepNext w:val="0"/>
              <w:pageBreakBefore w:val="0"/>
              <w:spacing w:after="0" w:line="240" w:lineRule="auto"/>
              <w:widowControl w:val="off"/>
              <w:rPr>
                <w:rFonts w:hint="default"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bCs/>
                <w:color w:val="000000" w:themeColor="text1"/>
                <w:sz w:val="24"/>
                <w:szCs w:val="24"/>
                <w:highlight w:val="none"/>
                <w:vertAlign w:val="baseline"/>
                <w:lang w:val="en-US" w:eastAsia="zh-CN"/>
                <w14:textFill>
                  <w14:solidFill>
                    <w14:schemeClr w14:val="tx1"/>
                  </w14:solidFill>
                </w14:textFill>
              </w:rPr>
              <w:t xml:space="preserve">费率（下限值）（%）</w:t>
            </w:r>
            <w:r/>
          </w:p>
        </w:tc>
      </w:tr>
      <w:tr>
        <w:trPr>
          <w:jc w:val="center"/>
          <w:trHeight w:val="510"/>
        </w:trPr>
        <w:tc>
          <w:tcPr>
            <w:tcW w:w="555" w:type="pct"/>
            <w:vAlign w:val="center"/>
            <w:vMerge w:val="continue"/>
            <w:textDirection w:val="lrTb"/>
            <w:noWrap w:val="false"/>
          </w:tcPr>
          <w:p>
            <w:pPr>
              <w:pStyle w:val="743"/>
              <w:ind w:firstLine="0"/>
              <w:jc w:val="center"/>
              <w:keepLines w:val="0"/>
              <w:keepNext w:val="0"/>
              <w:pageBreakBefore w:val="0"/>
              <w:spacing w:after="0"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1960" w:type="pct"/>
            <w:vAlign w:val="center"/>
            <w:vMerge w:val="continue"/>
            <w:textDirection w:val="lrTb"/>
            <w:noWrap w:val="false"/>
          </w:tcPr>
          <w:p>
            <w:pPr>
              <w:pStyle w:val="743"/>
              <w:ind w:firstLine="0"/>
              <w:jc w:val="center"/>
              <w:keepLines w:val="0"/>
              <w:keepNext w:val="0"/>
              <w:pageBreakBefore w:val="0"/>
              <w:spacing w:after="0" w:line="240" w:lineRule="auto"/>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tc>
        <w:tc>
          <w:tcPr>
            <w:tcW w:w="2484" w:type="pct"/>
            <w:vAlign w:val="center"/>
            <w:textDirection w:val="lrTb"/>
            <w:noWrap w:val="false"/>
          </w:tcPr>
          <w:p>
            <w:pPr>
              <w:pStyle w:val="743"/>
              <w:ind w:firstLine="0"/>
              <w:jc w:val="center"/>
              <w:keepLines w:val="0"/>
              <w:keepNext w:val="0"/>
              <w:pageBreakBefore w:val="0"/>
              <w:spacing w:after="0" w:line="240" w:lineRule="auto"/>
              <w:widowControl w:val="off"/>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14:textFill>
                  <w14:solidFill>
                    <w14:schemeClr w14:val="tx1"/>
                  </w14:solidFill>
                </w14:textFill>
              </w:rPr>
              <w:t xml:space="preserve">般计税</w:t>
            </w:r>
            <w:r/>
          </w:p>
        </w:tc>
      </w:tr>
      <w:tr>
        <w:trPr>
          <w:jc w:val="center"/>
          <w:trHeight w:val="510"/>
        </w:trPr>
        <w:tc>
          <w:tcPr>
            <w:tcW w:w="555"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p>
        </w:tc>
        <w:tc>
          <w:tcPr>
            <w:tcW w:w="1960"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房屋建筑与装饰工程</w:t>
            </w:r>
            <w:r/>
          </w:p>
        </w:tc>
        <w:tc>
          <w:tcPr>
            <w:tcW w:w="2484"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3.8</w:t>
            </w:r>
            <w:r/>
          </w:p>
        </w:tc>
      </w:tr>
      <w:tr>
        <w:trPr>
          <w:jc w:val="center"/>
          <w:trHeight w:val="510"/>
        </w:trPr>
        <w:tc>
          <w:tcPr>
            <w:tcW w:w="555"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1960"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通用安装工程</w:t>
            </w:r>
            <w:r/>
          </w:p>
        </w:tc>
        <w:tc>
          <w:tcPr>
            <w:tcW w:w="2484"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2.9</w:t>
            </w:r>
            <w:r/>
          </w:p>
        </w:tc>
      </w:tr>
      <w:tr>
        <w:trPr>
          <w:jc w:val="center"/>
          <w:trHeight w:val="510"/>
        </w:trPr>
        <w:tc>
          <w:tcPr>
            <w:tcW w:w="555"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1960"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市政工程</w:t>
            </w:r>
            <w:r/>
          </w:p>
        </w:tc>
        <w:tc>
          <w:tcPr>
            <w:tcW w:w="2484"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1.9</w:t>
            </w:r>
            <w:r/>
          </w:p>
        </w:tc>
      </w:tr>
      <w:tr>
        <w:trPr>
          <w:jc w:val="center"/>
          <w:trHeight w:val="510"/>
        </w:trPr>
        <w:tc>
          <w:tcPr>
            <w:tcW w:w="555"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1960"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仿古建筑工程</w:t>
            </w:r>
            <w:r/>
          </w:p>
        </w:tc>
        <w:tc>
          <w:tcPr>
            <w:tcW w:w="2484"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3.8</w:t>
            </w:r>
            <w:r/>
          </w:p>
        </w:tc>
      </w:tr>
      <w:tr>
        <w:trPr>
          <w:jc w:val="center"/>
          <w:trHeight w:val="510"/>
        </w:trPr>
        <w:tc>
          <w:tcPr>
            <w:tcW w:w="555"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1960"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园林绿化工程</w:t>
            </w:r>
            <w:r/>
          </w:p>
        </w:tc>
        <w:tc>
          <w:tcPr>
            <w:tcW w:w="2484"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0.9</w:t>
            </w:r>
            <w:r/>
          </w:p>
        </w:tc>
      </w:tr>
      <w:tr>
        <w:trPr>
          <w:jc w:val="center"/>
          <w:trHeight w:val="510"/>
        </w:trPr>
        <w:tc>
          <w:tcPr>
            <w:tcW w:w="555"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W w:w="1960"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房屋修缮工程</w:t>
            </w:r>
            <w:r/>
          </w:p>
        </w:tc>
        <w:tc>
          <w:tcPr>
            <w:tcW w:w="2484"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3.8</w:t>
            </w:r>
            <w:r/>
          </w:p>
        </w:tc>
      </w:tr>
      <w:tr>
        <w:trPr>
          <w:jc w:val="center"/>
          <w:trHeight w:val="510"/>
        </w:trPr>
        <w:tc>
          <w:tcPr>
            <w:tcW w:w="555"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7</w:t>
            </w:r>
            <w:r/>
          </w:p>
        </w:tc>
        <w:tc>
          <w:tcPr>
            <w:tcW w:w="1960"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城市轨道交通工程</w:t>
            </w:r>
            <w:r/>
          </w:p>
        </w:tc>
        <w:tc>
          <w:tcPr>
            <w:tcW w:w="2484" w:type="pct"/>
            <w:vAlign w:val="center"/>
            <w:textDirection w:val="lrTb"/>
            <w:noWrap w:val="false"/>
          </w:tcPr>
          <w:p>
            <w:pPr>
              <w:pStyle w:val="743"/>
              <w:ind w:firstLine="0"/>
              <w:jc w:val="center"/>
              <w:keepLines w:val="0"/>
              <w:keepNext w:val="0"/>
              <w:pageBreakBefore w:val="0"/>
              <w:spacing w:after="0" w:line="240" w:lineRule="auto"/>
              <w:widowControl w:val="off"/>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3.8</w:t>
            </w:r>
            <w:r/>
          </w:p>
        </w:tc>
      </w:tr>
    </w:tbl>
    <w:p>
      <w:pPr>
        <w:pStyle w:val="743"/>
        <w:ind w:firstLine="373"/>
        <w:jc w:val="both"/>
        <w:spacing w:line="36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rPr>
          <w:rFonts w:hint="eastAsia" w:eastAsia="宋体"/>
          <w:color w:val="000000" w:themeColor="text1"/>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因造价软件新老版本交替，可能存在部分版本留存措施项目费率备注信息的情况。本项目工程量清单中措施项目清单计价表中备注栏仍留存费率，为避免留存的费率信息误导供应商投标报价，充分保障供应商报价的自主性与合理性，本项目措施费用除安全生产措施费费率设置下限外，其他措施项目费用均由供应商结合项目实际情况自主报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11"/>
        <w:ind w:firstLine="0"/>
        <w:keepLines/>
        <w:keepNext/>
        <w:pageBreakBefore w:val="0"/>
        <w:widowControl w:val="off"/>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目录三、投标函</w:t>
      </w:r>
      <w:r/>
    </w:p>
    <w:p>
      <w:pPr>
        <w:ind w:left="0" w:firstLine="0"/>
        <w:jc w:val="center"/>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投标函</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南京体育学院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（项目名称、项目编号）投标邀请，正式授权下述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（投标人名称），提交投标文件。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1.我公司的资格条件符合政府采购法和本次招标要求，我公司同意并向贵方提供了与投标有关的所有证据和资料。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2.我公司已详细审阅全部招标文件及其有效补充文件，放弃对招标文件任何误解的权利</w:t>
      </w:r>
      <w:r>
        <w:rPr>
          <w:rFonts w:hint="eastAsia"/>
          <w:color w:val="000000" w:themeColor="text1"/>
          <w:highlight w:val="none"/>
          <w:lang w:eastAsia="zh-CN"/>
          <w14:textFill>
            <w14:solidFill>
              <w14:schemeClr w14:val="tx1"/>
            </w14:solidFill>
          </w14:textFill>
        </w:rPr>
        <w:t xml:space="preserve">，在</w:t>
      </w:r>
      <w:r>
        <w:rPr>
          <w:rFonts w:hint="eastAsia"/>
          <w:color w:val="000000" w:themeColor="text1"/>
          <w:highlight w:val="none"/>
          <w14:textFill>
            <w14:solidFill>
              <w14:schemeClr w14:val="tx1"/>
            </w14:solidFill>
          </w14:textFill>
        </w:rPr>
        <w:t xml:space="preserve">提交投标文件后，不对招标文件本身提出质疑。否则，属于不诚信和故意扰乱政府采购活动行为，我们将无条件接受处罚。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.我公司同意从规定的开标日期起遵循本投标文件，并在规定的投标有效期期满之前均具有约束力。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.一旦我公司中标，将根据招标文件的规定严格履行合同，并保证</w:t>
      </w:r>
      <w:r>
        <w:rPr>
          <w:rFonts w:hint="eastAsia"/>
          <w:color w:val="000000" w:themeColor="text1"/>
          <w:highlight w:val="none"/>
          <w:lang w:val="en-US" w:eastAsia="zh-CN"/>
          <w14:textFill>
            <w14:solidFill>
              <w14:schemeClr w14:val="tx1"/>
            </w14:solidFill>
          </w14:textFill>
        </w:rPr>
        <w:t xml:space="preserve">在合同履行期内完成本项目所述内容</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.我公司决不提供虚假材料谋取中标、决不采取不正当手段诋毁、排挤其他投标人、决不与采购人、</w:t>
      </w:r>
      <w:r>
        <w:rPr>
          <w:rFonts w:hint="eastAsia"/>
          <w:color w:val="000000" w:themeColor="text1"/>
          <w:highlight w:val="none"/>
          <w:lang w:eastAsia="zh-CN"/>
          <w14:textFill>
            <w14:solidFill>
              <w14:schemeClr w14:val="tx1"/>
            </w14:solidFill>
          </w14:textFill>
        </w:rPr>
        <w:t xml:space="preserve">其他</w:t>
      </w:r>
      <w:r>
        <w:rPr>
          <w:rFonts w:hint="eastAsia"/>
          <w:color w:val="000000" w:themeColor="text1"/>
          <w:highlight w:val="none"/>
          <w14:textFill>
            <w14:solidFill>
              <w14:schemeClr w14:val="tx1"/>
            </w14:solidFill>
          </w14:textFill>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.与</w:t>
      </w:r>
      <w:r>
        <w:rPr>
          <w:rFonts w:hint="eastAsia"/>
          <w:color w:val="000000" w:themeColor="text1"/>
          <w:highlight w:val="none"/>
          <w:lang w:eastAsia="zh-CN"/>
          <w14:textFill>
            <w14:solidFill>
              <w14:schemeClr w14:val="tx1"/>
            </w14:solidFill>
          </w14:textFill>
        </w:rPr>
        <w:t xml:space="preserve">本次</w:t>
      </w:r>
      <w:r>
        <w:rPr>
          <w:rFonts w:hint="eastAsia"/>
          <w:color w:val="000000" w:themeColor="text1"/>
          <w:highlight w:val="none"/>
          <w14:textFill>
            <w14:solidFill>
              <w14:schemeClr w14:val="tx1"/>
            </w14:solidFill>
          </w14:textFill>
        </w:rPr>
        <w:t xml:space="preserve">投标有关的正式联系方式为：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投标人授权代表姓名（签字）：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11"/>
        <w:ind w:firstLine="0"/>
        <w:keepLines/>
        <w:keepNext/>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四</w:t>
      </w:r>
      <w:r>
        <w:rPr>
          <w:rFonts w:hint="eastAsia"/>
          <w:color w:val="000000" w:themeColor="text1"/>
          <w:highlight w:val="none"/>
          <w14:textFill>
            <w14:solidFill>
              <w14:schemeClr w14:val="tx1"/>
            </w14:solidFill>
          </w14:textFill>
        </w:rPr>
        <w:t xml:space="preserve">、法定代表人身份证明格式或法定代表人授权书格式</w:t>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法定代表人身份证明（无授权委托的</w:t>
      </w:r>
      <w:r>
        <w:rPr>
          <w:rFonts w:hint="eastAsia"/>
          <w:b/>
          <w:bCs/>
          <w:color w:val="000000" w:themeColor="text1"/>
          <w:highlight w:val="none"/>
          <w:lang w:val="en-US" w:eastAsia="zh-CN"/>
          <w14:textFill>
            <w14:solidFill>
              <w14:schemeClr w14:val="tx1"/>
            </w14:solidFill>
          </w14:textFill>
        </w:rPr>
        <w:t xml:space="preserve">须</w:t>
      </w:r>
      <w:r>
        <w:rPr>
          <w:rFonts w:hint="eastAsia"/>
          <w:b/>
          <w:bCs/>
          <w:color w:val="000000" w:themeColor="text1"/>
          <w:highlight w:val="none"/>
          <w14:textFill>
            <w14:solidFill>
              <w14:schemeClr w14:val="tx1"/>
            </w14:solidFill>
          </w14:textFill>
        </w:rPr>
        <w:t xml:space="preserve">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（投标人名称）的法定代表人。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rPr>
          <w:rFonts w:hint="eastAsia"/>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w:t>
      </w:r>
      <w:r>
        <w:rPr>
          <w:rFonts w:hint="eastAsia"/>
          <w:color w:val="000000" w:themeColor="text1"/>
          <w:highlight w:val="none"/>
          <w:lang w:eastAsia="zh-CN"/>
          <w14:textFill>
            <w14:solidFill>
              <w14:schemeClr w14:val="tx1"/>
            </w14:solidFill>
          </w14:textFill>
        </w:rPr>
        <w:t xml:space="preserve">扫描件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南京体育学院</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（投标人代表姓名、职务）为我公司的合法代理人，就贵方组织的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（项目名称、项目编号）投标，以我公司名义处理一切与之有关的事务。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日签字生效，特此声明。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投标人或分支机构近半年内任意一个月为</w:t>
      </w:r>
      <w:r>
        <w:rPr>
          <w:rFonts w:hint="eastAsia"/>
          <w:color w:val="000000" w:themeColor="text1"/>
          <w:highlight w:val="none"/>
          <w14:textFill>
            <w14:solidFill>
              <w14:schemeClr w14:val="tx1"/>
            </w14:solidFill>
          </w14:textFill>
        </w:rPr>
        <w:t xml:space="preserve">授权委托人</w:t>
      </w:r>
      <w:r>
        <w:rPr>
          <w:rFonts w:hint="eastAsia"/>
          <w:color w:val="000000" w:themeColor="text1"/>
          <w:highlight w:val="none"/>
          <w:lang w:val="en-US" w:eastAsia="zh-CN"/>
          <w14:textFill>
            <w14:solidFill>
              <w14:schemeClr w14:val="tx1"/>
            </w14:solidFill>
          </w14:textFill>
        </w:rPr>
        <w:t xml:space="preserve">缴纳</w:t>
      </w:r>
      <w:r>
        <w:rPr>
          <w:rFonts w:hint="eastAsia"/>
          <w:color w:val="000000" w:themeColor="text1"/>
          <w:highlight w:val="none"/>
          <w14:textFill>
            <w14:solidFill>
              <w14:schemeClr w14:val="tx1"/>
            </w14:solidFill>
          </w14:textFill>
        </w:rPr>
        <w:t xml:space="preserve">社保</w:t>
      </w:r>
      <w:r>
        <w:rPr>
          <w:rFonts w:hint="eastAsia"/>
          <w:color w:val="000000" w:themeColor="text1"/>
          <w:highlight w:val="none"/>
          <w:lang w:val="en-US" w:eastAsia="zh-CN"/>
          <w14:textFill>
            <w14:solidFill>
              <w14:schemeClr w14:val="tx1"/>
            </w14:solidFill>
          </w14:textFill>
        </w:rPr>
        <w:t xml:space="preserve">的</w:t>
      </w:r>
      <w:r>
        <w:rPr>
          <w:rFonts w:hint="eastAsia"/>
          <w:color w:val="000000" w:themeColor="text1"/>
          <w:highlight w:val="none"/>
          <w14:textFill>
            <w14:solidFill>
              <w14:schemeClr w14:val="tx1"/>
            </w14:solidFill>
          </w14:textFill>
        </w:rPr>
        <w:t xml:space="preserve">证明：</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br w:type="page" w:clear="all"/>
      </w:r>
      <w:r/>
    </w:p>
    <w:p>
      <w:pPr>
        <w:pStyle w:val="711"/>
        <w:ind w:left="0" w:firstLine="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五</w:t>
      </w:r>
      <w:r>
        <w:rPr>
          <w:rFonts w:hint="default"/>
          <w:color w:val="000000" w:themeColor="text1"/>
          <w:highlight w:val="none"/>
          <w:lang w:val="en-US" w:eastAsia="zh-CN"/>
          <w14:textFill>
            <w14:solidFill>
              <w14:schemeClr w14:val="tx1"/>
            </w14:solidFill>
          </w14:textFill>
        </w:rPr>
        <w:t xml:space="preserve">、资格证明文件</w:t>
      </w:r>
      <w:r/>
    </w:p>
    <w:p>
      <w:pPr>
        <w:ind w:left="0" w:firstLine="0"/>
        <w:jc w:val="center"/>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t xml:space="preserve">资格证明文件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具有良好的商业信誉和健全的财务会计制度（提供以下三种材料的任意一种，</w:t>
      </w:r>
      <w:r>
        <w:rPr>
          <w:rFonts w:hint="eastAsia"/>
          <w:color w:val="000000" w:themeColor="text1"/>
          <w:highlight w:val="none"/>
          <w:lang w:val="en-US" w:eastAsia="zh-CN"/>
          <w14:textFill>
            <w14:solidFill>
              <w14:schemeClr w14:val="tx1"/>
            </w14:solidFill>
          </w14:textFill>
        </w:rPr>
        <w:t xml:space="preserve">扫描件</w:t>
      </w:r>
      <w:r>
        <w:rPr>
          <w:rFonts w:hint="default"/>
          <w:color w:val="000000" w:themeColor="text1"/>
          <w:highlight w:val="none"/>
          <w:lang w:val="en-US" w:eastAsia="zh-CN"/>
          <w14:textFill>
            <w14:solidFill>
              <w14:schemeClr w14:val="tx1"/>
            </w14:solidFill>
          </w14:textFill>
        </w:rPr>
        <w:t xml:space="preserve">加盖公章）：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①上一年度的经第三方会计师事务所审计的财务报告</w:t>
      </w:r>
      <w:r>
        <w:rPr>
          <w:rFonts w:hint="eastAsia"/>
          <w:color w:val="000000" w:themeColor="text1"/>
          <w:highlight w:val="none"/>
          <w:lang w:val="en-US" w:eastAsia="zh-CN"/>
          <w14:textFill>
            <w14:solidFill>
              <w14:schemeClr w14:val="tx1"/>
            </w14:solidFill>
          </w14:textFill>
        </w:rPr>
        <w:t xml:space="preserve">扫描件（包括报告及报表等内容，并由注册会计师签名、盖章以及会计师事务所盖章）</w:t>
      </w:r>
      <w:r>
        <w:rPr>
          <w:rFonts w:hint="default"/>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②提交投标文件截止日前六个月内基本开户银行出具的资信证明；</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③提交投标文件截止时间前六个月内任意一个月的财务状况记录（至少包括资产负债表和损益表，并加盖公章）。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default"/>
          <w:color w:val="000000" w:themeColor="text1"/>
          <w:highlight w:val="none"/>
          <w:lang w:val="en-US" w:eastAsia="zh-CN"/>
          <w14:textFill>
            <w14:solidFill>
              <w14:schemeClr w14:val="tx1"/>
            </w14:solidFill>
          </w14:textFill>
        </w:rPr>
        <w:t xml:space="preserve">证明材料）</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南京体育学院</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 xml:space="preserve">投标人</w:t>
      </w:r>
      <w:r>
        <w:rPr>
          <w:rFonts w:hint="eastAsia"/>
          <w:color w:val="000000" w:themeColor="text1"/>
          <w:highlight w:val="none"/>
          <w:u w:val="singl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w:t>
      </w:r>
      <w:r>
        <w:rPr>
          <w:rFonts w:hint="eastAsia"/>
          <w:color w:val="000000" w:themeColor="text1"/>
          <w:highlight w:val="none"/>
          <w:lang w:val="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认为需要提供的话）</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4.</w:t>
      </w:r>
      <w:r>
        <w:rPr>
          <w:rFonts w:hint="default" w:ascii="Times New Roman" w:hAnsi="Times New Roman" w:eastAsia="宋体"/>
          <w:color w:val="000000" w:themeColor="text1"/>
          <w:highlight w:val="none"/>
          <w:lang w:val="en-US" w:eastAsia="zh-CN"/>
          <w14:textFill>
            <w14:solidFill>
              <w14:schemeClr w14:val="tx1"/>
            </w14:solidFill>
          </w14:textFill>
        </w:rPr>
        <w:t xml:space="preserve">有依法缴纳税收和社会保障资金的良好记录</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rPr>
          <w:rFonts w:hint="default" w:ascii="Times New Roman" w:hAnsi="Times New Roman" w:eastAsia="宋体"/>
          <w:color w:val="000000" w:themeColor="text1"/>
          <w:highlight w:val="none"/>
          <w:lang w:val="en-US" w:eastAsia="zh-CN"/>
          <w14:textFill>
            <w14:solidFill>
              <w14:schemeClr w14:val="tx1"/>
            </w14:solidFill>
          </w14:textFill>
        </w:rPr>
        <w:t xml:space="preserve">投标人需要提供提交投标文件截止日前六个月内任意一个月的企业依法缴纳税收（个人所得税除外）和社会保障资金的记</w:t>
      </w:r>
      <w:r>
        <w:rPr>
          <w:rFonts w:hint="default"/>
          <w:color w:val="000000" w:themeColor="text1"/>
          <w:highlight w:val="none"/>
          <w:lang w:val="en-US" w:eastAsia="zh-CN"/>
          <w14:textFill>
            <w14:solidFill>
              <w14:schemeClr w14:val="tx1"/>
            </w14:solidFill>
          </w14:textFill>
        </w:rPr>
        <w:t xml:space="preserve">录（如依法免税或依法不需要缴纳社会保障资金的，提供相应证明文件，自拟文件无效</w:t>
      </w:r>
      <w:r>
        <w:rPr>
          <w:rFonts w:hint="eastAsia"/>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5.</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无重大违法记录声明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南京体育学院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参加政府采购活动前3年内在经营活动中</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highlight w:val="none"/>
          <w:lang w:val="en-US" w:eastAsia="zh-CN"/>
          <w14:textFill>
            <w14:solidFill>
              <w14:schemeClr w14:val="tx1"/>
            </w14:solidFill>
          </w14:textFill>
        </w:rPr>
        <w:t xml:space="preserve">（在下划线上如实填写：有或没有）重大违法记录。</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6.本项目专门面向中小微型企业采购。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p>
    <w:p>
      <w:pPr>
        <w:ind w:firstLine="0"/>
        <w:jc w:val="center"/>
        <w:keepLines w:val="0"/>
        <w:keepNext w:val="0"/>
        <w:pageBreakBefore w:val="0"/>
        <w:widowControl w:val="off"/>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（一）</w:t>
      </w:r>
      <w:r>
        <w:rPr>
          <w:rFonts w:hint="eastAsia"/>
          <w:b/>
          <w:bCs/>
          <w:color w:val="000000" w:themeColor="text1"/>
          <w:highlight w:val="none"/>
          <w:lang w:val="zh-CN"/>
          <w14:textFill>
            <w14:solidFill>
              <w14:schemeClr w14:val="tx1"/>
            </w14:solidFill>
          </w14:textFill>
        </w:rPr>
        <w:t xml:space="preserve">中小企业声明函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b/>
          <w:bCs/>
          <w:i/>
          <w:iCs/>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b/>
          <w:bCs/>
          <w:i/>
          <w:iCs/>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企业名称（盖章）：          </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注2：从业人员、营业收入、资产总额填报上一年度数据，无上一年度数据的新成立企业可不填报。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注3：投标人如不提供此声明函</w:t>
      </w:r>
      <w:r>
        <w:rPr>
          <w:rFonts w:hint="eastAsia"/>
          <w:color w:val="000000" w:themeColor="text1"/>
          <w:highlight w:val="none"/>
          <w:lang w:val="en-US" w:eastAsia="zh-CN"/>
          <w14:textFill>
            <w14:solidFill>
              <w14:schemeClr w14:val="tx1"/>
            </w14:solidFill>
          </w14:textFill>
        </w:rPr>
        <w:t xml:space="preserve">或分包给大型企业的</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不享受中小企业扶持政策</w:t>
      </w:r>
      <w:r>
        <w:rPr>
          <w:rFonts w:hint="eastAsia"/>
          <w:color w:val="000000" w:themeColor="text1"/>
          <w:highlight w:val="none"/>
          <w14:textFill>
            <w14:solidFill>
              <w14:schemeClr w14:val="tx1"/>
            </w14:solidFill>
          </w14:textFill>
        </w:rPr>
        <w:t xml:space="preserve">。</w:t>
      </w:r>
      <w:r/>
    </w:p>
    <w:p>
      <w:pPr>
        <w:pStyle w:val="73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注4：投标人选用分包形式的，由分包单位承接的部分，须填写分包单位的信息，否则视为无效。</w:t>
      </w:r>
      <w:r>
        <w:rPr>
          <w:rFonts w:hint="eastAsia"/>
          <w:color w:val="000000" w:themeColor="text1"/>
          <w:highlight w:val="none"/>
          <w14:textFill>
            <w14:solidFill>
              <w14:schemeClr w14:val="tx1"/>
            </w14:solidFill>
          </w14:textFill>
        </w:rPr>
        <w:br w:type="page" w:clear="all"/>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（二）</w:t>
      </w:r>
      <w:r>
        <w:rPr>
          <w:rFonts w:hint="eastAsia"/>
          <w:b/>
          <w:bCs/>
          <w:color w:val="000000" w:themeColor="text1"/>
          <w:highlight w:val="none"/>
          <w:lang w:val="en-US"/>
          <w14:textFill>
            <w14:solidFill>
              <w14:schemeClr w14:val="tx1"/>
            </w14:solidFill>
          </w14:textFill>
        </w:rPr>
        <w:t xml:space="preserve">残疾人福利性单位声明函</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color w:val="000000" w:themeColor="text1"/>
          <w:highlight w:val="none"/>
          <w:lang w:eastAsia="zh-CN"/>
          <w14:textFill>
            <w14:solidFill>
              <w14:schemeClr w14:val="tx1"/>
            </w14:solidFill>
          </w14:textFill>
        </w:rPr>
        <w:t xml:space="preserve">〔2017〕141号</w:t>
      </w:r>
      <w:r>
        <w:rPr>
          <w:rFonts w:hint="eastAsia"/>
          <w:color w:val="000000" w:themeColor="text1"/>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注：非残疾人福利性单位无须提供。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（三）属于监狱企业的证明文件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提供由省级以上监狱管理局、戒毒管理局（含新疆生产建设兵团）出具的属于监狱企业的证明文件。</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注：非监狱企业无须提供。</w:t>
      </w:r>
      <w:r/>
    </w:p>
    <w:p>
      <w:pPr>
        <w:pStyle w:val="726"/>
        <w:ind w:left="0" w:firstLine="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711"/>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lang w:val="en-US" w:eastAsia="zh-CN"/>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714"/>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如果行数不够，请自行增加；</w:t>
      </w:r>
      <w:r/>
    </w:p>
    <w:p>
      <w:pPr>
        <w:rPr>
          <w:color w:val="000000" w:themeColor="text1"/>
          <w:highlight w:val="none"/>
          <w:lang w:val="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针对第四章采购需求的技术部分内容</w:t>
      </w:r>
      <w:r>
        <w:rPr>
          <w:rFonts w:hint="eastAsia"/>
          <w:color w:val="000000" w:themeColor="text1"/>
          <w:highlight w:val="none"/>
          <w:lang w:val="zh-CN"/>
          <w14:textFill>
            <w14:solidFill>
              <w14:schemeClr w14:val="tx1"/>
            </w14:solidFill>
          </w14:textFill>
        </w:rPr>
        <w:t xml:space="preserve">逐一说明。</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附：证明材料1，证明材料2……（如招标文件要求提供佐证材料的，须将证明材料列于技术条款偏离表之下）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711"/>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lang w:val="en-US" w:eastAsia="zh-CN"/>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 xml:space="preserve">商务条款</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偏离</w:t>
      </w:r>
      <w:r>
        <w:rPr>
          <w:rFonts w:hint="eastAsia" w:ascii="Times New Roman" w:hAnsi="Times New Roman" w:eastAsia="宋体"/>
          <w:b/>
          <w:bCs/>
          <w:color w:val="000000" w:themeColor="text1"/>
          <w:highlight w:val="none"/>
          <w:lang w:val="zh-CN"/>
          <w14:textFill>
            <w14:solidFill>
              <w14:schemeClr w14:val="tx1"/>
            </w14:solidFill>
          </w14:textFill>
        </w:rPr>
        <w:t xml:space="preserve">表</w:t>
      </w:r>
      <w:r/>
    </w:p>
    <w:tbl>
      <w:tblPr>
        <w:tblStyle w:val="71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针对第四章采购需求的商务部分内容</w:t>
      </w:r>
      <w:r>
        <w:rPr>
          <w:rFonts w:hint="eastAsia"/>
          <w:color w:val="000000" w:themeColor="text1"/>
          <w:highlight w:val="none"/>
          <w:lang w:val="zh-CN"/>
          <w14:textFill>
            <w14:solidFill>
              <w14:schemeClr w14:val="tx1"/>
            </w14:solidFill>
          </w14:textFill>
        </w:rPr>
        <w:t xml:space="preserve">逐一说明。</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附：证明材料1，证明材料2……（如招标文件要求提供佐证材料的，须将证明材料列于商务条款偏离表之下）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711"/>
        <w:ind w:left="0" w:firstLine="0"/>
        <w:rPr>
          <w:rFonts w:hint="eastAsia" w:eastAsia="宋体"/>
          <w:color w:val="000000" w:themeColor="text1"/>
          <w:highlight w:val="none"/>
          <w:lang w:val="en-US"/>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目录八</w:t>
      </w:r>
      <w:r>
        <w:rPr>
          <w:rFonts w:hint="eastAsia" w:eastAsia="宋体"/>
          <w:color w:val="000000" w:themeColor="text1"/>
          <w:highlight w:val="none"/>
          <w:lang w:val="zh-CN"/>
          <w14:textFill>
            <w14:solidFill>
              <w14:schemeClr w14:val="tx1"/>
            </w14:solidFill>
          </w14:textFill>
        </w:rPr>
        <w:t xml:space="preserve">、</w:t>
      </w:r>
      <w:r>
        <w:rPr>
          <w:rFonts w:hint="eastAsia" w:eastAsia="宋体"/>
          <w:color w:val="000000" w:themeColor="text1"/>
          <w:highlight w:val="none"/>
          <w:lang w:val="en-US"/>
          <w14:textFill>
            <w14:solidFill>
              <w14:schemeClr w14:val="tx1"/>
            </w14:solidFill>
          </w14:textFill>
        </w:rPr>
        <w:t xml:space="preserve">拟分包项目情况表、承诺书及证明材料格式、分包意向协议书格式（不进行分包的供应商无须提供本项内容）</w:t>
      </w:r>
      <w:r/>
    </w:p>
    <w:p>
      <w:pPr>
        <w:ind w:firstLine="0"/>
        <w:jc w:val="center"/>
        <w:keepLines w:val="0"/>
        <w:keepNext w:val="0"/>
        <w:pageBreakBefore w:val="0"/>
        <w:widowControl w:val="off"/>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t xml:space="preserve">拟分包项目情况表</w:t>
      </w:r>
      <w:r/>
    </w:p>
    <w:tbl>
      <w:tblPr>
        <w:tblStyle w:val="7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3"/>
        <w:gridCol w:w="2304"/>
        <w:gridCol w:w="2342"/>
        <w:gridCol w:w="2339"/>
      </w:tblGrid>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分包意向供应商名称</w:t>
            </w:r>
            <w:r/>
          </w:p>
        </w:tc>
        <w:tc>
          <w:tcPr>
            <w:tcW w:w="2304"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42"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地址</w:t>
            </w:r>
            <w:r/>
          </w:p>
        </w:tc>
        <w:tc>
          <w:tcPr>
            <w:tcW w:w="2339"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w:t>
            </w:r>
            <w:r/>
          </w:p>
        </w:tc>
        <w:tc>
          <w:tcPr>
            <w:tcW w:w="2304"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42"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电话</w:t>
            </w:r>
            <w:r/>
          </w:p>
        </w:tc>
        <w:tc>
          <w:tcPr>
            <w:tcW w:w="2339"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营业执照号码</w:t>
            </w:r>
            <w:r/>
          </w:p>
        </w:tc>
        <w:tc>
          <w:tcPr>
            <w:tcW w:w="2304"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42"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资质等级</w:t>
            </w:r>
            <w:r/>
          </w:p>
        </w:tc>
        <w:tc>
          <w:tcPr>
            <w:tcW w:w="2339"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拟分包的项目</w:t>
            </w:r>
            <w:r/>
          </w:p>
        </w:tc>
        <w:tc>
          <w:tcPr>
            <w:tcW w:w="2304"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主要内容</w:t>
            </w:r>
            <w:r/>
          </w:p>
        </w:tc>
        <w:tc>
          <w:tcPr>
            <w:tcW w:w="2342"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金额（元）</w:t>
            </w:r>
            <w:r/>
          </w:p>
        </w:tc>
        <w:tc>
          <w:tcPr>
            <w:tcW w:w="2339"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金额占比（%）</w:t>
            </w:r>
            <w:r/>
          </w:p>
        </w:tc>
      </w:tr>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04"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42"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39"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0"/>
        </w:trPr>
        <w:tc>
          <w:tcPr>
            <w:tcW w:w="2303"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04"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42"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39" w:type="dxa"/>
            <w:vAlign w:val="center"/>
            <w:textDirection w:val="lrTb"/>
            <w:noWrap w:val="false"/>
          </w:tcPr>
          <w:p>
            <w:pPr>
              <w:ind w:firstLine="0"/>
              <w:jc w:val="center"/>
              <w:keepLines w:val="0"/>
              <w:keepNext w:val="0"/>
              <w:pageBreakBefore w:val="0"/>
              <w:spacing w:line="240" w:lineRule="auto"/>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sz w:val="36"/>
          <w:szCs w:val="44"/>
          <w:highlight w:val="none"/>
          <w14:textFill>
            <w14:solidFill>
              <w14:schemeClr w14:val="tx1"/>
            </w14:solidFill>
          </w14:textFill>
        </w:rPr>
      </w:pPr>
      <w:r>
        <w:rPr>
          <w:color w:val="000000" w:themeColor="text1"/>
          <w:sz w:val="36"/>
          <w:szCs w:val="44"/>
          <w:highlight w:val="none"/>
          <w14:textFill>
            <w14:solidFill>
              <w14:schemeClr w14:val="tx1"/>
            </w14:solidFill>
          </w14:textFill>
        </w:rPr>
      </w:r>
      <w:r/>
    </w:p>
    <w:p>
      <w:pPr>
        <w:jc w:val="center"/>
        <w:rPr>
          <w:color w:val="000000" w:themeColor="text1"/>
          <w:sz w:val="36"/>
          <w:szCs w:val="44"/>
          <w:highlight w:val="none"/>
          <w14:textFill>
            <w14:solidFill>
              <w14:schemeClr w14:val="tx1"/>
            </w14:solidFill>
          </w14:textFill>
        </w:rPr>
      </w:pPr>
      <w:r>
        <w:rPr>
          <w:color w:val="000000" w:themeColor="text1"/>
          <w:sz w:val="36"/>
          <w:szCs w:val="44"/>
          <w:highlight w:val="none"/>
          <w14:textFill>
            <w14:solidFill>
              <w14:schemeClr w14:val="tx1"/>
            </w14:solidFill>
          </w14:textFill>
        </w:rPr>
      </w:r>
      <w:r/>
    </w:p>
    <w:p>
      <w:pPr>
        <w:ind w:firstLine="0"/>
        <w:jc w:val="center"/>
        <w:keepLines w:val="0"/>
        <w:keepNext w:val="0"/>
        <w:pageBreakBefore w:val="0"/>
        <w:widowControl w:val="off"/>
        <w:rPr>
          <w:rFonts w:eastAsia="宋体"/>
          <w:color w:val="000000" w:themeColor="text1"/>
          <w:sz w:val="36"/>
          <w:szCs w:val="36"/>
          <w:highlight w:val="none"/>
          <w14:textFill>
            <w14:solidFill>
              <w14:schemeClr w14:val="tx1"/>
            </w14:solidFill>
          </w14:textFill>
        </w:rPr>
      </w:pPr>
      <w:r>
        <w:rPr>
          <w:rFonts w:hint="eastAsia" w:eastAsia="宋体"/>
          <w:color w:val="000000" w:themeColor="text1"/>
          <w:sz w:val="36"/>
          <w:szCs w:val="36"/>
          <w:highlight w:val="none"/>
          <w14:textFill>
            <w14:solidFill>
              <w14:schemeClr w14:val="tx1"/>
            </w14:solidFill>
          </w14:textFill>
        </w:rPr>
        <w:t xml:space="preserve">分包情况承诺书</w:t>
      </w:r>
      <w:r/>
    </w:p>
    <w:p>
      <w:pPr>
        <w:ind w:firstLine="480"/>
        <w:spacing w:line="360" w:lineRule="auto"/>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lang w:val="en-US" w:eastAsia="zh-CN"/>
          <w14:textFill>
            <w14:solidFill>
              <w14:schemeClr w14:val="tx1"/>
            </w14:solidFill>
          </w14:textFill>
        </w:rPr>
        <w:t xml:space="preserve">南京体育学院</w:t>
      </w:r>
      <w:r>
        <w:rPr>
          <w:rFonts w:hint="eastAsia" w:ascii="宋体" w:hAnsi="宋体" w:cs="宋体"/>
          <w:color w:val="000000" w:themeColor="text1"/>
          <w:sz w:val="24"/>
          <w:szCs w:val="32"/>
          <w:highlight w:val="none"/>
          <w14:textFill>
            <w14:solidFill>
              <w14:schemeClr w14:val="tx1"/>
            </w14:solidFill>
          </w14:textFill>
        </w:rPr>
        <w:t xml:space="preserve">：</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我单位</w:t>
      </w:r>
      <w:r>
        <w:rPr>
          <w:rFonts w:hint="eastAsia" w:ascii="宋体" w:hAnsi="宋体" w:cs="宋体"/>
          <w:color w:val="000000" w:themeColor="text1"/>
          <w:sz w:val="24"/>
          <w:szCs w:val="32"/>
          <w:highlight w:val="none"/>
          <w:u w:val="single"/>
          <w14:textFill>
            <w14:solidFill>
              <w14:schemeClr w14:val="tx1"/>
            </w14:solidFill>
          </w14:textFill>
        </w:rPr>
        <w:t xml:space="preserve">     </w:t>
      </w:r>
      <w:r>
        <w:rPr>
          <w:rFonts w:hint="eastAsia" w:ascii="宋体" w:hAnsi="宋体" w:cs="宋体"/>
          <w:color w:val="000000" w:themeColor="text1"/>
          <w:sz w:val="24"/>
          <w:szCs w:val="32"/>
          <w:highlight w:val="none"/>
          <w14:textFill>
            <w14:solidFill>
              <w14:schemeClr w14:val="tx1"/>
            </w14:solidFill>
          </w14:textFill>
        </w:rPr>
        <w:t xml:space="preserve">（</w:t>
      </w:r>
      <w:r>
        <w:rPr>
          <w:rFonts w:hint="eastAsia" w:ascii="宋体" w:hAnsi="宋体" w:cs="宋体"/>
          <w:color w:val="000000" w:themeColor="text1"/>
          <w:sz w:val="24"/>
          <w:szCs w:val="32"/>
          <w:highlight w:val="none"/>
          <w:lang w:val="en-US" w:eastAsia="zh-CN"/>
          <w14:textFill>
            <w14:solidFill>
              <w14:schemeClr w14:val="tx1"/>
            </w14:solidFill>
          </w14:textFill>
        </w:rPr>
        <w:t xml:space="preserve">投标人</w:t>
      </w:r>
      <w:r>
        <w:rPr>
          <w:rFonts w:hint="eastAsia" w:ascii="宋体" w:hAnsi="宋体" w:cs="宋体"/>
          <w:color w:val="000000" w:themeColor="text1"/>
          <w:sz w:val="24"/>
          <w:szCs w:val="32"/>
          <w:highlight w:val="none"/>
          <w14:textFill>
            <w14:solidFill>
              <w14:schemeClr w14:val="tx1"/>
            </w14:solidFill>
          </w14:textFill>
        </w:rPr>
        <w:t xml:space="preserve">名称）郑重承诺：</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所提供的《拟分包项目情况表》真实、有效，分包单位不得再次转包、分包承接的部分，且分包部分的质量、安全等责任由我单位承担，我单位须在合同签订前将我单位与分包单位签订的分包协议交由采购人备案存档。</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本公司（单位）对上述声明内容的真实性负责。如有虚假，愿承担相应法律责任。</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ascii="宋体" w:hAnsi="宋体" w:cs="宋体"/>
          <w:color w:val="000000" w:themeColor="text1"/>
          <w:sz w:val="24"/>
          <w:szCs w:val="32"/>
          <w:highlight w:val="none"/>
          <w14:textFill>
            <w14:solidFill>
              <w14:schemeClr w14:val="tx1"/>
            </w14:solidFill>
          </w14:textFill>
        </w:rPr>
      </w:r>
      <w:r/>
    </w:p>
    <w:p>
      <w:pPr>
        <w:ind w:firstLine="4800"/>
        <w:spacing w:line="360" w:lineRule="auto"/>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投标人：（公章）</w:t>
      </w:r>
      <w:r/>
    </w:p>
    <w:p>
      <w:pPr>
        <w:ind w:firstLine="4800"/>
        <w:jc w:val="left"/>
        <w:spacing w:line="360" w:lineRule="auto"/>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日期：年月日</w:t>
      </w:r>
      <w:r/>
    </w:p>
    <w:p>
      <w:pPr>
        <w:ind w:firstLine="4800"/>
        <w:jc w:val="left"/>
        <w:spacing w:line="360" w:lineRule="auto"/>
        <w:rPr>
          <w:rFonts w:ascii="宋体" w:hAnsi="宋体" w:cs="宋体"/>
          <w:color w:val="000000" w:themeColor="text1"/>
          <w:sz w:val="24"/>
          <w:szCs w:val="32"/>
          <w:highlight w:val="none"/>
          <w14:textFill>
            <w14:solidFill>
              <w14:schemeClr w14:val="tx1"/>
            </w14:solidFill>
          </w14:textFill>
        </w:rPr>
      </w:pPr>
      <w:r>
        <w:rPr>
          <w:rFonts w:ascii="宋体" w:hAnsi="宋体" w:cs="宋体"/>
          <w:color w:val="000000" w:themeColor="text1"/>
          <w:sz w:val="24"/>
          <w:szCs w:val="32"/>
          <w:highlight w:val="none"/>
          <w14:textFill>
            <w14:solidFill>
              <w14:schemeClr w14:val="tx1"/>
            </w14:solidFill>
          </w14:textFill>
        </w:rPr>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附分包意向供应商有效的建筑装饰装修工程专业承包二级（或）以上资质及安全生产许可证</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0"/>
        <w:jc w:val="center"/>
        <w:keepLines w:val="0"/>
        <w:keepNext w:val="0"/>
        <w:pageBreakBefore w:val="0"/>
        <w:widowControl w:val="off"/>
        <w:rPr>
          <w:rFonts w:hint="eastAsia" w:eastAsia="宋体"/>
          <w:color w:val="000000" w:themeColor="text1"/>
          <w:sz w:val="36"/>
          <w:szCs w:val="36"/>
          <w:highlight w:val="none"/>
          <w14:textFill>
            <w14:solidFill>
              <w14:schemeClr w14:val="tx1"/>
            </w14:solidFill>
          </w14:textFill>
        </w:rPr>
      </w:pPr>
      <w:r>
        <w:rPr>
          <w:rFonts w:hint="eastAsia" w:eastAsia="宋体"/>
          <w:color w:val="000000" w:themeColor="text1"/>
          <w:sz w:val="36"/>
          <w:szCs w:val="36"/>
          <w:highlight w:val="none"/>
          <w14:textFill>
            <w14:solidFill>
              <w14:schemeClr w14:val="tx1"/>
            </w14:solidFill>
          </w14:textFill>
        </w:rPr>
        <w:t xml:space="preserve">分包意向协议书格式</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立约方：</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u w:val="single"/>
          <w14:textFill>
            <w14:solidFill>
              <w14:schemeClr w14:val="tx1"/>
            </w14:solidFill>
          </w14:textFill>
        </w:rPr>
        <w:t xml:space="preserve">（分包意向供应商名称）</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w:t>
      </w:r>
      <w:r>
        <w:rPr>
          <w:rFonts w:hint="eastAsia" w:ascii="宋体" w:hAnsi="宋体" w:cs="宋体"/>
          <w:color w:val="000000" w:themeColor="text1"/>
          <w:sz w:val="24"/>
          <w:szCs w:val="32"/>
          <w:highlight w:val="none"/>
          <w:u w:val="single"/>
          <w14:textFill>
            <w14:solidFill>
              <w14:schemeClr w14:val="tx1"/>
            </w14:solidFill>
          </w14:textFill>
        </w:rPr>
        <w:t xml:space="preserve">（分包意向供应商名称）</w:t>
      </w:r>
      <w:r>
        <w:rPr>
          <w:rFonts w:hint="eastAsia" w:ascii="宋体" w:hAnsi="宋体" w:cs="宋体"/>
          <w:color w:val="000000" w:themeColor="text1"/>
          <w:sz w:val="24"/>
          <w:szCs w:val="32"/>
          <w:highlight w:val="none"/>
          <w14:textFill>
            <w14:solidFill>
              <w14:schemeClr w14:val="tx1"/>
            </w14:solidFill>
          </w14:textFill>
        </w:rPr>
        <w:t xml:space="preserve">自愿达成分包意向，参加南京体育学院校史馆、近代体育陈列馆展陈服务项目，项目编号：</w:t>
      </w:r>
      <w:r>
        <w:rPr>
          <w:rFonts w:hint="eastAsia"/>
          <w:color w:val="000000" w:themeColor="text1"/>
          <w:highlight w:val="none"/>
          <w:lang w:eastAsia="zh-CN"/>
          <w14:textFill>
            <w14:solidFill>
              <w14:schemeClr w14:val="tx1"/>
            </w14:solidFill>
          </w14:textFill>
        </w:rPr>
        <w:t xml:space="preserve">JSZC-320000-SNZX-G2026-0103</w:t>
      </w:r>
      <w:r>
        <w:rPr>
          <w:rFonts w:hint="eastAsia" w:ascii="宋体" w:hAnsi="宋体" w:cs="宋体"/>
          <w:color w:val="000000" w:themeColor="text1"/>
          <w:sz w:val="24"/>
          <w:szCs w:val="32"/>
          <w:highlight w:val="none"/>
          <w14:textFill>
            <w14:solidFill>
              <w14:schemeClr w14:val="tx1"/>
            </w14:solidFill>
          </w14:textFill>
        </w:rPr>
        <w:t xml:space="preserve">的投标活动。经双方充分协商一致，就项目的投标和合同实施阶段的有关事务协商一致订立意向如下：</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一、分包意向各方关系</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为投标方，</w:t>
      </w:r>
      <w:r>
        <w:rPr>
          <w:rFonts w:hint="eastAsia" w:ascii="宋体" w:hAnsi="宋体" w:cs="宋体"/>
          <w:color w:val="000000" w:themeColor="text1"/>
          <w:sz w:val="24"/>
          <w:szCs w:val="32"/>
          <w:highlight w:val="none"/>
          <w:u w:val="single"/>
          <w14:textFill>
            <w14:solidFill>
              <w14:schemeClr w14:val="tx1"/>
            </w14:solidFill>
          </w14:textFill>
        </w:rPr>
        <w:t xml:space="preserve">（分包意向供应商名称）</w:t>
      </w:r>
      <w:r>
        <w:rPr>
          <w:rFonts w:hint="eastAsia" w:ascii="宋体" w:hAnsi="宋体" w:cs="宋体"/>
          <w:color w:val="000000" w:themeColor="text1"/>
          <w:sz w:val="24"/>
          <w:szCs w:val="32"/>
          <w:highlight w:val="none"/>
          <w14:textFill>
            <w14:solidFill>
              <w14:schemeClr w14:val="tx1"/>
            </w14:solidFill>
          </w14:textFill>
        </w:rPr>
        <w:t xml:space="preserve">为分包意向供应商，</w:t>
      </w: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以投标供应商的身份参加本项目的投标。若中标，</w:t>
      </w: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与采购人签订采购合同。承接分包意向的供应商与</w:t>
      </w: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签订分包合同。</w:t>
      </w: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就采购项目和分包项目向采购人负责，分包供应商就分包项目承担责任。</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二、有关事项约定如下：</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1.如中标，分包供应商与</w:t>
      </w:r>
      <w:r>
        <w:rPr>
          <w:rFonts w:hint="eastAsia" w:ascii="宋体" w:hAnsi="宋体" w:cs="宋体"/>
          <w:color w:val="000000" w:themeColor="text1"/>
          <w:sz w:val="24"/>
          <w:szCs w:val="32"/>
          <w:highlight w:val="none"/>
          <w:u w:val="single"/>
          <w14:textFill>
            <w14:solidFill>
              <w14:schemeClr w14:val="tx1"/>
            </w14:solidFill>
          </w14:textFill>
        </w:rPr>
        <w:t xml:space="preserve">（投标人名称）</w:t>
      </w:r>
      <w:r>
        <w:rPr>
          <w:rFonts w:hint="eastAsia" w:ascii="宋体" w:hAnsi="宋体" w:cs="宋体"/>
          <w:color w:val="000000" w:themeColor="text1"/>
          <w:sz w:val="24"/>
          <w:szCs w:val="32"/>
          <w:highlight w:val="none"/>
          <w14:textFill>
            <w14:solidFill>
              <w14:schemeClr w14:val="tx1"/>
            </w14:solidFill>
          </w14:textFill>
        </w:rPr>
        <w:t xml:space="preserve">签订合同书，并就中标项目分包部分向采购人负有连带的和各自的法律责任；</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2.分包意向供应商</w:t>
      </w:r>
      <w:r>
        <w:rPr>
          <w:rFonts w:hint="eastAsia" w:ascii="宋体" w:hAnsi="宋体" w:cs="宋体"/>
          <w:color w:val="000000" w:themeColor="text1"/>
          <w:sz w:val="24"/>
          <w:szCs w:val="32"/>
          <w:highlight w:val="none"/>
          <w:u w:val="single"/>
          <w14:textFill>
            <w14:solidFill>
              <w14:schemeClr w14:val="tx1"/>
            </w14:solidFill>
          </w14:textFill>
        </w:rPr>
        <w:t xml:space="preserve">（分包意向供应商名称）</w:t>
      </w:r>
      <w:r>
        <w:rPr>
          <w:rFonts w:hint="eastAsia" w:ascii="宋体" w:hAnsi="宋体" w:cs="宋体"/>
          <w:color w:val="000000" w:themeColor="text1"/>
          <w:sz w:val="24"/>
          <w:szCs w:val="32"/>
          <w:highlight w:val="none"/>
          <w14:textFill>
            <w14:solidFill>
              <w14:schemeClr w14:val="tx1"/>
            </w14:solidFill>
          </w14:textFill>
        </w:rPr>
        <w:t xml:space="preserve">为</w:t>
      </w:r>
      <w:r>
        <w:rPr>
          <w:rFonts w:hint="eastAsia" w:ascii="宋体" w:hAnsi="宋体" w:cs="宋体"/>
          <w:color w:val="000000" w:themeColor="text1"/>
          <w:sz w:val="24"/>
          <w:szCs w:val="32"/>
          <w:highlight w:val="none"/>
          <w:u w:val="single"/>
          <w14:textFill>
            <w14:solidFill>
              <w14:schemeClr w14:val="tx1"/>
            </w14:solidFill>
          </w14:textFill>
        </w:rPr>
        <w:t xml:space="preserve">     </w:t>
      </w:r>
      <w:r>
        <w:rPr>
          <w:rFonts w:hint="eastAsia" w:ascii="宋体" w:hAnsi="宋体" w:cs="宋体"/>
          <w:color w:val="000000" w:themeColor="text1"/>
          <w:sz w:val="24"/>
          <w:szCs w:val="32"/>
          <w:highlight w:val="none"/>
          <w14:textFill>
            <w14:solidFill>
              <w14:schemeClr w14:val="tx1"/>
            </w14:solidFill>
          </w14:textFill>
        </w:rPr>
        <w:t xml:space="preserve">企业（企业规模：大型企业、中型企业、小型企业、微型企业），将承担</w:t>
      </w:r>
      <w:r>
        <w:rPr>
          <w:rFonts w:hint="eastAsia" w:ascii="宋体" w:hAnsi="宋体" w:cs="宋体"/>
          <w:color w:val="000000" w:themeColor="text1"/>
          <w:sz w:val="24"/>
          <w:szCs w:val="32"/>
          <w:highlight w:val="none"/>
          <w:u w:val="single"/>
          <w14:textFill>
            <w14:solidFill>
              <w14:schemeClr w14:val="tx1"/>
            </w14:solidFill>
          </w14:textFill>
        </w:rPr>
        <w:t xml:space="preserve">         </w:t>
      </w:r>
      <w:r>
        <w:rPr>
          <w:rFonts w:hint="eastAsia" w:ascii="宋体" w:hAnsi="宋体" w:cs="宋体"/>
          <w:color w:val="000000" w:themeColor="text1"/>
          <w:sz w:val="24"/>
          <w:szCs w:val="32"/>
          <w:highlight w:val="none"/>
          <w14:textFill>
            <w14:solidFill>
              <w14:schemeClr w14:val="tx1"/>
            </w14:solidFill>
          </w14:textFill>
        </w:rPr>
        <w:t xml:space="preserve">的全部工作内容，合同份额</w:t>
      </w:r>
      <w:r>
        <w:rPr>
          <w:rFonts w:hint="eastAsia" w:ascii="宋体" w:hAnsi="宋体" w:cs="宋体"/>
          <w:color w:val="000000" w:themeColor="text1"/>
          <w:sz w:val="24"/>
          <w:szCs w:val="32"/>
          <w:highlight w:val="none"/>
          <w:u w:val="single"/>
          <w14:textFill>
            <w14:solidFill>
              <w14:schemeClr w14:val="tx1"/>
            </w14:solidFill>
          </w14:textFill>
        </w:rPr>
        <w:t xml:space="preserve">      </w:t>
      </w:r>
      <w:r>
        <w:rPr>
          <w:rFonts w:hint="eastAsia" w:ascii="宋体" w:hAnsi="宋体" w:cs="宋体"/>
          <w:color w:val="000000" w:themeColor="text1"/>
          <w:sz w:val="24"/>
          <w:szCs w:val="32"/>
          <w:highlight w:val="none"/>
          <w14:textFill>
            <w14:solidFill>
              <w14:schemeClr w14:val="tx1"/>
            </w14:solidFill>
          </w14:textFill>
        </w:rPr>
        <w:t xml:space="preserve">元，合同份额所占合同总金额的</w:t>
      </w:r>
      <w:r>
        <w:rPr>
          <w:rFonts w:hint="eastAsia" w:ascii="宋体" w:hAnsi="宋体" w:cs="宋体"/>
          <w:color w:val="000000" w:themeColor="text1"/>
          <w:sz w:val="24"/>
          <w:szCs w:val="32"/>
          <w:highlight w:val="none"/>
          <w:u w:val="single"/>
          <w14:textFill>
            <w14:solidFill>
              <w14:schemeClr w14:val="tx1"/>
            </w14:solidFill>
          </w14:textFill>
        </w:rPr>
        <w:t xml:space="preserve">      </w:t>
      </w:r>
      <w:r>
        <w:rPr>
          <w:rFonts w:hint="eastAsia" w:ascii="宋体" w:hAnsi="宋体" w:cs="宋体"/>
          <w:color w:val="000000" w:themeColor="text1"/>
          <w:sz w:val="24"/>
          <w:szCs w:val="32"/>
          <w:highlight w:val="none"/>
          <w14:textFill>
            <w14:solidFill>
              <w14:schemeClr w14:val="tx1"/>
            </w14:solidFill>
          </w14:textFill>
        </w:rPr>
        <w:t xml:space="preserve">%。</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三、接受分包合同的中小企业与分包企业之间不存在直接控股、管理关系的情形</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四、如中标，分包意向供应商不得以任何理由提出终止本意向协议。</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五、本意向书自签署之日起生效，有效期内有效，如获得中标资格，有效期延续至合同履行完毕之日。</w:t>
      </w:r>
      <w:r/>
    </w:p>
    <w:p>
      <w:pPr>
        <w:ind w:firstLine="480"/>
        <w:spacing w:line="460" w:lineRule="exact"/>
        <w:rPr>
          <w:rFonts w:ascii="宋体" w:hAnsi="宋体" w:cs="宋体"/>
          <w:color w:val="000000" w:themeColor="text1"/>
          <w:sz w:val="24"/>
          <w:szCs w:val="32"/>
          <w:highlight w:val="none"/>
          <w14:textFill>
            <w14:solidFill>
              <w14:schemeClr w14:val="tx1"/>
            </w14:solidFill>
          </w14:textFill>
        </w:rPr>
      </w:pPr>
      <w:r>
        <w:rPr>
          <w:rFonts w:ascii="宋体" w:hAnsi="宋体" w:cs="宋体"/>
          <w:color w:val="000000" w:themeColor="text1"/>
          <w:sz w:val="24"/>
          <w:szCs w:val="32"/>
          <w:highlight w:val="none"/>
          <w14:textFill>
            <w14:solidFill>
              <w14:schemeClr w14:val="tx1"/>
            </w14:solidFill>
          </w14:textFill>
        </w:rPr>
      </w:r>
      <w:r/>
    </w:p>
    <w:tbl>
      <w:tblPr>
        <w:tblStyle w:val="72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680"/>
        </w:trPr>
        <w:tc>
          <w:tcPr>
            <w:tcW w:w="4927" w:type="dxa"/>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（投标人名称）（盖章）</w:t>
            </w:r>
            <w:r/>
          </w:p>
        </w:tc>
        <w:tc>
          <w:tcPr>
            <w:tcW w:w="4928" w:type="dxa"/>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（分包意向供应商名称）（盖章）</w:t>
            </w:r>
            <w:r/>
          </w:p>
        </w:tc>
      </w:tr>
      <w:tr>
        <w:trPr>
          <w:trHeight w:val="680"/>
        </w:trPr>
        <w:tc>
          <w:tcPr>
            <w:tcW w:w="4927" w:type="dxa"/>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法定代表人签字或盖章：</w:t>
            </w:r>
            <w:r/>
          </w:p>
        </w:tc>
        <w:tc>
          <w:tcPr>
            <w:tcW w:w="4928" w:type="dxa"/>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法定代表人签字或盖章：</w:t>
            </w:r>
            <w:r/>
          </w:p>
        </w:tc>
      </w:tr>
      <w:tr>
        <w:trPr>
          <w:trHeight w:val="680"/>
        </w:trPr>
        <w:tc>
          <w:tcPr>
            <w:tcW w:w="4927" w:type="dxa"/>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日期：     年   月   日</w:t>
            </w:r>
            <w:r/>
          </w:p>
        </w:tc>
        <w:tc>
          <w:tcPr>
            <w:tcW w:w="4928" w:type="dxa"/>
            <w:vAlign w:val="center"/>
            <w:textDirection w:val="lrTb"/>
            <w:noWrap w:val="false"/>
          </w:tcPr>
          <w:p>
            <w:pPr>
              <w:ind w:firstLine="0"/>
              <w:keepLines w:val="0"/>
              <w:keepNext w:val="0"/>
              <w:pageBreakBefore w:val="0"/>
              <w:spacing w:line="240" w:lineRule="auto"/>
              <w:widowControl w:val="off"/>
              <w:rPr>
                <w:rFonts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日期：     年   月   日</w:t>
            </w:r>
            <w:r/>
          </w:p>
        </w:tc>
      </w:tr>
    </w:tbl>
    <w:p>
      <w:pPr>
        <w:ind w:firstLine="480"/>
        <w:spacing w:line="460" w:lineRule="exact"/>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11"/>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目录九、政策功能</w:t>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关于符合本国产品标准的声明函</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b/>
          <w:bCs/>
          <w:color w:val="000000" w:themeColor="text1"/>
          <w:highlight w:val="none"/>
          <w:u w:val="single"/>
          <w14:textFill>
            <w14:solidFill>
              <w14:schemeClr w14:val="tx1"/>
            </w14:solidFill>
          </w14:textFill>
        </w:rPr>
        <w:t xml:space="preserve">（产品名称1）</w:t>
      </w:r>
      <w:r>
        <w:rPr>
          <w:rFonts w:hint="eastAsia"/>
          <w:b/>
          <w:bCs/>
          <w:color w:val="000000" w:themeColor="text1"/>
          <w:highlight w:val="none"/>
          <w:u w:val="single"/>
          <w:vertAlign w:val="superscript"/>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ascii="Times New Roman" w:hAnsi="Times New Roman" w:eastAsia="宋体"/>
          <w:b/>
          <w:bCs/>
          <w:color w:val="000000" w:themeColor="text1"/>
          <w:highlight w:val="none"/>
          <w:u w:val="single"/>
          <w:vertAlign w:val="superscript"/>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b/>
          <w:bCs/>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w:t>
      </w:r>
      <w:r>
        <w:rPr>
          <w:rFonts w:hint="eastAsia"/>
          <w:b/>
          <w:bCs/>
          <w:strike/>
          <w:color w:val="000000" w:themeColor="text1"/>
          <w:highlight w:val="none"/>
          <w:u w:val="single"/>
          <w:lang w:val="en-US" w:eastAsia="zh-CN"/>
          <w14:textFill>
            <w14:solidFill>
              <w14:schemeClr w14:val="tx1"/>
            </w14:solidFill>
          </w14:textFill>
        </w:rPr>
        <w:t xml:space="preserve">2</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本公司（单位）对上述声明内容的真实性负责。如有虚假，愿承担相应法律责任。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公司（单位）名称（盖章）：</w:t>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__________________</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1.产品如有型号，请在“产品名称”栏一并填写。</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2.生产厂名与厂址应与生产厂营业执照载明的相关信息保持一致。</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3.该产品的中国境内生产的组件成本占比相关要求实施前，“规定比例”栏可不填，下同。</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4.该产品的关键组件要求实施前，“关键组件”栏可不填，下同。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5.该产品的关键工序要求实施前，“关键工序”栏可不填，下同。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6.用</w:t>
      </w:r>
      <w:r>
        <w:rPr>
          <w:rFonts w:hint="eastAsia"/>
          <w:color w:val="000000" w:themeColor="text1"/>
          <w:highlight w:val="none"/>
          <w:lang w:val="en-US" w:eastAsia="zh-CN"/>
          <w14:textFill>
            <w14:solidFill>
              <w14:schemeClr w14:val="tx1"/>
            </w14:solidFill>
          </w14:textFill>
        </w:rPr>
        <w:t xml:space="preserve">删除线</w:t>
      </w:r>
      <w:r>
        <w:rPr>
          <w:rFonts w:hint="eastAsia"/>
          <w:color w:val="000000" w:themeColor="text1"/>
          <w:highlight w:val="none"/>
          <w14:textFill>
            <w14:solidFill>
              <w14:schemeClr w14:val="tx1"/>
            </w14:solidFill>
          </w14:textFill>
        </w:rPr>
        <w:t xml:space="preserve">划除的地方无需填写。</w:t>
      </w:r>
      <w:r/>
    </w:p>
    <w:p>
      <w:pPr>
        <w:ind w:firstLine="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7.仅需对本项目采购清单表注明实施本国产品标准及相关政策的产品进行声明。</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711"/>
        <w:ind w:left="0" w:firstLine="0"/>
        <w:rPr>
          <w:rFonts w:hint="eastAsia" w:eastAsia="宋体"/>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目录十、</w:t>
      </w:r>
      <w:r>
        <w:rPr>
          <w:rFonts w:hint="eastAsia" w:eastAsia="宋体"/>
          <w:color w:val="000000" w:themeColor="text1"/>
          <w:highlight w:val="none"/>
          <w14:textFill>
            <w14:solidFill>
              <w14:schemeClr w14:val="tx1"/>
            </w14:solidFill>
          </w14:textFill>
        </w:rPr>
        <w:t xml:space="preserve">投标需要的其他证明文件及材料</w:t>
      </w:r>
      <w:r/>
    </w:p>
    <w:p>
      <w:pPr>
        <w:ind w:firstLine="0"/>
        <w:jc w:val="center"/>
        <w:keepLines w:val="0"/>
        <w:keepNext w:val="0"/>
        <w:pageBreakBefore w:val="0"/>
        <w:widowControl w:val="off"/>
        <w:rPr>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lang w:val="zh-CN"/>
          <w14:textFill>
            <w14:solidFill>
              <w14:schemeClr w14:val="tx1"/>
            </w14:solidFill>
          </w14:textFill>
        </w:rPr>
        <w:t xml:space="preserve">投标需要的其他证明文件及材料（若有）</w:t>
      </w:r>
      <w:r/>
    </w:p>
    <w:sectPr>
      <w:headerReference w:type="default" r:id="rId9"/>
      <w:footerReference w:type="default" r:id="rId10"/>
      <w:footnotePr/>
      <w:endnotePr/>
      <w:type w:val="nextPage"/>
      <w:pgSz w:w="11906" w:h="16838" w:orient="portrait"/>
      <w:pgMar w:top="1417" w:right="1417" w:bottom="141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微软雅黑">
    <w:panose1 w:val="020B0503020204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ind w:left="0" w:firstLine="0"/>
      <w:jc w:val="left"/>
    </w:pPr>
    <w:r>
      <mc:AlternateContent>
        <mc:Choice Requires="wpg">
          <w:drawing>
            <wp:inline xmlns:wp="http://schemas.openxmlformats.org/drawingml/2006/wordprocessingDrawing" distT="0" distB="0" distL="0" distR="0">
              <wp:extent cx="1377315" cy="238760"/>
              <wp:effectExtent l="0" t="0" r="6985" b="254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712"/>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3"/>
    <w:link w:val="710"/>
    <w:uiPriority w:val="9"/>
    <w:rPr>
      <w:rFonts w:ascii="Arial" w:hAnsi="Arial" w:eastAsia="Arial" w:cs="Arial"/>
      <w:sz w:val="40"/>
      <w:szCs w:val="40"/>
    </w:rPr>
  </w:style>
  <w:style w:type="character" w:styleId="15">
    <w:name w:val="Heading 2 Char"/>
    <w:basedOn w:val="713"/>
    <w:link w:val="711"/>
    <w:uiPriority w:val="9"/>
    <w:rPr>
      <w:rFonts w:ascii="Arial" w:hAnsi="Arial" w:eastAsia="Arial" w:cs="Arial"/>
      <w:sz w:val="34"/>
    </w:rPr>
  </w:style>
  <w:style w:type="paragraph" w:styleId="16">
    <w:name w:val="Heading 3"/>
    <w:basedOn w:val="709"/>
    <w:next w:val="70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13"/>
    <w:link w:val="16"/>
    <w:uiPriority w:val="9"/>
    <w:rPr>
      <w:rFonts w:ascii="Arial" w:hAnsi="Arial" w:eastAsia="Arial" w:cs="Arial"/>
      <w:sz w:val="30"/>
      <w:szCs w:val="30"/>
    </w:rPr>
  </w:style>
  <w:style w:type="character" w:styleId="19">
    <w:name w:val="Heading 4 Char"/>
    <w:basedOn w:val="713"/>
    <w:link w:val="712"/>
    <w:uiPriority w:val="9"/>
    <w:rPr>
      <w:rFonts w:ascii="Arial" w:hAnsi="Arial" w:eastAsia="Arial" w:cs="Arial"/>
      <w:b/>
      <w:bCs/>
      <w:sz w:val="26"/>
      <w:szCs w:val="26"/>
    </w:rPr>
  </w:style>
  <w:style w:type="paragraph" w:styleId="20">
    <w:name w:val="Heading 5"/>
    <w:basedOn w:val="709"/>
    <w:next w:val="7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3"/>
    <w:link w:val="20"/>
    <w:uiPriority w:val="9"/>
    <w:rPr>
      <w:rFonts w:ascii="Arial" w:hAnsi="Arial" w:eastAsia="Arial" w:cs="Arial"/>
      <w:b/>
      <w:bCs/>
      <w:sz w:val="24"/>
      <w:szCs w:val="24"/>
    </w:rPr>
  </w:style>
  <w:style w:type="paragraph" w:styleId="22">
    <w:name w:val="Heading 6"/>
    <w:basedOn w:val="709"/>
    <w:next w:val="7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3"/>
    <w:link w:val="22"/>
    <w:uiPriority w:val="9"/>
    <w:rPr>
      <w:rFonts w:ascii="Arial" w:hAnsi="Arial" w:eastAsia="Arial" w:cs="Arial"/>
      <w:b/>
      <w:bCs/>
      <w:sz w:val="22"/>
      <w:szCs w:val="22"/>
    </w:rPr>
  </w:style>
  <w:style w:type="paragraph" w:styleId="24">
    <w:name w:val="Heading 7"/>
    <w:basedOn w:val="709"/>
    <w:next w:val="7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3"/>
    <w:link w:val="24"/>
    <w:uiPriority w:val="9"/>
    <w:rPr>
      <w:rFonts w:ascii="Arial" w:hAnsi="Arial" w:eastAsia="Arial" w:cs="Arial"/>
      <w:b/>
      <w:bCs/>
      <w:i/>
      <w:iCs/>
      <w:sz w:val="22"/>
      <w:szCs w:val="22"/>
    </w:rPr>
  </w:style>
  <w:style w:type="paragraph" w:styleId="26">
    <w:name w:val="Heading 8"/>
    <w:basedOn w:val="709"/>
    <w:next w:val="7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3"/>
    <w:link w:val="26"/>
    <w:uiPriority w:val="9"/>
    <w:rPr>
      <w:rFonts w:ascii="Arial" w:hAnsi="Arial" w:eastAsia="Arial" w:cs="Arial"/>
      <w:i/>
      <w:iCs/>
      <w:sz w:val="22"/>
      <w:szCs w:val="22"/>
    </w:rPr>
  </w:style>
  <w:style w:type="paragraph" w:styleId="28">
    <w:name w:val="Heading 9"/>
    <w:basedOn w:val="709"/>
    <w:next w:val="7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9"/>
    <w:next w:val="709"/>
    <w:link w:val="34"/>
    <w:uiPriority w:val="10"/>
    <w:qFormat/>
    <w:pPr>
      <w:contextualSpacing/>
      <w:spacing w:before="300" w:after="200"/>
    </w:pPr>
    <w:rPr>
      <w:sz w:val="48"/>
      <w:szCs w:val="48"/>
    </w:rPr>
  </w:style>
  <w:style w:type="character" w:styleId="34">
    <w:name w:val="Title Char"/>
    <w:basedOn w:val="713"/>
    <w:link w:val="33"/>
    <w:uiPriority w:val="10"/>
    <w:rPr>
      <w:sz w:val="48"/>
      <w:szCs w:val="48"/>
    </w:rPr>
  </w:style>
  <w:style w:type="paragraph" w:styleId="35">
    <w:name w:val="Subtitle"/>
    <w:basedOn w:val="709"/>
    <w:next w:val="709"/>
    <w:link w:val="36"/>
    <w:uiPriority w:val="11"/>
    <w:qFormat/>
    <w:pPr>
      <w:spacing w:before="200" w:after="200"/>
    </w:pPr>
    <w:rPr>
      <w:sz w:val="24"/>
      <w:szCs w:val="24"/>
    </w:rPr>
  </w:style>
  <w:style w:type="character" w:styleId="36">
    <w:name w:val="Subtitle Char"/>
    <w:basedOn w:val="713"/>
    <w:link w:val="35"/>
    <w:uiPriority w:val="11"/>
    <w:rPr>
      <w:sz w:val="24"/>
      <w:szCs w:val="24"/>
    </w:rPr>
  </w:style>
  <w:style w:type="paragraph" w:styleId="37">
    <w:name w:val="Quote"/>
    <w:basedOn w:val="709"/>
    <w:next w:val="709"/>
    <w:link w:val="38"/>
    <w:uiPriority w:val="29"/>
    <w:qFormat/>
    <w:pPr>
      <w:ind w:left="720" w:right="720"/>
    </w:pPr>
    <w:rPr>
      <w:i/>
    </w:rPr>
  </w:style>
  <w:style w:type="character" w:styleId="38">
    <w:name w:val="Quote Char"/>
    <w:link w:val="37"/>
    <w:uiPriority w:val="29"/>
    <w:rPr>
      <w:i/>
    </w:rPr>
  </w:style>
  <w:style w:type="paragraph" w:styleId="39">
    <w:name w:val="Intense Quote"/>
    <w:basedOn w:val="709"/>
    <w:next w:val="7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3"/>
    <w:link w:val="723"/>
    <w:uiPriority w:val="99"/>
  </w:style>
  <w:style w:type="character" w:styleId="44">
    <w:name w:val="Footer Char"/>
    <w:basedOn w:val="713"/>
    <w:link w:val="721"/>
    <w:uiPriority w:val="99"/>
  </w:style>
  <w:style w:type="paragraph" w:styleId="45">
    <w:name w:val="Caption"/>
    <w:basedOn w:val="709"/>
    <w:next w:val="709"/>
    <w:uiPriority w:val="35"/>
    <w:semiHidden/>
    <w:unhideWhenUsed/>
    <w:qFormat/>
    <w:pPr>
      <w:spacing w:line="276" w:lineRule="auto"/>
    </w:pPr>
    <w:rPr>
      <w:b/>
      <w:bCs/>
      <w:color w:val="4f81bd" w:themeColor="accent1"/>
      <w:sz w:val="18"/>
      <w:szCs w:val="18"/>
    </w:rPr>
  </w:style>
  <w:style w:type="character" w:styleId="46">
    <w:name w:val="Caption Char"/>
    <w:basedOn w:val="45"/>
    <w:link w:val="721"/>
    <w:uiPriority w:val="99"/>
  </w:style>
  <w:style w:type="table" w:styleId="48">
    <w:name w:val="Table Grid Light"/>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3"/>
    <w:uiPriority w:val="99"/>
    <w:unhideWhenUsed/>
    <w:rPr>
      <w:vertAlign w:val="superscript"/>
    </w:rPr>
  </w:style>
  <w:style w:type="paragraph" w:styleId="177">
    <w:name w:val="endnote text"/>
    <w:basedOn w:val="7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3"/>
    <w:uiPriority w:val="99"/>
    <w:semiHidden/>
    <w:unhideWhenUsed/>
    <w:rPr>
      <w:vertAlign w:val="superscript"/>
    </w:rPr>
  </w:style>
  <w:style w:type="paragraph" w:styleId="180">
    <w:name w:val="toc 1"/>
    <w:basedOn w:val="709"/>
    <w:next w:val="709"/>
    <w:uiPriority w:val="39"/>
    <w:unhideWhenUsed/>
    <w:pPr>
      <w:ind w:left="0" w:right="0" w:firstLine="0"/>
      <w:spacing w:after="57"/>
    </w:pPr>
  </w:style>
  <w:style w:type="paragraph" w:styleId="182">
    <w:name w:val="toc 3"/>
    <w:basedOn w:val="709"/>
    <w:next w:val="709"/>
    <w:uiPriority w:val="39"/>
    <w:unhideWhenUsed/>
    <w:pPr>
      <w:ind w:left="567" w:right="0" w:firstLine="0"/>
      <w:spacing w:after="57"/>
    </w:pPr>
  </w:style>
  <w:style w:type="paragraph" w:styleId="183">
    <w:name w:val="toc 4"/>
    <w:basedOn w:val="709"/>
    <w:next w:val="709"/>
    <w:uiPriority w:val="39"/>
    <w:unhideWhenUsed/>
    <w:pPr>
      <w:ind w:left="850" w:right="0" w:firstLine="0"/>
      <w:spacing w:after="57"/>
    </w:pPr>
  </w:style>
  <w:style w:type="paragraph" w:styleId="184">
    <w:name w:val="toc 5"/>
    <w:basedOn w:val="709"/>
    <w:next w:val="709"/>
    <w:uiPriority w:val="39"/>
    <w:unhideWhenUsed/>
    <w:pPr>
      <w:ind w:left="1134" w:right="0" w:firstLine="0"/>
      <w:spacing w:after="57"/>
    </w:pPr>
  </w:style>
  <w:style w:type="paragraph" w:styleId="185">
    <w:name w:val="toc 6"/>
    <w:basedOn w:val="709"/>
    <w:next w:val="709"/>
    <w:uiPriority w:val="39"/>
    <w:unhideWhenUsed/>
    <w:pPr>
      <w:ind w:left="1417" w:right="0" w:firstLine="0"/>
      <w:spacing w:after="57"/>
    </w:pPr>
  </w:style>
  <w:style w:type="paragraph" w:styleId="186">
    <w:name w:val="toc 7"/>
    <w:basedOn w:val="709"/>
    <w:next w:val="709"/>
    <w:uiPriority w:val="39"/>
    <w:unhideWhenUsed/>
    <w:pPr>
      <w:ind w:left="1701" w:right="0" w:firstLine="0"/>
      <w:spacing w:after="57"/>
    </w:pPr>
  </w:style>
  <w:style w:type="paragraph" w:styleId="187">
    <w:name w:val="toc 8"/>
    <w:basedOn w:val="709"/>
    <w:next w:val="709"/>
    <w:uiPriority w:val="39"/>
    <w:unhideWhenUsed/>
    <w:pPr>
      <w:ind w:left="1984" w:right="0" w:firstLine="0"/>
      <w:spacing w:after="57"/>
    </w:pPr>
  </w:style>
  <w:style w:type="paragraph" w:styleId="188">
    <w:name w:val="toc 9"/>
    <w:basedOn w:val="709"/>
    <w:next w:val="7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9"/>
    <w:next w:val="709"/>
    <w:uiPriority w:val="99"/>
    <w:unhideWhenUsed/>
    <w:pPr>
      <w:spacing w:after="0" w:afterAutospacing="0"/>
    </w:pPr>
  </w:style>
  <w:style w:type="paragraph" w:styleId="709" w:default="1">
    <w:name w:val="Normal"/>
    <w:uiPriority w:val="0"/>
    <w:qFormat/>
    <w:pPr>
      <w:ind w:firstLine="420"/>
      <w:jc w:val="left"/>
      <w:spacing w:line="360" w:lineRule="auto"/>
      <w:widowControl w:val="off"/>
    </w:pPr>
    <w:rPr>
      <w:rFonts w:ascii="Times New Roman" w:hAnsi="Times New Roman" w:eastAsia="宋体" w:cs="Times New Roman"/>
      <w:sz w:val="24"/>
      <w:szCs w:val="24"/>
      <w:lang w:val="en-US" w:eastAsia="zh-CN" w:bidi="ar-SA"/>
    </w:rPr>
  </w:style>
  <w:style w:type="paragraph" w:styleId="710">
    <w:name w:val="Heading 1"/>
    <w:basedOn w:val="709"/>
    <w:next w:val="709"/>
    <w:uiPriority w:val="0"/>
    <w:qFormat/>
    <w:pPr>
      <w:ind w:firstLine="0"/>
      <w:jc w:val="center"/>
      <w:keepLines/>
      <w:keepNext/>
      <w:spacing w:beforeAutospacing="0" w:after="100" w:afterAutospacing="0" w:line="240" w:lineRule="auto"/>
      <w:outlineLvl w:val="0"/>
    </w:pPr>
    <w:rPr>
      <w:b/>
      <w:sz w:val="44"/>
    </w:rPr>
  </w:style>
  <w:style w:type="paragraph" w:styleId="711">
    <w:name w:val="Heading 2"/>
    <w:basedOn w:val="709"/>
    <w:next w:val="709"/>
    <w:uiPriority w:val="0"/>
    <w:unhideWhenUsed/>
    <w:qFormat/>
    <w:pPr>
      <w:keepLines/>
      <w:keepNext/>
      <w:spacing w:beforeAutospacing="0" w:afterAutospacing="0" w:line="360" w:lineRule="auto"/>
      <w:outlineLvl w:val="1"/>
    </w:pPr>
    <w:rPr>
      <w:rFonts w:ascii="Arial" w:hAnsi="Arial" w:eastAsia="宋体"/>
      <w:b/>
      <w:sz w:val="24"/>
    </w:rPr>
  </w:style>
  <w:style w:type="paragraph" w:styleId="712">
    <w:name w:val="Heading 4"/>
    <w:basedOn w:val="709"/>
    <w:next w:val="709"/>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713" w:default="1">
    <w:name w:val="Default Paragraph Font"/>
    <w:uiPriority w:val="0"/>
    <w:semiHidden/>
    <w:qFormat/>
  </w:style>
  <w:style w:type="table" w:styleId="714" w:default="1">
    <w:name w:val="Normal Table"/>
    <w:uiPriority w:val="0"/>
    <w:semiHidden/>
    <w:qFormat/>
    <w:tblPr>
      <w:tblCellMar>
        <w:left w:w="108" w:type="dxa"/>
        <w:top w:w="0" w:type="dxa"/>
        <w:right w:w="108" w:type="dxa"/>
        <w:bottom w:w="0" w:type="dxa"/>
      </w:tblCellMar>
    </w:tblPr>
  </w:style>
  <w:style w:type="paragraph" w:styleId="715">
    <w:name w:val="Normal Indent"/>
    <w:basedOn w:val="709"/>
    <w:uiPriority w:val="99"/>
    <w:qFormat/>
    <w:pPr>
      <w:ind w:firstLine="420"/>
    </w:pPr>
    <w:rPr>
      <w:szCs w:val="20"/>
    </w:rPr>
  </w:style>
  <w:style w:type="paragraph" w:styleId="716">
    <w:name w:val="annotation text"/>
    <w:basedOn w:val="709"/>
    <w:uiPriority w:val="0"/>
    <w:qFormat/>
    <w:pPr>
      <w:jc w:val="left"/>
    </w:pPr>
  </w:style>
  <w:style w:type="paragraph" w:styleId="717">
    <w:name w:val="Body Text 3"/>
    <w:basedOn w:val="709"/>
    <w:uiPriority w:val="99"/>
    <w:qFormat/>
    <w:pPr>
      <w:spacing w:after="120"/>
    </w:pPr>
    <w:rPr>
      <w:sz w:val="16"/>
      <w:szCs w:val="16"/>
    </w:rPr>
  </w:style>
  <w:style w:type="paragraph" w:styleId="718">
    <w:name w:val="Body Text"/>
    <w:basedOn w:val="709"/>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719">
    <w:name w:val="Body Text Indent"/>
    <w:basedOn w:val="709"/>
    <w:next w:val="709"/>
    <w:uiPriority w:val="99"/>
    <w:qFormat/>
    <w:pPr>
      <w:ind w:left="420"/>
      <w:spacing w:after="120"/>
    </w:pPr>
    <w:rPr>
      <w:rFonts w:ascii="Times New Roman" w:hAnsi="Times New Roman" w:eastAsia="宋体"/>
    </w:rPr>
  </w:style>
  <w:style w:type="paragraph" w:styleId="720">
    <w:name w:val="Plain Text"/>
    <w:basedOn w:val="709"/>
    <w:uiPriority w:val="0"/>
    <w:qFormat/>
    <w:rPr>
      <w:rFonts w:ascii="宋体" w:hAnsi="宋体"/>
      <w:szCs w:val="21"/>
    </w:rPr>
  </w:style>
  <w:style w:type="paragraph" w:styleId="721">
    <w:name w:val="Footer"/>
    <w:basedOn w:val="709"/>
    <w:uiPriority w:val="0"/>
    <w:qFormat/>
    <w:pPr>
      <w:jc w:val="left"/>
      <w:tabs>
        <w:tab w:val="center" w:pos="4153" w:leader="none"/>
        <w:tab w:val="right" w:pos="8306" w:leader="none"/>
      </w:tabs>
    </w:pPr>
    <w:rPr>
      <w:sz w:val="18"/>
    </w:rPr>
  </w:style>
  <w:style w:type="paragraph" w:styleId="722">
    <w:name w:val="envelope return"/>
    <w:basedOn w:val="709"/>
    <w:uiPriority w:val="0"/>
    <w:qFormat/>
    <w:rPr>
      <w:rFonts w:ascii="Arial" w:hAnsi="Arial" w:eastAsia="宋体" w:cs="宋体"/>
    </w:rPr>
  </w:style>
  <w:style w:type="paragraph" w:styleId="723">
    <w:name w:val="Header"/>
    <w:basedOn w:val="70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24">
    <w:name w:val="toc 2"/>
    <w:basedOn w:val="709"/>
    <w:next w:val="709"/>
    <w:uiPriority w:val="39"/>
    <w:qFormat/>
    <w:pPr>
      <w:ind w:left="210"/>
      <w:jc w:val="left"/>
    </w:pPr>
    <w:rPr>
      <w:smallCaps/>
      <w:szCs w:val="24"/>
    </w:rPr>
  </w:style>
  <w:style w:type="paragraph" w:styleId="725">
    <w:name w:val="Normal (Web)"/>
    <w:basedOn w:val="709"/>
    <w:uiPriority w:val="0"/>
    <w:qFormat/>
    <w:pPr>
      <w:ind w:left="0" w:right="0"/>
      <w:jc w:val="left"/>
      <w:spacing w:before="100" w:beforeAutospacing="1" w:after="100" w:afterAutospacing="1"/>
    </w:pPr>
    <w:rPr>
      <w:sz w:val="24"/>
      <w:lang w:val="en-US" w:eastAsia="zh-CN" w:bidi="ar"/>
    </w:rPr>
  </w:style>
  <w:style w:type="paragraph" w:styleId="726">
    <w:name w:val="Body Text First Indent 2"/>
    <w:basedOn w:val="719"/>
    <w:next w:val="724"/>
    <w:uiPriority w:val="0"/>
    <w:qFormat/>
    <w:pPr>
      <w:ind w:left="0" w:firstLine="420"/>
      <w:spacing w:after="0" w:line="360" w:lineRule="auto"/>
    </w:pPr>
    <w:rPr>
      <w:rFonts w:ascii="宋体" w:hAnsi="宋体" w:eastAsia="宋体" w:cs="Times New Roman"/>
      <w:szCs w:val="20"/>
    </w:rPr>
  </w:style>
  <w:style w:type="table" w:styleId="727">
    <w:name w:val="Table Grid"/>
    <w:basedOn w:val="7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8">
    <w:name w:val="Strong"/>
    <w:basedOn w:val="713"/>
    <w:uiPriority w:val="0"/>
    <w:qFormat/>
    <w:rPr>
      <w:b/>
    </w:rPr>
  </w:style>
  <w:style w:type="character" w:styleId="729">
    <w:name w:val="Emphasis"/>
    <w:uiPriority w:val="20"/>
    <w:qFormat/>
    <w:rPr>
      <w:b/>
      <w:i/>
      <w:spacing w:val="10"/>
      <w:shd w:val="clear" w:color="auto" w:fill="auto"/>
    </w:rPr>
  </w:style>
  <w:style w:type="paragraph" w:styleId="730" w:customStyle="1">
    <w:name w:val="正文缩进11"/>
    <w:basedOn w:val="709"/>
    <w:uiPriority w:val="99"/>
    <w:qFormat/>
    <w:pPr>
      <w:ind w:firstLine="420"/>
    </w:pPr>
    <w:rPr>
      <w:szCs w:val="20"/>
    </w:rPr>
  </w:style>
  <w:style w:type="table" w:styleId="731" w:customStyle="1">
    <w:name w:val="Table Normal"/>
    <w:uiPriority w:val="0"/>
    <w:unhideWhenUsed/>
    <w:qFormat/>
    <w:tblPr>
      <w:tblCellMar>
        <w:left w:w="0" w:type="dxa"/>
        <w:top w:w="0" w:type="dxa"/>
        <w:right w:w="0" w:type="dxa"/>
        <w:bottom w:w="0" w:type="dxa"/>
      </w:tblCellMar>
    </w:tblPr>
  </w:style>
  <w:style w:type="paragraph" w:styleId="732" w:customStyle="1">
    <w:name w:val="Table Text"/>
    <w:basedOn w:val="709"/>
    <w:uiPriority w:val="0"/>
    <w:semiHidden/>
    <w:qFormat/>
    <w:rPr>
      <w:rFonts w:ascii="宋体" w:hAnsi="宋体" w:eastAsia="宋体" w:cs="宋体"/>
      <w:sz w:val="22"/>
      <w:szCs w:val="22"/>
      <w:lang w:val="en-US" w:eastAsia="en-US" w:bidi="ar-SA"/>
    </w:rPr>
  </w:style>
  <w:style w:type="paragraph" w:styleId="733">
    <w:name w:val="List Paragraph"/>
    <w:basedOn w:val="709"/>
    <w:next w:val="709"/>
    <w:uiPriority w:val="34"/>
    <w:qFormat/>
    <w:pPr>
      <w:ind w:firstLine="420"/>
    </w:pPr>
  </w:style>
  <w:style w:type="paragraph" w:styleId="734" w:customStyle="1">
    <w:name w:val="内嵌文档标题2"/>
    <w:next w:val="709"/>
    <w:uiPriority w:val="0"/>
    <w:qFormat/>
    <w:pPr>
      <w:jc w:val="center"/>
      <w:spacing w:before="240" w:after="240" w:line="360" w:lineRule="auto"/>
      <w:shd w:val="clear" w:color="auto" w:fill="ffffff"/>
      <w:widowControl w:val="off"/>
      <w:outlineLvl w:val="0"/>
    </w:pPr>
    <w:rPr>
      <w:rFonts w:ascii="宋体" w:hAnsi="宋体" w:eastAsia="宋体" w:cs="宋体"/>
      <w:b/>
      <w:bCs/>
      <w:sz w:val="24"/>
      <w:szCs w:val="30"/>
    </w:rPr>
  </w:style>
  <w:style w:type="paragraph" w:styleId="735" w:customStyle="1">
    <w:name w:val="正文_13"/>
    <w:basedOn w:val="709"/>
    <w:uiPriority w:val="0"/>
    <w:qFormat/>
    <w:rPr>
      <w:szCs w:val="21"/>
    </w:rPr>
  </w:style>
  <w:style w:type="paragraph" w:styleId="736" w:customStyle="1">
    <w:name w:val="内嵌文档标题1"/>
    <w:next w:val="709"/>
    <w:uiPriority w:val="0"/>
    <w:qFormat/>
    <w:pPr>
      <w:jc w:val="center"/>
      <w:spacing w:before="240" w:after="240" w:line="360" w:lineRule="auto"/>
      <w:widowControl w:val="off"/>
      <w:outlineLvl w:val="0"/>
    </w:pPr>
    <w:rPr>
      <w:rFonts w:ascii="Times New Roman" w:hAnsi="Times New Roman" w:eastAsia="宋体" w:cs="Times New Roman"/>
      <w:b/>
      <w:sz w:val="24"/>
    </w:rPr>
  </w:style>
  <w:style w:type="paragraph" w:styleId="737" w:customStyle="1">
    <w:name w:val="文档说明标题"/>
    <w:next w:val="709"/>
    <w:uiPriority w:val="0"/>
    <w:qFormat/>
    <w:pPr>
      <w:jc w:val="center"/>
      <w:keepLines w:val="0"/>
      <w:keepNext w:val="0"/>
      <w:spacing w:before="240" w:after="240" w:line="240" w:lineRule="auto"/>
      <w:widowControl w:val="off"/>
      <w:outlineLvl w:val="9"/>
    </w:pPr>
    <w:rPr>
      <w:rFonts w:ascii="Times New Roman" w:hAnsi="Times New Roman" w:eastAsia="宋体" w:cs="Times New Roman"/>
      <w:b/>
      <w:sz w:val="32"/>
    </w:rPr>
  </w:style>
  <w:style w:type="character" w:styleId="738" w:customStyle="1">
    <w:name w:val="font131"/>
    <w:basedOn w:val="713"/>
    <w:uiPriority w:val="0"/>
    <w:qFormat/>
    <w:rPr>
      <w:rFonts w:hint="eastAsia" w:ascii="宋体" w:hAnsi="宋体" w:eastAsia="宋体" w:cs="宋体"/>
      <w:color w:val="000000"/>
      <w:sz w:val="20"/>
      <w:szCs w:val="20"/>
      <w:u w:val="none"/>
    </w:rPr>
  </w:style>
  <w:style w:type="character" w:styleId="739" w:customStyle="1">
    <w:name w:val="font111"/>
    <w:basedOn w:val="713"/>
    <w:uiPriority w:val="0"/>
    <w:qFormat/>
    <w:rPr>
      <w:rFonts w:hint="eastAsia" w:ascii="宋体" w:hAnsi="宋体" w:eastAsia="宋体" w:cs="宋体"/>
      <w:color w:val="000000"/>
      <w:sz w:val="20"/>
      <w:szCs w:val="20"/>
      <w:u w:val="none"/>
    </w:rPr>
  </w:style>
  <w:style w:type="character" w:styleId="740" w:customStyle="1">
    <w:name w:val="font91"/>
    <w:basedOn w:val="713"/>
    <w:uiPriority w:val="0"/>
    <w:qFormat/>
    <w:rPr>
      <w:rFonts w:hint="eastAsia" w:ascii="宋体" w:hAnsi="宋体" w:eastAsia="宋体" w:cs="宋体"/>
      <w:b/>
      <w:bCs/>
      <w:color w:val="000000"/>
      <w:sz w:val="20"/>
      <w:szCs w:val="20"/>
      <w:u w:val="none"/>
    </w:rPr>
  </w:style>
  <w:style w:type="paragraph" w:styleId="741" w:customStyle="1">
    <w:name w:val="目录 11"/>
    <w:basedOn w:val="709"/>
    <w:next w:val="70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42" w:customStyle="1">
    <w:name w:val="标题 41"/>
    <w:basedOn w:val="709"/>
    <w:uiPriority w:val="1"/>
    <w:qFormat/>
    <w:pPr>
      <w:ind w:left="618"/>
      <w:jc w:val="left"/>
      <w:outlineLvl w:val="4"/>
    </w:pPr>
    <w:rPr>
      <w:rFonts w:ascii="宋体" w:hAnsi="宋体" w:cs="宋体"/>
      <w:b/>
      <w:bCs/>
      <w:sz w:val="24"/>
      <w:lang w:val="zh-CN" w:bidi="zh-CN"/>
    </w:rPr>
  </w:style>
  <w:style w:type="paragraph" w:styleId="743" w:customStyle="1">
    <w:name w:val="正文文本 21"/>
    <w:basedOn w:val="709"/>
    <w:uiPriority w:val="0"/>
    <w:qFormat/>
    <w:pPr>
      <w:spacing w:after="120" w:line="480" w:lineRule="auto"/>
    </w:pPr>
    <w:rPr>
      <w:rFonts w:ascii="Calibri" w:hAnsi="Calibri"/>
    </w:rPr>
  </w:style>
  <w:style w:type="paragraph" w:styleId="744" w:customStyle="1">
    <w:name w:val="列出段落1"/>
    <w:basedOn w:val="709"/>
    <w:uiPriority w:val="34"/>
    <w:qFormat/>
    <w:pPr>
      <w:contextualSpacing/>
      <w:ind w:left="720"/>
      <w:jc w:val="left"/>
      <w:widowControl/>
    </w:pPr>
    <w:rPr>
      <w:rFonts w:ascii="Arial" w:hAnsi="Arial" w:eastAsia="黑体"/>
      <w:sz w:val="24"/>
      <w:szCs w:val="24"/>
      <w:lang w:eastAsia="en-US"/>
    </w:rPr>
  </w:style>
  <w:style w:type="paragraph" w:styleId="745" w:customStyle="1">
    <w:name w:val="正文3"/>
    <w:uiPriority w:val="0"/>
    <w:qFormat/>
    <w:pPr>
      <w:jc w:val="both"/>
      <w:widowControl w:val="off"/>
    </w:pPr>
    <w:rPr>
      <w:rFonts w:ascii="Times New Roman" w:hAnsi="Times New Roman" w:eastAsia="宋体" w:cs="Times New Roman"/>
      <w:lang w:val="en-US" w:eastAsia="zh-CN" w:bidi="ar-SA"/>
    </w:rPr>
  </w:style>
  <w:style w:type="numbering" w:styleId="186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ef28ff1c-91a9-49fd-8fdf-2522101e1a5f</errorID>
      <errorWord>：</errorWord>
      <group>L1_Word</group>
      <groupName>字词问题</groupName>
      <ability>L2_Typo</ability>
      <abilityName>字词错误</abilityName>
      <candidateList>
        <item>：自</item>
      </candidateList>
      <explain/>
      <paraID> 3E946FA</paraID>
      <start>6</start>
      <end>7</end>
      <status>unmodified</status>
      <modifiedWord/>
      <trackRevisions>false</trackRevisions>
    </reviewItem>
    <reviewItem>
      <errorID>d65937b7-60be-42db-827e-5ea13cb918ee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4F0917A2</paraID>
      <start>77</start>
      <end>78</end>
      <status>unmodified</status>
      <modifiedWord/>
      <trackRevisions>false</trackRevisions>
    </reviewItem>
    <reviewItem>
      <errorID>170fa94d-3ef2-440e-8dc1-85b073bf320f</errorID>
      <errorWord>】</errorWord>
      <group>L1_Punc</group>
      <groupName>标点问题</groupName>
      <ability>L2_Punc_CN</ability>
      <abilityName>标点符号问题</abilityName>
      <candidateList>
        <item>）】</item>
      </candidateList>
      <explain/>
      <paraID>4F0917A2</paraID>
      <start>114</start>
      <end>115</end>
      <status>unmodified</status>
      <modifiedWord/>
      <trackRevisions>false</trackRevisions>
    </reviewItem>
    <reviewItem>
      <errorID>d683b385-606c-41f5-98db-3ce1d2177713</errorID>
      <errorWord>）以上</errorWord>
      <group>L1_Word</group>
      <groupName>字词问题</groupName>
      <ability>L2_Typo</ability>
      <abilityName>字词错误</abilityName>
      <candidateList>
        <item>以上）</item>
      </candidateList>
      <explain/>
      <paraID>2A02AAF6</paraID>
      <start>31</start>
      <end>34</end>
      <status>unmodified</status>
      <modifiedWord/>
      <trackRevisions>false</trackRevisions>
    </reviewItem>
    <reviewItem>
      <errorID>aa764d4e-62be-41db-8058-aa4d51a3efb0</errorID>
      <errorWord>）以上</errorWord>
      <group>L1_Word</group>
      <groupName>字词问题</groupName>
      <ability>L2_Typo</ability>
      <abilityName>字词错误</abilityName>
      <candidateList>
        <item>以上）</item>
      </candidateList>
      <explain/>
      <paraID>69828236</paraID>
      <start>39</start>
      <end>42</end>
      <status>unmodified</status>
      <modifiedWord/>
      <trackRevisions>false</trackRevisions>
    </reviewItem>
    <reviewItem>
      <errorID>b6b4effb-39cc-43e3-93be-2739b0791fb4</errorID>
      <errorWord>工作日</errorWord>
      <group>L1_Punc</group>
      <groupName>标点问题</groupName>
      <ability>L2_Punc_CN</ability>
      <abilityName>标点符号问题</abilityName>
      <candidateList>
        <item>工作日。</item>
      </candidateList>
      <explain/>
      <paraID>2DE24F21</paraID>
      <start>17</start>
      <end>20</end>
      <status>unmodified</status>
      <modifiedWord/>
      <trackRevisions>false</trackRevisions>
    </reviewItem>
    <reviewItem>
      <errorID>31960fd4-2931-4f6b-99b9-37f081c8fee0</errorID>
      <errorWord>，</errorWord>
      <group>L1_Grammar</group>
      <groupName>语法问题</groupName>
      <ability>L2_Grammar</ability>
      <abilityName>语法错误</abilityName>
      <candidateList>
        <item>不得，</item>
      </candidateList>
      <explain/>
      <paraID>48ABB7E9</paraID>
      <start>34</start>
      <end>35</end>
      <status>unmodified</status>
      <modifiedWord/>
      <trackRevisions>false</trackRevisions>
    </reviewItem>
    <reviewItem>
      <errorID>22ad5979-0360-4c94-9d85-ff556107e217</errorID>
      <errorWord>，</errorWord>
      <group>L1_Punc</group>
      <groupName>标点问题</groupName>
      <ability>L2_Punc_CN</ability>
      <abilityName>标点符号问题</abilityName>
      <candidateList>
        <item>。</item>
      </candidateList>
      <explain/>
      <paraID>3C5DB5A0</paraID>
      <start>20</start>
      <end>21</end>
      <status>unmodified</status>
      <modifiedWord/>
      <trackRevisions>false</trackRevisions>
    </reviewItem>
    <reviewItem>
      <errorID>a38e1186-df25-454b-9709-b64475200cd5</errorID>
      <errorWord>下午14:00</errorWord>
      <group>L1_Knowledge</group>
      <groupName>知识性问题</groupName>
      <ability>L2_Time</ability>
      <abilityName>日期时间</abilityName>
      <candidateList>
        <item>14:00</item>
      </candidateList>
      <explain>24小时制的时间，不需要强调“下午”。</explain>
      <paraID>30ACFDE8</paraID>
      <start>49</start>
      <end>56</end>
      <status>unmodified</status>
      <modifiedWord/>
      <trackRevisions>false</trackRevisions>
    </reviewItem>
    <reviewItem>
      <errorID>3a62d954-6606-4aa4-bcd5-16d7d12464be</errorID>
      <errorWord>日期并且删除本条括号内容</errorWord>
      <group>L1_Grammar</group>
      <groupName>语法问题</groupName>
      <ability>L2_Grammar</ability>
      <abilityName>语法错误</abilityName>
      <candidateList>
        <item>日期</item>
      </candidateList>
      <explain/>
      <paraID>30ACFDE8</paraID>
      <start>90</start>
      <end>102</end>
      <status>unmodified</status>
      <modifiedWord/>
      <trackRevisions>false</trackRevisions>
    </reviewItem>
    <reviewItem>
      <errorID>d8bd05ea-ee25-4e4b-879f-691465f7defd</errorID>
      <errorWord>：</errorWord>
      <group>L1_Punc</group>
      <groupName>标点问题</groupName>
      <ability>L2_Punc_CN</ability>
      <abilityName>标点符号问题</abilityName>
      <candidateList>
        <item>:</item>
      </candidateList>
      <explain/>
      <paraID>372938BB</paraID>
      <start>19</start>
      <end>20</end>
      <status>unmodified</status>
      <modifiedWord/>
      <trackRevisions>false</trackRevisions>
    </reviewItem>
    <reviewItem>
      <errorID>693d7306-e1dd-4f81-8918-4089163ceeb6</errorID>
      <errorWord>：</errorWord>
      <group>L1_Punc</group>
      <groupName>标点问题</groupName>
      <ability>L2_Punc_CN</ability>
      <abilityName>标点符号问题</abilityName>
      <candidateList>
        <item>:</item>
      </candidateList>
      <explain/>
      <paraID>6A6F4796</paraID>
      <start>40</start>
      <end>41</end>
      <status>unmodified</status>
      <modifiedWord/>
      <trackRevisions>false</trackRevisions>
    </reviewItem>
    <reviewItem>
      <errorID>d9322df4-fed6-46a3-94e6-b5d2c2e15f26</errorID>
      <errorWord>规定等</errorWord>
      <group>L1_Word</group>
      <groupName>字词问题</groupName>
      <ability>L2_Typo</ability>
      <abilityName>字词错误</abilityName>
      <candidateList>
        <item>规定</item>
      </candidateList>
      <explain/>
      <paraID>5F553F93</paraID>
      <start>64</start>
      <end>67</end>
      <status>unmodified</status>
      <modifiedWord/>
      <trackRevisions>false</trackRevisions>
    </reviewItem>
    <reviewItem>
      <errorID>7dbb3101-72cb-4526-88c0-bfc8a0a3e4ee</errorID>
      <errorWord>“</errorWord>
      <group>L1_Punc</group>
      <groupName>标点问题</groupName>
      <ability>L2_Punc_CN</ability>
      <abilityName>标点符号问题</abilityName>
      <candidateList>
        <item> “</item>
      </candidateList>
      <explain/>
      <paraID>1A64AC04</paraID>
      <start>3</start>
      <end>4</end>
      <status>unmodified</status>
      <modifiedWord/>
      <trackRevisions>false</trackRevisions>
    </reviewItem>
    <reviewItem>
      <errorID>d14808ff-9a0d-487d-b8fb-c6e7a85d5a21</errorID>
      <errorWord>学院</errorWord>
      <group>L1_Punc</group>
      <groupName>标点问题</groupName>
      <ability>L2_Punc_CN</ability>
      <abilityName>标点符号问题</abilityName>
      <candidateList>
        <item>学院。</item>
      </candidateList>
      <explain/>
      <paraID>1A64AC04</paraID>
      <start>14</start>
      <end>16</end>
      <status>unmodified</status>
      <modifiedWord/>
      <trackRevisions>false</trackRevisions>
    </reviewItem>
    <reviewItem>
      <errorID>e6432418-974b-40f6-99ce-a6d6f6df71c1</errorID>
      <errorWord>“</errorWord>
      <group>L1_Punc</group>
      <groupName>标点问题</groupName>
      <ability>L2_Punc_CN</ability>
      <abilityName>标点符号问题</abilityName>
      <candidateList>
        <item> “</item>
      </candidateList>
      <explain/>
      <paraID>5B903478</paraID>
      <start>3</start>
      <end>4</end>
      <status>unmodified</status>
      <modifiedWord/>
      <trackRevisions>false</trackRevisions>
    </reviewItem>
    <reviewItem>
      <errorID>54436a10-5185-4c85-b305-4c3914818097</errorID>
      <errorWord>有限公司</errorWord>
      <group>L1_Punc</group>
      <groupName>标点问题</groupName>
      <ability>L2_Punc_CN</ability>
      <abilityName>标点符号问题</abilityName>
      <candidateList>
        <item>有限公司。</item>
      </candidateList>
      <explain/>
      <paraID>5B903478</paraID>
      <start>21</start>
      <end>25</end>
      <status>unmodified</status>
      <modifiedWord/>
      <trackRevisions>false</trackRevisions>
    </reviewItem>
    <reviewItem>
      <errorID>5809cd1d-8f14-40c1-8de6-f10763994c7e</errorID>
      <errorWord>“</errorWord>
      <group>L1_Punc</group>
      <groupName>标点问题</groupName>
      <ability>L2_Punc_CN</ability>
      <abilityName>标点符号问题</abilityName>
      <candidateList>
        <item> “</item>
      </candidateList>
      <explain/>
      <paraID>51CCED4F</paraID>
      <start>3</start>
      <end>4</end>
      <status>unmodified</status>
      <modifiedWord/>
      <trackRevisions>false</trackRevisions>
    </reviewItem>
    <reviewItem>
      <errorID>cdc9b4af-c817-4314-bedc-55c3eabc3cb7</errorID>
      <errorWord>“</errorWord>
      <group>L1_Punc</group>
      <groupName>标点问题</groupName>
      <ability>L2_Punc_CN</ability>
      <abilityName>标点符号问题</abilityName>
      <candidateList>
        <item> “</item>
      </candidateList>
      <explain/>
      <paraID>6B2D426E</paraID>
      <start>3</start>
      <end>4</end>
      <status>unmodified</status>
      <modifiedWord/>
      <trackRevisions>false</trackRevisions>
    </reviewItem>
    <reviewItem>
      <errorID>86e2201e-9563-45a9-a9ac-96215a36a5fe</errorID>
      <errorWord>“</errorWord>
      <group>L1_Punc</group>
      <groupName>标点问题</groupName>
      <ability>L2_Punc_CN</ability>
      <abilityName>标点符号问题</abilityName>
      <candidateList>
        <item> “</item>
      </candidateList>
      <explain/>
      <paraID> 6D72EE5</paraID>
      <start>3</start>
      <end>4</end>
      <status>unmodified</status>
      <modifiedWord/>
      <trackRevisions>false</trackRevisions>
    </reviewItem>
    <reviewItem>
      <errorID>e4ed361a-99b5-4a40-b40c-06c01b9757fb</errorID>
      <errorWord>“</errorWord>
      <group>L1_Punc</group>
      <groupName>标点问题</groupName>
      <ability>L2_Punc_CN</ability>
      <abilityName>标点符号问题</abilityName>
      <candidateList>
        <item> “</item>
      </candidateList>
      <explain/>
      <paraID>4800099D</paraID>
      <start>3</start>
      <end>4</end>
      <status>unmodified</status>
      <modifiedWord/>
      <trackRevisions>false</trackRevisions>
    </reviewItem>
    <reviewItem>
      <errorID>660f3dd9-ec45-4f32-a969-309c0cc3658d</errorID>
      <errorWord>（</errorWord>
      <group>L1_Punc</group>
      <groupName>标点问题</groupName>
      <ability>L2_Punc_CN</ability>
      <abilityName>标点符号问题</abilityName>
      <candidateList/>
      <explain>同一形式括号套用。</explain>
      <paraID> 2FA696F</paraID>
      <start>103</start>
      <end>104</end>
      <status>unmodified</status>
      <modifiedWord/>
      <trackRevisions>false</trackRevisions>
    </reviewItem>
    <reviewItem>
      <errorID>8fd6fe31-816b-4c50-8dbc-3e050a744959</errorID>
      <errorWord>）</errorWord>
      <group>L1_Punc</group>
      <groupName>标点问题</groupName>
      <ability>L2_Punc_CN</ability>
      <abilityName>标点符号问题</abilityName>
      <candidateList/>
      <explain>同一形式括号套用。</explain>
      <paraID> 2FA696F</paraID>
      <start>108</start>
      <end>109</end>
      <status>unmodified</status>
      <modifiedWord/>
      <trackRevisions>false</trackRevisions>
    </reviewItem>
    <reviewItem>
      <errorID>5d38badf-a9c8-45b9-9fd8-3f409fa148c9</errorID>
      <errorWord>根据</errorWord>
      <group>L1_Word</group>
      <groupName>字词问题</groupName>
      <ability>L2_Typo</ability>
      <abilityName>字词错误</abilityName>
      <candidateList>
        <item> 根据</item>
      </candidateList>
      <explain/>
      <paraID>34DD4A73</paraID>
      <start>5</start>
      <end>7</end>
      <status>unmodified</status>
      <modifiedWord/>
      <trackRevisions>false</trackRevisions>
    </reviewItem>
    <reviewItem>
      <errorID>b75778fb-6b98-48a7-9c89-882125360ce7</errorID>
      <errorWord>生产</errorWord>
      <group>L1_Punc</group>
      <groupName>标点问题</groupName>
      <ability>L2_Punc_CN</ability>
      <abilityName>标点符号问题</abilityName>
      <candidateList>
        <item>生产。</item>
      </candidateList>
      <explain/>
      <paraID>4D16B8EB</paraID>
      <start>8</start>
      <end>10</end>
      <status>unmodified</status>
      <modifiedWord/>
      <trackRevisions>false</trackRevisions>
    </reviewItem>
    <reviewItem>
      <errorID>fb52ea1d-9981-4afa-a57e-9d4257e23431</errorID>
      <errorWord>的</errorWord>
      <group>L1_Grammar</group>
      <groupName>语法问题</groupName>
      <ability>L2_Grammar</ability>
      <abilityName>语法错误</abilityName>
      <candidateList>
        <item>确定的</item>
      </candidateList>
      <explain/>
      <paraID>76C12961</paraID>
      <start>104</start>
      <end>105</end>
      <status>unmodified</status>
      <modifiedWord/>
      <trackRevisions>false</trackRevisions>
    </reviewItem>
    <reviewItem>
      <errorID>758d346c-b7b2-4f5b-9f33-dd5a30423beb</errorID>
      <errorWord>其</errorWord>
      <group>L1_Grammar</group>
      <groupName>语法问题</groupName>
      <ability>L2_Grammar</ability>
      <abilityName>语法错误</abilityName>
      <candidateList>
        <item>该产品</item>
      </candidateList>
      <explain/>
      <paraID>13E0BE10</paraID>
      <start>53</start>
      <end>54</end>
      <status>unmodified</status>
      <modifiedWord/>
      <trackRevisions>false</trackRevisions>
    </reviewItem>
    <reviewItem>
      <errorID>b8fed701-a27b-41aa-b5f7-4ab1ec920604</errorID>
      <errorWord>会</errorWord>
      <group>L1_Word</group>
      <groupName>字词问题</groupName>
      <ability>L2_Typo</ability>
      <abilityName>字词错误</abilityName>
      <candidateList>
        <item>会在</item>
      </candidateList>
      <explain/>
      <paraID>75C23782</paraID>
      <start>4</start>
      <end>5</end>
      <status>unmodified</status>
      <modifiedWord/>
      <trackRevisions>false</trackRevisions>
    </reviewItem>
    <reviewItem>
      <errorID>3c4e8141-d91b-4464-8e2e-0a83a07fc439</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67CC4033</paraID>
      <start>35</start>
      <end>37</end>
      <status>unmodified</status>
      <modifiedWord/>
      <trackRevisions>false</trackRevisions>
    </reviewItem>
    <reviewItem>
      <errorID>3654f86f-daad-45f5-9c94-d7a8c1283f52</errorID>
      <errorWord>应该</errorWord>
      <group>L1_Word</group>
      <groupName>字词问题</groupName>
      <ability>L2_Typo</ability>
      <abilityName>字词错误</abilityName>
      <candidateList>
        <item>应当</item>
      </candidateList>
      <explain/>
      <paraID>30E81FB8</paraID>
      <start>64</start>
      <end>66</end>
      <status>unmodified</status>
      <modifiedWord/>
      <trackRevisions>false</trackRevisions>
    </reviewItem>
    <reviewItem>
      <errorID>cd49aab1-ce43-4090-8e4e-dc2c94bc4dc0</errorID>
      <errorWord>货物是合格的、</errorWord>
      <group>L1_Grammar</group>
      <groupName>语法问题</groupName>
      <ability>L2_Grammar</ability>
      <abilityName>语法错误</abilityName>
      <candidateList>
        <item>货物合格</item>
      </candidateList>
      <explain/>
      <paraID>4B401139</paraID>
      <start>23</start>
      <end>30</end>
      <status>unmodified</status>
      <modifiedWord/>
      <trackRevisions>false</trackRevisions>
    </reviewItem>
    <reviewItem>
      <errorID>59f8ae87-0719-420e-8536-904a6f0d5a1b</errorID>
      <errorWord>按</errorWord>
      <group>L1_Word</group>
      <groupName>字词问题</groupName>
      <ability>L2_Typo</ability>
      <abilityName>字词错误</abilityName>
      <candidateList>
        <item>以</item>
      </candidateList>
      <explain/>
      <paraID>56C34CF7</paraID>
      <start>17</start>
      <end>18</end>
      <status>unmodified</status>
      <modifiedWord/>
      <trackRevisions>false</trackRevisions>
    </reviewItem>
    <reviewItem>
      <errorID>3ceeb916-9328-4db2-a19a-3d40735fb8c3</errorID>
      <errorWord>做无效投标</errorWord>
      <group>L1_Word</group>
      <groupName>字词问题</groupName>
      <ability>L2_Typo</ability>
      <abilityName>字词错误</abilityName>
      <candidateList>
        <item>作无效投标</item>
      </candidateList>
      <explain/>
      <paraID>304FCC4F</paraID>
      <start>62</start>
      <end>67</end>
      <status>unmodified</status>
      <modifiedWord/>
      <trackRevisions>false</trackRevisions>
    </reviewItem>
    <reviewItem>
      <errorID>08e0c0b7-97fc-446d-add1-0a4f4b672654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6F4CB586</paraID>
      <start>14</start>
      <end>17</end>
      <status>unmodified</status>
      <modifiedWord/>
      <trackRevisions>false</trackRevisions>
    </reviewItem>
    <reviewItem>
      <errorID>56419fc2-f66f-487b-bf46-c18d5915475f</errorID>
      <errorWord>处理</errorWord>
      <group>L1_Punc</group>
      <groupName>标点问题</groupName>
      <ability>L2_Punc_CN</ability>
      <abilityName>标点符号问题</abilityName>
      <candidateList>
        <item>处理。</item>
      </candidateList>
      <explain/>
      <paraID>191B3312</paraID>
      <start>35</start>
      <end>37</end>
      <status>unmodified</status>
      <modifiedWord/>
      <trackRevisions>false</trackRevisions>
    </reviewItem>
    <reviewItem>
      <errorID>71e1324e-84c1-438d-9c70-851f390bef6c</errorID>
      <errorWord>&lt;</errorWord>
      <group>L1_Format</group>
      <groupName>格式问题</groupName>
      <ability>L2_HalfPunc_CN</ability>
      <abilityName>全半角问题</abilityName>
      <candidateList>
        <item>〈</item>
      </candidateList>
      <explain>文本全半角错误。</explain>
      <paraID>13719213</paraID>
      <start>38</start>
      <end>39</end>
      <status>unmodified</status>
      <modifiedWord/>
      <trackRevisions>false</trackRevisions>
    </reviewItem>
    <reviewItem>
      <errorID>ef2c5c6f-c0c7-4b32-bb3e-584589abf4b6</errorID>
      <errorWord>&lt;</errorWord>
      <group>L1_Format</group>
      <groupName>格式问题</groupName>
      <ability>L2_HalfPunc_CN</ability>
      <abilityName>全半角问题</abilityName>
      <candidateList>
        <item>〈</item>
      </candidateList>
      <explain>文本全半角错误。</explain>
      <paraID>1A1F9B2C</paraID>
      <start>38</start>
      <end>39</end>
      <status>unmodified</status>
      <modifiedWord/>
      <trackRevisions>false</trackRevisions>
    </reviewItem>
    <reviewItem>
      <errorID>dfe085a3-e84e-4852-acdb-56392b53f4e6</errorID>
      <errorWord>&lt;</errorWord>
      <group>L1_Format</group>
      <groupName>格式问题</groupName>
      <ability>L2_HalfPunc_CN</ability>
      <abilityName>全半角问题</abilityName>
      <candidateList>
        <item>〈</item>
      </candidateList>
      <explain>文本全半角错误。</explain>
      <paraID> 3BE845A</paraID>
      <start>27</start>
      <end>28</end>
      <status>unmodified</status>
      <modifiedWord/>
      <trackRevisions>false</trackRevisions>
    </reviewItem>
    <reviewItem>
      <errorID>509f0ebb-2980-4368-b13f-095b6247bc40</errorID>
      <errorWord>投标人</errorWord>
      <group>L1_Punc</group>
      <groupName>标点问题</groupName>
      <ability>L2_Punc_CN</ability>
      <abilityName>标点符号问题</abilityName>
      <candidateList>
        <item>投标人。</item>
      </candidateList>
      <explain/>
      <paraID>28907939</paraID>
      <start>33</start>
      <end>36</end>
      <status>unmodified</status>
      <modifiedWord/>
      <trackRevisions>false</trackRevisions>
    </reviewItem>
    <reviewItem>
      <errorID>e7f4c0e9-533a-4d27-9928-91914a3ae726</errorID>
      <errorWord>做出</errorWord>
      <group>L1_Word</group>
      <groupName>字词问题</groupName>
      <ability>L2_Typo</ability>
      <abilityName>字词错误</abilityName>
      <candidateList>
        <item>作出</item>
      </candidateList>
      <explain/>
      <paraID>2510EC87</paraID>
      <start>28</start>
      <end>30</end>
      <status>unmodified</status>
      <modifiedWord/>
      <trackRevisions>false</trackRevisions>
    </reviewItem>
    <reviewItem>
      <errorID>29a645e9-5a70-4dbd-ba86-c244ac3dd2c6</errorID>
      <errorWord>保持通讯畅通</errorWord>
      <group>L1_Word</group>
      <groupName>字词问题</groupName>
      <ability>L2_Typo</ability>
      <abilityName>字词错误</abilityName>
      <candidateList>
        <item>保持通信畅通</item>
      </candidateList>
      <explain/>
      <paraID>77A7F79A</paraID>
      <start>23</start>
      <end>29</end>
      <status>unmodified</status>
      <modifiedWord/>
      <trackRevisions>false</trackRevisions>
    </reviewItem>
    <reviewItem>
      <errorID>32be0087-dd2c-4268-919d-35708b65ecbe</errorID>
      <errorWord>23.</errorWord>
      <group>L1_Format</group>
      <groupName>格式问题</groupName>
      <ability>L2_Ordinal</ability>
      <abilityName>序号格式</abilityName>
      <candidateList>
        <item>22.</item>
      </candidateList>
      <explain>标题顺序错误，请检查标题顺序是否合理。</explain>
      <paraID>72C0D655</paraID>
      <start>0</start>
      <end>3</end>
      <status>unmodified</status>
      <modifiedWord/>
      <trackRevisions>false</trackRevisions>
    </reviewItem>
    <reviewItem>
      <errorID>da66024c-72ee-414f-b980-722ae5a31160</errorID>
      <errorWord>23.1</errorWord>
      <group>L1_Format</group>
      <groupName>格式问题</groupName>
      <ability>L2_Ordinal</ability>
      <abilityName>序号格式</abilityName>
      <candidateList>
        <item>22.1</item>
      </candidateList>
      <explain>标题顺序错误，请检查标题顺序是否合理。</explain>
      <paraID>72047B96</paraID>
      <start>0</start>
      <end>4</end>
      <status>unmodified</status>
      <modifiedWord/>
      <trackRevisions>false</trackRevisions>
    </reviewItem>
    <reviewItem>
      <errorID>882bd386-bc8e-41cb-ba4a-dacfb01d3a0d</errorID>
      <errorWord>23.2</errorWord>
      <group>L1_Format</group>
      <groupName>格式问题</groupName>
      <ability>L2_Ordinal</ability>
      <abilityName>序号格式</abilityName>
      <candidateList>
        <item>22.2</item>
      </candidateList>
      <explain>标题顺序错误，请检查标题顺序是否合理。</explain>
      <paraID> E2D8B21</paraID>
      <start>0</start>
      <end>4</end>
      <status>unmodified</status>
      <modifiedWord/>
      <trackRevisions>false</trackRevisions>
    </reviewItem>
    <reviewItem>
      <errorID>35e16581-91b7-46d1-9dac-595ff7e7ba64</errorID>
      <errorWord>23.3</errorWord>
      <group>L1_Format</group>
      <groupName>格式问题</groupName>
      <ability>L2_Ordinal</ability>
      <abilityName>序号格式</abilityName>
      <candidateList>
        <item>22.3</item>
      </candidateList>
      <explain>标题顺序错误，请检查标题顺序是否合理。</explain>
      <paraID>183F757E</paraID>
      <start>0</start>
      <end>4</end>
      <status>unmodified</status>
      <modifiedWord/>
      <trackRevisions>false</trackRevisions>
    </reviewItem>
    <reviewItem>
      <errorID>92b45c09-16b8-4cb7-b8c7-5881fa749206</errorID>
      <errorWord>将</errorWord>
      <group>L1_Grammar</group>
      <groupName>语法问题</groupName>
      <ability>L2_Grammar</ability>
      <abilityName>语法错误</abilityName>
      <candidateList>
        <item>采购人将</item>
      </candidateList>
      <explain/>
      <paraID>183F757E</paraID>
      <start>20</start>
      <end>21</end>
      <status>unmodified</status>
      <modifiedWord/>
      <trackRevisions>false</trackRevisions>
    </reviewItem>
    <reviewItem>
      <errorID>937bd962-c18c-4234-9b1f-3640818f5a4a</errorID>
      <errorWord>上公告，在</errorWord>
      <group>L1_Grammar</group>
      <groupName>语法问题</groupName>
      <ability>L2_Grammar</ability>
      <abilityName>语法错误</abilityName>
      <candidateList>
        <item>上</item>
      </candidateList>
      <explain/>
      <paraID>183F757E</paraID>
      <start>39</start>
      <end>44</end>
      <status>unmodified</status>
      <modifiedWord/>
      <trackRevisions>false</trackRevisions>
    </reviewItem>
    <reviewItem>
      <errorID>5d7a34c5-1258-472e-a93e-50f849a46921</errorID>
      <errorWord>的</errorWord>
      <group>L1_Word</group>
      <groupName>字词问题</groupName>
      <ability>L2_Typo</ability>
      <abilityName>字词错误</abilityName>
      <candidateList>
        <item>，</item>
      </candidateList>
      <explain/>
      <paraID>183F757E</paraID>
      <start>50</start>
      <end>51</end>
      <status>unmodified</status>
      <modifiedWord/>
      <trackRevisions>false</trackRevisions>
    </reviewItem>
    <reviewItem>
      <errorID>c8fbb7e8-65f8-4198-a980-7c6d0d566bd7</errorID>
      <errorWord>23.4</errorWord>
      <group>L1_Format</group>
      <groupName>格式问题</groupName>
      <ability>L2_Ordinal</ability>
      <abilityName>序号格式</abilityName>
      <candidateList>
        <item>22.4</item>
      </candidateList>
      <explain>标题顺序错误，请检查标题顺序是否合理。</explain>
      <paraID>5CAE253B</paraID>
      <start>0</start>
      <end>4</end>
      <status>unmodified</status>
      <modifiedWord/>
      <trackRevisions>false</trackRevisions>
    </reviewItem>
    <reviewItem>
      <errorID>c557935c-aa55-46b3-8f1c-8203d2aee26a</errorID>
      <errorWord>23.5</errorWord>
      <group>L1_Format</group>
      <groupName>格式问题</groupName>
      <ability>L2_Ordinal</ability>
      <abilityName>序号格式</abilityName>
      <candidateList>
        <item>22.5</item>
      </candidateList>
      <explain>标题顺序错误，请检查标题顺序是否合理。</explain>
      <paraID>31DF75C4</paraID>
      <start>0</start>
      <end>4</end>
      <status>unmodified</status>
      <modifiedWord/>
      <trackRevisions>false</trackRevisions>
    </reviewItem>
    <reviewItem>
      <errorID>02e80ebe-c43c-4553-8d6d-edf42bfc2698</errorID>
      <errorWord>23.6</errorWord>
      <group>L1_Format</group>
      <groupName>格式问题</groupName>
      <ability>L2_Ordinal</ability>
      <abilityName>序号格式</abilityName>
      <candidateList>
        <item>22.6</item>
      </candidateList>
      <explain>标题顺序错误，请检查标题顺序是否合理。</explain>
      <paraID>620E1377</paraID>
      <start>0</start>
      <end>4</end>
      <status>unmodified</status>
      <modifiedWord/>
      <trackRevisions>false</trackRevisions>
    </reviewItem>
    <reviewItem>
      <errorID>b1109420-051c-40e9-b60b-b2f92ab02720</errorID>
      <errorWord>23.7</errorWord>
      <group>L1_Format</group>
      <groupName>格式问题</groupName>
      <ability>L2_Ordinal</ability>
      <abilityName>序号格式</abilityName>
      <candidateList>
        <item>22.7</item>
      </candidateList>
      <explain>标题顺序错误，请检查标题顺序是否合理。</explain>
      <paraID>4FD3CC15</paraID>
      <start>0</start>
      <end>4</end>
      <status>unmodified</status>
      <modifiedWord/>
      <trackRevisions>false</trackRevisions>
    </reviewItem>
    <reviewItem>
      <errorID>c830da93-21a6-41d4-81dc-2bcae2f7694e</errorID>
      <errorWord>26.</errorWord>
      <group>L1_Format</group>
      <groupName>格式问题</groupName>
      <ability>L2_Ordinal</ability>
      <abilityName>序号格式</abilityName>
      <candidateList>
        <item>25.</item>
      </candidateList>
      <explain>标题顺序错误，请检查标题顺序是否合理。</explain>
      <paraID>2DBEC1E7</paraID>
      <start>0</start>
      <end>3</end>
      <status>unmodified</status>
      <modifiedWord/>
      <trackRevisions>false</trackRevisions>
    </reviewItem>
    <reviewItem>
      <errorID>1998f937-1b31-4610-b954-a1229cc3f2ab</errorID>
      <errorWord>26.1</errorWord>
      <group>L1_Format</group>
      <groupName>格式问题</groupName>
      <ability>L2_Ordinal</ability>
      <abilityName>序号格式</abilityName>
      <candidateList>
        <item>25.1</item>
      </candidateList>
      <explain>标题顺序错误，请检查标题顺序是否合理。</explain>
      <paraID>2530F6C3</paraID>
      <start>0</start>
      <end>4</end>
      <status>unmodified</status>
      <modifiedWord/>
      <trackRevisions>false</trackRevisions>
    </reviewItem>
    <reviewItem>
      <errorID>182e4e2a-0daf-406b-a593-83b61c62da2a</errorID>
      <errorWord>26.2</errorWord>
      <group>L1_Format</group>
      <groupName>格式问题</groupName>
      <ability>L2_Ordinal</ability>
      <abilityName>序号格式</abilityName>
      <candidateList>
        <item>25.2</item>
      </candidateList>
      <explain>标题顺序错误，请检查标题顺序是否合理。</explain>
      <paraID>26960612</paraID>
      <start>0</start>
      <end>4</end>
      <status>unmodified</status>
      <modifiedWord/>
      <trackRevisions>false</trackRevisions>
    </reviewItem>
    <reviewItem>
      <errorID>9338a7f0-9b64-4796-a8f9-0311a38f924f</errorID>
      <errorWord>26.3</errorWord>
      <group>L1_Format</group>
      <groupName>格式问题</groupName>
      <ability>L2_Ordinal</ability>
      <abilityName>序号格式</abilityName>
      <candidateList>
        <item>25.3</item>
      </candidateList>
      <explain>标题顺序错误，请检查标题顺序是否合理。</explain>
      <paraID>664936E3</paraID>
      <start>0</start>
      <end>4</end>
      <status>unmodified</status>
      <modifiedWord/>
      <trackRevisions>false</trackRevisions>
    </reviewItem>
    <reviewItem>
      <errorID>feb74f4e-2b03-48b9-9ab2-9b7a3a3a73cd</errorID>
      <errorWord>26.4</errorWord>
      <group>L1_Format</group>
      <groupName>格式问题</groupName>
      <ability>L2_Ordinal</ability>
      <abilityName>序号格式</abilityName>
      <candidateList>
        <item>25.4</item>
      </candidateList>
      <explain>标题顺序错误，请检查标题顺序是否合理。</explain>
      <paraID>7140AF46</paraID>
      <start>0</start>
      <end>4</end>
      <status>unmodified</status>
      <modifiedWord/>
      <trackRevisions>false</trackRevisions>
    </reviewItem>
    <reviewItem>
      <errorID>ef6f5903-4780-4fc9-85b8-3d3e656fb7b3</errorID>
      <errorWord>27.</errorWord>
      <group>L1_Format</group>
      <groupName>格式问题</groupName>
      <ability>L2_Ordinal</ability>
      <abilityName>序号格式</abilityName>
      <candidateList>
        <item>26.</item>
      </candidateList>
      <explain>标题顺序错误，请检查标题顺序是否合理。</explain>
      <paraID>48ED1689</paraID>
      <start>0</start>
      <end>3</end>
      <status>unmodified</status>
      <modifiedWord/>
      <trackRevisions>false</trackRevisions>
    </reviewItem>
    <reviewItem>
      <errorID>fb2f548a-810c-4e1c-afc8-639edbf60a2b</errorID>
      <errorWord>28.</errorWord>
      <group>L1_Format</group>
      <groupName>格式问题</groupName>
      <ability>L2_Ordinal</ability>
      <abilityName>序号格式</abilityName>
      <candidateList>
        <item>27.</item>
      </candidateList>
      <explain>标题顺序错误，请检查标题顺序是否合理。</explain>
      <paraID>356F1E8F</paraID>
      <start>0</start>
      <end>3</end>
      <status>unmodified</status>
      <modifiedWord/>
      <trackRevisions>false</trackRevisions>
    </reviewItem>
    <reviewItem>
      <errorID>be86318e-01fd-47fe-8a9a-f1d5e2d9b9f2</errorID>
      <errorWord>28.2</errorWord>
      <group>L1_Format</group>
      <groupName>格式问题</groupName>
      <ability>L2_Ordinal</ability>
      <abilityName>序号格式</abilityName>
      <candidateList>
        <item>27.2</item>
      </candidateList>
      <explain>标题顺序错误，请检查标题顺序是否合理。</explain>
      <paraID>7FF0169C</paraID>
      <start>0</start>
      <end>4</end>
      <status>unmodified</status>
      <modifiedWord/>
      <trackRevisions>false</trackRevisions>
    </reviewItem>
    <reviewItem>
      <errorID>079c4f11-5c20-42ad-b86b-0d6b5c60ae03</errorID>
      <errorWord>28.3</errorWord>
      <group>L1_Format</group>
      <groupName>格式问题</groupName>
      <ability>L2_Ordinal</ability>
      <abilityName>序号格式</abilityName>
      <candidateList>
        <item>27.3</item>
      </candidateList>
      <explain>标题顺序错误，请检查标题顺序是否合理。</explain>
      <paraID>73E45F0A</paraID>
      <start>0</start>
      <end>4</end>
      <status>unmodified</status>
      <modifiedWord/>
      <trackRevisions>false</trackRevisions>
    </reviewItem>
    <reviewItem>
      <errorID>6d059ce1-4a22-4373-9031-3f43ee841ac7</errorID>
      <errorWord>之日起计算</errorWord>
      <group>L1_Grammar</group>
      <groupName>语法问题</groupName>
      <ability>L2_Grammar</ability>
      <abilityName>语法错误</abilityName>
      <candidateList>
        <item>之日</item>
      </candidateList>
      <explain/>
      <paraID>69F8BF2A</paraID>
      <start>34</start>
      <end>39</end>
      <status>unmodified</status>
      <modifiedWord/>
      <trackRevisions>false</trackRevisions>
    </reviewItem>
    <reviewItem>
      <errorID>36d48540-871d-473b-acc5-b143feb2ef65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63EEBFA2</paraID>
      <start>135</start>
      <end>139</end>
      <status>unmodified</status>
      <modifiedWord/>
      <trackRevisions>false</trackRevisions>
    </reviewItem>
    <reviewItem>
      <errorID>b35a8869-db2e-4664-84c4-bda70df249fd</errorID>
      <errorWord>。</errorWord>
      <group>L1_Grammar</group>
      <groupName>语法问题</groupName>
      <ability>L2_Grammar</ability>
      <abilityName>语法错误</abilityName>
      <candidateList>
        <item>排列。</item>
      </candidateList>
      <explain/>
      <paraID>67788099</paraID>
      <start>119</start>
      <end>120</end>
      <status>unmodified</status>
      <modifiedWord/>
      <trackRevisions>false</trackRevisions>
    </reviewItem>
    <reviewItem>
      <errorID>8c5a847e-94c0-4845-8a37-659e64828b25</errorID>
      <errorWord>逐条</errorWord>
      <group>L1_Word</group>
      <groupName>字词问题</groupName>
      <ability>L2_Typo</ability>
      <abilityName>字词错误</abilityName>
      <candidateList>
        <item>中逐条</item>
      </candidateList>
      <explain/>
      <paraID> CCC5BA7</paraID>
      <start>14</start>
      <end>16</end>
      <status>unmodified</status>
      <modifiedWord/>
      <trackRevisions>false</trackRevisions>
    </reviewItem>
    <reviewItem>
      <errorID>bdea83f5-eb6e-4a56-9d9d-a07abcdaa3b5</errorID>
      <errorWord>较</errorWord>
      <group>L1_Word</group>
      <groupName>字词问题</groupName>
      <ability>L2_Typo</ability>
      <abilityName>字词错误</abilityName>
      <candidateList>
        <item>较为</item>
      </candidateList>
      <explain/>
      <paraID>12C45AE9</paraID>
      <start>52</start>
      <end>53</end>
      <status>unmodified</status>
      <modifiedWord/>
      <trackRevisions>false</trackRevisions>
    </reviewItem>
    <reviewItem>
      <errorID>8ba034dd-2a5d-4566-b810-8d0c319c3438</errorID>
      <errorWord>较具有</errorWord>
      <group>L1_Word</group>
      <groupName>字词问题</groupName>
      <ability>L2_Typo</ability>
      <abilityName>字词错误</abilityName>
      <candidateList>
        <item>具有较</item>
      </candidateList>
      <explain/>
      <paraID>7652AC5F</paraID>
      <start>31</start>
      <end>34</end>
      <status>unmodified</status>
      <modifiedWord/>
      <trackRevisions>false</trackRevisions>
    </reviewItem>
    <reviewItem>
      <errorID>5132fb28-7b22-4e29-ab5e-b08a74a34fd5</errorID>
      <errorWord>一般</errorWord>
      <group>L1_Word</group>
      <groupName>字词问题</groupName>
      <ability>L2_Typo</ability>
      <abilityName>字词错误</abilityName>
      <candidateList>
        <item>较低</item>
      </candidateList>
      <explain/>
      <paraID>4B3529CD</paraID>
      <start>34</start>
      <end>36</end>
      <status>unmodified</status>
      <modifiedWord/>
      <trackRevisions>false</trackRevisions>
    </reviewItem>
    <reviewItem>
      <errorID>bdde83fe-d8f5-4527-a716-106aadf5a4d4</errorID>
      <errorWord>一般</errorWord>
      <group>L1_Word</group>
      <groupName>字词问题</groupName>
      <ability>L2_Typo</ability>
      <abilityName>字词错误</abilityName>
      <candidateList>
        <item>较差</item>
      </candidateList>
      <explain/>
      <paraID>4B3529CD</paraID>
      <start>45</start>
      <end>47</end>
      <status>unmodified</status>
      <modifiedWord/>
      <trackRevisions>false</trackRevisions>
    </reviewItem>
    <reviewItem>
      <errorID>f95b9d5a-0bed-40e4-adbb-71c306cc6c55</errorID>
      <errorWord>展拖</errorWord>
      <group>L1_Word</group>
      <groupName>字词问题</groupName>
      <ability>L2_Typo</ability>
      <abilityName>字词错误</abilityName>
      <candidateList>
        <item>展示</item>
      </candidateList>
      <explain/>
      <paraID>3AA33944</paraID>
      <start>2</start>
      <end>4</end>
      <status>unmodified</status>
      <modifiedWord/>
      <trackRevisions>false</trackRevisions>
    </reviewItem>
    <reviewItem>
      <errorID>96ea7e68-7b8a-4e2a-a0c6-d4252c575d20</errorID>
      <errorWord>-</errorWord>
      <group>L1_Format</group>
      <groupName>格式问题</groupName>
      <ability>L2_HalfPunc_CN</ability>
      <abilityName>全半角问题</abilityName>
      <candidateList>
        <item>－</item>
      </candidateList>
      <explain>文本全半角错误。</explain>
      <paraID>798EAB6D</paraID>
      <start>5</start>
      <end>6</end>
      <status>unmodified</status>
      <modifiedWord/>
      <trackRevisions>false</trackRevisions>
    </reviewItem>
    <reviewItem>
      <errorID>67d09208-69d4-464a-ad3b-f7210af87617</errorID>
      <errorWord>-</errorWord>
      <group>L1_Format</group>
      <groupName>格式问题</groupName>
      <ability>L2_HalfPunc_CN</ability>
      <abilityName>全半角问题</abilityName>
      <candidateList>
        <item>－</item>
      </candidateList>
      <explain>文本全半角错误。</explain>
      <paraID> 4E6B1A4</paraID>
      <start>2</start>
      <end>3</end>
      <status>unmodified</status>
      <modifiedWord/>
      <trackRevisions>false</trackRevisions>
    </reviewItem>
    <reviewItem>
      <errorID>89193cea-cdfc-48a3-89e4-481a2d3c2102</errorID>
      <errorWord>利</errorWord>
      <group>L1_Word</group>
      <groupName>字词问题</groupName>
      <ability>L2_Typo</ability>
      <abilityName>字词错误</abilityName>
      <candidateList>
        <item>人利</item>
      </candidateList>
      <explain/>
      <paraID>492A4572</paraID>
      <start>7</start>
      <end>8</end>
      <status>unmodified</status>
      <modifiedWord/>
      <trackRevisions>false</trackRevisions>
    </reviewItem>
    <reviewItem>
      <errorID>712d5c3a-4bb2-4222-8d07-05f8e9bc03d2</errorID>
      <errorWord>-</errorWord>
      <group>L1_Format</group>
      <groupName>格式问题</groupName>
      <ability>L2_HalfPunc_CN</ability>
      <abilityName>全半角问题</abilityName>
      <candidateList>
        <item>－</item>
      </candidateList>
      <explain>文本全半角错误。</explain>
      <paraID>554DB3FE</paraID>
      <start>5</start>
      <end>6</end>
      <status>unmodified</status>
      <modifiedWord/>
      <trackRevisions>false</trackRevisions>
    </reviewItem>
    <reviewItem>
      <errorID>fa0b64d6-fa07-400a-a75b-0b8bbd139f0a</errorID>
      <errorWord>-</errorWord>
      <group>L1_Format</group>
      <groupName>格式问题</groupName>
      <ability>L2_HalfPunc_CN</ability>
      <abilityName>全半角问题</abilityName>
      <candidateList>
        <item>－</item>
      </candidateList>
      <explain>文本全半角错误。</explain>
      <paraID>6D1755CD</paraID>
      <start>2</start>
      <end>3</end>
      <status>unmodified</status>
      <modifiedWord/>
      <trackRevisions>false</trackRevisions>
    </reviewItem>
    <reviewItem>
      <errorID>124170be-f662-49e6-aa39-535e73ce386e</errorID>
      <errorWord>-</errorWord>
      <group>L1_Format</group>
      <groupName>格式问题</groupName>
      <ability>L2_HalfPunc_CN</ability>
      <abilityName>全半角问题</abilityName>
      <candidateList>
        <item>－</item>
      </candidateList>
      <explain>文本全半角错误。</explain>
      <paraID>6D1755CD</paraID>
      <start>7</start>
      <end>8</end>
      <status>unmodified</status>
      <modifiedWord/>
      <trackRevisions>false</trackRevisions>
    </reviewItem>
    <reviewItem>
      <errorID>38e729c8-2311-485e-b89d-292bb04876f2</errorID>
      <errorWord>-</errorWord>
      <group>L1_Format</group>
      <groupName>格式问题</groupName>
      <ability>L2_HalfPunc_CN</ability>
      <abilityName>全半角问题</abilityName>
      <candidateList>
        <item>－</item>
      </candidateList>
      <explain>文本全半角错误。</explain>
      <paraID>4E128278</paraID>
      <start>2</start>
      <end>3</end>
      <status>unmodified</status>
      <modifiedWord/>
      <trackRevisions>false</trackRevisions>
    </reviewItem>
    <reviewItem>
      <errorID>21c992b2-6119-4335-bf73-f27bd305f6cb</errorID>
      <errorWord>-</errorWord>
      <group>L1_Format</group>
      <groupName>格式问题</groupName>
      <ability>L2_HalfPunc_CN</ability>
      <abilityName>全半角问题</abilityName>
      <candidateList>
        <item>－</item>
      </candidateList>
      <explain>文本全半角错误。</explain>
      <paraID>4E128278</paraID>
      <start>7</start>
      <end>8</end>
      <status>unmodified</status>
      <modifiedWord/>
      <trackRevisions>false</trackRevisions>
    </reviewItem>
    <reviewItem>
      <errorID>e22ee88c-2e5a-43d8-9301-56d070b31b9c</errorID>
      <errorWord>-</errorWord>
      <group>L1_Format</group>
      <groupName>格式问题</groupName>
      <ability>L2_HalfPunc_CN</ability>
      <abilityName>全半角问题</abilityName>
      <candidateList>
        <item>－</item>
      </candidateList>
      <explain>文本全半角错误。</explain>
      <paraID>4D44E556</paraID>
      <start>2</start>
      <end>3</end>
      <status>unmodified</status>
      <modifiedWord/>
      <trackRevisions>false</trackRevisions>
    </reviewItem>
    <reviewItem>
      <errorID>12f9ac53-bd8c-4510-9228-2391b34b2d40</errorID>
      <errorWord>-</errorWord>
      <group>L1_Format</group>
      <groupName>格式问题</groupName>
      <ability>L2_HalfPunc_CN</ability>
      <abilityName>全半角问题</abilityName>
      <candidateList>
        <item>－</item>
      </candidateList>
      <explain>文本全半角错误。</explain>
      <paraID>11D147F2</paraID>
      <start>2</start>
      <end>3</end>
      <status>unmodified</status>
      <modifiedWord/>
      <trackRevisions>false</trackRevisions>
    </reviewItem>
    <reviewItem>
      <errorID>6792f154-3a11-4415-94b3-a419c7483d3d</errorID>
      <errorWord>-</errorWord>
      <group>L1_Format</group>
      <groupName>格式问题</groupName>
      <ability>L2_HalfPunc_CN</ability>
      <abilityName>全半角问题</abilityName>
      <candidateList>
        <item>－</item>
      </candidateList>
      <explain>文本全半角错误。</explain>
      <paraID>11D147F2</paraID>
      <start>5</start>
      <end>6</end>
      <status>unmodified</status>
      <modifiedWord/>
      <trackRevisions>false</trackRevisions>
    </reviewItem>
    <reviewItem>
      <errorID>6ddbd7f7-7167-4c0b-bfe6-bf63fe54f71d</errorID>
      <errorWord>-</errorWord>
      <group>L1_Format</group>
      <groupName>格式问题</groupName>
      <ability>L2_HalfPunc_CN</ability>
      <abilityName>全半角问题</abilityName>
      <candidateList>
        <item>－</item>
      </candidateList>
      <explain>文本全半角错误。</explain>
      <paraID>4CEA57BA</paraID>
      <start>4</start>
      <end>5</end>
      <status>unmodified</status>
      <modifiedWord/>
      <trackRevisions>false</trackRevisions>
    </reviewItem>
    <reviewItem>
      <errorID>f69383b3-2c98-4227-a2c4-cf75a1b01858</errorID>
      <errorWord>-</errorWord>
      <group>L1_Format</group>
      <groupName>格式问题</groupName>
      <ability>L2_HalfPunc_CN</ability>
      <abilityName>全半角问题</abilityName>
      <candidateList>
        <item>－</item>
      </candidateList>
      <explain>文本全半角错误。</explain>
      <paraID>4CEA57BA</paraID>
      <start>8</start>
      <end>9</end>
      <status>unmodified</status>
      <modifiedWord/>
      <trackRevisions>false</trackRevisions>
    </reviewItem>
    <reviewItem>
      <errorID>4bddfd46-2b80-4a38-8f4f-6a770306eb9f</errorID>
      <errorWord>-</errorWord>
      <group>L1_Format</group>
      <groupName>格式问题</groupName>
      <ability>L2_HalfPunc_CN</ability>
      <abilityName>全半角问题</abilityName>
      <candidateList>
        <item>－</item>
      </candidateList>
      <explain>文本全半角错误。</explain>
      <paraID>1246444A</paraID>
      <start>4</start>
      <end>5</end>
      <status>unmodified</status>
      <modifiedWord/>
      <trackRevisions>false</trackRevisions>
    </reviewItem>
    <reviewItem>
      <errorID>04b4c15f-496e-4bb1-9ef4-21e517e9d7b5</errorID>
      <errorWord>-</errorWord>
      <group>L1_Format</group>
      <groupName>格式问题</groupName>
      <ability>L2_HalfPunc_CN</ability>
      <abilityName>全半角问题</abilityName>
      <candidateList>
        <item>－</item>
      </candidateList>
      <explain>文本全半角错误。</explain>
      <paraID> C482778</paraID>
      <start>5</start>
      <end>6</end>
      <status>unmodified</status>
      <modifiedWord/>
      <trackRevisions>false</trackRevisions>
    </reviewItem>
    <reviewItem>
      <errorID>9e01eab9-3582-4d1b-ac71-cdb59569fa05</errorID>
      <errorWord>-</errorWord>
      <group>L1_Format</group>
      <groupName>格式问题</groupName>
      <ability>L2_HalfPunc_CN</ability>
      <abilityName>全半角问题</abilityName>
      <candidateList>
        <item>－</item>
      </candidateList>
      <explain>文本全半角错误。</explain>
      <paraID>769B6768</paraID>
      <start>5</start>
      <end>6</end>
      <status>unmodified</status>
      <modifiedWord/>
      <trackRevisions>false</trackRevisions>
    </reviewItem>
    <reviewItem>
      <errorID>2c379d7e-a5a3-4309-a132-d479a2d606cb</errorID>
      <errorWord>-</errorWord>
      <group>L1_Format</group>
      <groupName>格式问题</groupName>
      <ability>L2_HalfPunc_CN</ability>
      <abilityName>全半角问题</abilityName>
      <candidateList>
        <item>－</item>
      </candidateList>
      <explain>文本全半角错误。</explain>
      <paraID>55F08B8F</paraID>
      <start>5</start>
      <end>6</end>
      <status>unmodified</status>
      <modifiedWord/>
      <trackRevisions>false</trackRevisions>
    </reviewItem>
    <reviewItem>
      <errorID>52bf89f6-8d66-4b02-8d87-fdbd3414e316</errorID>
      <errorWord>-</errorWord>
      <group>L1_Format</group>
      <groupName>格式问题</groupName>
      <ability>L2_HalfPunc_CN</ability>
      <abilityName>全半角问题</abilityName>
      <candidateList>
        <item>－</item>
      </candidateList>
      <explain>文本全半角错误。</explain>
      <paraID>3172B291</paraID>
      <start>5</start>
      <end>6</end>
      <status>unmodified</status>
      <modifiedWord/>
      <trackRevisions>false</trackRevisions>
    </reviewItem>
    <reviewItem>
      <errorID>38245a7e-1ea3-4846-ab0e-49220632ca15</errorID>
      <errorWord>-</errorWord>
      <group>L1_Format</group>
      <groupName>格式问题</groupName>
      <ability>L2_HalfPunc_CN</ability>
      <abilityName>全半角问题</abilityName>
      <candidateList>
        <item>－</item>
      </candidateList>
      <explain>文本全半角错误。</explain>
      <paraID>20322F18</paraID>
      <start>8</start>
      <end>9</end>
      <status>unmodified</status>
      <modifiedWord/>
      <trackRevisions>false</trackRevisions>
    </reviewItem>
    <reviewItem>
      <errorID>5f022d43-52d0-4afa-b01d-fad066fc170e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2A114C0E</paraID>
      <start>0</start>
      <end>2</end>
      <status>unmodified</status>
      <modifiedWord/>
      <trackRevisions>false</trackRevisions>
    </reviewItem>
    <reviewItem>
      <errorID>edd71321-16f6-434a-b243-cc74584bd2c3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2249061C</paraID>
      <start>0</start>
      <end>2</end>
      <status>unmodified</status>
      <modifiedWord/>
      <trackRevisions>false</trackRevisions>
    </reviewItem>
    <reviewItem>
      <errorID>22e4db8e-34db-4789-af6d-08cda6adb0c6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7A201ADC</paraID>
      <start>0</start>
      <end>2</end>
      <status>unmodified</status>
      <modifiedWord/>
      <trackRevisions>false</trackRevisions>
    </reviewItem>
    <reviewItem>
      <errorID>449ac8fe-6f51-4942-82ba-c0a697d6347b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7061118D</paraID>
      <start>0</start>
      <end>2</end>
      <status>unmodified</status>
      <modifiedWord/>
      <trackRevisions>false</trackRevisions>
    </reviewItem>
    <reviewItem>
      <errorID>02ebab52-60cb-421f-b313-c6ffa8410e18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1B138AD7</paraID>
      <start>0</start>
      <end>2</end>
      <status>unmodified</status>
      <modifiedWord/>
      <trackRevisions>false</trackRevisions>
    </reviewItem>
    <reviewItem>
      <errorID>9a79576f-c5ec-4431-b75b-b0a241975cb8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D227682</paraID>
      <start>0</start>
      <end>2</end>
      <status>unmodified</status>
      <modifiedWord/>
      <trackRevisions>false</trackRevisions>
    </reviewItem>
    <reviewItem>
      <errorID>12f0ce99-26e1-4917-8ac7-a17e62aad5fd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66BF6CB0</paraID>
      <start>0</start>
      <end>2</end>
      <status>unmodified</status>
      <modifiedWord/>
      <trackRevisions>false</trackRevisions>
    </reviewItem>
    <reviewItem>
      <errorID>0518a79b-2558-4fd6-905b-abe194ce0079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2F8DCCD2</paraID>
      <start>0</start>
      <end>2</end>
      <status>unmodified</status>
      <modifiedWord/>
      <trackRevisions>false</trackRevisions>
    </reviewItem>
    <reviewItem>
      <errorID>2525297c-30b0-4e81-aec8-0ba479282791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6C842106</paraID>
      <start>0</start>
      <end>2</end>
      <status>unmodified</status>
      <modifiedWord/>
      <trackRevisions>false</trackRevisions>
    </reviewItem>
    <reviewItem>
      <errorID>fe05cb9b-d947-4e8f-8888-51cecb1b9f9e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325407E9</paraID>
      <start>0</start>
      <end>2</end>
      <status>unmodified</status>
      <modifiedWord/>
      <trackRevisions>false</trackRevisions>
    </reviewItem>
    <reviewItem>
      <errorID>08620458-97c4-4dfe-9bc5-96ca73e370a0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7384D691</paraID>
      <start>0</start>
      <end>2</end>
      <status>unmodified</status>
      <modifiedWord/>
      <trackRevisions>false</trackRevisions>
    </reviewItem>
    <reviewItem>
      <errorID>66da736e-0630-4314-ab8b-1b7769148d43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34722869</paraID>
      <start>0</start>
      <end>2</end>
      <status>unmodified</status>
      <modifiedWord/>
      <trackRevisions>false</trackRevisions>
    </reviewItem>
    <reviewItem>
      <errorID>bbd0f296-4c26-4968-b2dc-b45b90f44457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3273C1D2</paraID>
      <start>0</start>
      <end>2</end>
      <status>unmodified</status>
      <modifiedWord/>
      <trackRevisions>false</trackRevisions>
    </reviewItem>
    <reviewItem>
      <errorID>2ad42928-bb9d-4e12-a49b-be7758987cca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50A61A0E</paraID>
      <start>0</start>
      <end>2</end>
      <status>unmodified</status>
      <modifiedWord/>
      <trackRevisions>false</trackRevisions>
    </reviewItem>
    <reviewItem>
      <errorID>1a28a4ce-8186-40c2-ba83-1290ecffae1d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6E3F9DC3</paraID>
      <start>0</start>
      <end>2</end>
      <status>unmodified</status>
      <modifiedWord/>
      <trackRevisions>false</trackRevisions>
    </reviewItem>
    <reviewItem>
      <errorID>7e51685e-2225-488e-80e6-7a185343dca0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1C570B9D</paraID>
      <start>0</start>
      <end>2</end>
      <status>unmodified</status>
      <modifiedWord/>
      <trackRevisions>false</trackRevisions>
    </reviewItem>
    <reviewItem>
      <errorID>0b237ea8-6aed-49d9-9b54-472943cae893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677772E9</paraID>
      <start>0</start>
      <end>2</end>
      <status>unmodified</status>
      <modifiedWord/>
      <trackRevisions>false</trackRevisions>
    </reviewItem>
    <reviewItem>
      <errorID>2f8b676e-65a0-4d21-b339-304ea1f5558b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7494CF3D</paraID>
      <start>0</start>
      <end>2</end>
      <status>unmodified</status>
      <modifiedWord/>
      <trackRevisions>false</trackRevisions>
    </reviewItem>
    <reviewItem>
      <errorID>4a614a5b-71b7-47d6-83b9-916003bdec0a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C50A810</paraID>
      <start>0</start>
      <end>2</end>
      <status>unmodified</status>
      <modifiedWord/>
      <trackRevisions>false</trackRevisions>
    </reviewItem>
    <reviewItem>
      <errorID>7cbb141e-557b-4ac1-b106-51c62efe23a0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1DAA56F8</paraID>
      <start>0</start>
      <end>2</end>
      <status>unmodified</status>
      <modifiedWord/>
      <trackRevisions>false</trackRevisions>
    </reviewItem>
    <reviewItem>
      <errorID>d5c6a3a9-57c4-4381-9258-f822077fd952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645228A</paraID>
      <start>0</start>
      <end>2</end>
      <status>unmodified</status>
      <modifiedWord/>
      <trackRevisions>false</trackRevisions>
    </reviewItem>
    <reviewItem>
      <errorID>6c8724be-ecbe-49d6-87cd-d4926fe438ba</errorID>
      <errorWord>版</errorWord>
      <group>L1_Word</group>
      <groupName>字词问题</groupName>
      <ability>L2_Typo</ability>
      <abilityName>字词错误</abilityName>
      <candidateList>
        <item>板</item>
      </candidateList>
      <explain/>
      <paraID> 87B3007</paraID>
      <start>13</start>
      <end>14</end>
      <status>unmodified</status>
      <modifiedWord/>
      <trackRevisions>false</trackRevisions>
    </reviewItem>
    <reviewItem>
      <errorID>a9d8e206-ae84-46a8-ae82-81f3a4b6371f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75A8CE9</paraID>
      <start>0</start>
      <end>2</end>
      <status>unmodified</status>
      <modifiedWord/>
      <trackRevisions>false</trackRevisions>
    </reviewItem>
    <reviewItem>
      <errorID>9f260d46-ed84-49b5-b8c7-624a1254d944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5A899182</paraID>
      <start>0</start>
      <end>2</end>
      <status>unmodified</status>
      <modifiedWord/>
      <trackRevisions>false</trackRevisions>
    </reviewItem>
    <reviewItem>
      <errorID>aea78042-6764-4427-af2a-0a40fa6b9e0a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3E4B349</paraID>
      <start>0</start>
      <end>2</end>
      <status>unmodified</status>
      <modifiedWord/>
      <trackRevisions>false</trackRevisions>
    </reviewItem>
    <reviewItem>
      <errorID>cbe5c4b4-26e2-472f-84ad-f77e3ebd8a86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72BB7B66</paraID>
      <start>0</start>
      <end>2</end>
      <status>unmodified</status>
      <modifiedWord/>
      <trackRevisions>false</trackRevisions>
    </reviewItem>
    <reviewItem>
      <errorID>d8834a50-f911-4f25-a358-5159165cdbe9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50566487</paraID>
      <start>0</start>
      <end>2</end>
      <status>unmodified</status>
      <modifiedWord/>
      <trackRevisions>false</trackRevisions>
    </reviewItem>
    <reviewItem>
      <errorID>bc5f2998-2d66-4a87-b3da-76a4d82d2cd8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ED3331</paraID>
      <start>0</start>
      <end>2</end>
      <status>unmodified</status>
      <modifiedWord/>
      <trackRevisions>false</trackRevisions>
    </reviewItem>
    <reviewItem>
      <errorID>28fef63a-7f75-4c0c-b20b-455a1a37f14c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32AEBCA1</paraID>
      <start>0</start>
      <end>2</end>
      <status>unmodified</status>
      <modifiedWord/>
      <trackRevisions>false</trackRevisions>
    </reviewItem>
    <reviewItem>
      <errorID>5ec02151-10f8-4475-b1e2-a3ad14861fbc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54C4BA0B</paraID>
      <start>0</start>
      <end>2</end>
      <status>unmodified</status>
      <modifiedWord/>
      <trackRevisions>false</trackRevisions>
    </reviewItem>
    <reviewItem>
      <errorID>f3f6fab9-1a47-4736-82a9-6685af0ac033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26EAE6E7</paraID>
      <start>0</start>
      <end>2</end>
      <status>unmodified</status>
      <modifiedWord/>
      <trackRevisions>false</trackRevisions>
    </reviewItem>
    <reviewItem>
      <errorID>64d8146f-da8b-4487-a86b-ae35568c84de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63BC8527</paraID>
      <start>0</start>
      <end>2</end>
      <status>unmodified</status>
      <modifiedWord/>
      <trackRevisions>false</trackRevisions>
    </reviewItem>
    <reviewItem>
      <errorID>b83baeef-d0c1-4ec0-acc2-aaf18599618b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1B89DCF8</paraID>
      <start>0</start>
      <end>2</end>
      <status>unmodified</status>
      <modifiedWord/>
      <trackRevisions>false</trackRevisions>
    </reviewItem>
    <reviewItem>
      <errorID>746997a5-5cda-49a2-b1e8-296f41a00aa9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201EE27A</paraID>
      <start>0</start>
      <end>2</end>
      <status>unmodified</status>
      <modifiedWord/>
      <trackRevisions>false</trackRevisions>
    </reviewItem>
    <reviewItem>
      <errorID>fa89f8c1-9d6f-416d-9af4-e66ed3f7970a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42D9CB74</paraID>
      <start>0</start>
      <end>2</end>
      <status>unmodified</status>
      <modifiedWord/>
      <trackRevisions>false</trackRevisions>
    </reviewItem>
    <reviewItem>
      <errorID>287b2151-a44b-434d-8db2-20bc7d414809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29B20ED8</paraID>
      <start>0</start>
      <end>2</end>
      <status>unmodified</status>
      <modifiedWord/>
      <trackRevisions>false</trackRevisions>
    </reviewItem>
    <reviewItem>
      <errorID>5a320085-5c21-40da-880c-7efdca4d5c73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54B84AD8</paraID>
      <start>0</start>
      <end>2</end>
      <status>unmodified</status>
      <modifiedWord/>
      <trackRevisions>false</trackRevisions>
    </reviewItem>
    <reviewItem>
      <errorID>ab43c39e-a275-4173-b6cd-2c491cac3c25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41F0D5E5</paraID>
      <start>0</start>
      <end>2</end>
      <status>unmodified</status>
      <modifiedWord/>
      <trackRevisions>false</trackRevisions>
    </reviewItem>
    <reviewItem>
      <errorID>224c7bd4-7674-4782-8d82-ed284d4cfc0a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3DA9182D</paraID>
      <start>0</start>
      <end>2</end>
      <status>unmodified</status>
      <modifiedWord/>
      <trackRevisions>false</trackRevisions>
    </reviewItem>
    <reviewItem>
      <errorID>8e06ff1f-5e0a-4514-93c1-613128fb507f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2C219FE1</paraID>
      <start>0</start>
      <end>2</end>
      <status>unmodified</status>
      <modifiedWord/>
      <trackRevisions>false</trackRevisions>
    </reviewItem>
    <reviewItem>
      <errorID>d82d01ad-c725-41cb-9c7c-9bd736d14c16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7D419342</paraID>
      <start>0</start>
      <end>2</end>
      <status>unmodified</status>
      <modifiedWord/>
      <trackRevisions>false</trackRevisions>
    </reviewItem>
    <reviewItem>
      <errorID>a2da2c81-5296-45ea-b177-267815b03f41</errorID>
      <errorWord>1、</errorWord>
      <group>L1_Format</group>
      <groupName>格式问题</groupName>
      <ability>L2_Ordinal</ability>
      <abilityName>序号格式</abilityName>
      <candidateList>
        <item>1.</item>
      </candidateList>
      <explain>当前序号格式不规范，建议修改为规范格式[1.]。</explain>
      <paraID>5A986B79</paraID>
      <start>0</start>
      <end>2</end>
      <status>unmodified</status>
      <modifiedWord/>
      <trackRevisions>false</trackRevisions>
    </reviewItem>
    <reviewItem>
      <errorID>41b14b38-3736-4b05-a629-f85921353ece</errorID>
      <errorWord>1、</errorWord>
      <group>L1_Format</group>
      <groupName>格式问题</groupName>
      <ability>L2_Ordinal</ability>
      <abilityName>序号格式</abilityName>
      <candidateList>
        <item>1.</item>
      </candidateList>
      <explain>当前序号格式不规范，建议修改为规范格式[1.]。</explain>
      <paraID>32D10B8E</paraID>
      <start>0</start>
      <end>2</end>
      <status>unmodified</status>
      <modifiedWord/>
      <trackRevisions>false</trackRevisions>
    </reviewItem>
    <reviewItem>
      <errorID>d673177f-229a-4150-aa04-2636473b052d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5A505137</paraID>
      <start>0</start>
      <end>2</end>
      <status>unmodified</status>
      <modifiedWord/>
      <trackRevisions>false</trackRevisions>
    </reviewItem>
    <reviewItem>
      <errorID>ee1e2ed8-f8a7-48c0-aeb9-4a9eadae8c87</errorID>
      <errorWord>1、</errorWord>
      <group>L1_Format</group>
      <groupName>格式问题</groupName>
      <ability>L2_Ordinal</ability>
      <abilityName>序号格式</abilityName>
      <candidateList>
        <item>1.</item>
      </candidateList>
      <explain>当前序号格式不规范，建议修改为规范格式[1.]。</explain>
      <paraID>70243A24</paraID>
      <start>0</start>
      <end>2</end>
      <status>unmodified</status>
      <modifiedWord/>
      <trackRevisions>false</trackRevisions>
    </reviewItem>
    <reviewItem>
      <errorID>d63fbe2d-a25c-4b66-9c1a-8a0769dab5a5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69B4880C</paraID>
      <start>0</start>
      <end>2</end>
      <status>unmodified</status>
      <modifiedWord/>
      <trackRevisions>false</trackRevisions>
    </reviewItem>
    <reviewItem>
      <errorID>40d63372-78e7-48b2-a6fe-48a4b23faa3a</errorID>
      <errorWord>1、</errorWord>
      <group>L1_Format</group>
      <groupName>格式问题</groupName>
      <ability>L2_Ordinal</ability>
      <abilityName>序号格式</abilityName>
      <candidateList>
        <item>1.</item>
      </candidateList>
      <explain>当前序号格式不规范，建议修改为规范格式[1.]。</explain>
      <paraID>15EA4AE2</paraID>
      <start>0</start>
      <end>2</end>
      <status>unmodified</status>
      <modifiedWord/>
      <trackRevisions>false</trackRevisions>
    </reviewItem>
    <reviewItem>
      <errorID>9c85cd20-48cd-44ba-a19f-8d8640b894d2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59FBEC65</paraID>
      <start>0</start>
      <end>2</end>
      <status>unmodified</status>
      <modifiedWord/>
      <trackRevisions>false</trackRevisions>
    </reviewItem>
    <reviewItem>
      <errorID>d8503cde-c982-4772-8a1d-11684634ac22</errorID>
      <errorWord>1、</errorWord>
      <group>L1_Format</group>
      <groupName>格式问题</groupName>
      <ability>L2_Ordinal</ability>
      <abilityName>序号格式</abilityName>
      <candidateList>
        <item>1.</item>
      </candidateList>
      <explain>当前序号格式不规范，建议修改为规范格式[1.]。</explain>
      <paraID>796E770E</paraID>
      <start>0</start>
      <end>2</end>
      <status>unmodified</status>
      <modifiedWord/>
      <trackRevisions>false</trackRevisions>
    </reviewItem>
    <reviewItem>
      <errorID>2e635a0b-c3bb-449c-b673-82487cd7a497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796E770E</paraID>
      <start>9</start>
      <end>10</end>
      <status>unmodified</status>
      <modifiedWord/>
      <trackRevisions>false</trackRevisions>
    </reviewItem>
    <reviewItem>
      <errorID>94a31aaf-9862-4812-b5da-17c8ac66d2e5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1A2BD2B</paraID>
      <start>0</start>
      <end>2</end>
      <status>unmodified</status>
      <modifiedWord/>
      <trackRevisions>false</trackRevisions>
    </reviewItem>
    <reviewItem>
      <errorID>691d9917-d165-487f-9797-619c389dfda7</errorID>
      <errorWord>1、</errorWord>
      <group>L1_Format</group>
      <groupName>格式问题</groupName>
      <ability>L2_Ordinal</ability>
      <abilityName>序号格式</abilityName>
      <candidateList>
        <item>1.</item>
      </candidateList>
      <explain>当前序号格式不规范，建议修改为规范格式[1.]。</explain>
      <paraID>7EADEE00</paraID>
      <start>0</start>
      <end>2</end>
      <status>unmodified</status>
      <modifiedWord/>
      <trackRevisions>false</trackRevisions>
    </reviewItem>
    <reviewItem>
      <errorID>ebd94c04-dcf9-42d3-b833-533bcb91dd80</errorID>
      <errorWord>2、</errorWord>
      <group>L1_Format</group>
      <groupName>格式问题</groupName>
      <ability>L2_Ordinal</ability>
      <abilityName>序号格式</abilityName>
      <candidateList>
        <item>2.</item>
      </candidateList>
      <explain>当前序号格式不规范，建议修改为规范格式[2.]。</explain>
      <paraID>22F8CDC8</paraID>
      <start>0</start>
      <end>2</end>
      <status>unmodified</status>
      <modifiedWord/>
      <trackRevisions>false</trackRevisions>
    </reviewItem>
    <reviewItem>
      <errorID>6d347886-843f-41aa-8436-71b5799ae4dc</errorID>
      <errorWord>1、</errorWord>
      <group>L1_Format</group>
      <groupName>格式问题</groupName>
      <ability>L2_Ordinal</ability>
      <abilityName>序号格式</abilityName>
      <candidateList>
        <item>1.</item>
      </candidateList>
      <explain>当前序号格式不规范，建议修改为规范格式[1.]。</explain>
      <paraID>51190C5B</paraID>
      <start>0</start>
      <end>2</end>
      <status>unmodified</status>
      <modifiedWord/>
      <trackRevisions>false</trackRevisions>
    </reviewItem>
    <reviewItem>
      <errorID>d9062b25-0cff-4610-b5f1-632a92badd89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51190C5B</paraID>
      <start>9</start>
      <end>10</end>
      <status>unmodified</status>
      <modifiedWord/>
      <trackRevisions>false</trackRevisions>
    </reviewItem>
    <reviewItem>
      <errorID>661787cf-5337-4b26-b35e-6e74490d8a60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50941EAE</paraID>
      <start>0</start>
      <end>2</end>
      <status>unmodified</status>
      <modifiedWord/>
      <trackRevisions>false</trackRevisions>
    </reviewItem>
    <reviewItem>
      <errorID>0a095b28-61a0-4503-9314-cdccfe84c14c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50941EAE</paraID>
      <start>24</start>
      <end>25</end>
      <status>unmodified</status>
      <modifiedWord/>
      <trackRevisions>false</trackRevisions>
    </reviewItem>
    <reviewItem>
      <errorID>9fb68555-0db5-4ef8-9d93-eec90d6c03bb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302A3BFC</paraID>
      <start>0</start>
      <end>2</end>
      <status>unmodified</status>
      <modifiedWord/>
      <trackRevisions>false</trackRevisions>
    </reviewItem>
    <reviewItem>
      <errorID>b23647ae-1dba-4284-a46b-1906d4b8ec11</errorID>
      <errorWord>(</errorWord>
      <group>L1_Format</group>
      <groupName>格式问题</groupName>
      <ability>L2_HalfPunc_CN</ability>
      <abilityName>全半角问题</abilityName>
      <candidateList>
        <item>（</item>
      </candidateList>
      <explain>文本全半角错误。</explain>
      <paraID>302A3BFC</paraID>
      <start>5</start>
      <end>6</end>
      <status>unmodified</status>
      <modifiedWord/>
      <trackRevisions>false</trackRevisions>
    </reviewItem>
    <reviewItem>
      <errorID>381c53b7-6912-4e3c-a30e-8d8ff637f3d2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7DE9494A</paraID>
      <start>0</start>
      <end>2</end>
      <status>unmodified</status>
      <modifiedWord/>
      <trackRevisions>false</trackRevisions>
    </reviewItem>
    <reviewItem>
      <errorID>4d70b77d-6a9a-44c7-af5c-b47ace73e2ab</errorID>
      <errorWord>版</errorWord>
      <group>L1_Word</group>
      <groupName>字词问题</groupName>
      <ability>L2_Typo</ability>
      <abilityName>字词错误</abilityName>
      <candidateList>
        <item>板</item>
      </candidateList>
      <explain/>
      <paraID>7DE9494A</paraID>
      <start>4</start>
      <end>5</end>
      <status>unmodified</status>
      <modifiedWord/>
      <trackRevisions>false</trackRevisions>
    </reviewItem>
    <reviewItem>
      <errorID>b3c4d1ee-caeb-49da-b550-c230f91142e4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2081E538</paraID>
      <start>0</start>
      <end>2</end>
      <status>unmodified</status>
      <modifiedWord/>
      <trackRevisions>false</trackRevisions>
    </reviewItem>
    <reviewItem>
      <errorID>a8bcbdab-6402-4915-9ec1-574d7ea5254b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384422BC</paraID>
      <start>0</start>
      <end>2</end>
      <status>unmodified</status>
      <modifiedWord/>
      <trackRevisions>false</trackRevisions>
    </reviewItem>
    <reviewItem>
      <errorID>b2987a8c-5a29-41f5-acde-6b9450aadcdd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BA400BC</paraID>
      <start>0</start>
      <end>2</end>
      <status>unmodified</status>
      <modifiedWord/>
      <trackRevisions>false</trackRevisions>
    </reviewItem>
    <reviewItem>
      <errorID>a12871f7-5f4d-490d-865b-97b60d271ac3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7A52924B</paraID>
      <start>0</start>
      <end>2</end>
      <status>unmodified</status>
      <modifiedWord/>
      <trackRevisions>false</trackRevisions>
    </reviewItem>
    <reviewItem>
      <errorID>92849391-7695-463a-a248-f3c81aa2e7aa</errorID>
      <errorWord>高密度造</errorWord>
      <group>L1_Word</group>
      <groupName>字词问题</groupName>
      <ability>L2_Typo</ability>
      <abilityName>字词错误</abilityName>
      <candidateList>
        <item>高密度</item>
      </candidateList>
      <explain/>
      <paraID>7A52924B</paraID>
      <start>2</start>
      <end>6</end>
      <status>unmodified</status>
      <modifiedWord/>
      <trackRevisions>false</trackRevisions>
    </reviewItem>
    <reviewItem>
      <errorID>9307e130-d5b3-45f8-a544-726eefd9aca8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48198965</paraID>
      <start>0</start>
      <end>2</end>
      <status>unmodified</status>
      <modifiedWord/>
      <trackRevisions>false</trackRevisions>
    </reviewItem>
    <reviewItem>
      <errorID>b0f8c008-b5f9-4725-827a-a1fe1a45aee4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3687F6FF</paraID>
      <start>0</start>
      <end>2</end>
      <status>unmodified</status>
      <modifiedWord/>
      <trackRevisions>false</trackRevisions>
    </reviewItem>
    <reviewItem>
      <errorID>eb2539de-3a0d-4c53-9100-3f3e0e89a899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6D4D8D4B</paraID>
      <start>0</start>
      <end>2</end>
      <status>unmodified</status>
      <modifiedWord/>
      <trackRevisions>false</trackRevisions>
    </reviewItem>
    <reviewItem>
      <errorID>47def1a7-fdd9-4fd1-bf15-b83aa595b0c8</errorID>
      <errorWord>安装成品</errorWord>
      <group>L1_Grammar</group>
      <groupName>语法问题</groupName>
      <ability>L2_Grammar</ability>
      <abilityName>语法错误</abilityName>
      <candidateList>
        <item>安装</item>
      </candidateList>
      <explain/>
      <paraID>6D4D8D4B</paraID>
      <start>60</start>
      <end>64</end>
      <status>unmodified</status>
      <modifiedWord/>
      <trackRevisions>false</trackRevisions>
    </reviewItem>
    <reviewItem>
      <errorID>efdab425-8595-4d9e-84d7-dfcb5feaee13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1FA9A983</paraID>
      <start>0</start>
      <end>2</end>
      <status>unmodified</status>
      <modifiedWord/>
      <trackRevisions>false</trackRevisions>
    </reviewItem>
    <reviewItem>
      <errorID>8bf88e1a-13c9-4da4-9b2e-a606732a969d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1A3ADE88</paraID>
      <start>0</start>
      <end>2</end>
      <status>unmodified</status>
      <modifiedWord/>
      <trackRevisions>false</trackRevisions>
    </reviewItem>
    <reviewItem>
      <errorID>3d2727e8-f0f8-4daa-bb0d-32034d75f33a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2C8E54A9</paraID>
      <start>0</start>
      <end>2</end>
      <status>unmodified</status>
      <modifiedWord/>
      <trackRevisions>false</trackRevisions>
    </reviewItem>
    <reviewItem>
      <errorID>c6d58fa2-25ad-431e-8956-c6cb09abbc40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230CD533</paraID>
      <start>0</start>
      <end>2</end>
      <status>unmodified</status>
      <modifiedWord/>
      <trackRevisions>false</trackRevisions>
    </reviewItem>
    <reviewItem>
      <errorID>94428739-1710-4519-9f96-90090952dd24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190D462F</paraID>
      <start>0</start>
      <end>2</end>
      <status>unmodified</status>
      <modifiedWord/>
      <trackRevisions>false</trackRevisions>
    </reviewItem>
    <reviewItem>
      <errorID>9971bc56-cb9e-4d8d-b393-1acb76837be2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53203BE8</paraID>
      <start>0</start>
      <end>2</end>
      <status>unmodified</status>
      <modifiedWord/>
      <trackRevisions>false</trackRevisions>
    </reviewItem>
    <reviewItem>
      <errorID>d166a6c7-db89-43e0-abdd-721f2041831b</errorID>
      <errorWord>作旧</errorWord>
      <group>L1_Word</group>
      <groupName>字词问题</groupName>
      <ability>L2_Alias</ability>
      <abilityName>也作/曾用词</abilityName>
      <candidateList>
        <item>做旧</item>
      </candidateList>
      <explain>词汇[作旧]为不规范表述或旧称，其规范书面表述为[做旧]。</explain>
      <paraID>53203BE8</paraID>
      <start>57</start>
      <end>59</end>
      <status>unmodified</status>
      <modifiedWord/>
      <trackRevisions>false</trackRevisions>
    </reviewItem>
    <reviewItem>
      <errorID>bd9b36f8-0c12-4a86-878c-3259d8fef5ee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50883EE8</paraID>
      <start>0</start>
      <end>2</end>
      <status>unmodified</status>
      <modifiedWord/>
      <trackRevisions>false</trackRevisions>
    </reviewItem>
    <reviewItem>
      <errorID>f28c5a98-443c-47fa-9e14-1bee99154e92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3C26F887</paraID>
      <start>0</start>
      <end>2</end>
      <status>unmodified</status>
      <modifiedWord/>
      <trackRevisions>false</trackRevisions>
    </reviewItem>
    <reviewItem>
      <errorID>78e4955f-c50e-41b6-9bf1-c9a48b98936e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2344074D</paraID>
      <start>0</start>
      <end>2</end>
      <status>unmodified</status>
      <modifiedWord/>
      <trackRevisions>false</trackRevisions>
    </reviewItem>
    <reviewItem>
      <errorID>f38f7649-f5cd-4ebe-ae8e-c5cdd72dda00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1F781A11</paraID>
      <start>0</start>
      <end>2</end>
      <status>unmodified</status>
      <modifiedWord/>
      <trackRevisions>false</trackRevisions>
    </reviewItem>
    <reviewItem>
      <errorID>9d0aea40-6683-4d10-9d0e-934f451331f4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1DA8181D</paraID>
      <start>0</start>
      <end>2</end>
      <status>unmodified</status>
      <modifiedWord/>
      <trackRevisions>false</trackRevisions>
    </reviewItem>
    <reviewItem>
      <errorID>e7a85658-896f-4c68-915f-39d99e83194a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7891B791</paraID>
      <start>0</start>
      <end>2</end>
      <status>unmodified</status>
      <modifiedWord/>
      <trackRevisions>false</trackRevisions>
    </reviewItem>
    <reviewItem>
      <errorID>fcf5eb48-f950-494d-9ee0-3b1648d2b3a8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6342726D</paraID>
      <start>0</start>
      <end>2</end>
      <status>unmodified</status>
      <modifiedWord/>
      <trackRevisions>false</trackRevisions>
    </reviewItem>
    <reviewItem>
      <errorID>f21038a3-574e-4416-9d79-a475dc41ac36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4FD5783B</paraID>
      <start>0</start>
      <end>2</end>
      <status>unmodified</status>
      <modifiedWord/>
      <trackRevisions>false</trackRevisions>
    </reviewItem>
    <reviewItem>
      <errorID>047aa45b-2632-4965-a12c-5e1f532cf353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6989EBC8</paraID>
      <start>0</start>
      <end>2</end>
      <status>unmodified</status>
      <modifiedWord/>
      <trackRevisions>false</trackRevisions>
    </reviewItem>
    <reviewItem>
      <errorID>76f41276-3148-4bca-9ce3-d6b943a79c00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28873C1B</paraID>
      <start>0</start>
      <end>2</end>
      <status>unmodified</status>
      <modifiedWord/>
      <trackRevisions>false</trackRevisions>
    </reviewItem>
    <reviewItem>
      <errorID>9d3228b3-1a79-4a9b-8380-5987f6ca814c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4B2CF48C</paraID>
      <start>0</start>
      <end>2</end>
      <status>unmodified</status>
      <modifiedWord/>
      <trackRevisions>false</trackRevisions>
    </reviewItem>
    <reviewItem>
      <errorID>b7cd22be-ac14-4294-9f12-00872854ef34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4AB5B09D</paraID>
      <start>0</start>
      <end>2</end>
      <status>unmodified</status>
      <modifiedWord/>
      <trackRevisions>false</trackRevisions>
    </reviewItem>
    <reviewItem>
      <errorID>a949b420-8209-4319-a0bf-4682af2db399</errorID>
      <errorWord>uvD</errorWord>
      <group>L1_English</group>
      <groupName>英文问题</groupName>
      <ability>L2_Case</ability>
      <abilityName>大小写问题</abilityName>
      <candidateList>
        <item>UVD</item>
      </candidateList>
      <explain>疑似单词大小写错误，建议将uvD修改为UVD</explain>
      <paraID>4AB5B09D</paraID>
      <start>31</start>
      <end>34</end>
      <status>unmodified</status>
      <modifiedWord/>
      <trackRevisions>false</trackRevisions>
    </reviewItem>
    <reviewItem>
      <errorID>d7dab903-8f20-4026-b8cc-cb01475ce268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37D4DB1A</paraID>
      <start>0</start>
      <end>2</end>
      <status>unmodified</status>
      <modifiedWord/>
      <trackRevisions>false</trackRevisions>
    </reviewItem>
    <reviewItem>
      <errorID>02f56a00-90d7-4317-9c21-d3d8a18c9008</errorID>
      <errorWord>效果图</errorWord>
      <group>L1_Punc</group>
      <groupName>标点问题</groupName>
      <ability>L2_Punc_CN</ability>
      <abilityName>标点符号问题</abilityName>
      <candidateList>
        <item>效果图。</item>
      </candidateList>
      <explain/>
      <paraID>37D4DB1A</paraID>
      <start>6</start>
      <end>9</end>
      <status>unmodified</status>
      <modifiedWord/>
      <trackRevisions>false</trackRevisions>
    </reviewItem>
    <reviewItem>
      <errorID>1455e6c7-82f3-488b-8eb7-f9011d862ff3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31DA9702</paraID>
      <start>0</start>
      <end>2</end>
      <status>unmodified</status>
      <modifiedWord/>
      <trackRevisions>false</trackRevisions>
    </reviewItem>
    <reviewItem>
      <errorID>af97b861-1027-4aa9-860c-89f9110cc7e0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3B61A87F</paraID>
      <start>0</start>
      <end>2</end>
      <status>unmodified</status>
      <modifiedWord/>
      <trackRevisions>false</trackRevisions>
    </reviewItem>
    <reviewItem>
      <errorID>82234635-7618-4080-a465-35a8f8bb0da6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3F016780</paraID>
      <start>0</start>
      <end>2</end>
      <status>unmodified</status>
      <modifiedWord/>
      <trackRevisions>false</trackRevisions>
    </reviewItem>
    <reviewItem>
      <errorID>b200236a-f5ec-4140-9c6e-0424c68b9fc5</errorID>
      <errorWord>.</errorWord>
      <group>L1_Punc</group>
      <groupName>标点问题</groupName>
      <ability>L2_Punc_CN</ability>
      <abilityName>标点符号问题</abilityName>
      <candidateList>
        <item>、</item>
      </candidateList>
      <explain/>
      <paraID>1E404959</paraID>
      <start>1</start>
      <end>2</end>
      <status>unmodified</status>
      <modifiedWord/>
      <trackRevisions>false</trackRevisions>
    </reviewItem>
    <reviewItem>
      <errorID>3ab93227-4997-44e5-b22c-f1ffc3c66aba</errorID>
      <errorWord>.</errorWord>
      <group>L1_Punc</group>
      <groupName>标点问题</groupName>
      <ability>L2_Punc_CN</ability>
      <abilityName>标点符号问题</abilityName>
      <candidateList>
        <item>、</item>
      </candidateList>
      <explain/>
      <paraID>12918CA0</paraID>
      <start>1</start>
      <end>2</end>
      <status>unmodified</status>
      <modifiedWord/>
      <trackRevisions>false</trackRevisions>
    </reviewItem>
    <reviewItem>
      <errorID>800e3217-e712-47ab-9b6d-bd0428d1cdf9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7C73A352</paraID>
      <start>0</start>
      <end>2</end>
      <status>unmodified</status>
      <modifiedWord/>
      <trackRevisions>false</trackRevisions>
    </reviewItem>
    <reviewItem>
      <errorID>9881be3f-d56b-4343-bb10-ed773484cf88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994730C</paraID>
      <start>0</start>
      <end>2</end>
      <status>unmodified</status>
      <modifiedWord/>
      <trackRevisions>false</trackRevisions>
    </reviewItem>
    <reviewItem>
      <errorID>28bad906-7f6f-4f83-b631-92a553b05e42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4B043BE5</paraID>
      <start>0</start>
      <end>2</end>
      <status>unmodified</status>
      <modifiedWord/>
      <trackRevisions>false</trackRevisions>
    </reviewItem>
    <reviewItem>
      <errorID>31a06073-25fe-4c80-8713-d9b08a76e709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7B229CFF</paraID>
      <start>0</start>
      <end>2</end>
      <status>unmodified</status>
      <modifiedWord/>
      <trackRevisions>false</trackRevisions>
    </reviewItem>
    <reviewItem>
      <errorID>bc09450b-91bf-4345-867e-f1c0fba9bbf8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7DEA26EE</paraID>
      <start>0</start>
      <end>2</end>
      <status>unmodified</status>
      <modifiedWord/>
      <trackRevisions>false</trackRevisions>
    </reviewItem>
    <reviewItem>
      <errorID>bf3ae552-75f8-4521-8a93-ec013cc1ab41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DD59C01</paraID>
      <start>0</start>
      <end>2</end>
      <status>unmodified</status>
      <modifiedWord/>
      <trackRevisions>false</trackRevisions>
    </reviewItem>
    <reviewItem>
      <errorID>34bded0b-e732-46e5-87d2-8112a57a62f4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A81F3EB</paraID>
      <start>0</start>
      <end>2</end>
      <status>unmodified</status>
      <modifiedWord/>
      <trackRevisions>false</trackRevisions>
    </reviewItem>
    <reviewItem>
      <errorID>672e60e5-8d1d-45da-8da9-6d1f508ccbf3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34AC0666</paraID>
      <start>0</start>
      <end>2</end>
      <status>unmodified</status>
      <modifiedWord/>
      <trackRevisions>false</trackRevisions>
    </reviewItem>
    <reviewItem>
      <errorID>4247ea72-c470-4b54-ba91-935a7d6964a2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417014AE</paraID>
      <start>0</start>
      <end>2</end>
      <status>unmodified</status>
      <modifiedWord/>
      <trackRevisions>false</trackRevisions>
    </reviewItem>
    <reviewItem>
      <errorID>21f2cdd2-9376-43fd-9083-06e190ade80e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775BCA3A</paraID>
      <start>0</start>
      <end>2</end>
      <status>unmodified</status>
      <modifiedWord/>
      <trackRevisions>false</trackRevisions>
    </reviewItem>
    <reviewItem>
      <errorID>050e5839-6569-425a-9651-d515c0d97126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293DC466</paraID>
      <start>0</start>
      <end>2</end>
      <status>unmodified</status>
      <modifiedWord/>
      <trackRevisions>false</trackRevisions>
    </reviewItem>
    <reviewItem>
      <errorID>ed6ab372-0cfc-41f2-b260-5c7005a5a199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135E09BC</paraID>
      <start>0</start>
      <end>2</end>
      <status>unmodified</status>
      <modifiedWord/>
      <trackRevisions>false</trackRevisions>
    </reviewItem>
    <reviewItem>
      <errorID>d88a29ab-5ddb-4a03-966d-2c5feacf74ba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4934AD19</paraID>
      <start>0</start>
      <end>2</end>
      <status>unmodified</status>
      <modifiedWord/>
      <trackRevisions>false</trackRevisions>
    </reviewItem>
    <reviewItem>
      <errorID>b123e6a9-7189-49cb-86ad-018125507e6a</errorID>
      <errorWord>定制</errorWord>
      <group>L1_Word</group>
      <groupName>字词问题</groupName>
      <ability>L2_Typo</ability>
      <abilityName>字词错误</abilityName>
      <candidateList>
        <item>形制</item>
      </candidateList>
      <explain>存在发音相近字词的误用。</explain>
      <paraID>4934AD19</paraID>
      <start>12</start>
      <end>14</end>
      <status>unmodified</status>
      <modifiedWord/>
      <trackRevisions>false</trackRevisions>
    </reviewItem>
    <reviewItem>
      <errorID>f88e459d-63cc-4b49-ba2a-28ba54b86e5f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61DE8745</paraID>
      <start>0</start>
      <end>2</end>
      <status>unmodified</status>
      <modifiedWord/>
      <trackRevisions>false</trackRevisions>
    </reviewItem>
    <reviewItem>
      <errorID>e8e8a715-e0b1-445c-a777-b4c23bc224fb</errorID>
      <errorWord>）</errorWord>
      <group>L1_Punc</group>
      <groupName>标点问题</groupName>
      <ability>L2_Punc_CN</ability>
      <abilityName>标点符号问题</abilityName>
      <candidateList>
        <item>）。</item>
      </candidateList>
      <explain/>
      <paraID>61DE8745</paraID>
      <start>11</start>
      <end>12</end>
      <status>unmodified</status>
      <modifiedWord/>
      <trackRevisions>false</trackRevisions>
    </reviewItem>
    <reviewItem>
      <errorID>84bde785-8490-4da9-954f-04ceafa6699e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7F78D256</paraID>
      <start>0</start>
      <end>2</end>
      <status>unmodified</status>
      <modifiedWord/>
      <trackRevisions>false</trackRevisions>
    </reviewItem>
    <reviewItem>
      <errorID>ee2dafb8-51e1-441d-9940-ba2d101d60f7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42DF76B0</paraID>
      <start>0</start>
      <end>2</end>
      <status>unmodified</status>
      <modifiedWord/>
      <trackRevisions>false</trackRevisions>
    </reviewItem>
    <reviewItem>
      <errorID>0d1de8b0-4ad8-4f1a-83b7-8925b64de0ca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1B1D3D50</paraID>
      <start>0</start>
      <end>2</end>
      <status>unmodified</status>
      <modifiedWord/>
      <trackRevisions>false</trackRevisions>
    </reviewItem>
    <reviewItem>
      <errorID>4c17c7db-1326-4ab5-bf88-9b661cf80bf9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7BE3185E</paraID>
      <start>0</start>
      <end>2</end>
      <status>unmodified</status>
      <modifiedWord/>
      <trackRevisions>false</trackRevisions>
    </reviewItem>
    <reviewItem>
      <errorID>879c3a22-91d1-4f7b-a2ef-8a6c6418e7d1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43C64506</paraID>
      <start>0</start>
      <end>2</end>
      <status>unmodified</status>
      <modifiedWord/>
      <trackRevisions>false</trackRevisions>
    </reviewItem>
    <reviewItem>
      <errorID>4efd163d-0c34-463c-ab74-f2e7f57df790</errorID>
      <errorWord>补钉</errorWord>
      <group>L1_Word</group>
      <groupName>字词问题</groupName>
      <ability>L2_Variant</ability>
      <abilityName>异形词</abilityName>
      <candidateList>
        <item>补丁</item>
      </candidateList>
      <explain>词汇[补钉]的规范词形写作[补丁]。</explain>
      <paraID>43C64506</paraID>
      <start>7</start>
      <end>9</end>
      <status>unmodified</status>
      <modifiedWord/>
      <trackRevisions>false</trackRevisions>
    </reviewItem>
    <reviewItem>
      <errorID>827576ac-6044-4496-a6ac-3723a275c3b2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5D651397</paraID>
      <start>0</start>
      <end>2</end>
      <status>unmodified</status>
      <modifiedWord/>
      <trackRevisions>false</trackRevisions>
    </reviewItem>
    <reviewItem>
      <errorID>607c97e9-152a-4c8e-b4d8-f6fc6dc59320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403E511C</paraID>
      <start>0</start>
      <end>2</end>
      <status>unmodified</status>
      <modifiedWord/>
      <trackRevisions>false</trackRevisions>
    </reviewItem>
    <reviewItem>
      <errorID>e63b5597-25e5-4fd0-80f6-5a2db0d1c8e8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403E511C</paraID>
      <start>14</start>
      <end>15</end>
      <status>unmodified</status>
      <modifiedWord/>
      <trackRevisions>false</trackRevisions>
    </reviewItem>
    <reviewItem>
      <errorID>7218a0aa-27ff-4bb0-b1de-58c828b93a2b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A3343D5</paraID>
      <start>0</start>
      <end>2</end>
      <status>unmodified</status>
      <modifiedWord/>
      <trackRevisions>false</trackRevisions>
    </reviewItem>
    <reviewItem>
      <errorID>e7148864-12cd-4461-a9ab-334792bdf383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5473F568</paraID>
      <start>0</start>
      <end>2</end>
      <status>unmodified</status>
      <modifiedWord/>
      <trackRevisions>false</trackRevisions>
    </reviewItem>
    <reviewItem>
      <errorID>9e6f4b02-689a-4aaa-a32b-b9eb79d824c0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A2E0D31</paraID>
      <start>0</start>
      <end>2</end>
      <status>unmodified</status>
      <modifiedWord/>
      <trackRevisions>false</trackRevisions>
    </reviewItem>
    <reviewItem>
      <errorID>816c9c37-0887-4676-940a-76742a10d8c4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13D16DFF</paraID>
      <start>0</start>
      <end>2</end>
      <status>unmodified</status>
      <modifiedWord/>
      <trackRevisions>false</trackRevisions>
    </reviewItem>
    <reviewItem>
      <errorID>dacb9326-16db-4464-84b0-8d90d54ffe08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418F0AEF</paraID>
      <start>0</start>
      <end>2</end>
      <status>unmodified</status>
      <modifiedWord/>
      <trackRevisions>false</trackRevisions>
    </reviewItem>
    <reviewItem>
      <errorID>d986d747-e89c-404d-a235-6bffc6799fdf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3D0396E6</paraID>
      <start>0</start>
      <end>2</end>
      <status>unmodified</status>
      <modifiedWord/>
      <trackRevisions>false</trackRevisions>
    </reviewItem>
    <reviewItem>
      <errorID>2a627a68-a12e-4114-afd1-b000e399effc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7D330CA5</paraID>
      <start>0</start>
      <end>2</end>
      <status>unmodified</status>
      <modifiedWord/>
      <trackRevisions>false</trackRevisions>
    </reviewItem>
    <reviewItem>
      <errorID>0afc5cd3-42a5-4952-b5dc-df9cb21f8dbc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689BD2D0</paraID>
      <start>0</start>
      <end>2</end>
      <status>unmodified</status>
      <modifiedWord/>
      <trackRevisions>false</trackRevisions>
    </reviewItem>
    <reviewItem>
      <errorID>fe1b8de8-2506-42e3-92e2-058f5d5e2c25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26D6F9F3</paraID>
      <start>0</start>
      <end>2</end>
      <status>unmodified</status>
      <modifiedWord/>
      <trackRevisions>false</trackRevisions>
    </reviewItem>
    <reviewItem>
      <errorID>edf9a0fd-e33d-41e5-84ee-e4f825a4b35a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4ACCCFFD</paraID>
      <start>0</start>
      <end>2</end>
      <status>unmodified</status>
      <modifiedWord/>
      <trackRevisions>false</trackRevisions>
    </reviewItem>
    <reviewItem>
      <errorID>bec69df9-046e-4f48-85c4-42eea8b56782</errorID>
      <errorWord>，</errorWord>
      <group>L1_Punc</group>
      <groupName>标点问题</groupName>
      <ability>L2_Punc_CN</ability>
      <abilityName>标点符号问题</abilityName>
      <candidateList>
        <item>。</item>
      </candidateList>
      <explain/>
      <paraID>4ACCCFFD</paraID>
      <start>13</start>
      <end>14</end>
      <status>unmodified</status>
      <modifiedWord/>
      <trackRevisions>false</trackRevisions>
    </reviewItem>
    <reviewItem>
      <errorID>9e045658-2751-4940-a798-887b2de68b64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72BDAFD4</paraID>
      <start>0</start>
      <end>2</end>
      <status>unmodified</status>
      <modifiedWord/>
      <trackRevisions>false</trackRevisions>
    </reviewItem>
    <reviewItem>
      <errorID>3d5d3d51-4428-4e58-8247-354d098a6c8a</errorID>
      <errorWord>展拖</errorWord>
      <group>L1_Word</group>
      <groupName>字词问题</groupName>
      <ability>L2_Typo</ability>
      <abilityName>字词错误</abilityName>
      <candidateList>
        <item>展示</item>
      </candidateList>
      <explain/>
      <paraID>1EABA7CE</paraID>
      <start>2</start>
      <end>4</end>
      <status>unmodified</status>
      <modifiedWord/>
      <trackRevisions>false</trackRevisions>
    </reviewItem>
    <reviewItem>
      <errorID>1fea0622-45fc-4a7c-aab1-d5d556ffedd2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652F8C9B</paraID>
      <start>0</start>
      <end>2</end>
      <status>unmodified</status>
      <modifiedWord/>
      <trackRevisions>false</trackRevisions>
    </reviewItem>
    <reviewItem>
      <errorID>8f3beb4a-7f94-4912-a1bf-395e3a32763b</errorID>
      <errorWord>，</errorWord>
      <group>L1_Punc</group>
      <groupName>标点问题</groupName>
      <ability>L2_Punc_CN</ability>
      <abilityName>标点符号问题</abilityName>
      <candidateList>
        <item>。</item>
      </candidateList>
      <explain/>
      <paraID>652F8C9B</paraID>
      <start>19</start>
      <end>20</end>
      <status>unmodified</status>
      <modifiedWord/>
      <trackRevisions>false</trackRevisions>
    </reviewItem>
    <reviewItem>
      <errorID>b91991c3-11b7-4702-b413-a37a80c7fbfd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411F1DD0</paraID>
      <start>0</start>
      <end>2</end>
      <status>unmodified</status>
      <modifiedWord/>
      <trackRevisions>false</trackRevisions>
    </reviewItem>
    <reviewItem>
      <errorID>130cf35e-25d3-4e6a-8f72-f02e8a1ee024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5B454C49</paraID>
      <start>0</start>
      <end>2</end>
      <status>unmodified</status>
      <modifiedWord/>
      <trackRevisions>false</trackRevisions>
    </reviewItem>
    <reviewItem>
      <errorID>8a14b76b-8c92-4206-902e-c20520aa5f0f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4EE5EAFB</paraID>
      <start>0</start>
      <end>2</end>
      <status>unmodified</status>
      <modifiedWord/>
      <trackRevisions>false</trackRevisions>
    </reviewItem>
    <reviewItem>
      <errorID>3fe94508-853b-4a98-8fd3-4d54f18352cf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88EBBB1</paraID>
      <start>0</start>
      <end>2</end>
      <status>unmodified</status>
      <modifiedWord/>
      <trackRevisions>false</trackRevisions>
    </reviewItem>
    <reviewItem>
      <errorID>31195f01-da1a-43aa-a4e9-1218cf40bca4</errorID>
      <errorWord>造型</errorWord>
      <group>L1_Punc</group>
      <groupName>标点问题</groupName>
      <ability>L2_Punc_CN</ability>
      <abilityName>标点符号问题</abilityName>
      <candidateList>
        <item>造型。</item>
      </candidateList>
      <explain/>
      <paraID> 88EBBB1</paraID>
      <start>7</start>
      <end>9</end>
      <status>unmodified</status>
      <modifiedWord/>
      <trackRevisions>false</trackRevisions>
    </reviewItem>
    <reviewItem>
      <errorID>ef05e539-3eab-4b1f-aae9-e77eb88471e6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509E1EAA</paraID>
      <start>0</start>
      <end>2</end>
      <status>unmodified</status>
      <modifiedWord/>
      <trackRevisions>false</trackRevisions>
    </reviewItem>
    <reviewItem>
      <errorID>1c9115a3-a6f5-433d-bcb2-ee950abe1765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5C57424C</paraID>
      <start>0</start>
      <end>2</end>
      <status>unmodified</status>
      <modifiedWord/>
      <trackRevisions>false</trackRevisions>
    </reviewItem>
    <reviewItem>
      <errorID>d5ad39e4-af15-4651-8f63-38900b1546b4</errorID>
      <errorWord>-</errorWord>
      <group>L1_Format</group>
      <groupName>格式问题</groupName>
      <ability>L2_HalfPunc_CN</ability>
      <abilityName>全半角问题</abilityName>
      <candidateList>
        <item>－</item>
      </candidateList>
      <explain>文本全半角错误。</explain>
      <paraID>110177AD</paraID>
      <start>5</start>
      <end>6</end>
      <status>unmodified</status>
      <modifiedWord/>
      <trackRevisions>false</trackRevisions>
    </reviewItem>
    <reviewItem>
      <errorID>c72a7e29-0af8-4be0-a948-4a52f25dc9e5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74397E76</paraID>
      <start>0</start>
      <end>2</end>
      <status>unmodified</status>
      <modifiedWord/>
      <trackRevisions>false</trackRevisions>
    </reviewItem>
    <reviewItem>
      <errorID>cb8b8df9-bb38-433e-88bf-3f12ab03dd63</errorID>
      <errorWord>定制</errorWord>
      <group>L1_Punc</group>
      <groupName>标点问题</groupName>
      <ability>L2_Punc_CN</ability>
      <abilityName>标点符号问题</abilityName>
      <candidateList>
        <item>定制。</item>
      </candidateList>
      <explain/>
      <paraID>74397E76</paraID>
      <start>6</start>
      <end>8</end>
      <status>unmodified</status>
      <modifiedWord/>
      <trackRevisions>false</trackRevisions>
    </reviewItem>
    <reviewItem>
      <errorID>917532ce-85f2-433e-af81-e35e992b8a65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4978D264</paraID>
      <start>0</start>
      <end>2</end>
      <status>unmodified</status>
      <modifiedWord/>
      <trackRevisions>false</trackRevisions>
    </reviewItem>
    <reviewItem>
      <errorID>e549e8fa-7ef7-4c5a-9dce-885e80ba3a81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16271AA6</paraID>
      <start>0</start>
      <end>2</end>
      <status>unmodified</status>
      <modifiedWord/>
      <trackRevisions>false</trackRevisions>
    </reviewItem>
    <reviewItem>
      <errorID>98a195f8-5234-4fd0-a516-a770cab9755c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366B451</paraID>
      <start>0</start>
      <end>2</end>
      <status>unmodified</status>
      <modifiedWord/>
      <trackRevisions>false</trackRevisions>
    </reviewItem>
    <reviewItem>
      <errorID>c0715745-d66d-4672-925c-b35e98457713</errorID>
      <errorWord>、</errorWord>
      <group>L1_Punc</group>
      <groupName>标点问题</groupName>
      <ability>L2_Punc_CN</ability>
      <abilityName>标点符号问题</abilityName>
      <candidateList>
        <item/>
      </candidateList>
      <explain/>
      <paraID> 366B451</paraID>
      <start>25</start>
      <end>26</end>
      <status>unmodified</status>
      <modifiedWord/>
      <trackRevisions>false</trackRevisions>
    </reviewItem>
    <reviewItem>
      <errorID>2f0a8b90-fef3-4a9c-a23e-b8ec92c193a8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49D08DC8</paraID>
      <start>0</start>
      <end>2</end>
      <status>unmodified</status>
      <modifiedWord/>
      <trackRevisions>false</trackRevisions>
    </reviewItem>
    <reviewItem>
      <errorID>27024e61-8036-468f-a935-572842fc5663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52F6E774</paraID>
      <start>0</start>
      <end>2</end>
      <status>unmodified</status>
      <modifiedWord/>
      <trackRevisions>false</trackRevisions>
    </reviewItem>
    <reviewItem>
      <errorID>12b761dc-cfab-4d21-a5f9-91f7562355f7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2060E6F5</paraID>
      <start>0</start>
      <end>2</end>
      <status>unmodified</status>
      <modifiedWord/>
      <trackRevisions>false</trackRevisions>
    </reviewItem>
    <reviewItem>
      <errorID>70282d7c-a312-415a-852d-2bf1f8fd7f06</errorID>
      <errorWord>电脑</errorWord>
      <group>L1_Word</group>
      <groupName>字词问题</groupName>
      <ability>L2_Typo</ability>
      <abilityName>字词错误</abilityName>
      <candidateList>
        <item>到电脑</item>
      </candidateList>
      <explain/>
      <paraID>2060E6F5</paraID>
      <start>21</start>
      <end>23</end>
      <status>unmodified</status>
      <modifiedWord/>
      <trackRevisions>false</trackRevisions>
    </reviewItem>
    <reviewItem>
      <errorID>1ce6f2b0-0bc4-48e8-8fe6-a342fba4d522</errorID>
      <errorWord>度</errorWord>
      <group>L1_Knowledge</group>
      <groupName>知识性问题</groupName>
      <ability>L2_Knowledge</ability>
      <abilityName>其他知识</abilityName>
      <candidateList>
        <item>次</item>
      </candidateList>
      <explain>请检查“度”是否为量词使用错误，建议修改为“次”。</explain>
      <paraID>2060E6F5</paraID>
      <start>27</start>
      <end>28</end>
      <status>unmodified</status>
      <modifiedWord/>
      <trackRevisions>false</trackRevisions>
    </reviewItem>
    <reviewItem>
      <errorID>3b4b95d7-267e-47f1-8041-d7c93b0df28a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47759A68</paraID>
      <start>0</start>
      <end>2</end>
      <status>unmodified</status>
      <modifiedWord/>
      <trackRevisions>false</trackRevisions>
    </reviewItem>
    <reviewItem>
      <errorID>296f3905-c43e-4dfb-9c51-0666ec30ee48</errorID>
      <errorWord>噪音</errorWord>
      <group>L1_Word</group>
      <groupName>字词问题</groupName>
      <ability>L2_Alias</ability>
      <abilityName>也作/曾用词</abilityName>
      <candidateList>
        <item>噪声</item>
      </candidateList>
      <explain>词汇[噪音]为不规范表述或旧称，其规范书面表述为[噪声]。</explain>
      <paraID>47759A68</paraID>
      <start>33</start>
      <end>35</end>
      <status>unmodified</status>
      <modifiedWord/>
      <trackRevisions>false</trackRevisions>
    </reviewItem>
    <reviewItem>
      <errorID>8ad13b53-3544-4331-a17e-ad8fa2e919da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9206467</paraID>
      <start>0</start>
      <end>2</end>
      <status>unmodified</status>
      <modifiedWord/>
      <trackRevisions>false</trackRevisions>
    </reviewItem>
    <reviewItem>
      <errorID>5d6ff3f5-1cf2-4c68-9a34-97413c974ccc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367680BE</paraID>
      <start>0</start>
      <end>2</end>
      <status>unmodified</status>
      <modifiedWord/>
      <trackRevisions>false</trackRevisions>
    </reviewItem>
    <reviewItem>
      <errorID>4268c606-0af7-4796-a454-57ee6849f200</errorID>
      <errorWord>:</errorWord>
      <group>L1_Format</group>
      <groupName>格式问题</groupName>
      <ability>L2_HalfPunc_CN</ability>
      <abilityName>全半角问题</abilityName>
      <candidateList>
        <item>：</item>
      </candidateList>
      <explain>文本全半角错误。</explain>
      <paraID>367680BE</paraID>
      <start>7</start>
      <end>8</end>
      <status>unmodified</status>
      <modifiedWord/>
      <trackRevisions>false</trackRevisions>
    </reviewItem>
    <reviewItem>
      <errorID>d3faaaad-758e-4940-a3aa-0ef69a967774</errorID>
      <errorWord>1、</errorWord>
      <group>L1_Format</group>
      <groupName>格式问题</groupName>
      <ability>L2_Ordinal</ability>
      <abilityName>序号格式</abilityName>
      <candidateList>
        <item>1.</item>
      </candidateList>
      <explain>当前序号格式不规范，建议修改为规范格式[1.]。</explain>
      <paraID> 90589DA</paraID>
      <start>0</start>
      <end>2</end>
      <status>unmodified</status>
      <modifiedWord/>
      <trackRevisions>false</trackRevisions>
    </reviewItem>
    <reviewItem>
      <errorID>81fb9ea1-3a0e-4c03-859d-009c6b483aca</errorID>
      <errorWord>2、</errorWord>
      <group>L1_Format</group>
      <groupName>格式问题</groupName>
      <ability>L2_Ordinal</ability>
      <abilityName>序号格式</abilityName>
      <candidateList>
        <item>2.</item>
      </candidateList>
      <explain>当前序号格式不规范，建议修改为规范格式[2.]。</explain>
      <paraID>71FA8401</paraID>
      <start>0</start>
      <end>2</end>
      <status>unmodified</status>
      <modifiedWord/>
      <trackRevisions>false</trackRevisions>
    </reviewItem>
    <reviewItem>
      <errorID>9b4b85d2-a095-42f7-8031-a8e10f8504ac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2B27317</paraID>
      <start>0</start>
      <end>2</end>
      <status>unmodified</status>
      <modifiedWord/>
      <trackRevisions>false</trackRevisions>
    </reviewItem>
    <reviewItem>
      <errorID>ac6a391a-db29-4cfa-a23e-411fd39a7969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9652E08</paraID>
      <start>0</start>
      <end>2</end>
      <status>unmodified</status>
      <modifiedWord/>
      <trackRevisions>false</trackRevisions>
    </reviewItem>
    <reviewItem>
      <errorID>60748745-c737-4c29-b13c-63ca57ffad07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5C9BFC8D</paraID>
      <start>0</start>
      <end>2</end>
      <status>unmodified</status>
      <modifiedWord/>
      <trackRevisions>false</trackRevisions>
    </reviewItem>
    <reviewItem>
      <errorID>8ee7a5e7-a539-4999-b7ff-7e32ca157fb7</errorID>
      <errorWord>6、</errorWord>
      <group>L1_Format</group>
      <groupName>格式问题</groupName>
      <ability>L2_Ordinal</ability>
      <abilityName>序号格式</abilityName>
      <candidateList>
        <item>6.</item>
      </candidateList>
      <explain>当前序号格式不规范，建议修改为规范格式[6.]。</explain>
      <paraID> 51EFF17</paraID>
      <start>0</start>
      <end>2</end>
      <status>unmodified</status>
      <modifiedWord/>
      <trackRevisions>false</trackRevisions>
    </reviewItem>
    <reviewItem>
      <errorID>1f7dbe74-c98c-4a3b-871e-ebe2ade99a7b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5EEE7040</paraID>
      <start>0</start>
      <end>2</end>
      <status>unmodified</status>
      <modifiedWord/>
      <trackRevisions>false</trackRevisions>
    </reviewItem>
    <reviewItem>
      <errorID>38624c28-6642-44d8-b71d-1c86b141aa3c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55546666</paraID>
      <start>0</start>
      <end>2</end>
      <status>unmodified</status>
      <modifiedWord/>
      <trackRevisions>false</trackRevisions>
    </reviewItem>
    <reviewItem>
      <errorID>5ed62228-9273-4cda-ac90-c3165b445af4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3ADC5123</paraID>
      <start>0</start>
      <end>2</end>
      <status>unmodified</status>
      <modifiedWord/>
      <trackRevisions>false</trackRevisions>
    </reviewItem>
    <reviewItem>
      <errorID>766e59c3-fd49-46e5-a68a-c8cac67aafa1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4CDE2A93</paraID>
      <start>0</start>
      <end>2</end>
      <status>unmodified</status>
      <modifiedWord/>
      <trackRevisions>false</trackRevisions>
    </reviewItem>
    <reviewItem>
      <errorID>e8127541-6a87-4280-a901-aa11651a5290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10A8B833</paraID>
      <start>0</start>
      <end>2</end>
      <status>unmodified</status>
      <modifiedWord/>
      <trackRevisions>false</trackRevisions>
    </reviewItem>
    <reviewItem>
      <errorID>a4ee325c-4f45-4504-acf0-3e6904f5a2b9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690A4E48</paraID>
      <start>0</start>
      <end>2</end>
      <status>unmodified</status>
      <modifiedWord/>
      <trackRevisions>false</trackRevisions>
    </reviewItem>
    <reviewItem>
      <errorID>7175441c-a354-4658-9bd6-6a5143ce6d0b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1D22376D</paraID>
      <start>0</start>
      <end>2</end>
      <status>unmodified</status>
      <modifiedWord/>
      <trackRevisions>false</trackRevisions>
    </reviewItem>
    <reviewItem>
      <errorID>f0bdee92-f6e4-4ad5-a2d3-ddbfb8dddff8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46D848DE</paraID>
      <start>0</start>
      <end>2</end>
      <status>unmodified</status>
      <modifiedWord/>
      <trackRevisions>false</trackRevisions>
    </reviewItem>
    <reviewItem>
      <errorID>c71e4220-69eb-48b3-ab20-f3c758dc5b55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5D38E1B9</paraID>
      <start>0</start>
      <end>2</end>
      <status>unmodified</status>
      <modifiedWord/>
      <trackRevisions>false</trackRevisions>
    </reviewItem>
    <reviewItem>
      <errorID>67e71198-a32e-47be-a371-1175f5cce7d1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5D38E1B9</paraID>
      <start>11</start>
      <end>12</end>
      <status>unmodified</status>
      <modifiedWord/>
      <trackRevisions>false</trackRevisions>
    </reviewItem>
    <reviewItem>
      <errorID>98654351-1836-4746-87d7-ffec674c81a7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587BA1A9</paraID>
      <start>0</start>
      <end>2</end>
      <status>unmodified</status>
      <modifiedWord/>
      <trackRevisions>false</trackRevisions>
    </reviewItem>
    <reviewItem>
      <errorID>04fb31cf-0e48-4e97-9aaf-2ae32361977c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4ABDE3E7</paraID>
      <start>0</start>
      <end>2</end>
      <status>unmodified</status>
      <modifiedWord/>
      <trackRevisions>false</trackRevisions>
    </reviewItem>
    <reviewItem>
      <errorID>9a1f5686-6f0d-48e0-9794-498caf087093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7523FEBF</paraID>
      <start>0</start>
      <end>2</end>
      <status>unmodified</status>
      <modifiedWord/>
      <trackRevisions>false</trackRevisions>
    </reviewItem>
    <reviewItem>
      <errorID>8bf967d8-79a9-46ae-9500-fde0f6d65a91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40075D07</paraID>
      <start>0</start>
      <end>2</end>
      <status>unmodified</status>
      <modifiedWord/>
      <trackRevisions>false</trackRevisions>
    </reviewItem>
    <reviewItem>
      <errorID>5f20d8c3-b5c4-4746-947e-d5b305ac9190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2B554FF6</paraID>
      <start>0</start>
      <end>2</end>
      <status>unmodified</status>
      <modifiedWord/>
      <trackRevisions>false</trackRevisions>
    </reviewItem>
    <reviewItem>
      <errorID>39100d32-9e0f-4151-be6f-3c1723c42491</errorID>
      <errorWord>6、</errorWord>
      <group>L1_Format</group>
      <groupName>格式问题</groupName>
      <ability>L2_Ordinal</ability>
      <abilityName>序号格式</abilityName>
      <candidateList>
        <item>6.</item>
      </candidateList>
      <explain>当前序号格式不规范，建议修改为规范格式[6.]。</explain>
      <paraID>12EE36D0</paraID>
      <start>0</start>
      <end>2</end>
      <status>unmodified</status>
      <modifiedWord/>
      <trackRevisions>false</trackRevisions>
    </reviewItem>
    <reviewItem>
      <errorID>e396bc6a-df5b-448a-9559-9db414513295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1FA51308</paraID>
      <start>0</start>
      <end>2</end>
      <status>unmodified</status>
      <modifiedWord/>
      <trackRevisions>false</trackRevisions>
    </reviewItem>
    <reviewItem>
      <errorID>db96126d-dfb5-4fad-98ac-f4fe9110e7f6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6EBFF6B7</paraID>
      <start>0</start>
      <end>2</end>
      <status>unmodified</status>
      <modifiedWord/>
      <trackRevisions>false</trackRevisions>
    </reviewItem>
    <reviewItem>
      <errorID>602d048f-ee71-43c7-bb04-353b95fcbadc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71C338F8</paraID>
      <start>0</start>
      <end>2</end>
      <status>unmodified</status>
      <modifiedWord/>
      <trackRevisions>false</trackRevisions>
    </reviewItem>
    <reviewItem>
      <errorID>1aeacb8f-74b0-4802-9a65-46266ddc1734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67937480</paraID>
      <start>0</start>
      <end>2</end>
      <status>unmodified</status>
      <modifiedWord/>
      <trackRevisions>false</trackRevisions>
    </reviewItem>
    <reviewItem>
      <errorID>71dc61ad-1eb0-47b3-bd4b-c51ce39481ef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3BBBE7F3</paraID>
      <start>0</start>
      <end>2</end>
      <status>unmodified</status>
      <modifiedWord/>
      <trackRevisions>false</trackRevisions>
    </reviewItem>
    <reviewItem>
      <errorID>a3d2ce33-8f3d-4960-86bf-f2df8318a575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7F7D6886</paraID>
      <start>0</start>
      <end>2</end>
      <status>unmodified</status>
      <modifiedWord/>
      <trackRevisions>false</trackRevisions>
    </reviewItem>
    <reviewItem>
      <errorID>4375a5ff-0c16-406b-b3c9-34cd5b95d80b</errorID>
      <errorWord>7、</errorWord>
      <group>L1_Format</group>
      <groupName>格式问题</groupName>
      <ability>L2_Ordinal</ability>
      <abilityName>序号格式</abilityName>
      <candidateList>
        <item>7.</item>
      </candidateList>
      <explain>当前序号格式不规范，建议修改为规范格式[7.]。</explain>
      <paraID>63AA284C</paraID>
      <start>0</start>
      <end>2</end>
      <status>unmodified</status>
      <modifiedWord/>
      <trackRevisions>false</trackRevisions>
    </reviewItem>
    <reviewItem>
      <errorID>ed23024e-f89c-4e87-a50e-95999a700987</errorID>
      <errorWord>WiFi</errorWord>
      <group>L1_Punc</group>
      <groupName>标点问题</groupName>
      <ability>L2_Punc_CN</ability>
      <abilityName>标点符号问题</abilityName>
      <candidateList>
        <item>Wi-Fi</item>
      </candidateList>
      <explain/>
      <paraID>63AA284C</paraID>
      <start>2</start>
      <end>6</end>
      <status>unmodified</status>
      <modifiedWord/>
      <trackRevisions>false</trackRevisions>
    </reviewItem>
    <reviewItem>
      <errorID>2a929340-62d7-4caf-a18d-023eb8fe8ccf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17861872</paraID>
      <start>0</start>
      <end>2</end>
      <status>unmodified</status>
      <modifiedWord/>
      <trackRevisions>false</trackRevisions>
    </reviewItem>
    <reviewItem>
      <errorID>d32d3c29-778c-4130-a9b3-ac41191efe37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4246477C</paraID>
      <start>0</start>
      <end>2</end>
      <status>unmodified</status>
      <modifiedWord/>
      <trackRevisions>false</trackRevisions>
    </reviewItem>
    <reviewItem>
      <errorID>73fc08de-9fba-433d-a7ae-f5257276bc25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61AB0066</paraID>
      <start>0</start>
      <end>2</end>
      <status>unmodified</status>
      <modifiedWord/>
      <trackRevisions>false</trackRevisions>
    </reviewItem>
    <reviewItem>
      <errorID>6ab5457f-0907-481a-bd82-e666402a50a4</errorID>
      <errorWord>需具备</errorWord>
      <group>L1_Word</group>
      <groupName>字词问题</groupName>
      <ability>L2_Typo</ability>
      <abilityName>字词错误</abilityName>
      <candidateList>
        <item>须具备</item>
      </candidateList>
      <explain/>
      <paraID>61AB0066</paraID>
      <start>4</start>
      <end>7</end>
      <status>unmodified</status>
      <modifiedWord/>
      <trackRevisions>false</trackRevisions>
    </reviewItem>
    <reviewItem>
      <errorID>e8ace725-f0d9-459f-a258-91b548c429e5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785AE3AD</paraID>
      <start>0</start>
      <end>2</end>
      <status>unmodified</status>
      <modifiedWord/>
      <trackRevisions>false</trackRevisions>
    </reviewItem>
    <reviewItem>
      <errorID>5c673c7e-7b6a-47d0-927d-aaf9abf58dfc</errorID>
      <errorWord>需具备</errorWord>
      <group>L1_Word</group>
      <groupName>字词问题</groupName>
      <ability>L2_Typo</ability>
      <abilityName>字词错误</abilityName>
      <candidateList>
        <item>须具备</item>
      </candidateList>
      <explain/>
      <paraID>785AE3AD</paraID>
      <start>4</start>
      <end>7</end>
      <status>unmodified</status>
      <modifiedWord/>
      <trackRevisions>false</trackRevisions>
    </reviewItem>
    <reviewItem>
      <errorID>2a6be2c9-29c0-4359-9b6b-bb1a0a30acf2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26209F37</paraID>
      <start>0</start>
      <end>2</end>
      <status>unmodified</status>
      <modifiedWord/>
      <trackRevisions>false</trackRevisions>
    </reviewItem>
    <reviewItem>
      <errorID>6a461161-23f3-4efc-834f-d318db02bd51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6A4F9A94</paraID>
      <start>0</start>
      <end>2</end>
      <status>unmodified</status>
      <modifiedWord/>
      <trackRevisions>false</trackRevisions>
    </reviewItem>
    <reviewItem>
      <errorID>69b736c1-948f-4e6e-9de2-a96e93afe087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21D09ED0</paraID>
      <start>0</start>
      <end>2</end>
      <status>unmodified</status>
      <modifiedWord/>
      <trackRevisions>false</trackRevisions>
    </reviewItem>
    <reviewItem>
      <errorID>e882e197-6625-4f25-ac35-74f3bbdbbf82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500A3B6D</paraID>
      <start>0</start>
      <end>2</end>
      <status>unmodified</status>
      <modifiedWord/>
      <trackRevisions>false</trackRevisions>
    </reviewItem>
    <reviewItem>
      <errorID>a3dbfd36-c92c-49a1-adf0-ea23310b95a7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463174C9</paraID>
      <start>0</start>
      <end>2</end>
      <status>unmodified</status>
      <modifiedWord/>
      <trackRevisions>false</trackRevisions>
    </reviewItem>
    <reviewItem>
      <errorID>5c0b3544-e4fc-4f67-8f91-6b1e2ca2c889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6E78F09D</paraID>
      <start>0</start>
      <end>2</end>
      <status>unmodified</status>
      <modifiedWord/>
      <trackRevisions>false</trackRevisions>
    </reviewItem>
    <reviewItem>
      <errorID>0eea6f6b-5656-4f28-b675-8af63aa540bb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44AFCCA</paraID>
      <start>0</start>
      <end>2</end>
      <status>unmodified</status>
      <modifiedWord/>
      <trackRevisions>false</trackRevisions>
    </reviewItem>
    <reviewItem>
      <errorID>a0ec35d6-eb6d-4ef7-b5a8-32976cb4769d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3DD2BE17</paraID>
      <start>0</start>
      <end>2</end>
      <status>unmodified</status>
      <modifiedWord/>
      <trackRevisions>false</trackRevisions>
    </reviewItem>
    <reviewItem>
      <errorID>7e5f34ec-22df-41a4-8e01-db9e3f694885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531634BB</paraID>
      <start>0</start>
      <end>2</end>
      <status>unmodified</status>
      <modifiedWord/>
      <trackRevisions>false</trackRevisions>
    </reviewItem>
    <reviewItem>
      <errorID>1845ace5-f219-49ea-99d8-16522de73d96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110DD434</paraID>
      <start>0</start>
      <end>2</end>
      <status>unmodified</status>
      <modifiedWord/>
      <trackRevisions>false</trackRevisions>
    </reviewItem>
    <reviewItem>
      <errorID>de574fe6-5961-4e0c-a80f-30da26984700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65DE3852</paraID>
      <start>0</start>
      <end>2</end>
      <status>unmodified</status>
      <modifiedWord/>
      <trackRevisions>false</trackRevisions>
    </reviewItem>
    <reviewItem>
      <errorID>a38fa61a-0102-4b8b-a96f-bc9e8157d0e5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7AC8F946</paraID>
      <start>0</start>
      <end>2</end>
      <status>unmodified</status>
      <modifiedWord/>
      <trackRevisions>false</trackRevisions>
    </reviewItem>
    <reviewItem>
      <errorID>23547287-433f-429e-95c6-b087ffd86c9b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2EDF5D</paraID>
      <start>0</start>
      <end>2</end>
      <status>unmodified</status>
      <modifiedWord/>
      <trackRevisions>false</trackRevisions>
    </reviewItem>
    <reviewItem>
      <errorID>715744bb-f6d9-4e91-8d3b-23844288f3d7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32A6F0FD</paraID>
      <start>0</start>
      <end>2</end>
      <status>unmodified</status>
      <modifiedWord/>
      <trackRevisions>false</trackRevisions>
    </reviewItem>
    <reviewItem>
      <errorID>bbb83982-6546-48e6-a065-bfa8504f902a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6E570108</paraID>
      <start>0</start>
      <end>2</end>
      <status>unmodified</status>
      <modifiedWord/>
      <trackRevisions>false</trackRevisions>
    </reviewItem>
    <reviewItem>
      <errorID>31a6003b-61b3-4eeb-b744-4afb69c8d8b2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553E7EA9</paraID>
      <start>0</start>
      <end>2</end>
      <status>unmodified</status>
      <modifiedWord/>
      <trackRevisions>false</trackRevisions>
    </reviewItem>
    <reviewItem>
      <errorID>42a11049-9828-433d-891d-f28251063d45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62E78EE5</paraID>
      <start>0</start>
      <end>2</end>
      <status>unmodified</status>
      <modifiedWord/>
      <trackRevisions>false</trackRevisions>
    </reviewItem>
    <reviewItem>
      <errorID>6819fd53-6642-4f9b-a3ff-e196dc94b249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505B4896</paraID>
      <start>0</start>
      <end>2</end>
      <status>unmodified</status>
      <modifiedWord/>
      <trackRevisions>false</trackRevisions>
    </reviewItem>
    <reviewItem>
      <errorID>bb9b2780-f54c-446c-9798-7ef2e5462215</errorID>
      <errorWord>1、</errorWord>
      <group>L1_Format</group>
      <groupName>格式问题</groupName>
      <ability>L2_Ordinal</ability>
      <abilityName>序号格式</abilityName>
      <candidateList>
        <item>1.</item>
      </candidateList>
      <explain>当前序号格式不规范，建议修改为规范格式[1.]。</explain>
      <paraID>6A41F741</paraID>
      <start>0</start>
      <end>2</end>
      <status>unmodified</status>
      <modifiedWord/>
      <trackRevisions>false</trackRevisions>
    </reviewItem>
    <reviewItem>
      <errorID>58f63e6c-503b-4d44-a627-42c32143e238</errorID>
      <errorWord>2、</errorWord>
      <group>L1_Format</group>
      <groupName>格式问题</groupName>
      <ability>L2_Ordinal</ability>
      <abilityName>序号格式</abilityName>
      <candidateList>
        <item>2.</item>
      </candidateList>
      <explain>当前序号格式不规范，建议修改为规范格式[2.]。</explain>
      <paraID>7577DD9A</paraID>
      <start>0</start>
      <end>2</end>
      <status>unmodified</status>
      <modifiedWord/>
      <trackRevisions>false</trackRevisions>
    </reviewItem>
    <reviewItem>
      <errorID>582b5491-a5e9-4d81-b428-af7c6017149a</errorID>
      <errorWord>3、</errorWord>
      <group>L1_Format</group>
      <groupName>格式问题</groupName>
      <ability>L2_Ordinal</ability>
      <abilityName>序号格式</abilityName>
      <candidateList>
        <item>3.</item>
      </candidateList>
      <explain>当前序号格式不规范，建议修改为规范格式[3.]。</explain>
      <paraID> 50717A3</paraID>
      <start>0</start>
      <end>2</end>
      <status>unmodified</status>
      <modifiedWord/>
      <trackRevisions>false</trackRevisions>
    </reviewItem>
    <reviewItem>
      <errorID>a247baef-f007-4cbe-82e5-b2ca29087c8e</errorID>
      <errorWord>4、</errorWord>
      <group>L1_Format</group>
      <groupName>格式问题</groupName>
      <ability>L2_Ordinal</ability>
      <abilityName>序号格式</abilityName>
      <candidateList>
        <item>4.</item>
      </candidateList>
      <explain>当前序号格式不规范，建议修改为规范格式[4.]。</explain>
      <paraID> 840C57A</paraID>
      <start>0</start>
      <end>2</end>
      <status>unmodified</status>
      <modifiedWord/>
      <trackRevisions>false</trackRevisions>
    </reviewItem>
    <reviewItem>
      <errorID>080b78cd-c41d-4096-b322-438ce08f2e62</errorID>
      <errorWord>1、</errorWord>
      <group>L1_Format</group>
      <groupName>格式问题</groupName>
      <ability>L2_Ordinal</ability>
      <abilityName>序号格式</abilityName>
      <candidateList>
        <item>1.</item>
      </candidateList>
      <explain>当前序号格式不规范，建议修改为规范格式[1.]。</explain>
      <paraID>63163701</paraID>
      <start>0</start>
      <end>2</end>
      <status>unmodified</status>
      <modifiedWord/>
      <trackRevisions>false</trackRevisions>
    </reviewItem>
    <reviewItem>
      <errorID>219aa966-5da6-4f62-a9c6-b4ddd9821dca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4E320E8B</paraID>
      <start>0</start>
      <end>2</end>
      <status>unmodified</status>
      <modifiedWord/>
      <trackRevisions>false</trackRevisions>
    </reviewItem>
    <reviewItem>
      <errorID>4e6f61a4-e1ad-44d5-a2fc-5f3c27724847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798AC0E8</paraID>
      <start>0</start>
      <end>2</end>
      <status>unmodified</status>
      <modifiedWord/>
      <trackRevisions>false</trackRevisions>
    </reviewItem>
    <reviewItem>
      <errorID>9d3e197e-4ee6-423b-9504-4733c66ff683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6EE78BE7</paraID>
      <start>0</start>
      <end>2</end>
      <status>unmodified</status>
      <modifiedWord/>
      <trackRevisions>false</trackRevisions>
    </reviewItem>
    <reviewItem>
      <errorID>f0759c84-c838-46ab-a4a1-8279c6be0423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4DC5F008</paraID>
      <start>0</start>
      <end>2</end>
      <status>unmodified</status>
      <modifiedWord/>
      <trackRevisions>false</trackRevisions>
    </reviewItem>
    <reviewItem>
      <errorID>9a6a5cbd-5fff-4961-8eff-b2c10c455211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226E8854</paraID>
      <start>0</start>
      <end>2</end>
      <status>unmodified</status>
      <modifiedWord/>
      <trackRevisions>false</trackRevisions>
    </reviewItem>
    <reviewItem>
      <errorID>be68eb97-ad04-4e0d-b819-23aebd52ec83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721276E0</paraID>
      <start>0</start>
      <end>2</end>
      <status>unmodified</status>
      <modifiedWord/>
      <trackRevisions>false</trackRevisions>
    </reviewItem>
    <reviewItem>
      <errorID>7dd57dcf-6176-47cd-92bb-7d8991892d08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4DF18A8F</paraID>
      <start>0</start>
      <end>2</end>
      <status>unmodified</status>
      <modifiedWord/>
      <trackRevisions>false</trackRevisions>
    </reviewItem>
    <reviewItem>
      <errorID>839dc73e-d796-485d-bb0b-0350d7ccf9ae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2E4BAE7E</paraID>
      <start>0</start>
      <end>2</end>
      <status>unmodified</status>
      <modifiedWord/>
      <trackRevisions>false</trackRevisions>
    </reviewItem>
    <reviewItem>
      <errorID>f1192440-b40a-480a-8710-87920a36f36f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8583CA4</paraID>
      <start>0</start>
      <end>2</end>
      <status>unmodified</status>
      <modifiedWord/>
      <trackRevisions>false</trackRevisions>
    </reviewItem>
    <reviewItem>
      <errorID>11ae4d66-d5aa-48dc-9b9e-449aa6c7544f</errorID>
      <errorWord>4、</errorWord>
      <group>L1_Format</group>
      <groupName>格式问题</groupName>
      <ability>L2_Ordinal</ability>
      <abilityName>序号格式</abilityName>
      <candidateList>
        <item>4.</item>
      </candidateList>
      <explain>当前序号格式不规范，建议修改为规范格式[4.]。</explain>
      <paraID>2EA4EA02</paraID>
      <start>0</start>
      <end>2</end>
      <status>unmodified</status>
      <modifiedWord/>
      <trackRevisions>false</trackRevisions>
    </reviewItem>
    <reviewItem>
      <errorID>bc390bce-c30e-4a45-8d03-b67dec79c400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7C16D0DF</paraID>
      <start>0</start>
      <end>2</end>
      <status>unmodified</status>
      <modifiedWord/>
      <trackRevisions>false</trackRevisions>
    </reviewItem>
    <reviewItem>
      <errorID>3e7e76ce-2cbb-443e-8694-02b573be4f6f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78ADA49</paraID>
      <start>0</start>
      <end>2</end>
      <status>unmodified</status>
      <modifiedWord/>
      <trackRevisions>false</trackRevisions>
    </reviewItem>
    <reviewItem>
      <errorID>3d57513c-a642-4982-a6aa-e8d7f596a21c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5739B873</paraID>
      <start>0</start>
      <end>2</end>
      <status>unmodified</status>
      <modifiedWord/>
      <trackRevisions>false</trackRevisions>
    </reviewItem>
    <reviewItem>
      <errorID>220d89c9-876b-4d27-99fb-30ad8884301c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CF8013C</paraID>
      <start>0</start>
      <end>2</end>
      <status>unmodified</status>
      <modifiedWord/>
      <trackRevisions>false</trackRevisions>
    </reviewItem>
    <reviewItem>
      <errorID>2647afec-d45d-4bd8-b7ec-025bcb2f09c5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4CB14179</paraID>
      <start>0</start>
      <end>2</end>
      <status>unmodified</status>
      <modifiedWord/>
      <trackRevisions>false</trackRevisions>
    </reviewItem>
    <reviewItem>
      <errorID>ade34b56-344a-4b92-bc20-23c8a25f3196</errorID>
      <errorWord>10、</errorWord>
      <group>L1_Format</group>
      <groupName>格式问题</groupName>
      <ability>L2_Ordinal</ability>
      <abilityName>序号格式</abilityName>
      <candidateList>
        <item>10.</item>
      </candidateList>
      <explain>当前序号格式不规范，建议修改为规范格式[10.]。</explain>
      <paraID>60C5DFC5</paraID>
      <start>0</start>
      <end>3</end>
      <status>unmodified</status>
      <modifiedWord/>
      <trackRevisions>false</trackRevisions>
    </reviewItem>
    <reviewItem>
      <errorID>88535709-6365-4a3c-ba96-b1edb9019774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4138CA17</paraID>
      <start>0</start>
      <end>3</end>
      <status>unmodified</status>
      <modifiedWord/>
      <trackRevisions>false</trackRevisions>
    </reviewItem>
    <reviewItem>
      <errorID>49e8b49f-6be2-464c-8c58-8f9d740db64d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2FBB4D61</paraID>
      <start>0</start>
      <end>3</end>
      <status>unmodified</status>
      <modifiedWord/>
      <trackRevisions>false</trackRevisions>
    </reviewItem>
    <reviewItem>
      <errorID>47c2207d-bdb1-440e-847f-5aa05b720cb6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373BDE20</paraID>
      <start>0</start>
      <end>3</end>
      <status>unmodified</status>
      <modifiedWord/>
      <trackRevisions>false</trackRevisions>
    </reviewItem>
    <reviewItem>
      <errorID>e82ce640-723b-4529-b2f1-d9294a37c1cd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133811FB</paraID>
      <start>0</start>
      <end>3</end>
      <status>unmodified</status>
      <modifiedWord/>
      <trackRevisions>false</trackRevisions>
    </reviewItem>
    <reviewItem>
      <errorID>7393f619-5d8b-4c75-a22f-6328afc197c2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598A9132</paraID>
      <start>0</start>
      <end>3</end>
      <status>unmodified</status>
      <modifiedWord/>
      <trackRevisions>false</trackRevisions>
    </reviewItem>
    <reviewItem>
      <errorID>f688817d-1c7e-4398-8b39-7c511c4b25bc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1495D19C</paraID>
      <start>0</start>
      <end>3</end>
      <status>unmodified</status>
      <modifiedWord/>
      <trackRevisions>false</trackRevisions>
    </reviewItem>
    <reviewItem>
      <errorID>a824efdf-a6fb-4a93-9366-985f20543b4c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6AE8BD13</paraID>
      <start>0</start>
      <end>2</end>
      <status>unmodified</status>
      <modifiedWord/>
      <trackRevisions>false</trackRevisions>
    </reviewItem>
    <reviewItem>
      <errorID>be767c7e-b9a2-4444-87c4-66a44ea0520a</errorID>
      <errorWord>2、</errorWord>
      <group>L1_Format</group>
      <groupName>格式问题</groupName>
      <ability>L2_Ordinal</ability>
      <abilityName>序号格式</abilityName>
      <candidateList>
        <item>2.</item>
      </candidateList>
      <explain>当前序号格式不规范，建议修改为规范格式[2.]。</explain>
      <paraID>11944952</paraID>
      <start>0</start>
      <end>2</end>
      <status>unmodified</status>
      <modifiedWord/>
      <trackRevisions>false</trackRevisions>
    </reviewItem>
    <reviewItem>
      <errorID>2ec2c166-7dad-435f-a3c0-2cc160e7105d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7D2769CC</paraID>
      <start>0</start>
      <end>2</end>
      <status>unmodified</status>
      <modifiedWord/>
      <trackRevisions>false</trackRevisions>
    </reviewItem>
    <reviewItem>
      <errorID>f54db6e6-c786-43fc-a50c-deca3fd3686a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1AFC4F55</paraID>
      <start>0</start>
      <end>2</end>
      <status>unmodified</status>
      <modifiedWord/>
      <trackRevisions>false</trackRevisions>
    </reviewItem>
    <reviewItem>
      <errorID>beb8d03d-7912-42ae-a149-456766e4ba9e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7459D358</paraID>
      <start>0</start>
      <end>2</end>
      <status>unmodified</status>
      <modifiedWord/>
      <trackRevisions>false</trackRevisions>
    </reviewItem>
    <reviewItem>
      <errorID>9e9e09d7-74ff-4e98-a576-7d15b73ae15e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38C72836</paraID>
      <start>0</start>
      <end>2</end>
      <status>unmodified</status>
      <modifiedWord/>
      <trackRevisions>false</trackRevisions>
    </reviewItem>
    <reviewItem>
      <errorID>897c743a-b0cf-4657-8e7b-30eead800056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12029FEE</paraID>
      <start>0</start>
      <end>2</end>
      <status>unmodified</status>
      <modifiedWord/>
      <trackRevisions>false</trackRevisions>
    </reviewItem>
    <reviewItem>
      <errorID>fbcc1f74-0119-48b0-bd13-36c6956a1558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7132106</paraID>
      <start>0</start>
      <end>2</end>
      <status>unmodified</status>
      <modifiedWord/>
      <trackRevisions>false</trackRevisions>
    </reviewItem>
    <reviewItem>
      <errorID>e4689972-658b-41fc-9e52-2197fdb46cf0</errorID>
      <errorWord>其它接口</errorWord>
      <group>L1_Word</group>
      <groupName>字词问题</groupName>
      <ability>L2_Alias</ability>
      <abilityName>也作/曾用词</abilityName>
      <candidateList>
        <item>其他接口</item>
      </candidateList>
      <explain>词汇[其它接口]为不规范表述或旧称，其规范书面表述为[其他接口]。</explain>
      <paraID> 7132106</paraID>
      <start>213</start>
      <end>217</end>
      <status>unmodified</status>
      <modifiedWord/>
      <trackRevisions>false</trackRevisions>
    </reviewItem>
    <reviewItem>
      <errorID>cd56a257-8505-4226-b951-02e98082299a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3A9F9AB6</paraID>
      <start>0</start>
      <end>2</end>
      <status>unmodified</status>
      <modifiedWord/>
      <trackRevisions>false</trackRevisions>
    </reviewItem>
    <reviewItem>
      <errorID>43baf2f9-174f-4dc1-9223-256a6f0a2cab</errorID>
      <errorWord>-</errorWord>
      <group>L1_Format</group>
      <groupName>格式问题</groupName>
      <ability>L2_HalfPunc_CN</ability>
      <abilityName>全半角问题</abilityName>
      <candidateList>
        <item>－</item>
      </candidateList>
      <explain>文本全半角错误。</explain>
      <paraID>3A9F9AB6</paraID>
      <start>19</start>
      <end>20</end>
      <status>unmodified</status>
      <modifiedWord/>
      <trackRevisions>false</trackRevisions>
    </reviewItem>
    <reviewItem>
      <errorID>94c7fdce-f8c3-498d-928c-828db18b2376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3A9F9AB6</paraID>
      <start>181</start>
      <end>182</end>
      <status>unmodified</status>
      <modifiedWord/>
      <trackRevisions>false</trackRevisions>
    </reviewItem>
    <reviewItem>
      <errorID>76e0145e-8ac6-4224-87e2-51e3329860d4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5F58151C</paraID>
      <start>1</start>
      <end>3</end>
      <status>unmodified</status>
      <modifiedWord/>
      <trackRevisions>false</trackRevisions>
    </reviewItem>
    <reviewItem>
      <errorID>6ba0652e-c5d6-4640-9490-a9cdae202671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40897EEB</paraID>
      <start>1</start>
      <end>3</end>
      <status>unmodified</status>
      <modifiedWord/>
      <trackRevisions>false</trackRevisions>
    </reviewItem>
    <reviewItem>
      <errorID>16955953-531d-42c1-9c1b-52fda1888673</errorID>
      <errorWord>（</errorWord>
      <group>L1_Punc</group>
      <groupName>标点问题</groupName>
      <ability>L2_Punc_CN</ability>
      <abilityName>标点符号问题</abilityName>
      <candidateList/>
      <explain>同一形式括号套用。</explain>
      <paraID>5A34CFC2</paraID>
      <start>6</start>
      <end>7</end>
      <status>unmodified</status>
      <modifiedWord/>
      <trackRevisions>false</trackRevisions>
    </reviewItem>
    <reviewItem>
      <errorID>9dde51c2-a47d-427b-8cce-77a7a0dab429</errorID>
      <errorWord>）</errorWord>
      <group>L1_Punc</group>
      <groupName>标点问题</groupName>
      <ability>L2_Punc_CN</ability>
      <abilityName>标点符号问题</abilityName>
      <candidateList/>
      <explain>同一形式括号套用。</explain>
      <paraID>5A34CFC2</paraID>
      <start>9</start>
      <end>10</end>
      <status>unmodified</status>
      <modifiedWord/>
      <trackRevisions>false</trackRevisions>
    </reviewItem>
    <reviewItem>
      <errorID>b8a33845-71b0-407a-a68d-c232de9fe0db</errorID>
      <errorWord>-</errorWord>
      <group>L1_Format</group>
      <groupName>格式问题</groupName>
      <ability>L2_HalfPunc_CN</ability>
      <abilityName>全半角问题</abilityName>
      <candidateList>
        <item>－</item>
      </candidateList>
      <explain>文本全半角错误。</explain>
      <paraID>1EBE9241</paraID>
      <start>2</start>
      <end>3</end>
      <status>unmodified</status>
      <modifiedWord/>
      <trackRevisions>false</trackRevisions>
    </reviewItem>
    <reviewItem>
      <errorID>6d580962-aa92-44aa-9d0d-682bca3b3d8d</errorID>
      <errorWord>-</errorWord>
      <group>L1_Format</group>
      <groupName>格式问题</groupName>
      <ability>L2_HalfPunc_CN</ability>
      <abilityName>全半角问题</abilityName>
      <candidateList>
        <item>－</item>
      </candidateList>
      <explain>文本全半角错误。</explain>
      <paraID>5010BD2D</paraID>
      <start>5</start>
      <end>6</end>
      <status>unmodified</status>
      <modifiedWord/>
      <trackRevisions>false</trackRevisions>
    </reviewItem>
    <reviewItem>
      <errorID>ad6ee008-a6e7-4928-97fe-3fa471df2405</errorID>
      <errorWord>-</errorWord>
      <group>L1_Format</group>
      <groupName>格式问题</groupName>
      <ability>L2_HalfPunc_CN</ability>
      <abilityName>全半角问题</abilityName>
      <candidateList>
        <item>－</item>
      </candidateList>
      <explain>文本全半角错误。</explain>
      <paraID>320C5D67</paraID>
      <start>5</start>
      <end>6</end>
      <status>unmodified</status>
      <modifiedWord/>
      <trackRevisions>false</trackRevisions>
    </reviewItem>
    <reviewItem>
      <errorID>c60a6f2b-dbad-4963-92c2-b4fb4533de66</errorID>
      <errorWord>-</errorWord>
      <group>L1_Format</group>
      <groupName>格式问题</groupName>
      <ability>L2_HalfPunc_CN</ability>
      <abilityName>全半角问题</abilityName>
      <candidateList>
        <item>－</item>
      </candidateList>
      <explain>文本全半角错误。</explain>
      <paraID>1F946525</paraID>
      <start>2</start>
      <end>3</end>
      <status>unmodified</status>
      <modifiedWord/>
      <trackRevisions>false</trackRevisions>
    </reviewItem>
    <reviewItem>
      <errorID>737cce50-8222-4650-89a5-62be1b8ad9af</errorID>
      <errorWord>-</errorWord>
      <group>L1_Format</group>
      <groupName>格式问题</groupName>
      <ability>L2_HalfPunc_CN</ability>
      <abilityName>全半角问题</abilityName>
      <candidateList>
        <item>－</item>
      </candidateList>
      <explain>文本全半角错误。</explain>
      <paraID>1F946525</paraID>
      <start>7</start>
      <end>8</end>
      <status>unmodified</status>
      <modifiedWord/>
      <trackRevisions>false</trackRevisions>
    </reviewItem>
    <reviewItem>
      <errorID>ea60089f-63a9-4e6b-aea2-d2faf32b398f</errorID>
      <errorWord>分辨率的</errorWord>
      <group>L1_Word</group>
      <groupName>字词问题</groupName>
      <ability>L2_Typo</ability>
      <abilityName>字词错误</abilityName>
      <candidateList>
        <item>分辨率</item>
      </candidateList>
      <explain/>
      <paraID>5A3E3B5B</paraID>
      <start>237</start>
      <end>241</end>
      <status>unmodified</status>
      <modifiedWord/>
      <trackRevisions>false</trackRevisions>
    </reviewItem>
    <reviewItem>
      <errorID>e6c6753a-d4a4-437c-9101-09da097c6365</errorID>
      <errorWord>-</errorWord>
      <group>L1_Format</group>
      <groupName>格式问题</groupName>
      <ability>L2_HalfPunc_CN</ability>
      <abilityName>全半角问题</abilityName>
      <candidateList>
        <item>－</item>
      </candidateList>
      <explain>文本全半角错误。</explain>
      <paraID> 67E7901</paraID>
      <start>3</start>
      <end>4</end>
      <status>unmodified</status>
      <modifiedWord/>
      <trackRevisions>false</trackRevisions>
    </reviewItem>
    <reviewItem>
      <errorID>a13043c4-1630-4a8f-8b24-aa1a346e1f04</errorID>
      <errorWord>-</errorWord>
      <group>L1_Format</group>
      <groupName>格式问题</groupName>
      <ability>L2_HalfPunc_CN</ability>
      <abilityName>全半角问题</abilityName>
      <candidateList>
        <item>－</item>
      </candidateList>
      <explain>文本全半角错误。</explain>
      <paraID> 67E7901</paraID>
      <start>8</start>
      <end>9</end>
      <status>unmodified</status>
      <modifiedWord/>
      <trackRevisions>false</trackRevisions>
    </reviewItem>
    <reviewItem>
      <errorID>9056454d-3148-44ef-9514-d591e417728d</errorID>
      <errorWord>-</errorWord>
      <group>L1_Format</group>
      <groupName>格式问题</groupName>
      <ability>L2_HalfPunc_CN</ability>
      <abilityName>全半角问题</abilityName>
      <candidateList>
        <item>－</item>
      </candidateList>
      <explain>文本全半角错误。</explain>
      <paraID>7FD42C3E</paraID>
      <start>3</start>
      <end>4</end>
      <status>unmodified</status>
      <modifiedWord/>
      <trackRevisions>false</trackRevisions>
    </reviewItem>
    <reviewItem>
      <errorID>db53167d-58c1-4cab-a47c-54bf5fa6f3fa</errorID>
      <errorWord>-</errorWord>
      <group>L1_Format</group>
      <groupName>格式问题</groupName>
      <ability>L2_HalfPunc_CN</ability>
      <abilityName>全半角问题</abilityName>
      <candidateList>
        <item>－</item>
      </candidateList>
      <explain>文本全半角错误。</explain>
      <paraID> 57ED620</paraID>
      <start>2</start>
      <end>3</end>
      <status>unmodified</status>
      <modifiedWord/>
      <trackRevisions>false</trackRevisions>
    </reviewItem>
    <reviewItem>
      <errorID>fe17c869-3b97-4814-8f42-2697f5ee9b9c</errorID>
      <errorWord>-</errorWord>
      <group>L1_Format</group>
      <groupName>格式问题</groupName>
      <ability>L2_HalfPunc_CN</ability>
      <abilityName>全半角问题</abilityName>
      <candidateList>
        <item>－</item>
      </candidateList>
      <explain>文本全半角错误。</explain>
      <paraID> 57ED620</paraID>
      <start>5</start>
      <end>6</end>
      <status>unmodified</status>
      <modifiedWord/>
      <trackRevisions>false</trackRevisions>
    </reviewItem>
    <reviewItem>
      <errorID>d3552866-e27c-4b50-9de5-854f6769ed10</errorID>
      <errorWord>-</errorWord>
      <group>L1_Format</group>
      <groupName>格式问题</groupName>
      <ability>L2_HalfPunc_CN</ability>
      <abilityName>全半角问题</abilityName>
      <candidateList>
        <item>－</item>
      </candidateList>
      <explain>文本全半角错误。</explain>
      <paraID>647BCFC9</paraID>
      <start>4</start>
      <end>5</end>
      <status>unmodified</status>
      <modifiedWord/>
      <trackRevisions>false</trackRevisions>
    </reviewItem>
    <reviewItem>
      <errorID>3b7ae1b5-d073-4737-bb03-f023332f980b</errorID>
      <errorWord>-</errorWord>
      <group>L1_Format</group>
      <groupName>格式问题</groupName>
      <ability>L2_HalfPunc_CN</ability>
      <abilityName>全半角问题</abilityName>
      <candidateList>
        <item>－</item>
      </candidateList>
      <explain>文本全半角错误。</explain>
      <paraID>647BCFC9</paraID>
      <start>8</start>
      <end>9</end>
      <status>unmodified</status>
      <modifiedWord/>
      <trackRevisions>false</trackRevisions>
    </reviewItem>
    <reviewItem>
      <errorID>dbfdc9a9-2f1e-4ddd-8f3e-ed5fd89033cb</errorID>
      <errorWord>项</errorWord>
      <group>L1_Word</group>
      <groupName>字词问题</groupName>
      <ability>L2_Typo</ability>
      <abilityName>字词错误</abilityName>
      <candidateList>
        <item>项目</item>
      </candidateList>
      <explain>〈名〉事物分成的门类：服务～｜体育～｜建设～。</explain>
      <paraID> 5EA1BDB</paraID>
      <start>3</start>
      <end>4</end>
      <status>unmodified</status>
      <modifiedWord/>
      <trackRevisions>false</trackRevisions>
    </reviewItem>
    <reviewItem>
      <errorID>d72259e0-5e79-4b2d-b684-c34d0ac574a2</errorID>
      <errorWord>深化</errorWord>
      <group>L1_Word</group>
      <groupName>字词问题</groupName>
      <ability>L2_Typo</ability>
      <abilityName>字词错误</abilityName>
      <candidateList>
        <item>审核</item>
      </candidateList>
      <explain/>
      <paraID> 5EA1BDB</paraID>
      <start>58</start>
      <end>60</end>
      <status>unmodified</status>
      <modifiedWord/>
      <trackRevisions>false</trackRevisions>
    </reviewItem>
    <reviewItem>
      <errorID>4e98de4b-f978-4662-9512-12cb5149149e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231EE82B</paraID>
      <start>0</start>
      <end>2</end>
      <status>unmodified</status>
      <modifiedWord/>
      <trackRevisions>false</trackRevisions>
    </reviewItem>
    <reviewItem>
      <errorID>9fab88ef-9096-4086-864a-2e7cb8bf8690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231EE82B</paraID>
      <start>6</start>
      <end>7</end>
      <status>unmodified</status>
      <modifiedWord/>
      <trackRevisions>false</trackRevisions>
    </reviewItem>
    <reviewItem>
      <errorID>b98ad706-7f8c-4c85-bbe2-1d1c3f6e1a90</errorID>
      <errorWord>-</errorWord>
      <group>L1_Format</group>
      <groupName>格式问题</groupName>
      <ability>L2_HalfPunc_CN</ability>
      <abilityName>全半角问题</abilityName>
      <candidateList>
        <item>－</item>
      </candidateList>
      <explain>文本全半角错误。</explain>
      <paraID>  BCE3C6</paraID>
      <start>4</start>
      <end>5</end>
      <status>unmodified</status>
      <modifiedWord/>
      <trackRevisions>false</trackRevisions>
    </reviewItem>
    <reviewItem>
      <errorID>4fa4cbec-7f8f-4e21-a34b-a249d846f1fb</errorID>
      <errorWord>拖拽</errorWord>
      <group>L1_Word</group>
      <groupName>字词问题</groupName>
      <ability>L2_Typo</ability>
      <abilityName>字词错误</abilityName>
      <candidateList>
        <item>拖曳</item>
      </candidateList>
      <explain/>
      <paraID>297C69EF</paraID>
      <start>12</start>
      <end>14</end>
      <status>unmodified</status>
      <modifiedWord/>
      <trackRevisions>false</trackRevisions>
    </reviewItem>
    <reviewItem>
      <errorID>5af5ec4d-22a2-4f57-b850-5fe95d158d55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41E9C69E</paraID>
      <start>0</start>
      <end>2</end>
      <status>unmodified</status>
      <modifiedWord/>
      <trackRevisions>false</trackRevisions>
    </reviewItem>
    <reviewItem>
      <errorID>8f4b1a61-ae91-4a1c-96e8-21b5ea309a4c</errorID>
      <errorWord>-</errorWord>
      <group>L1_Format</group>
      <groupName>格式问题</groupName>
      <ability>L2_HalfPunc_CN</ability>
      <abilityName>全半角问题</abilityName>
      <candidateList>
        <item>－</item>
      </candidateList>
      <explain>文本全半角错误。</explain>
      <paraID>67BD9C0B</paraID>
      <start>6</start>
      <end>7</end>
      <status>unmodified</status>
      <modifiedWord/>
      <trackRevisions>false</trackRevisions>
    </reviewItem>
    <reviewItem>
      <errorID>2e4a0602-d94b-4e20-9c71-502dd3027c21</errorID>
      <errorWord>-</errorWord>
      <group>L1_Format</group>
      <groupName>格式问题</groupName>
      <ability>L2_HalfPunc_CN</ability>
      <abilityName>全半角问题</abilityName>
      <candidateList>
        <item>－</item>
      </candidateList>
      <explain>文本全半角错误。</explain>
      <paraID>1BF062E2</paraID>
      <start>5</start>
      <end>6</end>
      <status>unmodified</status>
      <modifiedWord/>
      <trackRevisions>false</trackRevisions>
    </reviewItem>
    <reviewItem>
      <errorID>5d869e1f-e757-44b3-a8ad-0f2a86418514</errorID>
      <errorWord>大板</errorWord>
      <group>L1_Word</group>
      <groupName>字词问题</groupName>
      <ability>L2_Typo</ability>
      <abilityName>字词错误</abilityName>
      <candidateList>
        <item>大版</item>
      </candidateList>
      <explain/>
      <paraID>369BB2DC</paraID>
      <start>45</start>
      <end>47</end>
      <status>unmodified</status>
      <modifiedWord/>
      <trackRevisions>false</trackRevisions>
    </reviewItem>
    <reviewItem>
      <errorID>0f76a1cd-17df-4046-b2bf-779ded99712f</errorID>
      <errorWord>深化</errorWord>
      <group>L1_Word</group>
      <groupName>字词问题</groupName>
      <ability>L2_Typo</ability>
      <abilityName>字词错误</abilityName>
      <candidateList>
        <item>审核</item>
      </candidateList>
      <explain/>
      <paraID>5E811E60</paraID>
      <start>110</start>
      <end>112</end>
      <status>unmodified</status>
      <modifiedWord/>
      <trackRevisions>false</trackRevisions>
    </reviewItem>
    <reviewItem>
      <errorID>3e82d038-bf21-4ecb-bf51-1596f66eae84</errorID>
      <errorWord>国务院特殊津贴</errorWord>
      <group>L1_Political</group>
      <groupName>政治性问题</groupName>
      <ability>L2_Keyword</ability>
      <abilityName>固定表述</abilityName>
      <candidateList>
        <item>国务院政府特殊津贴</item>
      </candidateList>
      <explain>词汇“国务院政府特殊津贴”在特定场景下为固定表述形式，请确认此处的“国务院特殊津贴”是否存在不当。</explain>
      <paraID> BE1A7A1</paraID>
      <start>92</start>
      <end>99</end>
      <status>unmodified</status>
      <modifiedWord/>
      <trackRevisions>false</trackRevisions>
    </reviewItem>
    <reviewItem>
      <errorID>b31e860b-9436-4ed0-9008-e281cf038f0a</errorID>
      <errorWord>深化</errorWord>
      <group>L1_Word</group>
      <groupName>字词问题</groupName>
      <ability>L2_Typo</ability>
      <abilityName>字词错误</abilityName>
      <candidateList>
        <item>审核</item>
      </candidateList>
      <explain/>
      <paraID> BE1A7A1</paraID>
      <start>116</start>
      <end>118</end>
      <status>unmodified</status>
      <modifiedWord/>
      <trackRevisions>false</trackRevisions>
    </reviewItem>
    <reviewItem>
      <errorID>2ad722c9-b54d-4ca3-9f52-efe345666881</errorID>
      <errorWord>深化</errorWord>
      <group>L1_Word</group>
      <groupName>字词问题</groupName>
      <ability>L2_Typo</ability>
      <abilityName>字词错误</abilityName>
      <candidateList>
        <item>审核</item>
      </candidateList>
      <explain/>
      <paraID>548EAA91</paraID>
      <start>107</start>
      <end>109</end>
      <status>unmodified</status>
      <modifiedWord/>
      <trackRevisions>false</trackRevisions>
    </reviewItem>
    <reviewItem>
      <errorID>7d26825d-14b1-47c9-9b55-d90fb27c56c6</errorID>
      <errorWord>板块</errorWord>
      <group>L1_Word</group>
      <groupName>字词问题</groupName>
      <ability>L2_Typo</ability>
      <abilityName>字词错误</abilityName>
      <candidateList>
        <item>版块</item>
      </candidateList>
      <explain/>
      <paraID>4D170809</paraID>
      <start>24</start>
      <end>26</end>
      <status>unmodified</status>
      <modifiedWord/>
      <trackRevisions>false</trackRevisions>
    </reviewItem>
    <reviewItem>
      <errorID>e2bfd403-2fe7-408d-9e3c-72f88850a790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49AA62B7</paraID>
      <start>6</start>
      <end>7</end>
      <status>unmodified</status>
      <modifiedWord/>
      <trackRevisions>false</trackRevisions>
    </reviewItem>
    <reviewItem>
      <errorID>dd8d4171-8109-419f-a8ea-8fdc35934ff1</errorID>
      <errorWord>-</errorWord>
      <group>L1_Format</group>
      <groupName>格式问题</groupName>
      <ability>L2_HalfPunc_CN</ability>
      <abilityName>全半角问题</abilityName>
      <candidateList>
        <item>－</item>
      </candidateList>
      <explain>文本全半角错误。</explain>
      <paraID>2B9E57C8</paraID>
      <start>5</start>
      <end>6</end>
      <status>unmodified</status>
      <modifiedWord/>
      <trackRevisions>false</trackRevisions>
    </reviewItem>
    <reviewItem>
      <errorID>9c84ccd2-ceb0-4354-827f-7d9b0f342cf7</errorID>
      <errorWord>拖拽</errorWord>
      <group>L1_Word</group>
      <groupName>字词问题</groupName>
      <ability>L2_Typo</ability>
      <abilityName>字词错误</abilityName>
      <candidateList>
        <item>拖曳</item>
      </candidateList>
      <explain/>
      <paraID> 7EA2EF2</paraID>
      <start>12</start>
      <end>14</end>
      <status>unmodified</status>
      <modifiedWord/>
      <trackRevisions>false</trackRevisions>
    </reviewItem>
    <reviewItem>
      <errorID>82685ef9-a3f1-419b-96f1-10eaf8018c88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1A3373CF</paraID>
      <start>84</start>
      <end>85</end>
      <status>unmodified</status>
      <modifiedWord/>
      <trackRevisions>false</trackRevisions>
    </reviewItem>
    <reviewItem>
      <errorID>74c2daa1-8281-4ba1-b8c8-6d7d24fd6d60</errorID>
      <errorWord>须</errorWord>
      <group>L1_Word</group>
      <groupName>字词问题</groupName>
      <ability>L2_Typo</ability>
      <abilityName>字词错误</abilityName>
      <candidateList>
        <item>需</item>
      </candidateList>
      <explain>存在发音相同字词的误用。</explain>
      <paraID>560BE4BA</paraID>
      <start>5</start>
      <end>6</end>
      <status>unmodified</status>
      <modifiedWord/>
      <trackRevisions>false</trackRevisions>
    </reviewItem>
    <reviewItem>
      <errorID>17ccaece-7f4e-40ad-a9fa-e33785f5ebf1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4D1890C</paraID>
      <start>8</start>
      <end>9</end>
      <status>unmodified</status>
      <modifiedWord/>
      <trackRevisions>false</trackRevisions>
    </reviewItem>
    <reviewItem>
      <errorID>4ec5fbe0-23cd-4514-afab-0814ae993e81</errorID>
      <errorWord>-</errorWord>
      <group>L1_Format</group>
      <groupName>格式问题</groupName>
      <ability>L2_HalfPunc_CN</ability>
      <abilityName>全半角问题</abilityName>
      <candidateList>
        <item>－</item>
      </candidateList>
      <explain>文本全半角错误。</explain>
      <paraID>1D599A45</paraID>
      <start>8</start>
      <end>9</end>
      <status>unmodified</status>
      <modifiedWord/>
      <trackRevisions>false</trackRevisions>
    </reviewItem>
    <reviewItem>
      <errorID>f8cfc80b-ee85-4c93-8cc1-8dd43264dccb</errorID>
      <errorWord>拖拽</errorWord>
      <group>L1_Word</group>
      <groupName>字词问题</groupName>
      <ability>L2_Typo</ability>
      <abilityName>字词错误</abilityName>
      <candidateList>
        <item>拖曳</item>
      </candidateList>
      <explain/>
      <paraID>65EA563E</paraID>
      <start>12</start>
      <end>14</end>
      <status>unmodified</status>
      <modifiedWord/>
      <trackRevisions>false</trackRevisions>
    </reviewItem>
    <reviewItem>
      <errorID>8b1bcd91-3fc2-45c7-8d55-bb92afe83df2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4ABEAFF0</paraID>
      <start>0</start>
      <end>2</end>
      <status>unmodified</status>
      <modifiedWord/>
      <trackRevisions>false</trackRevisions>
    </reviewItem>
    <reviewItem>
      <errorID>82145b1f-7832-4460-a5c7-27eb4a31f093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518E9F08</paraID>
      <start>0</start>
      <end>2</end>
      <status>unmodified</status>
      <modifiedWord/>
      <trackRevisions>false</trackRevisions>
    </reviewItem>
    <reviewItem>
      <errorID>5c499576-41ce-491c-aa03-d633f7582c8b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561D9B9F</paraID>
      <start>0</start>
      <end>2</end>
      <status>unmodified</status>
      <modifiedWord/>
      <trackRevisions>false</trackRevisions>
    </reviewItem>
    <reviewItem>
      <errorID>f9a491a1-05b7-4b72-ba31-9c66c54f98ad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315B88EE</paraID>
      <start>0</start>
      <end>2</end>
      <status>unmodified</status>
      <modifiedWord/>
      <trackRevisions>false</trackRevisions>
    </reviewItem>
    <reviewItem>
      <errorID>0de6522d-5d19-4da1-9ef6-18c3ec5d476f</errorID>
      <errorWord>须</errorWord>
      <group>L1_Word</group>
      <groupName>字词问题</groupName>
      <ability>L2_Typo</ability>
      <abilityName>字词错误</abilityName>
      <candidateList>
        <item>需</item>
      </candidateList>
      <explain>存在发音相同字词的误用。</explain>
      <paraID>18D68CF2</paraID>
      <start>215</start>
      <end>216</end>
      <status>unmodified</status>
      <modifiedWord/>
      <trackRevisions>false</trackRevisions>
    </reviewItem>
    <reviewItem>
      <errorID>1ee7c732-ce3e-4bc5-a27b-8b30570cedf3</errorID>
      <errorWord>须设</errorWord>
      <group>L1_Word</group>
      <groupName>字词问题</groupName>
      <ability>L2_Typo</ability>
      <abilityName>字词错误</abilityName>
      <candidateList>
        <item>需设</item>
      </candidateList>
      <explain/>
      <paraID>188C366C</paraID>
      <start>128</start>
      <end>130</end>
      <status>unmodified</status>
      <modifiedWord/>
      <trackRevisions>false</trackRevisions>
    </reviewItem>
    <reviewItem>
      <errorID>db82e6f0-117a-4a8a-a259-699bd9c55e8c</errorID>
      <errorWord>须</errorWord>
      <group>L1_Word</group>
      <groupName>字词问题</groupName>
      <ability>L2_Typo</ability>
      <abilityName>字词错误</abilityName>
      <candidateList>
        <item>需</item>
      </candidateList>
      <explain>存在发音相同字词的误用。</explain>
      <paraID>5CF188AB</paraID>
      <start>46</start>
      <end>47</end>
      <status>unmodified</status>
      <modifiedWord/>
      <trackRevisions>false</trackRevisions>
    </reviewItem>
    <reviewItem>
      <errorID>18a950b8-acee-4beb-996d-d9a10873da20</errorID>
      <errorWord>拖拽</errorWord>
      <group>L1_Word</group>
      <groupName>字词问题</groupName>
      <ability>L2_Typo</ability>
      <abilityName>字词错误</abilityName>
      <candidateList>
        <item>拖曳</item>
      </candidateList>
      <explain/>
      <paraID>3A5D767E</paraID>
      <start>30</start>
      <end>32</end>
      <status>unmodified</status>
      <modifiedWord/>
      <trackRevisions>false</trackRevisions>
    </reviewItem>
    <reviewItem>
      <errorID>db7db845-515e-4497-911c-7eda7ab32c4d</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6031AB59</paraID>
      <start>62</start>
      <end>64</end>
      <status>unmodified</status>
      <modifiedWord/>
      <trackRevisions>false</trackRevisions>
    </reviewItem>
    <reviewItem>
      <errorID>8114de8f-28ec-4693-958d-82d7c2269aa2</errorID>
      <errorWord>涉</errorWord>
      <group>L1_Word</group>
      <groupName>字词问题</groupName>
      <ability>L2_Typo</ability>
      <abilityName>字词错误</abilityName>
      <candidateList>
        <item>涉及</item>
      </candidateList>
      <explain>〈动〉牵涉到；关联到：案子～好几个人｜这个问题～面很广。</explain>
      <paraID>6031AB59</paraID>
      <start>145</start>
      <end>146</end>
      <status>unmodified</status>
      <modifiedWord/>
      <trackRevisions>false</trackRevisions>
    </reviewItem>
    <reviewItem>
      <errorID>9da42345-7b5e-4482-9184-6eb8f6af89a0</errorID>
      <errorWord>(</errorWord>
      <group>L1_Format</group>
      <groupName>格式问题</groupName>
      <ability>L2_HalfPunc_CN</ability>
      <abilityName>全半角问题</abilityName>
      <candidateList>
        <item>（</item>
      </candidateList>
      <explain>文本全半角错误。</explain>
      <paraID>5E5F0336</paraID>
      <start>33</start>
      <end>34</end>
      <status>unmodified</status>
      <modifiedWord/>
      <trackRevisions>false</trackRevisions>
    </reviewItem>
    <reviewItem>
      <errorID>58e02568-b7d4-486b-88e2-1f24439042df</errorID>
      <errorWord>)</errorWord>
      <group>L1_Format</group>
      <groupName>格式问题</groupName>
      <ability>L2_HalfPunc_CN</ability>
      <abilityName>全半角问题</abilityName>
      <candidateList>
        <item>）</item>
      </candidateList>
      <explain>文本全半角错误。</explain>
      <paraID>5E5F0336</paraID>
      <start>36</start>
      <end>37</end>
      <status>unmodified</status>
      <modifiedWord/>
      <trackRevisions>false</trackRevisions>
    </reviewItem>
    <reviewItem>
      <errorID>78e03bc9-00f6-46e6-9e57-a6a91a8af4a6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1AD677FF</paraID>
      <start>10</start>
      <end>13</end>
      <status>unmodified</status>
      <modifiedWord/>
      <trackRevisions>false</trackRevisions>
    </reviewItem>
    <reviewItem>
      <errorID>00b8ce3a-84ed-4f6f-bbf1-5b8f3ce83b9c</errorID>
      <errorWord>,</errorWord>
      <group>L1_Format</group>
      <groupName>格式问题</groupName>
      <ability>L2_HalfPunc_CN</ability>
      <abilityName>全半角问题</abilityName>
      <candidateList>
        <item>，</item>
      </candidateList>
      <explain>文本全半角错误。</explain>
      <paraID>4BFDE8B0</paraID>
      <start>39</start>
      <end>40</end>
      <status>unmodified</status>
      <modifiedWord/>
      <trackRevisions>false</trackRevisions>
    </reviewItem>
    <reviewItem>
      <errorID>d22a83dc-2d71-42f7-bb6b-87b3b57fe1c9</errorID>
      <errorWord>,</errorWord>
      <group>L1_Format</group>
      <groupName>格式问题</groupName>
      <ability>L2_HalfPunc_CN</ability>
      <abilityName>全半角问题</abilityName>
      <candidateList>
        <item>，</item>
      </candidateList>
      <explain>文本全半角错误。</explain>
      <paraID>4BFDE8B0</paraID>
      <start>80</start>
      <end>81</end>
      <status>unmodified</status>
      <modifiedWord/>
      <trackRevisions>false</trackRevisions>
    </reviewItem>
    <reviewItem>
      <errorID>b7362f7d-666b-4e07-9dac-f96026fe691c</errorID>
      <errorWord>,</errorWord>
      <group>L1_Format</group>
      <groupName>格式问题</groupName>
      <ability>L2_HalfPunc_CN</ability>
      <abilityName>全半角问题</abilityName>
      <candidateList>
        <item>，</item>
      </candidateList>
      <explain>文本全半角错误。</explain>
      <paraID>4BFDE8B0</paraID>
      <start>90</start>
      <end>91</end>
      <status>unmodified</status>
      <modifiedWord/>
      <trackRevisions>false</trackRevisions>
    </reviewItem>
    <reviewItem>
      <errorID>65fcee46-45b5-4187-b602-f501622ed5ab</errorID>
      <errorWord>,</errorWord>
      <group>L1_Format</group>
      <groupName>格式问题</groupName>
      <ability>L2_HalfPunc_CN</ability>
      <abilityName>全半角问题</abilityName>
      <candidateList>
        <item>，</item>
      </candidateList>
      <explain>文本全半角错误。</explain>
      <paraID>4BFDE8B0</paraID>
      <start>109</start>
      <end>110</end>
      <status>unmodified</status>
      <modifiedWord/>
      <trackRevisions>false</trackRevisions>
    </reviewItem>
    <reviewItem>
      <errorID>5ff00fa8-1f32-4527-ba11-2c44c24fbbab</errorID>
      <errorWord>,</errorWord>
      <group>L1_Format</group>
      <groupName>格式问题</groupName>
      <ability>L2_HalfPunc_CN</ability>
      <abilityName>全半角问题</abilityName>
      <candidateList>
        <item>，</item>
      </candidateList>
      <explain>文本全半角错误。</explain>
      <paraID>324B7849</paraID>
      <start>12</start>
      <end>13</end>
      <status>unmodified</status>
      <modifiedWord/>
      <trackRevisions>false</trackRevisions>
    </reviewItem>
    <reviewItem>
      <errorID>d7565327-fc29-4b00-b6b7-e569e4fbb920</errorID>
      <errorWord>《民法典》</errorWord>
      <group>L1_Word</group>
      <groupName>字词问题</groupName>
      <ability>L2_Typo</ability>
      <abilityName>字词错误</abilityName>
      <candidateList>
        <item>《中华人民共和国民法典》</item>
      </candidateList>
      <explain/>
      <paraID>324B7849</paraID>
      <start>85</start>
      <end>90</end>
      <status>unmodified</status>
      <modifiedWord/>
      <trackRevisions>false</trackRevisions>
    </reviewItem>
    <reviewItem>
      <errorID>461d1424-5590-46d2-bd8c-385ed8ec5afb</errorID>
      <errorWord>,</errorWord>
      <group>L1_Format</group>
      <groupName>格式问题</groupName>
      <ability>L2_HalfPunc_CN</ability>
      <abilityName>全半角问题</abilityName>
      <candidateList>
        <item>，</item>
      </candidateList>
      <explain>文本全半角错误。</explain>
      <paraID>324B7849</paraID>
      <start>118</start>
      <end>119</end>
      <status>unmodified</status>
      <modifiedWord/>
      <trackRevisions>false</trackRevisions>
    </reviewItem>
    <reviewItem>
      <errorID>2bf886f7-b203-4769-95dd-21147942ede2</errorID>
      <errorWord>,</errorWord>
      <group>L1_Format</group>
      <groupName>格式问题</groupName>
      <ability>L2_HalfPunc_CN</ability>
      <abilityName>全半角问题</abilityName>
      <candidateList>
        <item>，</item>
      </candidateList>
      <explain>文本全半角错误。</explain>
      <paraID>758B11B5</paraID>
      <start>25</start>
      <end>26</end>
      <status>unmodified</status>
      <modifiedWord/>
      <trackRevisions>false</trackRevisions>
    </reviewItem>
    <reviewItem>
      <errorID>41261a35-55b6-401a-80e3-ff275f45c2bc</errorID>
      <errorWord>方</errorWord>
      <group>L1_Word</group>
      <groupName>字词问题</groupName>
      <ability>L2_Typo</ability>
      <abilityName>字词错误</abilityName>
      <candidateList>
        <item>方在</item>
      </candidateList>
      <explain/>
      <paraID>555A5052</paraID>
      <start>5</start>
      <end>6</end>
      <status>unmodified</status>
      <modifiedWord/>
      <trackRevisions>false</trackRevisions>
    </reviewItem>
    <reviewItem>
      <errorID>6b93e478-70b0-45e5-9d07-2e27be33cae9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555A5052</paraID>
      <start>107</start>
      <end>109</end>
      <status>unmodified</status>
      <modifiedWord/>
      <trackRevisions>false</trackRevisions>
    </reviewItem>
    <reviewItem>
      <errorID>6e44fcc5-eccf-4d28-a75c-6ce30f8789a1</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555A5052</paraID>
      <start>133</start>
      <end>138</end>
      <status>unmodified</status>
      <modifiedWord/>
      <trackRevisions>false</trackRevisions>
    </reviewItem>
    <reviewItem>
      <errorID>9d02bd6e-d13d-4351-9cef-61e06f8a984e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3EE0EFEB</paraID>
      <start>76</start>
      <end>77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346168-6E65-45F8-8A7F-D112813A954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1</cp:revision>
  <dcterms:created xsi:type="dcterms:W3CDTF">2025-06-29T07:27:00Z</dcterms:created>
  <dcterms:modified xsi:type="dcterms:W3CDTF">2026-07-24T07:43:03Z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7800ACB399D64EA392F0F0B303BDFE7D_13</vt:lpwstr>
  </property>
  <property fmtid="{D5CDD505-2E9C-101B-9397-08002B2CF9AE}" pid="4" name="KSOTemplateDocerSaveRecord">
    <vt:lpwstr>eyJoZGlkIjoiZGI4OGE1MzAzZDVmOTFjNmE2ZjdjMjE4MWFmMWJkZTAiLCJ1c2VySWQiOiIxMTc5MTU0ODc0In0=</vt:lpwstr>
  </property>
</Properties>
</file>