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DB641">
      <w:pPr>
        <w:jc w:val="center"/>
        <w:rPr>
          <w:b/>
          <w:bCs/>
          <w:sz w:val="48"/>
        </w:rPr>
      </w:pPr>
      <w:r>
        <w:rPr>
          <w:rFonts w:hint="eastAsia"/>
          <w:b/>
          <w:bCs/>
          <w:sz w:val="48"/>
        </w:rPr>
        <w:t>总  说  明</w:t>
      </w:r>
    </w:p>
    <w:p w14:paraId="665FC8B2">
      <w:pPr>
        <w:jc w:val="left"/>
        <w:rPr>
          <w:sz w:val="28"/>
        </w:rPr>
      </w:pPr>
      <w:r>
        <w:rPr>
          <w:rFonts w:hint="eastAsia"/>
          <w:sz w:val="28"/>
        </w:rPr>
        <w:t>工程名称：</w:t>
      </w:r>
      <w:r>
        <w:rPr>
          <w:rFonts w:hint="eastAsia"/>
          <w:sz w:val="28"/>
          <w:lang w:eastAsia="zh-CN"/>
        </w:rPr>
        <w:t>睢宁县魏集中学食堂操作间改扩建及餐厅顶棚维修</w:t>
      </w:r>
      <w:r>
        <w:rPr>
          <w:sz w:val="28"/>
        </w:rPr>
        <w:t xml:space="preserve"> </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356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DC459DC">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一、工程项目概况</w:t>
            </w:r>
          </w:p>
          <w:p w14:paraId="33E0F4DD">
            <w:pPr>
              <w:ind w:firstLine="560" w:firstLineChars="200"/>
              <w:jc w:val="left"/>
              <w:rPr>
                <w:sz w:val="28"/>
              </w:rPr>
            </w:pPr>
            <w:r>
              <w:rPr>
                <w:rFonts w:hint="eastAsia"/>
                <w:sz w:val="28"/>
              </w:rPr>
              <w:t>本工程为</w:t>
            </w:r>
            <w:r>
              <w:rPr>
                <w:rFonts w:hint="eastAsia"/>
                <w:sz w:val="28"/>
                <w:lang w:eastAsia="zh-CN"/>
              </w:rPr>
              <w:t>睢宁县魏集中学食堂操作间改扩建及餐厅顶棚维修：</w:t>
            </w:r>
            <w:r>
              <w:rPr>
                <w:rFonts w:hint="eastAsia"/>
                <w:sz w:val="28"/>
                <w:lang w:val="en-US" w:eastAsia="zh-CN"/>
              </w:rPr>
              <w:t>土建工程、钢结构工程、修缮土建工程、安装工程</w:t>
            </w:r>
            <w:r>
              <w:rPr>
                <w:rFonts w:hint="eastAsia" w:ascii="楷体" w:hAnsi="楷体" w:eastAsia="楷体"/>
                <w:sz w:val="32"/>
                <w:szCs w:val="32"/>
              </w:rPr>
              <w:t>。</w:t>
            </w:r>
          </w:p>
          <w:p w14:paraId="6EE4FCB5">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22EB3AE8">
            <w:pPr>
              <w:pStyle w:val="2"/>
              <w:numPr>
                <w:ilvl w:val="0"/>
                <w:numId w:val="1"/>
              </w:numPr>
              <w:adjustRightInd w:val="0"/>
              <w:snapToGrid w:val="0"/>
              <w:spacing w:line="360" w:lineRule="auto"/>
              <w:ind w:firstLineChars="0"/>
              <w:rPr>
                <w:rFonts w:ascii="楷体" w:hAnsi="楷体" w:eastAsia="楷体"/>
                <w:b/>
                <w:sz w:val="32"/>
                <w:szCs w:val="32"/>
              </w:rPr>
            </w:pPr>
            <w:r>
              <w:rPr>
                <w:rFonts w:hint="eastAsia" w:ascii="楷体" w:hAnsi="楷体" w:eastAsia="楷体"/>
                <w:b/>
                <w:sz w:val="32"/>
                <w:szCs w:val="32"/>
              </w:rPr>
              <w:t>编制范围</w:t>
            </w:r>
          </w:p>
          <w:p w14:paraId="5D7B058B">
            <w:pPr>
              <w:spacing w:line="360" w:lineRule="auto"/>
              <w:ind w:firstLine="640" w:firstLineChars="200"/>
              <w:rPr>
                <w:rFonts w:ascii="楷体" w:hAnsi="楷体" w:eastAsia="楷体"/>
                <w:sz w:val="32"/>
                <w:szCs w:val="32"/>
              </w:rPr>
            </w:pPr>
            <w:r>
              <w:rPr>
                <w:rFonts w:hint="eastAsia" w:ascii="楷体" w:hAnsi="楷体" w:eastAsia="楷体"/>
                <w:sz w:val="32"/>
                <w:szCs w:val="32"/>
              </w:rPr>
              <w:t>1、土建</w:t>
            </w:r>
            <w:r>
              <w:rPr>
                <w:rFonts w:hint="eastAsia" w:ascii="楷体" w:hAnsi="楷体" w:eastAsia="楷体"/>
                <w:sz w:val="32"/>
                <w:szCs w:val="32"/>
                <w:lang w:val="en-US" w:eastAsia="zh-CN"/>
              </w:rPr>
              <w:t>、钢结构、修缮土建、安装</w:t>
            </w:r>
            <w:r>
              <w:rPr>
                <w:rFonts w:hint="eastAsia" w:ascii="楷体" w:hAnsi="楷体" w:eastAsia="楷体"/>
                <w:sz w:val="32"/>
                <w:szCs w:val="32"/>
              </w:rPr>
              <w:t>：图纸包含的所有内容；</w:t>
            </w:r>
          </w:p>
          <w:p w14:paraId="0F57CCCE">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三、编制依据</w:t>
            </w:r>
          </w:p>
          <w:p w14:paraId="691A40B5">
            <w:pPr>
              <w:spacing w:line="360" w:lineRule="auto"/>
              <w:ind w:firstLine="640" w:firstLineChars="200"/>
              <w:rPr>
                <w:rFonts w:hint="eastAsia" w:ascii="楷体" w:hAnsi="楷体" w:eastAsia="楷体"/>
                <w:sz w:val="32"/>
                <w:szCs w:val="32"/>
                <w:lang w:eastAsia="zh-CN"/>
              </w:rPr>
            </w:pPr>
            <w:r>
              <w:rPr>
                <w:rFonts w:hint="eastAsia" w:ascii="楷体" w:hAnsi="楷体" w:eastAsia="楷体"/>
                <w:sz w:val="32"/>
                <w:szCs w:val="32"/>
              </w:rPr>
              <w:t>1、本工程执行现行国家标准</w:t>
            </w:r>
            <w:r>
              <w:rPr>
                <w:rFonts w:hint="eastAsia" w:ascii="楷体" w:hAnsi="楷体" w:eastAsia="楷体"/>
                <w:sz w:val="32"/>
                <w:szCs w:val="32"/>
                <w:lang w:eastAsia="zh-CN"/>
              </w:rPr>
              <w:t>1、《建设工程工程量清单计价标准》（GB/T 50500-2024）</w:t>
            </w:r>
            <w:r>
              <w:rPr>
                <w:rFonts w:hint="eastAsia" w:ascii="楷体" w:hAnsi="楷体" w:eastAsia="楷体"/>
                <w:sz w:val="32"/>
                <w:szCs w:val="32"/>
              </w:rPr>
              <w:t>；《房屋建筑与装饰工程工程量计算标准》(GB/T 50854-2024）;《通用安装工程工程量计算标准》(GB/T50856-2024）《</w:t>
            </w:r>
            <w:r>
              <w:rPr>
                <w:rFonts w:hint="eastAsia" w:ascii="楷体" w:hAnsi="楷体" w:eastAsia="楷体"/>
                <w:sz w:val="32"/>
                <w:szCs w:val="32"/>
                <w:lang w:val="en-US" w:eastAsia="zh-CN"/>
              </w:rPr>
              <w:t>市政工程工程量计算标准</w:t>
            </w:r>
            <w:r>
              <w:rPr>
                <w:rFonts w:hint="eastAsia" w:ascii="楷体" w:hAnsi="楷体" w:eastAsia="楷体"/>
                <w:sz w:val="32"/>
                <w:szCs w:val="32"/>
              </w:rPr>
              <w:t>》</w:t>
            </w:r>
            <w:r>
              <w:rPr>
                <w:rFonts w:hint="eastAsia" w:ascii="楷体" w:hAnsi="楷体" w:eastAsia="楷体"/>
                <w:sz w:val="32"/>
                <w:szCs w:val="32"/>
                <w:lang w:eastAsia="zh-CN"/>
              </w:rPr>
              <w:t>（</w:t>
            </w:r>
            <w:r>
              <w:rPr>
                <w:rFonts w:hint="eastAsia" w:ascii="楷体" w:hAnsi="楷体" w:eastAsia="楷体"/>
                <w:sz w:val="32"/>
                <w:szCs w:val="32"/>
                <w:lang w:val="en-US" w:eastAsia="zh-CN"/>
              </w:rPr>
              <w:t>GB/T50857-2024）、</w:t>
            </w:r>
            <w:r>
              <w:rPr>
                <w:rFonts w:hint="eastAsia" w:ascii="楷体" w:hAnsi="楷体" w:eastAsia="楷体"/>
                <w:sz w:val="32"/>
                <w:szCs w:val="32"/>
              </w:rPr>
              <w:t>《</w:t>
            </w:r>
            <w:r>
              <w:rPr>
                <w:rFonts w:hint="eastAsia" w:ascii="楷体" w:hAnsi="楷体" w:eastAsia="楷体"/>
                <w:sz w:val="32"/>
                <w:szCs w:val="32"/>
                <w:lang w:val="en-US" w:eastAsia="zh-CN"/>
              </w:rPr>
              <w:t>园林绿化工程工程量计算标准</w:t>
            </w:r>
            <w:r>
              <w:rPr>
                <w:rFonts w:hint="eastAsia" w:ascii="楷体" w:hAnsi="楷体" w:eastAsia="楷体"/>
                <w:sz w:val="32"/>
                <w:szCs w:val="32"/>
              </w:rPr>
              <w:t>》(GB/T50858-2024）</w:t>
            </w:r>
            <w:r>
              <w:rPr>
                <w:rFonts w:hint="eastAsia" w:ascii="楷体" w:hAnsi="楷体" w:eastAsia="楷体"/>
                <w:sz w:val="32"/>
                <w:szCs w:val="32"/>
                <w:lang w:eastAsia="zh-CN"/>
              </w:rPr>
              <w:t>。</w:t>
            </w:r>
          </w:p>
          <w:p w14:paraId="2118557B">
            <w:pPr>
              <w:spacing w:line="360" w:lineRule="auto"/>
              <w:ind w:firstLine="640" w:firstLineChars="200"/>
              <w:rPr>
                <w:rFonts w:hint="eastAsia" w:ascii="楷体" w:hAnsi="楷体" w:eastAsia="楷体"/>
                <w:sz w:val="32"/>
                <w:szCs w:val="32"/>
                <w:lang w:eastAsia="zh-CN"/>
              </w:rPr>
            </w:pPr>
            <w:r>
              <w:rPr>
                <w:rFonts w:hint="eastAsia" w:ascii="楷体" w:hAnsi="楷体" w:eastAsia="楷体"/>
                <w:sz w:val="32"/>
                <w:szCs w:val="32"/>
              </w:rPr>
              <w:t>2、</w:t>
            </w:r>
            <w:r>
              <w:rPr>
                <w:rFonts w:hint="eastAsia" w:ascii="楷体" w:hAnsi="楷体" w:eastAsia="楷体"/>
                <w:sz w:val="32"/>
                <w:szCs w:val="32"/>
                <w:lang w:eastAsia="zh-CN"/>
              </w:rPr>
              <w:t>《江苏省建筑与装饰工程消耗量》（2026）</w:t>
            </w:r>
            <w:r>
              <w:rPr>
                <w:rFonts w:hint="eastAsia" w:ascii="楷体" w:hAnsi="楷体" w:eastAsia="楷体"/>
                <w:sz w:val="32"/>
                <w:szCs w:val="32"/>
              </w:rPr>
              <w:t>、</w:t>
            </w:r>
            <w:r>
              <w:rPr>
                <w:rFonts w:hint="eastAsia" w:ascii="楷体" w:hAnsi="楷体" w:eastAsia="楷体"/>
                <w:sz w:val="32"/>
                <w:szCs w:val="32"/>
                <w:lang w:eastAsia="zh-CN"/>
              </w:rPr>
              <w:t>《江苏省通用安装工程消耗量》（2026）</w:t>
            </w:r>
            <w:r>
              <w:rPr>
                <w:rFonts w:hint="eastAsia" w:ascii="楷体" w:hAnsi="楷体" w:eastAsia="楷体"/>
                <w:sz w:val="32"/>
                <w:szCs w:val="32"/>
              </w:rPr>
              <w:t>、</w:t>
            </w:r>
            <w:r>
              <w:rPr>
                <w:rFonts w:hint="eastAsia" w:ascii="楷体" w:hAnsi="楷体" w:eastAsia="楷体"/>
                <w:sz w:val="32"/>
                <w:szCs w:val="32"/>
                <w:lang w:eastAsia="zh-CN"/>
              </w:rPr>
              <w:t>《江苏省市政工程消耗量》（2026）。</w:t>
            </w:r>
          </w:p>
          <w:p w14:paraId="54760279">
            <w:pPr>
              <w:spacing w:line="360" w:lineRule="auto"/>
              <w:ind w:firstLine="640" w:firstLineChars="200"/>
              <w:rPr>
                <w:rFonts w:ascii="楷体" w:hAnsi="楷体" w:eastAsia="楷体"/>
                <w:sz w:val="32"/>
                <w:szCs w:val="32"/>
              </w:rPr>
            </w:pPr>
            <w:r>
              <w:rPr>
                <w:rFonts w:hint="eastAsia" w:ascii="楷体" w:hAnsi="楷体" w:eastAsia="楷体"/>
                <w:sz w:val="32"/>
                <w:szCs w:val="32"/>
              </w:rPr>
              <w:t>3、20</w:t>
            </w:r>
            <w:r>
              <w:rPr>
                <w:rFonts w:hint="eastAsia" w:ascii="楷体" w:hAnsi="楷体" w:eastAsia="楷体"/>
                <w:sz w:val="32"/>
                <w:szCs w:val="32"/>
                <w:lang w:val="en-US" w:eastAsia="zh-CN"/>
              </w:rPr>
              <w:t>26</w:t>
            </w:r>
            <w:r>
              <w:rPr>
                <w:rFonts w:hint="eastAsia" w:ascii="楷体" w:hAnsi="楷体" w:eastAsia="楷体"/>
                <w:sz w:val="32"/>
                <w:szCs w:val="32"/>
              </w:rPr>
              <w:t>年《江苏省建设工程费用</w:t>
            </w:r>
            <w:r>
              <w:rPr>
                <w:rFonts w:hint="eastAsia" w:ascii="楷体" w:hAnsi="楷体" w:eastAsia="楷体"/>
                <w:sz w:val="32"/>
                <w:szCs w:val="32"/>
                <w:lang w:val="en-US" w:eastAsia="zh-CN"/>
              </w:rPr>
              <w:t>参考</w:t>
            </w:r>
            <w:r>
              <w:rPr>
                <w:rFonts w:hint="eastAsia" w:ascii="楷体" w:hAnsi="楷体" w:eastAsia="楷体"/>
                <w:sz w:val="32"/>
                <w:szCs w:val="32"/>
              </w:rPr>
              <w:t>》</w:t>
            </w:r>
            <w:r>
              <w:rPr>
                <w:rFonts w:hint="eastAsia" w:ascii="楷体" w:hAnsi="楷体" w:eastAsia="楷体"/>
                <w:sz w:val="32"/>
                <w:szCs w:val="32"/>
                <w:lang w:val="zh-CN" w:eastAsia="zh-CN"/>
              </w:rPr>
              <w:t>及《</w:t>
            </w:r>
            <w:r>
              <w:rPr>
                <w:rFonts w:hint="eastAsia" w:ascii="楷体" w:hAnsi="楷体" w:eastAsia="楷体"/>
                <w:sz w:val="32"/>
                <w:szCs w:val="32"/>
                <w:lang w:eastAsia="zh-CN"/>
              </w:rPr>
              <w:t>2026</w:t>
            </w:r>
            <w:r>
              <w:rPr>
                <w:rFonts w:hint="eastAsia" w:ascii="楷体" w:hAnsi="楷体" w:eastAsia="楷体"/>
                <w:sz w:val="32"/>
                <w:szCs w:val="32"/>
                <w:lang w:val="zh-CN" w:eastAsia="zh-CN"/>
              </w:rPr>
              <w:t>江苏建设工程施工机具台班费用参考表》</w:t>
            </w:r>
            <w:r>
              <w:rPr>
                <w:rFonts w:hint="eastAsia" w:ascii="楷体" w:hAnsi="楷体" w:eastAsia="楷体"/>
                <w:sz w:val="32"/>
                <w:szCs w:val="32"/>
              </w:rPr>
              <w:t>；</w:t>
            </w:r>
          </w:p>
          <w:p w14:paraId="46A2BC43">
            <w:pPr>
              <w:spacing w:line="360" w:lineRule="auto"/>
              <w:ind w:firstLine="640" w:firstLineChars="200"/>
              <w:rPr>
                <w:rFonts w:ascii="楷体" w:hAnsi="楷体" w:eastAsia="楷体"/>
                <w:bCs/>
                <w:sz w:val="32"/>
                <w:szCs w:val="32"/>
              </w:rPr>
            </w:pPr>
            <w:r>
              <w:rPr>
                <w:rFonts w:hint="eastAsia" w:ascii="楷体" w:hAnsi="楷体" w:eastAsia="楷体"/>
                <w:bCs/>
                <w:sz w:val="32"/>
                <w:szCs w:val="32"/>
              </w:rPr>
              <w:t>4、人工单价按照苏建价 [202</w:t>
            </w:r>
            <w:r>
              <w:rPr>
                <w:rFonts w:hint="eastAsia" w:ascii="楷体" w:hAnsi="楷体" w:eastAsia="楷体"/>
                <w:bCs/>
                <w:sz w:val="32"/>
                <w:szCs w:val="32"/>
                <w:lang w:val="en-US" w:eastAsia="zh-CN"/>
              </w:rPr>
              <w:t>6</w:t>
            </w:r>
            <w:r>
              <w:rPr>
                <w:rFonts w:hint="eastAsia" w:ascii="楷体" w:hAnsi="楷体" w:eastAsia="楷体"/>
                <w:bCs/>
                <w:sz w:val="32"/>
                <w:szCs w:val="32"/>
              </w:rPr>
              <w:t>]</w:t>
            </w:r>
            <w:r>
              <w:rPr>
                <w:rFonts w:hint="eastAsia" w:ascii="楷体" w:hAnsi="楷体" w:eastAsia="楷体"/>
                <w:bCs/>
                <w:sz w:val="32"/>
                <w:szCs w:val="32"/>
                <w:lang w:val="en-US" w:eastAsia="zh-CN"/>
              </w:rPr>
              <w:t>76</w:t>
            </w:r>
            <w:bookmarkStart w:id="0" w:name="_GoBack"/>
            <w:bookmarkEnd w:id="0"/>
            <w:r>
              <w:rPr>
                <w:rFonts w:hint="eastAsia" w:ascii="楷体" w:hAnsi="楷体" w:eastAsia="楷体"/>
                <w:bCs/>
                <w:sz w:val="32"/>
                <w:szCs w:val="32"/>
              </w:rPr>
              <w:t>号文件执行；</w:t>
            </w:r>
          </w:p>
          <w:p w14:paraId="04EF7009">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035A025D">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3E7290AB">
            <w:pPr>
              <w:pStyle w:val="2"/>
              <w:adjustRightInd w:val="0"/>
              <w:snapToGrid w:val="0"/>
              <w:spacing w:line="360" w:lineRule="auto"/>
              <w:ind w:firstLine="643"/>
              <w:rPr>
                <w:rFonts w:ascii="楷体" w:hAnsi="楷体" w:eastAsia="楷体"/>
                <w:b/>
                <w:sz w:val="32"/>
                <w:szCs w:val="32"/>
              </w:rPr>
            </w:pPr>
            <w:r>
              <w:rPr>
                <w:rFonts w:hint="eastAsia" w:ascii="楷体" w:hAnsi="楷体" w:eastAsia="楷体"/>
                <w:b/>
                <w:sz w:val="32"/>
                <w:szCs w:val="32"/>
              </w:rPr>
              <w:t>四、编制中需要说明的问题：</w:t>
            </w:r>
          </w:p>
          <w:p w14:paraId="1469226A">
            <w:pPr>
              <w:spacing w:line="360" w:lineRule="auto"/>
              <w:ind w:firstLine="640" w:firstLineChars="200"/>
              <w:rPr>
                <w:rFonts w:ascii="楷体" w:hAnsi="楷体" w:eastAsia="楷体"/>
                <w:sz w:val="32"/>
                <w:szCs w:val="32"/>
              </w:rPr>
            </w:pPr>
            <w:r>
              <w:rPr>
                <w:rFonts w:hint="eastAsia" w:ascii="楷体" w:hAnsi="楷体" w:eastAsia="楷体"/>
                <w:sz w:val="32"/>
                <w:szCs w:val="32"/>
              </w:rPr>
              <w:t>1、材料</w:t>
            </w:r>
            <w:r>
              <w:rPr>
                <w:rFonts w:hint="eastAsia" w:ascii="楷体" w:hAnsi="楷体" w:eastAsia="楷体"/>
                <w:bCs/>
                <w:sz w:val="32"/>
                <w:szCs w:val="32"/>
              </w:rPr>
              <w:t>价参照202</w:t>
            </w:r>
            <w:r>
              <w:rPr>
                <w:rFonts w:hint="eastAsia" w:ascii="楷体" w:hAnsi="楷体" w:eastAsia="楷体"/>
                <w:bCs/>
                <w:sz w:val="32"/>
                <w:szCs w:val="32"/>
                <w:lang w:val="en-US" w:eastAsia="zh-CN"/>
              </w:rPr>
              <w:t>6</w:t>
            </w:r>
            <w:r>
              <w:rPr>
                <w:rFonts w:hint="eastAsia" w:ascii="楷体" w:hAnsi="楷体" w:eastAsia="楷体"/>
                <w:bCs/>
                <w:sz w:val="32"/>
                <w:szCs w:val="32"/>
              </w:rPr>
              <w:t>年</w:t>
            </w:r>
            <w:r>
              <w:rPr>
                <w:rFonts w:hint="eastAsia" w:ascii="楷体" w:hAnsi="楷体" w:eastAsia="楷体"/>
                <w:bCs/>
                <w:sz w:val="32"/>
                <w:szCs w:val="32"/>
                <w:lang w:val="en-US" w:eastAsia="zh-CN"/>
              </w:rPr>
              <w:t>5</w:t>
            </w:r>
            <w:r>
              <w:rPr>
                <w:rFonts w:hint="eastAsia" w:ascii="楷体" w:hAnsi="楷体" w:eastAsia="楷体"/>
                <w:bCs/>
                <w:sz w:val="32"/>
                <w:szCs w:val="32"/>
              </w:rPr>
              <w:t>月份</w:t>
            </w:r>
            <w:r>
              <w:rPr>
                <w:rFonts w:hint="eastAsia" w:ascii="楷体" w:hAnsi="楷体" w:eastAsia="楷体"/>
                <w:bCs/>
                <w:sz w:val="32"/>
                <w:szCs w:val="32"/>
                <w:lang w:val="en-US" w:eastAsia="zh-CN"/>
              </w:rPr>
              <w:t>《睢宁县建筑工程部分建材综合价格》</w:t>
            </w:r>
            <w:r>
              <w:rPr>
                <w:rFonts w:hint="eastAsia" w:ascii="楷体" w:hAnsi="楷体" w:eastAsia="楷体"/>
                <w:bCs/>
                <w:sz w:val="32"/>
                <w:szCs w:val="32"/>
              </w:rPr>
              <w:t>，指导价缺项材料参考《徐州工程造价信息》或当期市场询</w:t>
            </w:r>
            <w:r>
              <w:rPr>
                <w:rFonts w:hint="eastAsia" w:ascii="楷体" w:hAnsi="楷体" w:eastAsia="楷体"/>
                <w:sz w:val="32"/>
                <w:szCs w:val="32"/>
              </w:rPr>
              <w:t>价执行；</w:t>
            </w:r>
          </w:p>
          <w:p w14:paraId="613A9C1A">
            <w:pPr>
              <w:spacing w:line="360" w:lineRule="auto"/>
              <w:ind w:firstLine="624" w:firstLineChars="195"/>
              <w:rPr>
                <w:rFonts w:hint="default" w:ascii="楷体" w:hAnsi="楷体" w:eastAsia="楷体"/>
                <w:sz w:val="32"/>
                <w:szCs w:val="32"/>
                <w:lang w:val="en-US" w:eastAsia="zh-CN"/>
              </w:rPr>
            </w:pPr>
            <w:r>
              <w:rPr>
                <w:rFonts w:hint="eastAsia" w:ascii="楷体" w:hAnsi="楷体" w:eastAsia="楷体"/>
                <w:sz w:val="32"/>
                <w:szCs w:val="32"/>
              </w:rPr>
              <w:t>2、</w:t>
            </w:r>
            <w:r>
              <w:rPr>
                <w:rFonts w:hint="eastAsia" w:ascii="楷体" w:hAnsi="楷体" w:eastAsia="楷体"/>
                <w:sz w:val="32"/>
                <w:szCs w:val="32"/>
                <w:lang w:val="en-US" w:eastAsia="zh-CN"/>
              </w:rPr>
              <w:t>措施项目费：</w:t>
            </w:r>
          </w:p>
          <w:p w14:paraId="07C2B80B">
            <w:pPr>
              <w:spacing w:line="360" w:lineRule="auto"/>
              <w:ind w:firstLine="960" w:firstLineChars="300"/>
              <w:rPr>
                <w:rFonts w:hint="eastAsia" w:ascii="楷体" w:hAnsi="楷体" w:eastAsia="楷体"/>
                <w:sz w:val="32"/>
                <w:szCs w:val="32"/>
              </w:rPr>
            </w:pPr>
            <w:r>
              <w:rPr>
                <w:rFonts w:hint="eastAsia" w:ascii="楷体" w:hAnsi="楷体" w:eastAsia="楷体"/>
                <w:sz w:val="32"/>
                <w:szCs w:val="32"/>
                <w:lang w:val="en-US" w:eastAsia="zh-CN"/>
              </w:rPr>
              <w:t>1、安全生产</w:t>
            </w:r>
            <w:r>
              <w:rPr>
                <w:rFonts w:hint="eastAsia" w:ascii="楷体" w:hAnsi="楷体" w:eastAsia="楷体"/>
                <w:sz w:val="32"/>
                <w:szCs w:val="32"/>
              </w:rPr>
              <w:t>：土建按</w:t>
            </w:r>
            <w:r>
              <w:rPr>
                <w:rFonts w:hint="eastAsia" w:ascii="楷体" w:hAnsi="楷体" w:eastAsia="楷体"/>
                <w:sz w:val="32"/>
                <w:szCs w:val="32"/>
                <w:lang w:val="en-US" w:eastAsia="zh-CN"/>
              </w:rPr>
              <w:t>3.8</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钢结构</w:t>
            </w:r>
            <w:r>
              <w:rPr>
                <w:rFonts w:hint="eastAsia" w:ascii="楷体" w:hAnsi="楷体" w:eastAsia="楷体"/>
                <w:sz w:val="32"/>
                <w:szCs w:val="32"/>
              </w:rPr>
              <w:t>按</w:t>
            </w:r>
            <w:r>
              <w:rPr>
                <w:rFonts w:hint="eastAsia" w:ascii="楷体" w:hAnsi="楷体" w:eastAsia="楷体"/>
                <w:sz w:val="32"/>
                <w:szCs w:val="32"/>
                <w:lang w:val="en-US" w:eastAsia="zh-CN"/>
              </w:rPr>
              <w:t>3.8</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修缮土建</w:t>
            </w:r>
            <w:r>
              <w:rPr>
                <w:rFonts w:hint="eastAsia" w:ascii="楷体" w:hAnsi="楷体" w:eastAsia="楷体"/>
                <w:sz w:val="32"/>
                <w:szCs w:val="32"/>
              </w:rPr>
              <w:t>按</w:t>
            </w:r>
            <w:r>
              <w:rPr>
                <w:rFonts w:hint="eastAsia" w:ascii="楷体" w:hAnsi="楷体" w:eastAsia="楷体"/>
                <w:sz w:val="32"/>
                <w:szCs w:val="32"/>
                <w:lang w:val="en-US" w:eastAsia="zh-CN"/>
              </w:rPr>
              <w:t>3.8</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2.9</w:t>
            </w:r>
            <w:r>
              <w:rPr>
                <w:rFonts w:hint="eastAsia" w:ascii="楷体" w:hAnsi="楷体" w:eastAsia="楷体"/>
                <w:sz w:val="32"/>
                <w:szCs w:val="32"/>
              </w:rPr>
              <w:t>%计取，其他按规定计取。</w:t>
            </w:r>
          </w:p>
          <w:p w14:paraId="5F40976D">
            <w:pPr>
              <w:spacing w:line="360" w:lineRule="auto"/>
              <w:ind w:firstLine="1120" w:firstLineChars="350"/>
              <w:rPr>
                <w:rFonts w:hint="eastAsia" w:ascii="楷体" w:hAnsi="楷体" w:eastAsia="楷体"/>
                <w:sz w:val="32"/>
                <w:szCs w:val="32"/>
              </w:rPr>
            </w:pPr>
            <w:r>
              <w:rPr>
                <w:rFonts w:hint="eastAsia" w:ascii="楷体" w:hAnsi="楷体" w:eastAsia="楷体"/>
                <w:sz w:val="32"/>
                <w:szCs w:val="32"/>
                <w:lang w:val="en-US" w:eastAsia="zh-CN"/>
              </w:rPr>
              <w:t>2、文明施工</w:t>
            </w:r>
            <w:r>
              <w:rPr>
                <w:rFonts w:hint="eastAsia" w:ascii="楷体" w:hAnsi="楷体" w:eastAsia="楷体"/>
                <w:sz w:val="32"/>
                <w:szCs w:val="32"/>
              </w:rPr>
              <w:t>：本次预算不计，投标单位自主报价；</w:t>
            </w:r>
          </w:p>
          <w:p w14:paraId="65F49F28">
            <w:pPr>
              <w:spacing w:line="360" w:lineRule="auto"/>
              <w:ind w:firstLine="1120" w:firstLineChars="350"/>
              <w:rPr>
                <w:rFonts w:ascii="楷体" w:hAnsi="楷体" w:eastAsia="楷体"/>
                <w:sz w:val="32"/>
                <w:szCs w:val="32"/>
              </w:rPr>
            </w:pPr>
            <w:r>
              <w:rPr>
                <w:rFonts w:hint="eastAsia" w:ascii="楷体" w:hAnsi="楷体" w:eastAsia="楷体"/>
                <w:sz w:val="32"/>
                <w:szCs w:val="32"/>
                <w:lang w:val="en-US" w:eastAsia="zh-CN"/>
              </w:rPr>
              <w:t>3、环境保护</w:t>
            </w:r>
            <w:r>
              <w:rPr>
                <w:rFonts w:hint="eastAsia" w:ascii="楷体" w:hAnsi="楷体" w:eastAsia="楷体"/>
                <w:sz w:val="32"/>
                <w:szCs w:val="32"/>
              </w:rPr>
              <w:t>：土建按</w:t>
            </w:r>
            <w:r>
              <w:rPr>
                <w:rFonts w:hint="eastAsia" w:ascii="楷体" w:hAnsi="楷体" w:eastAsia="楷体"/>
                <w:sz w:val="32"/>
                <w:szCs w:val="32"/>
                <w:lang w:val="en-US" w:eastAsia="zh-CN"/>
              </w:rPr>
              <w:t>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钢结构</w:t>
            </w:r>
            <w:r>
              <w:rPr>
                <w:rFonts w:hint="eastAsia" w:ascii="楷体" w:hAnsi="楷体" w:eastAsia="楷体"/>
                <w:sz w:val="32"/>
                <w:szCs w:val="32"/>
              </w:rPr>
              <w:t>按</w:t>
            </w:r>
            <w:r>
              <w:rPr>
                <w:rFonts w:hint="eastAsia" w:ascii="楷体" w:hAnsi="楷体" w:eastAsia="楷体"/>
                <w:sz w:val="32"/>
                <w:szCs w:val="32"/>
                <w:lang w:val="en-US" w:eastAsia="zh-CN"/>
              </w:rPr>
              <w:t>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修缮土建</w:t>
            </w:r>
            <w:r>
              <w:rPr>
                <w:rFonts w:hint="eastAsia" w:ascii="楷体" w:hAnsi="楷体" w:eastAsia="楷体"/>
                <w:sz w:val="32"/>
                <w:szCs w:val="32"/>
              </w:rPr>
              <w:t>按</w:t>
            </w:r>
            <w:r>
              <w:rPr>
                <w:rFonts w:hint="eastAsia" w:ascii="楷体" w:hAnsi="楷体" w:eastAsia="楷体"/>
                <w:sz w:val="32"/>
                <w:szCs w:val="32"/>
                <w:lang w:val="en-US" w:eastAsia="zh-CN"/>
              </w:rPr>
              <w:t>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0.3</w:t>
            </w:r>
            <w:r>
              <w:rPr>
                <w:rFonts w:hint="eastAsia" w:ascii="楷体" w:hAnsi="楷体" w:eastAsia="楷体"/>
                <w:sz w:val="32"/>
                <w:szCs w:val="32"/>
              </w:rPr>
              <w:t>%计取，其他按规定计取。</w:t>
            </w:r>
          </w:p>
          <w:p w14:paraId="498D532A">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4</w:t>
            </w:r>
            <w:r>
              <w:rPr>
                <w:rFonts w:ascii="楷体" w:hAnsi="楷体" w:eastAsia="楷体" w:cs="Times New Roman"/>
                <w:kern w:val="2"/>
                <w:sz w:val="32"/>
                <w:szCs w:val="32"/>
                <w:lang w:val="en-US" w:eastAsia="zh-CN" w:bidi="ar-SA"/>
              </w:rPr>
              <w:t>、</w:t>
            </w:r>
            <w:r>
              <w:rPr>
                <w:rFonts w:hint="eastAsia" w:ascii="楷体" w:hAnsi="楷体" w:eastAsia="楷体"/>
                <w:sz w:val="32"/>
                <w:szCs w:val="32"/>
              </w:rPr>
              <w:t>临时设施：土建按</w:t>
            </w:r>
            <w:r>
              <w:rPr>
                <w:rFonts w:hint="eastAsia" w:ascii="楷体" w:hAnsi="楷体" w:eastAsia="楷体"/>
                <w:sz w:val="32"/>
                <w:szCs w:val="32"/>
                <w:lang w:val="en-US" w:eastAsia="zh-CN"/>
              </w:rPr>
              <w:t>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钢结构</w:t>
            </w:r>
            <w:r>
              <w:rPr>
                <w:rFonts w:hint="eastAsia" w:ascii="楷体" w:hAnsi="楷体" w:eastAsia="楷体"/>
                <w:sz w:val="32"/>
                <w:szCs w:val="32"/>
              </w:rPr>
              <w:t>按</w:t>
            </w:r>
            <w:r>
              <w:rPr>
                <w:rFonts w:hint="eastAsia" w:ascii="楷体" w:hAnsi="楷体" w:eastAsia="楷体"/>
                <w:sz w:val="32"/>
                <w:szCs w:val="32"/>
                <w:lang w:val="en-US" w:eastAsia="zh-CN"/>
              </w:rPr>
              <w:t>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修缮土建</w:t>
            </w:r>
            <w:r>
              <w:rPr>
                <w:rFonts w:hint="eastAsia" w:ascii="楷体" w:hAnsi="楷体" w:eastAsia="楷体"/>
                <w:sz w:val="32"/>
                <w:szCs w:val="32"/>
              </w:rPr>
              <w:t>按</w:t>
            </w:r>
            <w:r>
              <w:rPr>
                <w:rFonts w:hint="eastAsia" w:ascii="楷体" w:hAnsi="楷体" w:eastAsia="楷体"/>
                <w:sz w:val="32"/>
                <w:szCs w:val="32"/>
                <w:lang w:val="en-US" w:eastAsia="zh-CN"/>
              </w:rPr>
              <w:t>0.7</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%计取，其他按规定计取。</w:t>
            </w:r>
          </w:p>
          <w:p w14:paraId="25886277">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5</w:t>
            </w:r>
            <w:r>
              <w:rPr>
                <w:rFonts w:ascii="楷体" w:hAnsi="楷体" w:eastAsia="楷体" w:cs="Times New Roman"/>
                <w:kern w:val="2"/>
                <w:sz w:val="32"/>
                <w:szCs w:val="32"/>
                <w:lang w:val="en-US" w:eastAsia="zh-CN" w:bidi="ar-SA"/>
              </w:rPr>
              <w:t>、</w:t>
            </w:r>
            <w:r>
              <w:rPr>
                <w:rFonts w:hint="eastAsia" w:ascii="楷体" w:hAnsi="楷体" w:eastAsia="楷体"/>
                <w:sz w:val="32"/>
                <w:szCs w:val="32"/>
              </w:rPr>
              <w:t>冬雨季施工增加：本次预算不计，投标单位自主报价；</w:t>
            </w:r>
          </w:p>
          <w:p w14:paraId="52DCEFBF">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6</w:t>
            </w:r>
            <w:r>
              <w:rPr>
                <w:rFonts w:ascii="楷体" w:hAnsi="楷体" w:eastAsia="楷体" w:cs="Times New Roman"/>
                <w:kern w:val="2"/>
                <w:sz w:val="32"/>
                <w:szCs w:val="32"/>
                <w:lang w:val="en-US" w:eastAsia="zh-CN" w:bidi="ar-SA"/>
              </w:rPr>
              <w:t>、</w:t>
            </w:r>
            <w:r>
              <w:rPr>
                <w:rFonts w:hint="eastAsia" w:ascii="楷体" w:hAnsi="楷体" w:eastAsia="楷体"/>
                <w:sz w:val="32"/>
                <w:szCs w:val="32"/>
              </w:rPr>
              <w:t>夜间施工增加：本次预算不计，投标单位自主报价；</w:t>
            </w:r>
          </w:p>
          <w:p w14:paraId="0FB85C5E">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7</w:t>
            </w:r>
            <w:r>
              <w:rPr>
                <w:rFonts w:ascii="楷体" w:hAnsi="楷体" w:eastAsia="楷体" w:cs="Times New Roman"/>
                <w:kern w:val="2"/>
                <w:sz w:val="32"/>
                <w:szCs w:val="32"/>
                <w:lang w:val="en-US" w:eastAsia="zh-CN" w:bidi="ar-SA"/>
              </w:rPr>
              <w:t>、</w:t>
            </w:r>
            <w:r>
              <w:rPr>
                <w:rFonts w:hint="eastAsia" w:ascii="楷体" w:hAnsi="楷体" w:eastAsia="楷体"/>
                <w:sz w:val="32"/>
                <w:szCs w:val="32"/>
              </w:rPr>
              <w:t>特殊地区施工：本次预算不计，投标单位自主报价；</w:t>
            </w:r>
          </w:p>
          <w:p w14:paraId="45E2B0C6">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8</w:t>
            </w:r>
            <w:r>
              <w:rPr>
                <w:rFonts w:ascii="楷体" w:hAnsi="楷体" w:eastAsia="楷体" w:cs="Times New Roman"/>
                <w:kern w:val="2"/>
                <w:sz w:val="32"/>
                <w:szCs w:val="32"/>
                <w:lang w:val="en-US" w:eastAsia="zh-CN" w:bidi="ar-SA"/>
              </w:rPr>
              <w:t>、</w:t>
            </w:r>
            <w:r>
              <w:rPr>
                <w:rFonts w:hint="eastAsia" w:ascii="楷体" w:hAnsi="楷体" w:eastAsia="楷体"/>
                <w:sz w:val="32"/>
                <w:szCs w:val="32"/>
              </w:rPr>
              <w:t>二次搬运：本次预算不计，投标单位自主报价；</w:t>
            </w:r>
          </w:p>
          <w:p w14:paraId="4FF181F8">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9</w:t>
            </w:r>
            <w:r>
              <w:rPr>
                <w:rFonts w:ascii="楷体" w:hAnsi="楷体" w:eastAsia="楷体" w:cs="Times New Roman"/>
                <w:kern w:val="2"/>
                <w:sz w:val="32"/>
                <w:szCs w:val="32"/>
                <w:lang w:val="en-US" w:eastAsia="zh-CN" w:bidi="ar-SA"/>
              </w:rPr>
              <w:t>、</w:t>
            </w:r>
            <w:r>
              <w:rPr>
                <w:rFonts w:hint="eastAsia" w:ascii="楷体" w:hAnsi="楷体" w:eastAsia="楷体"/>
                <w:sz w:val="32"/>
                <w:szCs w:val="32"/>
              </w:rPr>
              <w:t>已完工程及设备保护：本次预算不计，投标单位自主报价；</w:t>
            </w:r>
          </w:p>
          <w:p w14:paraId="286630A7">
            <w:pPr>
              <w:numPr>
                <w:ilvl w:val="0"/>
                <w:numId w:val="0"/>
              </w:numPr>
              <w:spacing w:line="360" w:lineRule="auto"/>
              <w:ind w:firstLine="1120" w:firstLineChars="350"/>
              <w:rPr>
                <w:rFonts w:ascii="楷体" w:hAnsi="楷体" w:eastAsia="楷体"/>
                <w:sz w:val="32"/>
                <w:szCs w:val="32"/>
              </w:rPr>
            </w:pPr>
            <w:r>
              <w:rPr>
                <w:rFonts w:hint="eastAsia" w:ascii="楷体" w:hAnsi="楷体" w:eastAsia="楷体" w:cs="Times New Roman"/>
                <w:kern w:val="2"/>
                <w:sz w:val="32"/>
                <w:szCs w:val="32"/>
                <w:lang w:val="en-US" w:eastAsia="zh-CN" w:bidi="ar-SA"/>
              </w:rPr>
              <w:t>10</w:t>
            </w:r>
            <w:r>
              <w:rPr>
                <w:rFonts w:ascii="楷体" w:hAnsi="楷体" w:eastAsia="楷体" w:cs="Times New Roman"/>
                <w:kern w:val="2"/>
                <w:sz w:val="32"/>
                <w:szCs w:val="32"/>
                <w:lang w:val="en-US" w:eastAsia="zh-CN" w:bidi="ar-SA"/>
              </w:rPr>
              <w:t>、</w:t>
            </w:r>
            <w:r>
              <w:rPr>
                <w:rFonts w:hint="eastAsia" w:ascii="楷体" w:hAnsi="楷体" w:eastAsia="楷体"/>
                <w:sz w:val="32"/>
                <w:szCs w:val="32"/>
              </w:rPr>
              <w:t>既有建(构)筑物、设施保护：本次预算不计，投标单位自主报价；</w:t>
            </w:r>
          </w:p>
          <w:p w14:paraId="66599B75">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1</w:t>
            </w:r>
            <w:r>
              <w:rPr>
                <w:rFonts w:ascii="楷体" w:hAnsi="楷体" w:eastAsia="楷体" w:cs="Times New Roman"/>
                <w:kern w:val="2"/>
                <w:sz w:val="32"/>
                <w:szCs w:val="32"/>
                <w:lang w:val="en-US" w:eastAsia="zh-CN" w:bidi="ar-SA"/>
              </w:rPr>
              <w:t>、</w:t>
            </w:r>
            <w:r>
              <w:rPr>
                <w:rFonts w:hint="eastAsia" w:ascii="楷体" w:hAnsi="楷体" w:eastAsia="楷体"/>
                <w:sz w:val="32"/>
                <w:szCs w:val="32"/>
              </w:rPr>
              <w:t>按质论价：本次预算不计，投标单位自主报价；</w:t>
            </w:r>
          </w:p>
          <w:p w14:paraId="5EFF0699">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2</w:t>
            </w:r>
            <w:r>
              <w:rPr>
                <w:rFonts w:ascii="楷体" w:hAnsi="楷体" w:eastAsia="楷体" w:cs="Times New Roman"/>
                <w:kern w:val="2"/>
                <w:sz w:val="32"/>
                <w:szCs w:val="32"/>
                <w:lang w:val="en-US" w:eastAsia="zh-CN" w:bidi="ar-SA"/>
              </w:rPr>
              <w:t>、</w:t>
            </w:r>
            <w:r>
              <w:rPr>
                <w:rFonts w:hint="eastAsia" w:ascii="楷体" w:hAnsi="楷体" w:eastAsia="楷体"/>
                <w:sz w:val="32"/>
                <w:szCs w:val="32"/>
              </w:rPr>
              <w:t>建筑工人实名制：本次预算不计，投标单位自主报价；</w:t>
            </w:r>
          </w:p>
          <w:p w14:paraId="0137F023">
            <w:pPr>
              <w:numPr>
                <w:ilvl w:val="0"/>
                <w:numId w:val="0"/>
              </w:numPr>
              <w:spacing w:line="360" w:lineRule="auto"/>
              <w:ind w:firstLine="1120" w:firstLineChars="350"/>
              <w:rPr>
                <w:rFonts w:hint="eastAsia" w:ascii="楷体" w:hAnsi="楷体" w:eastAsia="楷体"/>
                <w:sz w:val="32"/>
                <w:szCs w:val="32"/>
              </w:rPr>
            </w:pPr>
            <w:r>
              <w:rPr>
                <w:rFonts w:hint="eastAsia" w:ascii="楷体" w:hAnsi="楷体" w:eastAsia="楷体" w:cs="Times New Roman"/>
                <w:kern w:val="2"/>
                <w:sz w:val="32"/>
                <w:szCs w:val="32"/>
                <w:lang w:val="en-US" w:eastAsia="zh-CN" w:bidi="ar-SA"/>
              </w:rPr>
              <w:t>13、</w:t>
            </w:r>
            <w:r>
              <w:rPr>
                <w:rFonts w:hint="eastAsia" w:ascii="楷体" w:hAnsi="楷体" w:eastAsia="楷体"/>
                <w:sz w:val="32"/>
                <w:szCs w:val="32"/>
              </w:rPr>
              <w:t>特殊施工降效：本次预算不计取；</w:t>
            </w:r>
          </w:p>
          <w:p w14:paraId="2F1E4AB9">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4</w:t>
            </w:r>
            <w:r>
              <w:rPr>
                <w:rFonts w:ascii="楷体" w:hAnsi="楷体" w:eastAsia="楷体" w:cs="Times New Roman"/>
                <w:kern w:val="2"/>
                <w:sz w:val="32"/>
                <w:szCs w:val="32"/>
                <w:lang w:val="en-US" w:eastAsia="zh-CN" w:bidi="ar-SA"/>
              </w:rPr>
              <w:t>、</w:t>
            </w:r>
            <w:r>
              <w:rPr>
                <w:rFonts w:hint="eastAsia" w:ascii="楷体" w:hAnsi="楷体" w:eastAsia="楷体"/>
                <w:sz w:val="32"/>
                <w:szCs w:val="32"/>
              </w:rPr>
              <w:t>协管：本次预算不计，投标单位自主报价；</w:t>
            </w:r>
          </w:p>
          <w:p w14:paraId="63D494AE">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5</w:t>
            </w:r>
            <w:r>
              <w:rPr>
                <w:rFonts w:ascii="楷体" w:hAnsi="楷体" w:eastAsia="楷体" w:cs="Times New Roman"/>
                <w:kern w:val="2"/>
                <w:sz w:val="32"/>
                <w:szCs w:val="32"/>
                <w:lang w:val="en-US" w:eastAsia="zh-CN" w:bidi="ar-SA"/>
              </w:rPr>
              <w:t>、</w:t>
            </w:r>
            <w:r>
              <w:rPr>
                <w:rFonts w:hint="eastAsia" w:ascii="楷体" w:hAnsi="楷体" w:eastAsia="楷体"/>
                <w:sz w:val="32"/>
                <w:szCs w:val="32"/>
              </w:rPr>
              <w:t>其他大型机械进出场及安拆费：按照江苏省建筑与装饰工程计价定额计价，投标单位自主报价；模板工程量按照含模量计取。</w:t>
            </w:r>
          </w:p>
          <w:p w14:paraId="3E5478E9">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6</w:t>
            </w:r>
            <w:r>
              <w:rPr>
                <w:rFonts w:ascii="楷体" w:hAnsi="楷体" w:eastAsia="楷体" w:cs="Times New Roman"/>
                <w:kern w:val="2"/>
                <w:sz w:val="32"/>
                <w:szCs w:val="32"/>
                <w:lang w:val="en-US" w:eastAsia="zh-CN" w:bidi="ar-SA"/>
              </w:rPr>
              <w:t>、</w:t>
            </w:r>
            <w:r>
              <w:rPr>
                <w:rFonts w:hint="eastAsia" w:ascii="楷体" w:hAnsi="楷体" w:eastAsia="楷体"/>
                <w:sz w:val="32"/>
                <w:szCs w:val="32"/>
              </w:rPr>
              <w:t xml:space="preserve">规费 </w:t>
            </w:r>
          </w:p>
          <w:p w14:paraId="17EE57F8">
            <w:pPr>
              <w:numPr>
                <w:ilvl w:val="0"/>
                <w:numId w:val="2"/>
              </w:numPr>
              <w:spacing w:line="360" w:lineRule="auto"/>
              <w:rPr>
                <w:rFonts w:ascii="楷体" w:hAnsi="楷体" w:eastAsia="楷体"/>
                <w:sz w:val="32"/>
                <w:szCs w:val="32"/>
              </w:rPr>
            </w:pPr>
            <w:r>
              <w:rPr>
                <w:rFonts w:hint="eastAsia" w:ascii="楷体" w:hAnsi="楷体" w:eastAsia="楷体"/>
                <w:sz w:val="32"/>
                <w:szCs w:val="32"/>
              </w:rPr>
              <w:t>社会保险费：按规定计取。</w:t>
            </w:r>
          </w:p>
          <w:p w14:paraId="2B56F0B3">
            <w:pPr>
              <w:numPr>
                <w:ilvl w:val="0"/>
                <w:numId w:val="2"/>
              </w:numPr>
              <w:spacing w:line="360" w:lineRule="auto"/>
              <w:rPr>
                <w:rFonts w:ascii="楷体" w:hAnsi="楷体" w:eastAsia="楷体"/>
                <w:sz w:val="32"/>
                <w:szCs w:val="32"/>
              </w:rPr>
            </w:pPr>
            <w:r>
              <w:rPr>
                <w:rFonts w:hint="eastAsia" w:ascii="楷体" w:hAnsi="楷体" w:eastAsia="楷体"/>
                <w:sz w:val="32"/>
                <w:szCs w:val="32"/>
              </w:rPr>
              <w:t>住房公积金：按规定计取。</w:t>
            </w:r>
          </w:p>
          <w:p w14:paraId="6C691C92">
            <w:pPr>
              <w:numPr>
                <w:ilvl w:val="0"/>
                <w:numId w:val="2"/>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3256EF82">
            <w:pPr>
              <w:numPr>
                <w:ilvl w:val="0"/>
                <w:numId w:val="0"/>
              </w:numPr>
              <w:spacing w:line="360" w:lineRule="auto"/>
              <w:ind w:firstLine="1120" w:firstLineChars="350"/>
              <w:rPr>
                <w:rFonts w:ascii="楷体" w:hAnsi="楷体" w:eastAsia="楷体"/>
                <w:sz w:val="32"/>
                <w:szCs w:val="32"/>
              </w:rPr>
            </w:pPr>
            <w:r>
              <w:rPr>
                <w:rFonts w:ascii="楷体" w:hAnsi="楷体" w:eastAsia="楷体" w:cs="Times New Roman"/>
                <w:kern w:val="2"/>
                <w:sz w:val="32"/>
                <w:szCs w:val="32"/>
                <w:lang w:val="en-US" w:eastAsia="zh-CN" w:bidi="ar-SA"/>
              </w:rPr>
              <w:t>1</w:t>
            </w:r>
            <w:r>
              <w:rPr>
                <w:rFonts w:hint="eastAsia" w:ascii="楷体" w:hAnsi="楷体" w:eastAsia="楷体" w:cs="Times New Roman"/>
                <w:kern w:val="2"/>
                <w:sz w:val="32"/>
                <w:szCs w:val="32"/>
                <w:lang w:val="en-US" w:eastAsia="zh-CN" w:bidi="ar-SA"/>
              </w:rPr>
              <w:t>7</w:t>
            </w:r>
            <w:r>
              <w:rPr>
                <w:rFonts w:ascii="楷体" w:hAnsi="楷体" w:eastAsia="楷体" w:cs="Times New Roman"/>
                <w:kern w:val="2"/>
                <w:sz w:val="32"/>
                <w:szCs w:val="32"/>
                <w:lang w:val="en-US" w:eastAsia="zh-CN" w:bidi="ar-SA"/>
              </w:rPr>
              <w:t>、</w:t>
            </w:r>
            <w:r>
              <w:rPr>
                <w:rFonts w:hint="eastAsia" w:ascii="楷体" w:hAnsi="楷体" w:eastAsia="楷体"/>
                <w:sz w:val="32"/>
                <w:szCs w:val="32"/>
              </w:rPr>
              <w:t>税金：按（分部分项工程费+措施项目费+其他项目费+规费-除税甲供材料和甲供设备费/1.01）×9%计取。</w:t>
            </w:r>
          </w:p>
          <w:p w14:paraId="3F3C4F9D">
            <w:pPr>
              <w:tabs>
                <w:tab w:val="left" w:pos="0"/>
                <w:tab w:val="left" w:pos="900"/>
                <w:tab w:val="left" w:pos="1000"/>
              </w:tabs>
              <w:spacing w:line="360" w:lineRule="auto"/>
              <w:ind w:firstLine="1124" w:firstLineChars="350"/>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09A102A0">
            <w:pPr>
              <w:spacing w:line="288" w:lineRule="auto"/>
              <w:ind w:right="560" w:firstLine="960" w:firstLineChars="300"/>
              <w:rPr>
                <w:rFonts w:hint="eastAsia" w:ascii="楷体" w:hAnsi="楷体" w:eastAsia="楷体"/>
                <w:sz w:val="32"/>
                <w:szCs w:val="32"/>
                <w:lang w:eastAsia="zh-CN"/>
              </w:rPr>
            </w:pPr>
            <w:r>
              <w:rPr>
                <w:rFonts w:hint="eastAsia" w:ascii="楷体" w:hAnsi="楷体" w:eastAsia="楷体"/>
                <w:sz w:val="32"/>
                <w:szCs w:val="32"/>
              </w:rPr>
              <w:t>1、暂列金，材料暂估价见清单，结算时按时调整</w:t>
            </w:r>
            <w:r>
              <w:rPr>
                <w:rFonts w:hint="eastAsia" w:ascii="楷体" w:hAnsi="楷体" w:eastAsia="楷体"/>
                <w:sz w:val="32"/>
                <w:szCs w:val="32"/>
                <w:lang w:eastAsia="zh-CN"/>
              </w:rPr>
              <w:t>。</w:t>
            </w:r>
          </w:p>
          <w:p w14:paraId="47E501E2">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16386E8">
            <w:pPr>
              <w:spacing w:line="360" w:lineRule="auto"/>
              <w:ind w:firstLine="960" w:firstLineChars="300"/>
              <w:rPr>
                <w:rFonts w:ascii="楷体" w:hAnsi="楷体" w:eastAsia="楷体"/>
                <w:sz w:val="32"/>
                <w:szCs w:val="32"/>
              </w:rPr>
            </w:pPr>
            <w:r>
              <w:rPr>
                <w:rFonts w:hint="eastAsia" w:ascii="楷体" w:hAnsi="楷体" w:eastAsia="楷体"/>
                <w:sz w:val="32"/>
                <w:szCs w:val="32"/>
                <w:lang w:val="en-US" w:eastAsia="zh-CN"/>
              </w:rPr>
              <w:t>3</w:t>
            </w:r>
            <w:r>
              <w:rPr>
                <w:rFonts w:hint="eastAsia" w:ascii="楷体" w:hAnsi="楷体" w:eastAsia="楷体"/>
                <w:sz w:val="32"/>
                <w:szCs w:val="32"/>
              </w:rPr>
              <w:t>、未尽事项按委托方通知说明、设计要求及规范规定计算。</w:t>
            </w:r>
          </w:p>
        </w:tc>
      </w:tr>
    </w:tbl>
    <w:p w14:paraId="47493C0D"/>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A3B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E2994"/>
    <w:multiLevelType w:val="multilevel"/>
    <w:tmpl w:val="2EDE2994"/>
    <w:lvl w:ilvl="0" w:tentative="0">
      <w:start w:val="2"/>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A5728AF"/>
    <w:multiLevelType w:val="singleLevel"/>
    <w:tmpl w:val="4A5728AF"/>
    <w:lvl w:ilvl="0" w:tentative="0">
      <w:start w:val="1"/>
      <w:numFmt w:val="decimal"/>
      <w:suff w:val="space"/>
      <w:lvlText w:val="(%1)"/>
      <w:lvlJc w:val="left"/>
      <w:pPr>
        <w:ind w:left="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zYjgwYjc1NmNlMmQ1ODA2OTMxYmUzMGJhNmY3MmYifQ=="/>
  </w:docVars>
  <w:rsids>
    <w:rsidRoot w:val="008D4972"/>
    <w:rsid w:val="00005580"/>
    <w:rsid w:val="00011D6B"/>
    <w:rsid w:val="00016BC7"/>
    <w:rsid w:val="00021AC8"/>
    <w:rsid w:val="000378CE"/>
    <w:rsid w:val="00037FE1"/>
    <w:rsid w:val="00044983"/>
    <w:rsid w:val="00050363"/>
    <w:rsid w:val="00052EC6"/>
    <w:rsid w:val="000547BA"/>
    <w:rsid w:val="000552AD"/>
    <w:rsid w:val="00057617"/>
    <w:rsid w:val="000577AA"/>
    <w:rsid w:val="000645C1"/>
    <w:rsid w:val="00070BFC"/>
    <w:rsid w:val="00077CD7"/>
    <w:rsid w:val="00095EAD"/>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A56E6"/>
    <w:rsid w:val="001A5868"/>
    <w:rsid w:val="001E1A88"/>
    <w:rsid w:val="001E20A3"/>
    <w:rsid w:val="002204F1"/>
    <w:rsid w:val="00235B3C"/>
    <w:rsid w:val="00237D8B"/>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D46A5"/>
    <w:rsid w:val="003E75CB"/>
    <w:rsid w:val="003F599B"/>
    <w:rsid w:val="00400C72"/>
    <w:rsid w:val="00411516"/>
    <w:rsid w:val="00421A0D"/>
    <w:rsid w:val="004269D9"/>
    <w:rsid w:val="00430337"/>
    <w:rsid w:val="0043387A"/>
    <w:rsid w:val="00433FEC"/>
    <w:rsid w:val="00434AA8"/>
    <w:rsid w:val="00441815"/>
    <w:rsid w:val="00456B61"/>
    <w:rsid w:val="00462B1A"/>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21A4"/>
    <w:rsid w:val="00585B78"/>
    <w:rsid w:val="00591BDE"/>
    <w:rsid w:val="005A0C74"/>
    <w:rsid w:val="005A7640"/>
    <w:rsid w:val="005E6F0C"/>
    <w:rsid w:val="005F289B"/>
    <w:rsid w:val="00600475"/>
    <w:rsid w:val="00601FF2"/>
    <w:rsid w:val="00605C2F"/>
    <w:rsid w:val="0060620B"/>
    <w:rsid w:val="00606463"/>
    <w:rsid w:val="00610368"/>
    <w:rsid w:val="00610758"/>
    <w:rsid w:val="006135F5"/>
    <w:rsid w:val="00632D54"/>
    <w:rsid w:val="00641E56"/>
    <w:rsid w:val="0064390F"/>
    <w:rsid w:val="00655991"/>
    <w:rsid w:val="00657859"/>
    <w:rsid w:val="0066630E"/>
    <w:rsid w:val="00666C1A"/>
    <w:rsid w:val="00683648"/>
    <w:rsid w:val="00693BD6"/>
    <w:rsid w:val="00696F46"/>
    <w:rsid w:val="00697550"/>
    <w:rsid w:val="006B1A22"/>
    <w:rsid w:val="006B40EF"/>
    <w:rsid w:val="006C332C"/>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67E44"/>
    <w:rsid w:val="0079683E"/>
    <w:rsid w:val="007A62A0"/>
    <w:rsid w:val="007C4E61"/>
    <w:rsid w:val="007C4F55"/>
    <w:rsid w:val="007D3B5E"/>
    <w:rsid w:val="007E3286"/>
    <w:rsid w:val="007F1AE4"/>
    <w:rsid w:val="007F547B"/>
    <w:rsid w:val="0081244A"/>
    <w:rsid w:val="00827CF5"/>
    <w:rsid w:val="00833E1A"/>
    <w:rsid w:val="008367BB"/>
    <w:rsid w:val="00845B13"/>
    <w:rsid w:val="00851C1C"/>
    <w:rsid w:val="0086722F"/>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F5D"/>
    <w:rsid w:val="009B55B0"/>
    <w:rsid w:val="009E6134"/>
    <w:rsid w:val="009F36EA"/>
    <w:rsid w:val="00A1243E"/>
    <w:rsid w:val="00A40B00"/>
    <w:rsid w:val="00A515C9"/>
    <w:rsid w:val="00A672E1"/>
    <w:rsid w:val="00A83BC9"/>
    <w:rsid w:val="00A871D6"/>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661F8"/>
    <w:rsid w:val="00B851F7"/>
    <w:rsid w:val="00BA2026"/>
    <w:rsid w:val="00BD5FD3"/>
    <w:rsid w:val="00BE086A"/>
    <w:rsid w:val="00BF2528"/>
    <w:rsid w:val="00C2099E"/>
    <w:rsid w:val="00C354F1"/>
    <w:rsid w:val="00C40DE7"/>
    <w:rsid w:val="00C46754"/>
    <w:rsid w:val="00C7288D"/>
    <w:rsid w:val="00C829E4"/>
    <w:rsid w:val="00C83C61"/>
    <w:rsid w:val="00CA52F1"/>
    <w:rsid w:val="00CB30DE"/>
    <w:rsid w:val="00CC1E01"/>
    <w:rsid w:val="00CC749D"/>
    <w:rsid w:val="00CC7C8E"/>
    <w:rsid w:val="00CE568E"/>
    <w:rsid w:val="00D0049C"/>
    <w:rsid w:val="00D03100"/>
    <w:rsid w:val="00D04383"/>
    <w:rsid w:val="00D16834"/>
    <w:rsid w:val="00D2630E"/>
    <w:rsid w:val="00D3356A"/>
    <w:rsid w:val="00D35BD7"/>
    <w:rsid w:val="00D51185"/>
    <w:rsid w:val="00D51D96"/>
    <w:rsid w:val="00D568E4"/>
    <w:rsid w:val="00D73BC7"/>
    <w:rsid w:val="00D82C79"/>
    <w:rsid w:val="00D861C6"/>
    <w:rsid w:val="00D90C3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756A2"/>
    <w:rsid w:val="00E831BE"/>
    <w:rsid w:val="00E931CF"/>
    <w:rsid w:val="00EA4082"/>
    <w:rsid w:val="00EA55C1"/>
    <w:rsid w:val="00EB27A9"/>
    <w:rsid w:val="00EB7BBE"/>
    <w:rsid w:val="00EC42DC"/>
    <w:rsid w:val="00ED7106"/>
    <w:rsid w:val="00EE7D18"/>
    <w:rsid w:val="00EF252E"/>
    <w:rsid w:val="00F00AA9"/>
    <w:rsid w:val="00F06895"/>
    <w:rsid w:val="00F12251"/>
    <w:rsid w:val="00F1482E"/>
    <w:rsid w:val="00F35F6A"/>
    <w:rsid w:val="00F43B13"/>
    <w:rsid w:val="00F62355"/>
    <w:rsid w:val="00F64091"/>
    <w:rsid w:val="00F7369E"/>
    <w:rsid w:val="00F743CC"/>
    <w:rsid w:val="00F80CD2"/>
    <w:rsid w:val="00F83437"/>
    <w:rsid w:val="00F84A75"/>
    <w:rsid w:val="00FA0259"/>
    <w:rsid w:val="00FB1819"/>
    <w:rsid w:val="00FB44BD"/>
    <w:rsid w:val="00FB60E6"/>
    <w:rsid w:val="00FE17F4"/>
    <w:rsid w:val="02284D66"/>
    <w:rsid w:val="058B77CC"/>
    <w:rsid w:val="06A54801"/>
    <w:rsid w:val="06B00F08"/>
    <w:rsid w:val="0BCB5F0E"/>
    <w:rsid w:val="0C582B2E"/>
    <w:rsid w:val="0C5F7FE1"/>
    <w:rsid w:val="0EE56D9B"/>
    <w:rsid w:val="113E2C8D"/>
    <w:rsid w:val="1143569A"/>
    <w:rsid w:val="129B247A"/>
    <w:rsid w:val="12AF00B5"/>
    <w:rsid w:val="13D966C0"/>
    <w:rsid w:val="1522757A"/>
    <w:rsid w:val="19204F6E"/>
    <w:rsid w:val="1AC45A1B"/>
    <w:rsid w:val="1BE35EAC"/>
    <w:rsid w:val="1DA91421"/>
    <w:rsid w:val="1DC6338F"/>
    <w:rsid w:val="21B63AB6"/>
    <w:rsid w:val="21BA5301"/>
    <w:rsid w:val="22D252CA"/>
    <w:rsid w:val="235637B6"/>
    <w:rsid w:val="243A03EE"/>
    <w:rsid w:val="24765434"/>
    <w:rsid w:val="251E56DF"/>
    <w:rsid w:val="27CD76C5"/>
    <w:rsid w:val="27E83056"/>
    <w:rsid w:val="2BB73D15"/>
    <w:rsid w:val="2E812C7B"/>
    <w:rsid w:val="2F446DEC"/>
    <w:rsid w:val="2F6B6C8D"/>
    <w:rsid w:val="30C929B7"/>
    <w:rsid w:val="30E02677"/>
    <w:rsid w:val="316A7758"/>
    <w:rsid w:val="328D7CDE"/>
    <w:rsid w:val="331A1D5C"/>
    <w:rsid w:val="378B7CA4"/>
    <w:rsid w:val="38EA64C2"/>
    <w:rsid w:val="3BD02620"/>
    <w:rsid w:val="3F535C75"/>
    <w:rsid w:val="410B3801"/>
    <w:rsid w:val="44466F65"/>
    <w:rsid w:val="44D31E56"/>
    <w:rsid w:val="46DF5F06"/>
    <w:rsid w:val="48971A7F"/>
    <w:rsid w:val="489B4388"/>
    <w:rsid w:val="48B36036"/>
    <w:rsid w:val="4ACC64E2"/>
    <w:rsid w:val="4ACE057E"/>
    <w:rsid w:val="4C611B94"/>
    <w:rsid w:val="4DD94271"/>
    <w:rsid w:val="4F6156A0"/>
    <w:rsid w:val="512E0A46"/>
    <w:rsid w:val="58BF657A"/>
    <w:rsid w:val="596C6711"/>
    <w:rsid w:val="5B08716C"/>
    <w:rsid w:val="5B132FAE"/>
    <w:rsid w:val="5B8435BA"/>
    <w:rsid w:val="5CBA6D51"/>
    <w:rsid w:val="5DFB0BC0"/>
    <w:rsid w:val="5F105C3D"/>
    <w:rsid w:val="60563B24"/>
    <w:rsid w:val="60B9669A"/>
    <w:rsid w:val="64935D06"/>
    <w:rsid w:val="66CF0175"/>
    <w:rsid w:val="67B952E3"/>
    <w:rsid w:val="6A451B01"/>
    <w:rsid w:val="6ADB3DE5"/>
    <w:rsid w:val="6AF92044"/>
    <w:rsid w:val="6EE17580"/>
    <w:rsid w:val="72647A40"/>
    <w:rsid w:val="72D25561"/>
    <w:rsid w:val="736A5DB7"/>
    <w:rsid w:val="77387FCF"/>
    <w:rsid w:val="798B6A1D"/>
    <w:rsid w:val="7A103018"/>
    <w:rsid w:val="7B49356C"/>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1157</Words>
  <Characters>1297</Characters>
  <Lines>10</Lines>
  <Paragraphs>2</Paragraphs>
  <TotalTime>0</TotalTime>
  <ScaleCrop>false</ScaleCrop>
  <LinksUpToDate>false</LinksUpToDate>
  <CharactersWithSpaces>1306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后知后觉</cp:lastModifiedBy>
  <cp:lastPrinted>2025-01-23T02:14:00Z</cp:lastPrinted>
  <dcterms:modified xsi:type="dcterms:W3CDTF">2026-07-08T01:46:11Z</dcterms:modified>
  <dc:title>填 表 须 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6051368A8CF349FA9069E680AFE32D93</vt:lpwstr>
  </property>
  <property fmtid="{D5CDD505-2E9C-101B-9397-08002B2CF9AE}" pid="4" name="KSOTemplateDocerSaveRecord">
    <vt:lpwstr>eyJoZGlkIjoiNDhlNzY5NGQyZDIxNWUwMjlhNDY0NTk1MjMyZjlhYjEiLCJ1c2VySWQiOiIxMTI0NDc5MzIxIn0=</vt:lpwstr>
  </property>
</Properties>
</file>