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523127445"/>
      <w:r/>
      <w:bookmarkStart w:id="2" w:name="_Toc513029200"/>
      <w:r/>
      <w:bookmarkStart w:id="3" w:name="_Toc479757206"/>
      <w:r/>
      <w:bookmarkStart w:id="4" w:name="_Toc16938516"/>
      <w:r/>
      <w:bookmarkStart w:id="5" w:name="_Toc20823272"/>
      <w:r>
        <w:rPr>
          <w:rFonts w:hint="eastAsia" w:ascii="Arial" w:hAnsi="Arial" w:eastAsia="黑体"/>
          <w:b/>
          <w:bCs/>
          <w:color w:val="000000"/>
          <w:sz w:val="84"/>
          <w:szCs w:val="24"/>
          <w:highlight w:val="none"/>
        </w:rPr>
      </w:r>
      <w:r/>
    </w:p>
    <w:p>
      <w:pPr>
        <w:pStyle w:val="949"/>
        <w:rPr>
          <w:rFonts w:hint="eastAsia"/>
          <w:color w:val="000000"/>
          <w:highlight w:val="none"/>
        </w:rPr>
      </w:pPr>
      <w:r>
        <w:rPr>
          <w:rFonts w:hint="eastAsia"/>
          <w:color w:val="000000"/>
          <w:highlight w:val="none"/>
        </w:rPr>
      </w:r>
      <w:r/>
    </w:p>
    <w:p>
      <w:pPr>
        <w:pStyle w:val="963"/>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rFonts w:hint="eastAsia" w:eastAsia="黑体"/>
          <w:b/>
          <w:bCs/>
          <w:color w:val="000000"/>
          <w:sz w:val="84"/>
          <w:highlight w:val="none"/>
        </w:rPr>
      </w:r>
      <w:r/>
    </w:p>
    <w:p>
      <w:pPr>
        <w:pStyle w:val="871"/>
        <w:ind w:firstLine="1506"/>
        <w:rPr>
          <w:b/>
          <w:color w:val="000000"/>
          <w:sz w:val="30"/>
          <w:szCs w:val="30"/>
          <w:highlight w:val="none"/>
          <w:u w:val="single"/>
        </w:rPr>
      </w:pPr>
      <w:r>
        <w:rPr>
          <w:rFonts w:hint="eastAsia"/>
          <w:b/>
          <w:color w:val="000000"/>
          <w:sz w:val="30"/>
          <w:szCs w:val="30"/>
          <w:highlight w:val="none"/>
        </w:rPr>
        <w:t xml:space="preserve">项目名称：</w:t>
      </w:r>
      <w:r>
        <w:rPr>
          <w:rFonts w:hint="eastAsia" w:ascii="Times New Roman" w:hAnsi="Times New Roman" w:eastAsia="宋体" w:cs="Times New Roman"/>
          <w:b/>
          <w:i w:val="0"/>
          <w:iCs w:val="0"/>
          <w:caps w:val="0"/>
          <w:color w:val="000000"/>
          <w:spacing w:val="0"/>
          <w:sz w:val="30"/>
          <w:szCs w:val="30"/>
          <w:highlight w:val="none"/>
          <w:shd w:val="clear" w:color="auto" w:fill="auto"/>
        </w:rPr>
        <w:t xml:space="preserve">2026年雨花台区电子政务外网链路服务</w:t>
      </w:r>
      <w:r>
        <w:rPr>
          <w:rFonts w:hint="eastAsia" w:ascii="Times New Roman" w:hAnsi="Times New Roman" w:eastAsia="宋体" w:cs="Times New Roman"/>
          <w:b/>
          <w:color w:val="000000"/>
          <w:sz w:val="30"/>
          <w:szCs w:val="30"/>
          <w:highlight w:val="none"/>
        </w:rPr>
        <w:t xml:space="preserve"> </w:t>
      </w:r>
      <w:r>
        <w:rPr>
          <w:b/>
          <w:color w:val="000000"/>
          <w:sz w:val="30"/>
          <w:szCs w:val="30"/>
          <w:highlight w:val="none"/>
          <w:u w:val="single"/>
        </w:rPr>
      </w:r>
      <w:r/>
    </w:p>
    <w:p>
      <w:pPr>
        <w:pStyle w:val="871"/>
        <w:ind w:firstLine="1506"/>
        <w:rPr>
          <w:rFonts w:hint="eastAsia"/>
          <w:b/>
          <w:color w:val="000000"/>
          <w:sz w:val="30"/>
          <w:szCs w:val="30"/>
          <w:highlight w:val="none"/>
        </w:rPr>
      </w:pPr>
      <w:r>
        <w:rPr>
          <w:rFonts w:hint="eastAsia"/>
          <w:b/>
          <w:color w:val="000000"/>
          <w:sz w:val="30"/>
          <w:szCs w:val="30"/>
          <w:highlight w:val="none"/>
        </w:rPr>
        <w:t xml:space="preserve">项目编号：</w:t>
      </w:r>
      <w:r>
        <w:rPr>
          <w:rFonts w:hint="eastAsia" w:ascii="Times New Roman" w:hAnsi="Times New Roman" w:eastAsia="宋体" w:cs="Times New Roman"/>
          <w:b/>
          <w:i w:val="0"/>
          <w:iCs w:val="0"/>
          <w:caps w:val="0"/>
          <w:color w:val="000000"/>
          <w:spacing w:val="0"/>
          <w:sz w:val="32"/>
          <w:szCs w:val="32"/>
          <w:highlight w:val="none"/>
          <w:u w:val="none"/>
          <w:shd w:val="clear" w:color="auto" w:fill="auto"/>
        </w:rPr>
        <w:t xml:space="preserve">JSZC-320100-JZCG-G2026-0175</w:t>
      </w:r>
      <w:r>
        <w:rPr>
          <w:rFonts w:hint="eastAsia"/>
          <w:b/>
          <w:color w:val="000000"/>
          <w:sz w:val="32"/>
          <w:szCs w:val="32"/>
          <w:highlight w:val="none"/>
        </w:rPr>
        <w:t xml:space="preserve"> </w:t>
      </w:r>
      <w:r>
        <w:rPr>
          <w:rFonts w:hint="eastAsia"/>
          <w:b/>
          <w:color w:val="000000"/>
          <w:sz w:val="30"/>
          <w:szCs w:val="30"/>
          <w:highlight w:val="none"/>
        </w:rPr>
        <w:t xml:space="preserve">              </w:t>
      </w:r>
      <w:r>
        <w:rPr>
          <w:rFonts w:hint="eastAsia"/>
          <w:b/>
          <w:color w:val="000000"/>
          <w:sz w:val="30"/>
          <w:szCs w:val="30"/>
          <w:highlight w:val="none"/>
        </w:rPr>
      </w:r>
      <w:r/>
    </w:p>
    <w:p>
      <w:pPr>
        <w:pStyle w:val="871"/>
        <w:jc w:val="center"/>
        <w:rPr>
          <w:rFonts w:hint="eastAsia"/>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rPr>
          <w:rFonts w:hint="eastAsia"/>
          <w:b/>
          <w:color w:val="000000"/>
          <w:sz w:val="30"/>
          <w:szCs w:val="30"/>
          <w:highlight w:val="none"/>
        </w:rPr>
      </w:r>
      <w:r/>
    </w:p>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firstLine="0"/>
        <w:jc w:val="center"/>
        <w:rPr>
          <w:rFonts w:hint="eastAsia"/>
          <w:b/>
          <w:bCs/>
          <w:color w:val="000000"/>
          <w:sz w:val="32"/>
          <w:highlight w:val="none"/>
        </w:rPr>
      </w:pPr>
      <w:r>
        <w:rPr>
          <w:rFonts w:hint="eastAsia"/>
          <w:b/>
          <w:bCs/>
          <w:color w:val="000000"/>
          <w:sz w:val="32"/>
          <w:highlight w:val="none"/>
        </w:rPr>
        <w:t xml:space="preserve">南京市公共资源交易中心</w:t>
      </w:r>
      <w:r>
        <w:rPr>
          <w:rFonts w:hint="eastAsia"/>
          <w:b/>
          <w:bCs/>
          <w:color w:val="000000"/>
          <w:sz w:val="32"/>
          <w:highlight w:val="none"/>
        </w:rPr>
      </w:r>
      <w:r/>
    </w:p>
    <w:p>
      <w:pPr>
        <w:pStyle w:val="871"/>
        <w:jc w:val="center"/>
        <w:rPr>
          <w:rFonts w:hint="eastAsia"/>
          <w:b/>
          <w:color w:val="000000"/>
          <w:sz w:val="32"/>
          <w:szCs w:val="32"/>
          <w:highlight w:val="none"/>
        </w:rPr>
      </w:pPr>
      <w:r>
        <w:rPr>
          <w:rFonts w:hint="eastAsia"/>
          <w:b/>
          <w:color w:val="000000"/>
          <w:sz w:val="32"/>
          <w:szCs w:val="32"/>
          <w:highlight w:val="none"/>
        </w:rPr>
        <w:t xml:space="preserve">20</w:t>
      </w:r>
      <w:r>
        <w:rPr>
          <w:rFonts w:hint="eastAsia"/>
          <w:b/>
          <w:color w:val="000000"/>
          <w:sz w:val="32"/>
          <w:szCs w:val="32"/>
          <w:highlight w:val="none"/>
          <w:lang w:val="en-US" w:eastAsia="zh-CN"/>
        </w:rPr>
        <w:t xml:space="preserve">2</w:t>
      </w:r>
      <w:r>
        <w:rPr>
          <w:rFonts w:hint="eastAsia"/>
          <w:b/>
          <w:color w:val="000000"/>
          <w:sz w:val="32"/>
          <w:szCs w:val="32"/>
          <w:highlight w:val="none"/>
          <w:lang w:val="en-US" w:eastAsia="zh-CN"/>
        </w:rPr>
        <w:t xml:space="preserve">6</w:t>
      </w:r>
      <w:r>
        <w:rPr>
          <w:rFonts w:hint="eastAsia"/>
          <w:b/>
          <w:color w:val="000000"/>
          <w:sz w:val="32"/>
          <w:szCs w:val="32"/>
          <w:highlight w:val="none"/>
        </w:rPr>
        <w:t xml:space="preserve">年</w:t>
      </w:r>
      <w:r>
        <w:rPr>
          <w:rFonts w:hint="eastAsia"/>
          <w:b/>
          <w:color w:val="000000"/>
          <w:sz w:val="32"/>
          <w:szCs w:val="32"/>
          <w:highlight w:val="none"/>
          <w:lang w:val="en-US" w:eastAsia="zh-CN"/>
        </w:rPr>
        <w:t xml:space="preserve">7</w:t>
      </w:r>
      <w:r>
        <w:rPr>
          <w:rFonts w:hint="eastAsia"/>
          <w:b/>
          <w:color w:val="000000"/>
          <w:sz w:val="32"/>
          <w:szCs w:val="32"/>
          <w:highlight w:val="none"/>
        </w:rPr>
        <w:t xml:space="preserve">月</w:t>
      </w:r>
      <w:r>
        <w:rPr>
          <w:rFonts w:hint="eastAsia"/>
          <w:b/>
          <w:color w:val="000000"/>
          <w:sz w:val="32"/>
          <w:szCs w:val="32"/>
          <w:highlight w:val="none"/>
        </w:rPr>
      </w:r>
      <w:r/>
    </w:p>
    <w:p>
      <w:pPr>
        <w:pStyle w:val="87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1"/>
        <w:spacing w:line="4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71"/>
        <w:spacing w:line="4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71"/>
        <w:jc w:val="left"/>
        <w:spacing w:before="120" w:after="120" w:line="360" w:lineRule="auto"/>
        <w:rPr>
          <w:color w:val="000000"/>
          <w:highlight w:val="none"/>
        </w:rPr>
      </w:pPr>
      <w:r>
        <w:rPr>
          <w:rFonts w:hint="eastAsia" w:ascii="Arial" w:hAnsi="Arial"/>
          <w:color w:val="000000"/>
          <w:sz w:val="24"/>
          <w:szCs w:val="24"/>
          <w:highlight w:val="none"/>
        </w:rPr>
        <w:t xml:space="preserve"> </w:t>
      </w:r>
      <w:r>
        <w:rPr>
          <w:color w:val="000000"/>
          <w:highlight w:val="none"/>
        </w:rPr>
      </w:r>
      <w:r/>
    </w:p>
    <w:p>
      <w:pPr>
        <w:pStyle w:val="884"/>
        <w:rPr>
          <w:rFonts w:hint="eastAsia"/>
          <w:color w:val="000000"/>
          <w:highlight w:val="none"/>
        </w:rPr>
      </w:pPr>
      <w:r>
        <w:rPr>
          <w:rFonts w:hint="eastAsia"/>
          <w:color w:val="000000"/>
          <w:highlight w:val="none"/>
        </w:rPr>
      </w:r>
      <w:r/>
    </w:p>
    <w:p>
      <w:pPr>
        <w:pStyle w:val="871"/>
        <w:jc w:val="center"/>
        <w:spacing w:line="480" w:lineRule="auto"/>
        <w:rPr>
          <w:rFonts w:hint="eastAsia" w:ascii="黑体" w:hAnsi="Arial" w:eastAsia="黑体"/>
          <w:b/>
          <w:color w:val="000000"/>
          <w:sz w:val="44"/>
          <w:highlight w:val="none"/>
        </w:rPr>
        <w:outlineLvl w:val="0"/>
      </w:pP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871"/>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871"/>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投标邀请…………………………………… 3</w:t>
      </w:r>
      <w:r>
        <w:rPr>
          <w:rFonts w:hint="eastAsia" w:ascii="黑体" w:hAnsi="宋体" w:eastAsia="黑体"/>
          <w:color w:val="000000"/>
          <w:sz w:val="36"/>
          <w:highlight w:val="none"/>
        </w:rPr>
      </w:r>
      <w:r/>
    </w:p>
    <w:p>
      <w:pPr>
        <w:pStyle w:val="871"/>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投标人须知………………………………… 5</w:t>
      </w:r>
      <w:r>
        <w:rPr>
          <w:rFonts w:hint="eastAsia" w:ascii="黑体" w:hAnsi="宋体" w:eastAsia="黑体"/>
          <w:color w:val="000000"/>
          <w:sz w:val="36"/>
          <w:highlight w:val="none"/>
        </w:rPr>
      </w:r>
      <w:r/>
    </w:p>
    <w:p>
      <w:pPr>
        <w:pStyle w:val="871"/>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合同文本……………………………………15</w:t>
      </w:r>
      <w:r>
        <w:rPr>
          <w:rFonts w:hint="eastAsia" w:ascii="黑体" w:hAnsi="宋体" w:eastAsia="黑体"/>
          <w:color w:val="000000"/>
          <w:sz w:val="36"/>
          <w:highlight w:val="none"/>
        </w:rPr>
      </w:r>
      <w:r/>
    </w:p>
    <w:p>
      <w:pPr>
        <w:pStyle w:val="871"/>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采购需求……………………………………19</w:t>
      </w:r>
      <w:r>
        <w:rPr>
          <w:rFonts w:hint="eastAsia" w:ascii="黑体" w:hAnsi="宋体" w:eastAsia="黑体"/>
          <w:color w:val="000000"/>
          <w:sz w:val="36"/>
          <w:highlight w:val="none"/>
        </w:rPr>
      </w:r>
      <w:r/>
    </w:p>
    <w:p>
      <w:pPr>
        <w:pStyle w:val="871"/>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评标方法与评标标准………………………23</w:t>
      </w:r>
      <w:r>
        <w:rPr>
          <w:rFonts w:hint="eastAsia" w:ascii="黑体" w:hAnsi="宋体" w:eastAsia="黑体"/>
          <w:color w:val="000000"/>
          <w:sz w:val="36"/>
          <w:highlight w:val="none"/>
        </w:rPr>
      </w:r>
      <w:r/>
    </w:p>
    <w:p>
      <w:pPr>
        <w:pStyle w:val="871"/>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投标文件格式………………………………27</w:t>
      </w:r>
      <w:r>
        <w:rPr>
          <w:rFonts w:hint="eastAsia" w:ascii="黑体" w:hAnsi="宋体" w:eastAsia="黑体"/>
          <w:color w:val="000000"/>
          <w:sz w:val="36"/>
          <w:highlight w:val="none"/>
        </w:rPr>
      </w:r>
      <w:r/>
    </w:p>
    <w:p>
      <w:pPr>
        <w:pStyle w:val="871"/>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871"/>
        <w:jc w:val="center"/>
        <w:rPr>
          <w:rFonts w:hint="eastAsia" w:ascii="方正小标宋简体" w:hAnsi="方正小标宋简体" w:eastAsia="方正小标宋简体" w:cs="方正小标宋简体"/>
          <w:color w:val="000000"/>
          <w:sz w:val="36"/>
          <w:szCs w:val="36"/>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投标邀请</w:t>
      </w:r>
      <w:r>
        <w:rPr>
          <w:rFonts w:hint="eastAsia" w:ascii="方正小标宋简体" w:hAnsi="方正小标宋简体" w:eastAsia="方正小标宋简体" w:cs="方正小标宋简体"/>
          <w:color w:val="000000"/>
          <w:sz w:val="36"/>
          <w:szCs w:val="36"/>
          <w:highlight w:val="none"/>
        </w:rPr>
      </w:r>
      <w:r/>
    </w:p>
    <w:p>
      <w:pPr>
        <w:pStyle w:val="871"/>
        <w:ind w:firstLine="480"/>
        <w:spacing w:line="252" w:lineRule="auto"/>
        <w:rPr>
          <w:rFonts w:hint="eastAsia" w:ascii="宋体" w:hAnsi="宋体" w:eastAsia="宋体" w:cs="Times New Roman"/>
          <w:color w:val="000000"/>
          <w:sz w:val="24"/>
          <w:szCs w:val="24"/>
          <w:highlight w:val="none"/>
        </w:rPr>
      </w:pPr>
      <w:r/>
      <w:bookmarkStart w:id="6" w:name="_Toc28359079"/>
      <w:r/>
      <w:bookmarkStart w:id="7" w:name="_Toc28359002"/>
      <w:r/>
      <w:bookmarkStart w:id="8" w:name="_Toc35393621"/>
      <w:r/>
      <w:bookmarkStart w:id="9" w:name="_Toc38985263"/>
      <w:r/>
      <w:bookmarkStart w:id="10" w:name="_Toc35393790"/>
      <w:r/>
      <w:bookmarkStart w:id="11" w:name="_Hlk24379207"/>
      <w:r>
        <w:rPr>
          <w:rFonts w:hint="eastAsia" w:ascii="宋体" w:hAnsi="宋体" w:eastAsia="宋体" w:cs="Times New Roman"/>
          <w:color w:val="000000"/>
          <w:sz w:val="24"/>
          <w:szCs w:val="24"/>
          <w:highlight w:val="none"/>
        </w:rPr>
      </w:r>
      <w:r/>
    </w:p>
    <w:p>
      <w:pPr>
        <w:pStyle w:val="871"/>
        <w:ind w:firstLine="480"/>
        <w:spacing w:line="252" w:lineRule="auto"/>
        <w:rPr>
          <w:rFonts w:ascii="宋体" w:hAnsi="宋体"/>
          <w:color w:val="000000"/>
          <w:sz w:val="24"/>
          <w:szCs w:val="24"/>
          <w:highlight w:val="none"/>
        </w:rPr>
      </w:pPr>
      <w:r>
        <w:rPr>
          <w:rFonts w:hint="eastAsia" w:ascii="宋体" w:hAnsi="宋体" w:eastAsia="宋体" w:cs="Times New Roman"/>
          <w:color w:val="000000"/>
          <w:sz w:val="24"/>
          <w:szCs w:val="24"/>
          <w:highlight w:val="none"/>
        </w:rPr>
        <w:t xml:space="preserve">受</w:t>
      </w:r>
      <w:r>
        <w:rPr>
          <w:rFonts w:hint="eastAsia" w:ascii="宋体" w:hAnsi="宋体" w:eastAsia="宋体" w:cs="Times New Roman"/>
          <w:i w:val="0"/>
          <w:iCs w:val="0"/>
          <w:caps w:val="0"/>
          <w:color w:val="000000"/>
          <w:spacing w:val="0"/>
          <w:sz w:val="24"/>
          <w:szCs w:val="24"/>
          <w:highlight w:val="none"/>
          <w:shd w:val="clear" w:color="auto" w:fill="auto"/>
        </w:rPr>
        <w:t xml:space="preserve">南京市雨花台区城市数字治理中心</w:t>
      </w:r>
      <w:r>
        <w:rPr>
          <w:rFonts w:hint="eastAsia" w:ascii="宋体" w:hAnsi="宋体" w:eastAsia="宋体" w:cs="Times New Roman"/>
          <w:color w:val="000000"/>
          <w:sz w:val="24"/>
          <w:szCs w:val="24"/>
          <w:highlight w:val="none"/>
        </w:rPr>
        <w:t xml:space="preserve">委托，南京市公共资源交易中心（以下简称“交易中心”）就</w:t>
      </w:r>
      <w:r>
        <w:rPr>
          <w:rFonts w:hint="eastAsia" w:ascii="宋体" w:hAnsi="宋体" w:eastAsia="宋体" w:cs="Times New Roman"/>
          <w:i w:val="0"/>
          <w:iCs w:val="0"/>
          <w:caps w:val="0"/>
          <w:color w:val="000000"/>
          <w:spacing w:val="0"/>
          <w:sz w:val="24"/>
          <w:szCs w:val="24"/>
          <w:highlight w:val="none"/>
          <w:shd w:val="clear" w:color="auto" w:fill="auto"/>
        </w:rPr>
        <w:t xml:space="preserve">2026年雨花台区电子政务外网链路服务</w:t>
      </w:r>
      <w:r>
        <w:rPr>
          <w:rFonts w:hint="eastAsia" w:ascii="宋体" w:hAnsi="宋体"/>
          <w:color w:val="000000"/>
          <w:sz w:val="24"/>
          <w:szCs w:val="24"/>
          <w:highlight w:val="none"/>
        </w:rPr>
        <w:t xml:space="preserve">进行公开招标采购，欢迎符合条件的供应商投标。</w:t>
      </w:r>
      <w:r>
        <w:rPr>
          <w:rFonts w:ascii="宋体" w:hAnsi="宋体"/>
          <w:color w:val="000000"/>
          <w:sz w:val="24"/>
          <w:szCs w:val="24"/>
          <w:highlight w:val="none"/>
        </w:rPr>
      </w:r>
      <w:r/>
    </w:p>
    <w:p>
      <w:pPr>
        <w:pStyle w:val="87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1"/>
        <w:ind w:firstLine="480"/>
        <w:spacing w:line="252" w:lineRule="auto"/>
        <w:rPr>
          <w:rFonts w:hint="eastAsia" w:ascii="宋体" w:hAnsi="宋体" w:eastAsia="宋体" w:cs="Times New Roman"/>
          <w:color w:val="000000"/>
          <w:sz w:val="24"/>
          <w:szCs w:val="24"/>
          <w:highlight w:val="none"/>
        </w:rPr>
      </w:pPr>
      <w:r/>
      <w:bookmarkEnd w:id="11"/>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i w:val="0"/>
          <w:iCs w:val="0"/>
          <w:caps w:val="0"/>
          <w:color w:val="000000"/>
          <w:spacing w:val="0"/>
          <w:sz w:val="24"/>
          <w:szCs w:val="24"/>
          <w:highlight w:val="none"/>
          <w:u w:val="none"/>
          <w:shd w:val="clear" w:color="auto" w:fill="auto"/>
        </w:rPr>
        <w:t xml:space="preserve">JSZC-320100-JZCG-G2026-0175</w:t>
      </w:r>
      <w:r>
        <w:rPr>
          <w:rFonts w:hint="eastAsia" w:ascii="宋体" w:hAnsi="宋体" w:eastAsia="宋体" w:cs="Times New Roman"/>
          <w:color w:val="000000"/>
          <w:sz w:val="24"/>
          <w:szCs w:val="24"/>
          <w:highlight w:val="none"/>
        </w:rPr>
      </w:r>
      <w:r/>
    </w:p>
    <w:p>
      <w:pPr>
        <w:pStyle w:val="871"/>
        <w:ind w:firstLine="480"/>
        <w:spacing w:line="252" w:lineRule="auto"/>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2.项目名称：</w:t>
      </w:r>
      <w:r>
        <w:rPr>
          <w:rFonts w:hint="eastAsia" w:ascii="宋体" w:hAnsi="宋体" w:eastAsia="宋体" w:cs="Times New Roman"/>
          <w:i w:val="0"/>
          <w:iCs w:val="0"/>
          <w:caps w:val="0"/>
          <w:color w:val="000000"/>
          <w:spacing w:val="0"/>
          <w:sz w:val="24"/>
          <w:szCs w:val="24"/>
          <w:highlight w:val="none"/>
          <w:shd w:val="clear" w:color="auto" w:fill="auto"/>
        </w:rPr>
        <w:t xml:space="preserve">2026年雨花台区电子政务外网链路服务</w:t>
      </w:r>
      <w:r>
        <w:rPr>
          <w:rFonts w:hint="eastAsia" w:ascii="宋体" w:hAnsi="宋体"/>
          <w:color w:val="000000"/>
          <w:sz w:val="24"/>
          <w:szCs w:val="24"/>
          <w:highlight w:val="none"/>
        </w:rPr>
      </w:r>
      <w:r/>
    </w:p>
    <w:p>
      <w:pPr>
        <w:pStyle w:val="871"/>
        <w:ind w:firstLine="480"/>
        <w:spacing w:line="264" w:lineRule="auto"/>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rPr>
        <w:t xml:space="preserve">135.15万元</w:t>
      </w:r>
      <w:r>
        <w:rPr>
          <w:rFonts w:hint="eastAsia" w:ascii="宋体" w:hAnsi="宋体" w:eastAsia="宋体" w:cs="Times New Roman"/>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4.最高限价：</w:t>
      </w:r>
      <w:r>
        <w:rPr>
          <w:rFonts w:hint="eastAsia" w:ascii="宋体" w:hAnsi="宋体" w:eastAsia="宋体" w:cs="Times New Roman"/>
          <w:color w:val="000000"/>
          <w:sz w:val="24"/>
          <w:szCs w:val="24"/>
          <w:highlight w:val="none"/>
        </w:rPr>
        <w:t xml:space="preserve">135.15万元</w:t>
      </w:r>
      <w:r>
        <w:rPr>
          <w:rFonts w:hint="eastAsia" w:ascii="宋体" w:hAnsi="宋体" w:cs="宋体"/>
          <w:color w:val="000000"/>
          <w:sz w:val="24"/>
          <w:szCs w:val="24"/>
          <w:highlight w:val="none"/>
        </w:rPr>
      </w:r>
      <w:r/>
    </w:p>
    <w:p>
      <w:pPr>
        <w:pStyle w:val="871"/>
        <w:ind w:firstLine="480"/>
        <w:spacing w:line="264" w:lineRule="auto"/>
        <w:rPr>
          <w:rFonts w:ascii="宋体" w:hAnsi="宋体" w:eastAsia="宋体" w:cs="Times New Roman"/>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eastAsia="宋体" w:cs="Times New Roman"/>
          <w:color w:val="000000"/>
          <w:sz w:val="24"/>
          <w:szCs w:val="24"/>
          <w:highlight w:val="none"/>
        </w:rPr>
        <w:t xml:space="preserve">为扎实推进</w:t>
      </w:r>
      <w:r>
        <w:rPr>
          <w:rFonts w:hint="eastAsia" w:ascii="宋体" w:hAnsi="宋体" w:eastAsia="宋体" w:cs="Times New Roman"/>
          <w:color w:val="000000"/>
          <w:sz w:val="24"/>
          <w:szCs w:val="24"/>
          <w:highlight w:val="none"/>
          <w:lang w:val="en-US" w:eastAsia="zh-CN"/>
        </w:rPr>
        <w:t xml:space="preserve">南京市雨花台</w:t>
      </w:r>
      <w:r>
        <w:rPr>
          <w:rFonts w:hint="eastAsia" w:ascii="宋体" w:hAnsi="宋体" w:eastAsia="宋体" w:cs="Times New Roman"/>
          <w:color w:val="000000"/>
          <w:sz w:val="24"/>
          <w:szCs w:val="24"/>
          <w:highlight w:val="none"/>
        </w:rPr>
        <w:t xml:space="preserve">区政务网络“一张网”建设落地，实现全域政务网络一体化统筹管理目标，整合全区政务网络资源，政务外网链路服务需实行集中规范管控，推行统一保障、统一结算模式，可以有效节约财政资金成本，进一步筑牢全区政务信息化互联互通底层支撑，夯实数字政务建设基础。</w:t>
      </w:r>
      <w:r>
        <w:rPr>
          <w:rFonts w:hint="eastAsia" w:ascii="宋体" w:hAnsi="宋体" w:eastAsia="宋体" w:cs="宋体"/>
          <w:color w:val="000000"/>
          <w:sz w:val="24"/>
          <w:szCs w:val="24"/>
          <w:highlight w:val="none"/>
        </w:rPr>
        <w:t xml:space="preserve">（详细内容见本招标文件第四章） </w:t>
      </w:r>
      <w:r>
        <w:rPr>
          <w:rFonts w:ascii="宋体" w:hAnsi="宋体" w:eastAsia="宋体" w:cs="Times New Roman"/>
          <w:color w:val="000000"/>
          <w:sz w:val="24"/>
          <w:szCs w:val="24"/>
          <w:highlight w:val="none"/>
          <w:u w:val="single"/>
        </w:rPr>
      </w:r>
      <w:r/>
    </w:p>
    <w:p>
      <w:pPr>
        <w:pStyle w:val="871"/>
        <w:ind w:firstLine="480"/>
        <w:spacing w:line="264" w:lineRule="auto"/>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6.合同履行期限：</w:t>
      </w:r>
      <w:r>
        <w:rPr>
          <w:rFonts w:hint="eastAsia" w:ascii="宋体" w:hAnsi="宋体" w:cs="宋体"/>
          <w:color w:val="000000"/>
          <w:sz w:val="24"/>
          <w:szCs w:val="24"/>
          <w:highlight w:val="none"/>
          <w:lang w:val="en-US" w:eastAsia="zh-CN"/>
        </w:rPr>
        <w:t xml:space="preserve">400天</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合同签订后10个自然日内完成线路部署并交付使用。服务期自全部线路部署交付并经采购人确认后，自开通使用的次月开始计算，为期一年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1"/>
        <w:ind w:firstLine="480"/>
        <w:spacing w:line="252"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s="宋体"/>
          <w:color w:val="000000"/>
          <w:sz w:val="24"/>
          <w:szCs w:val="24"/>
          <w:highlight w:val="none"/>
        </w:rPr>
        <w:t xml:space="preserve">本项目不接受联合体投标。</w:t>
      </w:r>
      <w:r>
        <w:rPr>
          <w:rFonts w:hint="eastAsia" w:ascii="宋体" w:hAnsi="宋体" w:cs="宋体"/>
          <w:color w:val="000000"/>
          <w:sz w:val="24"/>
          <w:szCs w:val="24"/>
          <w:highlight w:val="none"/>
        </w:rPr>
      </w:r>
      <w:r/>
    </w:p>
    <w:p>
      <w:pPr>
        <w:pStyle w:val="871"/>
        <w:ind w:firstLine="480"/>
        <w:spacing w:line="252" w:lineRule="auto"/>
        <w:rPr>
          <w:rFonts w:hint="eastAsia"/>
          <w:color w:val="000000"/>
          <w:highlight w:val="none"/>
        </w:rPr>
      </w:pPr>
      <w:r>
        <w:rPr>
          <w:rFonts w:hint="eastAsia" w:ascii="宋体" w:hAnsi="宋体" w:cs="宋体"/>
          <w:color w:val="000000"/>
          <w:sz w:val="24"/>
          <w:szCs w:val="24"/>
          <w:highlight w:val="none"/>
        </w:rPr>
        <w:t xml:space="preserve">8.</w:t>
      </w:r>
      <w:r>
        <w:rPr>
          <w:rFonts w:hint="eastAsia" w:ascii="宋体" w:hAnsi="宋体"/>
          <w:color w:val="000000"/>
          <w:sz w:val="24"/>
          <w:szCs w:val="24"/>
          <w:highlight w:val="none"/>
        </w:rPr>
        <w:t xml:space="preserve">本项目不接受进口产品投标。</w:t>
      </w:r>
      <w:r>
        <w:rPr>
          <w:rFonts w:hint="eastAsia"/>
          <w:color w:val="000000"/>
          <w:highlight w:val="none"/>
        </w:rPr>
      </w:r>
      <w:r/>
    </w:p>
    <w:p>
      <w:pPr>
        <w:pStyle w:val="87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bookmarkStart w:id="12" w:name="_Toc38985264"/>
      <w:r/>
      <w:bookmarkStart w:id="13" w:name="_Toc28359080"/>
      <w:r/>
      <w:bookmarkStart w:id="14" w:name="_Toc35393791"/>
      <w:r/>
      <w:bookmarkStart w:id="15" w:name="_Toc28359003"/>
      <w:r/>
      <w:bookmarkStart w:id="16" w:name="_Toc35393622"/>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1"/>
        <w:ind w:firstLine="480"/>
        <w:spacing w:line="252" w:lineRule="auto"/>
        <w:rPr>
          <w:rFonts w:hint="eastAsia" w:ascii="宋体" w:hAnsi="宋体"/>
          <w:color w:val="000000"/>
          <w:sz w:val="24"/>
          <w:szCs w:val="24"/>
          <w:highlight w:val="none"/>
        </w:rPr>
      </w:pPr>
      <w:r/>
      <w:bookmarkStart w:id="17" w:name="_Toc38985265"/>
      <w:r/>
      <w:bookmarkStart w:id="18" w:name="_Toc35393792"/>
      <w:r/>
      <w:bookmarkStart w:id="19" w:name="_Toc35393623"/>
      <w:r/>
      <w:bookmarkStart w:id="20" w:name="_Toc28359081"/>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ind w:firstLine="480"/>
        <w:spacing w:line="252" w:lineRule="auto"/>
        <w:rPr>
          <w:rFonts w:hint="eastAsia" w:ascii="宋体" w:hAnsi="宋体"/>
          <w:color w:val="000000"/>
          <w:sz w:val="24"/>
          <w:szCs w:val="24"/>
          <w:highlight w:val="none"/>
          <w:lang w:val="zh-CN"/>
          <w14:ligatures w14:val="none"/>
        </w:rPr>
      </w:pPr>
      <w:r>
        <w:rPr>
          <w:rFonts w:hint="eastAsia" w:ascii="宋体" w:hAnsi="宋体"/>
          <w:color w:val="000000"/>
          <w:sz w:val="24"/>
          <w:szCs w:val="24"/>
          <w:highlight w:val="none"/>
          <w:lang w:val="zh-CN"/>
        </w:rPr>
        <w:t xml:space="preserve">1.满足《中华人民共和国政府采购法》第二十二条规定，并提供下列材料：</w:t>
      </w:r>
      <w:r>
        <w:rPr>
          <w:rFonts w:hint="eastAsia" w:ascii="宋体" w:hAnsi="宋体"/>
          <w:color w:val="000000"/>
          <w:sz w:val="24"/>
          <w:szCs w:val="24"/>
          <w:highlight w:val="none"/>
          <w:lang w:val="zh-CN"/>
        </w:rPr>
      </w:r>
      <w:r/>
    </w:p>
    <w:p>
      <w:pPr>
        <w:ind w:firstLine="480"/>
        <w:spacing w:line="252" w:lineRule="auto"/>
        <w:rPr>
          <w:rFonts w:hint="eastAsia" w:ascii="宋体" w:hAnsi="宋体"/>
          <w:color w:val="000000"/>
          <w:sz w:val="24"/>
          <w:szCs w:val="24"/>
          <w:highlight w:val="none"/>
          <w:lang w:val="zh-CN"/>
          <w14:ligatures w14:val="none"/>
        </w:rPr>
      </w:pPr>
      <w:r>
        <w:rPr>
          <w:rFonts w:hint="eastAsia" w:ascii="宋体" w:hAnsi="宋体"/>
          <w:color w:val="000000"/>
          <w:sz w:val="24"/>
          <w:szCs w:val="24"/>
          <w:highlight w:val="none"/>
          <w:lang w:val="zh-CN"/>
        </w:rPr>
        <w:t xml:space="preserve">1.1</w:t>
      </w:r>
      <w:r>
        <w:rPr>
          <w:rFonts w:hint="eastAsia" w:ascii="宋体" w:hAnsi="宋体"/>
          <w:color w:val="000000"/>
          <w:sz w:val="24"/>
          <w:szCs w:val="24"/>
          <w:highlight w:val="none"/>
          <w:lang w:val="zh-CN"/>
        </w:rPr>
        <w:t xml:space="preserve">供应商信用承诺函（格式见第六章）。</w:t>
      </w:r>
      <w:r>
        <w:rPr>
          <w:rFonts w:hint="eastAsia" w:ascii="宋体" w:hAnsi="宋体"/>
          <w:color w:val="000000"/>
          <w:sz w:val="24"/>
          <w:szCs w:val="24"/>
          <w:highlight w:val="none"/>
          <w:lang w:val="zh-CN"/>
        </w:rPr>
      </w:r>
      <w:r/>
    </w:p>
    <w:p>
      <w:pPr>
        <w:ind w:firstLine="480"/>
        <w:spacing w:line="252" w:lineRule="auto"/>
        <w:rPr>
          <w:rFonts w:hint="eastAsia" w:ascii="宋体" w:hAnsi="宋体"/>
          <w:color w:val="000000"/>
          <w:sz w:val="24"/>
          <w:szCs w:val="24"/>
          <w:highlight w:val="none"/>
          <w:lang w:val="zh-CN"/>
          <w14:ligatures w14:val="none"/>
        </w:rPr>
      </w:pPr>
      <w:r>
        <w:rPr>
          <w:rFonts w:hint="eastAsia" w:ascii="宋体" w:hAnsi="宋体"/>
          <w:color w:val="000000"/>
          <w:sz w:val="24"/>
          <w:szCs w:val="24"/>
          <w:highlight w:val="none"/>
          <w:lang w:val="zh-CN"/>
        </w:rPr>
        <w:t xml:space="preserve">2.落实政府采购政策需满足的资格要求：</w:t>
      </w:r>
      <w:r>
        <w:rPr>
          <w:rFonts w:hint="eastAsia" w:ascii="宋体" w:hAnsi="宋体"/>
          <w:color w:val="000000"/>
          <w:sz w:val="24"/>
          <w:szCs w:val="24"/>
          <w:highlight w:val="none"/>
          <w:lang w:val="zh-CN"/>
        </w:rPr>
        <w:t xml:space="preserve">无</w:t>
      </w:r>
      <w:r>
        <w:rPr>
          <w:rFonts w:hint="eastAsia" w:ascii="宋体" w:hAnsi="宋体"/>
          <w:color w:val="000000"/>
          <w:sz w:val="24"/>
          <w:szCs w:val="24"/>
          <w:highlight w:val="none"/>
          <w:lang w:val="zh-CN"/>
        </w:rPr>
      </w:r>
      <w:r/>
    </w:p>
    <w:p>
      <w:pPr>
        <w:ind w:firstLine="480"/>
        <w:spacing w:line="252" w:lineRule="auto"/>
        <w:rPr>
          <w:rFonts w:hint="eastAsia" w:ascii="宋体" w:hAnsi="宋体"/>
          <w:color w:val="000000"/>
          <w:sz w:val="24"/>
          <w:szCs w:val="24"/>
          <w:highlight w:val="none"/>
          <w:lang w:val="zh-CN"/>
          <w14:ligatures w14:val="none"/>
        </w:rPr>
      </w:pPr>
      <w:r>
        <w:rPr>
          <w:rFonts w:hint="eastAsia" w:ascii="宋体" w:hAnsi="宋体"/>
          <w:color w:val="000000"/>
          <w:sz w:val="24"/>
          <w:szCs w:val="24"/>
          <w:highlight w:val="none"/>
          <w:lang w:val="zh-CN"/>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color w:val="000000"/>
          <w:sz w:val="24"/>
          <w:szCs w:val="24"/>
          <w:highlight w:val="none"/>
          <w:lang w:val="zh-CN"/>
        </w:rPr>
      </w:r>
      <w:r/>
    </w:p>
    <w:p>
      <w:pPr>
        <w:ind w:firstLine="480"/>
        <w:spacing w:line="252" w:lineRule="auto"/>
        <w:rPr>
          <w:rFonts w:hint="eastAsia" w:ascii="宋体" w:hAnsi="宋体"/>
          <w:color w:val="000000"/>
          <w:sz w:val="24"/>
          <w:szCs w:val="24"/>
          <w:highlight w:val="none"/>
          <w:lang w:val="zh-CN"/>
          <w14:ligatures w14:val="none"/>
        </w:rPr>
      </w:pP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lang w:val="zh-CN"/>
        </w:rPr>
        <w:t xml:space="preserve">二</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lang w:val="zh-CN"/>
        </w:rPr>
        <w:t xml:space="preserve">本项目的特定资格要求：</w:t>
      </w:r>
      <w:r>
        <w:rPr>
          <w:rFonts w:hint="eastAsia" w:ascii="宋体" w:hAnsi="宋体"/>
          <w:color w:val="000000"/>
          <w:sz w:val="24"/>
          <w:szCs w:val="24"/>
          <w:highlight w:val="none"/>
          <w:lang w:val="zh-CN"/>
        </w:rPr>
      </w:r>
      <w:r/>
    </w:p>
    <w:p>
      <w:pPr>
        <w:pStyle w:val="87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1.供应商若具备独立法人资格，提供工信部颁发的《基础电信业务经营许可证》或省级广电部门颁发的开展增值业务经营许可</w:t>
      </w:r>
      <w:r>
        <w:rPr>
          <w:rFonts w:hint="eastAsia" w:ascii="宋体" w:hAnsi="宋体" w:eastAsia="宋体" w:cs="Times New Roman"/>
          <w:color w:val="000000"/>
          <w:sz w:val="24"/>
          <w:szCs w:val="24"/>
          <w:highlight w:val="none"/>
          <w:lang w:val="zh-CN"/>
        </w:rPr>
        <w:t xml:space="preserve">（主要指具有提供数据专网服务的许可）</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2.供应商若为经独立法人授权经营的</w:t>
      </w:r>
      <w:r>
        <w:rPr>
          <w:rFonts w:hint="eastAsia" w:ascii="宋体" w:hAnsi="宋体"/>
          <w:color w:val="000000"/>
          <w:sz w:val="24"/>
          <w:szCs w:val="24"/>
          <w:highlight w:val="none"/>
        </w:rPr>
        <w:t xml:space="preserve">省、市、区</w:t>
      </w:r>
      <w:r>
        <w:rPr>
          <w:rFonts w:hint="eastAsia" w:ascii="宋体" w:hAnsi="宋体"/>
          <w:color w:val="000000"/>
          <w:sz w:val="24"/>
          <w:szCs w:val="24"/>
          <w:highlight w:val="none"/>
        </w:rPr>
        <w:t xml:space="preserve">分支机构（营业执照在有效期内），提供总公司《基础电信业务经营许可证》（或省级广电部门颁发的开展增值业务经营许可，</w:t>
      </w:r>
      <w:r>
        <w:rPr>
          <w:rFonts w:hint="eastAsia" w:ascii="宋体" w:hAnsi="宋体" w:eastAsia="宋体" w:cs="Times New Roman"/>
          <w:color w:val="000000"/>
          <w:sz w:val="24"/>
          <w:szCs w:val="24"/>
          <w:highlight w:val="none"/>
          <w:lang w:val="zh-CN"/>
        </w:rPr>
        <w:t xml:space="preserve">主要指具有提供数据专网服务的许可）</w:t>
      </w:r>
      <w:r>
        <w:rPr>
          <w:rFonts w:hint="eastAsia" w:ascii="宋体" w:hAnsi="宋体"/>
          <w:color w:val="000000"/>
          <w:sz w:val="24"/>
          <w:szCs w:val="24"/>
          <w:highlight w:val="none"/>
        </w:rPr>
        <w:t xml:space="preserve">及授权书。</w:t>
      </w:r>
      <w:r>
        <w:rPr>
          <w:rFonts w:hint="eastAsia" w:ascii="宋体" w:hAnsi="宋体"/>
          <w:color w:val="000000"/>
          <w:sz w:val="24"/>
          <w:szCs w:val="24"/>
          <w:highlight w:val="none"/>
        </w:rPr>
      </w:r>
      <w:r/>
    </w:p>
    <w:p>
      <w:pPr>
        <w:pStyle w:val="871"/>
        <w:ind w:firstLine="480"/>
        <w:spacing w:line="264"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rPr>
        <w:t xml:space="preserve">.具有同一《基础电信业务经营许可证》或省级广电部门颁发的开展增值业务经营许可（主要指具有提供数据专网服务的许可）的独立法人或其分支机构，只允许一家参与本项目的采购活动。</w:t>
      </w:r>
      <w:r>
        <w:rPr>
          <w:rFonts w:hint="eastAsia" w:ascii="宋体" w:hAnsi="宋体" w:eastAsia="宋体" w:cs="Times New Roman"/>
          <w:color w:val="000000"/>
          <w:sz w:val="24"/>
          <w:szCs w:val="24"/>
          <w:highlight w:val="none"/>
          <w:lang w:val="zh-CN"/>
        </w:rPr>
      </w:r>
      <w:r/>
    </w:p>
    <w:p>
      <w:pPr>
        <w:pStyle w:val="883"/>
        <w:rPr>
          <w:rFonts w:hint="eastAsia" w:ascii="方正黑体_GBK" w:hAnsi="方正黑体_GBK" w:eastAsia="方正黑体_GBK" w:cs="方正黑体_GBK"/>
          <w:b/>
          <w:bCs/>
          <w:color w:val="000000"/>
          <w:sz w:val="30"/>
          <w:szCs w:val="30"/>
          <w:highlight w:val="none"/>
        </w:rPr>
      </w:pPr>
      <w:r>
        <w:rPr>
          <w:rFonts w:hint="eastAsia" w:ascii="方正黑体_GBK" w:hAnsi="方正黑体_GBK" w:eastAsia="方正黑体_GBK" w:cs="方正黑体_GBK"/>
          <w:b/>
          <w:bCs/>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bCs/>
          <w:color w:val="000000"/>
          <w:sz w:val="30"/>
          <w:szCs w:val="30"/>
          <w:highlight w:val="none"/>
        </w:rPr>
      </w:r>
      <w:r/>
    </w:p>
    <w:p>
      <w:pPr>
        <w:pStyle w:val="871"/>
        <w:ind w:firstLine="480"/>
        <w:spacing w:line="252" w:lineRule="auto"/>
        <w:rPr>
          <w:rFonts w:ascii="宋体" w:hAnsi="宋体" w:cs="宋体"/>
          <w:color w:val="000000"/>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71"/>
        <w:ind w:firstLine="480"/>
        <w:spacing w:line="252"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7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71"/>
        <w:ind w:firstLine="480"/>
        <w:spacing w:line="252" w:lineRule="auto"/>
        <w:rPr>
          <w:rFonts w:hint="eastAsia" w:ascii="宋体" w:hAnsi="宋体"/>
          <w:bCs/>
          <w:color w:val="000000"/>
          <w:sz w:val="24"/>
          <w:szCs w:val="24"/>
          <w:highlight w:val="none"/>
          <w:u w:val="single"/>
        </w:rPr>
      </w:pPr>
      <w:r/>
      <w:bookmarkStart w:id="27" w:name="_Toc38985267"/>
      <w:r/>
      <w:bookmarkStart w:id="28" w:name="_Toc28359007"/>
      <w:r/>
      <w:bookmarkStart w:id="29" w:name="_Toc35393625"/>
      <w:r/>
      <w:bookmarkStart w:id="30" w:name="_Toc28359084"/>
      <w:r/>
      <w:bookmarkStart w:id="31" w:name="_Toc35393794"/>
      <w:r>
        <w:rPr>
          <w:rFonts w:hint="eastAsia" w:ascii="宋体" w:hAnsi="宋体" w:cs="宋体"/>
          <w:color w:val="000000"/>
          <w:sz w:val="24"/>
          <w:szCs w:val="24"/>
          <w:highlight w:val="none"/>
        </w:rPr>
        <w:t xml:space="preserve">1.提交投标文件截止时间、开标时间：</w:t>
      </w:r>
      <w:r>
        <w:rPr>
          <w:rFonts w:hint="eastAsia" w:ascii="宋体" w:hAnsi="宋体" w:cs="宋体"/>
          <w:bCs/>
          <w:color w:val="000000"/>
          <w:sz w:val="24"/>
          <w:szCs w:val="24"/>
          <w:highlight w:val="none"/>
        </w:rPr>
        <w:t xml:space="preserve">20</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cs="宋体"/>
          <w:color w:val="000000"/>
          <w:sz w:val="24"/>
          <w:szCs w:val="24"/>
          <w:highlight w:val="none"/>
          <w:lang w:val="en-US" w:eastAsia="zh-CN"/>
        </w:rPr>
        <w:t xml:space="preserve">7</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rPr>
        <w:t xml:space="preserve">24日</w:t>
      </w:r>
      <w:r>
        <w:rPr>
          <w:rFonts w:hint="eastAsia"/>
          <w:bCs/>
          <w:color w:val="000000"/>
          <w:sz w:val="24"/>
          <w:szCs w:val="24"/>
          <w:highlight w:val="none"/>
        </w:rPr>
        <w:t xml:space="preserve">14时</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u w:val="single"/>
        </w:rPr>
      </w:r>
      <w:r/>
    </w:p>
    <w:p>
      <w:pPr>
        <w:pStyle w:val="871"/>
        <w:ind w:firstLine="480"/>
        <w:spacing w:line="252"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s="宋体"/>
          <w:color w:val="000000"/>
          <w:sz w:val="24"/>
          <w:szCs w:val="24"/>
          <w:highlight w:val="none"/>
        </w:rPr>
        <w:t xml:space="preserve">江苏省政府采购交易系统（以下简称“苏采云系统”）网上开标大厅。</w:t>
      </w:r>
      <w:r>
        <w:rPr>
          <w:rFonts w:hint="eastAsia" w:ascii="宋体" w:hAnsi="宋体"/>
          <w:bCs/>
          <w:color w:val="000000"/>
          <w:sz w:val="24"/>
          <w:szCs w:val="24"/>
          <w:highlight w:val="none"/>
          <w:u w:val="single"/>
        </w:rPr>
      </w:r>
      <w:r/>
    </w:p>
    <w:p>
      <w:pPr>
        <w:pStyle w:val="87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1"/>
        <w:ind w:firstLine="480"/>
        <w:spacing w:line="252" w:lineRule="auto"/>
        <w:rPr>
          <w:rFonts w:hint="eastAsia" w:ascii="宋体" w:hAnsi="宋体" w:cs="宋体"/>
          <w:color w:val="000000"/>
          <w:sz w:val="24"/>
          <w:szCs w:val="24"/>
          <w:highlight w:val="none"/>
        </w:rPr>
      </w:pPr>
      <w:r/>
      <w:bookmarkStart w:id="32" w:name="_Toc35393795"/>
      <w:r/>
      <w:bookmarkStart w:id="33" w:name="_Toc38985268"/>
      <w:r/>
      <w:bookmarkStart w:id="34" w:name="_Toc35393626"/>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87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1"/>
        <w:ind w:firstLine="480"/>
        <w:spacing w:line="252" w:lineRule="auto"/>
        <w:tabs>
          <w:tab w:val="left" w:pos="900" w:leader="none"/>
        </w:tabs>
        <w:rPr>
          <w:rFonts w:hint="eastAsia" w:ascii="宋体" w:hAnsi="宋体"/>
          <w:bCs/>
          <w:color w:val="000000"/>
          <w:sz w:val="24"/>
          <w:szCs w:val="24"/>
          <w:highlight w:val="none"/>
        </w:rPr>
      </w:pPr>
      <w:r/>
      <w:bookmarkStart w:id="35" w:name="_Toc38985269"/>
      <w:r/>
      <w:bookmarkStart w:id="36" w:name="_Toc35393796"/>
      <w:r/>
      <w:bookmarkStart w:id="37" w:name="_Toc35393627"/>
      <w:r/>
      <w:bookmarkStart w:id="38" w:name="_Toc28359008"/>
      <w:r/>
      <w:bookmarkStart w:id="39" w:name="_Toc28359085"/>
      <w:r>
        <w:rPr>
          <w:rFonts w:hint="eastAsia" w:ascii="宋体" w:hAnsi="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71"/>
        <w:ind w:firstLine="480"/>
        <w:spacing w:line="252"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，供应商如对采购需求有疑问，请咨询采购单位联系人。 </w:t>
      </w:r>
      <w:r>
        <w:rPr>
          <w:rFonts w:hint="eastAsia" w:ascii="宋体" w:hAnsi="宋体" w:cs="宋体"/>
          <w:color w:val="000000"/>
          <w:sz w:val="24"/>
          <w:szCs w:val="24"/>
          <w:highlight w:val="none"/>
        </w:rPr>
      </w:r>
      <w:r/>
    </w:p>
    <w:p>
      <w:pPr>
        <w:pStyle w:val="87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rFonts w:hint="eastAsia" w:ascii="宋体" w:hAnsi="宋体" w:cs="宋体"/>
          <w:color w:val="000000"/>
          <w:sz w:val="24"/>
          <w:szCs w:val="24"/>
          <w:highlight w:val="none"/>
        </w:rPr>
      </w:r>
      <w:r/>
    </w:p>
    <w:p>
      <w:pPr>
        <w:pStyle w:val="87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4.有关本次招标的事项若存在变动或修改，请及时关注“江苏政府采购网”（www.ccgp-jiangsu.gov.cn）更正公告。</w:t>
      </w:r>
      <w:r>
        <w:rPr>
          <w:rFonts w:hint="eastAsia" w:ascii="宋体" w:hAnsi="宋体" w:cs="宋体"/>
          <w:color w:val="000000"/>
          <w:sz w:val="24"/>
          <w:szCs w:val="24"/>
          <w:highlight w:val="none"/>
        </w:rPr>
      </w:r>
      <w:r/>
    </w:p>
    <w:p>
      <w:pPr>
        <w:pStyle w:val="871"/>
        <w:ind w:firstLine="482"/>
        <w:spacing w:line="252" w:lineRule="auto"/>
        <w:rPr>
          <w:rFonts w:hint="eastAsia" w:ascii="宋体" w:hAnsi="宋体"/>
          <w:color w:val="000000"/>
          <w:sz w:val="24"/>
          <w:highlight w:val="none"/>
          <w:lang w:val="zh-CN"/>
        </w:rPr>
      </w:pPr>
      <w:r>
        <w:rPr>
          <w:rFonts w:hint="eastAsia" w:ascii="宋体" w:hAnsi="宋体" w:cs="宋体"/>
          <w:b/>
          <w:bCs/>
          <w:color w:val="000000"/>
          <w:sz w:val="24"/>
          <w:szCs w:val="24"/>
          <w:highlight w:val="none"/>
        </w:rPr>
        <w:t xml:space="preserve">5.</w:t>
      </w:r>
      <w:r>
        <w:rPr>
          <w:rFonts w:hint="eastAsia" w:ascii="宋体" w:hAnsi="宋体"/>
          <w:b/>
          <w:bCs/>
          <w:color w:val="000000"/>
          <w:sz w:val="24"/>
          <w:highlight w:val="none"/>
          <w:lang w:val="zh-CN"/>
        </w:rPr>
        <w:t xml:space="preserve">供应商（含潜在供应商）对采购方式、采购需求、供应商资格条件、评标方法和评标标准、合同文本、</w:t>
      </w:r>
      <w:r>
        <w:rPr>
          <w:rFonts w:hint="eastAsia" w:ascii="宋体" w:hAnsi="宋体"/>
          <w:b/>
          <w:bCs/>
          <w:color w:val="000000"/>
          <w:sz w:val="24"/>
          <w:highlight w:val="none"/>
        </w:rPr>
        <w:t xml:space="preserve">招标项目资格审查结果</w:t>
      </w:r>
      <w:r>
        <w:rPr>
          <w:rFonts w:hint="eastAsia" w:ascii="宋体" w:hAnsi="宋体"/>
          <w:b/>
          <w:bCs/>
          <w:color w:val="000000"/>
          <w:sz w:val="24"/>
          <w:highlight w:val="none"/>
          <w:lang w:val="zh-CN"/>
        </w:rPr>
        <w:t xml:space="preserve">的询问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rPr>
          <w:rFonts w:hint="eastAsia" w:ascii="宋体" w:hAnsi="宋体"/>
          <w:b/>
          <w:bCs/>
          <w:color w:val="000000"/>
          <w:sz w:val="24"/>
          <w:highlight w:val="none"/>
        </w:rPr>
        <w:t xml:space="preserve">供应商对上述事项以外</w:t>
      </w:r>
      <w:r>
        <w:rPr>
          <w:rFonts w:hint="eastAsia" w:ascii="宋体" w:hAnsi="宋体"/>
          <w:b/>
          <w:bCs/>
          <w:color w:val="000000"/>
          <w:sz w:val="24"/>
          <w:highlight w:val="none"/>
          <w:lang w:val="zh-CN"/>
        </w:rPr>
        <w:t xml:space="preserve">的询问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质疑向交易中心提出，由交易中心负责答复。</w:t>
      </w:r>
      <w:r>
        <w:rPr>
          <w:rFonts w:hint="eastAsia" w:ascii="宋体" w:hAnsi="宋体"/>
          <w:color w:val="000000"/>
          <w:sz w:val="24"/>
          <w:highlight w:val="none"/>
          <w:lang w:val="zh-CN"/>
        </w:rPr>
      </w:r>
      <w:r/>
    </w:p>
    <w:p>
      <w:pPr>
        <w:pStyle w:val="871"/>
        <w:ind w:firstLine="480"/>
        <w:spacing w:line="252" w:lineRule="auto"/>
        <w:rPr>
          <w:rFonts w:ascii="宋体" w:hAnsi="宋体"/>
          <w:color w:val="000000"/>
          <w:sz w:val="24"/>
          <w:highlight w:val="none"/>
        </w:rPr>
      </w:pPr>
      <w:r>
        <w:rPr>
          <w:rFonts w:hint="eastAsia" w:ascii="宋体" w:hAnsi="宋体"/>
          <w:color w:val="000000"/>
          <w:sz w:val="24"/>
          <w:highlight w:val="none"/>
        </w:rPr>
        <w:t xml:space="preserve">采购人《质疑函》收件人：</w:t>
      </w:r>
      <w:r>
        <w:rPr>
          <w:rFonts w:hint="eastAsia" w:ascii="宋体" w:hAnsi="宋体"/>
          <w:color w:val="000000"/>
          <w:sz w:val="24"/>
          <w:highlight w:val="none"/>
          <w:lang w:val="en-US" w:eastAsia="zh-CN"/>
        </w:rPr>
        <w:t xml:space="preserve">张先生</w:t>
      </w:r>
      <w:r>
        <w:rPr>
          <w:rFonts w:hint="eastAsia" w:ascii="宋体" w:hAnsi="宋体"/>
          <w:color w:val="000000"/>
          <w:sz w:val="24"/>
          <w:highlight w:val="none"/>
        </w:rPr>
        <w:t xml:space="preserve">，收件地址：</w:t>
      </w:r>
      <w:r>
        <w:rPr>
          <w:rFonts w:hint="eastAsia" w:ascii="宋体" w:hAnsi="宋体" w:cs="宋体"/>
          <w:color w:val="000000"/>
          <w:sz w:val="24"/>
          <w:szCs w:val="24"/>
          <w:highlight w:val="none"/>
        </w:rPr>
        <w:t xml:space="preserve">南京市</w:t>
      </w:r>
      <w:r>
        <w:rPr>
          <w:rFonts w:hint="eastAsia" w:ascii="宋体" w:hAnsi="宋体" w:cs="宋体"/>
          <w:color w:val="000000"/>
          <w:sz w:val="24"/>
          <w:szCs w:val="24"/>
          <w:highlight w:val="none"/>
          <w:lang w:val="en-US" w:eastAsia="zh-CN"/>
        </w:rPr>
        <w:t xml:space="preserve">雨花台</w:t>
      </w:r>
      <w:r>
        <w:rPr>
          <w:rFonts w:hint="eastAsia" w:ascii="宋体" w:hAnsi="宋体" w:cs="宋体"/>
          <w:color w:val="000000"/>
          <w:sz w:val="24"/>
          <w:szCs w:val="24"/>
          <w:highlight w:val="none"/>
        </w:rPr>
        <w:t xml:space="preserve">区</w:t>
      </w:r>
      <w:r>
        <w:rPr>
          <w:rFonts w:hint="eastAsia" w:ascii="宋体" w:hAnsi="宋体" w:cs="宋体"/>
          <w:color w:val="000000"/>
          <w:sz w:val="24"/>
          <w:szCs w:val="24"/>
          <w:highlight w:val="none"/>
          <w:lang w:val="en-US" w:eastAsia="zh-CN"/>
        </w:rPr>
        <w:t xml:space="preserve">雨花南</w:t>
      </w:r>
      <w:r>
        <w:rPr>
          <w:rFonts w:hint="eastAsia" w:ascii="宋体" w:hAnsi="宋体" w:cs="宋体"/>
          <w:color w:val="000000"/>
          <w:sz w:val="24"/>
          <w:szCs w:val="24"/>
          <w:highlight w:val="none"/>
        </w:rPr>
        <w:t xml:space="preserve">路</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号，</w:t>
      </w:r>
      <w:r>
        <w:rPr>
          <w:rFonts w:hint="eastAsia" w:ascii="宋体" w:hAnsi="宋体"/>
          <w:color w:val="000000"/>
          <w:sz w:val="24"/>
          <w:highlight w:val="none"/>
        </w:rPr>
        <w:t xml:space="preserve">联系电话：025-52880975。</w:t>
      </w:r>
      <w:r>
        <w:rPr>
          <w:rFonts w:ascii="宋体" w:hAnsi="宋体"/>
          <w:color w:val="000000"/>
          <w:sz w:val="24"/>
          <w:highlight w:val="none"/>
        </w:rPr>
      </w:r>
      <w:r/>
    </w:p>
    <w:p>
      <w:pPr>
        <w:pStyle w:val="871"/>
        <w:ind w:firstLine="480"/>
        <w:spacing w:line="252" w:lineRule="auto"/>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交易中心《质疑函》收件人：南京市公共资源交易中心政府</w:t>
      </w:r>
      <w:r>
        <w:rPr>
          <w:rFonts w:hint="eastAsia" w:ascii="宋体" w:hAnsi="宋体"/>
          <w:color w:val="000000"/>
          <w:sz w:val="24"/>
          <w:highlight w:val="none"/>
        </w:rPr>
        <w:t xml:space="preserve">集中</w:t>
      </w:r>
      <w:r>
        <w:rPr>
          <w:rFonts w:hint="eastAsia" w:ascii="宋体" w:hAnsi="宋体"/>
          <w:color w:val="000000"/>
          <w:sz w:val="24"/>
          <w:highlight w:val="none"/>
          <w:lang w:val="zh-CN"/>
        </w:rPr>
        <w:t xml:space="preserve">采购</w:t>
      </w:r>
      <w:r>
        <w:rPr>
          <w:rFonts w:hint="eastAsia" w:ascii="宋体" w:hAnsi="宋体"/>
          <w:color w:val="000000"/>
          <w:sz w:val="24"/>
          <w:highlight w:val="none"/>
        </w:rPr>
        <w:t xml:space="preserve">处</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收件</w:t>
      </w:r>
      <w:r>
        <w:rPr>
          <w:rFonts w:hint="eastAsia" w:ascii="宋体" w:hAnsi="宋体"/>
          <w:color w:val="000000"/>
          <w:sz w:val="24"/>
          <w:highlight w:val="none"/>
          <w:lang w:val="zh-CN"/>
        </w:rPr>
        <w:t xml:space="preserve">地址：南京市江东中路265号南京市公共资源交易中心北门，联系电话：025-68505926。</w:t>
      </w:r>
      <w:r>
        <w:rPr>
          <w:rFonts w:hint="eastAsia" w:ascii="宋体" w:hAnsi="宋体"/>
          <w:color w:val="000000"/>
          <w:sz w:val="24"/>
          <w:highlight w:val="none"/>
          <w:lang w:val="zh-CN"/>
        </w:rPr>
      </w:r>
      <w:r/>
    </w:p>
    <w:p>
      <w:pPr>
        <w:pStyle w:val="87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w:t>
      </w:r>
      <w:r>
        <w:rPr>
          <w:rFonts w:hint="eastAsia" w:ascii="宋体" w:hAnsi="宋体"/>
          <w:color w:val="000000"/>
          <w:sz w:val="24"/>
          <w:szCs w:val="24"/>
          <w:highlight w:val="none"/>
        </w:rPr>
      </w:r>
      <w:r/>
    </w:p>
    <w:p>
      <w:pPr>
        <w:pStyle w:val="871"/>
        <w:ind w:firstLine="480"/>
        <w:spacing w:line="264"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  称：南京市雨花台区城市数字治理中心</w:t>
      </w:r>
      <w:r>
        <w:rPr>
          <w:rFonts w:hint="eastAsia" w:ascii="宋体" w:hAnsi="宋体" w:eastAsia="宋体" w:cs="Times New Roman"/>
          <w:color w:val="000000"/>
          <w:sz w:val="24"/>
          <w:szCs w:val="24"/>
          <w:highlight w:val="none"/>
        </w:rPr>
      </w:r>
      <w:r/>
    </w:p>
    <w:p>
      <w:pPr>
        <w:pStyle w:val="871"/>
        <w:ind w:firstLine="480"/>
        <w:spacing w:line="264"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地  址：</w:t>
      </w:r>
      <w:r>
        <w:rPr>
          <w:rFonts w:hint="eastAsia" w:ascii="宋体" w:hAnsi="宋体" w:eastAsia="宋体" w:cs="宋体"/>
          <w:color w:val="000000"/>
          <w:sz w:val="24"/>
          <w:szCs w:val="24"/>
          <w:highlight w:val="none"/>
        </w:rPr>
        <w:t xml:space="preserve">南京市雨花台区雨花南路2号</w:t>
      </w:r>
      <w:r>
        <w:rPr>
          <w:rFonts w:hint="eastAsia" w:ascii="宋体" w:hAnsi="宋体" w:eastAsia="宋体" w:cs="Times New Roman"/>
          <w:color w:val="000000"/>
          <w:sz w:val="24"/>
          <w:szCs w:val="24"/>
          <w:highlight w:val="none"/>
        </w:rPr>
      </w:r>
      <w:r/>
    </w:p>
    <w:p>
      <w:pPr>
        <w:pStyle w:val="871"/>
        <w:ind w:firstLine="480"/>
        <w:spacing w:line="264"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联系人：张先生</w:t>
      </w:r>
      <w:r>
        <w:rPr>
          <w:rFonts w:hint="eastAsia" w:ascii="宋体" w:hAnsi="宋体" w:eastAsia="宋体" w:cs="Times New Roman"/>
          <w:color w:val="000000"/>
          <w:sz w:val="24"/>
          <w:szCs w:val="24"/>
          <w:highlight w:val="none"/>
        </w:rPr>
      </w:r>
      <w:r/>
    </w:p>
    <w:p>
      <w:pPr>
        <w:pStyle w:val="871"/>
        <w:ind w:firstLine="480"/>
        <w:spacing w:line="264"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联系电话：</w:t>
      </w:r>
      <w:r>
        <w:rPr>
          <w:rFonts w:ascii="宋体" w:hAnsi="宋体" w:eastAsia="宋体" w:cs="Times New Roman"/>
          <w:color w:val="000000"/>
          <w:sz w:val="24"/>
          <w:szCs w:val="24"/>
          <w:highlight w:val="none"/>
        </w:rPr>
        <w:t xml:space="preserve">025-5288</w:t>
      </w:r>
      <w:r>
        <w:rPr>
          <w:rFonts w:hint="eastAsia" w:ascii="宋体" w:hAnsi="宋体" w:eastAsia="宋体" w:cs="Times New Roman"/>
          <w:color w:val="000000"/>
          <w:sz w:val="24"/>
          <w:szCs w:val="24"/>
          <w:highlight w:val="none"/>
        </w:rPr>
        <w:t xml:space="preserve">0975</w:t>
      </w:r>
      <w:r>
        <w:rPr>
          <w:rFonts w:ascii="宋体" w:hAnsi="宋体" w:eastAsia="宋体" w:cs="Times New Roman"/>
          <w:color w:val="000000"/>
          <w:sz w:val="24"/>
          <w:szCs w:val="24"/>
          <w:highlight w:val="none"/>
        </w:rPr>
      </w:r>
      <w:r/>
    </w:p>
    <w:p>
      <w:pPr>
        <w:pStyle w:val="871"/>
        <w:ind w:firstLine="480"/>
        <w:spacing w:line="252" w:lineRule="auto"/>
        <w:rPr>
          <w:rFonts w:hint="eastAsia" w:ascii="宋体" w:hAnsi="宋体"/>
          <w:color w:val="000000"/>
          <w:sz w:val="24"/>
          <w:szCs w:val="24"/>
          <w:highlight w:val="none"/>
        </w:rPr>
      </w:pPr>
      <w:r/>
      <w:bookmarkStart w:id="40" w:name="_Toc28359086"/>
      <w:r/>
      <w:bookmarkStart w:id="41" w:name="_Toc28359009"/>
      <w:r>
        <w:rPr>
          <w:rFonts w:hint="eastAsia" w:ascii="宋体" w:hAnsi="宋体"/>
          <w:color w:val="000000"/>
          <w:sz w:val="24"/>
          <w:szCs w:val="24"/>
          <w:highlight w:val="none"/>
        </w:rPr>
        <w:t xml:space="preserve">2.交易中心</w:t>
      </w:r>
      <w:bookmarkEnd w:id="40"/>
      <w:r/>
      <w:bookmarkEnd w:id="41"/>
      <w:r>
        <w:rPr>
          <w:rFonts w:hint="eastAsia" w:ascii="宋体" w:hAnsi="宋体"/>
          <w:color w:val="000000"/>
          <w:sz w:val="24"/>
          <w:szCs w:val="24"/>
          <w:highlight w:val="none"/>
        </w:rPr>
      </w:r>
      <w:r/>
    </w:p>
    <w:p>
      <w:pPr>
        <w:pStyle w:val="87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s="宋体"/>
          <w:color w:val="000000"/>
          <w:sz w:val="24"/>
          <w:szCs w:val="24"/>
          <w:highlight w:val="none"/>
        </w:rPr>
        <w:t xml:space="preserve">南京市</w:t>
      </w:r>
      <w:r>
        <w:rPr>
          <w:rFonts w:hint="eastAsia" w:ascii="宋体" w:hAnsi="宋体"/>
          <w:color w:val="000000"/>
          <w:sz w:val="24"/>
          <w:szCs w:val="24"/>
          <w:highlight w:val="none"/>
          <w:lang w:val="en-US" w:eastAsia="zh-CN"/>
        </w:rPr>
        <w:t xml:space="preserve">建邺</w:t>
      </w:r>
      <w:r>
        <w:rPr>
          <w:rFonts w:hint="eastAsia" w:ascii="宋体" w:hAnsi="宋体" w:cs="宋体"/>
          <w:color w:val="000000"/>
          <w:sz w:val="24"/>
          <w:szCs w:val="24"/>
          <w:highlight w:val="none"/>
        </w:rPr>
        <w:t xml:space="preserve">区</w:t>
      </w:r>
      <w:r>
        <w:rPr>
          <w:rFonts w:hint="eastAsia" w:ascii="宋体" w:hAnsi="宋体"/>
          <w:color w:val="000000"/>
          <w:sz w:val="24"/>
          <w:szCs w:val="24"/>
          <w:highlight w:val="none"/>
          <w:lang w:val="en-US" w:eastAsia="zh-CN"/>
        </w:rPr>
        <w:t xml:space="preserve">江东中</w:t>
      </w:r>
      <w:r>
        <w:rPr>
          <w:rFonts w:hint="eastAsia" w:ascii="宋体" w:hAnsi="宋体" w:cs="宋体"/>
          <w:color w:val="000000"/>
          <w:sz w:val="24"/>
          <w:szCs w:val="24"/>
          <w:highlight w:val="none"/>
        </w:rPr>
        <w:t xml:space="preserve">路</w:t>
      </w:r>
      <w:r>
        <w:rPr>
          <w:rFonts w:hint="eastAsia" w:ascii="宋体" w:hAnsi="宋体"/>
          <w:color w:val="000000"/>
          <w:sz w:val="24"/>
          <w:szCs w:val="24"/>
          <w:highlight w:val="none"/>
          <w:lang w:val="en-US" w:eastAsia="zh-CN"/>
        </w:rPr>
        <w:t xml:space="preserve">265</w:t>
      </w:r>
      <w:r>
        <w:rPr>
          <w:rFonts w:hint="eastAsia" w:ascii="宋体" w:hAnsi="宋体" w:cs="宋体"/>
          <w:color w:val="000000"/>
          <w:sz w:val="24"/>
          <w:szCs w:val="24"/>
          <w:highlight w:val="none"/>
        </w:rPr>
        <w:t xml:space="preserve">号</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val="en-US" w:eastAsia="zh-CN"/>
        </w:rPr>
        <w:t xml:space="preserve">段女士</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联系电话：025-</w:t>
      </w:r>
      <w:r>
        <w:rPr>
          <w:rFonts w:hint="eastAsia" w:ascii="宋体" w:hAnsi="宋体"/>
          <w:color w:val="000000"/>
          <w:sz w:val="24"/>
          <w:szCs w:val="24"/>
          <w:highlight w:val="none"/>
          <w:lang w:val="en-US" w:eastAsia="zh-CN"/>
        </w:rPr>
        <w:t xml:space="preserve">68505085</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1"/>
        <w:ind w:firstLine="480"/>
        <w:jc w:val="left"/>
        <w:spacing w:line="252" w:lineRule="auto"/>
        <w:tabs>
          <w:tab w:val="left" w:pos="900" w:leader="none"/>
        </w:tabs>
        <w:rPr>
          <w:rFonts w:ascii="宋体" w:hAnsi="宋体"/>
          <w:color w:val="000000"/>
          <w:sz w:val="24"/>
          <w:szCs w:val="24"/>
          <w:highlight w:val="none"/>
        </w:rPr>
      </w:pPr>
      <w:r>
        <w:rPr>
          <w:rFonts w:ascii="宋体" w:hAnsi="宋体"/>
          <w:color w:val="000000"/>
          <w:sz w:val="24"/>
          <w:szCs w:val="24"/>
          <w:highlight w:val="none"/>
        </w:rPr>
      </w:r>
      <w:r/>
    </w:p>
    <w:p>
      <w:pPr>
        <w:pStyle w:val="949"/>
        <w:ind w:left="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bookmarkEnd w:id="1"/>
      <w:r/>
      <w:bookmarkEnd w:id="2"/>
      <w:r/>
      <w:bookmarkEnd w:id="3"/>
      <w:r/>
      <w:bookmarkEnd w:id="4"/>
      <w:r/>
      <w:bookmarkEnd w:id="5"/>
      <w:r/>
      <w:bookmarkStart w:id="42" w:name="_Toc462564139"/>
      <w:r/>
      <w:bookmarkStart w:id="43" w:name="_Toc479757211"/>
      <w:r/>
      <w:bookmarkStart w:id="44" w:name="_Toc16938590"/>
      <w:r/>
      <w:bookmarkStart w:id="45" w:name="_Hlt16619350"/>
      <w:r/>
      <w:bookmarkStart w:id="46" w:name="_Toc120614244"/>
      <w:r/>
      <w:bookmarkStart w:id="47" w:name="_Toc20823346"/>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rPr>
        <w:t xml:space="preserve">第二章  </w:t>
      </w:r>
      <w:bookmarkEnd w:id="48"/>
      <w:r/>
      <w:bookmarkStart w:id="49" w:name="_Toc20823274"/>
      <w:r/>
      <w:bookmarkStart w:id="50" w:name="_Toc16938518"/>
      <w:r/>
      <w:bookmarkStart w:id="51" w:name="_Toc120614213"/>
      <w:r/>
      <w:bookmarkStart w:id="52" w:name="_Toc513029202"/>
      <w:r>
        <w:rPr>
          <w:rFonts w:hint="eastAsia" w:ascii="方正小标宋简体" w:hAnsi="方正小标宋简体" w:eastAsia="方正小标宋简体" w:cs="方正小标宋简体"/>
          <w:color w:val="000000"/>
          <w:sz w:val="36"/>
          <w:szCs w:val="36"/>
          <w:highlight w:val="none"/>
          <w:lang w:val="en-US"/>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highlight w:val="none"/>
          <w:lang w:val="en-US"/>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53" w:name="_Toc120614214"/>
      <w:r/>
      <w:bookmarkStart w:id="54" w:name="_Toc16938519"/>
      <w:r/>
      <w:bookmarkStart w:id="55" w:name="_Toc20823275"/>
      <w:r/>
      <w:bookmarkStart w:id="56" w:name="_Toc513029203"/>
      <w:r/>
      <w:bookmarkStart w:id="57" w:name="_Toc20823314"/>
      <w:r/>
      <w:bookmarkStart w:id="58" w:name="_Toc16938558"/>
      <w:r/>
      <w:bookmarkStart w:id="59" w:name="_Toc513029242"/>
      <w:r/>
      <w:bookmarkStart w:id="60" w:name="_Toc479757207"/>
      <w:r/>
      <w:bookmarkStart w:id="61" w:name="_Toc120614221"/>
      <w:r>
        <w:rPr>
          <w:rFonts w:hint="eastAsia" w:ascii="方正黑体_GBK" w:hAnsi="方正黑体_GBK" w:eastAsia="方正黑体_GBK" w:cs="方正黑体_GBK"/>
          <w:b w:val="0"/>
          <w:bCs w:val="0"/>
          <w:color w:val="000000"/>
          <w:sz w:val="30"/>
          <w:szCs w:val="30"/>
          <w:highlight w:val="none"/>
        </w:rPr>
        <w:t xml:space="preserve">一、总则</w:t>
      </w:r>
      <w:bookmarkEnd w:id="53"/>
      <w:r/>
      <w:bookmarkEnd w:id="54"/>
      <w:r/>
      <w:bookmarkEnd w:id="55"/>
      <w:r/>
      <w:bookmarkEnd w:id="56"/>
      <w:r>
        <w:rPr>
          <w:rFonts w:hint="eastAsia" w:ascii="方正黑体_GBK" w:hAnsi="方正黑体_GBK" w:eastAsia="方正黑体_GBK" w:cs="方正黑体_GBK"/>
          <w:b w:val="0"/>
          <w:bCs w:val="0"/>
          <w:color w:val="000000"/>
          <w:sz w:val="30"/>
          <w:szCs w:val="30"/>
          <w:highlight w:val="none"/>
        </w:rPr>
      </w:r>
      <w:r/>
    </w:p>
    <w:p>
      <w:pPr>
        <w:pStyle w:val="875"/>
        <w:ind w:firstLine="422"/>
        <w:spacing w:before="0" w:after="0" w:line="240" w:lineRule="auto"/>
        <w:rPr>
          <w:rFonts w:hint="eastAsia" w:ascii="方正楷体_GBK" w:hAnsi="方正楷体_GBK" w:eastAsia="方正楷体_GBK" w:cs="方正楷体_GBK"/>
          <w:color w:val="000000"/>
          <w:highlight w:val="none"/>
        </w:rPr>
      </w:pPr>
      <w:r/>
      <w:bookmarkStart w:id="62" w:name="_Hlt16619475"/>
      <w:r/>
      <w:bookmarkEnd w:id="62"/>
      <w:r/>
      <w:bookmarkStart w:id="63" w:name="_Toc458694821"/>
      <w:r/>
      <w:bookmarkStart w:id="64" w:name="_Toc16938520"/>
      <w:r/>
      <w:bookmarkStart w:id="65" w:name="_Toc513029204"/>
      <w:r/>
      <w:bookmarkStart w:id="66" w:name="_Toc20823276"/>
      <w:r>
        <w:rPr>
          <w:rFonts w:hint="eastAsia" w:ascii="方正楷体_GBK" w:hAnsi="方正楷体_GBK" w:eastAsia="方正楷体_GBK" w:cs="方正楷体_GBK"/>
          <w:color w:val="000000"/>
          <w:highlight w:val="none"/>
        </w:rPr>
        <w:t xml:space="preserve">1</w:t>
      </w:r>
      <w:bookmarkEnd w:id="63"/>
      <w:r>
        <w:rPr>
          <w:rFonts w:hint="eastAsia" w:ascii="方正楷体_GBK" w:hAnsi="方正楷体_GBK" w:eastAsia="方正楷体_GBK" w:cs="方正楷体_GBK"/>
          <w:color w:val="000000"/>
          <w:highlight w:val="none"/>
        </w:rPr>
        <w:t xml:space="preserve">.招标方式</w:t>
      </w:r>
      <w:bookmarkEnd w:id="64"/>
      <w:r/>
      <w:bookmarkEnd w:id="65"/>
      <w:r/>
      <w:bookmarkEnd w:id="66"/>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本次招标采取公开招标方式，本文件仅适用于招标公告中所述项目。</w:t>
      </w:r>
      <w:r>
        <w:rPr>
          <w:rFonts w:hint="eastAsia" w:ascii="宋体" w:hAnsi="宋体"/>
          <w:color w:val="000000"/>
          <w:sz w:val="24"/>
          <w:highlight w:val="none"/>
        </w:rPr>
      </w:r>
      <w:r/>
    </w:p>
    <w:p>
      <w:pPr>
        <w:pStyle w:val="875"/>
        <w:ind w:firstLine="422"/>
        <w:spacing w:before="0" w:after="0" w:line="240" w:lineRule="auto"/>
        <w:rPr>
          <w:rFonts w:hint="eastAsia" w:ascii="方正楷体_GBK" w:hAnsi="方正楷体_GBK" w:eastAsia="方正楷体_GBK" w:cs="方正楷体_GBK"/>
          <w:color w:val="000000"/>
          <w:highlight w:val="none"/>
        </w:rPr>
      </w:pPr>
      <w:r/>
      <w:bookmarkStart w:id="67" w:name="_Toc20823277"/>
      <w:r/>
      <w:bookmarkStart w:id="68" w:name="_Toc513029205"/>
      <w:r/>
      <w:bookmarkStart w:id="69" w:name="_Toc16938521"/>
      <w:r>
        <w:rPr>
          <w:rFonts w:hint="eastAsia" w:ascii="方正楷体_GBK" w:hAnsi="方正楷体_GBK" w:eastAsia="方正楷体_GBK" w:cs="方正楷体_GBK"/>
          <w:color w:val="000000"/>
          <w:highlight w:val="none"/>
        </w:rPr>
        <w:t xml:space="preserve">2.合格的投标人</w:t>
      </w:r>
      <w:bookmarkEnd w:id="67"/>
      <w:r/>
      <w:bookmarkEnd w:id="68"/>
      <w:r/>
      <w:bookmarkEnd w:id="69"/>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2.1 满足招标公告对供应商资格要求的规定。</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2.2 满足招标文件规定的实质性要求和条件。</w:t>
      </w:r>
      <w:r>
        <w:rPr>
          <w:rFonts w:hint="eastAsia" w:ascii="宋体" w:hAnsi="宋体"/>
          <w:color w:val="000000"/>
          <w:sz w:val="24"/>
          <w:highlight w:val="none"/>
        </w:rPr>
      </w:r>
      <w:r/>
    </w:p>
    <w:p>
      <w:pPr>
        <w:pStyle w:val="875"/>
        <w:ind w:firstLine="422"/>
        <w:spacing w:before="0" w:after="0" w:line="240" w:lineRule="auto"/>
        <w:rPr>
          <w:rFonts w:hint="eastAsia" w:ascii="方正楷体_GBK" w:hAnsi="方正楷体_GBK" w:eastAsia="方正楷体_GBK" w:cs="方正楷体_GBK"/>
          <w:color w:val="000000"/>
          <w:highlight w:val="none"/>
        </w:rPr>
      </w:pPr>
      <w:r/>
      <w:bookmarkStart w:id="70" w:name="_Toc16938522"/>
      <w:r/>
      <w:bookmarkStart w:id="71" w:name="_Toc513029206"/>
      <w:r/>
      <w:bookmarkStart w:id="72" w:name="_Toc20823278"/>
      <w:r>
        <w:rPr>
          <w:rFonts w:hint="eastAsia" w:ascii="方正楷体_GBK" w:hAnsi="方正楷体_GBK" w:eastAsia="方正楷体_GBK" w:cs="方正楷体_GBK"/>
          <w:color w:val="000000"/>
          <w:highlight w:val="none"/>
        </w:rPr>
        <w:t xml:space="preserve">3.适用法律</w:t>
      </w:r>
      <w:bookmarkEnd w:id="70"/>
      <w:r/>
      <w:bookmarkEnd w:id="71"/>
      <w:r/>
      <w:bookmarkEnd w:id="72"/>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hint="eastAsia" w:ascii="宋体" w:hAnsi="宋体"/>
          <w:color w:val="000000"/>
          <w:sz w:val="24"/>
          <w:highlight w:val="none"/>
        </w:rPr>
      </w:r>
      <w:r/>
    </w:p>
    <w:p>
      <w:pPr>
        <w:pStyle w:val="875"/>
        <w:ind w:firstLine="422"/>
        <w:spacing w:before="0" w:after="0" w:line="240" w:lineRule="auto"/>
        <w:rPr>
          <w:rFonts w:hint="eastAsia" w:ascii="方正楷体_GBK" w:hAnsi="方正楷体_GBK" w:eastAsia="方正楷体_GBK" w:cs="方正楷体_GBK"/>
          <w:color w:val="000000"/>
          <w:highlight w:val="none"/>
        </w:rPr>
      </w:pPr>
      <w:r/>
      <w:bookmarkStart w:id="73" w:name="_Toc16938523"/>
      <w:r/>
      <w:bookmarkStart w:id="74" w:name="_Toc20823279"/>
      <w:r/>
      <w:bookmarkStart w:id="75" w:name="_Toc513029207"/>
      <w:r/>
      <w:bookmarkStart w:id="76" w:name="_Toc462564067"/>
      <w:r>
        <w:rPr>
          <w:rFonts w:hint="eastAsia" w:ascii="方正楷体_GBK" w:hAnsi="方正楷体_GBK" w:eastAsia="方正楷体_GBK" w:cs="方正楷体_GBK"/>
          <w:color w:val="000000"/>
          <w:highlight w:val="none"/>
        </w:rPr>
        <w:t xml:space="preserve">4.投标费用</w:t>
      </w:r>
      <w:bookmarkEnd w:id="73"/>
      <w:r/>
      <w:bookmarkEnd w:id="74"/>
      <w:r/>
      <w:bookmarkEnd w:id="75"/>
      <w:r/>
      <w:bookmarkEnd w:id="76"/>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4.1 投标人应自行承担所有与参加投标有关的费用，无论投标过程中的做法和结果如何，交易中心在任何情况下均无义务和责任承担这些费用。</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4.2 本次招标交易中心和采购人不收取标书工本费与中标服务费。</w:t>
      </w:r>
      <w:r>
        <w:rPr>
          <w:rFonts w:hint="eastAsia" w:ascii="宋体" w:hAnsi="宋体"/>
          <w:color w:val="000000"/>
          <w:sz w:val="24"/>
          <w:highlight w:val="none"/>
        </w:rPr>
      </w:r>
      <w:r/>
    </w:p>
    <w:p>
      <w:pPr>
        <w:pStyle w:val="87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5.招标文件的约束力</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5.1 投标人一旦参加本项目采购活动，即被认为接受了本文件的规定和约束。</w:t>
      </w:r>
      <w:r>
        <w:rPr>
          <w:rFonts w:hint="eastAsia" w:ascii="宋体" w:hAnsi="宋体"/>
          <w:color w:val="000000"/>
          <w:sz w:val="24"/>
          <w:highlight w:val="none"/>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77" w:name="_Toc20823281"/>
      <w:r/>
      <w:bookmarkStart w:id="78" w:name="_Toc120614215"/>
      <w:r/>
      <w:bookmarkStart w:id="79" w:name="_Toc513029209"/>
      <w:r/>
      <w:bookmarkStart w:id="80" w:name="_Toc16938525"/>
      <w:r>
        <w:rPr>
          <w:rFonts w:hint="eastAsia" w:ascii="方正黑体_GBK" w:hAnsi="方正黑体_GBK" w:eastAsia="方正黑体_GBK" w:cs="方正黑体_GBK"/>
          <w:b w:val="0"/>
          <w:bCs w:val="0"/>
          <w:color w:val="000000"/>
          <w:sz w:val="30"/>
          <w:szCs w:val="30"/>
          <w:highlight w:val="none"/>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highlight w:val="none"/>
        </w:rPr>
      </w:r>
      <w:r/>
    </w:p>
    <w:p>
      <w:pPr>
        <w:pStyle w:val="875"/>
        <w:ind w:firstLine="422"/>
        <w:spacing w:before="0" w:after="0" w:line="240" w:lineRule="auto"/>
        <w:rPr>
          <w:rFonts w:hint="eastAsia" w:ascii="方正楷体_GBK" w:hAnsi="方正楷体_GBK" w:eastAsia="方正楷体_GBK" w:cs="方正楷体_GBK"/>
          <w:color w:val="000000"/>
          <w:highlight w:val="none"/>
        </w:rPr>
      </w:pPr>
      <w:r/>
      <w:bookmarkStart w:id="81" w:name="_Toc16938526"/>
      <w:r/>
      <w:bookmarkStart w:id="82" w:name="_Toc513029210"/>
      <w:r/>
      <w:bookmarkStart w:id="83" w:name="_Toc20823282"/>
      <w:r>
        <w:rPr>
          <w:rFonts w:hint="eastAsia" w:ascii="方正楷体_GBK" w:hAnsi="方正楷体_GBK" w:eastAsia="方正楷体_GBK" w:cs="方正楷体_GBK"/>
          <w:color w:val="000000"/>
          <w:highlight w:val="none"/>
        </w:rPr>
        <w:t xml:space="preserve">6.招标文件构成</w:t>
      </w:r>
      <w:bookmarkEnd w:id="81"/>
      <w:r/>
      <w:bookmarkEnd w:id="82"/>
      <w:r/>
      <w:bookmarkEnd w:id="83"/>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6.1 招标文件由以下部分组成：</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（1）投标邀请</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（2）投标人须知</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（3）合同文本</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（4）采购需求</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（5）评标方法与评标标准</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（6）投标文件格式</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投标人应仔细检查招标文件是否齐全，如有缺漏请立即与交易中心联系。</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875"/>
        <w:ind w:firstLine="422"/>
        <w:spacing w:before="0" w:after="0" w:line="240" w:lineRule="auto"/>
        <w:rPr>
          <w:rFonts w:hint="eastAsia" w:ascii="方正楷体_GBK" w:hAnsi="方正楷体_GBK" w:eastAsia="方正楷体_GBK" w:cs="方正楷体_GBK"/>
          <w:color w:val="000000"/>
          <w:highlight w:val="none"/>
        </w:rPr>
      </w:pPr>
      <w:r/>
      <w:bookmarkStart w:id="84" w:name="_Toc20823283"/>
      <w:r/>
      <w:bookmarkStart w:id="85" w:name="_Toc462564070"/>
      <w:r/>
      <w:bookmarkStart w:id="86" w:name="_Toc16938527"/>
      <w:r/>
      <w:bookmarkStart w:id="87" w:name="_Toc513029211"/>
      <w:r>
        <w:rPr>
          <w:rFonts w:hint="eastAsia" w:ascii="方正楷体_GBK" w:hAnsi="方正楷体_GBK" w:eastAsia="方正楷体_GBK" w:cs="方正楷体_GBK"/>
          <w:color w:val="000000"/>
          <w:highlight w:val="none"/>
        </w:rPr>
        <w:t xml:space="preserve">7.招标文件的澄清</w:t>
      </w:r>
      <w:bookmarkEnd w:id="84"/>
      <w:r/>
      <w:bookmarkEnd w:id="85"/>
      <w:r/>
      <w:bookmarkEnd w:id="86"/>
      <w:r/>
      <w:bookmarkEnd w:id="87"/>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7.1 任何要求对招标文件进行澄清的投标人，应在投标截止期十日前按招标公告中的通讯地址，以书面形式通知交易中心。</w:t>
      </w:r>
      <w:r>
        <w:rPr>
          <w:rFonts w:hint="eastAsia" w:ascii="宋体" w:hAnsi="宋体"/>
          <w:color w:val="000000"/>
          <w:sz w:val="24"/>
          <w:highlight w:val="none"/>
        </w:rPr>
      </w:r>
      <w:r/>
    </w:p>
    <w:p>
      <w:pPr>
        <w:pStyle w:val="875"/>
        <w:ind w:firstLine="422"/>
        <w:spacing w:before="0" w:after="0" w:line="240" w:lineRule="auto"/>
        <w:rPr>
          <w:rFonts w:hint="eastAsia" w:ascii="方正楷体_GBK" w:hAnsi="方正楷体_GBK" w:eastAsia="方正楷体_GBK" w:cs="方正楷体_GBK"/>
          <w:color w:val="000000"/>
          <w:highlight w:val="none"/>
        </w:rPr>
      </w:pPr>
      <w:r/>
      <w:bookmarkStart w:id="88" w:name="_Toc20823284"/>
      <w:r/>
      <w:bookmarkStart w:id="89" w:name="_Toc16938528"/>
      <w:r/>
      <w:bookmarkStart w:id="90" w:name="_Toc462564071"/>
      <w:r/>
      <w:bookmarkStart w:id="91" w:name="_Toc513029212"/>
      <w:r>
        <w:rPr>
          <w:rFonts w:hint="eastAsia" w:ascii="方正楷体_GBK" w:hAnsi="方正楷体_GBK" w:eastAsia="方正楷体_GBK" w:cs="方正楷体_GBK"/>
          <w:color w:val="000000"/>
          <w:highlight w:val="none"/>
        </w:rPr>
        <w:t xml:space="preserve">8.招标文件的修改</w:t>
      </w:r>
      <w:bookmarkEnd w:id="88"/>
      <w:r/>
      <w:bookmarkEnd w:id="89"/>
      <w:r/>
      <w:bookmarkEnd w:id="90"/>
      <w:r/>
      <w:bookmarkEnd w:id="91"/>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bookmarkStart w:id="92" w:name="_Toc16938529"/>
      <w:r/>
      <w:bookmarkStart w:id="93" w:name="_Toc513029213"/>
      <w:r/>
      <w:bookmarkStart w:id="94" w:name="_Toc462564072"/>
      <w:r/>
      <w:bookmarkStart w:id="95" w:name="_Toc120614216"/>
      <w:r/>
      <w:bookmarkStart w:id="96" w:name="_Toc20823285"/>
      <w:r>
        <w:rPr>
          <w:rFonts w:hint="eastAsia" w:ascii="宋体" w:hAnsi="宋体"/>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8.3 交易中心有权按照法定的要求推迟投标截止日期和开标日期，并在原公告媒体发布更正公告。</w:t>
      </w:r>
      <w:r>
        <w:rPr>
          <w:rFonts w:hint="eastAsia" w:ascii="宋体" w:hAnsi="宋体"/>
          <w:color w:val="000000"/>
          <w:sz w:val="24"/>
          <w:highlight w:val="none"/>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highlight w:val="none"/>
        </w:rPr>
      </w:r>
      <w:r/>
    </w:p>
    <w:p>
      <w:pPr>
        <w:pStyle w:val="875"/>
        <w:ind w:firstLine="422"/>
        <w:spacing w:before="0" w:after="0" w:line="240" w:lineRule="auto"/>
        <w:rPr>
          <w:rFonts w:hint="eastAsia" w:ascii="方正楷体_GBK" w:hAnsi="方正楷体_GBK" w:eastAsia="方正楷体_GBK" w:cs="方正楷体_GBK"/>
          <w:color w:val="000000"/>
          <w:highlight w:val="none"/>
        </w:rPr>
      </w:pPr>
      <w:r/>
      <w:bookmarkStart w:id="97" w:name="_Toc16938530"/>
      <w:r/>
      <w:bookmarkStart w:id="98" w:name="_Toc513029214"/>
      <w:r/>
      <w:bookmarkStart w:id="99" w:name="_Toc462564073"/>
      <w:r/>
      <w:bookmarkStart w:id="100" w:name="_Toc20823286"/>
      <w:r>
        <w:rPr>
          <w:rFonts w:hint="eastAsia" w:ascii="方正楷体_GBK" w:hAnsi="方正楷体_GBK" w:eastAsia="方正楷体_GBK" w:cs="方正楷体_GBK"/>
          <w:color w:val="000000"/>
          <w:highlight w:val="none"/>
        </w:rPr>
        <w:t xml:space="preserve">9.投标文件的语言及度量衡单位</w:t>
      </w:r>
      <w:bookmarkEnd w:id="97"/>
      <w:r/>
      <w:bookmarkEnd w:id="98"/>
      <w:r/>
      <w:bookmarkEnd w:id="99"/>
      <w:r/>
      <w:bookmarkEnd w:id="100"/>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9.1 投标人提交的投标文件以及投标人与交易中心就有关投标的所有来往通知、函件和文件均应使用简体中文。</w:t>
      </w:r>
      <w:r>
        <w:rPr>
          <w:rFonts w:hint="eastAsia" w:ascii="宋体" w:hAnsi="宋体"/>
          <w:color w:val="000000"/>
          <w:sz w:val="24"/>
          <w:highlight w:val="none"/>
        </w:rPr>
      </w:r>
      <w:r/>
    </w:p>
    <w:p>
      <w:pPr>
        <w:pStyle w:val="871"/>
        <w:ind w:firstLine="420"/>
        <w:rPr>
          <w:rFonts w:hint="eastAsia" w:ascii="宋体" w:hAnsi="宋体"/>
          <w:color w:val="000000"/>
          <w:sz w:val="24"/>
          <w:szCs w:val="22"/>
          <w:highlight w:val="none"/>
        </w:rPr>
      </w:pPr>
      <w:r>
        <w:rPr>
          <w:rFonts w:hint="eastAsia" w:ascii="宋体" w:hAnsi="宋体"/>
          <w:color w:val="000000"/>
          <w:sz w:val="24"/>
          <w:szCs w:val="22"/>
          <w:highlight w:val="none"/>
        </w:rPr>
        <w:t xml:space="preserve">9.2 除技术性能另有规定外，投标文件所使用的度量衡单位，均须采用国家法定计量单位。</w:t>
      </w:r>
      <w:r>
        <w:rPr>
          <w:rFonts w:hint="eastAsia" w:ascii="宋体" w:hAnsi="宋体"/>
          <w:color w:val="000000"/>
          <w:sz w:val="24"/>
          <w:szCs w:val="22"/>
          <w:highlight w:val="none"/>
        </w:rPr>
      </w:r>
      <w:r/>
    </w:p>
    <w:p>
      <w:pPr>
        <w:pStyle w:val="875"/>
        <w:ind w:firstLine="422"/>
        <w:spacing w:before="0" w:after="0" w:line="240" w:lineRule="auto"/>
        <w:rPr>
          <w:rFonts w:hint="eastAsia" w:ascii="方正楷体_GBK" w:hAnsi="方正楷体_GBK" w:eastAsia="方正楷体_GBK" w:cs="方正楷体_GBK"/>
          <w:color w:val="000000"/>
          <w:highlight w:val="none"/>
        </w:rPr>
      </w:pPr>
      <w:r/>
      <w:bookmarkStart w:id="101" w:name="_Toc462564074"/>
      <w:r/>
      <w:bookmarkStart w:id="102" w:name="_Toc16938531"/>
      <w:r/>
      <w:bookmarkStart w:id="103" w:name="_Toc513029215"/>
      <w:r/>
      <w:bookmarkStart w:id="104" w:name="_Toc20823287"/>
      <w:r>
        <w:rPr>
          <w:rFonts w:hint="eastAsia" w:ascii="方正楷体_GBK" w:hAnsi="方正楷体_GBK" w:eastAsia="方正楷体_GBK" w:cs="方正楷体_GBK"/>
          <w:color w:val="000000"/>
          <w:highlight w:val="none"/>
        </w:rPr>
        <w:t xml:space="preserve">10.投标文件构成</w:t>
      </w:r>
      <w:bookmarkEnd w:id="101"/>
      <w:r/>
      <w:bookmarkEnd w:id="102"/>
      <w:r/>
      <w:bookmarkEnd w:id="103"/>
      <w:r/>
      <w:bookmarkEnd w:id="104"/>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10.1 投标人编写的投标文件应包括资格证明文件、符合性证明文件、投标分项报价表、响应及偏离表、其他证明文件、投标函、开标一览表等部分。</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10.2 如标书制作工具中格式和内容与“江苏政府采购网”发布的招标文件不一致，以“江苏政府采购网”发布的招标文件为准。</w:t>
      </w:r>
      <w:r>
        <w:rPr>
          <w:rFonts w:hint="eastAsia" w:ascii="宋体" w:hAnsi="宋体"/>
          <w:color w:val="000000"/>
          <w:sz w:val="24"/>
          <w:highlight w:val="none"/>
        </w:rPr>
      </w:r>
      <w:r/>
    </w:p>
    <w:p>
      <w:pPr>
        <w:pStyle w:val="875"/>
        <w:ind w:firstLine="422"/>
        <w:spacing w:before="0" w:after="0" w:line="240" w:lineRule="auto"/>
        <w:rPr>
          <w:rFonts w:hint="eastAsia" w:ascii="方正楷体_GBK" w:hAnsi="方正楷体_GBK" w:eastAsia="方正楷体_GBK" w:cs="方正楷体_GBK"/>
          <w:color w:val="000000"/>
          <w:highlight w:val="none"/>
        </w:rPr>
      </w:pPr>
      <w:r/>
      <w:bookmarkStart w:id="105" w:name="_Hlt26670360"/>
      <w:r/>
      <w:bookmarkEnd w:id="105"/>
      <w:r/>
      <w:bookmarkStart w:id="106" w:name="_Toc49090509"/>
      <w:r/>
      <w:bookmarkStart w:id="107" w:name="_Toc513029219"/>
      <w:r/>
      <w:bookmarkStart w:id="108" w:name="_Toc14577357"/>
      <w:r/>
      <w:bookmarkStart w:id="109" w:name="_Toc14577354"/>
      <w:r/>
      <w:bookmarkStart w:id="110" w:name="_Toc49090507"/>
      <w:r/>
      <w:bookmarkStart w:id="111" w:name="_Toc513029216"/>
      <w:r/>
      <w:bookmarkStart w:id="112" w:name="_Hlt26954838"/>
      <w:r/>
      <w:bookmarkEnd w:id="112"/>
      <w:r/>
      <w:bookmarkStart w:id="113" w:name="_Hlt26668975"/>
      <w:r/>
      <w:bookmarkEnd w:id="113"/>
      <w:r>
        <w:rPr>
          <w:rFonts w:hint="eastAsia" w:ascii="方正楷体_GBK" w:hAnsi="方正楷体_GBK" w:eastAsia="方正楷体_GBK" w:cs="方正楷体_GBK"/>
          <w:color w:val="000000"/>
          <w:highlight w:val="none"/>
        </w:rPr>
        <w:t xml:space="preserve">11.证明投标人及投标标的符合招标文件规定的文件</w:t>
      </w:r>
      <w:bookmarkEnd w:id="106"/>
      <w:r/>
      <w:bookmarkEnd w:id="107"/>
      <w:r/>
      <w:bookmarkEnd w:id="108"/>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bookmarkEnd w:id="109"/>
      <w:r/>
      <w:bookmarkEnd w:id="110"/>
      <w:r/>
      <w:bookmarkEnd w:id="111"/>
      <w:r/>
      <w:bookmarkStart w:id="114" w:name="_Toc14577355"/>
      <w:r/>
      <w:bookmarkStart w:id="115" w:name="_Toc49090508"/>
      <w:r>
        <w:rPr>
          <w:rFonts w:hint="eastAsia" w:ascii="宋体" w:hAnsi="宋体"/>
          <w:color w:val="000000"/>
          <w:sz w:val="24"/>
          <w:highlight w:val="none"/>
        </w:rPr>
        <w:t xml:space="preserve">11.1 投标人应按照法律、法规、规章和规范性文件以及招标文件要求提交证明文件，证明其投标标的符合招标文件规定。</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11.2 招标文件对证明文件无明确形式要求的，证明文件可以以文字资料、图纸和数据等形式提交。</w:t>
      </w:r>
      <w:r>
        <w:rPr>
          <w:rFonts w:hint="eastAsia" w:ascii="宋体" w:hAnsi="宋体"/>
          <w:color w:val="000000"/>
          <w:sz w:val="24"/>
          <w:highlight w:val="none"/>
        </w:rPr>
      </w:r>
      <w:r/>
    </w:p>
    <w:p>
      <w:pPr>
        <w:pStyle w:val="87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12</w:t>
      </w:r>
      <w:bookmarkEnd w:id="114"/>
      <w:r/>
      <w:bookmarkEnd w:id="115"/>
      <w:r>
        <w:rPr>
          <w:rFonts w:hint="eastAsia" w:ascii="方正楷体_GBK" w:hAnsi="方正楷体_GBK" w:eastAsia="方正楷体_GBK" w:cs="方正楷体_GBK"/>
          <w:color w:val="000000"/>
          <w:highlight w:val="none"/>
        </w:rPr>
        <w:t xml:space="preserve">.投标分项报价表（如有）</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12.1 投</w:t>
      </w:r>
      <w:bookmarkStart w:id="116" w:name="_Hlt26954840"/>
      <w:r/>
      <w:bookmarkEnd w:id="116"/>
      <w:r>
        <w:rPr>
          <w:rFonts w:hint="eastAsia" w:ascii="宋体" w:hAnsi="宋体"/>
          <w:color w:val="000000"/>
          <w:sz w:val="24"/>
          <w:highlight w:val="none"/>
        </w:rPr>
        <w:t xml:space="preserve">标人应按照招标文件规定格式填报</w:t>
      </w:r>
      <w:bookmarkStart w:id="117" w:name="_Hlt26670399"/>
      <w:r/>
      <w:bookmarkEnd w:id="117"/>
      <w:r>
        <w:rPr>
          <w:rFonts w:hint="eastAsia" w:ascii="宋体" w:hAnsi="宋体"/>
          <w:color w:val="000000"/>
          <w:sz w:val="24"/>
          <w:highlight w:val="none"/>
        </w:rPr>
        <w:t xml:space="preserve">投标分项报价表。</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12.2 投标文件中的单价和总价无特殊规定的采用人民币报价，以元为单位标注。招标文件另有规定的按规定执行。</w:t>
      </w:r>
      <w:r>
        <w:rPr>
          <w:rFonts w:hint="eastAsia" w:ascii="宋体" w:hAnsi="宋体"/>
          <w:color w:val="000000"/>
          <w:sz w:val="24"/>
          <w:highlight w:val="none"/>
        </w:rPr>
      </w:r>
      <w:r/>
    </w:p>
    <w:p>
      <w:pPr>
        <w:pStyle w:val="875"/>
        <w:ind w:firstLine="422"/>
        <w:spacing w:before="0" w:after="0" w:line="240" w:lineRule="auto"/>
        <w:rPr>
          <w:rFonts w:hint="eastAsia" w:ascii="方正楷体_GBK" w:hAnsi="方正楷体_GBK" w:eastAsia="方正楷体_GBK" w:cs="方正楷体_GBK"/>
          <w:color w:val="000000"/>
          <w:highlight w:val="none"/>
        </w:rPr>
      </w:pPr>
      <w:r/>
      <w:bookmarkStart w:id="118" w:name="_Hlt26670425"/>
      <w:r/>
      <w:bookmarkEnd w:id="118"/>
      <w:r/>
      <w:bookmarkStart w:id="119" w:name="_Hlt26954846"/>
      <w:r/>
      <w:bookmarkEnd w:id="119"/>
      <w:r/>
      <w:bookmarkStart w:id="120" w:name="_Hlt26670486"/>
      <w:r/>
      <w:bookmarkEnd w:id="120"/>
      <w:r/>
      <w:bookmarkStart w:id="121" w:name="_Hlt26954731"/>
      <w:r/>
      <w:bookmarkEnd w:id="121"/>
      <w:r/>
      <w:bookmarkStart w:id="122" w:name="_Hlt26954848"/>
      <w:r/>
      <w:bookmarkEnd w:id="122"/>
      <w:r/>
      <w:bookmarkStart w:id="123" w:name="_Hlt26670482"/>
      <w:r/>
      <w:bookmarkEnd w:id="123"/>
      <w:r/>
      <w:bookmarkStart w:id="124" w:name="_Hlt26954842"/>
      <w:r/>
      <w:bookmarkEnd w:id="124"/>
      <w:r/>
      <w:bookmarkStart w:id="125" w:name="_Hlt26668983"/>
      <w:r/>
      <w:bookmarkEnd w:id="125"/>
      <w:r/>
      <w:bookmarkStart w:id="126" w:name="_Hlt26954844"/>
      <w:r/>
      <w:bookmarkEnd w:id="126"/>
      <w:r/>
      <w:bookmarkStart w:id="127" w:name="_Hlt26670403"/>
      <w:r/>
      <w:bookmarkEnd w:id="127"/>
      <w:r>
        <w:rPr>
          <w:rFonts w:hint="eastAsia" w:ascii="方正楷体_GBK" w:hAnsi="方正楷体_GBK" w:eastAsia="方正楷体_GBK" w:cs="方正楷体_GBK"/>
          <w:color w:val="000000"/>
          <w:highlight w:val="none"/>
        </w:rPr>
        <w:t xml:space="preserve">13.响应及偏离表</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13.1 投标人需对招标文件中的技术要求与商务要求逐项作出响应</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偏离说明。</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13.2 投标人可以在投标文件中提供认为需要的其他技术文件或说明。</w:t>
      </w:r>
      <w:r>
        <w:rPr>
          <w:rFonts w:hint="eastAsia" w:ascii="宋体" w:hAnsi="宋体"/>
          <w:color w:val="000000"/>
          <w:sz w:val="24"/>
          <w:highlight w:val="none"/>
          <w:lang w:val="zh-CN"/>
        </w:rPr>
      </w:r>
      <w:r/>
    </w:p>
    <w:p>
      <w:pPr>
        <w:pStyle w:val="875"/>
        <w:ind w:firstLine="422"/>
        <w:spacing w:before="0" w:after="0" w:line="240" w:lineRule="auto"/>
        <w:rPr>
          <w:rFonts w:hint="eastAsia" w:ascii="方正楷体_GBK" w:hAnsi="方正楷体_GBK" w:eastAsia="方正楷体_GBK" w:cs="方正楷体_GBK"/>
          <w:color w:val="000000"/>
          <w:highlight w:val="none"/>
        </w:rPr>
      </w:pPr>
      <w:r/>
      <w:bookmarkStart w:id="128" w:name="_Toc49090510"/>
      <w:r/>
      <w:bookmarkStart w:id="129" w:name="_Toc14577359"/>
      <w:r>
        <w:rPr>
          <w:rFonts w:hint="eastAsia" w:ascii="方正楷体_GBK" w:hAnsi="方正楷体_GBK" w:eastAsia="方正楷体_GBK" w:cs="方正楷体_GBK"/>
          <w:color w:val="000000"/>
          <w:highlight w:val="none"/>
        </w:rPr>
        <w:t xml:space="preserve">14.投标函和开标一览表</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14.1 投标人应按照招标文件规定格式完整、正确填报投标函、开标一览表。</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14.2 对于采用货币报价的项目，开标一览表中的投标总报价应与</w:t>
      </w:r>
      <w:r>
        <w:rPr>
          <w:rFonts w:hint="eastAsia" w:ascii="宋体" w:hAnsi="宋体"/>
          <w:color w:val="000000"/>
          <w:sz w:val="24"/>
          <w:highlight w:val="none"/>
        </w:rPr>
        <w:t xml:space="preserve">投标分项报价表</w:t>
      </w:r>
      <w:r>
        <w:rPr>
          <w:rFonts w:hint="eastAsia" w:ascii="宋体" w:hAnsi="宋体"/>
          <w:color w:val="000000"/>
          <w:sz w:val="24"/>
          <w:highlight w:val="none"/>
          <w:lang w:val="zh-CN"/>
        </w:rPr>
        <w:t xml:space="preserve">中的投标总报价一致，如不一致评标时以开标一览表中价格为准。</w:t>
      </w:r>
      <w:r>
        <w:rPr>
          <w:rFonts w:hint="eastAsia" w:ascii="宋体" w:hAnsi="宋体"/>
          <w:color w:val="000000"/>
          <w:sz w:val="24"/>
          <w:highlight w:val="none"/>
          <w:lang w:val="zh-CN"/>
        </w:rPr>
      </w:r>
      <w:r/>
    </w:p>
    <w:p>
      <w:pPr>
        <w:pStyle w:val="875"/>
        <w:ind w:firstLine="422"/>
        <w:spacing w:before="0" w:after="0" w:line="240" w:lineRule="auto"/>
        <w:rPr>
          <w:rFonts w:hint="eastAsia" w:ascii="方正楷体_GBK" w:hAnsi="方正楷体_GBK" w:eastAsia="方正楷体_GBK" w:cs="方正楷体_GBK"/>
          <w:color w:val="000000"/>
          <w:highlight w:val="none"/>
        </w:rPr>
      </w:pPr>
      <w:r/>
      <w:bookmarkEnd w:id="128"/>
      <w:r/>
      <w:bookmarkEnd w:id="129"/>
      <w:r/>
      <w:bookmarkStart w:id="130" w:name="_Toc49090511"/>
      <w:r/>
      <w:bookmarkStart w:id="131" w:name="_Hlt26670489"/>
      <w:r/>
      <w:bookmarkEnd w:id="131"/>
      <w:r/>
      <w:bookmarkStart w:id="132" w:name="_Hlt26954850"/>
      <w:r/>
      <w:bookmarkEnd w:id="132"/>
      <w:r/>
      <w:bookmarkStart w:id="133" w:name="_Hlt26954734"/>
      <w:r/>
      <w:bookmarkEnd w:id="133"/>
      <w:r/>
      <w:bookmarkStart w:id="134" w:name="_Toc14577360"/>
      <w:r>
        <w:rPr>
          <w:rFonts w:hint="eastAsia" w:ascii="方正楷体_GBK" w:hAnsi="方正楷体_GBK" w:eastAsia="方正楷体_GBK" w:cs="方正楷体_GBK"/>
          <w:color w:val="000000"/>
          <w:highlight w:val="none"/>
        </w:rPr>
        <w:t xml:space="preserve">15.投标有效期</w:t>
      </w:r>
      <w:bookmarkEnd w:id="130"/>
      <w:r/>
      <w:bookmarkEnd w:id="134"/>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15.1 投标有效期为招标公告规定的开标之日起六十天。投标有效期比规定短的将被视为未实质性响应招标文件而被拒绝。</w:t>
      </w:r>
      <w:r>
        <w:rPr>
          <w:rFonts w:hint="eastAsia" w:ascii="宋体" w:hAnsi="宋体"/>
          <w:color w:val="000000"/>
          <w:sz w:val="24"/>
          <w:highlight w:val="none"/>
          <w:lang w:val="zh-CN"/>
        </w:rPr>
      </w:r>
      <w:r/>
    </w:p>
    <w:p>
      <w:pPr>
        <w:pStyle w:val="87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16.投标有效期的延长</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rFonts w:hint="eastAsia" w:ascii="宋体" w:hAnsi="宋体"/>
          <w:color w:val="000000"/>
          <w:sz w:val="24"/>
          <w:highlight w:val="none"/>
          <w:lang w:val="zh-CN"/>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135" w:name="_Toc16938540"/>
      <w:r/>
      <w:bookmarkStart w:id="136" w:name="_Toc20823296"/>
      <w:r/>
      <w:bookmarkStart w:id="137" w:name="_Toc513029237"/>
      <w:r/>
      <w:bookmarkStart w:id="138" w:name="_Toc16938553"/>
      <w:r/>
      <w:bookmarkStart w:id="139" w:name="_Toc513029224"/>
      <w:r/>
      <w:bookmarkStart w:id="140" w:name="_Toc120614217"/>
      <w:r/>
      <w:bookmarkStart w:id="141" w:name="_Hlt26954739"/>
      <w:r/>
      <w:bookmarkEnd w:id="141"/>
      <w:r/>
      <w:bookmarkStart w:id="142" w:name="_Toc20823309"/>
      <w:r/>
      <w:bookmarkStart w:id="143" w:name="_Hlt26954852"/>
      <w:r/>
      <w:bookmarkEnd w:id="143"/>
      <w:r>
        <w:rPr>
          <w:rFonts w:hint="eastAsia" w:ascii="方正黑体_GBK" w:hAnsi="方正黑体_GBK" w:eastAsia="方正黑体_GBK" w:cs="方正黑体_GBK"/>
          <w:b w:val="0"/>
          <w:bCs w:val="0"/>
          <w:color w:val="000000"/>
          <w:sz w:val="30"/>
          <w:szCs w:val="30"/>
          <w:highlight w:val="none"/>
        </w:rPr>
        <w:t xml:space="preserve">四、投标文件的递交</w:t>
      </w:r>
      <w:bookmarkEnd w:id="135"/>
      <w:r/>
      <w:bookmarkEnd w:id="136"/>
      <w:r/>
      <w:bookmarkEnd w:id="139"/>
      <w:r/>
      <w:bookmarkEnd w:id="140"/>
      <w:r>
        <w:rPr>
          <w:rFonts w:hint="eastAsia" w:ascii="方正黑体_GBK" w:hAnsi="方正黑体_GBK" w:eastAsia="方正黑体_GBK" w:cs="方正黑体_GBK"/>
          <w:b w:val="0"/>
          <w:bCs w:val="0"/>
          <w:color w:val="000000"/>
          <w:sz w:val="30"/>
          <w:szCs w:val="30"/>
          <w:highlight w:val="none"/>
        </w:rPr>
      </w:r>
      <w:r/>
    </w:p>
    <w:p>
      <w:pPr>
        <w:pStyle w:val="875"/>
        <w:ind w:firstLine="422"/>
        <w:spacing w:before="0" w:after="0" w:line="240" w:lineRule="auto"/>
        <w:rPr>
          <w:rFonts w:hint="eastAsia" w:ascii="方正楷体_GBK" w:hAnsi="方正楷体_GBK" w:eastAsia="方正楷体_GBK" w:cs="方正楷体_GBK"/>
          <w:color w:val="000000"/>
          <w:highlight w:val="none"/>
        </w:rPr>
      </w:pPr>
      <w:r/>
      <w:bookmarkStart w:id="144" w:name="_Toc20823297"/>
      <w:r/>
      <w:bookmarkStart w:id="145" w:name="_Toc462564084"/>
      <w:r/>
      <w:bookmarkStart w:id="146" w:name="_Toc513029225"/>
      <w:r/>
      <w:bookmarkStart w:id="147" w:name="_Toc16938541"/>
      <w:r>
        <w:rPr>
          <w:rFonts w:hint="eastAsia" w:ascii="方正楷体_GBK" w:hAnsi="方正楷体_GBK" w:eastAsia="方正楷体_GBK" w:cs="方正楷体_GBK"/>
          <w:color w:val="000000"/>
          <w:highlight w:val="none"/>
        </w:rPr>
        <w:t xml:space="preserve">17.投标文件</w:t>
      </w:r>
      <w:bookmarkEnd w:id="144"/>
      <w:r/>
      <w:bookmarkEnd w:id="145"/>
      <w:r/>
      <w:bookmarkEnd w:id="146"/>
      <w:r/>
      <w:bookmarkEnd w:id="147"/>
      <w:r>
        <w:rPr>
          <w:rFonts w:hint="eastAsia" w:ascii="方正楷体_GBK" w:hAnsi="方正楷体_GBK" w:eastAsia="方正楷体_GBK" w:cs="方正楷体_GBK"/>
          <w:color w:val="000000"/>
          <w:highlight w:val="none"/>
        </w:rPr>
        <w:t xml:space="preserve">的递交</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17.1 投标人应当按照《操作手册》规定，在招标公告规定的投标截止时间前制作并上传电子投标文件。</w:t>
      </w:r>
      <w:bookmarkStart w:id="148" w:name="_Toc20823298"/>
      <w:r/>
      <w:bookmarkStart w:id="149" w:name="_Toc16938542"/>
      <w:r/>
      <w:bookmarkStart w:id="150" w:name="_Toc513029226"/>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bookmarkEnd w:id="148"/>
      <w:r/>
      <w:bookmarkEnd w:id="149"/>
      <w:r/>
      <w:bookmarkEnd w:id="150"/>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 投标人应充分考虑网络环境、网络带宽等因素</w:t>
      </w:r>
      <w:r>
        <w:rPr>
          <w:rFonts w:hint="eastAsia" w:ascii="宋体" w:hAnsi="宋体"/>
          <w:color w:val="000000"/>
          <w:sz w:val="24"/>
          <w:highlight w:val="none"/>
        </w:rPr>
        <w:t xml:space="preserve">可能对投标产生的影响</w:t>
      </w:r>
      <w:r>
        <w:rPr>
          <w:rFonts w:hint="eastAsia" w:ascii="宋体" w:hAnsi="宋体"/>
          <w:color w:val="000000"/>
          <w:sz w:val="24"/>
          <w:highlight w:val="none"/>
          <w:lang w:val="zh-CN"/>
        </w:rPr>
        <w:t xml:space="preserve">，如因投标人自身原因造成的电子投标文件上传不成功的，按照本招标文件第二章第2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.1条规定做无效投标处理。</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highlight w:val="none"/>
          <w:lang w:val="zh-CN"/>
        </w:rPr>
      </w:r>
      <w:r/>
    </w:p>
    <w:p>
      <w:pPr>
        <w:pStyle w:val="875"/>
        <w:ind w:firstLine="422"/>
        <w:spacing w:before="0" w:after="0" w:line="240" w:lineRule="auto"/>
        <w:rPr>
          <w:rFonts w:hint="eastAsia" w:ascii="方正楷体_GBK" w:hAnsi="方正楷体_GBK" w:eastAsia="方正楷体_GBK" w:cs="方正楷体_GBK"/>
          <w:color w:val="000000"/>
          <w:highlight w:val="none"/>
        </w:rPr>
      </w:pPr>
      <w:r/>
      <w:bookmarkStart w:id="151" w:name="_Toc16938543"/>
      <w:r/>
      <w:bookmarkStart w:id="152" w:name="_Toc20823299"/>
      <w:r/>
      <w:bookmarkStart w:id="153" w:name="_Toc513029227"/>
      <w:r>
        <w:rPr>
          <w:rFonts w:hint="eastAsia" w:ascii="方正楷体_GBK" w:hAnsi="方正楷体_GBK" w:eastAsia="方正楷体_GBK" w:cs="方正楷体_GBK"/>
          <w:color w:val="000000"/>
          <w:highlight w:val="none"/>
        </w:rPr>
        <w:t xml:space="preserve">18.投标文件</w:t>
      </w:r>
      <w:bookmarkEnd w:id="151"/>
      <w:r/>
      <w:bookmarkEnd w:id="152"/>
      <w:r/>
      <w:bookmarkEnd w:id="153"/>
      <w:r>
        <w:rPr>
          <w:rFonts w:hint="eastAsia" w:ascii="方正楷体_GBK" w:hAnsi="方正楷体_GBK" w:eastAsia="方正楷体_GBK" w:cs="方正楷体_GBK"/>
          <w:color w:val="000000"/>
          <w:highlight w:val="none"/>
        </w:rPr>
        <w:t xml:space="preserve">的拒收</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投标截止时间后上传的任何投标文件将被拒绝。</w:t>
      </w:r>
      <w:r>
        <w:rPr>
          <w:rFonts w:hint="eastAsia" w:ascii="宋体" w:hAnsi="宋体"/>
          <w:color w:val="000000"/>
          <w:sz w:val="24"/>
          <w:highlight w:val="none"/>
          <w:lang w:val="zh-CN"/>
        </w:rPr>
      </w:r>
      <w:r/>
    </w:p>
    <w:p>
      <w:pPr>
        <w:pStyle w:val="875"/>
        <w:ind w:firstLine="422"/>
        <w:spacing w:before="0" w:after="0" w:line="240" w:lineRule="auto"/>
        <w:rPr>
          <w:rFonts w:hint="eastAsia" w:ascii="方正楷体_GBK" w:hAnsi="方正楷体_GBK" w:eastAsia="方正楷体_GBK" w:cs="方正楷体_GBK"/>
          <w:color w:val="000000"/>
          <w:highlight w:val="none"/>
        </w:rPr>
      </w:pPr>
      <w:r/>
      <w:bookmarkStart w:id="154" w:name="_Toc20823300"/>
      <w:r/>
      <w:bookmarkStart w:id="155" w:name="_Toc16938544"/>
      <w:r/>
      <w:bookmarkStart w:id="156" w:name="_Toc513029228"/>
      <w:r>
        <w:rPr>
          <w:rFonts w:hint="eastAsia" w:ascii="方正楷体_GBK" w:hAnsi="方正楷体_GBK" w:eastAsia="方正楷体_GBK" w:cs="方正楷体_GBK"/>
          <w:color w:val="000000"/>
          <w:highlight w:val="none"/>
        </w:rPr>
        <w:t xml:space="preserve">19.投标文件的撤回和修改</w:t>
      </w:r>
      <w:bookmarkEnd w:id="154"/>
      <w:r/>
      <w:bookmarkEnd w:id="155"/>
      <w:r/>
      <w:bookmarkEnd w:id="156"/>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 投标文件的撤回</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投标人可在投标截止时间前撤回其电子投标文件，具体操作方法见《操作手册》。</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投标人撤回电子投标文件，则认为其不再参与本项目投标活动。</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 投标文件的修改</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投标人可在投标截止时间前对其电子投标文件进行修改，具体操作方法见《操作手册》。</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投标截止时间之后，投标人不得对其电子投标文件作任何修改。</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.3 在投标截止时间至招标文件中规定的投标有效期满之间的这段时间内，投标人不得撤回其投标。</w:t>
      </w:r>
      <w:bookmarkStart w:id="157" w:name="_Toc20823301"/>
      <w:r/>
      <w:bookmarkStart w:id="158" w:name="_Toc120614218"/>
      <w:r/>
      <w:bookmarkStart w:id="159" w:name="_Toc513029229"/>
      <w:r/>
      <w:bookmarkStart w:id="160" w:name="_Toc16938545"/>
      <w:r>
        <w:rPr>
          <w:rFonts w:hint="eastAsia" w:ascii="宋体" w:hAnsi="宋体"/>
          <w:color w:val="000000"/>
          <w:sz w:val="24"/>
          <w:highlight w:val="none"/>
          <w:lang w:val="zh-CN"/>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color w:val="000000"/>
          <w:sz w:val="30"/>
          <w:szCs w:val="30"/>
          <w:highlight w:val="none"/>
        </w:rPr>
      </w:r>
      <w:r/>
    </w:p>
    <w:p>
      <w:pPr>
        <w:pStyle w:val="875"/>
        <w:ind w:firstLine="422"/>
        <w:spacing w:before="0" w:after="0" w:line="240" w:lineRule="auto"/>
        <w:rPr>
          <w:rFonts w:hint="eastAsia" w:ascii="方正楷体_GBK" w:hAnsi="方正楷体_GBK" w:eastAsia="方正楷体_GBK" w:cs="方正楷体_GBK"/>
          <w:color w:val="000000"/>
          <w:highlight w:val="none"/>
        </w:rPr>
      </w:pPr>
      <w:r/>
      <w:bookmarkStart w:id="161" w:name="_Toc513029230"/>
      <w:r/>
      <w:bookmarkStart w:id="162" w:name="_Toc20823302"/>
      <w:r/>
      <w:bookmarkStart w:id="163" w:name="_Toc16938546"/>
      <w:r>
        <w:rPr>
          <w:rFonts w:hint="eastAsia" w:ascii="方正楷体_GBK" w:hAnsi="方正楷体_GBK" w:eastAsia="方正楷体_GBK" w:cs="方正楷体_GBK"/>
          <w:color w:val="000000"/>
          <w:highlight w:val="none"/>
        </w:rPr>
        <w:t xml:space="preserve">20.开标</w:t>
      </w:r>
      <w:bookmarkEnd w:id="161"/>
      <w:r/>
      <w:bookmarkEnd w:id="162"/>
      <w:r/>
      <w:bookmarkEnd w:id="163"/>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投标人在开标过程中涉及到的投标文件解密、开标结果确认等工作，应按照《操作手册》规定执行。</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color w:val="000000"/>
          <w:sz w:val="24"/>
          <w:highlight w:val="none"/>
          <w:lang w:val="zh-CN"/>
        </w:rPr>
      </w:r>
      <w:r/>
    </w:p>
    <w:p>
      <w:pPr>
        <w:pStyle w:val="875"/>
        <w:ind w:firstLine="422"/>
        <w:spacing w:before="0" w:after="0" w:line="240" w:lineRule="auto"/>
        <w:rPr>
          <w:rFonts w:hint="eastAsia" w:ascii="方正楷体_GBK" w:hAnsi="方正楷体_GBK" w:eastAsia="方正楷体_GBK" w:cs="方正楷体_GBK"/>
          <w:color w:val="000000"/>
          <w:highlight w:val="none"/>
        </w:rPr>
      </w:pPr>
      <w:r/>
      <w:bookmarkStart w:id="164" w:name="_Toc20823303"/>
      <w:r/>
      <w:bookmarkStart w:id="165" w:name="_Toc16938547"/>
      <w:r/>
      <w:bookmarkStart w:id="166" w:name="_Toc513029231"/>
      <w:r>
        <w:rPr>
          <w:rFonts w:hint="eastAsia" w:ascii="方正楷体_GBK" w:hAnsi="方正楷体_GBK" w:eastAsia="方正楷体_GBK" w:cs="方正楷体_GBK"/>
          <w:color w:val="000000"/>
          <w:highlight w:val="none"/>
        </w:rPr>
        <w:t xml:space="preserve">21.评标</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 </w:t>
      </w:r>
      <w:r>
        <w:rPr>
          <w:rFonts w:hint="eastAsia" w:ascii="宋体" w:hAnsi="宋体"/>
          <w:color w:val="000000"/>
          <w:sz w:val="24"/>
          <w:highlight w:val="none"/>
        </w:rPr>
        <w:t xml:space="preserve">评标由</w:t>
      </w:r>
      <w:r>
        <w:rPr>
          <w:rFonts w:hint="eastAsia" w:ascii="宋体" w:hAnsi="宋体"/>
          <w:color w:val="000000"/>
          <w:sz w:val="24"/>
          <w:highlight w:val="none"/>
          <w:lang w:val="zh-CN"/>
        </w:rPr>
        <w:t xml:space="preserve">依法组建的评标委员会（以下简称“评委会”）进行。</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.2 评委会由采购人代表和有关方面专家组成，人员构成符合政府采购有关规定。</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评委会独立工作，负责评审所有投标文件并</w:t>
      </w:r>
      <w:r>
        <w:rPr>
          <w:rFonts w:hint="eastAsia" w:ascii="宋体" w:hAnsi="宋体"/>
          <w:color w:val="000000"/>
          <w:sz w:val="24"/>
          <w:highlight w:val="none"/>
        </w:rPr>
        <w:t xml:space="preserve">推荐</w:t>
      </w:r>
      <w:r>
        <w:rPr>
          <w:rFonts w:hint="eastAsia" w:ascii="宋体" w:hAnsi="宋体"/>
          <w:color w:val="000000"/>
          <w:sz w:val="24"/>
          <w:highlight w:val="none"/>
          <w:lang w:val="zh-CN"/>
        </w:rPr>
        <w:t xml:space="preserve">中标候选人，</w:t>
      </w:r>
      <w:r>
        <w:rPr>
          <w:rFonts w:hint="eastAsia" w:ascii="宋体" w:hAnsi="宋体"/>
          <w:color w:val="000000"/>
          <w:sz w:val="24"/>
          <w:highlight w:val="none"/>
        </w:rPr>
        <w:t xml:space="preserve">或根据采购人授权直接确定中标人</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22.评标过程的保密与公正</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bookmarkEnd w:id="164"/>
      <w:r/>
      <w:bookmarkEnd w:id="165"/>
      <w:r/>
      <w:bookmarkEnd w:id="166"/>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投标人不得以任何方式影响评标，否则其投标文件将被作为无效投标文件。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.3 交易中心和评委会不向未中标的投标人解释未中标原因，也不公布评标过程中的相关细节。</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color w:val="000000"/>
          <w:sz w:val="24"/>
          <w:highlight w:val="none"/>
          <w:lang w:val="zh-CN"/>
        </w:rPr>
      </w:r>
      <w:r/>
    </w:p>
    <w:p>
      <w:pPr>
        <w:pStyle w:val="875"/>
        <w:ind w:firstLine="422"/>
        <w:spacing w:before="0" w:after="0" w:line="240" w:lineRule="auto"/>
        <w:rPr>
          <w:rFonts w:hint="eastAsia" w:ascii="方正楷体_GBK" w:hAnsi="方正楷体_GBK" w:eastAsia="方正楷体_GBK" w:cs="方正楷体_GBK"/>
          <w:color w:val="000000"/>
          <w:highlight w:val="none"/>
        </w:rPr>
      </w:pPr>
      <w:r/>
      <w:bookmarkStart w:id="167" w:name="_Toc20823304"/>
      <w:r/>
      <w:bookmarkStart w:id="168" w:name="_Toc513029232"/>
      <w:r/>
      <w:bookmarkStart w:id="169" w:name="_Toc16938548"/>
      <w:r>
        <w:rPr>
          <w:rFonts w:hint="eastAsia" w:ascii="方正楷体_GBK" w:hAnsi="方正楷体_GBK" w:eastAsia="方正楷体_GBK" w:cs="方正楷体_GBK"/>
          <w:color w:val="000000"/>
          <w:highlight w:val="none"/>
        </w:rPr>
        <w:t xml:space="preserve">23.投标文件的澄清</w:t>
      </w:r>
      <w:bookmarkEnd w:id="167"/>
      <w:r/>
      <w:bookmarkEnd w:id="168"/>
      <w:r/>
      <w:bookmarkEnd w:id="169"/>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投标人的澄清、说明或者补正不得超出投标文件的范围或者改变投标文件的实质性内容。</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评委会并非对每个投标人都做澄清要求。</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需要供应商进行澄清、说明和补正的，评委会将通过苏采云系统向</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发出《澄清要求函》，接到《澄清要求函》的</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color w:val="000000"/>
          <w:sz w:val="24"/>
          <w:highlight w:val="none"/>
          <w:lang w:val="zh-CN"/>
        </w:rPr>
      </w:r>
      <w:r/>
    </w:p>
    <w:p>
      <w:pPr>
        <w:pStyle w:val="875"/>
        <w:ind w:firstLine="422"/>
        <w:spacing w:before="0" w:after="0" w:line="240" w:lineRule="auto"/>
        <w:rPr>
          <w:rFonts w:hint="eastAsia" w:ascii="方正楷体_GBK" w:hAnsi="方正楷体_GBK" w:eastAsia="方正楷体_GBK" w:cs="方正楷体_GBK"/>
          <w:color w:val="000000"/>
          <w:highlight w:val="none"/>
        </w:rPr>
      </w:pPr>
      <w:r/>
      <w:bookmarkStart w:id="170" w:name="_Toc513029233"/>
      <w:r/>
      <w:bookmarkStart w:id="171" w:name="_Toc20823305"/>
      <w:r/>
      <w:bookmarkStart w:id="172" w:name="_Toc16938549"/>
      <w:r>
        <w:rPr>
          <w:rFonts w:hint="eastAsia" w:ascii="方正楷体_GBK" w:hAnsi="方正楷体_GBK" w:eastAsia="方正楷体_GBK" w:cs="方正楷体_GBK"/>
          <w:color w:val="000000"/>
          <w:highlight w:val="none"/>
        </w:rPr>
        <w:t xml:space="preserve">24.投标文件的</w:t>
      </w:r>
      <w:bookmarkEnd w:id="170"/>
      <w:r/>
      <w:bookmarkEnd w:id="171"/>
      <w:r/>
      <w:bookmarkEnd w:id="172"/>
      <w:r>
        <w:rPr>
          <w:rFonts w:hint="eastAsia" w:ascii="方正楷体_GBK" w:hAnsi="方正楷体_GBK" w:eastAsia="方正楷体_GBK" w:cs="方正楷体_GBK"/>
          <w:color w:val="000000"/>
          <w:highlight w:val="none"/>
        </w:rPr>
        <w:t xml:space="preserve">审查</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24.1 投标文件审查分为资格审查和符合性审查。</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24.1.1 资格审查。依据法律法规和招标文件规定，由采购人对投标文件中的资格证明文件进行审查，并向评委会反馈审查结论。</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接受联合体的项目，联合体成员存在不良信用记录的，视同联合体存在不良信用记录。</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24.1.3 未通过资格审查或符合性审查的投标人，交易中心将通过苏采云系统告知其具体原因，评标结束后不再接受有关询问。</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（1）投标文件中开标一览表内容与投标文件中相应内容不一致的，以开标一览表为准；</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（2）大写金额和小写金额不一致的，以大写金额为准；</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（3）单价金额小数点或者百分比有明显错位的，以开标一览表的总价为准，并修改单价；</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（4）总价金额与按单价汇总金额不一致的，以单价金额计算结果为准。</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同时出现两种以上错误的，按照前款规定的顺序修正。</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bookmarkStart w:id="173" w:name="_Toc20823306"/>
      <w:r/>
      <w:bookmarkStart w:id="174" w:name="_Toc513029234"/>
      <w:r/>
      <w:bookmarkStart w:id="175" w:name="_Toc16938550"/>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投标人在开、评标全过程中应保持通讯畅通，及时登录苏采云系统查阅、答复相关信息，并安排专人与交易中心及评委会联系。</w:t>
      </w:r>
      <w:r>
        <w:rPr>
          <w:rFonts w:hint="eastAsia" w:ascii="宋体" w:hAnsi="宋体"/>
          <w:color w:val="000000"/>
          <w:sz w:val="24"/>
          <w:highlight w:val="none"/>
          <w:lang w:val="zh-CN"/>
        </w:rPr>
      </w:r>
      <w:r/>
    </w:p>
    <w:p>
      <w:pPr>
        <w:pStyle w:val="871"/>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24.7</w:t>
      </w:r>
      <w:r>
        <w:rPr>
          <w:rFonts w:hint="eastAsia" w:ascii="宋体" w:hAnsi="宋体"/>
          <w:color w:val="000000"/>
          <w:sz w:val="24"/>
          <w:highlight w:val="none"/>
        </w:rPr>
        <w:t xml:space="preserve"> </w:t>
      </w:r>
      <w:r>
        <w:rPr>
          <w:rFonts w:hint="eastAsia" w:ascii="宋体" w:hAnsi="宋体"/>
          <w:color w:val="000000"/>
          <w:sz w:val="24"/>
          <w:szCs w:val="22"/>
          <w:highlight w:val="none"/>
          <w:lang w:val="zh-CN"/>
        </w:rPr>
        <w:t xml:space="preserve">异常低价审查</w:t>
      </w:r>
      <w:r>
        <w:rPr>
          <w:rFonts w:hint="eastAsia" w:ascii="宋体" w:hAnsi="宋体"/>
          <w:color w:val="000000"/>
          <w:sz w:val="24"/>
          <w:szCs w:val="22"/>
          <w:highlight w:val="none"/>
          <w:lang w:val="zh-CN"/>
        </w:rPr>
      </w:r>
      <w:r/>
    </w:p>
    <w:p>
      <w:pPr>
        <w:pStyle w:val="871"/>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2</w:t>
      </w:r>
      <w:r>
        <w:rPr>
          <w:rFonts w:hint="eastAsia" w:ascii="宋体" w:hAnsi="宋体"/>
          <w:color w:val="000000"/>
          <w:sz w:val="24"/>
          <w:szCs w:val="22"/>
          <w:highlight w:val="none"/>
        </w:rPr>
        <w:t xml:space="preserve">4</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rPr>
        <w:t xml:space="preserve">7</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rPr>
        <w:t xml:space="preserve">1</w:t>
      </w:r>
      <w:r>
        <w:rPr>
          <w:rFonts w:hint="eastAsia" w:ascii="宋体" w:hAnsi="宋体"/>
          <w:color w:val="000000"/>
          <w:sz w:val="24"/>
          <w:szCs w:val="22"/>
          <w:highlight w:val="none"/>
          <w:lang w:val="zh-CN"/>
        </w:rPr>
        <w:t xml:space="preserve">评标过程中出现下列情形之一的，</w:t>
      </w: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应当启动异常低价审查程序：</w:t>
      </w:r>
      <w:r>
        <w:rPr>
          <w:rFonts w:hint="eastAsia" w:ascii="宋体" w:hAnsi="宋体"/>
          <w:color w:val="000000"/>
          <w:sz w:val="24"/>
          <w:szCs w:val="22"/>
          <w:highlight w:val="none"/>
          <w:lang w:val="zh-CN"/>
        </w:rPr>
      </w:r>
      <w:r/>
    </w:p>
    <w:p>
      <w:pPr>
        <w:pStyle w:val="871"/>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（1）投标报价低于全部通过符合性审查供应商投标报价平均值</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的，即投标报价&lt;全部通过符合性审查供应商投标报价平均值×</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lang w:val="zh-CN"/>
        </w:rPr>
      </w:r>
      <w:r/>
    </w:p>
    <w:p>
      <w:pPr>
        <w:pStyle w:val="871"/>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（2）投标报价低于通过符合性审查的次低报价供应商投标报价</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的，即投标报价&lt;通过符合性审查的次低报价供应商投标报价×</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lang w:val="zh-CN"/>
        </w:rPr>
      </w:r>
      <w:r/>
    </w:p>
    <w:p>
      <w:pPr>
        <w:pStyle w:val="871"/>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（3）投标报价低于采购项目最高限价</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的，即投标报价&lt;采购项目最高限价×</w:t>
      </w:r>
      <w:r>
        <w:rPr>
          <w:rFonts w:hint="eastAsia" w:ascii="宋体" w:hAnsi="宋体"/>
          <w:color w:val="000000"/>
          <w:sz w:val="24"/>
          <w:szCs w:val="22"/>
          <w:highlight w:val="none"/>
          <w:u w:val="single"/>
        </w:rPr>
        <w:t xml:space="preserve">65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lang w:val="zh-CN"/>
        </w:rPr>
      </w:r>
      <w:r/>
    </w:p>
    <w:p>
      <w:pPr>
        <w:pStyle w:val="871"/>
        <w:ind w:firstLine="480"/>
        <w:spacing w:line="252" w:lineRule="auto"/>
        <w:rPr>
          <w:rFonts w:hint="eastAsia" w:ascii="宋体" w:hAnsi="宋体"/>
          <w:color w:val="000000"/>
          <w:sz w:val="24"/>
          <w:szCs w:val="24"/>
          <w:highlight w:val="none"/>
        </w:rPr>
      </w:pPr>
      <w:r>
        <w:rPr>
          <w:rFonts w:hint="eastAsia" w:ascii="宋体" w:hAnsi="宋体"/>
          <w:color w:val="000000"/>
          <w:sz w:val="24"/>
          <w:szCs w:val="22"/>
          <w:highlight w:val="none"/>
          <w:lang w:val="zh-CN"/>
        </w:rPr>
        <w:t xml:space="preserve">（4）</w:t>
      </w: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基于专业判断，认为供应商报价过低，有可能影响产品质量或者不能诚信履约的其他情形。</w:t>
      </w:r>
      <w:r>
        <w:rPr>
          <w:rFonts w:hint="eastAsia" w:ascii="宋体" w:hAnsi="宋体"/>
          <w:color w:val="000000"/>
          <w:sz w:val="24"/>
          <w:szCs w:val="24"/>
          <w:highlight w:val="none"/>
        </w:rPr>
      </w:r>
      <w:r/>
    </w:p>
    <w:p>
      <w:pPr>
        <w:pStyle w:val="871"/>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2</w:t>
      </w:r>
      <w:r>
        <w:rPr>
          <w:rFonts w:hint="eastAsia" w:ascii="宋体" w:hAnsi="宋体"/>
          <w:color w:val="000000"/>
          <w:sz w:val="24"/>
          <w:szCs w:val="22"/>
          <w:highlight w:val="none"/>
        </w:rPr>
        <w:t xml:space="preserve">4</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rPr>
        <w:t xml:space="preserve">7</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rPr>
        <w:t xml:space="preserve">2</w:t>
      </w: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color w:val="000000"/>
          <w:sz w:val="24"/>
          <w:szCs w:val="22"/>
          <w:highlight w:val="none"/>
          <w:lang w:val="zh-CN"/>
        </w:rPr>
      </w:r>
      <w:r/>
    </w:p>
    <w:p>
      <w:pPr>
        <w:pStyle w:val="871"/>
        <w:ind w:firstLine="420"/>
        <w:rPr>
          <w:rFonts w:hint="eastAsia"/>
          <w:color w:val="000000"/>
          <w:highlight w:val="none"/>
          <w:lang w:val="zh-CN"/>
        </w:rPr>
      </w:pP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应当将其作为无效投标处理。</w:t>
      </w:r>
      <w:r>
        <w:rPr>
          <w:rFonts w:hint="eastAsia"/>
          <w:color w:val="000000"/>
          <w:highlight w:val="none"/>
          <w:lang w:val="zh-CN"/>
        </w:rPr>
      </w:r>
      <w:r/>
    </w:p>
    <w:p>
      <w:pPr>
        <w:pStyle w:val="87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w:t>
      </w:r>
      <w:bookmarkEnd w:id="173"/>
      <w:r/>
      <w:bookmarkEnd w:id="174"/>
      <w:r/>
      <w:bookmarkEnd w:id="175"/>
      <w:r>
        <w:rPr>
          <w:rFonts w:hint="eastAsia" w:ascii="方正楷体_GBK" w:hAnsi="方正楷体_GBK" w:eastAsia="方正楷体_GBK" w:cs="方正楷体_GBK"/>
          <w:color w:val="000000"/>
          <w:highlight w:val="none"/>
        </w:rPr>
        <w:t xml:space="preserve">5.无效投标和废标</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bookmarkStart w:id="176" w:name="_Toc513029235"/>
      <w:r/>
      <w:bookmarkStart w:id="177" w:name="_Toc20823307"/>
      <w:r/>
      <w:bookmarkStart w:id="178" w:name="_Toc16938551"/>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无效投标</w:t>
      </w:r>
      <w:r>
        <w:rPr>
          <w:rFonts w:hint="eastAsia" w:ascii="宋体" w:hAnsi="宋体"/>
          <w:color w:val="000000"/>
          <w:sz w:val="24"/>
          <w:highlight w:val="none"/>
        </w:rPr>
        <w:t xml:space="preserve">情形</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投标人在苏采云系统规定的时间内未成功解密电子投标文件。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投标人未按照招标文件要求上传电子投标文件。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投标人不具备招标文件中规定资格要求。</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投标人的报价超过了采购预算或最高限价</w:t>
      </w:r>
      <w:r>
        <w:rPr>
          <w:rFonts w:hint="eastAsia" w:ascii="宋体" w:hAnsi="宋体"/>
          <w:color w:val="000000"/>
          <w:sz w:val="24"/>
          <w:highlight w:val="none"/>
        </w:rPr>
        <w:t xml:space="preserve">或单价上限</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未通过符合性审查。</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.1.7</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不符合招标文件中实质性要求和条件</w:t>
      </w:r>
      <w:r>
        <w:rPr>
          <w:rFonts w:hint="eastAsia" w:ascii="宋体" w:hAnsi="宋体"/>
          <w:iCs/>
          <w:color w:val="000000"/>
          <w:sz w:val="24"/>
          <w:szCs w:val="22"/>
          <w:highlight w:val="none"/>
          <w:lang w:val="zh-CN"/>
        </w:rPr>
        <w:t xml:space="preserve">（</w:t>
      </w:r>
      <w:r>
        <w:rPr>
          <w:rFonts w:hint="eastAsia" w:ascii="宋体" w:hAnsi="宋体"/>
          <w:b/>
          <w:bCs/>
          <w:iCs/>
          <w:color w:val="000000"/>
          <w:sz w:val="24"/>
          <w:szCs w:val="22"/>
          <w:highlight w:val="none"/>
          <w:lang w:val="zh-CN"/>
        </w:rPr>
        <w:t xml:space="preserve">本文件中斜体且有下划线部分，或者打“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”内容为实质性要求和条件</w:t>
      </w:r>
      <w:r>
        <w:rPr>
          <w:rFonts w:hint="eastAsia" w:ascii="宋体" w:hAnsi="宋体"/>
          <w:iCs/>
          <w:color w:val="000000"/>
          <w:sz w:val="24"/>
          <w:szCs w:val="22"/>
          <w:highlight w:val="none"/>
          <w:lang w:val="zh-CN"/>
        </w:rPr>
        <w:t xml:space="preserve">）。</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.1.8</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投标人被“信用中国”网站（www.creditchina.gov.cn）列入失信被执行人或重大税收违法案件当事人名单或政府采购严重</w:t>
      </w:r>
      <w:r>
        <w:rPr>
          <w:rFonts w:hint="eastAsia" w:ascii="宋体" w:hAnsi="宋体"/>
          <w:color w:val="000000"/>
          <w:sz w:val="24"/>
          <w:highlight w:val="none"/>
          <w:lang w:val="en-US" w:eastAsia="zh-CN"/>
        </w:rPr>
        <w:t xml:space="preserve">违法</w:t>
      </w:r>
      <w:r>
        <w:rPr>
          <w:rFonts w:hint="eastAsia" w:ascii="宋体" w:hAnsi="宋体"/>
          <w:color w:val="000000"/>
          <w:sz w:val="24"/>
          <w:highlight w:val="none"/>
          <w:lang w:val="zh-CN"/>
        </w:rPr>
        <w:t xml:space="preserve">失信行为记录名单，或查询“信用中国”网站后发现投标人存在其他不符合《中华人民共和国政府采购法》第二十二条规定条件的信用记录。</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.1.9</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投标文件含有采购人不能接受的附加条件。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.1.10</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w:t>
      </w:r>
      <w:r>
        <w:rPr>
          <w:rFonts w:hint="eastAsia" w:ascii="宋体" w:hAnsi="宋体"/>
          <w:color w:val="000000"/>
          <w:sz w:val="24"/>
          <w:highlight w:val="none"/>
        </w:rPr>
        <w:t xml:space="preserve">按照本招标文件规定对投标人进行</w:t>
      </w:r>
      <w:r>
        <w:rPr>
          <w:rFonts w:hint="eastAsia" w:ascii="宋体" w:hAnsi="宋体"/>
          <w:color w:val="000000"/>
          <w:sz w:val="24"/>
          <w:highlight w:val="none"/>
          <w:lang w:eastAsia="zh-CN"/>
        </w:rPr>
        <w:t xml:space="preserve">异常低价</w:t>
      </w:r>
      <w:r>
        <w:rPr>
          <w:rFonts w:hint="eastAsia" w:ascii="宋体" w:hAnsi="宋体"/>
          <w:color w:val="000000"/>
          <w:sz w:val="24"/>
          <w:highlight w:val="none"/>
        </w:rPr>
        <w:t xml:space="preserve">审查后，认为投标人不能证明其报价合理性的。</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25.1.11 采购产品被财政部、国家发改委、生态环境部等列入“节能产品品目清单”强制采购范围，而投标人提供的产品不在强制采购范围内。</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投标文件未按照招标文件要求加盖电子公章。</w:t>
      </w:r>
      <w:r>
        <w:rPr>
          <w:rFonts w:hint="eastAsia" w:ascii="宋体" w:hAnsi="宋体"/>
          <w:color w:val="000000"/>
          <w:sz w:val="24"/>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法律法规及本招标文件规定的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无效投标情形。</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废标</w:t>
      </w:r>
      <w:r>
        <w:rPr>
          <w:rFonts w:hint="eastAsia" w:ascii="宋体" w:hAnsi="宋体"/>
          <w:color w:val="000000"/>
          <w:sz w:val="24"/>
          <w:highlight w:val="none"/>
        </w:rPr>
        <w:t xml:space="preserve">情形</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符合资格条件的供应商或者对招标文件作实质响应的供应商不足三家。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出现影响采购公正的违法、违规行为。</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因重大变故采购任务取消。</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评委会认定招标文件存在歧义、重大缺陷导致评审工作无法进行。</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因苏采云系统故障造成开标不成功。</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.3 如出现投标截止时间后参加投标的供应商或者对招标文件作出实质</w:t>
      </w:r>
      <w:r>
        <w:rPr>
          <w:rFonts w:hint="eastAsia" w:ascii="宋体" w:hAnsi="宋体"/>
          <w:color w:val="000000"/>
          <w:sz w:val="24"/>
          <w:highlight w:val="none"/>
        </w:rPr>
        <w:t xml:space="preserve">性</w:t>
      </w:r>
      <w:r>
        <w:rPr>
          <w:rFonts w:hint="eastAsia" w:ascii="宋体" w:hAnsi="宋体"/>
          <w:color w:val="000000"/>
          <w:sz w:val="24"/>
          <w:highlight w:val="none"/>
          <w:lang w:val="zh-CN"/>
        </w:rPr>
        <w:t xml:space="preserve">响应的供应商不足三家</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情况，按政府采购相关规定执行。</w:t>
      </w:r>
      <w:r>
        <w:rPr>
          <w:rFonts w:hint="eastAsia" w:ascii="宋体" w:hAnsi="宋体"/>
          <w:color w:val="000000"/>
          <w:sz w:val="24"/>
          <w:highlight w:val="none"/>
          <w:lang w:val="zh-CN"/>
        </w:rPr>
      </w:r>
      <w:r/>
    </w:p>
    <w:p>
      <w:pPr>
        <w:pStyle w:val="871"/>
        <w:ind w:firstLine="422"/>
        <w:rPr>
          <w:rFonts w:ascii="宋体" w:hAnsi="宋体"/>
          <w:b/>
          <w:bCs/>
          <w:color w:val="000000"/>
          <w:sz w:val="24"/>
          <w:highlight w:val="none"/>
        </w:rPr>
      </w:pPr>
      <w:r>
        <w:rPr>
          <w:rFonts w:hint="eastAsia" w:ascii="宋体" w:hAnsi="宋体"/>
          <w:b/>
          <w:bCs/>
          <w:color w:val="000000"/>
          <w:sz w:val="24"/>
          <w:highlight w:val="none"/>
          <w:lang w:val="zh-CN"/>
        </w:rPr>
        <w:t xml:space="preserve">25.4 如出现25.2.1或25.3情形，招标活动失败，评审委员会</w:t>
      </w:r>
      <w:r>
        <w:rPr>
          <w:rFonts w:hint="eastAsia" w:ascii="宋体" w:hAnsi="宋体"/>
          <w:b/>
          <w:bCs/>
          <w:color w:val="000000"/>
          <w:sz w:val="24"/>
          <w:highlight w:val="none"/>
        </w:rPr>
        <w:t xml:space="preserve">应对</w:t>
      </w:r>
      <w:r>
        <w:rPr>
          <w:rFonts w:hint="eastAsia" w:ascii="宋体" w:hAnsi="宋体"/>
          <w:b/>
          <w:bCs/>
          <w:color w:val="000000"/>
          <w:sz w:val="24"/>
          <w:highlight w:val="none"/>
          <w:lang w:val="zh-CN"/>
        </w:rPr>
        <w:t xml:space="preserve">招标文件是否存在不合理条款</w:t>
      </w:r>
      <w:r>
        <w:rPr>
          <w:rFonts w:hint="eastAsia" w:ascii="宋体" w:hAnsi="宋体"/>
          <w:b/>
          <w:bCs/>
          <w:color w:val="000000"/>
          <w:sz w:val="24"/>
          <w:highlight w:val="none"/>
        </w:rPr>
        <w:t xml:space="preserve">进行论证，并在评审报告中写明</w:t>
      </w:r>
      <w:r>
        <w:rPr>
          <w:rFonts w:hint="eastAsia" w:ascii="宋体" w:hAnsi="宋体"/>
          <w:b/>
          <w:bCs/>
          <w:color w:val="000000"/>
          <w:sz w:val="24"/>
          <w:highlight w:val="none"/>
          <w:lang w:val="zh-CN"/>
        </w:rPr>
        <w:t xml:space="preserve">论证意见。</w:t>
      </w:r>
      <w:r>
        <w:rPr>
          <w:rFonts w:ascii="宋体" w:hAnsi="宋体"/>
          <w:b/>
          <w:bCs/>
          <w:color w:val="000000"/>
          <w:sz w:val="24"/>
          <w:highlight w:val="none"/>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End w:id="137"/>
      <w:r/>
      <w:bookmarkEnd w:id="138"/>
      <w:r/>
      <w:bookmarkEnd w:id="142"/>
      <w:r/>
      <w:bookmarkEnd w:id="176"/>
      <w:r/>
      <w:bookmarkEnd w:id="177"/>
      <w:r/>
      <w:bookmarkEnd w:id="178"/>
      <w:r/>
      <w:bookmarkStart w:id="179"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79"/>
      <w:r>
        <w:rPr>
          <w:rFonts w:hint="eastAsia" w:ascii="方正黑体_GBK" w:hAnsi="方正黑体_GBK" w:eastAsia="方正黑体_GBK" w:cs="方正黑体_GBK"/>
          <w:b w:val="0"/>
          <w:bCs w:val="0"/>
          <w:color w:val="000000"/>
          <w:sz w:val="30"/>
          <w:szCs w:val="30"/>
          <w:highlight w:val="none"/>
        </w:rPr>
      </w:r>
      <w:r/>
    </w:p>
    <w:p>
      <w:pPr>
        <w:pStyle w:val="875"/>
        <w:ind w:firstLine="422"/>
        <w:spacing w:before="0" w:after="0" w:line="240" w:lineRule="auto"/>
        <w:rPr>
          <w:rFonts w:hint="eastAsia" w:ascii="方正楷体_GBK" w:hAnsi="方正楷体_GBK" w:eastAsia="方正楷体_GBK" w:cs="方正楷体_GBK"/>
          <w:color w:val="000000"/>
          <w:highlight w:val="none"/>
        </w:rPr>
      </w:pPr>
      <w:r/>
      <w:bookmarkStart w:id="180" w:name="_Toc16938554"/>
      <w:r/>
      <w:bookmarkStart w:id="181" w:name="_Toc513029238"/>
      <w:r/>
      <w:bookmarkStart w:id="182" w:name="_Toc20823310"/>
      <w:r>
        <w:rPr>
          <w:rFonts w:hint="eastAsia" w:ascii="方正楷体_GBK" w:hAnsi="方正楷体_GBK" w:eastAsia="方正楷体_GBK" w:cs="方正楷体_GBK"/>
          <w:color w:val="000000"/>
          <w:highlight w:val="none"/>
        </w:rPr>
        <w:t xml:space="preserve">2</w:t>
      </w:r>
      <w:bookmarkEnd w:id="181"/>
      <w:r>
        <w:rPr>
          <w:rFonts w:hint="eastAsia" w:ascii="方正楷体_GBK" w:hAnsi="方正楷体_GBK" w:eastAsia="方正楷体_GBK" w:cs="方正楷体_GBK"/>
          <w:color w:val="000000"/>
          <w:highlight w:val="none"/>
        </w:rPr>
        <w:t xml:space="preserve">6.确定</w:t>
      </w:r>
      <w:bookmarkEnd w:id="180"/>
      <w:r/>
      <w:bookmarkEnd w:id="182"/>
      <w:r>
        <w:rPr>
          <w:rFonts w:hint="eastAsia" w:ascii="方正楷体_GBK" w:hAnsi="方正楷体_GBK" w:eastAsia="方正楷体_GBK" w:cs="方正楷体_GBK"/>
          <w:color w:val="000000"/>
          <w:highlight w:val="none"/>
        </w:rPr>
        <w:t xml:space="preserve">中标单位</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中标候选人的</w:t>
      </w:r>
      <w:r>
        <w:rPr>
          <w:rFonts w:hint="eastAsia" w:ascii="宋体" w:hAnsi="宋体"/>
          <w:color w:val="000000"/>
          <w:sz w:val="24"/>
          <w:highlight w:val="none"/>
        </w:rPr>
        <w:t xml:space="preserve">确定</w:t>
      </w:r>
      <w:r>
        <w:rPr>
          <w:rFonts w:hint="eastAsia" w:ascii="宋体" w:hAnsi="宋体"/>
          <w:color w:val="000000"/>
          <w:sz w:val="24"/>
          <w:highlight w:val="none"/>
          <w:lang w:val="zh-CN"/>
        </w:rPr>
        <w:t xml:space="preserve">原则和数量见招标文件第五章。 </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.2 按以下第（</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）种方式确定中标人：</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（1）评委会直接确定排名第一的中标候选人为中标人；</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（2）采购人在评委会推荐的中标候选人中按顺序确定中标人。</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按第二种方式确定中标人的，交易中心自评审结束之日起两个工作日内将评审报告送</w:t>
      </w:r>
      <w:r>
        <w:rPr>
          <w:rFonts w:hint="eastAsia" w:ascii="宋体" w:hAnsi="宋体"/>
          <w:color w:val="000000"/>
          <w:sz w:val="24"/>
          <w:highlight w:val="none"/>
        </w:rPr>
        <w:t xml:space="preserve">达</w:t>
      </w:r>
      <w:r>
        <w:rPr>
          <w:rFonts w:hint="eastAsia" w:ascii="宋体" w:hAnsi="宋体"/>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.3 交易中心将在“江苏政府采购网”发布中标公告，公告期限为1个工作日。</w:t>
      </w:r>
      <w:r>
        <w:rPr>
          <w:rFonts w:hint="eastAsia" w:ascii="宋体" w:hAnsi="宋体"/>
          <w:color w:val="000000"/>
          <w:sz w:val="24"/>
          <w:highlight w:val="none"/>
          <w:lang w:val="zh-CN"/>
        </w:rPr>
      </w:r>
      <w:r/>
    </w:p>
    <w:p>
      <w:pPr>
        <w:pStyle w:val="871"/>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若有充分证据证明中标人</w:t>
      </w:r>
      <w:r>
        <w:rPr>
          <w:rFonts w:hint="eastAsia" w:ascii="宋体" w:hAnsi="宋体"/>
          <w:b/>
          <w:bCs/>
          <w:color w:val="000000"/>
          <w:sz w:val="24"/>
          <w:highlight w:val="none"/>
        </w:rPr>
        <w:t xml:space="preserve">有</w:t>
      </w:r>
      <w:r>
        <w:rPr>
          <w:rFonts w:hint="eastAsia" w:ascii="宋体" w:hAnsi="宋体"/>
          <w:b/>
          <w:bCs/>
          <w:color w:val="000000"/>
          <w:sz w:val="24"/>
          <w:highlight w:val="none"/>
          <w:lang w:val="zh-CN"/>
        </w:rPr>
        <w:t xml:space="preserve">下列情况之一的，一经查实将被取消中标资格：</w:t>
      </w:r>
      <w:r>
        <w:rPr>
          <w:rFonts w:hint="eastAsia" w:ascii="宋体" w:hAnsi="宋体"/>
          <w:b/>
          <w:bCs/>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提供虚假材料谋取中标。</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向评审专家、采购人或交易中心工作人员行贿或者提供其他不正当利益。</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与其他供应商、评审专家、采购人或交易中心工作人员恶意串通。</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属于本文件规定的无效</w:t>
      </w:r>
      <w:r>
        <w:rPr>
          <w:rFonts w:hint="eastAsia" w:ascii="宋体" w:hAnsi="宋体"/>
          <w:color w:val="000000"/>
          <w:sz w:val="24"/>
          <w:highlight w:val="none"/>
        </w:rPr>
        <w:t xml:space="preserve">投标情形</w:t>
      </w:r>
      <w:r>
        <w:rPr>
          <w:rFonts w:hint="eastAsia" w:ascii="宋体" w:hAnsi="宋体"/>
          <w:color w:val="000000"/>
          <w:sz w:val="24"/>
          <w:highlight w:val="none"/>
          <w:lang w:val="zh-CN"/>
        </w:rPr>
        <w:t xml:space="preserve">，但在评标过程中未被评委会发现。</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采取不正当手段诋毁、排挤其他供应商。</w:t>
      </w:r>
      <w:r>
        <w:rPr>
          <w:rFonts w:hint="eastAsia" w:ascii="宋体" w:hAnsi="宋体"/>
          <w:color w:val="000000"/>
          <w:sz w:val="24"/>
          <w:highlight w:val="none"/>
          <w:lang w:val="zh-CN"/>
        </w:rPr>
      </w:r>
      <w:r/>
    </w:p>
    <w:p>
      <w:pPr>
        <w:pStyle w:val="871"/>
        <w:ind w:firstLine="420"/>
        <w:rPr>
          <w:rFonts w:hint="eastAsia" w:ascii="宋体" w:hAnsi="宋体"/>
          <w:b/>
          <w:bCs/>
          <w:color w:val="000000"/>
          <w:sz w:val="24"/>
          <w:highlight w:val="none"/>
          <w:lang w:val="zh-CN"/>
        </w:rPr>
      </w:pPr>
      <w:r/>
      <w:bookmarkStart w:id="183" w:name="_Toc200451960"/>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有下列情形之一的视为投标人串通投标，投标无效：</w:t>
      </w:r>
      <w:r>
        <w:rPr>
          <w:rFonts w:hint="eastAsia" w:ascii="宋体" w:hAnsi="宋体"/>
          <w:b/>
          <w:bCs/>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875"/>
        <w:ind w:firstLine="422"/>
        <w:spacing w:before="0" w:after="0" w:line="240" w:lineRule="auto"/>
        <w:rPr>
          <w:rFonts w:hint="eastAsia" w:ascii="方正楷体_GBK" w:hAnsi="方正楷体_GBK" w:eastAsia="方正楷体_GBK" w:cs="方正楷体_GBK"/>
          <w:color w:val="000000"/>
          <w:highlight w:val="none"/>
        </w:rPr>
      </w:pPr>
      <w:r/>
      <w:bookmarkEnd w:id="183"/>
      <w:r>
        <w:rPr>
          <w:rFonts w:hint="eastAsia" w:ascii="方正楷体_GBK" w:hAnsi="方正楷体_GBK" w:eastAsia="方正楷体_GBK" w:cs="方正楷体_GBK"/>
          <w:color w:val="000000"/>
          <w:highlight w:val="none"/>
        </w:rPr>
        <w:t xml:space="preserve">27.中标通知书</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.l 中标结果确定后，交易中心将向中标人发出《中标通知书》。中标人</w:t>
      </w:r>
      <w:r>
        <w:rPr>
          <w:rFonts w:hint="eastAsia" w:ascii="宋体" w:hAnsi="宋体"/>
          <w:color w:val="000000"/>
          <w:sz w:val="24"/>
          <w:highlight w:val="none"/>
        </w:rPr>
        <w:t xml:space="preserve">可</w:t>
      </w:r>
      <w:r>
        <w:rPr>
          <w:rFonts w:hint="eastAsia" w:ascii="宋体" w:hAnsi="宋体"/>
          <w:color w:val="000000"/>
          <w:sz w:val="24"/>
          <w:highlight w:val="none"/>
          <w:lang w:val="zh-CN"/>
        </w:rPr>
        <w:t xml:space="preserve">在中标结果公告届满之日起三十日内，登录苏采云系统下载。</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中标通知书</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highlight w:val="none"/>
          <w:lang w:val="zh-CN"/>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184" w:name="_Toc20823308"/>
      <w:r/>
      <w:bookmarkStart w:id="185" w:name="_Toc120614220"/>
      <w:r/>
      <w:bookmarkStart w:id="186" w:name="_Toc16938552"/>
      <w:r/>
      <w:bookmarkStart w:id="187" w:name="_Toc513029236"/>
      <w:r>
        <w:rPr>
          <w:rFonts w:hint="eastAsia" w:ascii="方正黑体_GBK" w:hAnsi="方正黑体_GBK" w:eastAsia="方正黑体_GBK" w:cs="方正黑体_GBK"/>
          <w:b w:val="0"/>
          <w:bCs w:val="0"/>
          <w:color w:val="000000"/>
          <w:sz w:val="30"/>
          <w:szCs w:val="30"/>
          <w:highlight w:val="none"/>
        </w:rPr>
        <w:t xml:space="preserve">七、授予合同</w:t>
      </w:r>
      <w:bookmarkEnd w:id="185"/>
      <w:r>
        <w:rPr>
          <w:rFonts w:hint="eastAsia" w:ascii="方正黑体_GBK" w:hAnsi="方正黑体_GBK" w:eastAsia="方正黑体_GBK" w:cs="方正黑体_GBK"/>
          <w:b w:val="0"/>
          <w:bCs w:val="0"/>
          <w:color w:val="000000"/>
          <w:sz w:val="30"/>
          <w:szCs w:val="30"/>
          <w:highlight w:val="none"/>
        </w:rPr>
      </w:r>
      <w:r/>
    </w:p>
    <w:p>
      <w:pPr>
        <w:pStyle w:val="875"/>
        <w:ind w:firstLine="422"/>
        <w:spacing w:before="0" w:after="0" w:line="240" w:lineRule="auto"/>
        <w:rPr>
          <w:rFonts w:hint="eastAsia" w:ascii="方正楷体_GBK" w:hAnsi="方正楷体_GBK" w:eastAsia="方正楷体_GBK" w:cs="方正楷体_GBK"/>
          <w:color w:val="000000"/>
          <w:highlight w:val="none"/>
        </w:rPr>
      </w:pPr>
      <w:r/>
      <w:bookmarkEnd w:id="184"/>
      <w:r/>
      <w:bookmarkEnd w:id="186"/>
      <w:r/>
      <w:bookmarkEnd w:id="187"/>
      <w:r>
        <w:rPr>
          <w:rFonts w:hint="eastAsia" w:ascii="方正楷体_GBK" w:hAnsi="方正楷体_GBK" w:eastAsia="方正楷体_GBK" w:cs="方正楷体_GBK"/>
          <w:color w:val="000000"/>
          <w:highlight w:val="none"/>
        </w:rPr>
        <w:t xml:space="preserve">28.签订合同</w:t>
      </w:r>
      <w:r>
        <w:rPr>
          <w:rFonts w:hint="eastAsia" w:ascii="方正楷体_GBK" w:hAnsi="方正楷体_GBK" w:eastAsia="方正楷体_GBK" w:cs="方正楷体_GBK"/>
          <w:color w:val="000000"/>
          <w:highlight w:val="none"/>
        </w:rPr>
      </w:r>
      <w:r/>
    </w:p>
    <w:p>
      <w:pPr>
        <w:pStyle w:val="871"/>
        <w:ind w:firstLine="420"/>
        <w:rPr>
          <w:rFonts w:ascii="宋体" w:hAnsi="宋体"/>
          <w:color w:val="000000"/>
          <w:sz w:val="24"/>
          <w:highlight w:val="none"/>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.l</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中标人应当</w:t>
      </w:r>
      <w:r>
        <w:rPr>
          <w:rFonts w:hint="eastAsia" w:ascii="宋体" w:hAnsi="宋体"/>
          <w:color w:val="000000"/>
          <w:sz w:val="24"/>
          <w:highlight w:val="none"/>
        </w:rPr>
        <w:t xml:space="preserve">在</w:t>
      </w:r>
      <w:r>
        <w:rPr>
          <w:rFonts w:hint="eastAsia" w:ascii="宋体" w:hAnsi="宋体"/>
          <w:color w:val="000000"/>
          <w:sz w:val="24"/>
          <w:highlight w:val="none"/>
          <w:lang w:val="zh-CN"/>
        </w:rPr>
        <w:t xml:space="preserve">《中标通知书》发出之日起三十日内，按照招标文件确定的事项与采购人签订政府采购合同。采购人于合同签订后2个工作日内通过苏采云系统进行公示。</w:t>
      </w:r>
      <w:r>
        <w:rPr>
          <w:rFonts w:ascii="宋体" w:hAnsi="宋体"/>
          <w:color w:val="000000"/>
          <w:sz w:val="24"/>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.2 招标文件、中标人的投标文件及招标过程中有关澄清、承诺文件均作为合同附件。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.4 中标人因自身原因拒绝与采购人签订合同的，不得参加采购人</w:t>
      </w:r>
      <w:r>
        <w:rPr>
          <w:rFonts w:hint="eastAsia" w:ascii="宋体" w:hAnsi="宋体"/>
          <w:color w:val="000000"/>
          <w:sz w:val="24"/>
          <w:highlight w:val="none"/>
        </w:rPr>
        <w:t xml:space="preserve">重新组织的</w:t>
      </w:r>
      <w:r>
        <w:rPr>
          <w:rFonts w:hint="eastAsia" w:ascii="宋体" w:hAnsi="宋体"/>
          <w:color w:val="000000"/>
          <w:sz w:val="24"/>
          <w:highlight w:val="none"/>
          <w:lang w:val="zh-CN"/>
        </w:rPr>
        <w:t xml:space="preserve">采购活动</w:t>
      </w:r>
      <w:r>
        <w:rPr>
          <w:rFonts w:hint="eastAsia"/>
          <w:color w:val="000000"/>
          <w:highlight w:val="none"/>
        </w:rPr>
        <w:t xml:space="preserve">，</w:t>
      </w:r>
      <w:r>
        <w:rPr>
          <w:rFonts w:hint="eastAsia" w:ascii="宋体" w:hAnsi="宋体"/>
          <w:color w:val="000000"/>
          <w:sz w:val="24"/>
          <w:highlight w:val="none"/>
        </w:rPr>
        <w:t xml:space="preserve">且将可能被拒绝参加该采购人</w:t>
      </w:r>
      <w:r>
        <w:rPr>
          <w:rFonts w:hint="eastAsia" w:ascii="宋体" w:hAnsi="宋体"/>
          <w:color w:val="000000"/>
          <w:sz w:val="24"/>
          <w:highlight w:val="none"/>
          <w:lang w:val="zh-CN"/>
        </w:rPr>
        <w:t xml:space="preserve">一年内</w:t>
      </w:r>
      <w:r>
        <w:rPr>
          <w:rFonts w:hint="eastAsia" w:ascii="宋体" w:hAnsi="宋体"/>
          <w:color w:val="000000"/>
          <w:sz w:val="24"/>
          <w:highlight w:val="none"/>
        </w:rPr>
        <w:t xml:space="preserve">的其他</w:t>
      </w:r>
      <w:r>
        <w:rPr>
          <w:rFonts w:hint="eastAsia" w:ascii="宋体" w:hAnsi="宋体"/>
          <w:color w:val="000000"/>
          <w:sz w:val="24"/>
          <w:highlight w:val="none"/>
          <w:lang w:val="zh-CN"/>
        </w:rPr>
        <w:t xml:space="preserve">政府采购活动。</w:t>
      </w:r>
      <w:r>
        <w:rPr>
          <w:rFonts w:hint="eastAsia" w:ascii="宋体" w:hAnsi="宋体"/>
          <w:color w:val="000000"/>
          <w:sz w:val="24"/>
          <w:highlight w:val="none"/>
          <w:lang w:val="zh-CN"/>
        </w:rPr>
      </w:r>
      <w:r/>
    </w:p>
    <w:p>
      <w:pPr>
        <w:pStyle w:val="87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29.标的物的追加</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10%。</w:t>
      </w:r>
      <w:r>
        <w:rPr>
          <w:rFonts w:hint="eastAsia" w:ascii="宋体" w:hAnsi="宋体"/>
          <w:color w:val="000000"/>
          <w:sz w:val="24"/>
          <w:highlight w:val="none"/>
          <w:lang w:val="zh-CN"/>
        </w:rPr>
      </w:r>
      <w:r/>
    </w:p>
    <w:p>
      <w:pPr>
        <w:pStyle w:val="87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30.政府采购履约资金扶持政策</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30.1 </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南京市公共资源交易</w:t>
      </w:r>
      <w:r>
        <w:rPr>
          <w:rFonts w:hint="eastAsia" w:ascii="宋体" w:hAnsi="宋体"/>
          <w:color w:val="000000"/>
          <w:sz w:val="24"/>
          <w:highlight w:val="none"/>
        </w:rPr>
        <w:t xml:space="preserve">平台</w:t>
      </w:r>
      <w:r>
        <w:rPr>
          <w:rFonts w:hint="eastAsia" w:ascii="宋体" w:hAnsi="宋体"/>
          <w:color w:val="000000"/>
          <w:sz w:val="24"/>
          <w:highlight w:val="none"/>
          <w:lang w:val="zh-CN"/>
        </w:rPr>
        <w:t xml:space="preserve">网站“小企业融资平台”，</w:t>
      </w:r>
      <w:r>
        <w:rPr>
          <w:rFonts w:hint="eastAsia" w:ascii="宋体" w:hAnsi="宋体"/>
          <w:color w:val="000000"/>
          <w:sz w:val="24"/>
          <w:highlight w:val="none"/>
        </w:rPr>
        <w:t xml:space="preserve">选择相应的金融机构</w:t>
      </w:r>
      <w:r>
        <w:rPr>
          <w:rFonts w:hint="eastAsia" w:ascii="宋体" w:hAnsi="宋体"/>
          <w:color w:val="000000"/>
          <w:sz w:val="24"/>
          <w:highlight w:val="none"/>
          <w:lang w:val="zh-CN"/>
        </w:rPr>
        <w:t xml:space="preserve">办理融资贷款。</w:t>
      </w:r>
      <w:r>
        <w:rPr>
          <w:rFonts w:hint="eastAsia" w:ascii="宋体" w:hAnsi="宋体"/>
          <w:color w:val="000000"/>
          <w:sz w:val="24"/>
          <w:highlight w:val="none"/>
          <w:lang w:val="zh-CN"/>
        </w:rPr>
      </w:r>
      <w:r/>
    </w:p>
    <w:p>
      <w:pPr>
        <w:pStyle w:val="871"/>
        <w:ind w:firstLine="420"/>
        <w:rPr>
          <w:rFonts w:hint="eastAsia"/>
          <w:color w:val="000000"/>
          <w:highlight w:val="none"/>
          <w:lang w:val="zh-CN"/>
        </w:rPr>
      </w:pPr>
      <w:r>
        <w:rPr>
          <w:rFonts w:hint="eastAsia" w:ascii="宋体" w:hAnsi="宋体"/>
          <w:color w:val="000000"/>
          <w:sz w:val="24"/>
          <w:highlight w:val="none"/>
        </w:rPr>
        <w:t xml:space="preserve">30.2 依据《关于在全省政府采购领域推行电子履约保函（保险）的通知》（苏财购</w:t>
      </w:r>
      <w:r>
        <w:rPr>
          <w:rFonts w:hint="eastAsia" w:ascii="宋体" w:hAnsi="宋体" w:cs="宋体"/>
          <w:color w:val="000000"/>
          <w:sz w:val="24"/>
          <w:szCs w:val="24"/>
          <w:highlight w:val="none"/>
        </w:rPr>
        <w:t xml:space="preserve">〔2023〕</w:t>
      </w:r>
      <w:r>
        <w:rPr>
          <w:rFonts w:hint="eastAsia" w:ascii="宋体" w:hAnsi="宋体"/>
          <w:color w:val="000000"/>
          <w:sz w:val="24"/>
          <w:highlight w:val="none"/>
        </w:rPr>
        <w:t xml:space="preserve">150号），需要缴纳履约保证金的，</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通过江苏政府采购网“政府采购电子履约保函（保险）综合服务平台”线上办理履约保函（保险）</w:t>
      </w:r>
      <w:r>
        <w:rPr>
          <w:rFonts w:hint="eastAsia" w:ascii="宋体" w:hAnsi="宋体"/>
          <w:color w:val="000000"/>
          <w:sz w:val="24"/>
          <w:highlight w:val="none"/>
          <w:lang w:val="zh-CN"/>
        </w:rPr>
        <w:t xml:space="preserve">。</w:t>
      </w:r>
      <w:r>
        <w:rPr>
          <w:rFonts w:hint="eastAsia"/>
          <w:color w:val="000000"/>
          <w:highlight w:val="none"/>
          <w:lang w:val="zh-CN"/>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八、质疑</w:t>
      </w:r>
      <w:r>
        <w:rPr>
          <w:rFonts w:hint="eastAsia" w:ascii="方正黑体_GBK" w:hAnsi="方正黑体_GBK" w:eastAsia="方正黑体_GBK" w:cs="方正黑体_GBK"/>
          <w:b w:val="0"/>
          <w:bCs w:val="0"/>
          <w:color w:val="000000"/>
          <w:sz w:val="30"/>
          <w:szCs w:val="3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31.</w:t>
      </w:r>
      <w:r>
        <w:rPr>
          <w:rFonts w:hint="eastAsia" w:ascii="宋体" w:hAnsi="宋体"/>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32.</w:t>
      </w:r>
      <w:r>
        <w:rPr>
          <w:rFonts w:hint="eastAsia" w:ascii="宋体" w:hAnsi="宋体"/>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highlight w:val="none"/>
        </w:rPr>
        <w:t xml:space="preserve">按照第3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第35</w:t>
      </w:r>
      <w:r>
        <w:rPr>
          <w:rFonts w:hint="eastAsia" w:ascii="宋体" w:hAnsi="宋体"/>
          <w:color w:val="000000"/>
          <w:sz w:val="24"/>
          <w:highlight w:val="none"/>
          <w:lang w:val="zh-CN"/>
        </w:rPr>
        <w:t xml:space="preserve">条</w:t>
      </w:r>
      <w:r>
        <w:rPr>
          <w:rFonts w:hint="eastAsia" w:ascii="宋体" w:hAnsi="宋体"/>
          <w:color w:val="000000"/>
          <w:sz w:val="24"/>
          <w:highlight w:val="none"/>
        </w:rPr>
        <w:t xml:space="preserve">之</w:t>
      </w:r>
      <w:r>
        <w:rPr>
          <w:rFonts w:hint="eastAsia" w:ascii="宋体" w:hAnsi="宋体"/>
          <w:color w:val="000000"/>
          <w:sz w:val="24"/>
          <w:highlight w:val="none"/>
          <w:lang w:val="zh-CN"/>
        </w:rPr>
        <w:t xml:space="preserve">规定以书面形式向采购人或交易中心提出质疑。</w:t>
      </w:r>
      <w:r>
        <w:rPr>
          <w:rFonts w:hint="eastAsia" w:ascii="宋体" w:hAnsi="宋体"/>
          <w:b/>
          <w:bCs/>
          <w:color w:val="000000"/>
          <w:sz w:val="24"/>
          <w:highlight w:val="none"/>
          <w:lang w:val="zh-CN"/>
        </w:rPr>
        <w:t xml:space="preserve">上述应知其权益受到损害之日是指</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2.1 对采购文件提出质疑的，为收到采购文件之日或者采购文件公告期限届满之日。</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2.2 对采购过程提出质疑的，为各采购程序环节结束之日。</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2.3 对中标或者成交结果提出质疑的，为中标或者成交结果公告期限届满之日。</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格式和内容填写。</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color w:val="000000"/>
          <w:sz w:val="24"/>
          <w:highlight w:val="none"/>
          <w:lang w:val="zh-CN"/>
        </w:rPr>
      </w:r>
      <w:r/>
    </w:p>
    <w:p>
      <w:pPr>
        <w:pStyle w:val="871"/>
        <w:ind w:firstLine="420"/>
        <w:jc w:val="left"/>
        <w:rPr>
          <w:rFonts w:hint="eastAsia" w:ascii="宋体" w:hAnsi="宋体"/>
          <w:b/>
          <w:bCs/>
          <w:color w:val="000000"/>
          <w:sz w:val="24"/>
          <w:szCs w:val="22"/>
          <w:highlight w:val="none"/>
          <w:lang w:val="zh-CN"/>
        </w:rPr>
      </w:pPr>
      <w:r>
        <w:rPr>
          <w:rFonts w:hint="eastAsia" w:ascii="宋体" w:hAnsi="宋体"/>
          <w:color w:val="000000"/>
          <w:sz w:val="24"/>
          <w:highlight w:val="none"/>
        </w:rPr>
        <w:t xml:space="preserve">35.</w:t>
      </w:r>
      <w:r>
        <w:rPr>
          <w:rFonts w:hint="eastAsia" w:ascii="宋体" w:hAnsi="宋体"/>
          <w:b/>
          <w:bCs/>
          <w:color w:val="000000"/>
          <w:sz w:val="24"/>
          <w:highlight w:val="none"/>
        </w:rPr>
        <w:t xml:space="preserve">供应商根据质疑事项向相应的质疑答复主体提出质疑，具体详见采购文件第一章。</w:t>
      </w:r>
      <w:r>
        <w:rPr>
          <w:rFonts w:hint="eastAsia" w:ascii="宋体" w:hAnsi="宋体"/>
          <w:b/>
          <w:bCs/>
          <w:color w:val="000000"/>
          <w:sz w:val="24"/>
          <w:szCs w:val="22"/>
          <w:highlight w:val="none"/>
        </w:rPr>
        <w:t xml:space="preserve">由采购人负责答复的质疑，采购人将</w:t>
      </w:r>
      <w:r>
        <w:rPr>
          <w:rFonts w:hint="eastAsia" w:ascii="宋体" w:hAnsi="宋体" w:cs="仿宋"/>
          <w:b/>
          <w:bCs/>
          <w:color w:val="000000"/>
          <w:sz w:val="24"/>
          <w:szCs w:val="24"/>
          <w:highlight w:val="none"/>
        </w:rPr>
        <w:t xml:space="preserve">《质疑函》</w:t>
      </w:r>
      <w:r>
        <w:rPr>
          <w:rFonts w:hint="eastAsia" w:ascii="宋体" w:hAnsi="宋体"/>
          <w:b/>
          <w:bCs/>
          <w:color w:val="000000"/>
          <w:sz w:val="24"/>
          <w:szCs w:val="22"/>
          <w:highlight w:val="none"/>
        </w:rPr>
        <w:t xml:space="preserve">《质疑答复函》抄送交易中心。</w:t>
      </w:r>
      <w:r>
        <w:rPr>
          <w:rFonts w:hint="eastAsia" w:ascii="宋体" w:hAnsi="宋体"/>
          <w:b/>
          <w:bCs/>
          <w:color w:val="000000"/>
          <w:sz w:val="24"/>
          <w:szCs w:val="22"/>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以下情形的质疑不予受理：</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6.1 超出政府采购法定期限的质疑；</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6.2 </w:t>
      </w:r>
      <w:bookmarkStart w:id="188" w:name="OLE_LINK2"/>
      <w:r>
        <w:rPr>
          <w:rFonts w:hint="eastAsia" w:ascii="宋体" w:hAnsi="宋体"/>
          <w:color w:val="000000"/>
          <w:sz w:val="24"/>
          <w:highlight w:val="none"/>
        </w:rPr>
        <w:t xml:space="preserve">属于第33条规定的对</w:t>
      </w:r>
      <w:r>
        <w:rPr>
          <w:rFonts w:hint="eastAsia" w:ascii="宋体" w:hAnsi="宋体"/>
          <w:color w:val="000000"/>
          <w:sz w:val="24"/>
          <w:highlight w:val="none"/>
          <w:lang w:val="zh-CN"/>
        </w:rPr>
        <w:t xml:space="preserve">同一采购程序环节提出</w:t>
      </w:r>
      <w:r>
        <w:rPr>
          <w:rFonts w:hint="eastAsia" w:ascii="宋体" w:hAnsi="宋体"/>
          <w:color w:val="000000"/>
          <w:sz w:val="24"/>
          <w:highlight w:val="none"/>
        </w:rPr>
        <w:t xml:space="preserve">的多次</w:t>
      </w:r>
      <w:r>
        <w:rPr>
          <w:rFonts w:hint="eastAsia" w:ascii="宋体" w:hAnsi="宋体"/>
          <w:color w:val="000000"/>
          <w:sz w:val="24"/>
          <w:highlight w:val="none"/>
          <w:lang w:val="zh-CN"/>
        </w:rPr>
        <w:t xml:space="preserve">质疑；</w:t>
      </w:r>
      <w:bookmarkEnd w:id="188"/>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6.3 法律法规规定的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不予受理情形。</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37.</w:t>
      </w:r>
      <w:r>
        <w:rPr>
          <w:rFonts w:hint="eastAsia" w:ascii="宋体" w:hAnsi="宋体"/>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highlight w:val="none"/>
          <w:lang w:val="zh-CN"/>
        </w:rPr>
      </w:r>
      <w:r/>
    </w:p>
    <w:p>
      <w:pPr>
        <w:pStyle w:val="874"/>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九、政策功能落实</w:t>
      </w:r>
      <w:r>
        <w:rPr>
          <w:rFonts w:ascii="方正黑体_GBK" w:hAnsi="方正黑体_GBK" w:eastAsia="方正黑体_GBK" w:cs="方正黑体_GBK"/>
          <w:b w:val="0"/>
          <w:bCs w:val="0"/>
          <w:color w:val="000000"/>
          <w:sz w:val="30"/>
          <w:szCs w:val="30"/>
          <w:highlight w:val="none"/>
        </w:rPr>
      </w:r>
      <w:r/>
    </w:p>
    <w:p>
      <w:pPr>
        <w:pStyle w:val="875"/>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38.促进中小企业发展</w:t>
      </w:r>
      <w:r>
        <w:rPr>
          <w:rFonts w:hint="eastAsia" w:ascii="方正楷体_GBK" w:hAnsi="方正楷体_GBK" w:eastAsia="方正楷体_GBK" w:cs="方正楷体_GBK"/>
          <w:color w:val="000000"/>
          <w:highlight w:val="none"/>
          <w:lang w:val="zh-CN"/>
        </w:rPr>
      </w:r>
      <w:r/>
    </w:p>
    <w:p>
      <w:pPr>
        <w:pStyle w:val="871"/>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color w:val="000000"/>
          <w:sz w:val="24"/>
          <w:highlight w:val="none"/>
        </w:rPr>
        <w:t xml:space="preserve">38.1 </w:t>
      </w:r>
      <w:r>
        <w:rPr>
          <w:rFonts w:hint="eastAsia" w:ascii="宋体" w:hAnsi="宋体" w:eastAsia="宋体" w:cs="宋体"/>
          <w:b/>
          <w:bCs/>
          <w:color w:val="000000"/>
          <w:sz w:val="24"/>
          <w:szCs w:val="24"/>
          <w:highlight w:val="none"/>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eastAsia="宋体" w:cs="Times New Roman"/>
          <w:color w:val="000000"/>
          <w:sz w:val="24"/>
          <w:highlight w:val="none"/>
          <w:lang w:val="en-US"/>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38.2 </w:t>
      </w:r>
      <w:r>
        <w:rPr>
          <w:rFonts w:hint="eastAsia" w:ascii="宋体" w:hAnsi="宋体"/>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highlight w:val="none"/>
          <w:lang w:val="zh-CN"/>
        </w:rPr>
      </w:r>
      <w:r/>
    </w:p>
    <w:p>
      <w:pPr>
        <w:pStyle w:val="871"/>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color w:val="000000"/>
          <w:sz w:val="24"/>
          <w:highlight w:val="none"/>
        </w:rPr>
        <w:t xml:space="preserve">38.3 </w:t>
      </w:r>
      <w:r>
        <w:rPr>
          <w:rFonts w:hint="eastAsia" w:ascii="宋体" w:hAnsi="宋体"/>
          <w:color w:val="000000"/>
          <w:sz w:val="24"/>
          <w:highlight w:val="none"/>
          <w:lang w:val="zh-CN"/>
        </w:rPr>
        <w:t xml:space="preserve">中小企业参加政府采购活动，应当出具《中小企业声明函》，否则不享受相关中小企业</w:t>
      </w:r>
      <w:r>
        <w:rPr>
          <w:rFonts w:hint="eastAsia" w:ascii="宋体" w:hAnsi="宋体"/>
          <w:color w:val="000000"/>
          <w:sz w:val="24"/>
          <w:highlight w:val="none"/>
        </w:rPr>
        <w:t xml:space="preserve">支持</w:t>
      </w:r>
      <w:r>
        <w:rPr>
          <w:rFonts w:hint="eastAsia" w:ascii="宋体" w:hAnsi="宋体"/>
          <w:color w:val="000000"/>
          <w:sz w:val="24"/>
          <w:highlight w:val="none"/>
          <w:lang w:val="zh-CN"/>
        </w:rPr>
        <w:t xml:space="preserve">政策。</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color w:val="000000"/>
          <w:sz w:val="24"/>
          <w:highlight w:val="none"/>
          <w:lang w:val="zh-CN"/>
        </w:rPr>
        <w:t xml:space="preserve">《中小企业声明函》</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38.4 </w:t>
      </w:r>
      <w:r>
        <w:rPr>
          <w:rFonts w:hint="eastAsia" w:ascii="宋体" w:hAnsi="宋体"/>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 </w:t>
      </w:r>
      <w:r>
        <w:rPr>
          <w:rFonts w:hint="eastAsia" w:ascii="宋体" w:hAnsi="宋体" w:cs="宋体"/>
          <w:color w:val="000000"/>
          <w:sz w:val="24"/>
          <w:szCs w:val="24"/>
          <w:highlight w:val="none"/>
        </w:rPr>
        <w:t xml:space="preserve">监狱和戒毒企业（</w:t>
      </w:r>
      <w:r>
        <w:rPr>
          <w:rFonts w:hint="eastAsia" w:ascii="宋体" w:hAnsi="宋体" w:cs="宋体"/>
          <w:color w:val="000000"/>
          <w:sz w:val="24"/>
          <w:szCs w:val="24"/>
          <w:highlight w:val="none"/>
          <w:lang w:val="en-US" w:eastAsia="zh-CN"/>
        </w:rPr>
        <w:t xml:space="preserve">统</w:t>
      </w:r>
      <w:r>
        <w:rPr>
          <w:rFonts w:hint="eastAsia" w:ascii="宋体" w:hAnsi="宋体" w:cs="宋体"/>
          <w:color w:val="000000"/>
          <w:sz w:val="24"/>
          <w:szCs w:val="24"/>
          <w:highlight w:val="none"/>
        </w:rPr>
        <w:t xml:space="preserve">称监狱企业）视同小型、微型企业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《关于政府采购支持监狱企业发展有关问题的通知》（财库〔2014〕68号）</w:t>
      </w:r>
      <w:r>
        <w:rPr>
          <w:rFonts w:hint="eastAsia" w:ascii="宋体" w:hAnsi="宋体"/>
          <w:color w:val="000000"/>
          <w:sz w:val="24"/>
          <w:highlight w:val="none"/>
        </w:rPr>
        <w:t xml:space="preserve">规定，</w:t>
      </w:r>
      <w:r>
        <w:rPr>
          <w:rFonts w:hint="eastAsia" w:ascii="宋体" w:hAnsi="宋体"/>
          <w:color w:val="000000"/>
          <w:sz w:val="24"/>
          <w:highlight w:val="none"/>
          <w:lang w:val="zh-CN"/>
        </w:rPr>
        <w:t xml:space="preserve">监狱企业需提供由省级以上监狱管理局、戒毒管理局(含新疆生产建设兵团)出具的属于监狱企业的证明文件。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残疾人福利性单位</w:t>
      </w:r>
      <w:r>
        <w:rPr>
          <w:rFonts w:hint="eastAsia" w:ascii="宋体" w:hAnsi="宋体" w:cs="宋体"/>
          <w:color w:val="000000"/>
          <w:sz w:val="24"/>
          <w:szCs w:val="24"/>
          <w:highlight w:val="none"/>
        </w:rPr>
        <w:t xml:space="preserve">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按照《关于促进残疾人就业政府采购政策的通知》（财库〔2017〕141号）规定，</w:t>
      </w:r>
      <w:r>
        <w:rPr>
          <w:rFonts w:hint="eastAsia" w:ascii="宋体" w:hAnsi="宋体" w:cs="宋体"/>
          <w:color w:val="000000"/>
          <w:sz w:val="24"/>
          <w:szCs w:val="24"/>
          <w:highlight w:val="none"/>
        </w:rPr>
        <w:t xml:space="preserve">残疾人福利单位</w:t>
      </w:r>
      <w:r>
        <w:rPr>
          <w:rFonts w:hint="eastAsia" w:ascii="宋体" w:hAnsi="宋体"/>
          <w:color w:val="000000"/>
          <w:sz w:val="24"/>
          <w:highlight w:val="none"/>
        </w:rPr>
        <w:t xml:space="preserve">需</w:t>
      </w:r>
      <w:r>
        <w:rPr>
          <w:rFonts w:hint="eastAsia" w:ascii="宋体" w:hAnsi="宋体"/>
          <w:color w:val="000000"/>
          <w:sz w:val="24"/>
          <w:highlight w:val="none"/>
          <w:lang w:val="zh-CN"/>
        </w:rPr>
        <w:t xml:space="preserve">提供《残疾人福利性单位声明函》。</w:t>
      </w:r>
      <w:r>
        <w:rPr>
          <w:rFonts w:hint="eastAsia" w:ascii="宋体" w:hAnsi="宋体"/>
          <w:color w:val="000000"/>
          <w:sz w:val="24"/>
          <w:highlight w:val="none"/>
          <w:lang w:val="zh-CN"/>
        </w:rPr>
      </w:r>
      <w:r/>
    </w:p>
    <w:p>
      <w:pPr>
        <w:pStyle w:val="87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rPr>
        <w:t xml:space="preserve">9</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节能环保产品</w:t>
      </w:r>
      <w:r>
        <w:rPr>
          <w:rFonts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39.2 采购产品</w:t>
      </w:r>
      <w:r>
        <w:rPr>
          <w:rFonts w:hint="eastAsia" w:ascii="宋体" w:hAnsi="宋体"/>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39.3 采购产品</w:t>
      </w:r>
      <w:r>
        <w:rPr>
          <w:rFonts w:hint="eastAsia" w:ascii="宋体" w:hAnsi="宋体"/>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第五章评标方法与评标标准</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40</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40.1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文件执行。采购文件对</w:t>
      </w:r>
      <w:r>
        <w:rPr>
          <w:rFonts w:hint="eastAsia" w:ascii="宋体"/>
          <w:bCs/>
          <w:color w:val="000000"/>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olor w:val="000000"/>
          <w:sz w:val="24"/>
          <w:highlight w:val="none"/>
        </w:rPr>
      </w:r>
      <w:r/>
    </w:p>
    <w:p>
      <w:pPr>
        <w:pStyle w:val="87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41</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871"/>
        <w:ind w:firstLine="420"/>
        <w:widowControl/>
        <w:rPr>
          <w:rFonts w:hint="eastAsia" w:ascii="宋体" w:hAnsi="宋体"/>
          <w:color w:val="000000"/>
          <w:sz w:val="24"/>
          <w:highlight w:val="none"/>
        </w:rPr>
      </w:pPr>
      <w:r>
        <w:rPr>
          <w:rFonts w:hint="eastAsia" w:ascii="宋体" w:hAnsi="宋体"/>
          <w:color w:val="000000"/>
          <w:sz w:val="24"/>
          <w:highlight w:val="none"/>
        </w:rPr>
        <w:t xml:space="preserve">41.1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87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42.</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42.1 </w:t>
      </w:r>
      <w:r>
        <w:rPr>
          <w:rFonts w:hint="eastAsia" w:ascii="宋体" w:hAnsi="宋体"/>
          <w:color w:val="000000"/>
          <w:sz w:val="24"/>
          <w:highlight w:val="none"/>
          <w:lang w:val="zh-CN"/>
        </w:rPr>
        <w:t xml:space="preserve">本</w:t>
      </w:r>
      <w:r>
        <w:rPr>
          <w:rFonts w:hint="eastAsia" w:ascii="宋体" w:hAnsi="宋体"/>
          <w:color w:val="000000"/>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42.2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color w:val="000000"/>
          <w:sz w:val="24"/>
          <w:highlight w:val="none"/>
          <w:lang w:val="zh-CN"/>
        </w:rPr>
      </w:r>
      <w:r/>
    </w:p>
    <w:p>
      <w:pPr>
        <w:pStyle w:val="875"/>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43.实施本国产品标准及相关政策</w:t>
      </w:r>
      <w:r>
        <w:rPr>
          <w:rFonts w:hint="eastAsia" w:ascii="方正楷体_GBK" w:hAnsi="方正楷体_GBK" w:eastAsia="方正楷体_GBK" w:cs="方正楷体_GBK"/>
          <w:color w:val="000000"/>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43.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1"/>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43.2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871"/>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871"/>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871"/>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871"/>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871"/>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43.3本国产品标准的适用范围</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871"/>
        <w:ind w:firstLine="420"/>
        <w:rPr>
          <w:rFonts w:ascii="宋体" w:hAnsi="宋体"/>
          <w:color w:val="000000"/>
          <w:sz w:val="24"/>
          <w:highlight w:val="none"/>
        </w:rPr>
      </w:pPr>
      <w:r>
        <w:rPr>
          <w:rFonts w:hint="eastAsia" w:ascii="宋体" w:hAnsi="宋体"/>
          <w:color w:val="000000"/>
          <w:sz w:val="24"/>
          <w:highlight w:val="none"/>
        </w:rPr>
        <w:t xml:space="preserve">43.4对本国产品的支持政策</w:t>
      </w:r>
      <w:r>
        <w:rPr>
          <w:rFonts w:ascii="宋体" w:hAnsi="宋体"/>
          <w:color w:val="000000"/>
          <w:sz w:val="24"/>
          <w:highlight w:val="none"/>
        </w:rPr>
      </w:r>
      <w:r/>
    </w:p>
    <w:p>
      <w:pPr>
        <w:pStyle w:val="871"/>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871"/>
        <w:ind w:firstLine="420"/>
        <w:rPr>
          <w:rFonts w:ascii="宋体" w:hAnsi="宋体"/>
          <w:color w:val="000000"/>
          <w:sz w:val="24"/>
          <w:highlight w:val="none"/>
        </w:rPr>
      </w:pPr>
      <w:r>
        <w:rPr>
          <w:rFonts w:hint="eastAsia" w:ascii="宋体" w:hAnsi="宋体"/>
          <w:color w:val="000000"/>
          <w:sz w:val="24"/>
          <w:highlight w:val="none"/>
        </w:rPr>
        <w:t xml:space="preserve">43.5政策执行要求</w:t>
      </w:r>
      <w:r>
        <w:rPr>
          <w:rFonts w:ascii="宋体" w:hAnsi="宋体"/>
          <w:color w:val="000000"/>
          <w:sz w:val="24"/>
          <w:highlight w:val="none"/>
        </w:rPr>
      </w:r>
      <w:r/>
    </w:p>
    <w:p>
      <w:pPr>
        <w:pStyle w:val="871"/>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871"/>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color w:val="000000"/>
          <w:sz w:val="24"/>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color w:val="000000"/>
          <w:sz w:val="24"/>
          <w:highlight w:val="none"/>
          <w:lang w:val="zh-CN"/>
        </w:rPr>
      </w:r>
      <w:r/>
    </w:p>
    <w:p>
      <w:pPr>
        <w:pStyle w:val="949"/>
        <w:ind w:left="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71"/>
        <w:jc w:val="center"/>
        <w:spacing w:before="145" w:after="145"/>
        <w:rPr>
          <w:rFonts w:hint="eastAsia" w:ascii="宋体" w:hAnsi="宋体"/>
          <w:bCs/>
          <w:color w:val="000000"/>
          <w:sz w:val="24"/>
          <w:highlight w:val="none"/>
        </w:rPr>
      </w:pPr>
      <w:r/>
      <w:bookmarkStart w:id="189" w:name="_Toc16938559"/>
      <w:r/>
      <w:bookmarkStart w:id="190" w:name="_Toc513029243"/>
      <w:r/>
      <w:bookmarkStart w:id="191" w:name="_Toc20823315"/>
      <w:r>
        <w:rPr>
          <w:rFonts w:hint="eastAsia" w:ascii="宋体" w:hAnsi="宋体"/>
          <w:bCs/>
          <w:color w:val="000000"/>
          <w:sz w:val="24"/>
          <w:highlight w:val="none"/>
        </w:rPr>
        <w:t xml:space="preserve">以下为本项目的合同条款，合同双方不得对招标、投标文件内容作实质性修改。</w:t>
      </w:r>
      <w:r>
        <w:rPr>
          <w:rFonts w:hint="eastAsia" w:ascii="宋体" w:hAnsi="宋体"/>
          <w:bCs/>
          <w:color w:val="000000"/>
          <w:sz w:val="24"/>
          <w:highlight w:val="none"/>
        </w:rPr>
      </w:r>
      <w:r/>
    </w:p>
    <w:p>
      <w:pPr>
        <w:pStyle w:val="949"/>
        <w:ind w:left="0"/>
        <w:rPr>
          <w:rFonts w:hint="eastAsia"/>
          <w:color w:val="000000"/>
          <w:highlight w:val="none"/>
        </w:rPr>
      </w:pPr>
      <w:r>
        <w:rPr>
          <w:rFonts w:hint="eastAsia"/>
          <w:color w:val="000000"/>
          <w:highlight w:val="none"/>
        </w:rPr>
      </w:r>
      <w:r/>
    </w:p>
    <w:p>
      <w:pPr>
        <w:pStyle w:val="871"/>
        <w:jc w:val="center"/>
        <w:spacing w:before="145" w:after="145"/>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rPr>
          <w:rFonts w:hint="eastAsia" w:ascii="方正小标宋简体" w:hAnsi="方正小标宋简体" w:eastAsia="方正小标宋简体" w:cs="方正小标宋简体"/>
          <w:bCs/>
          <w:color w:val="000000"/>
          <w:sz w:val="32"/>
          <w:szCs w:val="32"/>
          <w:highlight w:val="none"/>
        </w:rPr>
      </w:r>
      <w:r/>
    </w:p>
    <w:p>
      <w:pPr>
        <w:pStyle w:val="871"/>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871"/>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1"/>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rPr>
          <w:rFonts w:ascii="宋体" w:hAnsi="宋体" w:cs="Courier New"/>
          <w:color w:val="000000"/>
          <w:sz w:val="24"/>
          <w:szCs w:val="24"/>
          <w:highlight w:val="none"/>
        </w:rPr>
      </w:r>
      <w:r/>
    </w:p>
    <w:p>
      <w:pPr>
        <w:pStyle w:val="871"/>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871"/>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南京市公共资源交易中心组织的</w:t>
      </w:r>
      <w:r>
        <w:rPr>
          <w:rFonts w:hint="eastAsia" w:hAnsi="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871"/>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标的质量：按招标文件及投标文件执行。</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标的数量（规模）：按招标文件及投标文件执行。</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rPr>
          <w:rFonts w:hint="eastAsia" w:ascii="宋体" w:hAnsi="宋体" w:cs="Courier New"/>
          <w:color w:val="000000"/>
          <w:sz w:val="24"/>
          <w:szCs w:val="24"/>
          <w:highlight w:val="none"/>
        </w:rPr>
      </w:r>
      <w:r/>
    </w:p>
    <w:p>
      <w:pPr>
        <w:pStyle w:val="871"/>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履行地点：甲方指定地点。</w:t>
      </w:r>
      <w:r>
        <w:rPr>
          <w:rFonts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rPr>
          <w:rFonts w:hint="eastAsia" w:ascii="宋体" w:hAnsi="宋体" w:cs="Courier New"/>
          <w:color w:val="000000"/>
          <w:sz w:val="24"/>
          <w:szCs w:val="24"/>
          <w:highlight w:val="none"/>
        </w:rPr>
      </w:r>
      <w:r/>
    </w:p>
    <w:p>
      <w:pPr>
        <w:pStyle w:val="871"/>
        <w:rPr>
          <w:rFonts w:ascii="宋体" w:hAnsi="宋体" w:cs="Courier New"/>
          <w:color w:val="000000"/>
          <w:sz w:val="24"/>
          <w:szCs w:val="24"/>
          <w:highlight w:val="none"/>
        </w:rPr>
      </w:pPr>
      <w:r>
        <w:rPr>
          <w:rFonts w:ascii="宋体" w:hAnsi="宋体" w:cs="宋体"/>
          <w:color w:val="000000"/>
          <w:sz w:val="24"/>
          <w:szCs w:val="24"/>
          <w:highlight w:val="none"/>
        </w:rPr>
        <w:t xml:space="preserve">1.8</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912"/>
        <w:rPr>
          <w:rFonts w:hAnsi="宋体"/>
          <w:color w:val="000000"/>
          <w:sz w:val="24"/>
          <w:szCs w:val="24"/>
          <w:highlight w:val="none"/>
        </w:rPr>
      </w:pPr>
      <w:r>
        <w:rPr>
          <w:rFonts w:hAnsi="宋体"/>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Ansi="宋体"/>
          <w:color w:val="000000"/>
          <w:sz w:val="24"/>
          <w:szCs w:val="24"/>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乙方应按招标文件规定的时间向甲方提供服务（包含与服务相关的货物）的有关技术资料。</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cs="Courier New"/>
          <w:color w:val="000000"/>
          <w:sz w:val="24"/>
          <w:szCs w:val="24"/>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871"/>
        <w:rPr>
          <w:rFonts w:hint="eastAsia" w:ascii="宋体" w:hAnsi="宋体" w:cs="Courier New"/>
          <w:color w:val="000000"/>
          <w:sz w:val="24"/>
          <w:szCs w:val="24"/>
          <w:highlight w:val="none"/>
        </w:rPr>
        <w:outlineLvl w:val="3"/>
      </w:pPr>
      <w:r>
        <w:rPr>
          <w:rFonts w:hint="eastAsia" w:ascii="宋体" w:hAnsi="宋体" w:cs="Courier New"/>
          <w:color w:val="000000"/>
          <w:sz w:val="24"/>
          <w:szCs w:val="24"/>
          <w:highlight w:val="none"/>
        </w:rPr>
        <w:t xml:space="preserve">6.1 本项目乙方无需缴纳履约保证金。</w:t>
      </w:r>
      <w:r>
        <w:rPr>
          <w:rFonts w:hint="eastAsia" w:ascii="宋体" w:hAnsi="宋体" w:cs="Courier New"/>
          <w:color w:val="000000"/>
          <w:sz w:val="24"/>
          <w:szCs w:val="24"/>
          <w:highlight w:val="none"/>
        </w:rPr>
      </w:r>
      <w:r/>
    </w:p>
    <w:p>
      <w:pPr>
        <w:pStyle w:val="87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rPr>
          <w:rFonts w:hint="eastAsia" w:ascii="宋体" w:hAnsi="宋体" w:cs="Courier New"/>
          <w:color w:val="000000"/>
          <w:sz w:val="24"/>
          <w:szCs w:val="24"/>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871"/>
        <w:spacing w:line="240"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8.1 合同款项的支付方式及时间</w:t>
      </w:r>
      <w:r>
        <w:rPr>
          <w:rFonts w:hint="eastAsia" w:ascii="宋体" w:hAnsi="宋体" w:eastAsia="宋体" w:cs="Courier New"/>
          <w:color w:val="000000"/>
          <w:sz w:val="24"/>
          <w:szCs w:val="24"/>
          <w:highlight w:val="none"/>
        </w:rPr>
      </w:r>
      <w:r/>
    </w:p>
    <w:p>
      <w:pPr>
        <w:pStyle w:val="871"/>
        <w:spacing w:line="240"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8.1.1 本项目线路部署完毕、满足交付条件并提供服务后，甲方向乙方支付合同总价的50%作为预付款；</w:t>
      </w:r>
      <w:r>
        <w:rPr>
          <w:rFonts w:hint="eastAsia" w:ascii="宋体" w:hAnsi="宋体" w:eastAsia="宋体" w:cs="Courier New"/>
          <w:color w:val="000000"/>
          <w:sz w:val="24"/>
          <w:szCs w:val="24"/>
          <w:highlight w:val="none"/>
        </w:rPr>
      </w:r>
      <w:r/>
    </w:p>
    <w:p>
      <w:pPr>
        <w:pStyle w:val="871"/>
        <w:spacing w:line="240" w:lineRule="auto"/>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8.1.2 </w:t>
      </w:r>
      <w:r>
        <w:rPr>
          <w:rFonts w:hint="eastAsia" w:ascii="宋体" w:hAnsi="宋体" w:eastAsia="宋体" w:cs="Courier New"/>
          <w:color w:val="000000"/>
          <w:sz w:val="24"/>
          <w:szCs w:val="24"/>
          <w:highlight w:val="none"/>
        </w:rPr>
        <w:t xml:space="preserve">服务期内，每条接入线路服务费按月数进行结算，具体计算方法为：每条接入线路服务费=接入线路年度单价*该接入线路接入月数/12</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服务期满后，乙方应向甲方提供服务总结报告，经甲方审核通过后，甲方向乙方据实结算。</w:t>
      </w:r>
      <w:r>
        <w:rPr>
          <w:rFonts w:hint="eastAsia" w:ascii="宋体" w:hAnsi="宋体" w:eastAsia="宋体" w:cs="Courier New"/>
          <w:color w:val="000000"/>
          <w:sz w:val="24"/>
          <w:szCs w:val="24"/>
          <w:highlight w:val="none"/>
          <w:lang w:eastAsia="zh-CN"/>
        </w:rPr>
      </w:r>
      <w:r/>
    </w:p>
    <w:p>
      <w:pPr>
        <w:pStyle w:val="871"/>
        <w:spacing w:line="240"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8.1.3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rPr>
      </w:r>
      <w:r/>
    </w:p>
    <w:p>
      <w:pPr>
        <w:pStyle w:val="871"/>
        <w:spacing w:line="240"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8.2 根据《保障中小企业款项支付条例》规定，甲方未按合同约定支付款项的，乙方可以向有关部门投诉。</w:t>
      </w:r>
      <w:r>
        <w:rPr>
          <w:rFonts w:hint="eastAsia" w:ascii="宋体" w:hAnsi="宋体" w:eastAsia="宋体" w:cs="Courier New"/>
          <w:color w:val="000000"/>
          <w:sz w:val="24"/>
          <w:szCs w:val="24"/>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rPr>
          <w:rFonts w:hint="eastAsia" w:ascii="方正黑体_GBK" w:hAnsi="方正黑体_GBK" w:eastAsia="方正黑体_GBK" w:cs="方正黑体_GBK"/>
          <w:bCs/>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871"/>
        <w:spacing w:line="264" w:lineRule="auto"/>
        <w:rPr>
          <w:rFonts w:hint="eastAsia"/>
          <w:color w:val="000000"/>
          <w:highlight w:val="none"/>
        </w:rPr>
      </w:pPr>
      <w:r>
        <w:rPr>
          <w:rFonts w:hint="eastAsia" w:ascii="宋体" w:hAnsi="宋体" w:cs="Courier New"/>
          <w:color w:val="000000"/>
          <w:sz w:val="24"/>
          <w:szCs w:val="24"/>
          <w:highlight w:val="none"/>
        </w:rPr>
        <w:t xml:space="preserve">10.7</w:t>
      </w:r>
      <w:r>
        <w:rPr>
          <w:rFonts w:hint="eastAsia" w:ascii="宋体" w:hAnsi="宋体" w:cs="Courier New"/>
          <w:color w:val="000000"/>
          <w:sz w:val="24"/>
          <w:szCs w:val="24"/>
          <w:highlight w:val="none"/>
          <w:lang w:val="zh-CN"/>
        </w:rPr>
        <w:t xml:space="preserve">网络安全、</w:t>
      </w:r>
      <w:r>
        <w:rPr>
          <w:rFonts w:hint="eastAsia" w:ascii="宋体" w:hAnsi="宋体" w:cs="Courier New"/>
          <w:color w:val="000000"/>
          <w:sz w:val="24"/>
          <w:szCs w:val="24"/>
          <w:highlight w:val="none"/>
        </w:rPr>
        <w:t xml:space="preserve">市场准入</w:t>
      </w:r>
      <w:r>
        <w:rPr>
          <w:rFonts w:hint="eastAsia" w:ascii="宋体" w:hAnsi="宋体" w:cs="Courier New"/>
          <w:color w:val="000000"/>
          <w:sz w:val="24"/>
          <w:szCs w:val="24"/>
          <w:highlight w:val="none"/>
          <w:lang w:val="zh-CN"/>
        </w:rPr>
        <w:t xml:space="preserve">要求（</w:t>
      </w:r>
      <w:r>
        <w:rPr>
          <w:rFonts w:hint="eastAsia" w:ascii="宋体" w:hAnsi="宋体" w:cs="Courier New"/>
          <w:color w:val="000000"/>
          <w:sz w:val="24"/>
          <w:szCs w:val="24"/>
          <w:highlight w:val="none"/>
        </w:rPr>
        <w:t xml:space="preserve">如有</w:t>
      </w:r>
      <w:r>
        <w:rPr>
          <w:rFonts w:hint="eastAsia" w:ascii="宋体" w:hAnsi="宋体" w:cs="Courier New"/>
          <w:color w:val="000000"/>
          <w:sz w:val="24"/>
          <w:szCs w:val="24"/>
          <w:highlight w:val="none"/>
          <w:lang w:val="zh-CN"/>
        </w:rPr>
        <w:t xml:space="preserve">）：</w:t>
      </w:r>
      <w:r>
        <w:rPr>
          <w:rFonts w:hint="eastAsia"/>
          <w:color w:val="000000"/>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十一、违约责任</w:t>
      </w:r>
      <w:r>
        <w:rPr>
          <w:rFonts w:hint="eastAsia" w:ascii="方正黑体_GBK" w:hAnsi="方正黑体_GBK" w:eastAsia="方正黑体_GBK" w:cs="方正黑体_GBK"/>
          <w:bCs/>
          <w:color w:val="000000"/>
          <w:sz w:val="24"/>
          <w:szCs w:val="24"/>
          <w:highlight w:val="none"/>
        </w:rPr>
      </w:r>
      <w:r/>
    </w:p>
    <w:p>
      <w:pPr>
        <w:pStyle w:val="871"/>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甲方无正当理由拒绝接受乙方提供服务的，应向乙方偿付拒绝接受服务合同总额</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u w:val="single"/>
          <w:lang w:val="en-US" w:eastAsia="zh-CN"/>
        </w:rPr>
        <w:t xml:space="preserve">2% </w:t>
      </w:r>
      <w:r>
        <w:rPr>
          <w:rFonts w:hint="eastAsia"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甲方无故逾期验收和办理支付手续的，应按逾期付款总额每日</w:t>
      </w:r>
      <w:r>
        <w:rPr>
          <w:rFonts w:hint="eastAsia" w:ascii="宋体" w:hAnsi="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0.0</w:t>
      </w:r>
      <w:r>
        <w:rPr>
          <w:rFonts w:hint="eastAsia" w:ascii="宋体" w:hAnsi="宋体" w:eastAsia="宋体" w:cs="Courier New"/>
          <w:color w:val="000000"/>
          <w:sz w:val="24"/>
          <w:szCs w:val="24"/>
          <w:highlight w:val="none"/>
          <w:u w:val="single"/>
        </w:rPr>
        <w:t xml:space="preserve">1</w:t>
      </w:r>
      <w:r>
        <w:rPr>
          <w:rFonts w:hint="eastAsia" w:ascii="宋体" w:hAnsi="宋体" w:eastAsia="宋体" w:cs="Courier New"/>
          <w:color w:val="000000"/>
          <w:sz w:val="24"/>
          <w:szCs w:val="24"/>
          <w:highlight w:val="none"/>
          <w:u w:val="single"/>
          <w:lang w:val="en-US" w:eastAsia="zh-CN"/>
        </w:rPr>
        <w:t xml:space="preserve">%</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向乙方支付违约金，</w:t>
      </w:r>
      <w:r>
        <w:rPr>
          <w:rFonts w:ascii="宋体" w:hAnsi="宋体" w:cs="宋体"/>
          <w:color w:val="000000"/>
          <w:sz w:val="24"/>
          <w:szCs w:val="24"/>
          <w:highlight w:val="none"/>
        </w:rPr>
        <w:t xml:space="preserve">但违约金最高不得超过</w:t>
      </w:r>
      <w:r>
        <w:rPr>
          <w:rFonts w:hint="eastAsia" w:ascii="宋体" w:hAnsi="宋体" w:cs="宋体"/>
          <w:color w:val="000000"/>
          <w:sz w:val="24"/>
          <w:szCs w:val="24"/>
          <w:highlight w:val="none"/>
          <w:lang w:val="en-US" w:eastAsia="zh-CN"/>
        </w:rPr>
        <w:t xml:space="preserve">欠款</w:t>
      </w:r>
      <w:r>
        <w:rPr>
          <w:rFonts w:ascii="宋体" w:hAnsi="宋体" w:cs="宋体"/>
          <w:color w:val="000000"/>
          <w:sz w:val="24"/>
          <w:szCs w:val="24"/>
          <w:highlight w:val="none"/>
        </w:rPr>
        <w:t xml:space="preserve">总价的</w:t>
      </w:r>
      <w:r>
        <w:rPr>
          <w:rFonts w:hint="eastAsia" w:ascii="宋体" w:hAnsi="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rPr>
        <w:t xml:space="preserve">5%</w:t>
      </w:r>
      <w:r>
        <w:rPr>
          <w:rFonts w:hint="eastAsia" w:ascii="宋体" w:hAnsi="宋体" w:cs="Courier New"/>
          <w:color w:val="000000"/>
          <w:sz w:val="24"/>
          <w:szCs w:val="24"/>
          <w:highlight w:val="none"/>
          <w:u w:val="single"/>
        </w:rPr>
        <w:t xml:space="preserve"> </w:t>
      </w:r>
      <w:r>
        <w:rPr>
          <w:rFonts w:ascii="宋体" w:hAnsi="宋体" w:cs="宋体"/>
          <w:color w:val="000000"/>
          <w:sz w:val="24"/>
          <w:szCs w:val="24"/>
          <w:highlight w:val="none"/>
        </w:rPr>
        <w:t xml:space="preserve">。</w:t>
      </w:r>
      <w:r>
        <w:rPr>
          <w:rFonts w:hint="eastAsia" w:ascii="宋体" w:hAnsi="宋体" w:cs="Courier New"/>
          <w:color w:val="000000"/>
          <w:sz w:val="24"/>
          <w:szCs w:val="24"/>
          <w:highlight w:val="none"/>
          <w:lang w:val="en-US" w:eastAsia="zh-CN"/>
        </w:rPr>
        <w:t xml:space="preserve">本款与本条第一款不重复适用。</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乙方逾期提供服务的，应按逾期提供服务合同总额每日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2%</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向甲方支付违约金，由甲方从待付合同款中扣除。超过约定日期</w:t>
      </w:r>
      <w:r>
        <w:rPr>
          <w:rFonts w:ascii="宋体" w:hAnsi="宋体" w:eastAsia="宋体" w:cs="Courier New"/>
          <w:color w:val="000000"/>
          <w:sz w:val="24"/>
          <w:szCs w:val="24"/>
          <w:highlight w:val="none"/>
        </w:rPr>
        <w:t xml:space="preserve">5</w:t>
      </w:r>
      <w:r>
        <w:rPr>
          <w:rFonts w:hint="eastAsia" w:ascii="宋体" w:hAnsi="宋体" w:eastAsia="宋体" w:cs="Courier New"/>
          <w:color w:val="000000"/>
          <w:sz w:val="24"/>
          <w:szCs w:val="24"/>
          <w:highlight w:val="none"/>
        </w:rPr>
        <w:t xml:space="preserve">个自然</w:t>
      </w:r>
      <w:r>
        <w:rPr>
          <w:rFonts w:hint="eastAsia" w:ascii="宋体" w:hAnsi="宋体" w:cs="Courier New"/>
          <w:color w:val="000000"/>
          <w:sz w:val="24"/>
          <w:szCs w:val="24"/>
          <w:highlight w:val="none"/>
        </w:rPr>
        <w:t xml:space="preserve">日不能提供服务的，甲方可解除本合同。乙方因逾期提供服务或因其他违约行为导致甲方解除合同的，应向甲方支付合同总额</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10</w:t>
      </w:r>
      <w:r>
        <w:rPr>
          <w:rFonts w:ascii="宋体" w:hAnsi="宋体" w:eastAsia="宋体" w:cs="Courier New"/>
          <w:color w:val="000000"/>
          <w:sz w:val="24"/>
          <w:szCs w:val="24"/>
          <w:highlight w:val="none"/>
          <w:u w:val="single"/>
        </w:rPr>
        <w:t xml:space="preserve">%</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 按照项目管理要求，甲方有权根据</w:t>
      </w:r>
      <w:r>
        <w:rPr>
          <w:rFonts w:hint="eastAsia" w:ascii="宋体" w:hAnsi="宋体" w:eastAsia="宋体" w:cs="Courier New"/>
          <w:color w:val="000000"/>
          <w:sz w:val="24"/>
          <w:szCs w:val="24"/>
          <w:highlight w:val="none"/>
          <w:lang w:eastAsia="zh-CN"/>
        </w:rPr>
        <w:t xml:space="preserve">乙方</w:t>
      </w:r>
      <w:r>
        <w:rPr>
          <w:rFonts w:hint="eastAsia" w:ascii="宋体" w:hAnsi="宋体" w:eastAsia="宋体" w:cs="Courier New"/>
          <w:color w:val="000000"/>
          <w:sz w:val="24"/>
          <w:szCs w:val="24"/>
          <w:highlight w:val="none"/>
        </w:rPr>
        <w:t xml:space="preserve">在服务期间存在的违约情况，根据出现的问题按照出现次数进行</w:t>
      </w:r>
      <w:r>
        <w:rPr>
          <w:rFonts w:hint="eastAsia" w:ascii="宋体" w:hAnsi="宋体" w:eastAsia="宋体" w:cs="Courier New"/>
          <w:color w:val="000000"/>
          <w:sz w:val="24"/>
          <w:szCs w:val="24"/>
          <w:highlight w:val="none"/>
          <w:lang w:val="en-US" w:eastAsia="zh-CN"/>
        </w:rPr>
        <w:t xml:space="preserve">违约处理</w:t>
      </w:r>
      <w:r>
        <w:rPr>
          <w:rFonts w:hint="eastAsia" w:ascii="宋体" w:hAnsi="宋体" w:eastAsia="宋体" w:cs="Courier New"/>
          <w:color w:val="000000"/>
          <w:sz w:val="24"/>
          <w:szCs w:val="24"/>
          <w:highlight w:val="none"/>
        </w:rPr>
        <w:t xml:space="preserve">。如违约情况已经严重影响合同履行的，甲方有权据此解除合同，并要求</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返还款项并赔偿损失，此处列明的赔偿金额不足覆盖的，甲方有权要求</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补足。</w:t>
      </w:r>
      <w:r>
        <w:rPr>
          <w:rFonts w:hint="eastAsia" w:ascii="宋体" w:hAnsi="宋体" w:eastAsia="宋体" w:cs="Courier New"/>
          <w:color w:val="000000"/>
          <w:sz w:val="24"/>
          <w:szCs w:val="24"/>
          <w:highlight w:val="none"/>
        </w:rPr>
      </w:r>
      <w:r/>
    </w:p>
    <w:p>
      <w:pPr>
        <w:pStyle w:val="871"/>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违约分为以下三种等级：一般违约、较重违约、严重违约。本条约定的违约金与第11.3条约定的逾期违约金，如因同一违约行为触发，以金额较高者为准，不重复适用。</w:t>
      </w:r>
      <w:r>
        <w:rPr>
          <w:rFonts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11.6.1一般违约：</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赔偿方式：违约金1000元</w:t>
      </w:r>
      <w:r>
        <w:rPr>
          <w:rFonts w:hint="eastAsia" w:ascii="宋体" w:hAnsi="宋体" w:eastAsia="宋体" w:cs="Courier New"/>
          <w:color w:val="000000"/>
          <w:sz w:val="24"/>
          <w:szCs w:val="24"/>
          <w:highlight w:val="none"/>
          <w:lang w:val="en-US" w:eastAsia="zh-CN"/>
        </w:rPr>
        <w:t xml:space="preserve">/次</w:t>
      </w:r>
      <w:r>
        <w:rPr>
          <w:rFonts w:hint="eastAsia" w:ascii="宋体" w:hAnsi="宋体" w:eastAsia="宋体" w:cs="Courier New"/>
          <w:color w:val="000000"/>
          <w:sz w:val="24"/>
          <w:szCs w:val="24"/>
          <w:highlight w:val="none"/>
        </w:rPr>
        <w:t xml:space="preserve">，该金额将在项目合同中给予扣除，并由甲方口头警告或书面通报。</w:t>
      </w:r>
      <w:r>
        <w:rPr>
          <w:rFonts w:hint="eastAsia" w:ascii="宋体" w:hAnsi="宋体" w:eastAsia="宋体" w:cs="Courier New"/>
          <w:color w:val="000000"/>
          <w:sz w:val="24"/>
          <w:szCs w:val="24"/>
          <w:highlight w:val="none"/>
          <w:lang w:val="en-US" w:eastAsia="zh-CN"/>
        </w:rPr>
        <w:t xml:space="preserve">违约</w:t>
      </w:r>
      <w:r>
        <w:rPr>
          <w:rFonts w:hint="eastAsia" w:ascii="宋体" w:hAnsi="宋体" w:eastAsia="宋体" w:cs="Courier New"/>
          <w:color w:val="000000"/>
          <w:sz w:val="24"/>
          <w:szCs w:val="24"/>
          <w:highlight w:val="none"/>
        </w:rPr>
        <w:t xml:space="preserve">依据：根据本项目的各项实质性要求对</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进行考核，有一次一项未达到要求，将进行口头警告并要求其进行整改。具体包括但不限于以下内容：</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1）除特殊原因，单个接入点线路开通、变更时限超过10个工作日不足15个工作日的，超过计一次一般违约；</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2）单个接入点故障申告后，未在30分钟内报告甲方的，计一次</w:t>
      </w:r>
      <w:r>
        <w:rPr>
          <w:rFonts w:hint="eastAsia" w:ascii="宋体" w:hAnsi="宋体" w:eastAsia="宋体" w:cs="Courier New"/>
          <w:color w:val="000000"/>
          <w:sz w:val="24"/>
          <w:szCs w:val="24"/>
          <w:highlight w:val="none"/>
          <w:lang w:eastAsia="zh-CN"/>
        </w:rPr>
        <w:t xml:space="preserve">一般违约</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3）单次故障达到10个接入点及以上的网络故障申告后或重要接入单位网络故障申告后，未在20分钟内报告甲方的，计一次</w:t>
      </w:r>
      <w:r>
        <w:rPr>
          <w:rFonts w:hint="eastAsia" w:ascii="宋体" w:hAnsi="宋体" w:eastAsia="宋体" w:cs="Courier New"/>
          <w:color w:val="000000"/>
          <w:sz w:val="24"/>
          <w:szCs w:val="24"/>
          <w:highlight w:val="none"/>
          <w:lang w:eastAsia="zh-CN"/>
        </w:rPr>
        <w:t xml:space="preserve">一般违约</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4）单个非重要接入点线路小型故障的抢修恢复时间超过4小时但小于8小时的，由于不可抗力因素导致无法抢修恢复的除外，计一次</w:t>
      </w:r>
      <w:r>
        <w:rPr>
          <w:rFonts w:hint="eastAsia" w:ascii="宋体" w:hAnsi="宋体" w:eastAsia="宋体" w:cs="Courier New"/>
          <w:color w:val="000000"/>
          <w:sz w:val="24"/>
          <w:szCs w:val="24"/>
          <w:highlight w:val="none"/>
          <w:lang w:eastAsia="zh-CN"/>
        </w:rPr>
        <w:t xml:space="preserve">一般违约</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5）单个重要接入点线路小型故障的抢修恢复时间超过4小时的但小于6小时的，由于不可抗力因素导致无法抢修恢复的除外，计一次</w:t>
      </w:r>
      <w:r>
        <w:rPr>
          <w:rFonts w:hint="eastAsia" w:ascii="宋体" w:hAnsi="宋体" w:eastAsia="宋体" w:cs="Courier New"/>
          <w:color w:val="000000"/>
          <w:sz w:val="24"/>
          <w:szCs w:val="24"/>
          <w:highlight w:val="none"/>
          <w:lang w:eastAsia="zh-CN"/>
        </w:rPr>
        <w:t xml:space="preserve">一般违约</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6）故障申告受理确认回复时间超过1小时的，计一次</w:t>
      </w:r>
      <w:r>
        <w:rPr>
          <w:rFonts w:hint="eastAsia" w:ascii="宋体" w:hAnsi="宋体" w:eastAsia="宋体" w:cs="Courier New"/>
          <w:color w:val="000000"/>
          <w:sz w:val="24"/>
          <w:szCs w:val="24"/>
          <w:highlight w:val="none"/>
          <w:lang w:eastAsia="zh-CN"/>
        </w:rPr>
        <w:t xml:space="preserve">一般违约</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7）运维服务过程中，如抽查发现</w:t>
      </w:r>
      <w:r>
        <w:rPr>
          <w:rFonts w:hint="eastAsia" w:ascii="宋体" w:hAnsi="宋体" w:eastAsia="宋体" w:cs="Courier New"/>
          <w:color w:val="000000"/>
          <w:sz w:val="24"/>
          <w:szCs w:val="24"/>
          <w:highlight w:val="none"/>
          <w:lang w:eastAsia="zh-CN"/>
        </w:rPr>
        <w:t xml:space="preserve">乙方</w:t>
      </w:r>
      <w:r>
        <w:rPr>
          <w:rFonts w:hint="eastAsia" w:ascii="宋体" w:hAnsi="宋体" w:eastAsia="宋体" w:cs="Courier New"/>
          <w:color w:val="000000"/>
          <w:sz w:val="24"/>
          <w:szCs w:val="24"/>
          <w:highlight w:val="none"/>
        </w:rPr>
        <w:t xml:space="preserve">提供的单个接入点线路质量不达标的，计一次</w:t>
      </w:r>
      <w:r>
        <w:rPr>
          <w:rFonts w:hint="eastAsia" w:ascii="宋体" w:hAnsi="宋体" w:eastAsia="宋体" w:cs="Courier New"/>
          <w:color w:val="000000"/>
          <w:sz w:val="24"/>
          <w:szCs w:val="24"/>
          <w:highlight w:val="none"/>
          <w:lang w:eastAsia="zh-CN"/>
        </w:rPr>
        <w:t xml:space="preserve">一般违约</w:t>
      </w:r>
      <w:r>
        <w:rPr>
          <w:rFonts w:hint="eastAsia" w:ascii="宋体" w:hAnsi="宋体" w:eastAsia="宋体" w:cs="Courier New"/>
          <w:color w:val="000000"/>
          <w:sz w:val="24"/>
          <w:szCs w:val="24"/>
          <w:highlight w:val="none"/>
        </w:rPr>
        <w:t xml:space="preserve">，多个接入点线路不达标进行累计</w:t>
      </w:r>
      <w:r>
        <w:rPr>
          <w:rFonts w:hint="eastAsia" w:ascii="宋体" w:hAnsi="宋体" w:eastAsia="宋体" w:cs="Courier New"/>
          <w:color w:val="000000"/>
          <w:sz w:val="24"/>
          <w:szCs w:val="24"/>
          <w:highlight w:val="none"/>
          <w:lang w:val="en-US" w:eastAsia="zh-CN"/>
        </w:rPr>
        <w:t xml:space="preserve">计算</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8）运维服务过程中，如抽查发现单个接入点线路未按规范进行施工，存在设备摆放不合理、设备或线路上标签未贴、设备或线路上标签张贴不规范的、以及可能存在其他网络隐患的，计一次</w:t>
      </w:r>
      <w:r>
        <w:rPr>
          <w:rFonts w:hint="eastAsia" w:ascii="宋体" w:hAnsi="宋体" w:eastAsia="宋体" w:cs="Courier New"/>
          <w:color w:val="000000"/>
          <w:sz w:val="24"/>
          <w:szCs w:val="24"/>
          <w:highlight w:val="none"/>
          <w:lang w:eastAsia="zh-CN"/>
        </w:rPr>
        <w:t xml:space="preserve">一般违约</w:t>
      </w:r>
      <w:r>
        <w:rPr>
          <w:rFonts w:hint="eastAsia" w:ascii="宋体" w:hAnsi="宋体" w:eastAsia="宋体" w:cs="Courier New"/>
          <w:color w:val="000000"/>
          <w:sz w:val="24"/>
          <w:szCs w:val="24"/>
          <w:highlight w:val="none"/>
        </w:rPr>
        <w:t xml:space="preserve">，多个接入点线路存在以上情况的进行</w:t>
      </w:r>
      <w:r>
        <w:rPr>
          <w:rFonts w:hint="eastAsia" w:ascii="宋体" w:hAnsi="宋体" w:eastAsia="宋体" w:cs="Courier New"/>
          <w:color w:val="000000"/>
          <w:sz w:val="24"/>
          <w:szCs w:val="24"/>
          <w:highlight w:val="none"/>
          <w:lang w:eastAsia="zh-CN"/>
        </w:rPr>
        <w:t xml:space="preserve">累计计算</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9）运维服务过程中，如发生用户投诉接入线路和运维服务质量，且查明责任确为</w:t>
      </w:r>
      <w:r>
        <w:rPr>
          <w:rFonts w:hint="eastAsia" w:ascii="宋体" w:hAnsi="宋体" w:eastAsia="宋体" w:cs="Courier New"/>
          <w:color w:val="000000"/>
          <w:sz w:val="24"/>
          <w:szCs w:val="24"/>
          <w:highlight w:val="none"/>
          <w:lang w:eastAsia="zh-CN"/>
        </w:rPr>
        <w:t xml:space="preserve">乙方</w:t>
      </w:r>
      <w:r>
        <w:rPr>
          <w:rFonts w:hint="eastAsia" w:ascii="宋体" w:hAnsi="宋体" w:eastAsia="宋体" w:cs="Courier New"/>
          <w:color w:val="000000"/>
          <w:sz w:val="24"/>
          <w:szCs w:val="24"/>
          <w:highlight w:val="none"/>
        </w:rPr>
        <w:t xml:space="preserve">责任的，一次投诉计一次</w:t>
      </w:r>
      <w:r>
        <w:rPr>
          <w:rFonts w:hint="eastAsia" w:ascii="宋体" w:hAnsi="宋体" w:eastAsia="宋体" w:cs="Courier New"/>
          <w:color w:val="000000"/>
          <w:sz w:val="24"/>
          <w:szCs w:val="24"/>
          <w:highlight w:val="none"/>
          <w:lang w:eastAsia="zh-CN"/>
        </w:rPr>
        <w:t xml:space="preserve">一般违约</w:t>
      </w:r>
      <w:r>
        <w:rPr>
          <w:rFonts w:hint="eastAsia" w:ascii="宋体" w:hAnsi="宋体" w:eastAsia="宋体" w:cs="Courier New"/>
          <w:color w:val="000000"/>
          <w:sz w:val="24"/>
          <w:szCs w:val="24"/>
          <w:highlight w:val="none"/>
        </w:rPr>
        <w:t xml:space="preserve">，多次投诉进行</w:t>
      </w:r>
      <w:r>
        <w:rPr>
          <w:rFonts w:hint="eastAsia" w:ascii="宋体" w:hAnsi="宋体" w:eastAsia="宋体" w:cs="Courier New"/>
          <w:color w:val="000000"/>
          <w:sz w:val="24"/>
          <w:szCs w:val="24"/>
          <w:highlight w:val="none"/>
          <w:lang w:eastAsia="zh-CN"/>
        </w:rPr>
        <w:t xml:space="preserve">累计计算</w:t>
      </w:r>
      <w:r>
        <w:rPr>
          <w:rFonts w:hint="eastAsia" w:ascii="宋体" w:hAnsi="宋体" w:eastAsia="宋体" w:cs="Courier New"/>
          <w:color w:val="000000"/>
          <w:sz w:val="24"/>
          <w:szCs w:val="24"/>
          <w:highlight w:val="none"/>
        </w:rPr>
        <w:t xml:space="preserve">（同一问题多次投诉算一次）。</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11.6.2较重违约：</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赔偿方式：违约金2000元/次，该金额将在项目合同中给予扣除。</w:t>
      </w:r>
      <w:r>
        <w:rPr>
          <w:rFonts w:hint="eastAsia" w:ascii="宋体" w:hAnsi="宋体" w:eastAsia="宋体" w:cs="Courier New"/>
          <w:color w:val="000000"/>
          <w:sz w:val="24"/>
          <w:szCs w:val="24"/>
          <w:highlight w:val="none"/>
          <w:lang w:eastAsia="zh-CN"/>
        </w:rPr>
        <w:t xml:space="preserve">违约</w:t>
      </w:r>
      <w:r>
        <w:rPr>
          <w:rFonts w:hint="eastAsia" w:ascii="宋体" w:hAnsi="宋体" w:eastAsia="宋体" w:cs="Courier New"/>
          <w:color w:val="000000"/>
          <w:sz w:val="24"/>
          <w:szCs w:val="24"/>
          <w:highlight w:val="none"/>
        </w:rPr>
        <w:t xml:space="preserve">依据：在管理过程中未能及时有效发现网络隐患或处置网络事件，或由于</w:t>
      </w:r>
      <w:r>
        <w:rPr>
          <w:rFonts w:hint="eastAsia" w:ascii="宋体" w:hAnsi="宋体" w:eastAsia="宋体" w:cs="Courier New"/>
          <w:color w:val="000000"/>
          <w:sz w:val="24"/>
          <w:szCs w:val="24"/>
          <w:highlight w:val="none"/>
          <w:lang w:eastAsia="zh-CN"/>
        </w:rPr>
        <w:t xml:space="preserve">乙方</w:t>
      </w:r>
      <w:r>
        <w:rPr>
          <w:rFonts w:hint="eastAsia" w:ascii="宋体" w:hAnsi="宋体" w:eastAsia="宋体" w:cs="Courier New"/>
          <w:color w:val="000000"/>
          <w:sz w:val="24"/>
          <w:szCs w:val="24"/>
          <w:highlight w:val="none"/>
        </w:rPr>
        <w:t xml:space="preserve">泄露项目有关资料等，由</w:t>
      </w:r>
      <w:r>
        <w:rPr>
          <w:rFonts w:hint="eastAsia" w:ascii="宋体" w:hAnsi="宋体" w:eastAsia="宋体" w:cs="Courier New"/>
          <w:color w:val="000000"/>
          <w:sz w:val="24"/>
          <w:szCs w:val="24"/>
          <w:highlight w:val="none"/>
          <w:lang w:eastAsia="zh-CN"/>
        </w:rPr>
        <w:t xml:space="preserve">甲方</w:t>
      </w:r>
      <w:r>
        <w:rPr>
          <w:rFonts w:hint="eastAsia" w:ascii="宋体" w:hAnsi="宋体" w:eastAsia="宋体" w:cs="Courier New"/>
          <w:color w:val="000000"/>
          <w:sz w:val="24"/>
          <w:szCs w:val="24"/>
          <w:highlight w:val="none"/>
        </w:rPr>
        <w:t xml:space="preserve">向</w:t>
      </w:r>
      <w:r>
        <w:rPr>
          <w:rFonts w:hint="eastAsia" w:ascii="宋体" w:hAnsi="宋体" w:eastAsia="宋体" w:cs="Courier New"/>
          <w:color w:val="000000"/>
          <w:sz w:val="24"/>
          <w:szCs w:val="24"/>
          <w:highlight w:val="none"/>
          <w:lang w:eastAsia="zh-CN"/>
        </w:rPr>
        <w:t xml:space="preserve">违约</w:t>
      </w:r>
      <w:r>
        <w:rPr>
          <w:rFonts w:hint="eastAsia" w:ascii="宋体" w:hAnsi="宋体" w:eastAsia="宋体" w:cs="Courier New"/>
          <w:color w:val="000000"/>
          <w:sz w:val="24"/>
          <w:szCs w:val="24"/>
          <w:highlight w:val="none"/>
        </w:rPr>
        <w:t xml:space="preserve">单位出具</w:t>
      </w:r>
      <w:r>
        <w:rPr>
          <w:rFonts w:hint="eastAsia" w:ascii="宋体" w:hAnsi="宋体" w:eastAsia="宋体" w:cs="Courier New"/>
          <w:color w:val="000000"/>
          <w:sz w:val="24"/>
          <w:szCs w:val="24"/>
          <w:highlight w:val="none"/>
          <w:lang w:val="en-US" w:eastAsia="zh-CN"/>
        </w:rPr>
        <w:t xml:space="preserve">违约</w:t>
      </w:r>
      <w:r>
        <w:rPr>
          <w:rFonts w:hint="eastAsia" w:ascii="宋体" w:hAnsi="宋体" w:eastAsia="宋体" w:cs="Courier New"/>
          <w:color w:val="000000"/>
          <w:sz w:val="24"/>
          <w:szCs w:val="24"/>
          <w:highlight w:val="none"/>
        </w:rPr>
        <w:t xml:space="preserve">通知书并进行</w:t>
      </w:r>
      <w:r>
        <w:rPr>
          <w:rFonts w:hint="eastAsia" w:ascii="宋体" w:hAnsi="宋体" w:eastAsia="宋体" w:cs="Courier New"/>
          <w:color w:val="000000"/>
          <w:sz w:val="24"/>
          <w:szCs w:val="24"/>
          <w:highlight w:val="none"/>
          <w:lang w:val="en-US" w:eastAsia="zh-CN"/>
        </w:rPr>
        <w:t xml:space="preserve">违约处理</w:t>
      </w:r>
      <w:r>
        <w:rPr>
          <w:rFonts w:hint="eastAsia" w:ascii="宋体" w:hAnsi="宋体" w:eastAsia="宋体" w:cs="Courier New"/>
          <w:color w:val="000000"/>
          <w:sz w:val="24"/>
          <w:szCs w:val="24"/>
          <w:highlight w:val="none"/>
        </w:rPr>
        <w:t xml:space="preserve">。具体包括但不限于以下内容：</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1）除特殊原因，单个接入点业务开通、变更时限超过15个工作日（含）以上的，计一次</w:t>
      </w:r>
      <w:r>
        <w:rPr>
          <w:rFonts w:hint="eastAsia" w:ascii="宋体" w:hAnsi="宋体" w:eastAsia="宋体" w:cs="Courier New"/>
          <w:color w:val="000000"/>
          <w:sz w:val="24"/>
          <w:szCs w:val="24"/>
          <w:highlight w:val="none"/>
          <w:lang w:eastAsia="zh-CN"/>
        </w:rPr>
        <w:t xml:space="preserve">较重违约</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2）单个非重要接入点线路小型故障的抢修恢复时间超过8小时的，由于不可抗力因素导致无法抢修恢复的除外，计一次</w:t>
      </w:r>
      <w:r>
        <w:rPr>
          <w:rFonts w:hint="eastAsia" w:ascii="宋体" w:hAnsi="宋体" w:eastAsia="宋体" w:cs="Courier New"/>
          <w:color w:val="000000"/>
          <w:sz w:val="24"/>
          <w:szCs w:val="24"/>
          <w:highlight w:val="none"/>
          <w:lang w:eastAsia="zh-CN"/>
        </w:rPr>
        <w:t xml:space="preserve">较重违约</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3）单个重要接入点线路小型故障的抢修恢复时间超过6小时的，由于不可抗力因素导致无法抢修恢复的除外，计一次</w:t>
      </w:r>
      <w:r>
        <w:rPr>
          <w:rFonts w:hint="eastAsia" w:ascii="宋体" w:hAnsi="宋体" w:eastAsia="宋体" w:cs="Courier New"/>
          <w:color w:val="000000"/>
          <w:sz w:val="24"/>
          <w:szCs w:val="24"/>
          <w:highlight w:val="none"/>
          <w:lang w:eastAsia="zh-CN"/>
        </w:rPr>
        <w:t xml:space="preserve">较重违约</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4）其他在运维服务过程中，由于</w:t>
      </w:r>
      <w:r>
        <w:rPr>
          <w:rFonts w:hint="eastAsia" w:ascii="宋体" w:hAnsi="宋体" w:eastAsia="宋体" w:cs="Courier New"/>
          <w:color w:val="000000"/>
          <w:sz w:val="24"/>
          <w:szCs w:val="24"/>
          <w:highlight w:val="none"/>
          <w:lang w:eastAsia="zh-CN"/>
        </w:rPr>
        <w:t xml:space="preserve">乙方</w:t>
      </w:r>
      <w:r>
        <w:rPr>
          <w:rFonts w:hint="eastAsia" w:ascii="宋体" w:hAnsi="宋体" w:eastAsia="宋体" w:cs="Courier New"/>
          <w:color w:val="000000"/>
          <w:sz w:val="24"/>
          <w:szCs w:val="24"/>
          <w:highlight w:val="none"/>
        </w:rPr>
        <w:t xml:space="preserve">原因对政务外网稳定运行造成较重影响的，计一次</w:t>
      </w:r>
      <w:r>
        <w:rPr>
          <w:rFonts w:hint="eastAsia" w:ascii="宋体" w:hAnsi="宋体" w:eastAsia="宋体" w:cs="Courier New"/>
          <w:color w:val="000000"/>
          <w:sz w:val="24"/>
          <w:szCs w:val="24"/>
          <w:highlight w:val="none"/>
          <w:lang w:eastAsia="zh-CN"/>
        </w:rPr>
        <w:t xml:space="preserve">较重违约</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注：重要接入点、非重要接入点由</w:t>
      </w:r>
      <w:r>
        <w:rPr>
          <w:rFonts w:hint="eastAsia" w:ascii="宋体" w:hAnsi="宋体" w:eastAsia="宋体" w:cs="Courier New"/>
          <w:color w:val="000000"/>
          <w:sz w:val="24"/>
          <w:szCs w:val="24"/>
          <w:highlight w:val="none"/>
          <w:lang w:eastAsia="zh-CN"/>
        </w:rPr>
        <w:t xml:space="preserve">甲方</w:t>
      </w:r>
      <w:r>
        <w:rPr>
          <w:rFonts w:hint="eastAsia" w:ascii="宋体" w:hAnsi="宋体" w:eastAsia="宋体" w:cs="Courier New"/>
          <w:color w:val="000000"/>
          <w:sz w:val="24"/>
          <w:szCs w:val="24"/>
          <w:highlight w:val="none"/>
        </w:rPr>
        <w:t xml:space="preserve">指定。</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11.6.3严重违约：</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赔偿方式：违约金20000元/次，该金额将在项目合同中给予扣除。由</w:t>
      </w:r>
      <w:r>
        <w:rPr>
          <w:rFonts w:hint="eastAsia" w:ascii="宋体" w:hAnsi="宋体" w:eastAsia="宋体" w:cs="Courier New"/>
          <w:color w:val="000000"/>
          <w:sz w:val="24"/>
          <w:szCs w:val="24"/>
          <w:highlight w:val="none"/>
          <w:lang w:eastAsia="zh-CN"/>
        </w:rPr>
        <w:t xml:space="preserve">甲方</w:t>
      </w:r>
      <w:r>
        <w:rPr>
          <w:rFonts w:hint="eastAsia" w:ascii="宋体" w:hAnsi="宋体" w:eastAsia="宋体" w:cs="Courier New"/>
          <w:color w:val="000000"/>
          <w:sz w:val="24"/>
          <w:szCs w:val="24"/>
          <w:highlight w:val="none"/>
        </w:rPr>
        <w:t xml:space="preserve">约谈</w:t>
      </w:r>
      <w:r>
        <w:rPr>
          <w:rFonts w:hint="eastAsia" w:ascii="宋体" w:hAnsi="宋体" w:eastAsia="宋体" w:cs="Courier New"/>
          <w:color w:val="000000"/>
          <w:sz w:val="24"/>
          <w:szCs w:val="24"/>
          <w:highlight w:val="none"/>
          <w:lang w:eastAsia="zh-CN"/>
        </w:rPr>
        <w:t xml:space="preserve">违约</w:t>
      </w:r>
      <w:r>
        <w:rPr>
          <w:rFonts w:hint="eastAsia" w:ascii="宋体" w:hAnsi="宋体" w:eastAsia="宋体" w:cs="Courier New"/>
          <w:color w:val="000000"/>
          <w:sz w:val="24"/>
          <w:szCs w:val="24"/>
          <w:highlight w:val="none"/>
        </w:rPr>
        <w:t xml:space="preserve">单位主要负责人，约谈无效的将终止合同，其所造成的影响及损失由</w:t>
      </w:r>
      <w:r>
        <w:rPr>
          <w:rFonts w:hint="eastAsia" w:ascii="宋体" w:hAnsi="宋体" w:eastAsia="宋体" w:cs="Courier New"/>
          <w:color w:val="000000"/>
          <w:sz w:val="24"/>
          <w:szCs w:val="24"/>
          <w:highlight w:val="none"/>
          <w:lang w:eastAsia="zh-CN"/>
        </w:rPr>
        <w:t xml:space="preserve">违约</w:t>
      </w:r>
      <w:r>
        <w:rPr>
          <w:rFonts w:hint="eastAsia" w:ascii="宋体" w:hAnsi="宋体" w:eastAsia="宋体" w:cs="Courier New"/>
          <w:color w:val="000000"/>
          <w:sz w:val="24"/>
          <w:szCs w:val="24"/>
          <w:highlight w:val="none"/>
        </w:rPr>
        <w:t xml:space="preserve">单位进行承担。</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eastAsia="zh-CN"/>
        </w:rPr>
        <w:t xml:space="preserve">违约</w:t>
      </w:r>
      <w:r>
        <w:rPr>
          <w:rFonts w:hint="eastAsia" w:ascii="宋体" w:hAnsi="宋体" w:eastAsia="宋体" w:cs="Courier New"/>
          <w:color w:val="000000"/>
          <w:sz w:val="24"/>
          <w:szCs w:val="24"/>
          <w:highlight w:val="none"/>
        </w:rPr>
        <w:t xml:space="preserve">依据：由于</w:t>
      </w:r>
      <w:r>
        <w:rPr>
          <w:rFonts w:hint="eastAsia" w:ascii="宋体" w:hAnsi="宋体" w:eastAsia="宋体" w:cs="Courier New"/>
          <w:color w:val="000000"/>
          <w:sz w:val="24"/>
          <w:szCs w:val="24"/>
          <w:highlight w:val="none"/>
          <w:lang w:eastAsia="zh-CN"/>
        </w:rPr>
        <w:t xml:space="preserve">乙方</w:t>
      </w:r>
      <w:r>
        <w:rPr>
          <w:rFonts w:hint="eastAsia" w:ascii="宋体" w:hAnsi="宋体" w:eastAsia="宋体" w:cs="Courier New"/>
          <w:color w:val="000000"/>
          <w:sz w:val="24"/>
          <w:szCs w:val="24"/>
          <w:highlight w:val="none"/>
        </w:rPr>
        <w:t xml:space="preserve">失误造成上级部门严肃通报、大面积接入点网络停止服务4小时以上后果等，由</w:t>
      </w:r>
      <w:r>
        <w:rPr>
          <w:rFonts w:hint="eastAsia" w:ascii="宋体" w:hAnsi="宋体" w:eastAsia="宋体" w:cs="Courier New"/>
          <w:color w:val="000000"/>
          <w:sz w:val="24"/>
          <w:szCs w:val="24"/>
          <w:highlight w:val="none"/>
          <w:lang w:eastAsia="zh-CN"/>
        </w:rPr>
        <w:t xml:space="preserve">甲方</w:t>
      </w:r>
      <w:r>
        <w:rPr>
          <w:rFonts w:hint="eastAsia" w:ascii="宋体" w:hAnsi="宋体" w:eastAsia="宋体" w:cs="Courier New"/>
          <w:color w:val="000000"/>
          <w:sz w:val="24"/>
          <w:szCs w:val="24"/>
          <w:highlight w:val="none"/>
        </w:rPr>
        <w:t xml:space="preserve">向</w:t>
      </w:r>
      <w:r>
        <w:rPr>
          <w:rFonts w:hint="eastAsia" w:ascii="宋体" w:hAnsi="宋体" w:eastAsia="宋体" w:cs="Courier New"/>
          <w:color w:val="000000"/>
          <w:sz w:val="24"/>
          <w:szCs w:val="24"/>
          <w:highlight w:val="none"/>
          <w:lang w:eastAsia="zh-CN"/>
        </w:rPr>
        <w:t xml:space="preserve">违约</w:t>
      </w:r>
      <w:r>
        <w:rPr>
          <w:rFonts w:hint="eastAsia" w:ascii="宋体" w:hAnsi="宋体" w:eastAsia="宋体" w:cs="Courier New"/>
          <w:color w:val="000000"/>
          <w:sz w:val="24"/>
          <w:szCs w:val="24"/>
          <w:highlight w:val="none"/>
        </w:rPr>
        <w:t xml:space="preserve">单位出具违约通知书并进行违约</w:t>
      </w:r>
      <w:r>
        <w:rPr>
          <w:rFonts w:hint="eastAsia" w:ascii="宋体" w:hAnsi="宋体" w:eastAsia="宋体" w:cs="Courier New"/>
          <w:color w:val="000000"/>
          <w:sz w:val="24"/>
          <w:szCs w:val="24"/>
          <w:highlight w:val="none"/>
          <w:lang w:val="en-US" w:eastAsia="zh-CN"/>
        </w:rPr>
        <w:t xml:space="preserve">处理</w:t>
      </w:r>
      <w:r>
        <w:rPr>
          <w:rFonts w:hint="eastAsia" w:ascii="宋体" w:hAnsi="宋体" w:eastAsia="宋体" w:cs="Courier New"/>
          <w:color w:val="000000"/>
          <w:sz w:val="24"/>
          <w:szCs w:val="24"/>
          <w:highlight w:val="none"/>
        </w:rPr>
        <w:t xml:space="preserve">。具体包括但不限于以下内容：</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1）汇聚层上行线路故障，导致大面积接入点网络中断，其抢修恢复时长超过4小时以上的，计一次</w:t>
      </w:r>
      <w:r>
        <w:rPr>
          <w:rFonts w:hint="eastAsia" w:ascii="宋体" w:hAnsi="宋体" w:eastAsia="宋体" w:cs="Courier New"/>
          <w:color w:val="000000"/>
          <w:sz w:val="24"/>
          <w:szCs w:val="24"/>
          <w:highlight w:val="none"/>
          <w:lang w:eastAsia="zh-CN"/>
        </w:rPr>
        <w:t xml:space="preserve">严重违约</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2）运维服务过程中，如发现</w:t>
      </w:r>
      <w:r>
        <w:rPr>
          <w:rFonts w:hint="eastAsia" w:ascii="宋体" w:hAnsi="宋体" w:eastAsia="宋体" w:cs="Courier New"/>
          <w:color w:val="000000"/>
          <w:sz w:val="24"/>
          <w:szCs w:val="24"/>
          <w:highlight w:val="none"/>
          <w:lang w:eastAsia="zh-CN"/>
        </w:rPr>
        <w:t xml:space="preserve">乙方</w:t>
      </w:r>
      <w:r>
        <w:rPr>
          <w:rFonts w:hint="eastAsia" w:ascii="宋体" w:hAnsi="宋体" w:eastAsia="宋体" w:cs="Courier New"/>
          <w:color w:val="000000"/>
          <w:sz w:val="24"/>
          <w:szCs w:val="24"/>
          <w:highlight w:val="none"/>
        </w:rPr>
        <w:t xml:space="preserve">擅自变更政务外网线路的，计一次</w:t>
      </w:r>
      <w:r>
        <w:rPr>
          <w:rFonts w:hint="eastAsia" w:ascii="宋体" w:hAnsi="宋体" w:eastAsia="宋体" w:cs="Courier New"/>
          <w:color w:val="000000"/>
          <w:sz w:val="24"/>
          <w:szCs w:val="24"/>
          <w:highlight w:val="none"/>
          <w:lang w:eastAsia="zh-CN"/>
        </w:rPr>
        <w:t xml:space="preserve">严重违约</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3）运维服务过程中，除法律规定和</w:t>
      </w:r>
      <w:r>
        <w:rPr>
          <w:rFonts w:hint="eastAsia" w:ascii="宋体" w:hAnsi="宋体" w:eastAsia="宋体" w:cs="Courier New"/>
          <w:color w:val="000000"/>
          <w:sz w:val="24"/>
          <w:szCs w:val="24"/>
          <w:highlight w:val="none"/>
          <w:lang w:eastAsia="zh-CN"/>
        </w:rPr>
        <w:t xml:space="preserve">甲方</w:t>
      </w:r>
      <w:r>
        <w:rPr>
          <w:rFonts w:hint="eastAsia" w:ascii="宋体" w:hAnsi="宋体" w:eastAsia="宋体" w:cs="Courier New"/>
          <w:color w:val="000000"/>
          <w:sz w:val="24"/>
          <w:szCs w:val="24"/>
          <w:highlight w:val="none"/>
        </w:rPr>
        <w:t xml:space="preserve">要求外，如发现</w:t>
      </w:r>
      <w:r>
        <w:rPr>
          <w:rFonts w:hint="eastAsia" w:ascii="宋体" w:hAnsi="宋体" w:eastAsia="宋体" w:cs="Courier New"/>
          <w:color w:val="000000"/>
          <w:sz w:val="24"/>
          <w:szCs w:val="24"/>
          <w:highlight w:val="none"/>
          <w:lang w:eastAsia="zh-CN"/>
        </w:rPr>
        <w:t xml:space="preserve">乙方</w:t>
      </w:r>
      <w:r>
        <w:rPr>
          <w:rFonts w:hint="eastAsia" w:ascii="宋体" w:hAnsi="宋体" w:eastAsia="宋体" w:cs="Courier New"/>
          <w:color w:val="000000"/>
          <w:sz w:val="24"/>
          <w:szCs w:val="24"/>
          <w:highlight w:val="none"/>
        </w:rPr>
        <w:t xml:space="preserve">未经采购书面许可向第三方提供或泄露</w:t>
      </w:r>
      <w:r>
        <w:rPr>
          <w:rFonts w:hint="eastAsia" w:ascii="宋体" w:hAnsi="宋体" w:eastAsia="宋体" w:cs="Courier New"/>
          <w:color w:val="000000"/>
          <w:sz w:val="24"/>
          <w:szCs w:val="24"/>
          <w:highlight w:val="none"/>
          <w:lang w:eastAsia="zh-CN"/>
        </w:rPr>
        <w:t xml:space="preserve">甲方</w:t>
      </w:r>
      <w:r>
        <w:rPr>
          <w:rFonts w:hint="eastAsia" w:ascii="宋体" w:hAnsi="宋体" w:eastAsia="宋体" w:cs="Courier New"/>
          <w:color w:val="000000"/>
          <w:sz w:val="24"/>
          <w:szCs w:val="24"/>
          <w:highlight w:val="none"/>
        </w:rPr>
        <w:t xml:space="preserve">线路和业务的各种参数、资料和信息，情节严重的计一次</w:t>
      </w:r>
      <w:r>
        <w:rPr>
          <w:rFonts w:hint="eastAsia" w:ascii="宋体" w:hAnsi="宋体" w:eastAsia="宋体" w:cs="Courier New"/>
          <w:color w:val="000000"/>
          <w:sz w:val="24"/>
          <w:szCs w:val="24"/>
          <w:highlight w:val="none"/>
          <w:lang w:eastAsia="zh-CN"/>
        </w:rPr>
        <w:t xml:space="preserve">严重违约</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rPr>
          <w:rFonts w:hint="eastAsia"/>
          <w:color w:val="000000"/>
          <w:highlight w:val="none"/>
        </w:rPr>
      </w:pPr>
      <w:r>
        <w:rPr>
          <w:rFonts w:hint="eastAsia" w:ascii="宋体" w:hAnsi="宋体" w:eastAsia="宋体" w:cs="Courier New"/>
          <w:color w:val="000000"/>
          <w:sz w:val="24"/>
          <w:szCs w:val="24"/>
          <w:highlight w:val="none"/>
        </w:rPr>
        <w:t xml:space="preserve">4）其他在运维服务过程中，由于</w:t>
      </w:r>
      <w:r>
        <w:rPr>
          <w:rFonts w:hint="eastAsia" w:ascii="宋体" w:hAnsi="宋体" w:eastAsia="宋体" w:cs="Courier New"/>
          <w:color w:val="000000"/>
          <w:sz w:val="24"/>
          <w:szCs w:val="24"/>
          <w:highlight w:val="none"/>
          <w:lang w:eastAsia="zh-CN"/>
        </w:rPr>
        <w:t xml:space="preserve">乙方</w:t>
      </w:r>
      <w:r>
        <w:rPr>
          <w:rFonts w:hint="eastAsia" w:ascii="宋体" w:hAnsi="宋体" w:eastAsia="宋体" w:cs="Courier New"/>
          <w:color w:val="000000"/>
          <w:sz w:val="24"/>
          <w:szCs w:val="24"/>
          <w:highlight w:val="none"/>
        </w:rPr>
        <w:t xml:space="preserve">原因对政务外网稳定运行造成严重影响的，计一次</w:t>
      </w:r>
      <w:r>
        <w:rPr>
          <w:rFonts w:hint="eastAsia" w:ascii="宋体" w:hAnsi="宋体" w:eastAsia="宋体" w:cs="Courier New"/>
          <w:color w:val="000000"/>
          <w:sz w:val="24"/>
          <w:szCs w:val="24"/>
          <w:highlight w:val="none"/>
          <w:lang w:eastAsia="zh-CN"/>
        </w:rPr>
        <w:t xml:space="preserve">严重违约</w:t>
      </w:r>
      <w:r>
        <w:rPr>
          <w:rFonts w:hint="eastAsia" w:ascii="宋体" w:hAnsi="宋体" w:eastAsia="宋体" w:cs="Courier New"/>
          <w:color w:val="000000"/>
          <w:sz w:val="24"/>
          <w:szCs w:val="24"/>
          <w:highlight w:val="none"/>
        </w:rPr>
        <w:t xml:space="preserve">。</w:t>
      </w:r>
      <w:r>
        <w:rPr>
          <w:rFonts w:hint="eastAsia"/>
          <w:color w:val="000000"/>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十二、不可抗力事件处理</w:t>
      </w:r>
      <w:r>
        <w:rPr>
          <w:rFonts w:hint="eastAsia" w:ascii="方正黑体_GBK" w:hAnsi="方正黑体_GBK" w:eastAsia="方正黑体_GBK" w:cs="方正黑体_GBK"/>
          <w:bCs/>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不可抗力事件发生后，应立即通知对方并寄送有关权威机构出具的证明。</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不可抗力事件延续120天以上，双方应通过友好协商，确定是否继续履行合同。</w:t>
      </w:r>
      <w:r>
        <w:rPr>
          <w:rFonts w:hint="eastAsia" w:ascii="宋体" w:hAnsi="宋体" w:cs="Courier New"/>
          <w:color w:val="000000"/>
          <w:sz w:val="24"/>
          <w:szCs w:val="24"/>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十三、解决争议的方法</w:t>
      </w:r>
      <w:r>
        <w:rPr>
          <w:rFonts w:hint="eastAsia" w:ascii="方正黑体_GBK" w:hAnsi="方正黑体_GBK" w:eastAsia="方正黑体_GBK" w:cs="方正黑体_GBK"/>
          <w:bCs/>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highlight w:val="none"/>
        </w:rPr>
      </w:r>
      <w:r/>
    </w:p>
    <w:p>
      <w:pPr>
        <w:pStyle w:val="87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十四、合同生效及其它</w:t>
      </w:r>
      <w:r>
        <w:rPr>
          <w:rFonts w:hint="eastAsia" w:ascii="方正黑体_GBK" w:hAnsi="方正黑体_GBK" w:eastAsia="方正黑体_GBK" w:cs="方正黑体_GBK"/>
          <w:bCs/>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本合同经双方加盖单位公章后生效。</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本合同未尽事宜，遵照《中华人民共和国民法典》《中华人民共和国政府采购法》有关条文执行。</w:t>
      </w:r>
      <w:r>
        <w:rPr>
          <w:rFonts w:hint="eastAsia" w:ascii="宋体" w:hAnsi="宋体" w:cs="Courier New"/>
          <w:color w:val="000000"/>
          <w:sz w:val="24"/>
          <w:szCs w:val="24"/>
          <w:highlight w:val="none"/>
        </w:rPr>
      </w:r>
      <w:r/>
    </w:p>
    <w:p>
      <w:pPr>
        <w:pStyle w:val="87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本合同正本一式两份，具有同等法律效力，甲方、乙方各执一份。</w:t>
      </w:r>
      <w:r>
        <w:rPr>
          <w:rFonts w:hint="eastAsia" w:ascii="宋体" w:hAnsi="宋体" w:cs="Courier New"/>
          <w:color w:val="000000"/>
          <w:sz w:val="24"/>
          <w:szCs w:val="24"/>
          <w:highlight w:val="none"/>
        </w:rPr>
      </w:r>
      <w:r/>
    </w:p>
    <w:p>
      <w:pPr>
        <w:pStyle w:val="912"/>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912"/>
        <w:ind w:firstLine="240"/>
        <w:spacing w:before="120" w:after="120"/>
        <w:rPr>
          <w:rFonts w:hint="eastAsia" w:hAnsi="宋体"/>
          <w:color w:val="000000"/>
          <w:sz w:val="24"/>
          <w:szCs w:val="24"/>
          <w:highlight w:val="none"/>
        </w:rPr>
      </w:pPr>
      <w:r/>
      <w:bookmarkEnd w:id="189"/>
      <w:r/>
      <w:bookmarkEnd w:id="190"/>
      <w:r/>
      <w:bookmarkEnd w:id="191"/>
      <w:r>
        <w:rPr>
          <w:rFonts w:hint="eastAsia" w:hAnsi="宋体"/>
          <w:color w:val="000000"/>
          <w:sz w:val="24"/>
          <w:szCs w:val="24"/>
          <w:highlight w:val="none"/>
        </w:rPr>
        <w:t xml:space="preserve">甲方：（公章）                       乙方：（公章） </w:t>
      </w:r>
      <w:r>
        <w:rPr>
          <w:rFonts w:hint="eastAsia" w:hAnsi="宋体"/>
          <w:color w:val="000000"/>
          <w:sz w:val="24"/>
          <w:szCs w:val="24"/>
          <w:highlight w:val="none"/>
        </w:rPr>
      </w:r>
      <w:r/>
    </w:p>
    <w:p>
      <w:pPr>
        <w:pStyle w:val="912"/>
        <w:spacing w:before="120" w:after="120"/>
        <w:rPr>
          <w:rFonts w:hint="eastAsia" w:hAnsi="宋体"/>
          <w:color w:val="000000"/>
          <w:sz w:val="24"/>
          <w:szCs w:val="24"/>
          <w:highlight w:val="none"/>
        </w:rPr>
      </w:pPr>
      <w:r>
        <w:rPr>
          <w:rFonts w:hint="eastAsia" w:hAnsi="宋体"/>
          <w:color w:val="000000"/>
          <w:sz w:val="24"/>
          <w:szCs w:val="24"/>
          <w:highlight w:val="none"/>
        </w:rPr>
        <w:t xml:space="preserve">  地址：                               地址： </w:t>
      </w:r>
      <w:r>
        <w:rPr>
          <w:rFonts w:hint="eastAsia" w:hAnsi="宋体"/>
          <w:color w:val="000000"/>
          <w:sz w:val="24"/>
          <w:szCs w:val="24"/>
          <w:highlight w:val="none"/>
        </w:rPr>
      </w:r>
      <w:r/>
    </w:p>
    <w:p>
      <w:pPr>
        <w:pStyle w:val="912"/>
        <w:spacing w:before="120" w:after="120"/>
        <w:rPr>
          <w:rFonts w:hint="eastAsia" w:hAnsi="宋体"/>
          <w:color w:val="000000"/>
          <w:sz w:val="24"/>
          <w:szCs w:val="24"/>
          <w:highlight w:val="none"/>
        </w:rPr>
      </w:pPr>
      <w:r>
        <w:rPr>
          <w:rFonts w:hint="eastAsia" w:hAnsi="宋体"/>
          <w:color w:val="000000"/>
          <w:sz w:val="24"/>
          <w:szCs w:val="24"/>
          <w:highlight w:val="none"/>
        </w:rPr>
        <w:t xml:space="preserve">  法定代表人或授权代表：               法定代表人或授权代表：</w:t>
      </w:r>
      <w:r>
        <w:rPr>
          <w:rFonts w:hint="eastAsia" w:hAnsi="宋体"/>
          <w:color w:val="000000"/>
          <w:sz w:val="24"/>
          <w:szCs w:val="24"/>
          <w:highlight w:val="none"/>
        </w:rPr>
      </w:r>
      <w:r/>
    </w:p>
    <w:p>
      <w:pPr>
        <w:pStyle w:val="912"/>
        <w:ind w:firstLine="240"/>
        <w:spacing w:before="120" w:after="120"/>
        <w:rPr>
          <w:rFonts w:hint="eastAsia" w:hAnsi="宋体"/>
          <w:color w:val="000000"/>
          <w:sz w:val="24"/>
          <w:szCs w:val="24"/>
          <w:highlight w:val="none"/>
        </w:rPr>
      </w:pPr>
      <w:r>
        <w:rPr>
          <w:rFonts w:hint="eastAsia" w:hAnsi="宋体"/>
          <w:color w:val="000000"/>
          <w:sz w:val="24"/>
          <w:szCs w:val="24"/>
          <w:highlight w:val="none"/>
        </w:rPr>
        <w:t xml:space="preserve">联系电话：                           联系电话：          </w:t>
      </w:r>
      <w:r>
        <w:rPr>
          <w:rFonts w:hint="eastAsia" w:hAnsi="宋体"/>
          <w:color w:val="000000"/>
          <w:sz w:val="24"/>
          <w:szCs w:val="24"/>
          <w:highlight w:val="none"/>
        </w:rPr>
      </w:r>
      <w:r/>
    </w:p>
    <w:p>
      <w:pPr>
        <w:pStyle w:val="912"/>
        <w:spacing w:before="120" w:after="120"/>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912"/>
        <w:ind w:firstLine="5280"/>
        <w:spacing w:before="120" w:after="120"/>
        <w:rPr>
          <w:rFonts w:hint="eastAsia" w:hAnsi="宋体"/>
          <w:color w:val="000000"/>
          <w:sz w:val="24"/>
          <w:szCs w:val="24"/>
          <w:highlight w:val="none"/>
        </w:rPr>
      </w:pPr>
      <w:r>
        <w:rPr>
          <w:rFonts w:hint="eastAsia" w:hAnsi="宋体"/>
          <w:color w:val="000000"/>
          <w:sz w:val="24"/>
          <w:szCs w:val="24"/>
          <w:highlight w:val="none"/>
        </w:rPr>
        <w:t xml:space="preserve">签订日期：</w:t>
      </w:r>
      <w:r>
        <w:rPr>
          <w:rFonts w:hint="eastAsia" w:hAnsi="宋体"/>
          <w:color w:val="000000"/>
          <w:sz w:val="24"/>
          <w:szCs w:val="24"/>
          <w:highlight w:val="none"/>
        </w:rPr>
      </w:r>
      <w:r/>
    </w:p>
    <w:p>
      <w:pPr>
        <w:pStyle w:val="912"/>
        <w:ind w:firstLine="4800"/>
        <w:spacing w:before="120" w:after="120"/>
        <w:rPr>
          <w:rFonts w:hint="eastAsia" w:hAnsi="宋体"/>
          <w:color w:val="000000"/>
          <w:sz w:val="24"/>
          <w:szCs w:val="24"/>
          <w:highlight w:val="none"/>
        </w:rPr>
      </w:pPr>
      <w:r>
        <w:rPr>
          <w:rFonts w:hint="eastAsia" w:hAnsi="宋体"/>
          <w:color w:val="000000"/>
          <w:sz w:val="24"/>
          <w:szCs w:val="24"/>
          <w:highlight w:val="none"/>
        </w:rPr>
      </w:r>
      <w:r/>
    </w:p>
    <w:p>
      <w:pPr>
        <w:pStyle w:val="871"/>
        <w:jc w:val="center"/>
        <w:spacing w:before="145" w:after="145"/>
        <w:rPr>
          <w:rFonts w:hint="eastAsia" w:ascii="宋体" w:hAnsi="宋体"/>
          <w:b/>
          <w:color w:val="000000"/>
          <w:sz w:val="30"/>
          <w:highlight w:val="none"/>
        </w:rPr>
      </w:pPr>
      <w:r>
        <w:rPr>
          <w:rFonts w:hint="eastAsia" w:ascii="宋体" w:hAnsi="宋体"/>
          <w:b/>
          <w:color w:val="000000"/>
          <w:sz w:val="30"/>
          <w:highlight w:val="none"/>
        </w:rPr>
      </w:r>
      <w:r/>
    </w:p>
    <w:p>
      <w:pPr>
        <w:pStyle w:val="871"/>
        <w:jc w:val="center"/>
        <w:spacing w:before="145" w:after="145"/>
        <w:rPr>
          <w:rFonts w:hint="eastAsia" w:ascii="宋体" w:hAnsi="宋体"/>
          <w:b/>
          <w:color w:val="000000"/>
          <w:sz w:val="30"/>
          <w:highlight w:val="none"/>
        </w:rPr>
        <w:outlineLvl w:val="1"/>
      </w:pPr>
      <w:r>
        <w:rPr>
          <w:rFonts w:hint="eastAsia" w:ascii="宋体" w:hAnsi="宋体"/>
          <w:b/>
          <w:color w:val="000000"/>
          <w:sz w:val="30"/>
          <w:highlight w:val="none"/>
        </w:rPr>
        <w:t xml:space="preserve">《*******合同》补充协议（合同附件）</w:t>
      </w:r>
      <w:r>
        <w:rPr>
          <w:rFonts w:hint="eastAsia" w:ascii="宋体" w:hAnsi="宋体"/>
          <w:b/>
          <w:color w:val="000000"/>
          <w:sz w:val="30"/>
          <w:highlight w:val="none"/>
        </w:rPr>
      </w:r>
      <w:r/>
    </w:p>
    <w:p>
      <w:pPr>
        <w:pStyle w:val="912"/>
        <w:ind w:firstLine="840"/>
        <w:jc w:val="left"/>
        <w:spacing w:before="120" w:after="120"/>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92"/>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45"/>
      <w:r>
        <w:rPr>
          <w:rFonts w:hint="eastAsia" w:ascii="方正小标宋简体" w:hAnsi="方正小标宋简体" w:eastAsia="方正小标宋简体" w:cs="方正小标宋简体"/>
          <w:color w:val="000000"/>
          <w:sz w:val="36"/>
          <w:szCs w:val="36"/>
          <w:highlight w:val="none"/>
        </w:rPr>
        <w:t xml:space="preserve">四章  采购需求</w:t>
      </w:r>
      <w:bookmarkEnd w:id="44"/>
      <w:r/>
      <w:bookmarkEnd w:id="46"/>
      <w:r/>
      <w:bookmarkEnd w:id="47"/>
      <w:r>
        <w:rPr>
          <w:rFonts w:hint="eastAsia" w:ascii="方正小标宋简体" w:hAnsi="方正小标宋简体" w:eastAsia="方正小标宋简体" w:cs="方正小标宋简体"/>
          <w:color w:val="000000"/>
          <w:sz w:val="36"/>
          <w:szCs w:val="36"/>
          <w:highlight w:val="none"/>
        </w:rPr>
      </w:r>
      <w:r/>
    </w:p>
    <w:p>
      <w:pPr>
        <w:pStyle w:val="871"/>
        <w:ind w:firstLine="480"/>
        <w:spacing w:line="252" w:lineRule="auto"/>
        <w:rPr>
          <w:rFonts w:hint="eastAsia" w:ascii="黑体" w:hAnsi="黑体" w:eastAsia="黑体" w:cs="黑体"/>
          <w:color w:val="000000"/>
          <w:sz w:val="24"/>
          <w:szCs w:val="24"/>
          <w:highlight w:val="none"/>
        </w:rPr>
      </w:pPr>
      <w:r/>
      <w:bookmarkStart w:id="192" w:name="_Toc49090575"/>
      <w:r/>
      <w:bookmarkStart w:id="193" w:name="_Toc26554093"/>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服务类项目。</w:t>
      </w:r>
      <w:r>
        <w:rPr>
          <w:rFonts w:hint="eastAsia" w:ascii="黑体" w:hAnsi="黑体" w:eastAsia="黑体" w:cs="黑体"/>
          <w:color w:val="000000"/>
          <w:sz w:val="24"/>
          <w:szCs w:val="24"/>
          <w:highlight w:val="none"/>
        </w:rPr>
      </w:r>
      <w:r/>
    </w:p>
    <w:p>
      <w:pPr>
        <w:pStyle w:val="871"/>
        <w:ind w:firstLine="480"/>
        <w:spacing w:line="252"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hint="eastAsia" w:ascii="黑体" w:hAnsi="黑体" w:eastAsia="黑体" w:cs="黑体"/>
          <w:color w:val="000000"/>
          <w:sz w:val="24"/>
          <w:szCs w:val="24"/>
          <w:highlight w:val="none"/>
        </w:rPr>
      </w:r>
      <w:r/>
    </w:p>
    <w:p>
      <w:pPr>
        <w:pStyle w:val="87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（一）项目背景</w:t>
      </w:r>
      <w:r>
        <w:rPr>
          <w:rFonts w:hint="eastAsia" w:ascii="宋体" w:hAnsi="宋体"/>
          <w:color w:val="000000"/>
          <w:sz w:val="24"/>
          <w:szCs w:val="24"/>
          <w:highlight w:val="none"/>
        </w:rPr>
      </w:r>
      <w:r/>
    </w:p>
    <w:p>
      <w:pPr>
        <w:pStyle w:val="871"/>
        <w:ind w:firstLine="480"/>
        <w:spacing w:line="288"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本项目为</w:t>
      </w:r>
      <w:r>
        <w:rPr>
          <w:rFonts w:hint="eastAsia" w:ascii="宋体" w:hAnsi="宋体" w:eastAsia="宋体" w:cs="Times New Roman"/>
          <w:color w:val="000000"/>
          <w:sz w:val="24"/>
          <w:szCs w:val="24"/>
          <w:highlight w:val="none"/>
          <w:lang w:val="en-US" w:eastAsia="zh-CN"/>
        </w:rPr>
        <w:t xml:space="preserve">南京市</w:t>
      </w:r>
      <w:r>
        <w:rPr>
          <w:rFonts w:hint="eastAsia" w:ascii="宋体" w:hAnsi="宋体" w:eastAsia="宋体" w:cs="Times New Roman"/>
          <w:color w:val="000000"/>
          <w:sz w:val="24"/>
          <w:szCs w:val="24"/>
          <w:highlight w:val="none"/>
        </w:rPr>
        <w:t xml:space="preserve">雨花台区电子政务外网链路服务，拟在2025年原有网络架构基础上，共计采购265条电子政务外网链路服务，链路连接所用核心、汇聚、接入设备（均含光模块）由</w:t>
      </w:r>
      <w:r>
        <w:rPr>
          <w:rFonts w:hint="eastAsia" w:ascii="宋体" w:hAnsi="宋体" w:eastAsia="宋体" w:cs="Times New Roman"/>
          <w:color w:val="000000"/>
          <w:sz w:val="24"/>
          <w:szCs w:val="24"/>
          <w:highlight w:val="none"/>
          <w:lang w:val="en-US" w:eastAsia="zh-CN"/>
        </w:rPr>
        <w:t xml:space="preserve">采购人</w:t>
      </w:r>
      <w:r>
        <w:rPr>
          <w:rFonts w:hint="eastAsia" w:ascii="宋体" w:hAnsi="宋体" w:eastAsia="宋体" w:cs="Times New Roman"/>
          <w:color w:val="000000"/>
          <w:sz w:val="24"/>
          <w:szCs w:val="24"/>
          <w:highlight w:val="none"/>
        </w:rPr>
        <w:t xml:space="preserve">提供。其中核心/汇聚层23条接入链路、接入层242条接入链路，覆盖全区部委办局、事业单位、国有企业、中小学、医院等，保障各接入单位电子政务外网安全稳定运行。电子政务外网链路服务配套日常巡检、状态检查、网络光纤位置迁移、其他技术支持等工作。</w:t>
      </w:r>
      <w:r>
        <w:rPr>
          <w:rFonts w:ascii="宋体" w:hAnsi="宋体" w:eastAsia="宋体" w:cs="Times New Roman"/>
          <w:color w:val="000000"/>
          <w:sz w:val="24"/>
          <w:szCs w:val="24"/>
          <w:highlight w:val="none"/>
        </w:rPr>
      </w:r>
      <w:r/>
    </w:p>
    <w:p>
      <w:pPr>
        <w:pStyle w:val="871"/>
        <w:ind w:firstLine="480"/>
        <w:spacing w:line="252"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（二）项目建设遵循标准</w:t>
      </w:r>
      <w:r>
        <w:rPr>
          <w:rFonts w:hint="eastAsia" w:ascii="黑体" w:hAnsi="黑体" w:eastAsia="黑体" w:cs="黑体"/>
          <w:color w:val="000000"/>
          <w:sz w:val="24"/>
          <w:szCs w:val="24"/>
          <w:highlight w:val="none"/>
        </w:rPr>
      </w:r>
      <w:r/>
    </w:p>
    <w:p>
      <w:pPr>
        <w:pStyle w:val="87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遵循国家、行业及地方现行的规范和标准。</w:t>
      </w:r>
      <w:r>
        <w:rPr>
          <w:rFonts w:hint="eastAsia" w:ascii="宋体" w:hAnsi="宋体"/>
          <w:color w:val="000000"/>
          <w:sz w:val="24"/>
          <w:szCs w:val="24"/>
          <w:highlight w:val="none"/>
        </w:rPr>
      </w:r>
      <w:r/>
    </w:p>
    <w:p>
      <w:pPr>
        <w:pStyle w:val="871"/>
        <w:ind w:firstLine="480"/>
        <w:spacing w:line="252"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三、项目清单</w:t>
      </w:r>
      <w:r>
        <w:rPr>
          <w:rFonts w:hint="eastAsia" w:ascii="黑体" w:hAnsi="黑体" w:eastAsia="黑体" w:cs="黑体"/>
          <w:color w:val="000000"/>
          <w:sz w:val="24"/>
          <w:szCs w:val="24"/>
          <w:highlight w:val="none"/>
        </w:rPr>
      </w:r>
      <w:r/>
    </w:p>
    <w:tbl>
      <w:tblPr>
        <w:tblW w:w="507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97"/>
        <w:gridCol w:w="1992"/>
        <w:gridCol w:w="712"/>
        <w:gridCol w:w="983"/>
        <w:gridCol w:w="1057"/>
        <w:gridCol w:w="1294"/>
        <w:gridCol w:w="1318"/>
        <w:gridCol w:w="890"/>
        <w:gridCol w:w="860"/>
      </w:tblGrid>
      <w:tr>
        <w:trPr>
          <w:trHeight w:val="888"/>
        </w:trPr>
        <w:tc>
          <w:tcPr>
            <w:tcW w:w="402" w:type="dxa"/>
            <w:vAlign w:val="center"/>
            <w:textDirection w:val="lrTb"/>
            <w:noWrap w:val="false"/>
          </w:tcPr>
          <w:p>
            <w:pPr>
              <w:pStyle w:val="871"/>
              <w:jc w:val="center"/>
              <w:spacing w:line="252"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rPr>
                <w:rFonts w:hint="eastAsia" w:ascii="宋体" w:hAnsi="宋体"/>
                <w:bCs/>
                <w:color w:val="000000"/>
                <w:sz w:val="24"/>
                <w:szCs w:val="24"/>
                <w:highlight w:val="none"/>
              </w:rPr>
            </w:r>
            <w:r/>
          </w:p>
        </w:tc>
        <w:tc>
          <w:tcPr>
            <w:tcW w:w="1005"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分项名称</w:t>
            </w:r>
            <w:r>
              <w:rPr>
                <w:rFonts w:hint="eastAsia" w:ascii="宋体" w:hAnsi="宋体" w:cs="宋体"/>
                <w:bCs/>
                <w:color w:val="000000"/>
                <w:sz w:val="24"/>
                <w:szCs w:val="24"/>
                <w:highlight w:val="none"/>
              </w:rPr>
            </w:r>
            <w:r/>
          </w:p>
        </w:tc>
        <w:tc>
          <w:tcPr>
            <w:tcW w:w="359"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数量</w:t>
            </w:r>
            <w:r>
              <w:rPr>
                <w:rFonts w:hint="eastAsia" w:ascii="宋体" w:hAnsi="宋体" w:cs="宋体"/>
                <w:bCs/>
                <w:color w:val="000000"/>
                <w:sz w:val="24"/>
                <w:szCs w:val="24"/>
                <w:highlight w:val="none"/>
              </w:rPr>
            </w:r>
            <w:r/>
          </w:p>
        </w:tc>
        <w:tc>
          <w:tcPr>
            <w:tcW w:w="496"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单位</w:t>
            </w:r>
            <w:r>
              <w:rPr>
                <w:rFonts w:hint="eastAsia" w:ascii="宋体" w:hAnsi="宋体" w:cs="宋体"/>
                <w:bCs/>
                <w:color w:val="000000"/>
                <w:sz w:val="24"/>
                <w:szCs w:val="24"/>
                <w:highlight w:val="none"/>
              </w:rPr>
            </w:r>
            <w:r/>
          </w:p>
        </w:tc>
        <w:tc>
          <w:tcPr>
            <w:tcW w:w="533"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单价上限</w:t>
            </w:r>
            <w:r>
              <w:rPr>
                <w:rFonts w:hint="eastAsia" w:ascii="宋体" w:hAnsi="宋体" w:cs="宋体"/>
                <w:bCs/>
                <w:color w:val="000000"/>
                <w:sz w:val="24"/>
                <w:szCs w:val="24"/>
                <w:highlight w:val="none"/>
              </w:rPr>
            </w:r>
            <w:r/>
          </w:p>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（元）</w:t>
            </w:r>
            <w:r>
              <w:rPr>
                <w:rFonts w:hint="eastAsia" w:ascii="宋体" w:hAnsi="宋体" w:cs="宋体"/>
                <w:bCs/>
                <w:color w:val="000000"/>
                <w:sz w:val="24"/>
                <w:szCs w:val="24"/>
                <w:highlight w:val="none"/>
              </w:rPr>
            </w:r>
            <w:r/>
          </w:p>
        </w:tc>
        <w:tc>
          <w:tcPr>
            <w:tcW w:w="653"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产品类型</w:t>
            </w:r>
            <w:r>
              <w:rPr>
                <w:rFonts w:hint="eastAsia" w:ascii="宋体" w:hAnsi="宋体" w:cs="宋体"/>
                <w:bCs/>
                <w:color w:val="000000"/>
                <w:sz w:val="24"/>
                <w:szCs w:val="24"/>
                <w:highlight w:val="none"/>
              </w:rPr>
            </w:r>
            <w:r/>
          </w:p>
        </w:tc>
        <w:tc>
          <w:tcPr>
            <w:tcW w:w="665"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所属行业</w:t>
            </w:r>
            <w:r>
              <w:rPr>
                <w:rFonts w:hint="eastAsia" w:ascii="宋体" w:hAnsi="宋体" w:cs="宋体"/>
                <w:bCs/>
                <w:color w:val="000000"/>
                <w:sz w:val="24"/>
                <w:szCs w:val="24"/>
                <w:highlight w:val="none"/>
              </w:rPr>
            </w:r>
            <w:r/>
          </w:p>
        </w:tc>
        <w:tc>
          <w:tcPr>
            <w:tcW w:w="449"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属性</w:t>
            </w:r>
            <w:r>
              <w:rPr>
                <w:rFonts w:hint="eastAsia" w:ascii="宋体" w:hAnsi="宋体" w:cs="宋体"/>
                <w:bCs/>
                <w:color w:val="000000"/>
                <w:sz w:val="24"/>
                <w:szCs w:val="24"/>
                <w:highlight w:val="none"/>
              </w:rPr>
            </w:r>
            <w:r/>
          </w:p>
        </w:tc>
        <w:tc>
          <w:tcPr>
            <w:tcW w:w="434" w:type="dxa"/>
            <w:vAlign w:val="center"/>
            <w:textDirection w:val="lrTb"/>
            <w:noWrap w:val="false"/>
          </w:tcPr>
          <w:p>
            <w:pPr>
              <w:pStyle w:val="871"/>
              <w:jc w:val="center"/>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备注</w:t>
            </w:r>
            <w:r>
              <w:rPr>
                <w:rFonts w:hint="eastAsia" w:ascii="宋体" w:hAnsi="宋体" w:cs="宋体"/>
                <w:bCs/>
                <w:color w:val="000000"/>
                <w:sz w:val="24"/>
                <w:szCs w:val="24"/>
                <w:highlight w:val="none"/>
              </w:rPr>
            </w:r>
            <w:r/>
          </w:p>
        </w:tc>
      </w:tr>
      <w:tr>
        <w:trPr>
          <w:trHeight w:val="587"/>
        </w:trPr>
        <w:tc>
          <w:tcPr>
            <w:tcW w:w="402" w:type="dxa"/>
            <w:vAlign w:val="center"/>
            <w:textDirection w:val="lrTb"/>
            <w:noWrap w:val="false"/>
          </w:tcPr>
          <w:p>
            <w:pPr>
              <w:pStyle w:val="871"/>
              <w:jc w:val="center"/>
              <w:spacing w:line="288" w:lineRule="auto"/>
              <w:rPr>
                <w:rFonts w:hint="eastAsia" w:ascii="宋体" w:hAnsi="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bCs/>
                <w:color w:val="000000"/>
                <w:sz w:val="24"/>
                <w:szCs w:val="24"/>
                <w:highlight w:val="none"/>
              </w:rPr>
            </w:r>
            <w:r/>
          </w:p>
        </w:tc>
        <w:tc>
          <w:tcPr>
            <w:tcW w:w="1005" w:type="dxa"/>
            <w:vAlign w:val="center"/>
            <w:textDirection w:val="lrTb"/>
            <w:noWrap w:val="false"/>
          </w:tcPr>
          <w:p>
            <w:pPr>
              <w:pStyle w:val="871"/>
              <w:spacing w:line="288" w:lineRule="auto"/>
              <w:rPr>
                <w:rFonts w:hint="eastAsia" w:ascii="宋体" w:hAnsi="宋体"/>
                <w:bCs/>
                <w:color w:val="000000"/>
                <w:sz w:val="24"/>
                <w:szCs w:val="24"/>
                <w:highlight w:val="none"/>
              </w:rPr>
            </w:pPr>
            <w:r>
              <w:rPr>
                <w:rFonts w:hint="eastAsia" w:ascii="宋体" w:hAnsi="宋体" w:eastAsia="宋体" w:cs="宋体"/>
                <w:bCs/>
                <w:color w:val="000000"/>
                <w:sz w:val="24"/>
                <w:szCs w:val="24"/>
                <w:highlight w:val="none"/>
              </w:rPr>
              <w:t xml:space="preserve">电子政务外网链路服务</w:t>
            </w:r>
            <w:r>
              <w:rPr>
                <w:rFonts w:hint="eastAsia" w:ascii="宋体" w:hAnsi="宋体"/>
                <w:bCs/>
                <w:color w:val="000000"/>
                <w:sz w:val="24"/>
                <w:szCs w:val="24"/>
                <w:highlight w:val="none"/>
              </w:rPr>
            </w:r>
            <w:r/>
          </w:p>
        </w:tc>
        <w:tc>
          <w:tcPr>
            <w:tcW w:w="359" w:type="dxa"/>
            <w:vAlign w:val="center"/>
            <w:textDirection w:val="lrTb"/>
            <w:noWrap w:val="false"/>
          </w:tcPr>
          <w:p>
            <w:pPr>
              <w:pStyle w:val="871"/>
              <w:jc w:val="center"/>
              <w:spacing w:line="288" w:lineRule="auto"/>
              <w:rPr>
                <w:rFonts w:hint="eastAsia" w:ascii="宋体" w:hAnsi="宋体"/>
                <w:bCs/>
                <w:color w:val="000000"/>
                <w:sz w:val="24"/>
                <w:szCs w:val="24"/>
                <w:highlight w:val="none"/>
              </w:rPr>
            </w:pPr>
            <w:r>
              <w:rPr>
                <w:rFonts w:ascii="宋体" w:hAnsi="宋体" w:eastAsia="宋体" w:cs="宋体"/>
                <w:bCs/>
                <w:color w:val="000000"/>
                <w:sz w:val="24"/>
                <w:szCs w:val="24"/>
                <w:highlight w:val="none"/>
              </w:rPr>
              <w:t xml:space="preserve">265</w:t>
            </w:r>
            <w:r>
              <w:rPr>
                <w:rFonts w:hint="eastAsia" w:ascii="宋体" w:hAnsi="宋体"/>
                <w:bCs/>
                <w:color w:val="000000"/>
                <w:sz w:val="24"/>
                <w:szCs w:val="24"/>
                <w:highlight w:val="none"/>
              </w:rPr>
            </w:r>
            <w:r/>
          </w:p>
        </w:tc>
        <w:tc>
          <w:tcPr>
            <w:tcW w:w="496" w:type="dxa"/>
            <w:vAlign w:val="center"/>
            <w:textDirection w:val="lrTb"/>
            <w:noWrap w:val="false"/>
          </w:tcPr>
          <w:p>
            <w:pPr>
              <w:pStyle w:val="871"/>
              <w:jc w:val="center"/>
              <w:spacing w:line="288" w:lineRule="auto"/>
              <w:rPr>
                <w:rFonts w:hint="eastAsia" w:ascii="宋体" w:hAnsi="宋体"/>
                <w:bCs/>
                <w:color w:val="000000"/>
                <w:sz w:val="24"/>
                <w:szCs w:val="24"/>
                <w:highlight w:val="none"/>
              </w:rPr>
            </w:pPr>
            <w:r>
              <w:rPr>
                <w:rFonts w:hint="eastAsia" w:ascii="宋体" w:hAnsi="宋体" w:eastAsia="宋体" w:cs="Times New Roman"/>
                <w:bCs/>
                <w:color w:val="000000"/>
                <w:sz w:val="24"/>
                <w:szCs w:val="24"/>
                <w:highlight w:val="none"/>
              </w:rPr>
              <w:t xml:space="preserve">条/年</w:t>
            </w:r>
            <w:r>
              <w:rPr>
                <w:rFonts w:hint="eastAsia" w:ascii="宋体" w:hAnsi="宋体"/>
                <w:bCs/>
                <w:color w:val="000000"/>
                <w:sz w:val="24"/>
                <w:szCs w:val="24"/>
                <w:highlight w:val="none"/>
              </w:rPr>
            </w:r>
            <w:r/>
          </w:p>
        </w:tc>
        <w:tc>
          <w:tcPr>
            <w:tcW w:w="533"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ascii="宋体" w:hAnsi="宋体" w:eastAsia="宋体" w:cs="宋体"/>
                <w:bCs/>
                <w:color w:val="000000"/>
                <w:sz w:val="24"/>
                <w:szCs w:val="24"/>
                <w:highlight w:val="none"/>
              </w:rPr>
              <w:t xml:space="preserve">510</w:t>
            </w:r>
            <w:r>
              <w:rPr>
                <w:rFonts w:hint="eastAsia" w:ascii="宋体" w:hAnsi="宋体" w:cs="宋体"/>
                <w:bCs/>
                <w:color w:val="000000"/>
                <w:sz w:val="24"/>
                <w:szCs w:val="24"/>
                <w:highlight w:val="none"/>
                <w:lang w:val="en-US" w:eastAsia="zh-CN"/>
              </w:rPr>
              <w:t xml:space="preserve">0</w:t>
            </w:r>
            <w:r>
              <w:rPr>
                <w:rFonts w:hint="eastAsia" w:ascii="宋体" w:hAnsi="宋体" w:cs="宋体"/>
                <w:bCs/>
                <w:color w:val="000000"/>
                <w:sz w:val="24"/>
                <w:szCs w:val="24"/>
                <w:highlight w:val="none"/>
              </w:rPr>
            </w:r>
            <w:r/>
          </w:p>
        </w:tc>
        <w:tc>
          <w:tcPr>
            <w:tcW w:w="653"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主要产品</w:t>
            </w:r>
            <w:r>
              <w:rPr>
                <w:rFonts w:hint="eastAsia" w:ascii="宋体" w:hAnsi="宋体" w:cs="宋体"/>
                <w:bCs/>
                <w:color w:val="000000"/>
                <w:sz w:val="24"/>
                <w:szCs w:val="24"/>
                <w:highlight w:val="none"/>
              </w:rPr>
            </w:r>
            <w:r/>
          </w:p>
        </w:tc>
        <w:tc>
          <w:tcPr>
            <w:tcW w:w="665" w:type="dxa"/>
            <w:vAlign w:val="center"/>
            <w:textDirection w:val="lrTb"/>
            <w:noWrap w:val="false"/>
          </w:tcPr>
          <w:p>
            <w:pPr>
              <w:pStyle w:val="871"/>
              <w:jc w:val="center"/>
              <w:spacing w:line="288" w:lineRule="auto"/>
              <w:rPr>
                <w:rFonts w:hint="eastAsia" w:ascii="宋体" w:hAnsi="宋体"/>
                <w:bCs/>
                <w:color w:val="000000"/>
                <w:sz w:val="24"/>
                <w:szCs w:val="24"/>
                <w:highlight w:val="none"/>
              </w:rPr>
            </w:pPr>
            <w:r>
              <w:rPr>
                <w:rFonts w:hint="eastAsia" w:ascii="宋体" w:hAnsi="宋体" w:eastAsia="宋体" w:cs="宋体"/>
                <w:bCs/>
                <w:color w:val="000000"/>
                <w:sz w:val="24"/>
                <w:szCs w:val="24"/>
                <w:highlight w:val="none"/>
              </w:rPr>
              <w:t xml:space="preserve">信息传输业</w:t>
            </w:r>
            <w:r>
              <w:rPr>
                <w:rFonts w:hint="eastAsia" w:ascii="宋体" w:hAnsi="宋体"/>
                <w:bCs/>
                <w:color w:val="000000"/>
                <w:sz w:val="24"/>
                <w:szCs w:val="24"/>
                <w:highlight w:val="none"/>
              </w:rPr>
            </w:r>
            <w:r/>
          </w:p>
        </w:tc>
        <w:tc>
          <w:tcPr>
            <w:tcW w:w="449" w:type="dxa"/>
            <w:vAlign w:val="center"/>
            <w:textDirection w:val="lrTb"/>
            <w:noWrap w:val="false"/>
          </w:tcPr>
          <w:p>
            <w:pPr>
              <w:pStyle w:val="871"/>
              <w:jc w:val="center"/>
              <w:spacing w:line="288"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服务</w:t>
            </w:r>
            <w:r>
              <w:rPr>
                <w:rFonts w:hint="eastAsia" w:ascii="宋体" w:hAnsi="宋体" w:cs="宋体"/>
                <w:bCs/>
                <w:color w:val="000000"/>
                <w:sz w:val="24"/>
                <w:szCs w:val="24"/>
                <w:highlight w:val="none"/>
              </w:rPr>
            </w:r>
            <w:r/>
          </w:p>
        </w:tc>
        <w:tc>
          <w:tcPr>
            <w:tcW w:w="434" w:type="dxa"/>
            <w:vAlign w:val="center"/>
            <w:textDirection w:val="lrTb"/>
            <w:noWrap w:val="false"/>
          </w:tcPr>
          <w:p>
            <w:pPr>
              <w:pStyle w:val="871"/>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r>
    </w:tbl>
    <w:p>
      <w:pPr>
        <w:pStyle w:val="871"/>
        <w:ind w:firstLine="480"/>
        <w:spacing w:line="252" w:lineRule="auto"/>
        <w:rPr>
          <w:rFonts w:hint="eastAsia" w:ascii="宋体" w:hAnsi="宋体" w:cs="宋体"/>
          <w:b/>
          <w:color w:val="000000"/>
          <w:sz w:val="24"/>
          <w:szCs w:val="24"/>
          <w:highlight w:val="none"/>
        </w:rPr>
        <w:outlineLvl w:val="1"/>
      </w:pPr>
      <w:r>
        <w:rPr>
          <w:rFonts w:hint="eastAsia" w:ascii="黑体" w:hAnsi="黑体" w:eastAsia="黑体" w:cs="黑体"/>
          <w:color w:val="000000"/>
          <w:sz w:val="24"/>
          <w:szCs w:val="24"/>
          <w:highlight w:val="none"/>
        </w:rPr>
        <w:t xml:space="preserve">四、拟采购标的需要满足的技术、商务要求</w:t>
      </w:r>
      <w:r>
        <w:rPr>
          <w:rFonts w:hint="eastAsia" w:ascii="宋体" w:hAnsi="宋体" w:cs="宋体"/>
          <w:b/>
          <w:color w:val="000000"/>
          <w:sz w:val="24"/>
          <w:szCs w:val="24"/>
          <w:highlight w:val="none"/>
        </w:rPr>
      </w:r>
      <w:r/>
    </w:p>
    <w:p>
      <w:pPr>
        <w:pStyle w:val="871"/>
        <w:ind w:firstLine="480"/>
        <w:spacing w:line="252" w:lineRule="auto"/>
        <w:rPr>
          <w:rFonts w:hint="eastAsia" w:ascii="宋体" w:hAnsi="宋体" w:cs="宋体"/>
          <w:bCs/>
          <w:color w:val="000000"/>
          <w:sz w:val="24"/>
          <w:szCs w:val="24"/>
          <w:highlight w:val="none"/>
        </w:rPr>
        <w:outlineLvl w:val="2"/>
      </w:pPr>
      <w:r>
        <w:rPr>
          <w:rFonts w:hint="eastAsia" w:ascii="黑体" w:hAnsi="黑体" w:eastAsia="黑体" w:cs="黑体"/>
          <w:color w:val="000000"/>
          <w:sz w:val="24"/>
          <w:szCs w:val="24"/>
          <w:highlight w:val="none"/>
        </w:rPr>
        <w:t xml:space="preserve">★</w:t>
      </w: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1.链路数量要求 </w:t>
      </w:r>
      <w:r>
        <w:rPr>
          <w:rFonts w:hint="eastAsia" w:ascii="宋体" w:hAnsi="宋体" w:eastAsia="宋体" w:cs="宋体"/>
          <w:color w:val="000000"/>
          <w:sz w:val="24"/>
          <w:szCs w:val="24"/>
          <w:highlight w:val="none"/>
        </w:rPr>
      </w:r>
      <w:r/>
    </w:p>
    <w:p>
      <w:pPr>
        <w:pStyle w:val="871"/>
        <w:ind w:firstLine="480"/>
        <w:spacing w:line="288"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政务外网链路包含核心层、汇聚层、接入层链路，其中核心/汇聚层23条接入链路、接入层242条接入链路，共涉及265条链路。链路接入技术方式为裸光纤，光纤干线不经过任何数据处理设备，用于政务外网各点位间数据、语音、图像等业务的传输，双芯对应上下行数据传输链路。核心层设备、汇聚层设备、接入层设备（以上设备均含光模块）由项目单位提供，核心层设备部署于区政府大楼，汇聚层设备分布于全区各节点内，按要求提供指定设备线路接入服务，满足指定设备入网要求。数量要求如下所示：</w:t>
      </w:r>
      <w:r>
        <w:rPr>
          <w:rFonts w:ascii="宋体" w:hAnsi="宋体" w:eastAsia="宋体" w:cs="宋体"/>
          <w:color w:val="000000"/>
          <w:sz w:val="24"/>
          <w:szCs w:val="24"/>
          <w:highlight w:val="none"/>
        </w:rPr>
      </w:r>
      <w:r/>
    </w:p>
    <w:p>
      <w:pPr>
        <w:pStyle w:val="997"/>
        <w:numPr>
          <w:ilvl w:val="8"/>
          <w:numId w:val="0"/>
        </w:numPr>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电子政务外网链路需求</w:t>
      </w:r>
      <w:r>
        <w:rPr>
          <w:rFonts w:ascii="Times New Roman" w:hAnsi="Times New Roman" w:eastAsia="宋体" w:cs="Times New Roman"/>
          <w:color w:val="000000"/>
          <w:highlight w:val="none"/>
        </w:rPr>
      </w:r>
      <w:r/>
    </w:p>
    <w:tbl>
      <w:tblPr>
        <w:tblW w:w="88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4"/>
        <w:gridCol w:w="4018"/>
        <w:gridCol w:w="1106"/>
        <w:gridCol w:w="3028"/>
      </w:tblGrid>
      <w:tr>
        <w:trPr>
          <w:trHeight w:val="62"/>
          <w:tblHeader/>
        </w:trPr>
        <w:tc>
          <w:tcPr>
            <w:shd w:val="clear" w:color="000000"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71"/>
              <w:jc w:val="center"/>
              <w:widowControl/>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序号</w:t>
            </w:r>
            <w:r>
              <w:rPr>
                <w:rFonts w:ascii="Times New Roman" w:hAnsi="Times New Roman" w:eastAsia="宋体" w:cs="Times New Roman"/>
                <w:b/>
                <w:bCs/>
                <w:color w:val="000000"/>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4018" w:type="dxa"/>
            <w:vAlign w:val="center"/>
            <w:textDirection w:val="lrTb"/>
            <w:noWrap/>
          </w:tcPr>
          <w:p>
            <w:pPr>
              <w:pStyle w:val="871"/>
              <w:jc w:val="center"/>
              <w:widowControl/>
              <w:rPr>
                <w:rFonts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链路</w:t>
            </w:r>
            <w:r>
              <w:rPr>
                <w:rFonts w:ascii="Times New Roman" w:hAnsi="Times New Roman" w:eastAsia="宋体" w:cs="Times New Roman"/>
                <w:b/>
                <w:bCs/>
                <w:color w:val="000000"/>
                <w:highlight w:val="none"/>
              </w:rPr>
              <w:t xml:space="preserve">信息</w:t>
            </w:r>
            <w:r>
              <w:rPr>
                <w:rFonts w:ascii="Times New Roman" w:hAnsi="Times New Roman" w:eastAsia="宋体" w:cs="Times New Roman"/>
                <w:b/>
                <w:bCs/>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871"/>
              <w:jc w:val="center"/>
              <w:widowControl/>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链路条数</w:t>
            </w:r>
            <w:r>
              <w:rPr>
                <w:rFonts w:ascii="Times New Roman" w:hAnsi="Times New Roman" w:eastAsia="宋体" w:cs="Times New Roman"/>
                <w:b/>
                <w:bCs/>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871"/>
              <w:jc w:val="center"/>
              <w:widowControl/>
              <w:rPr>
                <w:rFonts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备注</w:t>
            </w:r>
            <w:r>
              <w:rPr>
                <w:rFonts w:ascii="Times New Roman" w:hAnsi="Times New Roman" w:eastAsia="宋体" w:cs="Times New Roman"/>
                <w:b/>
                <w:bCs/>
                <w:color w:val="000000"/>
                <w:highlight w:val="none"/>
              </w:rPr>
            </w:r>
            <w:r/>
          </w:p>
        </w:tc>
      </w:tr>
      <w:tr>
        <w:trPr>
          <w:trHeight w:val="288"/>
          <w:tblHeader/>
        </w:trPr>
        <w:tc>
          <w:tcPr>
            <w:shd w:val="clear" w:color="000000" w:fill="ffffff"/>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871"/>
              <w:jc w:val="center"/>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w:t>
            </w:r>
            <w:r>
              <w:rPr>
                <w:rFonts w:ascii="Times New Roman" w:hAnsi="Times New Roman" w:eastAsia="宋体" w:cs="Times New Roman"/>
                <w:color w:val="00000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018" w:type="dxa"/>
            <w:vAlign w:val="center"/>
            <w:textDirection w:val="lrTb"/>
            <w:noWrap/>
          </w:tcPr>
          <w:p>
            <w:pPr>
              <w:pStyle w:val="871"/>
              <w:jc w:val="center"/>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区政府到文化大厦</w:t>
            </w:r>
            <w:r>
              <w:rPr>
                <w:rFonts w:ascii="Times New Roman" w:hAnsi="Times New Roman" w:eastAsia="宋体" w:cs="Times New Roman"/>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871"/>
              <w:jc w:val="center"/>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7</w:t>
            </w:r>
            <w:r>
              <w:rPr>
                <w:rFonts w:ascii="Times New Roman" w:hAnsi="Times New Roman" w:eastAsia="宋体" w:cs="Times New Roman"/>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871"/>
              <w:jc w:val="center"/>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288"/>
          <w:tblHeader/>
        </w:trPr>
        <w:tc>
          <w:tcPr>
            <w:shd w:val="clear" w:color="000000" w:fill="ffffff"/>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871"/>
              <w:jc w:val="center"/>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w:t>
            </w:r>
            <w:r>
              <w:rPr>
                <w:rFonts w:ascii="Times New Roman" w:hAnsi="Times New Roman" w:eastAsia="宋体" w:cs="Times New Roman"/>
                <w:color w:val="00000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018" w:type="dxa"/>
            <w:vAlign w:val="center"/>
            <w:textDirection w:val="lrTb"/>
            <w:noWrap/>
          </w:tcPr>
          <w:p>
            <w:pPr>
              <w:pStyle w:val="871"/>
              <w:jc w:val="center"/>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区政府到铁心桥机房汇聚节点</w:t>
            </w:r>
            <w:r>
              <w:rPr>
                <w:rFonts w:ascii="Times New Roman" w:hAnsi="Times New Roman" w:eastAsia="宋体" w:cs="Times New Roman"/>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871"/>
              <w:jc w:val="center"/>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6</w:t>
            </w:r>
            <w:r>
              <w:rPr>
                <w:rFonts w:ascii="Times New Roman" w:hAnsi="Times New Roman" w:eastAsia="宋体" w:cs="Times New Roman"/>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871"/>
              <w:jc w:val="center"/>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288"/>
          <w:tblHeader/>
        </w:trPr>
        <w:tc>
          <w:tcPr>
            <w:shd w:val="clear" w:color="000000" w:fill="ffffff"/>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871"/>
              <w:jc w:val="center"/>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w:t>
            </w:r>
            <w:r>
              <w:rPr>
                <w:rFonts w:ascii="Times New Roman" w:hAnsi="Times New Roman" w:eastAsia="宋体" w:cs="Times New Roman"/>
                <w:color w:val="00000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018" w:type="dxa"/>
            <w:vAlign w:val="center"/>
            <w:textDirection w:val="lrTb"/>
            <w:noWrap/>
          </w:tcPr>
          <w:p>
            <w:pPr>
              <w:pStyle w:val="871"/>
              <w:jc w:val="center"/>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区政府到岱山机房汇聚节点</w:t>
            </w:r>
            <w:r>
              <w:rPr>
                <w:rFonts w:ascii="Times New Roman" w:hAnsi="Times New Roman" w:eastAsia="宋体" w:cs="Times New Roman"/>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871"/>
              <w:jc w:val="center"/>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2</w:t>
            </w:r>
            <w:r>
              <w:rPr>
                <w:rFonts w:ascii="Times New Roman" w:hAnsi="Times New Roman" w:eastAsia="宋体" w:cs="Times New Roman"/>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871"/>
              <w:jc w:val="center"/>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288"/>
          <w:tblHeader/>
        </w:trPr>
        <w:tc>
          <w:tcPr>
            <w:shd w:val="clear" w:color="000000" w:fill="ffffff"/>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871"/>
              <w:jc w:val="center"/>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w:t>
            </w:r>
            <w:r>
              <w:rPr>
                <w:rFonts w:ascii="Times New Roman" w:hAnsi="Times New Roman" w:eastAsia="宋体" w:cs="Times New Roman"/>
                <w:color w:val="00000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018" w:type="dxa"/>
            <w:vAlign w:val="center"/>
            <w:textDirection w:val="lrTb"/>
            <w:noWrap/>
          </w:tcPr>
          <w:p>
            <w:pPr>
              <w:pStyle w:val="871"/>
              <w:jc w:val="center"/>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岱山机房汇聚节点到铁心桥机房汇聚节点</w:t>
            </w:r>
            <w:r>
              <w:rPr>
                <w:rFonts w:ascii="Times New Roman" w:hAnsi="Times New Roman" w:eastAsia="宋体" w:cs="Times New Roman"/>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871"/>
              <w:jc w:val="center"/>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5</w:t>
            </w:r>
            <w:r>
              <w:rPr>
                <w:rFonts w:ascii="Times New Roman" w:hAnsi="Times New Roman" w:eastAsia="宋体" w:cs="Times New Roman"/>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871"/>
              <w:jc w:val="center"/>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288"/>
          <w:tblHeader/>
        </w:trPr>
        <w:tc>
          <w:tcPr>
            <w:shd w:val="clear" w:color="000000" w:fill="ffffff"/>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871"/>
              <w:jc w:val="center"/>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5</w:t>
            </w:r>
            <w:r>
              <w:rPr>
                <w:rFonts w:ascii="Times New Roman" w:hAnsi="Times New Roman" w:eastAsia="宋体" w:cs="Times New Roman"/>
                <w:color w:val="00000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018" w:type="dxa"/>
            <w:vAlign w:val="center"/>
            <w:textDirection w:val="lrTb"/>
            <w:noWrap/>
          </w:tcPr>
          <w:p>
            <w:pPr>
              <w:pStyle w:val="871"/>
              <w:jc w:val="center"/>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梅山机房汇聚节点到铁心桥机房汇聚点</w:t>
            </w:r>
            <w:r>
              <w:rPr>
                <w:rFonts w:ascii="Times New Roman" w:hAnsi="Times New Roman" w:eastAsia="宋体" w:cs="Times New Roman"/>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871"/>
              <w:jc w:val="center"/>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1</w:t>
            </w:r>
            <w:r>
              <w:rPr>
                <w:rFonts w:ascii="Times New Roman" w:hAnsi="Times New Roman" w:eastAsia="宋体" w:cs="Times New Roman"/>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871"/>
              <w:jc w:val="center"/>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288"/>
          <w:tblHeader/>
        </w:trPr>
        <w:tc>
          <w:tcPr>
            <w:shd w:val="clear" w:color="000000" w:fill="ffffff"/>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871"/>
              <w:jc w:val="center"/>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6</w:t>
            </w:r>
            <w:r>
              <w:rPr>
                <w:rFonts w:ascii="Times New Roman" w:hAnsi="Times New Roman" w:eastAsia="宋体" w:cs="Times New Roman"/>
                <w:color w:val="00000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018" w:type="dxa"/>
            <w:vAlign w:val="center"/>
            <w:textDirection w:val="lrTb"/>
            <w:noWrap/>
          </w:tcPr>
          <w:p>
            <w:pPr>
              <w:pStyle w:val="871"/>
              <w:jc w:val="center"/>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贾西机房汇聚节点到铁心桥机房汇聚点</w:t>
            </w:r>
            <w:r>
              <w:rPr>
                <w:rFonts w:ascii="Times New Roman" w:hAnsi="Times New Roman" w:eastAsia="宋体" w:cs="Times New Roman"/>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871"/>
              <w:jc w:val="center"/>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1</w:t>
            </w:r>
            <w:r>
              <w:rPr>
                <w:rFonts w:ascii="Times New Roman" w:hAnsi="Times New Roman" w:eastAsia="宋体" w:cs="Times New Roman"/>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871"/>
              <w:jc w:val="center"/>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288"/>
          <w:tblHeader/>
        </w:trPr>
        <w:tc>
          <w:tcPr>
            <w:shd w:val="clear" w:color="000000" w:fill="ffffff"/>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871"/>
              <w:jc w:val="center"/>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7</w:t>
            </w:r>
            <w:r>
              <w:rPr>
                <w:rFonts w:ascii="Times New Roman" w:hAnsi="Times New Roman" w:eastAsia="宋体" w:cs="Times New Roman"/>
                <w:color w:val="00000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018" w:type="dxa"/>
            <w:vAlign w:val="center"/>
            <w:textDirection w:val="lrTb"/>
            <w:noWrap/>
          </w:tcPr>
          <w:p>
            <w:pPr>
              <w:pStyle w:val="871"/>
              <w:jc w:val="center"/>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岱山机房汇聚节点到梅山机房汇聚节点</w:t>
            </w:r>
            <w:r>
              <w:rPr>
                <w:rFonts w:ascii="Times New Roman" w:hAnsi="Times New Roman" w:eastAsia="宋体" w:cs="Times New Roman"/>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871"/>
              <w:jc w:val="center"/>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1</w:t>
            </w:r>
            <w:r>
              <w:rPr>
                <w:rFonts w:ascii="Times New Roman" w:hAnsi="Times New Roman" w:eastAsia="宋体" w:cs="Times New Roman"/>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871"/>
              <w:jc w:val="center"/>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c>
      </w:tr>
      <w:tr>
        <w:trPr>
          <w:trHeight w:val="288"/>
          <w:tblHeader/>
        </w:trPr>
        <w:tc>
          <w:tcPr>
            <w:shd w:val="clear" w:color="000000" w:fill="ffffff"/>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871"/>
              <w:jc w:val="center"/>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8</w:t>
            </w:r>
            <w:r>
              <w:rPr>
                <w:rFonts w:ascii="Times New Roman" w:hAnsi="Times New Roman" w:eastAsia="宋体" w:cs="Times New Roman"/>
                <w:color w:val="00000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018" w:type="dxa"/>
            <w:vAlign w:val="center"/>
            <w:textDirection w:val="lrTb"/>
            <w:noWrap/>
          </w:tcPr>
          <w:p>
            <w:pPr>
              <w:pStyle w:val="871"/>
              <w:jc w:val="center"/>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接入层下联接入点</w:t>
            </w:r>
            <w:r>
              <w:rPr>
                <w:rFonts w:ascii="Times New Roman" w:hAnsi="Times New Roman" w:eastAsia="宋体" w:cs="Times New Roman"/>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871"/>
              <w:jc w:val="center"/>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242</w:t>
            </w:r>
            <w:r>
              <w:rPr>
                <w:rFonts w:ascii="Times New Roman" w:hAnsi="Times New Roman" w:eastAsia="宋体" w:cs="Times New Roman"/>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871"/>
              <w:jc w:val="center"/>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仅计取数量，具体链路信息以实际开通为准</w:t>
            </w:r>
            <w:r>
              <w:rPr>
                <w:rFonts w:ascii="Times New Roman" w:hAnsi="Times New Roman" w:eastAsia="宋体" w:cs="Times New Roman"/>
                <w:color w:val="000000"/>
                <w:highlight w:val="none"/>
              </w:rPr>
            </w:r>
            <w:r/>
          </w:p>
        </w:tc>
      </w:tr>
      <w:tr>
        <w:trPr>
          <w:trHeight w:val="288"/>
          <w:tblHeader/>
        </w:trPr>
        <w:tc>
          <w:tcPr>
            <w:gridSpan w:val="2"/>
            <w:shd w:val="clear" w:color="000000" w:fill="ffffff"/>
            <w:tcBorders>
              <w:top w:val="none" w:color="000000" w:sz="4" w:space="0"/>
              <w:left w:val="single" w:color="000000" w:sz="4" w:space="0"/>
              <w:bottom w:val="single" w:color="000000" w:sz="4" w:space="0"/>
              <w:right w:val="single" w:color="000000" w:sz="4" w:space="0"/>
            </w:tcBorders>
            <w:tcW w:w="4722" w:type="dxa"/>
            <w:vAlign w:val="center"/>
            <w:textDirection w:val="lrTb"/>
            <w:noWrap/>
          </w:tcPr>
          <w:p>
            <w:pPr>
              <w:pStyle w:val="871"/>
              <w:jc w:val="center"/>
              <w:widowControl/>
              <w:rPr>
                <w:rFonts w:ascii="Times New Roman" w:hAnsi="Times New Roman" w:eastAsia="宋体" w:cs="Times New Roman"/>
                <w:color w:val="000000"/>
                <w:highlight w:val="none"/>
              </w:rPr>
            </w:pPr>
            <w:r>
              <w:rPr>
                <w:rFonts w:ascii="Times New Roman" w:hAnsi="Times New Roman" w:eastAsia="宋体" w:cs="Times New Roman"/>
                <w:b/>
                <w:bCs/>
                <w:color w:val="000000"/>
                <w:highlight w:val="none"/>
              </w:rPr>
              <w:t xml:space="preserve">总计</w:t>
            </w:r>
            <w:r>
              <w:rPr>
                <w:rFonts w:ascii="Times New Roman" w:hAnsi="Times New Roman" w:eastAsia="宋体" w:cs="Times New Roman"/>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871"/>
              <w:jc w:val="center"/>
              <w:widowControl/>
              <w:rPr>
                <w:rFonts w:ascii="Times New Roman" w:hAnsi="Times New Roman" w:eastAsia="宋体" w:cs="Times New Roman"/>
                <w:color w:val="000000"/>
                <w:highlight w:val="none"/>
              </w:rPr>
            </w:pPr>
            <w:r>
              <w:rPr>
                <w:rFonts w:ascii="Times New Roman" w:hAnsi="Times New Roman" w:eastAsia="宋体" w:cs="Times New Roman"/>
                <w:b/>
                <w:bCs/>
                <w:color w:val="000000"/>
                <w:highlight w:val="none"/>
              </w:rPr>
              <w:t xml:space="preserve">2</w:t>
            </w:r>
            <w:r>
              <w:rPr>
                <w:rFonts w:hint="eastAsia" w:ascii="Times New Roman" w:hAnsi="Times New Roman" w:eastAsia="宋体" w:cs="Times New Roman"/>
                <w:b/>
                <w:bCs/>
                <w:color w:val="000000"/>
                <w:highlight w:val="none"/>
              </w:rPr>
              <w:t xml:space="preserve">65</w:t>
            </w:r>
            <w:r>
              <w:rPr>
                <w:rFonts w:ascii="Times New Roman" w:hAnsi="Times New Roman" w:eastAsia="宋体" w:cs="Times New Roman"/>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3028" w:type="dxa"/>
            <w:vAlign w:val="center"/>
            <w:textDirection w:val="lrTb"/>
            <w:noWrap w:val="false"/>
          </w:tcPr>
          <w:p>
            <w:pPr>
              <w:pStyle w:val="871"/>
              <w:jc w:val="center"/>
              <w:widowControl/>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r>
            <w:r/>
          </w:p>
        </w:tc>
      </w:tr>
    </w:tbl>
    <w:p>
      <w:pPr>
        <w:pStyle w:val="871"/>
        <w:ind w:firstLine="480"/>
        <w:spacing w:line="288"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2.链路制式要求 </w:t>
      </w:r>
      <w:r>
        <w:rPr>
          <w:rFonts w:hint="eastAsia" w:ascii="宋体" w:hAnsi="宋体" w:eastAsia="宋体" w:cs="宋体"/>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核心层链路需满足双路由冗余，汇聚层链路需满足双路由冗余，接入层链路需满足单模双芯。</w:t>
      </w:r>
      <w:r>
        <w:rPr>
          <w:rFonts w:hint="eastAsia" w:ascii="宋体" w:hAnsi="宋体" w:eastAsia="宋体" w:cs="宋体"/>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3.网络质量要求 </w:t>
      </w:r>
      <w:r>
        <w:rPr>
          <w:rFonts w:hint="eastAsia" w:ascii="宋体" w:hAnsi="宋体" w:eastAsia="宋体" w:cs="宋体"/>
          <w:color w:val="000000"/>
          <w:sz w:val="24"/>
          <w:szCs w:val="24"/>
          <w:highlight w:val="none"/>
        </w:rPr>
      </w:r>
      <w:r/>
    </w:p>
    <w:p>
      <w:pPr>
        <w:pStyle w:val="871"/>
        <w:ind w:firstLine="480"/>
        <w:spacing w:line="288"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使用G.652或G.655规格的光纤，链路全年可用率平均达到99.99％。</w:t>
      </w:r>
      <w:r>
        <w:rPr>
          <w:rFonts w:ascii="宋体" w:hAnsi="宋体" w:eastAsia="宋体" w:cs="宋体"/>
          <w:color w:val="000000"/>
          <w:sz w:val="24"/>
          <w:szCs w:val="24"/>
          <w:highlight w:val="none"/>
        </w:rPr>
      </w:r>
      <w:r/>
    </w:p>
    <w:p>
      <w:pPr>
        <w:pStyle w:val="871"/>
        <w:ind w:firstLine="480"/>
        <w:spacing w:line="288"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 技术标准规范要求</w:t>
      </w:r>
      <w:r>
        <w:rPr>
          <w:rFonts w:ascii="宋体" w:hAnsi="宋体" w:eastAsia="宋体" w:cs="宋体"/>
          <w:color w:val="000000"/>
          <w:sz w:val="24"/>
          <w:szCs w:val="24"/>
          <w:highlight w:val="none"/>
        </w:rPr>
      </w:r>
      <w:r/>
    </w:p>
    <w:p>
      <w:pPr>
        <w:pStyle w:val="871"/>
        <w:ind w:firstLine="480"/>
        <w:spacing w:line="288" w:lineRule="auto"/>
        <w:rPr>
          <w:rFonts w:ascii="Times New Roman" w:hAnsi="Times New Roman" w:eastAsia="宋体" w:cs="Times New Roman"/>
          <w:color w:val="000000"/>
          <w:highlight w:val="none"/>
        </w:rPr>
      </w:pPr>
      <w:r>
        <w:rPr>
          <w:rFonts w:hint="eastAsia" w:ascii="宋体" w:hAnsi="宋体" w:eastAsia="宋体" w:cs="宋体"/>
          <w:color w:val="000000"/>
          <w:sz w:val="24"/>
          <w:szCs w:val="24"/>
          <w:highlight w:val="none"/>
        </w:rPr>
        <w:t xml:space="preserve">本项目所有线路及设备的建设符合政务外网的技术标准和规范，并满足相关通信类工程验收技术规范。</w:t>
      </w:r>
      <w:r>
        <w:rPr>
          <w:rFonts w:ascii="Times New Roman" w:hAnsi="Times New Roman" w:eastAsia="宋体" w:cs="Times New Roman"/>
          <w:color w:val="000000"/>
          <w:highlight w:val="none"/>
        </w:rPr>
      </w:r>
      <w:r/>
    </w:p>
    <w:p>
      <w:pPr>
        <w:pStyle w:val="871"/>
        <w:ind w:firstLine="480"/>
        <w:spacing w:line="288"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 链路业务开通</w:t>
      </w:r>
      <w:r>
        <w:rPr>
          <w:rFonts w:ascii="宋体" w:hAnsi="宋体" w:eastAsia="宋体" w:cs="宋体"/>
          <w:color w:val="000000"/>
          <w:sz w:val="24"/>
          <w:szCs w:val="24"/>
          <w:highlight w:val="none"/>
        </w:rPr>
      </w:r>
      <w:r/>
    </w:p>
    <w:p>
      <w:pPr>
        <w:pStyle w:val="871"/>
        <w:ind w:firstLine="480"/>
        <w:spacing w:line="288"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全区电子政务外网网络结构及接入单位网络使用要求，按需在指定接入地点开通网络链路，开展链路施工，并完成相应链路测试，提供满足网络质量要求的链路服务。若涉及到接入点搬迁，免费配合使用单位进行网络光纤位置迁移。在服务期内如有调整变更的链路也需按本次要求进行实施、运维、付费，项目支付金额以实际链路服务情况为准。</w:t>
      </w:r>
      <w:r>
        <w:rPr>
          <w:rFonts w:ascii="宋体" w:hAnsi="宋体" w:eastAsia="宋体" w:cs="宋体"/>
          <w:color w:val="000000"/>
          <w:sz w:val="24"/>
          <w:szCs w:val="24"/>
          <w:highlight w:val="none"/>
        </w:rPr>
      </w:r>
      <w:r/>
    </w:p>
    <w:p>
      <w:pPr>
        <w:pStyle w:val="871"/>
        <w:ind w:firstLine="480"/>
        <w:spacing w:line="288"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6、接入点业务开通要求</w:t>
      </w:r>
      <w:r>
        <w:rPr>
          <w:rFonts w:ascii="宋体" w:hAnsi="宋体" w:eastAsia="宋体" w:cs="宋体"/>
          <w:color w:val="000000"/>
          <w:sz w:val="24"/>
          <w:szCs w:val="24"/>
          <w:highlight w:val="none"/>
        </w:rPr>
      </w:r>
      <w:r/>
    </w:p>
    <w:p>
      <w:pPr>
        <w:pStyle w:val="871"/>
        <w:ind w:firstLine="480"/>
        <w:spacing w:line="288"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确认用户网络结构或组网方案后，在资源具备的情况下（两端用户配合、两端用户的接入完成且两端用户设备安装调测完毕，并完成到用户数据设备的连接），从派发工单开始至完成业务开通或变更的时限应小于或等于10个工作日。在收到接入点开通工单后，同时提供详细的施工方案。接入点完成建设后，须按要求提供完整的接入点开通建设信息、接入线路施工方案、现场设备安装照片、线路测试报告、用户反馈确认表等材料，并接受抽样验收。</w:t>
      </w:r>
      <w:r>
        <w:rPr>
          <w:rFonts w:ascii="宋体" w:hAnsi="宋体" w:eastAsia="宋体" w:cs="宋体"/>
          <w:color w:val="000000"/>
          <w:sz w:val="24"/>
          <w:szCs w:val="24"/>
          <w:highlight w:val="none"/>
        </w:rPr>
      </w:r>
      <w:r/>
    </w:p>
    <w:p>
      <w:pPr>
        <w:pStyle w:val="871"/>
        <w:ind w:firstLine="480"/>
        <w:spacing w:line="252" w:lineRule="auto"/>
        <w:rPr>
          <w:rFonts w:hint="eastAsia" w:ascii="宋体" w:hAnsi="宋体" w:cs="宋体"/>
          <w:bCs/>
          <w:color w:val="000000"/>
          <w:sz w:val="24"/>
          <w:szCs w:val="24"/>
          <w:highlight w:val="none"/>
        </w:rPr>
        <w:outlineLvl w:val="2"/>
      </w:pPr>
      <w:r>
        <w:rPr>
          <w:rFonts w:hint="eastAsia" w:ascii="黑体" w:hAnsi="黑体" w:eastAsia="黑体" w:cs="黑体"/>
          <w:color w:val="000000"/>
          <w:sz w:val="24"/>
          <w:szCs w:val="24"/>
          <w:highlight w:val="none"/>
        </w:rPr>
        <w:t xml:space="preserve">★</w:t>
      </w:r>
      <w:r>
        <w:rPr>
          <w:rFonts w:hint="eastAsia" w:ascii="宋体" w:hAnsi="宋体" w:cs="宋体"/>
          <w:bCs/>
          <w:color w:val="000000"/>
          <w:sz w:val="24"/>
          <w:szCs w:val="24"/>
          <w:highlight w:val="none"/>
        </w:rPr>
        <w:t xml:space="preserve">（二）商务要求</w:t>
      </w:r>
      <w:r>
        <w:rPr>
          <w:rFonts w:hint="eastAsia" w:ascii="宋体" w:hAnsi="宋体" w:cs="宋体"/>
          <w:bCs/>
          <w:color w:val="000000"/>
          <w:sz w:val="24"/>
          <w:szCs w:val="24"/>
          <w:highlight w:val="none"/>
        </w:rPr>
      </w:r>
      <w:r/>
    </w:p>
    <w:p>
      <w:pPr>
        <w:pStyle w:val="871"/>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报价要求</w:t>
      </w:r>
      <w:r>
        <w:rPr>
          <w:rFonts w:ascii="宋体" w:hAnsi="宋体"/>
          <w:color w:val="000000"/>
          <w:sz w:val="24"/>
          <w:szCs w:val="24"/>
          <w:highlight w:val="none"/>
        </w:rPr>
      </w:r>
      <w:r/>
    </w:p>
    <w:p>
      <w:pPr>
        <w:pStyle w:val="87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87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rPr>
          <w:rFonts w:hint="eastAsia" w:ascii="宋体" w:hAnsi="宋体" w:cs="宋体"/>
          <w:color w:val="000000"/>
          <w:sz w:val="24"/>
          <w:szCs w:val="24"/>
          <w:highlight w:val="none"/>
        </w:rPr>
      </w:r>
      <w:r/>
    </w:p>
    <w:p>
      <w:pPr>
        <w:pStyle w:val="871"/>
        <w:ind w:firstLine="480"/>
        <w:spacing w:line="252"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cs="宋体"/>
          <w:bCs/>
          <w:color w:val="000000"/>
          <w:sz w:val="24"/>
          <w:szCs w:val="24"/>
          <w:highlight w:val="none"/>
        </w:rPr>
      </w:r>
      <w:r/>
    </w:p>
    <w:p>
      <w:pPr>
        <w:pStyle w:val="871"/>
        <w:ind w:firstLine="480"/>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2.实施要求</w:t>
      </w:r>
      <w:r>
        <w:rPr>
          <w:rFonts w:hint="eastAsia" w:ascii="宋体" w:hAnsi="宋体" w:cs="宋体"/>
          <w:bCs/>
          <w:color w:val="000000"/>
          <w:sz w:val="24"/>
          <w:szCs w:val="24"/>
          <w:highlight w:val="none"/>
        </w:rPr>
      </w:r>
      <w:r/>
    </w:p>
    <w:p>
      <w:pPr>
        <w:pStyle w:val="871"/>
        <w:ind w:firstLine="480"/>
        <w:spacing w:line="288"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（1）总体要求</w:t>
      </w:r>
      <w:r>
        <w:rPr>
          <w:rFonts w:ascii="宋体" w:hAnsi="宋体" w:eastAsia="宋体" w:cs="宋体"/>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供应商应在合同签订后，</w:t>
      </w:r>
      <w:r>
        <w:rPr>
          <w:rFonts w:hint="eastAsia" w:ascii="宋体" w:hAnsi="宋体" w:eastAsia="宋体" w:cs="宋体"/>
          <w:color w:val="000000"/>
          <w:sz w:val="24"/>
          <w:szCs w:val="24"/>
          <w:highlight w:val="none"/>
        </w:rPr>
        <w:t xml:space="preserve">10个自然日完成线路部署并交付使用。服务期自全部线路部署交付并经采购人确认后，自开通使用的次月开始计算，为期一年。服务期内，供应商每月需与采购人核对在网线路清单作为实际结算的依据，拆除线路的计费月数包含拆除当月。</w:t>
      </w:r>
      <w:r>
        <w:rPr>
          <w:rFonts w:hint="eastAsia" w:ascii="宋体" w:hAnsi="宋体" w:eastAsia="宋体" w:cs="宋体"/>
          <w:color w:val="000000"/>
          <w:sz w:val="24"/>
          <w:szCs w:val="24"/>
          <w:highlight w:val="none"/>
        </w:rPr>
      </w:r>
      <w:r/>
    </w:p>
    <w:p>
      <w:pPr>
        <w:pStyle w:val="871"/>
        <w:ind w:firstLine="480"/>
        <w:spacing w:line="288"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服务及</w:t>
      </w:r>
      <w:r>
        <w:rPr>
          <w:rFonts w:hint="eastAsia" w:ascii="宋体" w:hAnsi="宋体" w:eastAsia="宋体" w:cs="宋体"/>
          <w:color w:val="000000"/>
          <w:sz w:val="24"/>
          <w:szCs w:val="24"/>
          <w:highlight w:val="none"/>
        </w:rPr>
        <w:t xml:space="preserve">运维要求</w:t>
      </w:r>
      <w:r>
        <w:rPr>
          <w:rFonts w:ascii="宋体" w:hAnsi="宋体" w:eastAsia="宋体" w:cs="宋体"/>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1）接入线路日常巡检要求</w:t>
      </w:r>
      <w:r>
        <w:rPr>
          <w:rFonts w:hint="eastAsia" w:ascii="宋体" w:hAnsi="宋体" w:eastAsia="宋体" w:cs="宋体"/>
          <w:color w:val="000000"/>
          <w:sz w:val="24"/>
          <w:szCs w:val="24"/>
          <w:highlight w:val="none"/>
        </w:rPr>
      </w:r>
      <w:r/>
    </w:p>
    <w:p>
      <w:pPr>
        <w:pStyle w:val="871"/>
        <w:ind w:firstLine="480"/>
        <w:spacing w:line="288"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巡检重点关注网络连通情况，对巡检中发现的问题应及时处理。每季度必须进行一次重点接入点设备及其上行线路、接入层汇聚设备及其上行线路的现场巡检，每年对所有网络设备和线路进行一次全面的现场巡检，提交巡检报告。</w:t>
      </w:r>
      <w:r>
        <w:rPr>
          <w:rFonts w:ascii="宋体" w:hAnsi="宋体" w:eastAsia="宋体" w:cs="宋体"/>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）日常监控要求</w:t>
      </w:r>
      <w:r>
        <w:rPr>
          <w:rFonts w:hint="eastAsia" w:ascii="宋体" w:hAnsi="宋体" w:eastAsia="宋体" w:cs="宋体"/>
          <w:color w:val="000000"/>
          <w:sz w:val="24"/>
          <w:szCs w:val="24"/>
          <w:highlight w:val="none"/>
        </w:rPr>
      </w:r>
      <w:r/>
    </w:p>
    <w:p>
      <w:pPr>
        <w:pStyle w:val="871"/>
        <w:ind w:firstLine="480"/>
        <w:spacing w:line="288"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建立7×24小时故障响应和服务保障机制，确保在链路发生故障时，能及时到达现场进行处置。骨干链路发生故障时，需在30分钟内到达现场，并在2小时内恢复链路正常运行。接入链路发生故障时，需1小时内到达现场，确保4小时内恢复链路正常运行。</w:t>
      </w:r>
      <w:r>
        <w:rPr>
          <w:rFonts w:ascii="宋体" w:hAnsi="宋体" w:eastAsia="宋体" w:cs="宋体"/>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）重保要求</w:t>
      </w:r>
      <w:r>
        <w:rPr>
          <w:rFonts w:hint="eastAsia" w:ascii="宋体" w:hAnsi="宋体" w:eastAsia="宋体" w:cs="宋体"/>
          <w:color w:val="000000"/>
          <w:sz w:val="24"/>
          <w:szCs w:val="24"/>
          <w:highlight w:val="none"/>
        </w:rPr>
      </w:r>
      <w:r/>
    </w:p>
    <w:p>
      <w:pPr>
        <w:pStyle w:val="871"/>
        <w:ind w:firstLine="480"/>
        <w:spacing w:line="288"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遇到重大国际、国内活动、大型会议（如两会）、节假日等，须提前对设备进行巡检，同时向项目单位提供完整规范的保障方案，并按实际需求提供7×24小时响应服务。</w:t>
      </w:r>
      <w:r>
        <w:rPr>
          <w:rFonts w:ascii="宋体" w:hAnsi="宋体" w:eastAsia="宋体" w:cs="宋体"/>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）故障响应 </w:t>
      </w:r>
      <w:r>
        <w:rPr>
          <w:rFonts w:hint="eastAsia" w:ascii="宋体" w:hAnsi="宋体" w:eastAsia="宋体" w:cs="宋体"/>
          <w:color w:val="000000"/>
          <w:sz w:val="24"/>
          <w:szCs w:val="24"/>
          <w:highlight w:val="none"/>
        </w:rPr>
      </w:r>
      <w:r/>
    </w:p>
    <w:p>
      <w:pPr>
        <w:pStyle w:val="871"/>
        <w:ind w:firstLine="480"/>
        <w:spacing w:line="288"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提供报障热线，请求响应时间小于30秒，接到用户故障申告后的反馈时间小于15分钟。须建立故障报告制度，根据故障影响范围和接入点的重要性，将故障事件进行分级，当确认为大面积网络故障或重要接入点故障后，应在10分钟之内通过电话、短信、微信、邮件等方式向项目单位报告故障发生时间、故障影响范围以及采取的修复措施等内容。重要接入点清单由项目单位指定。</w:t>
      </w:r>
      <w:r>
        <w:rPr>
          <w:rFonts w:ascii="宋体" w:hAnsi="宋体" w:eastAsia="宋体" w:cs="宋体"/>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t xml:space="preserve">）故障排除及处理要求</w:t>
      </w:r>
      <w:r>
        <w:rPr>
          <w:rFonts w:hint="eastAsia" w:ascii="宋体" w:hAnsi="宋体" w:eastAsia="宋体" w:cs="宋体"/>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①故障接报及初判：</w:t>
      </w:r>
      <w:r>
        <w:rPr>
          <w:rFonts w:hint="eastAsia" w:ascii="宋体" w:hAnsi="宋体" w:eastAsia="宋体" w:cs="宋体"/>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接到网管故障报警或用户报障后，当值人员应根据故障现象进行初步判断。</w:t>
      </w:r>
      <w:r>
        <w:rPr>
          <w:rFonts w:hint="eastAsia" w:ascii="宋体" w:hAnsi="宋体" w:eastAsia="宋体" w:cs="宋体"/>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②故障判断及处理：</w:t>
      </w:r>
      <w:r>
        <w:rPr>
          <w:rFonts w:hint="eastAsia" w:ascii="宋体" w:hAnsi="宋体" w:eastAsia="宋体" w:cs="宋体"/>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故障判断及处理一般应遵循“先代通，后恢复；先线路，后终端；先主干，后支路；先高级，后低级”的维修原则。</w:t>
      </w:r>
      <w:r>
        <w:rPr>
          <w:rFonts w:hint="eastAsia" w:ascii="宋体" w:hAnsi="宋体" w:eastAsia="宋体" w:cs="宋体"/>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③填写相关文档记录备案：</w:t>
      </w:r>
      <w:r>
        <w:rPr>
          <w:rFonts w:hint="eastAsia" w:ascii="宋体" w:hAnsi="宋体" w:eastAsia="宋体" w:cs="宋体"/>
          <w:color w:val="000000"/>
          <w:sz w:val="24"/>
          <w:szCs w:val="24"/>
          <w:highlight w:val="none"/>
        </w:rPr>
      </w:r>
      <w:r/>
    </w:p>
    <w:p>
      <w:pPr>
        <w:pStyle w:val="871"/>
        <w:ind w:firstLine="480"/>
        <w:spacing w:line="288"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故障处理完毕必须认真如实填写故障处理报告，详细记录故障发生时间、故障现象、故障位置、处理过程等信息，同时归档保存。</w:t>
      </w:r>
      <w:r>
        <w:rPr>
          <w:rFonts w:ascii="宋体" w:hAnsi="宋体" w:eastAsia="宋体" w:cs="宋体"/>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t xml:space="preserve">）接入点网络故障的修复要求</w:t>
      </w:r>
      <w:r>
        <w:rPr>
          <w:rFonts w:hint="eastAsia" w:ascii="宋体" w:hAnsi="宋体" w:eastAsia="宋体" w:cs="宋体"/>
          <w:color w:val="000000"/>
          <w:sz w:val="24"/>
          <w:szCs w:val="24"/>
          <w:highlight w:val="none"/>
        </w:rPr>
      </w:r>
      <w:r/>
    </w:p>
    <w:p>
      <w:pPr>
        <w:pStyle w:val="871"/>
        <w:ind w:firstLine="480"/>
        <w:spacing w:line="288"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入点设备到接入层汇聚设备之间的线路（含接入点设备）年度可用率不低于99.99%。接入点网络故障包含接入点设备至接入层汇聚设备之间的线路故障和接入点设备故障。除特殊原因，单个接入点故障的业务恢复时长不超过4小时。</w:t>
      </w:r>
      <w:r>
        <w:rPr>
          <w:rFonts w:ascii="宋体" w:hAnsi="宋体" w:eastAsia="宋体" w:cs="宋体"/>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t xml:space="preserve">）接入层汇聚网络故障的修复要求</w:t>
      </w:r>
      <w:r>
        <w:rPr>
          <w:rFonts w:hint="eastAsia" w:ascii="宋体" w:hAnsi="宋体" w:eastAsia="宋体" w:cs="宋体"/>
          <w:color w:val="000000"/>
          <w:sz w:val="24"/>
          <w:szCs w:val="24"/>
          <w:highlight w:val="none"/>
        </w:rPr>
      </w:r>
      <w:r/>
    </w:p>
    <w:p>
      <w:pPr>
        <w:pStyle w:val="871"/>
        <w:ind w:firstLine="480"/>
        <w:spacing w:line="288"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骨干汇聚层设备至接入层汇聚设备之间的线路（含接入层汇聚设备）年度可用率不低于99.99%。接入层汇聚网络故障包含骨干汇聚层设备至接入层汇聚设备之间的线路故障和接入层汇聚设备故障。除特殊原因，接入层汇聚网络影响业务的故障，业务恢复时长不超过2小时。</w:t>
      </w:r>
      <w:r>
        <w:rPr>
          <w:rFonts w:ascii="宋体" w:hAnsi="宋体" w:eastAsia="宋体" w:cs="宋体"/>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t xml:space="preserve">）开展应急演练</w:t>
      </w:r>
      <w:r>
        <w:rPr>
          <w:rFonts w:hint="eastAsia" w:ascii="宋体" w:hAnsi="宋体" w:eastAsia="宋体" w:cs="宋体"/>
          <w:color w:val="000000"/>
          <w:sz w:val="24"/>
          <w:szCs w:val="24"/>
          <w:highlight w:val="none"/>
        </w:rPr>
      </w:r>
      <w:r/>
    </w:p>
    <w:p>
      <w:pPr>
        <w:pStyle w:val="871"/>
        <w:ind w:firstLine="480"/>
        <w:spacing w:line="288"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项目服务期间须提供应急方案（能将网络事件进行分级，根据不同等级的网络事件，评估发生网络事件时对政务外网业务的影响，制定相应的解决流程和解决措施），每季度配合项目单位开展至少一次应急演练，包括制定应急演练计划，参与协助编制演练总结。</w:t>
      </w:r>
      <w:r>
        <w:rPr>
          <w:rFonts w:ascii="宋体" w:hAnsi="宋体" w:eastAsia="宋体" w:cs="宋体"/>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人员要求</w:t>
      </w:r>
      <w:r>
        <w:rPr>
          <w:rFonts w:hint="eastAsia" w:ascii="宋体" w:hAnsi="宋体" w:eastAsia="宋体" w:cs="宋体"/>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1）项目经理要求：1人，牵头汇报项目进展工作。负责本项目具体的运维管理工作，如组织项目实施、人员安排、监督协调等工作，并定期向采购人汇报项目运维服务情况。</w:t>
      </w:r>
      <w:r>
        <w:rPr>
          <w:rFonts w:hint="eastAsia" w:ascii="宋体" w:hAnsi="宋体" w:eastAsia="宋体" w:cs="宋体"/>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2）网络技术主管要求：</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3）通信工程师要求：2人。</w:t>
      </w:r>
      <w:r>
        <w:rPr>
          <w:rFonts w:hint="eastAsia" w:ascii="宋体" w:hAnsi="宋体" w:eastAsia="宋体" w:cs="宋体"/>
          <w:color w:val="000000"/>
          <w:sz w:val="24"/>
          <w:szCs w:val="24"/>
          <w:highlight w:val="none"/>
        </w:rPr>
      </w:r>
      <w:r/>
    </w:p>
    <w:p>
      <w:pPr>
        <w:pStyle w:val="871"/>
        <w:ind w:firstLine="480"/>
        <w:spacing w:line="288"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4）线路维护人员要求：根据接入层汇聚节点分布情况，供应商合理配置线路维护人员，每处汇聚节点对应常驻的维护人员不少于2人，负责本项目线路的上门运维服务、巡检等工作。</w:t>
      </w:r>
      <w:r>
        <w:rPr>
          <w:rFonts w:ascii="宋体" w:hAnsi="宋体" w:eastAsia="宋体" w:cs="宋体"/>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（4）培训要求</w:t>
      </w:r>
      <w:r>
        <w:rPr>
          <w:rFonts w:hint="eastAsia" w:ascii="宋体" w:hAnsi="宋体" w:eastAsia="宋体" w:cs="宋体"/>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供应商对</w:t>
      </w:r>
      <w:r>
        <w:rPr>
          <w:rFonts w:hint="eastAsia" w:ascii="宋体" w:hAnsi="宋体" w:eastAsia="宋体" w:cs="宋体"/>
          <w:color w:val="000000"/>
          <w:sz w:val="24"/>
          <w:szCs w:val="24"/>
          <w:highlight w:val="none"/>
        </w:rPr>
        <w:t xml:space="preserve">政务外网运维人员</w:t>
      </w:r>
      <w:r>
        <w:rPr>
          <w:rFonts w:hint="eastAsia" w:ascii="宋体" w:hAnsi="宋体" w:eastAsia="宋体" w:cs="宋体"/>
          <w:color w:val="000000"/>
          <w:sz w:val="24"/>
          <w:szCs w:val="24"/>
          <w:highlight w:val="none"/>
        </w:rPr>
        <w:t xml:space="preserve">应提供不少于两次关于网络技术和设备软硬件方面的培训，便于做好项目运维服务工作。</w:t>
      </w:r>
      <w:r>
        <w:rPr>
          <w:rFonts w:hint="eastAsia" w:ascii="宋体" w:hAnsi="宋体" w:eastAsia="宋体" w:cs="宋体"/>
          <w:color w:val="000000"/>
          <w:sz w:val="24"/>
          <w:szCs w:val="24"/>
          <w:highlight w:val="none"/>
        </w:rPr>
      </w:r>
      <w:r/>
    </w:p>
    <w:p>
      <w:pPr>
        <w:pStyle w:val="871"/>
        <w:ind w:firstLine="480"/>
        <w:spacing w:line="252"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rPr>
        <w:t xml:space="preserve">验收要求</w:t>
      </w:r>
      <w:r>
        <w:rPr>
          <w:rFonts w:hint="eastAsia" w:ascii="宋体" w:hAnsi="宋体" w:cs="宋体"/>
          <w:color w:val="000000"/>
          <w:sz w:val="24"/>
          <w:szCs w:val="24"/>
          <w:highlight w:val="none"/>
        </w:rPr>
      </w:r>
      <w:r/>
    </w:p>
    <w:p>
      <w:pPr>
        <w:pStyle w:val="871"/>
        <w:ind w:firstLine="48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项目服务期结束后，由供应商向采购人提出验收申请，并且按照采购人要求提交项目运维报告等资料，经采购人核验通过后，项目完成验收。</w:t>
      </w:r>
      <w:r>
        <w:rPr>
          <w:rFonts w:hint="eastAsia" w:ascii="宋体" w:hAnsi="宋体" w:cs="宋体"/>
          <w:color w:val="000000"/>
          <w:sz w:val="24"/>
          <w:szCs w:val="24"/>
          <w:highlight w:val="none"/>
        </w:rPr>
      </w:r>
      <w:r/>
    </w:p>
    <w:p>
      <w:pPr>
        <w:pStyle w:val="871"/>
        <w:ind w:firstLine="480"/>
        <w:spacing w:line="252"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t xml:space="preserve">付款条件</w:t>
      </w:r>
      <w:r>
        <w:rPr>
          <w:rFonts w:ascii="宋体" w:hAnsi="宋体" w:cs="宋体"/>
          <w:bCs/>
          <w:color w:val="000000"/>
          <w:sz w:val="24"/>
          <w:szCs w:val="24"/>
          <w:highlight w:val="none"/>
        </w:rPr>
      </w:r>
      <w:r/>
    </w:p>
    <w:p>
      <w:pPr>
        <w:pStyle w:val="871"/>
        <w:ind w:firstLine="480"/>
        <w:spacing w:line="252"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871"/>
        <w:ind w:firstLine="480"/>
        <w:spacing w:line="252"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rPr>
          <w:rFonts w:ascii="宋体" w:hAnsi="宋体" w:cs="宋体"/>
          <w:color w:val="000000"/>
          <w:sz w:val="24"/>
          <w:szCs w:val="24"/>
          <w:highlight w:val="none"/>
        </w:rPr>
      </w:r>
      <w:r/>
    </w:p>
    <w:p>
      <w:pPr>
        <w:pStyle w:val="871"/>
        <w:ind w:firstLine="480"/>
        <w:spacing w:line="288"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（1）交付时间：合同签订后</w:t>
      </w:r>
      <w:r>
        <w:rPr>
          <w:rFonts w:ascii="宋体" w:hAnsi="宋体" w:eastAsia="宋体" w:cs="Times New Roman"/>
          <w:color w:val="000000"/>
          <w:sz w:val="24"/>
          <w:szCs w:val="24"/>
          <w:highlight w:val="none"/>
        </w:rPr>
        <w:t xml:space="preserve">10</w:t>
      </w:r>
      <w:r>
        <w:rPr>
          <w:rFonts w:hint="eastAsia" w:ascii="宋体" w:hAnsi="宋体" w:eastAsia="宋体" w:cs="Times New Roman"/>
          <w:color w:val="000000"/>
          <w:sz w:val="24"/>
          <w:szCs w:val="24"/>
          <w:highlight w:val="none"/>
        </w:rPr>
        <w:t xml:space="preserve">个自然日</w:t>
      </w:r>
      <w:r>
        <w:rPr>
          <w:rFonts w:hint="eastAsia" w:ascii="宋体" w:hAnsi="宋体" w:eastAsia="宋体" w:cs="宋体"/>
          <w:color w:val="000000"/>
          <w:sz w:val="24"/>
          <w:szCs w:val="24"/>
          <w:highlight w:val="none"/>
        </w:rPr>
        <w:t xml:space="preserve">完成现有接入线路</w:t>
      </w:r>
      <w:r>
        <w:rPr>
          <w:rFonts w:ascii="宋体" w:hAnsi="宋体" w:eastAsia="宋体" w:cs="宋体"/>
          <w:color w:val="000000"/>
          <w:sz w:val="24"/>
          <w:szCs w:val="24"/>
          <w:highlight w:val="none"/>
        </w:rPr>
        <w:t xml:space="preserve">交付。</w:t>
      </w:r>
      <w:r>
        <w:rPr>
          <w:rFonts w:ascii="宋体" w:hAnsi="宋体" w:eastAsia="宋体" w:cs="宋体"/>
          <w:color w:val="000000"/>
          <w:sz w:val="24"/>
          <w:szCs w:val="24"/>
          <w:highlight w:val="none"/>
        </w:rPr>
      </w:r>
      <w:r/>
    </w:p>
    <w:p>
      <w:pPr>
        <w:pStyle w:val="871"/>
        <w:ind w:firstLine="480"/>
        <w:spacing w:line="288"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t xml:space="preserve">（2）交付地点：采购人指定地点</w:t>
      </w:r>
      <w:r>
        <w:rPr>
          <w:rFonts w:hint="eastAsia"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rPr>
      </w:r>
      <w:r/>
    </w:p>
    <w:p>
      <w:pPr>
        <w:pStyle w:val="871"/>
        <w:ind w:firstLine="48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（3）服务时间</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一年，自</w:t>
      </w:r>
      <w:r>
        <w:rPr>
          <w:rFonts w:hint="eastAsia" w:ascii="宋体" w:hAnsi="宋体" w:eastAsia="宋体" w:cs="宋体"/>
          <w:color w:val="000000"/>
          <w:sz w:val="24"/>
          <w:szCs w:val="24"/>
          <w:highlight w:val="none"/>
        </w:rPr>
        <w:t xml:space="preserve">线路部署交付并提供服务</w:t>
      </w:r>
      <w:r>
        <w:rPr>
          <w:rFonts w:hint="eastAsia" w:ascii="宋体" w:hAnsi="宋体" w:cs="宋体"/>
          <w:color w:val="000000"/>
          <w:sz w:val="24"/>
          <w:szCs w:val="24"/>
          <w:highlight w:val="none"/>
          <w:lang w:val="en-US" w:eastAsia="zh-CN"/>
        </w:rPr>
        <w:t xml:space="preserve">后开始计算。</w:t>
      </w:r>
      <w:r>
        <w:rPr>
          <w:rFonts w:hint="eastAsia" w:ascii="宋体" w:hAnsi="宋体" w:eastAsia="宋体" w:cs="宋体"/>
          <w:color w:val="000000"/>
          <w:sz w:val="24"/>
          <w:szCs w:val="24"/>
          <w:highlight w:val="none"/>
        </w:rPr>
      </w:r>
      <w:r/>
    </w:p>
    <w:p>
      <w:pPr>
        <w:pStyle w:val="871"/>
        <w:ind w:firstLine="480"/>
        <w:spacing w:line="252"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5.履约保证金</w:t>
      </w:r>
      <w:r>
        <w:rPr>
          <w:rFonts w:hint="eastAsia" w:ascii="宋体" w:hAnsi="宋体" w:cs="宋体"/>
          <w:bCs/>
          <w:color w:val="000000"/>
          <w:sz w:val="24"/>
          <w:szCs w:val="24"/>
          <w:highlight w:val="none"/>
        </w:rPr>
      </w:r>
      <w:r/>
    </w:p>
    <w:p>
      <w:pPr>
        <w:pStyle w:val="871"/>
        <w:ind w:firstLine="480"/>
        <w:spacing w:line="252"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以第三章合同文本</w:t>
      </w:r>
      <w:r>
        <w:rPr>
          <w:rFonts w:hint="eastAsia" w:ascii="宋体" w:hAnsi="宋体" w:cs="宋体"/>
          <w:bCs/>
          <w:color w:val="000000"/>
          <w:sz w:val="24"/>
          <w:szCs w:val="24"/>
          <w:highlight w:val="none"/>
        </w:rPr>
        <w:t xml:space="preserve">内容</w:t>
      </w:r>
      <w:r>
        <w:rPr>
          <w:rFonts w:ascii="宋体" w:hAnsi="宋体" w:cs="宋体"/>
          <w:bCs/>
          <w:color w:val="000000"/>
          <w:sz w:val="24"/>
          <w:szCs w:val="24"/>
          <w:highlight w:val="none"/>
        </w:rPr>
        <w:t xml:space="preserve">为准。</w:t>
      </w:r>
      <w:r>
        <w:rPr>
          <w:rFonts w:ascii="宋体" w:hAnsi="宋体" w:cs="宋体"/>
          <w:bCs/>
          <w:color w:val="000000"/>
          <w:sz w:val="24"/>
          <w:szCs w:val="24"/>
          <w:highlight w:val="none"/>
        </w:rPr>
      </w:r>
      <w:r/>
    </w:p>
    <w:p>
      <w:pPr>
        <w:pStyle w:val="871"/>
        <w:ind w:firstLine="480"/>
        <w:spacing w:line="252" w:lineRule="auto"/>
        <w:rPr>
          <w:rFonts w:hint="eastAsia" w:ascii="宋体" w:hAnsi="宋体" w:cs="宋体"/>
          <w:bCs/>
          <w:color w:val="000000"/>
          <w:sz w:val="24"/>
          <w:szCs w:val="24"/>
          <w:highlight w:val="none"/>
        </w:rPr>
      </w:pPr>
      <w:r/>
      <w:bookmarkStart w:id="194" w:name="OLE_LINK1"/>
      <w:r>
        <w:rPr>
          <w:rFonts w:hint="eastAsia" w:ascii="宋体" w:hAnsi="宋体" w:cs="宋体"/>
          <w:bCs/>
          <w:color w:val="000000"/>
          <w:sz w:val="24"/>
          <w:szCs w:val="24"/>
          <w:highlight w:val="none"/>
        </w:rPr>
        <w:t xml:space="preserve">6.其他要求</w:t>
      </w:r>
      <w:r>
        <w:rPr>
          <w:rFonts w:hint="eastAsia" w:ascii="宋体" w:hAnsi="宋体" w:cs="宋体"/>
          <w:bCs/>
          <w:color w:val="000000"/>
          <w:sz w:val="24"/>
          <w:szCs w:val="24"/>
          <w:highlight w:val="none"/>
        </w:rPr>
      </w:r>
      <w:r/>
    </w:p>
    <w:p>
      <w:pPr>
        <w:pStyle w:val="871"/>
        <w:ind w:firstLine="480"/>
        <w:spacing w:line="252" w:lineRule="auto"/>
        <w:rPr>
          <w:rFonts w:hint="eastAsia" w:ascii="宋体" w:hAnsi="宋体" w:cs="宋体"/>
          <w:color w:val="000000"/>
          <w:sz w:val="24"/>
          <w:szCs w:val="24"/>
          <w:highlight w:val="none"/>
        </w:rPr>
      </w:pPr>
      <w:r/>
      <w:bookmarkEnd w:id="194"/>
      <w:r>
        <w:rPr>
          <w:rFonts w:hint="eastAsia" w:ascii="宋体" w:hAnsi="宋体" w:cs="宋体"/>
          <w:color w:val="000000"/>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color w:val="000000"/>
          <w:sz w:val="24"/>
          <w:szCs w:val="24"/>
          <w:highlight w:val="none"/>
        </w:rPr>
      </w:r>
      <w:r/>
    </w:p>
    <w:p>
      <w:pPr>
        <w:pStyle w:val="87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color w:val="000000"/>
          <w:sz w:val="24"/>
          <w:szCs w:val="24"/>
          <w:highlight w:val="none"/>
        </w:rPr>
      </w:r>
      <w:r/>
    </w:p>
    <w:p>
      <w:pPr>
        <w:pStyle w:val="87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1"/>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宋体" w:hAnsi="宋体" w:cs="宋体"/>
          <w:b/>
          <w:bCs/>
          <w:color w:val="000000"/>
          <w:sz w:val="24"/>
          <w:szCs w:val="24"/>
          <w:highlight w:val="none"/>
        </w:rPr>
        <w:br w:type="page" w:clear="all"/>
      </w:r>
      <w:bookmarkStart w:id="195" w:name="_Toc120614281"/>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7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87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rPr>
          <w:rFonts w:hint="eastAsia" w:ascii="黑体" w:hAnsi="黑体" w:eastAsia="黑体" w:cs="黑体"/>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用综合评分法，评标结果按评审后得分由高到低顺序排列。得分相同的，按投标报价由低到高顺序排列。得分且投标报价相同的，按“评标标准-2.服务项”得分由高到低顺序排列。在投标文件满足招标文件全部实质性要求的供应商中，按照评审得分由高到低选取</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名</w:t>
      </w:r>
      <w:r>
        <w:rPr>
          <w:rFonts w:hint="eastAsia" w:ascii="宋体" w:hAnsi="宋体" w:cs="宋体"/>
          <w:color w:val="000000"/>
          <w:sz w:val="24"/>
          <w:szCs w:val="24"/>
          <w:highlight w:val="none"/>
        </w:rPr>
        <w:t xml:space="preserve">中标候选人。</w:t>
      </w:r>
      <w:r>
        <w:rPr>
          <w:rFonts w:hint="eastAsia" w:ascii="宋体" w:hAnsi="宋体" w:cs="宋体"/>
          <w:color w:val="000000"/>
          <w:sz w:val="24"/>
          <w:szCs w:val="24"/>
          <w:highlight w:val="none"/>
        </w:rPr>
      </w:r>
      <w:r/>
    </w:p>
    <w:p>
      <w:pPr>
        <w:pStyle w:val="87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eastAsia="zh-CN"/>
        </w:rPr>
        <w:t xml:space="preserve">二</w:t>
      </w:r>
      <w:r>
        <w:rPr>
          <w:rFonts w:hint="eastAsia" w:ascii="黑体" w:hAnsi="黑体" w:eastAsia="黑体" w:cs="黑体"/>
          <w:color w:val="000000"/>
          <w:sz w:val="24"/>
          <w:szCs w:val="24"/>
          <w:highlight w:val="none"/>
        </w:rPr>
        <w:t xml:space="preserve">、小微企业价格扣除</w:t>
      </w:r>
      <w:r>
        <w:rPr>
          <w:rFonts w:hint="eastAsia" w:ascii="黑体" w:hAnsi="黑体" w:eastAsia="黑体" w:cs="黑体"/>
          <w:color w:val="000000"/>
          <w:sz w:val="24"/>
          <w:szCs w:val="24"/>
          <w:highlight w:val="none"/>
        </w:rPr>
      </w:r>
      <w:r/>
    </w:p>
    <w:p>
      <w:pPr>
        <w:pStyle w:val="871"/>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本项目服务全部由小微企业承接的，</w:t>
      </w:r>
      <w:r>
        <w:rPr>
          <w:rFonts w:hint="eastAsia" w:ascii="宋体" w:hAnsi="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cs="宋体"/>
          <w:color w:val="000000"/>
          <w:sz w:val="24"/>
          <w:szCs w:val="24"/>
          <w:highlight w:val="none"/>
        </w:rPr>
        <w:t xml:space="preserve">的扣除，用扣除后的价格参与评审。</w:t>
      </w:r>
      <w:r>
        <w:rPr>
          <w:rFonts w:hint="eastAsia" w:ascii="宋体" w:hAnsi="宋体"/>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的价格扣除，用扣除后的价格参与评审；监狱和戒毒企业视同小型、微型企业，给予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的价格扣除，用扣除后的价格参与评审。残疾人福利单位、监狱企业属于小型、微型企业的，不重复享受价格扣除。</w:t>
      </w:r>
      <w:r>
        <w:rPr>
          <w:rFonts w:hint="eastAsia" w:ascii="宋体" w:hAnsi="宋体" w:cs="宋体"/>
          <w:color w:val="000000"/>
          <w:sz w:val="24"/>
          <w:szCs w:val="24"/>
          <w:highlight w:val="none"/>
        </w:rPr>
      </w:r>
      <w:r/>
    </w:p>
    <w:p>
      <w:pPr>
        <w:pStyle w:val="87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color w:val="000000"/>
          <w:sz w:val="24"/>
          <w:szCs w:val="24"/>
          <w:highlight w:val="none"/>
        </w:rPr>
        <w:t xml:space="preserve">、评标标准</w:t>
      </w:r>
      <w:r>
        <w:rPr>
          <w:rFonts w:hint="eastAsia" w:ascii="黑体" w:hAnsi="黑体" w:eastAsia="黑体" w:cs="黑体"/>
          <w:color w:val="000000"/>
          <w:sz w:val="24"/>
          <w:szCs w:val="24"/>
          <w:highlight w:val="none"/>
        </w:rPr>
      </w:r>
      <w:r/>
    </w:p>
    <w:tbl>
      <w:tblPr>
        <w:tblW w:w="9757"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80"/>
        <w:gridCol w:w="6624"/>
        <w:gridCol w:w="573"/>
        <w:gridCol w:w="861"/>
      </w:tblGrid>
      <w:tr>
        <w:trPr>
          <w:trHeight w:val="493"/>
          <w:tblHeader/>
        </w:trPr>
        <w:tc>
          <w:tcPr>
            <w:tcW w:w="519" w:type="dxa"/>
            <w:vAlign w:val="top"/>
            <w:textDirection w:val="lrTb"/>
            <w:noWrap w:val="false"/>
          </w:tcPr>
          <w:p>
            <w:pPr>
              <w:pStyle w:val="871"/>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序号</w:t>
            </w:r>
            <w:r>
              <w:rPr>
                <w:rFonts w:ascii="宋体" w:hAnsi="宋体" w:cs="宋体"/>
                <w:b/>
                <w:bCs/>
                <w:color w:val="000000"/>
                <w:spacing w:val="-3"/>
                <w:highlight w:val="none"/>
              </w:rPr>
            </w:r>
            <w:r/>
          </w:p>
        </w:tc>
        <w:tc>
          <w:tcPr>
            <w:tcW w:w="1180" w:type="dxa"/>
            <w:vAlign w:val="top"/>
            <w:textDirection w:val="lrTb"/>
            <w:noWrap w:val="false"/>
          </w:tcPr>
          <w:p>
            <w:pPr>
              <w:pStyle w:val="871"/>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评审因素</w:t>
            </w:r>
            <w:r>
              <w:rPr>
                <w:rFonts w:ascii="宋体" w:hAnsi="宋体" w:cs="宋体"/>
                <w:b/>
                <w:bCs/>
                <w:color w:val="000000"/>
                <w:spacing w:val="-3"/>
                <w:highlight w:val="none"/>
              </w:rPr>
            </w:r>
            <w:r/>
          </w:p>
        </w:tc>
        <w:tc>
          <w:tcPr>
            <w:tcW w:w="6624" w:type="dxa"/>
            <w:vAlign w:val="top"/>
            <w:textDirection w:val="lrTb"/>
            <w:noWrap w:val="false"/>
          </w:tcPr>
          <w:p>
            <w:pPr>
              <w:pStyle w:val="871"/>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评审细则</w:t>
            </w:r>
            <w:r>
              <w:rPr>
                <w:rFonts w:ascii="宋体" w:hAnsi="宋体" w:cs="宋体"/>
                <w:b/>
                <w:bCs/>
                <w:color w:val="000000"/>
                <w:spacing w:val="-3"/>
                <w:highlight w:val="none"/>
              </w:rPr>
            </w:r>
            <w:r/>
          </w:p>
        </w:tc>
        <w:tc>
          <w:tcPr>
            <w:tcW w:w="573" w:type="dxa"/>
            <w:vAlign w:val="top"/>
            <w:textDirection w:val="lrTb"/>
            <w:noWrap w:val="false"/>
          </w:tcPr>
          <w:p>
            <w:pPr>
              <w:pStyle w:val="871"/>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分值</w:t>
            </w:r>
            <w:r>
              <w:rPr>
                <w:rFonts w:ascii="宋体" w:hAnsi="宋体" w:cs="宋体"/>
                <w:b/>
                <w:bCs/>
                <w:color w:val="000000"/>
                <w:spacing w:val="-3"/>
                <w:highlight w:val="none"/>
              </w:rPr>
            </w:r>
            <w:r/>
          </w:p>
        </w:tc>
        <w:tc>
          <w:tcPr>
            <w:tcW w:w="861" w:type="dxa"/>
            <w:vAlign w:val="top"/>
            <w:textDirection w:val="lrTb"/>
            <w:noWrap w:val="false"/>
          </w:tcPr>
          <w:p>
            <w:pPr>
              <w:pStyle w:val="871"/>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类型</w:t>
            </w:r>
            <w:r>
              <w:rPr>
                <w:rFonts w:ascii="宋体" w:hAnsi="宋体" w:cs="宋体"/>
                <w:b/>
                <w:bCs/>
                <w:color w:val="000000"/>
                <w:spacing w:val="-3"/>
                <w:highlight w:val="none"/>
              </w:rPr>
            </w:r>
            <w:r/>
          </w:p>
        </w:tc>
      </w:tr>
      <w:tr>
        <w:trPr>
          <w:trHeight w:val="465"/>
        </w:trPr>
        <w:tc>
          <w:tcPr>
            <w:gridSpan w:val="5"/>
            <w:tcW w:w="9757" w:type="dxa"/>
            <w:vAlign w:val="top"/>
            <w:textDirection w:val="lrTb"/>
            <w:noWrap w:val="false"/>
          </w:tcPr>
          <w:p>
            <w:pPr>
              <w:pStyle w:val="871"/>
              <w:ind w:left="114"/>
              <w:spacing w:before="122" w:line="264" w:lineRule="auto"/>
              <w:rPr>
                <w:rFonts w:ascii="宋体" w:hAnsi="宋体" w:cs="宋体"/>
                <w:color w:val="000000"/>
                <w:highlight w:val="none"/>
              </w:rPr>
            </w:pPr>
            <w:r>
              <w:rPr>
                <w:rFonts w:hint="eastAsia" w:ascii="宋体" w:hAnsi="宋体" w:cs="宋体"/>
                <w:b/>
                <w:bCs/>
                <w:color w:val="000000"/>
                <w:spacing w:val="-3"/>
                <w:highlight w:val="none"/>
              </w:rPr>
              <w:t xml:space="preserve">1.</w:t>
            </w:r>
            <w:r>
              <w:rPr>
                <w:rFonts w:ascii="宋体" w:hAnsi="宋体" w:cs="宋体"/>
                <w:b/>
                <w:bCs/>
                <w:color w:val="000000"/>
                <w:spacing w:val="-3"/>
                <w:highlight w:val="none"/>
              </w:rPr>
              <w:t xml:space="preserve">价</w:t>
            </w:r>
            <w:r>
              <w:rPr>
                <w:rFonts w:ascii="宋体" w:hAnsi="宋体" w:cs="宋体"/>
                <w:b/>
                <w:bCs/>
                <w:color w:val="000000"/>
                <w:spacing w:val="-2"/>
                <w:highlight w:val="none"/>
              </w:rPr>
              <w:t xml:space="preserve">格</w:t>
            </w:r>
            <w:r>
              <w:rPr>
                <w:rFonts w:ascii="宋体" w:hAnsi="宋体" w:cs="宋体"/>
                <w:color w:val="000000"/>
                <w:highlight w:val="none"/>
              </w:rPr>
            </w:r>
            <w:r/>
          </w:p>
        </w:tc>
      </w:tr>
      <w:tr>
        <w:trPr>
          <w:trHeight w:val="1202"/>
        </w:trPr>
        <w:tc>
          <w:tcPr>
            <w:tcW w:w="519" w:type="dxa"/>
            <w:vAlign w:val="center"/>
            <w:textDirection w:val="lrTb"/>
            <w:noWrap w:val="false"/>
          </w:tcPr>
          <w:p>
            <w:pPr>
              <w:pStyle w:val="871"/>
              <w:jc w:val="center"/>
              <w:spacing w:before="68" w:line="264" w:lineRule="auto"/>
              <w:rPr>
                <w:rFonts w:ascii="宋体" w:hAnsi="宋体" w:cs="宋体"/>
                <w:color w:val="000000"/>
                <w:highlight w:val="none"/>
              </w:rPr>
            </w:pPr>
            <w:r>
              <w:rPr>
                <w:rFonts w:ascii="宋体" w:hAnsi="宋体" w:cs="宋体"/>
                <w:color w:val="000000"/>
                <w:spacing w:val="-6"/>
                <w:highlight w:val="none"/>
              </w:rPr>
              <w:t xml:space="preserve">1</w:t>
            </w:r>
            <w:r>
              <w:rPr>
                <w:rFonts w:ascii="宋体" w:hAnsi="宋体" w:cs="宋体"/>
                <w:color w:val="000000"/>
                <w:spacing w:val="-5"/>
                <w:highlight w:val="none"/>
              </w:rPr>
              <w:t xml:space="preserve">.1</w:t>
            </w:r>
            <w:r>
              <w:rPr>
                <w:rFonts w:ascii="宋体" w:hAnsi="宋体" w:cs="宋体"/>
                <w:color w:val="000000"/>
                <w:highlight w:val="none"/>
              </w:rPr>
            </w:r>
            <w:r/>
          </w:p>
        </w:tc>
        <w:tc>
          <w:tcPr>
            <w:tcW w:w="1180" w:type="dxa"/>
            <w:vAlign w:val="center"/>
            <w:textDirection w:val="lrTb"/>
            <w:noWrap w:val="false"/>
          </w:tcPr>
          <w:p>
            <w:pPr>
              <w:pStyle w:val="871"/>
              <w:jc w:val="left"/>
              <w:spacing w:before="68" w:line="264" w:lineRule="auto"/>
              <w:rPr>
                <w:rFonts w:ascii="宋体" w:hAnsi="宋体" w:cs="宋体"/>
                <w:color w:val="000000"/>
                <w:highlight w:val="none"/>
              </w:rPr>
            </w:pPr>
            <w:r>
              <w:rPr>
                <w:rFonts w:ascii="宋体" w:hAnsi="宋体" w:cs="宋体"/>
                <w:color w:val="000000"/>
                <w:spacing w:val="-2"/>
                <w:highlight w:val="none"/>
              </w:rPr>
              <w:t xml:space="preserve">价格分</w:t>
            </w:r>
            <w:r>
              <w:rPr>
                <w:rFonts w:ascii="宋体" w:hAnsi="宋体" w:cs="宋体"/>
                <w:color w:val="000000"/>
                <w:highlight w:val="none"/>
              </w:rPr>
            </w:r>
            <w:r/>
          </w:p>
        </w:tc>
        <w:tc>
          <w:tcPr>
            <w:tcW w:w="6624" w:type="dxa"/>
            <w:vAlign w:val="center"/>
            <w:textDirection w:val="lrTb"/>
            <w:noWrap w:val="false"/>
          </w:tcPr>
          <w:p>
            <w:pPr>
              <w:pStyle w:val="871"/>
              <w:jc w:val="left"/>
              <w:spacing w:line="264" w:lineRule="auto"/>
              <w:rPr>
                <w:rFonts w:ascii="宋体" w:hAnsi="宋体" w:cs="宋体"/>
                <w:color w:val="000000"/>
                <w:highlight w:val="none"/>
              </w:rPr>
            </w:pPr>
            <w:r>
              <w:rPr>
                <w:rFonts w:hint="eastAsia" w:ascii="宋体" w:hAnsi="宋体" w:cs="宋体"/>
                <w:color w:val="000000"/>
                <w:spacing w:val="1"/>
                <w:highlight w:val="none"/>
              </w:rPr>
              <w:t xml:space="preserve">采用低价优先</w:t>
            </w:r>
            <w:r>
              <w:rPr>
                <w:rFonts w:hint="eastAsia" w:ascii="宋体" w:hAnsi="宋体" w:cs="宋体"/>
                <w:color w:val="000000"/>
                <w:highlight w:val="none"/>
              </w:rPr>
              <w:t xml:space="preserve">法计算，即满足招标文件要求且投标价格最低的投标</w:t>
            </w:r>
            <w:r>
              <w:rPr>
                <w:rFonts w:hint="eastAsia" w:ascii="宋体" w:hAnsi="宋体" w:cs="宋体"/>
                <w:color w:val="000000"/>
                <w:spacing w:val="1"/>
                <w:highlight w:val="none"/>
              </w:rPr>
              <w:t xml:space="preserve">报价为评标基准</w:t>
            </w:r>
            <w:r>
              <w:rPr>
                <w:rFonts w:hint="eastAsia" w:ascii="宋体" w:hAnsi="宋体" w:cs="宋体"/>
                <w:color w:val="000000"/>
                <w:highlight w:val="none"/>
              </w:rPr>
              <w:t xml:space="preserve">价，其价格分为满分。其他投标人的价格分统一按</w:t>
            </w:r>
            <w:r>
              <w:rPr>
                <w:rFonts w:hint="eastAsia" w:ascii="宋体" w:hAnsi="宋体" w:cs="宋体"/>
                <w:color w:val="000000"/>
                <w:spacing w:val="-1"/>
                <w:highlight w:val="none"/>
              </w:rPr>
              <w:t xml:space="preserve">照下列公</w:t>
            </w:r>
            <w:r>
              <w:rPr>
                <w:rFonts w:hint="eastAsia" w:ascii="宋体" w:hAnsi="宋体" w:cs="宋体"/>
                <w:color w:val="000000"/>
                <w:highlight w:val="none"/>
              </w:rPr>
              <w:t xml:space="preserve">式计算：投标报价得分=(评标基准价/投标报价)×价格分值（小数点保留两位）</w:t>
            </w:r>
            <w:r>
              <w:rPr>
                <w:rFonts w:ascii="宋体" w:hAnsi="宋体" w:cs="宋体"/>
                <w:color w:val="000000"/>
                <w:highlight w:val="none"/>
              </w:rPr>
            </w:r>
            <w:r/>
          </w:p>
        </w:tc>
        <w:tc>
          <w:tcPr>
            <w:tcW w:w="573" w:type="dxa"/>
            <w:vAlign w:val="center"/>
            <w:textDirection w:val="lrTb"/>
            <w:noWrap w:val="false"/>
          </w:tcPr>
          <w:p>
            <w:pPr>
              <w:pStyle w:val="871"/>
              <w:jc w:val="center"/>
              <w:spacing w:before="68" w:line="264" w:lineRule="auto"/>
              <w:rPr>
                <w:rFonts w:hint="eastAsia" w:ascii="宋体" w:hAnsi="宋体" w:cs="宋体"/>
                <w:color w:val="000000"/>
                <w:spacing w:val="-4"/>
                <w:highlight w:val="none"/>
              </w:rPr>
            </w:pPr>
            <w:r>
              <w:rPr>
                <w:rFonts w:hint="eastAsia" w:ascii="宋体" w:hAnsi="宋体" w:cs="宋体"/>
                <w:color w:val="000000"/>
                <w:spacing w:val="-4"/>
                <w:highlight w:val="none"/>
              </w:rPr>
              <w:t xml:space="preserve">10</w:t>
            </w:r>
            <w:r>
              <w:rPr>
                <w:rFonts w:hint="eastAsia" w:ascii="宋体" w:hAnsi="宋体" w:cs="宋体"/>
                <w:color w:val="000000"/>
                <w:spacing w:val="-4"/>
                <w:highlight w:val="none"/>
              </w:rPr>
            </w:r>
            <w:r/>
          </w:p>
        </w:tc>
        <w:tc>
          <w:tcPr>
            <w:tcW w:w="861" w:type="dxa"/>
            <w:vAlign w:val="center"/>
            <w:textDirection w:val="lrTb"/>
            <w:noWrap w:val="false"/>
          </w:tcPr>
          <w:p>
            <w:pPr>
              <w:pStyle w:val="871"/>
              <w:jc w:val="center"/>
              <w:spacing w:before="68" w:line="264" w:lineRule="auto"/>
              <w:rPr>
                <w:rFonts w:hint="eastAsia" w:ascii="宋体" w:hAnsi="宋体" w:cs="宋体"/>
                <w:color w:val="000000"/>
                <w:spacing w:val="-4"/>
                <w:highlight w:val="none"/>
              </w:rPr>
            </w:pPr>
            <w:r>
              <w:rPr>
                <w:rFonts w:hint="eastAsia" w:ascii="宋体" w:hAnsi="宋体" w:cs="宋体"/>
                <w:color w:val="000000"/>
                <w:spacing w:val="-4"/>
                <w:highlight w:val="none"/>
              </w:rPr>
              <w:t xml:space="preserve">价格分</w:t>
            </w:r>
            <w:r>
              <w:rPr>
                <w:rFonts w:hint="eastAsia" w:ascii="宋体" w:hAnsi="宋体" w:cs="宋体"/>
                <w:color w:val="000000"/>
                <w:spacing w:val="-4"/>
                <w:highlight w:val="none"/>
              </w:rPr>
            </w:r>
            <w:r/>
          </w:p>
        </w:tc>
      </w:tr>
      <w:tr>
        <w:trPr>
          <w:trHeight w:val="465"/>
        </w:trPr>
        <w:tc>
          <w:tcPr>
            <w:gridSpan w:val="5"/>
            <w:tcW w:w="9757" w:type="dxa"/>
            <w:vAlign w:val="top"/>
            <w:textDirection w:val="lrTb"/>
            <w:noWrap w:val="false"/>
          </w:tcPr>
          <w:p>
            <w:pPr>
              <w:pStyle w:val="871"/>
              <w:ind w:left="114"/>
              <w:spacing w:before="123" w:line="264" w:lineRule="auto"/>
              <w:rPr>
                <w:rFonts w:ascii="宋体" w:hAnsi="宋体" w:cs="宋体"/>
                <w:color w:val="000000"/>
                <w:highlight w:val="none"/>
              </w:rPr>
            </w:pPr>
            <w:r>
              <w:rPr>
                <w:rFonts w:hint="eastAsia" w:ascii="宋体" w:hAnsi="宋体" w:cs="宋体"/>
                <w:b/>
                <w:bCs/>
                <w:color w:val="000000"/>
                <w:spacing w:val="-3"/>
                <w:highlight w:val="none"/>
              </w:rPr>
              <w:t xml:space="preserve">2.服务</w:t>
            </w:r>
            <w:r>
              <w:rPr>
                <w:rFonts w:ascii="宋体" w:hAnsi="宋体" w:cs="宋体"/>
                <w:color w:val="000000"/>
                <w:highlight w:val="none"/>
              </w:rPr>
            </w:r>
            <w:r/>
          </w:p>
        </w:tc>
      </w:tr>
      <w:tr>
        <w:trPr>
          <w:trHeight w:val="895"/>
        </w:trPr>
        <w:tc>
          <w:tcPr>
            <w:tcW w:w="519" w:type="dxa"/>
            <w:vAlign w:val="center"/>
            <w:textDirection w:val="lrTb"/>
            <w:noWrap w:val="false"/>
          </w:tcPr>
          <w:p>
            <w:pPr>
              <w:pStyle w:val="871"/>
              <w:jc w:val="center"/>
              <w:spacing w:before="68" w:line="264" w:lineRule="auto"/>
              <w:rPr>
                <w:rFonts w:ascii="宋体" w:hAnsi="宋体" w:cs="宋体"/>
                <w:color w:val="000000"/>
                <w:spacing w:val="-2"/>
                <w:highlight w:val="none"/>
              </w:rPr>
            </w:pPr>
            <w:r>
              <w:rPr>
                <w:rFonts w:ascii="宋体" w:hAnsi="宋体" w:cs="宋体"/>
                <w:color w:val="000000"/>
                <w:spacing w:val="-2"/>
                <w:highlight w:val="none"/>
              </w:rPr>
              <w:t xml:space="preserve">2.1</w:t>
            </w:r>
            <w:r>
              <w:rPr>
                <w:rFonts w:ascii="宋体" w:hAnsi="宋体" w:cs="宋体"/>
                <w:color w:val="000000"/>
                <w:spacing w:val="-2"/>
                <w:highlight w:val="none"/>
              </w:rPr>
            </w:r>
            <w:r/>
          </w:p>
        </w:tc>
        <w:tc>
          <w:tcPr>
            <w:tcW w:w="1180" w:type="dxa"/>
            <w:vAlign w:val="center"/>
            <w:textDirection w:val="lrTb"/>
            <w:noWrap w:val="false"/>
          </w:tcPr>
          <w:p>
            <w:pPr>
              <w:pStyle w:val="871"/>
              <w:ind w:right="108"/>
              <w:jc w:val="left"/>
              <w:spacing w:before="68" w:line="264" w:lineRule="auto"/>
              <w:rPr>
                <w:rFonts w:ascii="宋体" w:hAnsi="宋体" w:cs="宋体"/>
                <w:color w:val="000000"/>
                <w:spacing w:val="-2"/>
                <w:highlight w:val="none"/>
              </w:rPr>
            </w:pPr>
            <w:r>
              <w:rPr>
                <w:rFonts w:hint="eastAsia" w:ascii="宋体" w:hAnsi="宋体" w:eastAsia="宋体" w:cs="宋体"/>
                <w:color w:val="000000"/>
                <w:highlight w:val="none"/>
              </w:rPr>
              <w:t xml:space="preserve">需求理解</w:t>
            </w:r>
            <w:r>
              <w:rPr>
                <w:rFonts w:ascii="宋体" w:hAnsi="宋体" w:cs="宋体"/>
                <w:color w:val="000000"/>
                <w:spacing w:val="-2"/>
                <w:highlight w:val="none"/>
              </w:rPr>
            </w:r>
            <w:r/>
          </w:p>
        </w:tc>
        <w:tc>
          <w:tcPr>
            <w:tcW w:w="6624" w:type="dxa"/>
            <w:vAlign w:val="center"/>
            <w:textDirection w:val="lrTb"/>
            <w:noWrap w:val="false"/>
          </w:tcPr>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rPr>
            </w:r>
            <w:bookmarkStart w:id="196" w:name="OLE_LINK5"/>
            <w:r>
              <w:rPr>
                <w:rFonts w:hint="eastAsia" w:ascii="宋体" w:hAnsi="宋体" w:eastAsia="宋体" w:cs="宋体"/>
                <w:color w:val="000000"/>
                <w:spacing w:val="-1"/>
                <w:highlight w:val="none"/>
                <w:lang w:val="en-US" w:eastAsia="zh-CN" w:bidi="ar-SA"/>
              </w:rPr>
              <w:t xml:space="preserve">根据本项目采购需求编制方案，内容包含：</w:t>
            </w:r>
            <w:r>
              <w:rPr>
                <w:rFonts w:hint="eastAsia" w:ascii="宋体" w:hAnsi="宋体" w:eastAsia="宋体" w:cs="宋体"/>
                <w:color w:val="000000"/>
                <w:spacing w:val="-1"/>
                <w:highlight w:val="none"/>
                <w:lang w:val="en-US" w:eastAsia="zh-CN"/>
              </w:rPr>
              <w:t xml:space="preserve">1.服务目标；2.服务重点。</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bidi="ar-SA"/>
              </w:rPr>
              <w:t xml:space="preserve">以上每项内容逐项评分：</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rPr>
              <w:t xml:space="preserve">方案内容</w:t>
            </w:r>
            <w:r>
              <w:rPr>
                <w:rFonts w:hint="eastAsia" w:ascii="宋体" w:hAnsi="宋体" w:eastAsia="宋体" w:cs="宋体"/>
                <w:color w:val="000000"/>
                <w:spacing w:val="-1"/>
                <w:highlight w:val="none"/>
                <w:lang w:val="en-US" w:eastAsia="zh-CN" w:bidi="ar-SA"/>
              </w:rPr>
              <w:t xml:space="preserve">对项目需求理解深入透彻，分析情况</w:t>
            </w:r>
            <w:r>
              <w:rPr>
                <w:rFonts w:hint="eastAsia" w:ascii="宋体" w:hAnsi="宋体" w:eastAsia="宋体" w:cs="宋体"/>
                <w:color w:val="000000"/>
                <w:spacing w:val="-1"/>
                <w:highlight w:val="none"/>
                <w:lang w:val="en-US" w:eastAsia="zh-CN"/>
              </w:rPr>
              <w:t xml:space="preserve">专门针对本项目，</w:t>
            </w:r>
            <w:r>
              <w:rPr>
                <w:rFonts w:hint="eastAsia" w:ascii="宋体" w:hAnsi="宋体" w:eastAsia="宋体" w:cs="宋体"/>
                <w:color w:val="000000"/>
                <w:spacing w:val="-1"/>
                <w:highlight w:val="none"/>
                <w:lang w:val="en-US" w:eastAsia="zh-CN"/>
              </w:rPr>
              <w:t xml:space="preserve">契合</w:t>
            </w:r>
            <w:r>
              <w:rPr>
                <w:rFonts w:hint="eastAsia" w:ascii="宋体" w:hAnsi="宋体" w:eastAsia="宋体" w:cs="宋体"/>
                <w:color w:val="000000"/>
                <w:spacing w:val="-1"/>
                <w:highlight w:val="none"/>
                <w:lang w:val="en-US" w:eastAsia="zh-CN"/>
              </w:rPr>
              <w:t xml:space="preserve">采购需求视为符合；方案内容属于通用类，非专门针对本项目，部分</w:t>
            </w:r>
            <w:r>
              <w:rPr>
                <w:rFonts w:hint="eastAsia" w:ascii="宋体" w:hAnsi="宋体" w:eastAsia="宋体" w:cs="宋体"/>
                <w:color w:val="000000"/>
                <w:spacing w:val="-1"/>
                <w:highlight w:val="none"/>
                <w:lang w:val="en-US" w:eastAsia="zh-CN"/>
              </w:rPr>
              <w:t xml:space="preserve">契合采购需求</w:t>
            </w:r>
            <w:r>
              <w:rPr>
                <w:rFonts w:hint="eastAsia" w:ascii="宋体" w:hAnsi="宋体" w:eastAsia="宋体" w:cs="宋体"/>
                <w:color w:val="000000"/>
                <w:spacing w:val="-1"/>
                <w:highlight w:val="none"/>
                <w:lang w:val="en-US" w:eastAsia="zh-CN"/>
              </w:rPr>
              <w:t xml:space="preserve">视为部分符合；方案内容非专门针对本项目</w:t>
            </w:r>
            <w:r>
              <w:rPr>
                <w:rFonts w:hint="eastAsia" w:ascii="宋体" w:hAnsi="宋体" w:eastAsia="宋体" w:cs="宋体"/>
                <w:color w:val="000000"/>
                <w:spacing w:val="-1"/>
                <w:highlight w:val="none"/>
                <w:lang w:val="en-US" w:eastAsia="zh-CN"/>
              </w:rPr>
              <w:t xml:space="preserve">，脱离</w:t>
            </w:r>
            <w:r>
              <w:rPr>
                <w:rFonts w:hint="eastAsia" w:ascii="宋体" w:hAnsi="宋体" w:eastAsia="宋体" w:cs="宋体"/>
                <w:color w:val="000000"/>
                <w:spacing w:val="-1"/>
                <w:highlight w:val="none"/>
                <w:lang w:val="en-US" w:eastAsia="zh-CN"/>
              </w:rPr>
              <w:t xml:space="preserve">采购需求视为不符合。</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rPr>
              <w:t xml:space="preserve">上述每项内容</w:t>
            </w:r>
            <w:r>
              <w:rPr>
                <w:rFonts w:hint="eastAsia" w:ascii="宋体" w:hAnsi="宋体" w:eastAsia="宋体" w:cs="宋体"/>
                <w:color w:val="000000"/>
                <w:spacing w:val="-1"/>
                <w:highlight w:val="none"/>
                <w:lang w:val="en-US" w:eastAsia="zh-CN"/>
              </w:rPr>
              <w:t xml:space="preserve">符合得</w:t>
            </w:r>
            <w:r>
              <w:rPr>
                <w:rFonts w:hint="eastAsia" w:ascii="宋体" w:hAnsi="宋体" w:eastAsia="宋体" w:cs="宋体"/>
                <w:color w:val="000000"/>
                <w:spacing w:val="-1"/>
                <w:highlight w:val="none"/>
                <w:lang w:val="en-US" w:eastAsia="zh-CN"/>
              </w:rPr>
              <w:t xml:space="preserve">3</w:t>
            </w:r>
            <w:r>
              <w:rPr>
                <w:rFonts w:hint="eastAsia" w:ascii="宋体" w:hAnsi="宋体" w:eastAsia="宋体" w:cs="宋体"/>
                <w:color w:val="000000"/>
                <w:spacing w:val="-1"/>
                <w:highlight w:val="none"/>
                <w:lang w:val="en-US" w:eastAsia="zh-CN"/>
              </w:rPr>
              <w:t xml:space="preserve">分；部分符合得</w:t>
            </w:r>
            <w:r>
              <w:rPr>
                <w:rFonts w:hint="eastAsia" w:ascii="宋体" w:hAnsi="宋体" w:eastAsia="宋体" w:cs="宋体"/>
                <w:color w:val="000000"/>
                <w:spacing w:val="-1"/>
                <w:highlight w:val="none"/>
                <w:lang w:val="en-US" w:eastAsia="zh-CN"/>
              </w:rPr>
              <w:t xml:space="preserve">1</w:t>
            </w:r>
            <w:r>
              <w:rPr>
                <w:rFonts w:hint="eastAsia" w:ascii="宋体" w:hAnsi="宋体" w:eastAsia="宋体" w:cs="宋体"/>
                <w:color w:val="000000"/>
                <w:spacing w:val="-1"/>
                <w:highlight w:val="none"/>
                <w:lang w:val="en-US" w:eastAsia="zh-CN"/>
              </w:rPr>
              <w:t xml:space="preserve">.5</w:t>
            </w:r>
            <w:r>
              <w:rPr>
                <w:rFonts w:hint="eastAsia" w:ascii="宋体" w:hAnsi="宋体" w:eastAsia="宋体" w:cs="宋体"/>
                <w:color w:val="000000"/>
                <w:spacing w:val="-1"/>
                <w:highlight w:val="none"/>
                <w:lang w:val="en-US" w:eastAsia="zh-CN"/>
              </w:rPr>
              <w:t xml:space="preserve">分；不符合或不提供不得分。</w:t>
            </w:r>
            <w:bookmarkEnd w:id="196"/>
            <w:r>
              <w:rPr>
                <w:rFonts w:hint="eastAsia" w:ascii="宋体" w:hAnsi="宋体" w:eastAsia="宋体" w:cs="宋体"/>
                <w:color w:val="000000"/>
                <w:spacing w:val="-1"/>
                <w:highlight w:val="none"/>
                <w:lang w:val="en-US" w:eastAsia="zh-CN"/>
              </w:rPr>
            </w:r>
            <w:r/>
          </w:p>
        </w:tc>
        <w:tc>
          <w:tcPr>
            <w:tcW w:w="573" w:type="dxa"/>
            <w:vAlign w:val="center"/>
            <w:textDirection w:val="lrTb"/>
            <w:noWrap w:val="false"/>
          </w:tcPr>
          <w:p>
            <w:pPr>
              <w:pStyle w:val="871"/>
              <w:jc w:val="center"/>
              <w:spacing w:before="68" w:line="264" w:lineRule="auto"/>
              <w:rPr>
                <w:rFonts w:hint="eastAsia" w:ascii="宋体" w:hAnsi="宋体" w:eastAsia="宋体" w:cs="宋体"/>
                <w:color w:val="000000"/>
                <w:spacing w:val="-4"/>
                <w:highlight w:val="none"/>
                <w:lang w:eastAsia="zh-CN"/>
              </w:rPr>
            </w:pPr>
            <w:r>
              <w:rPr>
                <w:rFonts w:hint="eastAsia" w:ascii="宋体" w:hAnsi="宋体" w:eastAsia="宋体" w:cs="宋体"/>
                <w:color w:val="000000"/>
                <w:spacing w:val="-4"/>
                <w:highlight w:val="none"/>
                <w:lang w:val="en-US" w:eastAsia="zh-CN"/>
              </w:rPr>
              <w:t xml:space="preserve">6</w:t>
            </w:r>
            <w:r>
              <w:rPr>
                <w:rFonts w:hint="eastAsia" w:ascii="宋体" w:hAnsi="宋体" w:eastAsia="宋体" w:cs="宋体"/>
                <w:color w:val="000000"/>
                <w:spacing w:val="-4"/>
                <w:highlight w:val="none"/>
                <w:lang w:eastAsia="zh-CN"/>
              </w:rPr>
            </w:r>
            <w:r/>
          </w:p>
        </w:tc>
        <w:tc>
          <w:tcPr>
            <w:tcW w:w="861" w:type="dxa"/>
            <w:vAlign w:val="center"/>
            <w:textDirection w:val="lrTb"/>
            <w:noWrap w:val="false"/>
          </w:tcPr>
          <w:p>
            <w:pPr>
              <w:pStyle w:val="871"/>
              <w:jc w:val="center"/>
              <w:spacing w:before="68" w:line="264" w:lineRule="auto"/>
              <w:rPr>
                <w:rFonts w:hint="eastAsia" w:ascii="宋体" w:hAnsi="宋体" w:cs="宋体"/>
                <w:color w:val="000000"/>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hint="eastAsia" w:ascii="宋体" w:hAnsi="宋体" w:cs="宋体"/>
                <w:color w:val="000000"/>
                <w:highlight w:val="none"/>
              </w:rPr>
            </w:r>
            <w:r/>
          </w:p>
        </w:tc>
      </w:tr>
      <w:tr>
        <w:trPr>
          <w:trHeight w:val="895"/>
        </w:trPr>
        <w:tc>
          <w:tcPr>
            <w:tcW w:w="519" w:type="dxa"/>
            <w:vAlign w:val="center"/>
            <w:textDirection w:val="lrTb"/>
            <w:noWrap w:val="false"/>
          </w:tcPr>
          <w:p>
            <w:pPr>
              <w:pStyle w:val="871"/>
              <w:jc w:val="center"/>
              <w:spacing w:before="68" w:line="264" w:lineRule="auto"/>
              <w:rPr>
                <w:rFonts w:ascii="宋体" w:hAnsi="宋体" w:eastAsia="宋体" w:cs="宋体"/>
                <w:color w:val="000000"/>
                <w:spacing w:val="-2"/>
                <w:highlight w:val="none"/>
                <w:lang w:val="en-US" w:eastAsia="zh-CN"/>
              </w:rPr>
            </w:pPr>
            <w:r>
              <w:rPr>
                <w:rFonts w:hint="eastAsia" w:ascii="宋体" w:hAnsi="宋体" w:cs="宋体"/>
                <w:color w:val="000000"/>
                <w:spacing w:val="-2"/>
                <w:highlight w:val="none"/>
                <w:lang w:val="en-US" w:eastAsia="zh-CN"/>
              </w:rPr>
              <w:t xml:space="preserve">2.2</w:t>
            </w:r>
            <w:r>
              <w:rPr>
                <w:rFonts w:ascii="宋体" w:hAnsi="宋体" w:eastAsia="宋体" w:cs="宋体"/>
                <w:color w:val="000000"/>
                <w:spacing w:val="-2"/>
                <w:highlight w:val="none"/>
                <w:lang w:val="en-US" w:eastAsia="zh-CN"/>
              </w:rPr>
            </w:r>
            <w:r/>
          </w:p>
        </w:tc>
        <w:tc>
          <w:tcPr>
            <w:tcW w:w="1180" w:type="dxa"/>
            <w:vAlign w:val="center"/>
            <w:textDirection w:val="lrTb"/>
            <w:noWrap w:val="false"/>
          </w:tcPr>
          <w:p>
            <w:pPr>
              <w:pStyle w:val="871"/>
              <w:jc w:val="left"/>
              <w:spacing w:before="260" w:line="264" w:lineRule="auto"/>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highlight w:val="none"/>
              </w:rPr>
              <w:t xml:space="preserve">传输线路方案</w:t>
            </w:r>
            <w:r>
              <w:rPr>
                <w:rFonts w:hint="eastAsia" w:ascii="宋体" w:hAnsi="宋体" w:eastAsia="宋体" w:cs="宋体"/>
                <w:color w:val="000000"/>
                <w:spacing w:val="-2"/>
                <w:sz w:val="21"/>
                <w:szCs w:val="21"/>
                <w:highlight w:val="none"/>
                <w:lang w:val="en-US" w:eastAsia="zh-CN" w:bidi="ar-SA"/>
              </w:rPr>
            </w:r>
            <w:r/>
          </w:p>
        </w:tc>
        <w:tc>
          <w:tcPr>
            <w:tcW w:w="6624" w:type="dxa"/>
            <w:vAlign w:val="center"/>
            <w:textDirection w:val="lrTb"/>
            <w:noWrap w:val="false"/>
          </w:tcPr>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bidi="ar-SA"/>
              </w:rPr>
              <w:t xml:space="preserve">根据本项目采购需求编制方案，内容包含：</w:t>
            </w:r>
            <w:r>
              <w:rPr>
                <w:rFonts w:hint="eastAsia" w:ascii="宋体" w:hAnsi="宋体" w:eastAsia="宋体" w:cs="宋体"/>
                <w:color w:val="000000"/>
                <w:spacing w:val="-1"/>
                <w:highlight w:val="none"/>
                <w:lang w:val="en-US" w:eastAsia="zh-CN"/>
              </w:rPr>
              <w:t xml:space="preserve">1.</w:t>
            </w:r>
            <w:r>
              <w:rPr>
                <w:rFonts w:hint="eastAsia" w:ascii="宋体" w:hAnsi="宋体" w:eastAsia="宋体" w:cs="宋体"/>
                <w:color w:val="000000"/>
                <w:spacing w:val="-1"/>
                <w:highlight w:val="none"/>
                <w:lang w:val="en-US" w:eastAsia="zh-CN"/>
              </w:rPr>
              <w:t xml:space="preserve">使</w:t>
            </w:r>
            <w:r>
              <w:rPr>
                <w:rFonts w:hint="eastAsia" w:ascii="宋体" w:hAnsi="宋体" w:eastAsia="宋体" w:cs="宋体"/>
                <w:color w:val="000000"/>
                <w:spacing w:val="-1"/>
                <w:highlight w:val="none"/>
                <w:lang w:val="en-US" w:eastAsia="zh-CN"/>
              </w:rPr>
              <w:t xml:space="preserve">线路具有可倒换、可保护的能力；2.线路支持根据业务量按需扩展。</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bidi="ar-SA"/>
              </w:rPr>
              <w:t xml:space="preserve">以上每项内容逐项评分：</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rPr>
              <w:t xml:space="preserve">方案内容</w:t>
            </w:r>
            <w:r>
              <w:rPr>
                <w:rFonts w:hint="eastAsia" w:ascii="宋体" w:hAnsi="宋体" w:eastAsia="宋体" w:cs="宋体"/>
                <w:color w:val="000000"/>
                <w:spacing w:val="-1"/>
                <w:highlight w:val="none"/>
                <w:lang w:val="en-US" w:eastAsia="zh-CN" w:bidi="ar-SA"/>
              </w:rPr>
              <w:t xml:space="preserve">详尽合理，可操作性</w:t>
            </w:r>
            <w:r>
              <w:rPr>
                <w:rFonts w:hint="eastAsia" w:ascii="宋体" w:hAnsi="宋体" w:eastAsia="宋体" w:cs="宋体"/>
                <w:color w:val="000000"/>
                <w:spacing w:val="-1"/>
                <w:highlight w:val="none"/>
                <w:lang w:val="en-US" w:eastAsia="zh-CN" w:bidi="ar-SA"/>
              </w:rPr>
              <w:t xml:space="preserve">强</w:t>
            </w:r>
            <w:r>
              <w:rPr>
                <w:rFonts w:hint="eastAsia" w:ascii="宋体" w:hAnsi="宋体" w:eastAsia="宋体" w:cs="宋体"/>
                <w:color w:val="000000"/>
                <w:spacing w:val="-1"/>
                <w:highlight w:val="none"/>
                <w:lang w:val="en-US" w:eastAsia="zh-CN" w:bidi="ar-SA"/>
              </w:rPr>
              <w:t xml:space="preserve">，且</w:t>
            </w:r>
            <w:r>
              <w:rPr>
                <w:rFonts w:hint="eastAsia" w:ascii="宋体" w:hAnsi="宋体" w:eastAsia="宋体" w:cs="宋体"/>
                <w:color w:val="000000"/>
                <w:spacing w:val="-1"/>
                <w:highlight w:val="none"/>
                <w:lang w:val="en-US" w:eastAsia="zh-CN"/>
              </w:rPr>
              <w:t xml:space="preserve">专门针对本项目，</w:t>
            </w:r>
            <w:r>
              <w:rPr>
                <w:rFonts w:hint="eastAsia" w:ascii="宋体" w:hAnsi="宋体" w:eastAsia="宋体" w:cs="宋体"/>
                <w:color w:val="000000"/>
                <w:spacing w:val="-1"/>
                <w:highlight w:val="none"/>
                <w:lang w:val="en-US" w:eastAsia="zh-CN"/>
              </w:rPr>
              <w:t xml:space="preserve">契合</w:t>
            </w:r>
            <w:r>
              <w:rPr>
                <w:rFonts w:hint="eastAsia" w:ascii="宋体" w:hAnsi="宋体" w:eastAsia="宋体" w:cs="宋体"/>
                <w:color w:val="000000"/>
                <w:spacing w:val="-1"/>
                <w:highlight w:val="none"/>
                <w:lang w:val="en-US" w:eastAsia="zh-CN"/>
              </w:rPr>
              <w:t xml:space="preserve">采购需求视为符合；方案内容属于通用类，非专门针对本项目，部分</w:t>
            </w:r>
            <w:r>
              <w:rPr>
                <w:rFonts w:hint="eastAsia" w:ascii="宋体" w:hAnsi="宋体" w:eastAsia="宋体" w:cs="宋体"/>
                <w:color w:val="000000"/>
                <w:spacing w:val="-1"/>
                <w:highlight w:val="none"/>
                <w:lang w:val="en-US" w:eastAsia="zh-CN"/>
              </w:rPr>
              <w:t xml:space="preserve">契合采购需求</w:t>
            </w:r>
            <w:r>
              <w:rPr>
                <w:rFonts w:hint="eastAsia" w:ascii="宋体" w:hAnsi="宋体" w:eastAsia="宋体" w:cs="宋体"/>
                <w:color w:val="000000"/>
                <w:spacing w:val="-1"/>
                <w:highlight w:val="none"/>
                <w:lang w:val="en-US" w:eastAsia="zh-CN"/>
              </w:rPr>
              <w:t xml:space="preserve">视为部分符合；方案内容非专门针对本项目</w:t>
            </w:r>
            <w:r>
              <w:rPr>
                <w:rFonts w:hint="eastAsia" w:ascii="宋体" w:hAnsi="宋体" w:eastAsia="宋体" w:cs="宋体"/>
                <w:color w:val="000000"/>
                <w:spacing w:val="-1"/>
                <w:highlight w:val="none"/>
                <w:lang w:val="en-US" w:eastAsia="zh-CN"/>
              </w:rPr>
              <w:t xml:space="preserve">，脱离</w:t>
            </w:r>
            <w:r>
              <w:rPr>
                <w:rFonts w:hint="eastAsia" w:ascii="宋体" w:hAnsi="宋体" w:eastAsia="宋体" w:cs="宋体"/>
                <w:color w:val="000000"/>
                <w:spacing w:val="-1"/>
                <w:highlight w:val="none"/>
                <w:lang w:val="en-US" w:eastAsia="zh-CN"/>
              </w:rPr>
              <w:t xml:space="preserve">采购需求视为不符合。</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rPr>
              <w:t xml:space="preserve">上述每项内容</w:t>
            </w:r>
            <w:r>
              <w:rPr>
                <w:rFonts w:hint="eastAsia" w:ascii="宋体" w:hAnsi="宋体" w:eastAsia="宋体" w:cs="宋体"/>
                <w:color w:val="000000"/>
                <w:spacing w:val="-1"/>
                <w:highlight w:val="none"/>
                <w:lang w:val="en-US" w:eastAsia="zh-CN"/>
              </w:rPr>
              <w:t xml:space="preserve">符合得</w:t>
            </w:r>
            <w:r>
              <w:rPr>
                <w:rFonts w:hint="eastAsia" w:ascii="宋体" w:hAnsi="宋体" w:eastAsia="宋体" w:cs="宋体"/>
                <w:color w:val="000000"/>
                <w:spacing w:val="-1"/>
                <w:highlight w:val="none"/>
                <w:lang w:val="en-US" w:eastAsia="zh-CN"/>
              </w:rPr>
              <w:t xml:space="preserve">3</w:t>
            </w:r>
            <w:r>
              <w:rPr>
                <w:rFonts w:hint="eastAsia" w:ascii="宋体" w:hAnsi="宋体" w:eastAsia="宋体" w:cs="宋体"/>
                <w:color w:val="000000"/>
                <w:spacing w:val="-1"/>
                <w:highlight w:val="none"/>
                <w:lang w:val="en-US" w:eastAsia="zh-CN"/>
              </w:rPr>
              <w:t xml:space="preserve">分；部分符合得</w:t>
            </w:r>
            <w:r>
              <w:rPr>
                <w:rFonts w:hint="eastAsia" w:ascii="宋体" w:hAnsi="宋体" w:eastAsia="宋体" w:cs="宋体"/>
                <w:color w:val="000000"/>
                <w:spacing w:val="-1"/>
                <w:highlight w:val="none"/>
                <w:lang w:val="en-US" w:eastAsia="zh-CN"/>
              </w:rPr>
              <w:t xml:space="preserve">1</w:t>
            </w:r>
            <w:r>
              <w:rPr>
                <w:rFonts w:hint="eastAsia" w:ascii="宋体" w:hAnsi="宋体" w:eastAsia="宋体" w:cs="宋体"/>
                <w:color w:val="000000"/>
                <w:spacing w:val="-1"/>
                <w:highlight w:val="none"/>
                <w:lang w:val="en-US" w:eastAsia="zh-CN"/>
              </w:rPr>
              <w:t xml:space="preserve">.5</w:t>
            </w:r>
            <w:r>
              <w:rPr>
                <w:rFonts w:hint="eastAsia" w:ascii="宋体" w:hAnsi="宋体" w:eastAsia="宋体" w:cs="宋体"/>
                <w:color w:val="000000"/>
                <w:spacing w:val="-1"/>
                <w:highlight w:val="none"/>
                <w:lang w:val="en-US" w:eastAsia="zh-CN"/>
              </w:rPr>
              <w:t xml:space="preserve">分；不符合或不提供不得分。</w:t>
            </w:r>
            <w:r>
              <w:rPr>
                <w:rFonts w:hint="eastAsia" w:ascii="宋体" w:hAnsi="宋体" w:eastAsia="宋体" w:cs="宋体"/>
                <w:color w:val="000000"/>
                <w:spacing w:val="-1"/>
                <w:highlight w:val="none"/>
                <w:lang w:val="en-US" w:eastAsia="zh-CN"/>
              </w:rPr>
            </w:r>
            <w:r/>
          </w:p>
        </w:tc>
        <w:tc>
          <w:tcPr>
            <w:tcW w:w="573" w:type="dxa"/>
            <w:vAlign w:val="center"/>
            <w:textDirection w:val="lrTb"/>
            <w:noWrap w:val="false"/>
          </w:tcPr>
          <w:p>
            <w:pPr>
              <w:pStyle w:val="871"/>
              <w:jc w:val="center"/>
              <w:spacing w:before="68" w:line="264" w:lineRule="auto"/>
              <w:rPr>
                <w:rFonts w:hint="eastAsia" w:ascii="宋体" w:hAnsi="宋体" w:eastAsia="宋体" w:cs="宋体"/>
                <w:color w:val="000000"/>
                <w:spacing w:val="-4"/>
                <w:sz w:val="21"/>
                <w:szCs w:val="21"/>
                <w:highlight w:val="none"/>
                <w:lang w:val="en-US" w:eastAsia="zh-CN" w:bidi="ar-SA"/>
              </w:rPr>
            </w:pPr>
            <w:r>
              <w:rPr>
                <w:rFonts w:hint="eastAsia" w:ascii="宋体" w:hAnsi="宋体" w:eastAsia="宋体" w:cs="宋体"/>
                <w:color w:val="000000"/>
                <w:spacing w:val="-4"/>
                <w:highlight w:val="none"/>
                <w:lang w:val="en-US" w:eastAsia="zh-CN"/>
              </w:rPr>
              <w:t xml:space="preserve">6</w:t>
            </w:r>
            <w:r>
              <w:rPr>
                <w:rFonts w:hint="eastAsia" w:ascii="宋体" w:hAnsi="宋体" w:eastAsia="宋体" w:cs="宋体"/>
                <w:color w:val="000000"/>
                <w:spacing w:val="-4"/>
                <w:sz w:val="21"/>
                <w:szCs w:val="21"/>
                <w:highlight w:val="none"/>
                <w:lang w:val="en-US" w:eastAsia="zh-CN" w:bidi="ar-SA"/>
              </w:rPr>
            </w:r>
            <w:r/>
          </w:p>
        </w:tc>
        <w:tc>
          <w:tcPr>
            <w:tcW w:w="861" w:type="dxa"/>
            <w:vAlign w:val="center"/>
            <w:textDirection w:val="lrTb"/>
            <w:noWrap w:val="false"/>
          </w:tcPr>
          <w:p>
            <w:pPr>
              <w:pStyle w:val="871"/>
              <w:jc w:val="center"/>
              <w:spacing w:before="68" w:line="264" w:lineRule="auto"/>
              <w:rPr>
                <w:rFonts w:hint="eastAsia" w:ascii="宋体" w:hAnsi="宋体" w:cs="宋体"/>
                <w:color w:val="000000"/>
                <w:sz w:val="21"/>
                <w:szCs w:val="21"/>
                <w:highlight w:val="none"/>
                <w:lang w:val="en-US" w:eastAsia="zh-CN" w:bidi="ar-SA"/>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hint="eastAsia" w:ascii="宋体" w:hAnsi="宋体" w:cs="宋体"/>
                <w:color w:val="000000"/>
                <w:sz w:val="21"/>
                <w:szCs w:val="21"/>
                <w:highlight w:val="none"/>
                <w:lang w:val="en-US" w:eastAsia="zh-CN" w:bidi="ar-SA"/>
              </w:rPr>
            </w:r>
            <w:r/>
          </w:p>
        </w:tc>
      </w:tr>
      <w:tr>
        <w:trPr>
          <w:trHeight w:val="378"/>
        </w:trPr>
        <w:tc>
          <w:tcPr>
            <w:tcW w:w="519" w:type="dxa"/>
            <w:vAlign w:val="center"/>
            <w:textDirection w:val="lrTb"/>
            <w:noWrap w:val="false"/>
          </w:tcPr>
          <w:p>
            <w:pPr>
              <w:pStyle w:val="871"/>
              <w:jc w:val="center"/>
              <w:spacing w:before="68" w:line="264" w:lineRule="auto"/>
              <w:rPr>
                <w:rFonts w:ascii="宋体" w:hAnsi="宋体" w:eastAsia="宋体" w:cs="宋体"/>
                <w:color w:val="000000"/>
                <w:spacing w:val="-2"/>
                <w:highlight w:val="none"/>
                <w:lang w:val="en-US" w:eastAsia="zh-CN"/>
              </w:rPr>
            </w:pPr>
            <w:r>
              <w:rPr>
                <w:rFonts w:hint="eastAsia" w:ascii="宋体" w:hAnsi="宋体" w:cs="宋体"/>
                <w:color w:val="000000"/>
                <w:spacing w:val="-2"/>
                <w:highlight w:val="none"/>
                <w:lang w:val="en-US" w:eastAsia="zh-CN"/>
              </w:rPr>
              <w:t xml:space="preserve">2.3</w:t>
            </w:r>
            <w:r>
              <w:rPr>
                <w:rFonts w:ascii="宋体" w:hAnsi="宋体" w:eastAsia="宋体" w:cs="宋体"/>
                <w:color w:val="000000"/>
                <w:spacing w:val="-2"/>
                <w:highlight w:val="none"/>
                <w:lang w:val="en-US" w:eastAsia="zh-CN"/>
              </w:rPr>
            </w:r>
            <w:r/>
          </w:p>
        </w:tc>
        <w:tc>
          <w:tcPr>
            <w:tcW w:w="1180" w:type="dxa"/>
            <w:vAlign w:val="center"/>
            <w:textDirection w:val="lrTb"/>
            <w:noWrap w:val="false"/>
          </w:tcPr>
          <w:p>
            <w:pPr>
              <w:pStyle w:val="871"/>
              <w:jc w:val="left"/>
              <w:spacing w:line="264" w:lineRule="auto"/>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highlight w:val="none"/>
              </w:rPr>
              <w:t xml:space="preserve">网络安全方案</w:t>
            </w:r>
            <w:r>
              <w:rPr>
                <w:rFonts w:hint="eastAsia" w:ascii="宋体" w:hAnsi="宋体" w:eastAsia="宋体" w:cs="宋体"/>
                <w:color w:val="000000"/>
                <w:spacing w:val="-2"/>
                <w:sz w:val="21"/>
                <w:szCs w:val="21"/>
                <w:highlight w:val="none"/>
                <w:lang w:val="en-US" w:eastAsia="zh-CN" w:bidi="ar-SA"/>
              </w:rPr>
            </w:r>
            <w:r/>
          </w:p>
        </w:tc>
        <w:tc>
          <w:tcPr>
            <w:tcW w:w="6624" w:type="dxa"/>
            <w:vAlign w:val="center"/>
            <w:textDirection w:val="lrTb"/>
            <w:noWrap w:val="false"/>
          </w:tcPr>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bidi="ar-SA"/>
              </w:rPr>
              <w:t xml:space="preserve">根据本项目采购需求编制方案，内容包含：</w:t>
            </w:r>
            <w:r>
              <w:rPr>
                <w:rFonts w:hint="eastAsia" w:ascii="宋体" w:hAnsi="宋体" w:eastAsia="宋体" w:cs="宋体"/>
                <w:color w:val="000000"/>
                <w:spacing w:val="-1"/>
                <w:highlight w:val="none"/>
                <w:lang w:val="en-US" w:eastAsia="zh-CN"/>
              </w:rPr>
              <w:t xml:space="preserve">1.信息安全保障措施、体系；2.网络安全应急预案；3.追责机制。</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bidi="ar-SA"/>
              </w:rPr>
              <w:t xml:space="preserve">以上每项内容逐项评分：</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rPr>
              <w:t xml:space="preserve">方案内容</w:t>
            </w:r>
            <w:r>
              <w:rPr>
                <w:rFonts w:hint="eastAsia" w:ascii="宋体" w:hAnsi="宋体" w:eastAsia="宋体" w:cs="宋体"/>
                <w:color w:val="000000"/>
                <w:spacing w:val="-1"/>
                <w:highlight w:val="none"/>
                <w:lang w:val="en-US" w:eastAsia="zh-CN" w:bidi="ar-SA"/>
              </w:rPr>
              <w:t xml:space="preserve">对电子政务外网网络安全理解透彻，针对性强、技术先进的，且</w:t>
            </w:r>
            <w:r>
              <w:rPr>
                <w:rFonts w:hint="eastAsia" w:ascii="宋体" w:hAnsi="宋体" w:eastAsia="宋体" w:cs="宋体"/>
                <w:color w:val="000000"/>
                <w:spacing w:val="-1"/>
                <w:highlight w:val="none"/>
                <w:lang w:val="en-US" w:eastAsia="zh-CN"/>
              </w:rPr>
              <w:t xml:space="preserve">专门针对本项目，</w:t>
            </w:r>
            <w:r>
              <w:rPr>
                <w:rFonts w:hint="eastAsia" w:ascii="宋体" w:hAnsi="宋体" w:eastAsia="宋体" w:cs="宋体"/>
                <w:color w:val="000000"/>
                <w:spacing w:val="-1"/>
                <w:highlight w:val="none"/>
                <w:lang w:val="en-US" w:eastAsia="zh-CN"/>
              </w:rPr>
              <w:t xml:space="preserve">契合</w:t>
            </w:r>
            <w:r>
              <w:rPr>
                <w:rFonts w:hint="eastAsia" w:ascii="宋体" w:hAnsi="宋体" w:eastAsia="宋体" w:cs="宋体"/>
                <w:color w:val="000000"/>
                <w:spacing w:val="-1"/>
                <w:highlight w:val="none"/>
                <w:lang w:val="en-US" w:eastAsia="zh-CN"/>
              </w:rPr>
              <w:t xml:space="preserve">采购需求视为符合；方案内容属于通用类，非专门针对本项目，部分</w:t>
            </w:r>
            <w:r>
              <w:rPr>
                <w:rFonts w:hint="eastAsia" w:ascii="宋体" w:hAnsi="宋体" w:eastAsia="宋体" w:cs="宋体"/>
                <w:color w:val="000000"/>
                <w:spacing w:val="-1"/>
                <w:highlight w:val="none"/>
                <w:lang w:val="en-US" w:eastAsia="zh-CN"/>
              </w:rPr>
              <w:t xml:space="preserve">契合采购需求</w:t>
            </w:r>
            <w:r>
              <w:rPr>
                <w:rFonts w:hint="eastAsia" w:ascii="宋体" w:hAnsi="宋体" w:eastAsia="宋体" w:cs="宋体"/>
                <w:color w:val="000000"/>
                <w:spacing w:val="-1"/>
                <w:highlight w:val="none"/>
                <w:lang w:val="en-US" w:eastAsia="zh-CN"/>
              </w:rPr>
              <w:t xml:space="preserve">视为部分符合；方案内容非专门针对本项目</w:t>
            </w:r>
            <w:r>
              <w:rPr>
                <w:rFonts w:hint="eastAsia" w:ascii="宋体" w:hAnsi="宋体" w:eastAsia="宋体" w:cs="宋体"/>
                <w:color w:val="000000"/>
                <w:spacing w:val="-1"/>
                <w:highlight w:val="none"/>
                <w:lang w:val="en-US" w:eastAsia="zh-CN"/>
              </w:rPr>
              <w:t xml:space="preserve">，脱离</w:t>
            </w:r>
            <w:r>
              <w:rPr>
                <w:rFonts w:hint="eastAsia" w:ascii="宋体" w:hAnsi="宋体" w:eastAsia="宋体" w:cs="宋体"/>
                <w:color w:val="000000"/>
                <w:spacing w:val="-1"/>
                <w:highlight w:val="none"/>
                <w:lang w:val="en-US" w:eastAsia="zh-CN"/>
              </w:rPr>
              <w:t xml:space="preserve">采购需求视为不符合。</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rPr>
              <w:t xml:space="preserve">上述每项内容</w:t>
            </w:r>
            <w:r>
              <w:rPr>
                <w:rFonts w:hint="eastAsia" w:ascii="宋体" w:hAnsi="宋体" w:eastAsia="宋体" w:cs="宋体"/>
                <w:color w:val="000000"/>
                <w:spacing w:val="-1"/>
                <w:highlight w:val="none"/>
                <w:lang w:val="en-US" w:eastAsia="zh-CN"/>
              </w:rPr>
              <w:t xml:space="preserve">符合得</w:t>
            </w:r>
            <w:r>
              <w:rPr>
                <w:rFonts w:hint="eastAsia" w:ascii="宋体" w:hAnsi="宋体" w:eastAsia="宋体" w:cs="宋体"/>
                <w:color w:val="000000"/>
                <w:spacing w:val="-1"/>
                <w:highlight w:val="none"/>
                <w:lang w:val="en-US" w:eastAsia="zh-CN"/>
              </w:rPr>
              <w:t xml:space="preserve">2</w:t>
            </w:r>
            <w:r>
              <w:rPr>
                <w:rFonts w:hint="eastAsia" w:ascii="宋体" w:hAnsi="宋体" w:eastAsia="宋体" w:cs="宋体"/>
                <w:color w:val="000000"/>
                <w:spacing w:val="-1"/>
                <w:highlight w:val="none"/>
                <w:lang w:val="en-US" w:eastAsia="zh-CN"/>
              </w:rPr>
              <w:t xml:space="preserve">分；部分符合得</w:t>
            </w:r>
            <w:r>
              <w:rPr>
                <w:rFonts w:hint="eastAsia" w:ascii="宋体" w:hAnsi="宋体" w:eastAsia="宋体" w:cs="宋体"/>
                <w:color w:val="000000"/>
                <w:spacing w:val="-1"/>
                <w:highlight w:val="none"/>
                <w:lang w:val="en-US" w:eastAsia="zh-CN"/>
              </w:rPr>
              <w:t xml:space="preserve">1</w:t>
            </w:r>
            <w:r>
              <w:rPr>
                <w:rFonts w:hint="eastAsia" w:ascii="宋体" w:hAnsi="宋体" w:eastAsia="宋体" w:cs="宋体"/>
                <w:color w:val="000000"/>
                <w:spacing w:val="-1"/>
                <w:highlight w:val="none"/>
                <w:lang w:val="en-US" w:eastAsia="zh-CN"/>
              </w:rPr>
              <w:t xml:space="preserve">分；不符合或不提供不得分。</w:t>
            </w:r>
            <w:r>
              <w:rPr>
                <w:rFonts w:hint="eastAsia" w:ascii="宋体" w:hAnsi="宋体" w:eastAsia="宋体" w:cs="宋体"/>
                <w:color w:val="000000"/>
                <w:spacing w:val="-1"/>
                <w:highlight w:val="none"/>
                <w:lang w:val="en-US" w:eastAsia="zh-CN"/>
              </w:rPr>
            </w:r>
            <w:r/>
          </w:p>
        </w:tc>
        <w:tc>
          <w:tcPr>
            <w:tcW w:w="573" w:type="dxa"/>
            <w:vAlign w:val="center"/>
            <w:textDirection w:val="lrTb"/>
            <w:noWrap w:val="false"/>
          </w:tcPr>
          <w:p>
            <w:pPr>
              <w:pStyle w:val="871"/>
              <w:jc w:val="center"/>
              <w:spacing w:before="68" w:line="264" w:lineRule="auto"/>
              <w:rPr>
                <w:rFonts w:hint="eastAsia" w:ascii="宋体" w:hAnsi="宋体" w:eastAsia="宋体" w:cs="宋体"/>
                <w:color w:val="000000"/>
                <w:spacing w:val="-4"/>
                <w:sz w:val="21"/>
                <w:szCs w:val="21"/>
                <w:highlight w:val="none"/>
                <w:lang w:val="en-US" w:eastAsia="zh-CN" w:bidi="ar-SA"/>
              </w:rPr>
            </w:pPr>
            <w:r>
              <w:rPr>
                <w:rFonts w:hint="eastAsia" w:ascii="宋体" w:hAnsi="宋体" w:eastAsia="宋体" w:cs="宋体"/>
                <w:color w:val="000000"/>
                <w:spacing w:val="-4"/>
                <w:highlight w:val="none"/>
                <w:lang w:val="en-US" w:eastAsia="zh-CN"/>
              </w:rPr>
              <w:t xml:space="preserve">6</w:t>
            </w:r>
            <w:r>
              <w:rPr>
                <w:rFonts w:hint="eastAsia" w:ascii="宋体" w:hAnsi="宋体" w:eastAsia="宋体" w:cs="宋体"/>
                <w:color w:val="000000"/>
                <w:spacing w:val="-4"/>
                <w:sz w:val="21"/>
                <w:szCs w:val="21"/>
                <w:highlight w:val="none"/>
                <w:lang w:val="en-US" w:eastAsia="zh-CN" w:bidi="ar-SA"/>
              </w:rPr>
            </w:r>
            <w:r/>
          </w:p>
        </w:tc>
        <w:tc>
          <w:tcPr>
            <w:tcW w:w="861" w:type="dxa"/>
            <w:vAlign w:val="center"/>
            <w:textDirection w:val="lrTb"/>
            <w:noWrap w:val="false"/>
          </w:tcPr>
          <w:p>
            <w:pPr>
              <w:pStyle w:val="871"/>
              <w:jc w:val="center"/>
              <w:spacing w:before="68" w:line="264" w:lineRule="auto"/>
              <w:rPr>
                <w:rFonts w:hint="eastAsia" w:ascii="宋体" w:hAnsi="宋体" w:cs="宋体"/>
                <w:color w:val="000000"/>
                <w:sz w:val="21"/>
                <w:szCs w:val="21"/>
                <w:highlight w:val="none"/>
                <w:lang w:val="en-US" w:eastAsia="zh-CN" w:bidi="ar-SA"/>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hint="eastAsia" w:ascii="宋体" w:hAnsi="宋体" w:cs="宋体"/>
                <w:color w:val="000000"/>
                <w:sz w:val="21"/>
                <w:szCs w:val="21"/>
                <w:highlight w:val="none"/>
                <w:lang w:val="en-US" w:eastAsia="zh-CN" w:bidi="ar-SA"/>
              </w:rPr>
            </w:r>
            <w:r/>
          </w:p>
        </w:tc>
      </w:tr>
      <w:tr>
        <w:trPr>
          <w:trHeight w:val="895"/>
        </w:trPr>
        <w:tc>
          <w:tcPr>
            <w:tcW w:w="519" w:type="dxa"/>
            <w:vAlign w:val="center"/>
            <w:textDirection w:val="lrTb"/>
            <w:noWrap w:val="false"/>
          </w:tcPr>
          <w:p>
            <w:pPr>
              <w:pStyle w:val="871"/>
              <w:jc w:val="center"/>
              <w:spacing w:before="68" w:line="264" w:lineRule="auto"/>
              <w:rPr>
                <w:rFonts w:ascii="宋体" w:hAnsi="宋体" w:eastAsia="宋体" w:cs="宋体"/>
                <w:color w:val="000000"/>
                <w:spacing w:val="-2"/>
                <w:highlight w:val="none"/>
                <w:lang w:val="en-US" w:eastAsia="zh-CN"/>
              </w:rPr>
            </w:pPr>
            <w:r>
              <w:rPr>
                <w:rFonts w:hint="eastAsia" w:ascii="宋体" w:hAnsi="宋体" w:cs="宋体"/>
                <w:color w:val="000000"/>
                <w:spacing w:val="-2"/>
                <w:highlight w:val="none"/>
                <w:lang w:val="en-US" w:eastAsia="zh-CN"/>
              </w:rPr>
              <w:t xml:space="preserve">2.4</w:t>
            </w:r>
            <w:r>
              <w:rPr>
                <w:rFonts w:ascii="宋体" w:hAnsi="宋体" w:eastAsia="宋体" w:cs="宋体"/>
                <w:color w:val="000000"/>
                <w:spacing w:val="-2"/>
                <w:highlight w:val="none"/>
                <w:lang w:val="en-US" w:eastAsia="zh-CN"/>
              </w:rPr>
            </w:r>
            <w:r/>
          </w:p>
        </w:tc>
        <w:tc>
          <w:tcPr>
            <w:tcW w:w="1180" w:type="dxa"/>
            <w:vAlign w:val="center"/>
            <w:textDirection w:val="lrTb"/>
            <w:noWrap w:val="false"/>
          </w:tcPr>
          <w:p>
            <w:pPr>
              <w:pStyle w:val="871"/>
              <w:contextualSpacing/>
              <w:jc w:val="left"/>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highlight w:val="none"/>
              </w:rPr>
              <w:t xml:space="preserve">网络调优方案</w:t>
            </w:r>
            <w:r>
              <w:rPr>
                <w:rFonts w:hint="eastAsia" w:ascii="宋体" w:hAnsi="宋体" w:eastAsia="宋体" w:cs="宋体"/>
                <w:color w:val="000000"/>
                <w:sz w:val="21"/>
                <w:szCs w:val="21"/>
                <w:highlight w:val="none"/>
                <w:lang w:val="en-US" w:eastAsia="zh-CN" w:bidi="ar-SA"/>
              </w:rPr>
            </w:r>
            <w:r/>
          </w:p>
        </w:tc>
        <w:tc>
          <w:tcPr>
            <w:tcW w:w="6624" w:type="dxa"/>
            <w:vAlign w:val="center"/>
            <w:textDirection w:val="lrTb"/>
            <w:noWrap w:val="false"/>
          </w:tcPr>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bidi="ar-SA"/>
              </w:rPr>
              <w:t xml:space="preserve">根据本项目采购需求编制方案，内容包含：</w:t>
            </w:r>
            <w:r>
              <w:rPr>
                <w:rFonts w:hint="eastAsia" w:ascii="宋体" w:hAnsi="宋体" w:eastAsia="宋体" w:cs="宋体"/>
                <w:color w:val="000000"/>
                <w:spacing w:val="-1"/>
                <w:highlight w:val="none"/>
                <w:lang w:val="en-US" w:eastAsia="zh-CN"/>
              </w:rPr>
              <w:t xml:space="preserve">1.割接方案；2.业务无缝割接措施；3.响应服务预案。</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bidi="ar-SA"/>
              </w:rPr>
              <w:t xml:space="preserve">以上每项内容逐项评分：</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rPr>
              <w:t xml:space="preserve">方案内容</w:t>
            </w:r>
            <w:r>
              <w:rPr>
                <w:rFonts w:hint="eastAsia" w:ascii="宋体" w:hAnsi="宋体" w:eastAsia="宋体" w:cs="宋体"/>
                <w:color w:val="000000"/>
                <w:spacing w:val="-1"/>
                <w:highlight w:val="none"/>
                <w:lang w:val="en-US" w:eastAsia="zh-CN" w:bidi="ar-SA"/>
              </w:rPr>
              <w:t xml:space="preserve">分析透彻、设计可行的，且</w:t>
            </w:r>
            <w:r>
              <w:rPr>
                <w:rFonts w:hint="eastAsia" w:ascii="宋体" w:hAnsi="宋体" w:eastAsia="宋体" w:cs="宋体"/>
                <w:color w:val="000000"/>
                <w:spacing w:val="-1"/>
                <w:highlight w:val="none"/>
                <w:lang w:val="en-US" w:eastAsia="zh-CN"/>
              </w:rPr>
              <w:t xml:space="preserve">专门针对本项目，</w:t>
            </w:r>
            <w:r>
              <w:rPr>
                <w:rFonts w:hint="eastAsia" w:ascii="宋体" w:hAnsi="宋体" w:eastAsia="宋体" w:cs="宋体"/>
                <w:color w:val="000000"/>
                <w:spacing w:val="-1"/>
                <w:highlight w:val="none"/>
                <w:lang w:val="en-US" w:eastAsia="zh-CN"/>
              </w:rPr>
              <w:t xml:space="preserve">契合</w:t>
            </w:r>
            <w:r>
              <w:rPr>
                <w:rFonts w:hint="eastAsia" w:ascii="宋体" w:hAnsi="宋体" w:eastAsia="宋体" w:cs="宋体"/>
                <w:color w:val="000000"/>
                <w:spacing w:val="-1"/>
                <w:highlight w:val="none"/>
                <w:lang w:val="en-US" w:eastAsia="zh-CN"/>
              </w:rPr>
              <w:t xml:space="preserve">采购需求视为符合；方案内容属于通用类，非专门针对本项目，部分</w:t>
            </w:r>
            <w:r>
              <w:rPr>
                <w:rFonts w:hint="eastAsia" w:ascii="宋体" w:hAnsi="宋体" w:eastAsia="宋体" w:cs="宋体"/>
                <w:color w:val="000000"/>
                <w:spacing w:val="-1"/>
                <w:highlight w:val="none"/>
                <w:lang w:val="en-US" w:eastAsia="zh-CN"/>
              </w:rPr>
              <w:t xml:space="preserve">契合采购需求</w:t>
            </w:r>
            <w:r>
              <w:rPr>
                <w:rFonts w:hint="eastAsia" w:ascii="宋体" w:hAnsi="宋体" w:eastAsia="宋体" w:cs="宋体"/>
                <w:color w:val="000000"/>
                <w:spacing w:val="-1"/>
                <w:highlight w:val="none"/>
                <w:lang w:val="en-US" w:eastAsia="zh-CN"/>
              </w:rPr>
              <w:t xml:space="preserve">视为部分符合；方案内容非专门针对本项目</w:t>
            </w:r>
            <w:r>
              <w:rPr>
                <w:rFonts w:hint="eastAsia" w:ascii="宋体" w:hAnsi="宋体" w:eastAsia="宋体" w:cs="宋体"/>
                <w:color w:val="000000"/>
                <w:spacing w:val="-1"/>
                <w:highlight w:val="none"/>
                <w:lang w:val="en-US" w:eastAsia="zh-CN"/>
              </w:rPr>
              <w:t xml:space="preserve">，脱离</w:t>
            </w:r>
            <w:r>
              <w:rPr>
                <w:rFonts w:hint="eastAsia" w:ascii="宋体" w:hAnsi="宋体" w:eastAsia="宋体" w:cs="宋体"/>
                <w:color w:val="000000"/>
                <w:spacing w:val="-1"/>
                <w:highlight w:val="none"/>
                <w:lang w:val="en-US" w:eastAsia="zh-CN"/>
              </w:rPr>
              <w:t xml:space="preserve">采购需求视为不符合。</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rPr>
              <w:t xml:space="preserve">上述每项内容</w:t>
            </w:r>
            <w:r>
              <w:rPr>
                <w:rFonts w:hint="eastAsia" w:ascii="宋体" w:hAnsi="宋体" w:eastAsia="宋体" w:cs="宋体"/>
                <w:color w:val="000000"/>
                <w:spacing w:val="-1"/>
                <w:highlight w:val="none"/>
                <w:lang w:val="en-US" w:eastAsia="zh-CN"/>
              </w:rPr>
              <w:t xml:space="preserve">符合得</w:t>
            </w:r>
            <w:r>
              <w:rPr>
                <w:rFonts w:hint="eastAsia" w:ascii="宋体" w:hAnsi="宋体" w:eastAsia="宋体" w:cs="宋体"/>
                <w:color w:val="000000"/>
                <w:spacing w:val="-1"/>
                <w:highlight w:val="none"/>
                <w:lang w:val="en-US" w:eastAsia="zh-CN"/>
              </w:rPr>
              <w:t xml:space="preserve">2</w:t>
            </w:r>
            <w:r>
              <w:rPr>
                <w:rFonts w:hint="eastAsia" w:ascii="宋体" w:hAnsi="宋体" w:eastAsia="宋体" w:cs="宋体"/>
                <w:color w:val="000000"/>
                <w:spacing w:val="-1"/>
                <w:highlight w:val="none"/>
                <w:lang w:val="en-US" w:eastAsia="zh-CN"/>
              </w:rPr>
              <w:t xml:space="preserve">分；部分符合得</w:t>
            </w:r>
            <w:r>
              <w:rPr>
                <w:rFonts w:hint="eastAsia" w:ascii="宋体" w:hAnsi="宋体" w:eastAsia="宋体" w:cs="宋体"/>
                <w:color w:val="000000"/>
                <w:spacing w:val="-1"/>
                <w:highlight w:val="none"/>
                <w:lang w:val="en-US" w:eastAsia="zh-CN"/>
              </w:rPr>
              <w:t xml:space="preserve">1</w:t>
            </w:r>
            <w:r>
              <w:rPr>
                <w:rFonts w:hint="eastAsia" w:ascii="宋体" w:hAnsi="宋体" w:eastAsia="宋体" w:cs="宋体"/>
                <w:color w:val="000000"/>
                <w:spacing w:val="-1"/>
                <w:highlight w:val="none"/>
                <w:lang w:val="en-US" w:eastAsia="zh-CN"/>
              </w:rPr>
              <w:t xml:space="preserve">分；不符合或不提供不得分。</w:t>
            </w:r>
            <w:r>
              <w:rPr>
                <w:rFonts w:hint="eastAsia" w:ascii="宋体" w:hAnsi="宋体" w:eastAsia="宋体" w:cs="宋体"/>
                <w:color w:val="000000"/>
                <w:spacing w:val="-1"/>
                <w:highlight w:val="none"/>
                <w:lang w:val="en-US" w:eastAsia="zh-CN"/>
              </w:rPr>
            </w:r>
            <w:r/>
          </w:p>
        </w:tc>
        <w:tc>
          <w:tcPr>
            <w:tcW w:w="573" w:type="dxa"/>
            <w:vAlign w:val="center"/>
            <w:textDirection w:val="lrTb"/>
            <w:noWrap w:val="false"/>
          </w:tcPr>
          <w:p>
            <w:pPr>
              <w:pStyle w:val="871"/>
              <w:jc w:val="center"/>
              <w:spacing w:before="68" w:line="264" w:lineRule="auto"/>
              <w:rPr>
                <w:rFonts w:hint="eastAsia" w:ascii="宋体" w:hAnsi="宋体" w:eastAsia="宋体" w:cs="宋体"/>
                <w:color w:val="000000"/>
                <w:spacing w:val="-4"/>
                <w:sz w:val="21"/>
                <w:szCs w:val="21"/>
                <w:highlight w:val="none"/>
                <w:lang w:val="en-US" w:eastAsia="zh-CN" w:bidi="ar-SA"/>
              </w:rPr>
            </w:pPr>
            <w:r>
              <w:rPr>
                <w:rFonts w:hint="eastAsia" w:ascii="宋体" w:hAnsi="宋体" w:eastAsia="宋体" w:cs="宋体"/>
                <w:color w:val="000000"/>
                <w:spacing w:val="-4"/>
                <w:highlight w:val="none"/>
                <w:lang w:val="en-US" w:eastAsia="zh-CN"/>
              </w:rPr>
              <w:t xml:space="preserve">6</w:t>
            </w:r>
            <w:r>
              <w:rPr>
                <w:rFonts w:hint="eastAsia" w:ascii="宋体" w:hAnsi="宋体" w:eastAsia="宋体" w:cs="宋体"/>
                <w:color w:val="000000"/>
                <w:spacing w:val="-4"/>
                <w:sz w:val="21"/>
                <w:szCs w:val="21"/>
                <w:highlight w:val="none"/>
                <w:lang w:val="en-US" w:eastAsia="zh-CN" w:bidi="ar-SA"/>
              </w:rPr>
            </w:r>
            <w:r/>
          </w:p>
        </w:tc>
        <w:tc>
          <w:tcPr>
            <w:tcW w:w="861" w:type="dxa"/>
            <w:vAlign w:val="center"/>
            <w:textDirection w:val="lrTb"/>
            <w:noWrap w:val="false"/>
          </w:tcPr>
          <w:p>
            <w:pPr>
              <w:pStyle w:val="871"/>
              <w:jc w:val="center"/>
              <w:spacing w:before="68" w:line="264" w:lineRule="auto"/>
              <w:rPr>
                <w:rFonts w:hint="eastAsia" w:ascii="宋体" w:hAnsi="宋体" w:cs="宋体"/>
                <w:color w:val="000000"/>
                <w:sz w:val="21"/>
                <w:szCs w:val="21"/>
                <w:highlight w:val="none"/>
                <w:lang w:val="en-US" w:eastAsia="zh-CN" w:bidi="ar-SA"/>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hint="eastAsia" w:ascii="宋体" w:hAnsi="宋体" w:cs="宋体"/>
                <w:color w:val="000000"/>
                <w:sz w:val="21"/>
                <w:szCs w:val="21"/>
                <w:highlight w:val="none"/>
                <w:lang w:val="en-US" w:eastAsia="zh-CN" w:bidi="ar-SA"/>
              </w:rPr>
            </w:r>
            <w:r/>
          </w:p>
        </w:tc>
      </w:tr>
      <w:tr>
        <w:trPr>
          <w:trHeight w:val="895"/>
        </w:trPr>
        <w:tc>
          <w:tcPr>
            <w:tcW w:w="519" w:type="dxa"/>
            <w:vAlign w:val="center"/>
            <w:textDirection w:val="lrTb"/>
            <w:noWrap w:val="false"/>
          </w:tcPr>
          <w:p>
            <w:pPr>
              <w:pStyle w:val="871"/>
              <w:jc w:val="center"/>
              <w:spacing w:before="68" w:line="264" w:lineRule="auto"/>
              <w:rPr>
                <w:rFonts w:ascii="宋体" w:hAnsi="宋体" w:eastAsia="宋体" w:cs="宋体"/>
                <w:color w:val="000000"/>
                <w:spacing w:val="-2"/>
                <w:highlight w:val="none"/>
                <w:lang w:val="en-US" w:eastAsia="zh-CN"/>
              </w:rPr>
            </w:pPr>
            <w:r>
              <w:rPr>
                <w:rFonts w:hint="eastAsia" w:ascii="宋体" w:hAnsi="宋体" w:cs="宋体"/>
                <w:color w:val="000000"/>
                <w:spacing w:val="-2"/>
                <w:highlight w:val="none"/>
                <w:lang w:val="en-US" w:eastAsia="zh-CN"/>
              </w:rPr>
              <w:t xml:space="preserve">2.5</w:t>
            </w:r>
            <w:r>
              <w:rPr>
                <w:rFonts w:ascii="宋体" w:hAnsi="宋体" w:eastAsia="宋体" w:cs="宋体"/>
                <w:color w:val="000000"/>
                <w:spacing w:val="-2"/>
                <w:highlight w:val="none"/>
                <w:lang w:val="en-US" w:eastAsia="zh-CN"/>
              </w:rPr>
            </w:r>
            <w:r/>
          </w:p>
        </w:tc>
        <w:tc>
          <w:tcPr>
            <w:tcW w:w="1180" w:type="dxa"/>
            <w:vAlign w:val="center"/>
            <w:textDirection w:val="lrTb"/>
            <w:noWrap w:val="false"/>
          </w:tcPr>
          <w:p>
            <w:pPr>
              <w:pStyle w:val="871"/>
              <w:jc w:val="left"/>
              <w:spacing w:before="69" w:line="264" w:lineRule="auto"/>
              <w:rPr>
                <w:rFonts w:hint="eastAsia" w:ascii="宋体" w:hAnsi="宋体" w:eastAsia="宋体" w:cs="宋体"/>
                <w:color w:val="000000"/>
                <w:spacing w:val="-4"/>
                <w:sz w:val="21"/>
                <w:szCs w:val="21"/>
                <w:highlight w:val="none"/>
                <w:lang w:val="en-US" w:eastAsia="zh-CN" w:bidi="ar-SA"/>
              </w:rPr>
            </w:pPr>
            <w:r>
              <w:rPr>
                <w:rFonts w:hint="eastAsia" w:ascii="宋体" w:hAnsi="宋体" w:eastAsia="宋体" w:cs="宋体"/>
                <w:color w:val="000000"/>
                <w:highlight w:val="none"/>
              </w:rPr>
              <w:t xml:space="preserve">应急方案</w:t>
            </w:r>
            <w:r>
              <w:rPr>
                <w:rFonts w:hint="eastAsia" w:ascii="宋体" w:hAnsi="宋体" w:eastAsia="宋体" w:cs="宋体"/>
                <w:color w:val="000000"/>
                <w:spacing w:val="-4"/>
                <w:sz w:val="21"/>
                <w:szCs w:val="21"/>
                <w:highlight w:val="none"/>
                <w:lang w:val="en-US" w:eastAsia="zh-CN" w:bidi="ar-SA"/>
              </w:rPr>
            </w:r>
            <w:r/>
          </w:p>
        </w:tc>
        <w:tc>
          <w:tcPr>
            <w:tcW w:w="6624" w:type="dxa"/>
            <w:vAlign w:val="center"/>
            <w:textDirection w:val="lrTb"/>
            <w:noWrap w:val="false"/>
          </w:tcPr>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bidi="ar-SA"/>
              </w:rPr>
              <w:t xml:space="preserve">根据本项目采购需求编制方案，内容包含：</w:t>
            </w:r>
            <w:r>
              <w:rPr>
                <w:rFonts w:hint="eastAsia" w:ascii="宋体" w:hAnsi="宋体" w:eastAsia="宋体" w:cs="宋体"/>
                <w:color w:val="000000"/>
                <w:spacing w:val="-1"/>
                <w:highlight w:val="none"/>
                <w:lang w:val="en-US" w:eastAsia="zh-CN"/>
              </w:rPr>
              <w:t xml:space="preserve">1.网络事件分级及影响评估， 2.应急解决流程和措施；3.应急响应服务承诺。</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bidi="ar-SA"/>
              </w:rPr>
              <w:t xml:space="preserve">以上每项内容逐项评分：</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rPr>
              <w:t xml:space="preserve">方案内容</w:t>
            </w:r>
            <w:r>
              <w:rPr>
                <w:rFonts w:hint="eastAsia" w:ascii="宋体" w:hAnsi="宋体" w:eastAsia="宋体" w:cs="宋体"/>
                <w:color w:val="000000"/>
                <w:spacing w:val="-1"/>
                <w:highlight w:val="none"/>
                <w:lang w:val="en-US" w:eastAsia="zh-CN" w:bidi="ar-SA"/>
              </w:rPr>
              <w:t xml:space="preserve">贴合电子政务外网应急需求，详尽合理、处置完善的，且</w:t>
            </w:r>
            <w:r>
              <w:rPr>
                <w:rFonts w:hint="eastAsia" w:ascii="宋体" w:hAnsi="宋体" w:eastAsia="宋体" w:cs="宋体"/>
                <w:color w:val="000000"/>
                <w:spacing w:val="-1"/>
                <w:highlight w:val="none"/>
                <w:lang w:val="en-US" w:eastAsia="zh-CN"/>
              </w:rPr>
              <w:t xml:space="preserve">专门针对本项目，</w:t>
            </w:r>
            <w:r>
              <w:rPr>
                <w:rFonts w:hint="eastAsia" w:ascii="宋体" w:hAnsi="宋体" w:eastAsia="宋体" w:cs="宋体"/>
                <w:color w:val="000000"/>
                <w:spacing w:val="-1"/>
                <w:highlight w:val="none"/>
                <w:lang w:val="en-US" w:eastAsia="zh-CN"/>
              </w:rPr>
              <w:t xml:space="preserve">契合</w:t>
            </w:r>
            <w:r>
              <w:rPr>
                <w:rFonts w:hint="eastAsia" w:ascii="宋体" w:hAnsi="宋体" w:eastAsia="宋体" w:cs="宋体"/>
                <w:color w:val="000000"/>
                <w:spacing w:val="-1"/>
                <w:highlight w:val="none"/>
                <w:lang w:val="en-US" w:eastAsia="zh-CN"/>
              </w:rPr>
              <w:t xml:space="preserve">采购需求视为符合；方案内容属于通用类，非专门针对本项目，部分</w:t>
            </w:r>
            <w:r>
              <w:rPr>
                <w:rFonts w:hint="eastAsia" w:ascii="宋体" w:hAnsi="宋体" w:eastAsia="宋体" w:cs="宋体"/>
                <w:color w:val="000000"/>
                <w:spacing w:val="-1"/>
                <w:highlight w:val="none"/>
                <w:lang w:val="en-US" w:eastAsia="zh-CN"/>
              </w:rPr>
              <w:t xml:space="preserve">契合采购需求</w:t>
            </w:r>
            <w:r>
              <w:rPr>
                <w:rFonts w:hint="eastAsia" w:ascii="宋体" w:hAnsi="宋体" w:eastAsia="宋体" w:cs="宋体"/>
                <w:color w:val="000000"/>
                <w:spacing w:val="-1"/>
                <w:highlight w:val="none"/>
                <w:lang w:val="en-US" w:eastAsia="zh-CN"/>
              </w:rPr>
              <w:t xml:space="preserve">视为部分符合；方案内容非专门针对本项目</w:t>
            </w:r>
            <w:r>
              <w:rPr>
                <w:rFonts w:hint="eastAsia" w:ascii="宋体" w:hAnsi="宋体" w:eastAsia="宋体" w:cs="宋体"/>
                <w:color w:val="000000"/>
                <w:spacing w:val="-1"/>
                <w:highlight w:val="none"/>
                <w:lang w:val="en-US" w:eastAsia="zh-CN"/>
              </w:rPr>
              <w:t xml:space="preserve">，脱离</w:t>
            </w:r>
            <w:r>
              <w:rPr>
                <w:rFonts w:hint="eastAsia" w:ascii="宋体" w:hAnsi="宋体" w:eastAsia="宋体" w:cs="宋体"/>
                <w:color w:val="000000"/>
                <w:spacing w:val="-1"/>
                <w:highlight w:val="none"/>
                <w:lang w:val="en-US" w:eastAsia="zh-CN"/>
              </w:rPr>
              <w:t xml:space="preserve">采购需求视为不符合。</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rPr>
              <w:t xml:space="preserve">上述每项内容</w:t>
            </w:r>
            <w:r>
              <w:rPr>
                <w:rFonts w:hint="eastAsia" w:ascii="宋体" w:hAnsi="宋体" w:eastAsia="宋体" w:cs="宋体"/>
                <w:color w:val="000000"/>
                <w:spacing w:val="-1"/>
                <w:highlight w:val="none"/>
                <w:lang w:val="en-US" w:eastAsia="zh-CN"/>
              </w:rPr>
              <w:t xml:space="preserve">符合得</w:t>
            </w:r>
            <w:r>
              <w:rPr>
                <w:rFonts w:hint="eastAsia" w:ascii="宋体" w:hAnsi="宋体" w:eastAsia="宋体" w:cs="宋体"/>
                <w:color w:val="000000"/>
                <w:spacing w:val="-1"/>
                <w:highlight w:val="none"/>
                <w:lang w:val="en-US" w:eastAsia="zh-CN"/>
              </w:rPr>
              <w:t xml:space="preserve">2</w:t>
            </w:r>
            <w:r>
              <w:rPr>
                <w:rFonts w:hint="eastAsia" w:ascii="宋体" w:hAnsi="宋体" w:eastAsia="宋体" w:cs="宋体"/>
                <w:color w:val="000000"/>
                <w:spacing w:val="-1"/>
                <w:highlight w:val="none"/>
                <w:lang w:val="en-US" w:eastAsia="zh-CN"/>
              </w:rPr>
              <w:t xml:space="preserve">分；部分符合得</w:t>
            </w:r>
            <w:r>
              <w:rPr>
                <w:rFonts w:hint="eastAsia" w:ascii="宋体" w:hAnsi="宋体" w:eastAsia="宋体" w:cs="宋体"/>
                <w:color w:val="000000"/>
                <w:spacing w:val="-1"/>
                <w:highlight w:val="none"/>
                <w:lang w:val="en-US" w:eastAsia="zh-CN"/>
              </w:rPr>
              <w:t xml:space="preserve">1</w:t>
            </w:r>
            <w:r>
              <w:rPr>
                <w:rFonts w:hint="eastAsia" w:ascii="宋体" w:hAnsi="宋体" w:eastAsia="宋体" w:cs="宋体"/>
                <w:color w:val="000000"/>
                <w:spacing w:val="-1"/>
                <w:highlight w:val="none"/>
                <w:lang w:val="en-US" w:eastAsia="zh-CN"/>
              </w:rPr>
              <w:t xml:space="preserve">分；不符合或不提供不得分。</w:t>
            </w:r>
            <w:r>
              <w:rPr>
                <w:rFonts w:hint="eastAsia" w:ascii="宋体" w:hAnsi="宋体" w:eastAsia="宋体" w:cs="宋体"/>
                <w:color w:val="000000"/>
                <w:spacing w:val="-1"/>
                <w:highlight w:val="none"/>
                <w:lang w:val="en-US" w:eastAsia="zh-CN"/>
              </w:rPr>
            </w:r>
            <w:r/>
          </w:p>
        </w:tc>
        <w:tc>
          <w:tcPr>
            <w:tcW w:w="573" w:type="dxa"/>
            <w:vAlign w:val="center"/>
            <w:textDirection w:val="lrTb"/>
            <w:noWrap w:val="false"/>
          </w:tcPr>
          <w:p>
            <w:pPr>
              <w:pStyle w:val="871"/>
              <w:jc w:val="center"/>
              <w:spacing w:before="68" w:line="264" w:lineRule="auto"/>
              <w:rPr>
                <w:rFonts w:hint="eastAsia" w:ascii="宋体" w:hAnsi="宋体" w:eastAsia="宋体" w:cs="宋体"/>
                <w:color w:val="000000"/>
                <w:spacing w:val="-4"/>
                <w:sz w:val="21"/>
                <w:szCs w:val="21"/>
                <w:highlight w:val="none"/>
                <w:lang w:val="en-US" w:eastAsia="zh-CN" w:bidi="ar-SA"/>
              </w:rPr>
            </w:pPr>
            <w:r>
              <w:rPr>
                <w:rFonts w:hint="eastAsia" w:ascii="宋体" w:hAnsi="宋体" w:eastAsia="宋体" w:cs="宋体"/>
                <w:color w:val="000000"/>
                <w:spacing w:val="-4"/>
                <w:highlight w:val="none"/>
                <w:lang w:val="en-US" w:eastAsia="zh-CN"/>
              </w:rPr>
              <w:t xml:space="preserve">6</w:t>
            </w:r>
            <w:r>
              <w:rPr>
                <w:rFonts w:hint="eastAsia" w:ascii="宋体" w:hAnsi="宋体" w:eastAsia="宋体" w:cs="宋体"/>
                <w:color w:val="000000"/>
                <w:spacing w:val="-4"/>
                <w:sz w:val="21"/>
                <w:szCs w:val="21"/>
                <w:highlight w:val="none"/>
                <w:lang w:val="en-US" w:eastAsia="zh-CN" w:bidi="ar-SA"/>
              </w:rPr>
            </w:r>
            <w:r/>
          </w:p>
        </w:tc>
        <w:tc>
          <w:tcPr>
            <w:tcW w:w="861" w:type="dxa"/>
            <w:vAlign w:val="center"/>
            <w:textDirection w:val="lrTb"/>
            <w:noWrap w:val="false"/>
          </w:tcPr>
          <w:p>
            <w:pPr>
              <w:pStyle w:val="871"/>
              <w:jc w:val="center"/>
              <w:spacing w:before="68" w:line="264" w:lineRule="auto"/>
              <w:rPr>
                <w:rFonts w:hint="eastAsia" w:ascii="宋体" w:hAnsi="宋体" w:cs="宋体"/>
                <w:color w:val="000000"/>
                <w:sz w:val="21"/>
                <w:szCs w:val="21"/>
                <w:highlight w:val="none"/>
                <w:lang w:val="en-US" w:eastAsia="zh-CN" w:bidi="ar-SA"/>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hint="eastAsia" w:ascii="宋体" w:hAnsi="宋体" w:cs="宋体"/>
                <w:color w:val="000000"/>
                <w:sz w:val="21"/>
                <w:szCs w:val="21"/>
                <w:highlight w:val="none"/>
                <w:lang w:val="en-US" w:eastAsia="zh-CN" w:bidi="ar-SA"/>
              </w:rPr>
            </w:r>
            <w:r/>
          </w:p>
        </w:tc>
      </w:tr>
      <w:tr>
        <w:trPr>
          <w:trHeight w:val="893"/>
        </w:trPr>
        <w:tc>
          <w:tcPr>
            <w:tcW w:w="519" w:type="dxa"/>
            <w:vAlign w:val="center"/>
            <w:textDirection w:val="lrTb"/>
            <w:noWrap w:val="false"/>
          </w:tcPr>
          <w:p>
            <w:pPr>
              <w:pStyle w:val="871"/>
              <w:jc w:val="center"/>
              <w:spacing w:before="68" w:line="264" w:lineRule="auto"/>
              <w:rPr>
                <w:rFonts w:hint="eastAsia" w:ascii="宋体" w:hAnsi="宋体" w:eastAsia="宋体" w:cs="宋体"/>
                <w:color w:val="000000"/>
                <w:spacing w:val="-2"/>
                <w:highlight w:val="none"/>
                <w:lang w:eastAsia="zh-CN"/>
              </w:rPr>
            </w:pPr>
            <w:r>
              <w:rPr>
                <w:rFonts w:hint="eastAsia" w:ascii="宋体" w:hAnsi="宋体" w:cs="宋体"/>
                <w:color w:val="000000"/>
                <w:spacing w:val="-2"/>
                <w:highlight w:val="none"/>
              </w:rPr>
              <w:t xml:space="preserve">2</w:t>
            </w:r>
            <w:r>
              <w:rPr>
                <w:rFonts w:ascii="宋体" w:hAnsi="宋体" w:cs="宋体"/>
                <w:color w:val="000000"/>
                <w:spacing w:val="-2"/>
                <w:highlight w:val="none"/>
              </w:rPr>
              <w:t xml:space="preserve">.</w:t>
            </w:r>
            <w:r>
              <w:rPr>
                <w:rFonts w:hint="eastAsia" w:ascii="宋体" w:hAnsi="宋体" w:cs="宋体"/>
                <w:color w:val="000000"/>
                <w:spacing w:val="-2"/>
                <w:highlight w:val="none"/>
                <w:lang w:val="en-US" w:eastAsia="zh-CN"/>
              </w:rPr>
              <w:t xml:space="preserve">6</w:t>
            </w:r>
            <w:r>
              <w:rPr>
                <w:rFonts w:hint="eastAsia" w:ascii="宋体" w:hAnsi="宋体" w:eastAsia="宋体" w:cs="宋体"/>
                <w:color w:val="000000"/>
                <w:spacing w:val="-2"/>
                <w:highlight w:val="none"/>
                <w:lang w:eastAsia="zh-CN"/>
              </w:rPr>
            </w:r>
            <w:r/>
          </w:p>
        </w:tc>
        <w:tc>
          <w:tcPr>
            <w:tcW w:w="1180" w:type="dxa"/>
            <w:vAlign w:val="center"/>
            <w:textDirection w:val="lrTb"/>
            <w:noWrap w:val="false"/>
          </w:tcPr>
          <w:p>
            <w:pPr>
              <w:pStyle w:val="871"/>
              <w:jc w:val="left"/>
              <w:spacing w:before="69" w:line="264"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highlight w:val="none"/>
              </w:rPr>
              <w:t xml:space="preserve">机房管理方案</w:t>
            </w:r>
            <w:r>
              <w:rPr>
                <w:rFonts w:ascii="宋体" w:hAnsi="宋体" w:eastAsia="宋体" w:cs="宋体"/>
                <w:color w:val="000000"/>
                <w:sz w:val="21"/>
                <w:szCs w:val="21"/>
                <w:highlight w:val="none"/>
                <w:lang w:val="en-US" w:eastAsia="zh-CN" w:bidi="ar-SA"/>
              </w:rPr>
            </w:r>
            <w:r/>
          </w:p>
        </w:tc>
        <w:tc>
          <w:tcPr>
            <w:tcW w:w="6624" w:type="dxa"/>
            <w:vAlign w:val="center"/>
            <w:textDirection w:val="lrTb"/>
            <w:noWrap w:val="false"/>
          </w:tcPr>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bidi="ar-SA"/>
              </w:rPr>
              <w:t xml:space="preserve">根据本项目采购需求编制方案，内容包含：</w:t>
            </w:r>
            <w:r>
              <w:rPr>
                <w:rFonts w:hint="eastAsia" w:ascii="宋体" w:hAnsi="宋体" w:eastAsia="宋体" w:cs="宋体"/>
                <w:color w:val="000000"/>
                <w:spacing w:val="-1"/>
                <w:highlight w:val="none"/>
                <w:lang w:val="en-US" w:eastAsia="zh-CN"/>
              </w:rPr>
              <w:t xml:space="preserve">1.机房管理制度管理；2.</w:t>
            </w:r>
            <w:r>
              <w:rPr>
                <w:rFonts w:hint="eastAsia" w:ascii="宋体" w:hAnsi="宋体" w:eastAsia="宋体" w:cs="宋体"/>
                <w:color w:val="000000"/>
                <w:spacing w:val="-1"/>
                <w:highlight w:val="none"/>
                <w:lang w:val="en-US" w:eastAsia="zh-CN"/>
              </w:rPr>
              <w:t xml:space="preserve"> </w:t>
            </w:r>
            <w:r>
              <w:rPr>
                <w:rFonts w:hint="eastAsia" w:ascii="宋体" w:hAnsi="宋体" w:eastAsia="宋体" w:cs="宋体"/>
                <w:color w:val="000000"/>
                <w:spacing w:val="-1"/>
                <w:highlight w:val="none"/>
                <w:lang w:val="en-US" w:eastAsia="zh-CN"/>
              </w:rPr>
              <w:t xml:space="preserve">机房设施维护管理。</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bidi="ar-SA"/>
              </w:rPr>
              <w:t xml:space="preserve">以上每项内容逐项评分：</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rPr>
              <w:t xml:space="preserve">方案内容</w:t>
            </w:r>
            <w:r>
              <w:rPr>
                <w:rFonts w:hint="eastAsia" w:ascii="宋体" w:hAnsi="宋体" w:eastAsia="宋体" w:cs="宋体"/>
                <w:color w:val="000000"/>
                <w:spacing w:val="-1"/>
                <w:highlight w:val="none"/>
                <w:lang w:val="en-US" w:eastAsia="zh-CN" w:bidi="ar-SA"/>
              </w:rPr>
              <w:t xml:space="preserve">贴合机房管理需求，内容全面、体系健全的，且</w:t>
            </w:r>
            <w:r>
              <w:rPr>
                <w:rFonts w:hint="eastAsia" w:ascii="宋体" w:hAnsi="宋体" w:eastAsia="宋体" w:cs="宋体"/>
                <w:color w:val="000000"/>
                <w:spacing w:val="-1"/>
                <w:highlight w:val="none"/>
                <w:lang w:val="en-US" w:eastAsia="zh-CN"/>
              </w:rPr>
              <w:t xml:space="preserve">专门针对本项目，</w:t>
            </w:r>
            <w:r>
              <w:rPr>
                <w:rFonts w:hint="eastAsia" w:ascii="宋体" w:hAnsi="宋体" w:eastAsia="宋体" w:cs="宋体"/>
                <w:color w:val="000000"/>
                <w:spacing w:val="-1"/>
                <w:highlight w:val="none"/>
                <w:lang w:val="en-US" w:eastAsia="zh-CN"/>
              </w:rPr>
              <w:t xml:space="preserve">契合</w:t>
            </w:r>
            <w:r>
              <w:rPr>
                <w:rFonts w:hint="eastAsia" w:ascii="宋体" w:hAnsi="宋体" w:eastAsia="宋体" w:cs="宋体"/>
                <w:color w:val="000000"/>
                <w:spacing w:val="-1"/>
                <w:highlight w:val="none"/>
                <w:lang w:val="en-US" w:eastAsia="zh-CN"/>
              </w:rPr>
              <w:t xml:space="preserve">采购需求视为符合；方案内容属于通用类，非专门针对本项目，部分</w:t>
            </w:r>
            <w:r>
              <w:rPr>
                <w:rFonts w:hint="eastAsia" w:ascii="宋体" w:hAnsi="宋体" w:eastAsia="宋体" w:cs="宋体"/>
                <w:color w:val="000000"/>
                <w:spacing w:val="-1"/>
                <w:highlight w:val="none"/>
                <w:lang w:val="en-US" w:eastAsia="zh-CN"/>
              </w:rPr>
              <w:t xml:space="preserve">契合采购需求</w:t>
            </w:r>
            <w:r>
              <w:rPr>
                <w:rFonts w:hint="eastAsia" w:ascii="宋体" w:hAnsi="宋体" w:eastAsia="宋体" w:cs="宋体"/>
                <w:color w:val="000000"/>
                <w:spacing w:val="-1"/>
                <w:highlight w:val="none"/>
                <w:lang w:val="en-US" w:eastAsia="zh-CN"/>
              </w:rPr>
              <w:t xml:space="preserve">视为部分符合；方案内容非专门针对本项目</w:t>
            </w:r>
            <w:r>
              <w:rPr>
                <w:rFonts w:hint="eastAsia" w:ascii="宋体" w:hAnsi="宋体" w:eastAsia="宋体" w:cs="宋体"/>
                <w:color w:val="000000"/>
                <w:spacing w:val="-1"/>
                <w:highlight w:val="none"/>
                <w:lang w:val="en-US" w:eastAsia="zh-CN"/>
              </w:rPr>
              <w:t xml:space="preserve">，脱离</w:t>
            </w:r>
            <w:r>
              <w:rPr>
                <w:rFonts w:hint="eastAsia" w:ascii="宋体" w:hAnsi="宋体" w:eastAsia="宋体" w:cs="宋体"/>
                <w:color w:val="000000"/>
                <w:spacing w:val="-1"/>
                <w:highlight w:val="none"/>
                <w:lang w:val="en-US" w:eastAsia="zh-CN"/>
              </w:rPr>
              <w:t xml:space="preserve">采购需求视为不符合。</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rPr>
              <w:t xml:space="preserve">上述每项内容</w:t>
            </w:r>
            <w:r>
              <w:rPr>
                <w:rFonts w:hint="eastAsia" w:ascii="宋体" w:hAnsi="宋体" w:eastAsia="宋体" w:cs="宋体"/>
                <w:color w:val="000000"/>
                <w:spacing w:val="-1"/>
                <w:highlight w:val="none"/>
                <w:lang w:val="en-US" w:eastAsia="zh-CN"/>
              </w:rPr>
              <w:t xml:space="preserve">符合得</w:t>
            </w:r>
            <w:r>
              <w:rPr>
                <w:rFonts w:hint="eastAsia" w:ascii="宋体" w:hAnsi="宋体" w:eastAsia="宋体" w:cs="宋体"/>
                <w:color w:val="000000"/>
                <w:spacing w:val="-1"/>
                <w:highlight w:val="none"/>
                <w:lang w:val="en-US" w:eastAsia="zh-CN"/>
              </w:rPr>
              <w:t xml:space="preserve">3</w:t>
            </w:r>
            <w:r>
              <w:rPr>
                <w:rFonts w:hint="eastAsia" w:ascii="宋体" w:hAnsi="宋体" w:eastAsia="宋体" w:cs="宋体"/>
                <w:color w:val="000000"/>
                <w:spacing w:val="-1"/>
                <w:highlight w:val="none"/>
                <w:lang w:val="en-US" w:eastAsia="zh-CN"/>
              </w:rPr>
              <w:t xml:space="preserve">分；部分符合得</w:t>
            </w:r>
            <w:r>
              <w:rPr>
                <w:rFonts w:hint="eastAsia" w:ascii="宋体" w:hAnsi="宋体" w:eastAsia="宋体" w:cs="宋体"/>
                <w:color w:val="000000"/>
                <w:spacing w:val="-1"/>
                <w:highlight w:val="none"/>
                <w:lang w:val="en-US" w:eastAsia="zh-CN"/>
              </w:rPr>
              <w:t xml:space="preserve">1</w:t>
            </w:r>
            <w:r>
              <w:rPr>
                <w:rFonts w:hint="eastAsia" w:ascii="宋体" w:hAnsi="宋体" w:eastAsia="宋体" w:cs="宋体"/>
                <w:color w:val="000000"/>
                <w:spacing w:val="-1"/>
                <w:highlight w:val="none"/>
                <w:lang w:val="en-US" w:eastAsia="zh-CN"/>
              </w:rPr>
              <w:t xml:space="preserve">.5</w:t>
            </w:r>
            <w:r>
              <w:rPr>
                <w:rFonts w:hint="eastAsia" w:ascii="宋体" w:hAnsi="宋体" w:eastAsia="宋体" w:cs="宋体"/>
                <w:color w:val="000000"/>
                <w:spacing w:val="-1"/>
                <w:highlight w:val="none"/>
                <w:lang w:val="en-US" w:eastAsia="zh-CN"/>
              </w:rPr>
              <w:t xml:space="preserve">分；不符合或不提供不得分。</w:t>
            </w:r>
            <w:r>
              <w:rPr>
                <w:rFonts w:hint="eastAsia" w:ascii="宋体" w:hAnsi="宋体" w:eastAsia="宋体" w:cs="宋体"/>
                <w:color w:val="000000"/>
                <w:spacing w:val="-1"/>
                <w:highlight w:val="none"/>
                <w:lang w:val="en-US" w:eastAsia="zh-CN"/>
              </w:rPr>
            </w:r>
            <w:r/>
          </w:p>
        </w:tc>
        <w:tc>
          <w:tcPr>
            <w:tcW w:w="573" w:type="dxa"/>
            <w:vAlign w:val="center"/>
            <w:textDirection w:val="lrTb"/>
            <w:noWrap w:val="false"/>
          </w:tcPr>
          <w:p>
            <w:pPr>
              <w:pStyle w:val="871"/>
              <w:jc w:val="center"/>
              <w:spacing w:before="68" w:line="264" w:lineRule="auto"/>
              <w:rPr>
                <w:rFonts w:hint="eastAsia" w:ascii="宋体" w:hAnsi="宋体" w:eastAsia="宋体" w:cs="宋体"/>
                <w:color w:val="000000"/>
                <w:spacing w:val="-4"/>
                <w:sz w:val="21"/>
                <w:szCs w:val="21"/>
                <w:highlight w:val="none"/>
                <w:lang w:val="en-US" w:eastAsia="zh-CN" w:bidi="ar-SA"/>
              </w:rPr>
            </w:pPr>
            <w:r>
              <w:rPr>
                <w:rFonts w:hint="eastAsia" w:ascii="宋体" w:hAnsi="宋体" w:eastAsia="宋体" w:cs="宋体"/>
                <w:color w:val="000000"/>
                <w:spacing w:val="-4"/>
                <w:highlight w:val="none"/>
                <w:lang w:val="en-US" w:eastAsia="zh-CN"/>
              </w:rPr>
              <w:t xml:space="preserve">6</w:t>
            </w:r>
            <w:r>
              <w:rPr>
                <w:rFonts w:hint="eastAsia" w:ascii="宋体" w:hAnsi="宋体" w:eastAsia="宋体" w:cs="宋体"/>
                <w:color w:val="000000"/>
                <w:spacing w:val="-4"/>
                <w:sz w:val="21"/>
                <w:szCs w:val="21"/>
                <w:highlight w:val="none"/>
                <w:lang w:val="en-US" w:eastAsia="zh-CN" w:bidi="ar-SA"/>
              </w:rPr>
            </w:r>
            <w:r/>
          </w:p>
        </w:tc>
        <w:tc>
          <w:tcPr>
            <w:tcW w:w="861" w:type="dxa"/>
            <w:vAlign w:val="center"/>
            <w:textDirection w:val="lrTb"/>
            <w:noWrap w:val="false"/>
          </w:tcPr>
          <w:p>
            <w:pPr>
              <w:pStyle w:val="871"/>
              <w:jc w:val="center"/>
              <w:spacing w:before="68" w:line="264" w:lineRule="auto"/>
              <w:rPr>
                <w:rFonts w:hint="eastAsia" w:ascii="宋体" w:hAnsi="宋体" w:cs="宋体"/>
                <w:color w:val="000000"/>
                <w:sz w:val="21"/>
                <w:szCs w:val="21"/>
                <w:highlight w:val="none"/>
                <w:lang w:val="en-US" w:eastAsia="zh-CN" w:bidi="ar-SA"/>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hint="eastAsia" w:ascii="宋体" w:hAnsi="宋体" w:cs="宋体"/>
                <w:color w:val="000000"/>
                <w:sz w:val="21"/>
                <w:szCs w:val="21"/>
                <w:highlight w:val="none"/>
                <w:lang w:val="en-US" w:eastAsia="zh-CN" w:bidi="ar-SA"/>
              </w:rPr>
            </w:r>
            <w:r/>
          </w:p>
        </w:tc>
      </w:tr>
      <w:tr>
        <w:trPr>
          <w:trHeight w:val="830"/>
        </w:trPr>
        <w:tc>
          <w:tcPr>
            <w:tcW w:w="519" w:type="dxa"/>
            <w:vAlign w:val="center"/>
            <w:textDirection w:val="lrTb"/>
            <w:noWrap w:val="false"/>
          </w:tcPr>
          <w:p>
            <w:pPr>
              <w:pStyle w:val="871"/>
              <w:jc w:val="center"/>
              <w:spacing w:before="68" w:line="264" w:lineRule="auto"/>
              <w:rPr>
                <w:rFonts w:hint="eastAsia" w:ascii="宋体" w:hAnsi="宋体" w:eastAsia="宋体" w:cs="宋体"/>
                <w:color w:val="000000"/>
                <w:spacing w:val="-2"/>
                <w:highlight w:val="none"/>
                <w:lang w:eastAsia="zh-CN"/>
              </w:rPr>
            </w:pPr>
            <w:r>
              <w:rPr>
                <w:rFonts w:hint="eastAsia" w:ascii="宋体" w:hAnsi="宋体" w:cs="宋体"/>
                <w:color w:val="000000"/>
                <w:spacing w:val="-2"/>
                <w:highlight w:val="none"/>
              </w:rPr>
              <w:t xml:space="preserve">2</w:t>
            </w:r>
            <w:r>
              <w:rPr>
                <w:rFonts w:ascii="宋体" w:hAnsi="宋体" w:cs="宋体"/>
                <w:color w:val="000000"/>
                <w:spacing w:val="-2"/>
                <w:highlight w:val="none"/>
              </w:rPr>
              <w:t xml:space="preserve">.</w:t>
            </w:r>
            <w:r>
              <w:rPr>
                <w:rFonts w:hint="eastAsia" w:ascii="宋体" w:hAnsi="宋体" w:cs="宋体"/>
                <w:color w:val="000000"/>
                <w:spacing w:val="-2"/>
                <w:highlight w:val="none"/>
                <w:lang w:val="en-US" w:eastAsia="zh-CN"/>
              </w:rPr>
              <w:t xml:space="preserve">7</w:t>
            </w:r>
            <w:r>
              <w:rPr>
                <w:rFonts w:hint="eastAsia" w:ascii="宋体" w:hAnsi="宋体" w:eastAsia="宋体" w:cs="宋体"/>
                <w:color w:val="000000"/>
                <w:spacing w:val="-2"/>
                <w:highlight w:val="none"/>
                <w:lang w:eastAsia="zh-CN"/>
              </w:rPr>
            </w:r>
            <w:r/>
          </w:p>
        </w:tc>
        <w:tc>
          <w:tcPr>
            <w:tcW w:w="1180" w:type="dxa"/>
            <w:vAlign w:val="center"/>
            <w:textDirection w:val="lrTb"/>
            <w:noWrap w:val="false"/>
          </w:tcPr>
          <w:p>
            <w:pPr>
              <w:pStyle w:val="871"/>
              <w:jc w:val="left"/>
              <w:spacing w:before="69"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highlight w:val="none"/>
              </w:rPr>
              <w:t xml:space="preserve">运维方案</w:t>
            </w:r>
            <w:r>
              <w:rPr>
                <w:rFonts w:hint="eastAsia" w:ascii="宋体" w:hAnsi="宋体" w:eastAsia="宋体" w:cs="宋体"/>
                <w:color w:val="000000"/>
                <w:sz w:val="21"/>
                <w:szCs w:val="21"/>
                <w:highlight w:val="none"/>
                <w:lang w:val="en-US" w:eastAsia="zh-CN" w:bidi="ar-SA"/>
              </w:rPr>
            </w:r>
            <w:r/>
          </w:p>
        </w:tc>
        <w:tc>
          <w:tcPr>
            <w:tcW w:w="6624" w:type="dxa"/>
            <w:vAlign w:val="center"/>
            <w:textDirection w:val="lrTb"/>
            <w:noWrap w:val="false"/>
          </w:tcPr>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bidi="ar-SA"/>
              </w:rPr>
              <w:t xml:space="preserve">根据本项目采购需求编制方案，内容包含：</w:t>
            </w:r>
            <w:r>
              <w:rPr>
                <w:rFonts w:hint="eastAsia" w:ascii="宋体" w:hAnsi="宋体" w:eastAsia="宋体" w:cs="宋体"/>
                <w:color w:val="000000"/>
                <w:spacing w:val="-1"/>
                <w:highlight w:val="none"/>
                <w:lang w:val="en-US" w:eastAsia="zh-CN"/>
              </w:rPr>
              <w:t xml:space="preserve">1.运维架构和运维管理组织职责；2.运维内容；3.服务质量管理控制。</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bidi="ar-SA"/>
              </w:rPr>
              <w:t xml:space="preserve">以上每项内容逐项评分：</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rPr>
              <w:t xml:space="preserve">方案内容</w:t>
            </w:r>
            <w:r>
              <w:rPr>
                <w:rFonts w:hint="eastAsia" w:ascii="宋体" w:hAnsi="宋体" w:eastAsia="宋体" w:cs="宋体"/>
                <w:color w:val="000000"/>
                <w:spacing w:val="-1"/>
                <w:highlight w:val="none"/>
                <w:lang w:val="en-US" w:eastAsia="zh-CN" w:bidi="ar-SA"/>
              </w:rPr>
              <w:t xml:space="preserve">贴合电子政务外网运维需求，涵盖技术维护、质量保证的，且</w:t>
            </w:r>
            <w:r>
              <w:rPr>
                <w:rFonts w:hint="eastAsia" w:ascii="宋体" w:hAnsi="宋体" w:eastAsia="宋体" w:cs="宋体"/>
                <w:color w:val="000000"/>
                <w:spacing w:val="-1"/>
                <w:highlight w:val="none"/>
                <w:lang w:val="en-US" w:eastAsia="zh-CN"/>
              </w:rPr>
              <w:t xml:space="preserve">专门针对本项目，</w:t>
            </w:r>
            <w:r>
              <w:rPr>
                <w:rFonts w:hint="eastAsia" w:ascii="宋体" w:hAnsi="宋体" w:eastAsia="宋体" w:cs="宋体"/>
                <w:color w:val="000000"/>
                <w:spacing w:val="-1"/>
                <w:highlight w:val="none"/>
                <w:lang w:val="en-US" w:eastAsia="zh-CN"/>
              </w:rPr>
              <w:t xml:space="preserve">契合</w:t>
            </w:r>
            <w:r>
              <w:rPr>
                <w:rFonts w:hint="eastAsia" w:ascii="宋体" w:hAnsi="宋体" w:eastAsia="宋体" w:cs="宋体"/>
                <w:color w:val="000000"/>
                <w:spacing w:val="-1"/>
                <w:highlight w:val="none"/>
                <w:lang w:val="en-US" w:eastAsia="zh-CN"/>
              </w:rPr>
              <w:t xml:space="preserve">采购需求视为符合；方案内容属于通用类，非专门针对本项目，部分</w:t>
            </w:r>
            <w:r>
              <w:rPr>
                <w:rFonts w:hint="eastAsia" w:ascii="宋体" w:hAnsi="宋体" w:eastAsia="宋体" w:cs="宋体"/>
                <w:color w:val="000000"/>
                <w:spacing w:val="-1"/>
                <w:highlight w:val="none"/>
                <w:lang w:val="en-US" w:eastAsia="zh-CN"/>
              </w:rPr>
              <w:t xml:space="preserve">契合采购需求</w:t>
            </w:r>
            <w:r>
              <w:rPr>
                <w:rFonts w:hint="eastAsia" w:ascii="宋体" w:hAnsi="宋体" w:eastAsia="宋体" w:cs="宋体"/>
                <w:color w:val="000000"/>
                <w:spacing w:val="-1"/>
                <w:highlight w:val="none"/>
                <w:lang w:val="en-US" w:eastAsia="zh-CN"/>
              </w:rPr>
              <w:t xml:space="preserve">视为部分符合；方案内容非专门针对本项目</w:t>
            </w:r>
            <w:r>
              <w:rPr>
                <w:rFonts w:hint="eastAsia" w:ascii="宋体" w:hAnsi="宋体" w:eastAsia="宋体" w:cs="宋体"/>
                <w:color w:val="000000"/>
                <w:spacing w:val="-1"/>
                <w:highlight w:val="none"/>
                <w:lang w:val="en-US" w:eastAsia="zh-CN"/>
              </w:rPr>
              <w:t xml:space="preserve">，脱离</w:t>
            </w:r>
            <w:r>
              <w:rPr>
                <w:rFonts w:hint="eastAsia" w:ascii="宋体" w:hAnsi="宋体" w:eastAsia="宋体" w:cs="宋体"/>
                <w:color w:val="000000"/>
                <w:spacing w:val="-1"/>
                <w:highlight w:val="none"/>
                <w:lang w:val="en-US" w:eastAsia="zh-CN"/>
              </w:rPr>
              <w:t xml:space="preserve">采购需求视为不符合。</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rPr>
              <w:t xml:space="preserve">上述每项内容</w:t>
            </w:r>
            <w:r>
              <w:rPr>
                <w:rFonts w:hint="eastAsia" w:ascii="宋体" w:hAnsi="宋体" w:eastAsia="宋体" w:cs="宋体"/>
                <w:color w:val="000000"/>
                <w:spacing w:val="-1"/>
                <w:highlight w:val="none"/>
                <w:lang w:val="en-US" w:eastAsia="zh-CN"/>
              </w:rPr>
              <w:t xml:space="preserve">符合得</w:t>
            </w:r>
            <w:r>
              <w:rPr>
                <w:rFonts w:hint="eastAsia" w:ascii="宋体" w:hAnsi="宋体" w:eastAsia="宋体" w:cs="宋体"/>
                <w:color w:val="000000"/>
                <w:spacing w:val="-1"/>
                <w:highlight w:val="none"/>
                <w:lang w:val="en-US" w:eastAsia="zh-CN"/>
              </w:rPr>
              <w:t xml:space="preserve">2</w:t>
            </w:r>
            <w:r>
              <w:rPr>
                <w:rFonts w:hint="eastAsia" w:ascii="宋体" w:hAnsi="宋体" w:eastAsia="宋体" w:cs="宋体"/>
                <w:color w:val="000000"/>
                <w:spacing w:val="-1"/>
                <w:highlight w:val="none"/>
                <w:lang w:val="en-US" w:eastAsia="zh-CN"/>
              </w:rPr>
              <w:t xml:space="preserve">分；部分符合得</w:t>
            </w:r>
            <w:r>
              <w:rPr>
                <w:rFonts w:hint="eastAsia" w:ascii="宋体" w:hAnsi="宋体" w:eastAsia="宋体" w:cs="宋体"/>
                <w:color w:val="000000"/>
                <w:spacing w:val="-1"/>
                <w:highlight w:val="none"/>
                <w:lang w:val="en-US" w:eastAsia="zh-CN"/>
              </w:rPr>
              <w:t xml:space="preserve">1</w:t>
            </w:r>
            <w:r>
              <w:rPr>
                <w:rFonts w:hint="eastAsia" w:ascii="宋体" w:hAnsi="宋体" w:eastAsia="宋体" w:cs="宋体"/>
                <w:color w:val="000000"/>
                <w:spacing w:val="-1"/>
                <w:highlight w:val="none"/>
                <w:lang w:val="en-US" w:eastAsia="zh-CN"/>
              </w:rPr>
              <w:t xml:space="preserve">分；不符合或不提供不得分。</w:t>
            </w:r>
            <w:r>
              <w:rPr>
                <w:rFonts w:hint="eastAsia" w:ascii="宋体" w:hAnsi="宋体" w:eastAsia="宋体" w:cs="宋体"/>
                <w:color w:val="000000"/>
                <w:spacing w:val="-1"/>
                <w:highlight w:val="none"/>
                <w:lang w:val="en-US" w:eastAsia="zh-CN"/>
              </w:rPr>
            </w:r>
            <w:r/>
          </w:p>
        </w:tc>
        <w:tc>
          <w:tcPr>
            <w:tcW w:w="573" w:type="dxa"/>
            <w:vAlign w:val="center"/>
            <w:textDirection w:val="lrTb"/>
            <w:noWrap w:val="false"/>
          </w:tcPr>
          <w:p>
            <w:pPr>
              <w:pStyle w:val="871"/>
              <w:jc w:val="center"/>
              <w:spacing w:before="68" w:line="264" w:lineRule="auto"/>
              <w:rPr>
                <w:rFonts w:hint="eastAsia" w:ascii="宋体" w:hAnsi="宋体" w:eastAsia="宋体" w:cs="宋体"/>
                <w:color w:val="000000"/>
                <w:spacing w:val="-4"/>
                <w:sz w:val="21"/>
                <w:szCs w:val="21"/>
                <w:highlight w:val="none"/>
                <w:lang w:val="en-US" w:eastAsia="zh-CN" w:bidi="ar-SA"/>
              </w:rPr>
            </w:pPr>
            <w:r>
              <w:rPr>
                <w:rFonts w:hint="eastAsia" w:ascii="宋体" w:hAnsi="宋体" w:eastAsia="宋体" w:cs="宋体"/>
                <w:color w:val="000000"/>
                <w:spacing w:val="-4"/>
                <w:highlight w:val="none"/>
                <w:lang w:val="en-US" w:eastAsia="zh-CN"/>
              </w:rPr>
              <w:t xml:space="preserve">6</w:t>
            </w:r>
            <w:r>
              <w:rPr>
                <w:rFonts w:hint="eastAsia" w:ascii="宋体" w:hAnsi="宋体" w:eastAsia="宋体" w:cs="宋体"/>
                <w:color w:val="000000"/>
                <w:spacing w:val="-4"/>
                <w:sz w:val="21"/>
                <w:szCs w:val="21"/>
                <w:highlight w:val="none"/>
                <w:lang w:val="en-US" w:eastAsia="zh-CN" w:bidi="ar-SA"/>
              </w:rPr>
            </w:r>
            <w:r/>
          </w:p>
        </w:tc>
        <w:tc>
          <w:tcPr>
            <w:tcW w:w="861" w:type="dxa"/>
            <w:vAlign w:val="center"/>
            <w:textDirection w:val="lrTb"/>
            <w:noWrap w:val="false"/>
          </w:tcPr>
          <w:p>
            <w:pPr>
              <w:pStyle w:val="871"/>
              <w:jc w:val="center"/>
              <w:spacing w:before="68" w:line="264" w:lineRule="auto"/>
              <w:rPr>
                <w:rFonts w:hint="eastAsia" w:ascii="宋体" w:hAnsi="宋体" w:cs="宋体"/>
                <w:color w:val="000000"/>
                <w:sz w:val="21"/>
                <w:szCs w:val="21"/>
                <w:highlight w:val="none"/>
                <w:lang w:val="en-US" w:eastAsia="zh-CN" w:bidi="ar-SA"/>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hint="eastAsia" w:ascii="宋体" w:hAnsi="宋体" w:cs="宋体"/>
                <w:color w:val="000000"/>
                <w:sz w:val="21"/>
                <w:szCs w:val="21"/>
                <w:highlight w:val="none"/>
                <w:lang w:val="en-US" w:eastAsia="zh-CN" w:bidi="ar-SA"/>
              </w:rPr>
            </w:r>
            <w:r/>
          </w:p>
        </w:tc>
      </w:tr>
      <w:tr>
        <w:trPr>
          <w:trHeight w:val="520"/>
        </w:trPr>
        <w:tc>
          <w:tcPr>
            <w:tcW w:w="519" w:type="dxa"/>
            <w:vAlign w:val="center"/>
            <w:textDirection w:val="lrTb"/>
            <w:noWrap w:val="false"/>
          </w:tcPr>
          <w:p>
            <w:pPr>
              <w:pStyle w:val="871"/>
              <w:jc w:val="center"/>
              <w:spacing w:before="68" w:line="264" w:lineRule="auto"/>
              <w:rPr>
                <w:rFonts w:hint="eastAsia" w:ascii="宋体" w:hAnsi="宋体" w:eastAsia="宋体" w:cs="宋体"/>
                <w:color w:val="000000"/>
                <w:spacing w:val="-2"/>
                <w:highlight w:val="none"/>
                <w:lang w:eastAsia="zh-CN"/>
              </w:rPr>
            </w:pPr>
            <w:r>
              <w:rPr>
                <w:rFonts w:hint="eastAsia" w:ascii="宋体" w:hAnsi="宋体" w:cs="宋体"/>
                <w:color w:val="000000"/>
                <w:spacing w:val="-2"/>
                <w:highlight w:val="none"/>
              </w:rPr>
              <w:t xml:space="preserve">2</w:t>
            </w:r>
            <w:r>
              <w:rPr>
                <w:rFonts w:ascii="宋体" w:hAnsi="宋体" w:cs="宋体"/>
                <w:color w:val="000000"/>
                <w:spacing w:val="-2"/>
                <w:highlight w:val="none"/>
              </w:rPr>
              <w:t xml:space="preserve">.</w:t>
            </w:r>
            <w:r>
              <w:rPr>
                <w:rFonts w:hint="eastAsia" w:ascii="宋体" w:hAnsi="宋体" w:cs="宋体"/>
                <w:color w:val="000000"/>
                <w:spacing w:val="-2"/>
                <w:highlight w:val="none"/>
                <w:lang w:val="en-US" w:eastAsia="zh-CN"/>
              </w:rPr>
              <w:t xml:space="preserve">8</w:t>
            </w:r>
            <w:r>
              <w:rPr>
                <w:rFonts w:hint="eastAsia" w:ascii="宋体" w:hAnsi="宋体" w:eastAsia="宋体" w:cs="宋体"/>
                <w:color w:val="000000"/>
                <w:spacing w:val="-2"/>
                <w:highlight w:val="none"/>
                <w:lang w:eastAsia="zh-CN"/>
              </w:rPr>
            </w:r>
            <w:r/>
          </w:p>
        </w:tc>
        <w:tc>
          <w:tcPr>
            <w:tcW w:w="1180" w:type="dxa"/>
            <w:vAlign w:val="center"/>
            <w:textDirection w:val="lrTb"/>
            <w:noWrap w:val="false"/>
          </w:tcPr>
          <w:p>
            <w:pPr>
              <w:pStyle w:val="871"/>
              <w:jc w:val="left"/>
              <w:spacing w:before="69"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highlight w:val="none"/>
              </w:rPr>
              <w:t xml:space="preserve">项目实施方案</w:t>
            </w:r>
            <w:r>
              <w:rPr>
                <w:rFonts w:hint="eastAsia" w:ascii="宋体" w:hAnsi="宋体" w:eastAsia="宋体" w:cs="宋体"/>
                <w:color w:val="000000"/>
                <w:sz w:val="21"/>
                <w:szCs w:val="21"/>
                <w:highlight w:val="none"/>
                <w:lang w:val="en-US" w:eastAsia="zh-CN" w:bidi="ar-SA"/>
              </w:rPr>
            </w:r>
            <w:r/>
          </w:p>
        </w:tc>
        <w:tc>
          <w:tcPr>
            <w:tcW w:w="6624" w:type="dxa"/>
            <w:vAlign w:val="center"/>
            <w:textDirection w:val="lrTb"/>
            <w:noWrap w:val="false"/>
          </w:tcPr>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bidi="ar-SA"/>
              </w:rPr>
              <w:t xml:space="preserve">根据本项目采购需求编制方案，内容包含：</w:t>
            </w:r>
            <w:r>
              <w:rPr>
                <w:rFonts w:hint="eastAsia" w:ascii="宋体" w:hAnsi="宋体" w:eastAsia="宋体" w:cs="宋体"/>
                <w:color w:val="000000"/>
                <w:spacing w:val="-1"/>
                <w:highlight w:val="none"/>
                <w:lang w:val="en-US" w:eastAsia="zh-CN"/>
              </w:rPr>
              <w:t xml:space="preserve">1.进度安排及控制、组织架构；2.风险控制管理、质量保障措施；3.信息安全管理措施、文档管理措施。</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bidi="ar-SA"/>
              </w:rPr>
              <w:t xml:space="preserve">以上每项内容逐项评分：</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rPr>
              <w:t xml:space="preserve">方案内容</w:t>
            </w:r>
            <w:r>
              <w:rPr>
                <w:rFonts w:hint="eastAsia" w:ascii="宋体" w:hAnsi="宋体" w:eastAsia="宋体" w:cs="宋体"/>
                <w:color w:val="000000"/>
                <w:spacing w:val="-1"/>
                <w:highlight w:val="none"/>
                <w:lang w:val="en-US" w:eastAsia="zh-CN" w:bidi="ar-SA"/>
              </w:rPr>
              <w:t xml:space="preserve">贴合电子政务外网实施需求，设计合理、可实施性强、明确交付周期的，且</w:t>
            </w:r>
            <w:r>
              <w:rPr>
                <w:rFonts w:hint="eastAsia" w:ascii="宋体" w:hAnsi="宋体" w:eastAsia="宋体" w:cs="宋体"/>
                <w:color w:val="000000"/>
                <w:spacing w:val="-1"/>
                <w:highlight w:val="none"/>
                <w:lang w:val="en-US" w:eastAsia="zh-CN"/>
              </w:rPr>
              <w:t xml:space="preserve">专门针对本项目，</w:t>
            </w:r>
            <w:r>
              <w:rPr>
                <w:rFonts w:hint="eastAsia" w:ascii="宋体" w:hAnsi="宋体" w:eastAsia="宋体" w:cs="宋体"/>
                <w:color w:val="000000"/>
                <w:spacing w:val="-1"/>
                <w:highlight w:val="none"/>
                <w:lang w:val="en-US" w:eastAsia="zh-CN"/>
              </w:rPr>
              <w:t xml:space="preserve">契合</w:t>
            </w:r>
            <w:r>
              <w:rPr>
                <w:rFonts w:hint="eastAsia" w:ascii="宋体" w:hAnsi="宋体" w:eastAsia="宋体" w:cs="宋体"/>
                <w:color w:val="000000"/>
                <w:spacing w:val="-1"/>
                <w:highlight w:val="none"/>
                <w:lang w:val="en-US" w:eastAsia="zh-CN"/>
              </w:rPr>
              <w:t xml:space="preserve">采购需求视为符合；方案内容属于通用类，非专门针对本项目，部分</w:t>
            </w:r>
            <w:r>
              <w:rPr>
                <w:rFonts w:hint="eastAsia" w:ascii="宋体" w:hAnsi="宋体" w:eastAsia="宋体" w:cs="宋体"/>
                <w:color w:val="000000"/>
                <w:spacing w:val="-1"/>
                <w:highlight w:val="none"/>
                <w:lang w:val="en-US" w:eastAsia="zh-CN"/>
              </w:rPr>
              <w:t xml:space="preserve">契合采购需求</w:t>
            </w:r>
            <w:r>
              <w:rPr>
                <w:rFonts w:hint="eastAsia" w:ascii="宋体" w:hAnsi="宋体" w:eastAsia="宋体" w:cs="宋体"/>
                <w:color w:val="000000"/>
                <w:spacing w:val="-1"/>
                <w:highlight w:val="none"/>
                <w:lang w:val="en-US" w:eastAsia="zh-CN"/>
              </w:rPr>
              <w:t xml:space="preserve">视为部分符合；方案内容非专门针对本项目</w:t>
            </w:r>
            <w:r>
              <w:rPr>
                <w:rFonts w:hint="eastAsia" w:ascii="宋体" w:hAnsi="宋体" w:eastAsia="宋体" w:cs="宋体"/>
                <w:color w:val="000000"/>
                <w:spacing w:val="-1"/>
                <w:highlight w:val="none"/>
                <w:lang w:val="en-US" w:eastAsia="zh-CN"/>
              </w:rPr>
              <w:t xml:space="preserve">，脱离</w:t>
            </w:r>
            <w:r>
              <w:rPr>
                <w:rFonts w:hint="eastAsia" w:ascii="宋体" w:hAnsi="宋体" w:eastAsia="宋体" w:cs="宋体"/>
                <w:color w:val="000000"/>
                <w:spacing w:val="-1"/>
                <w:highlight w:val="none"/>
                <w:lang w:val="en-US" w:eastAsia="zh-CN"/>
              </w:rPr>
              <w:t xml:space="preserve">采购需求视为不符合。</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rPr>
              <w:t xml:space="preserve">上述每项内容</w:t>
            </w:r>
            <w:r>
              <w:rPr>
                <w:rFonts w:hint="eastAsia" w:ascii="宋体" w:hAnsi="宋体" w:eastAsia="宋体" w:cs="宋体"/>
                <w:color w:val="000000"/>
                <w:spacing w:val="-1"/>
                <w:highlight w:val="none"/>
                <w:lang w:val="en-US" w:eastAsia="zh-CN"/>
              </w:rPr>
              <w:t xml:space="preserve">符合得</w:t>
            </w:r>
            <w:r>
              <w:rPr>
                <w:rFonts w:hint="eastAsia" w:ascii="宋体" w:hAnsi="宋体" w:eastAsia="宋体" w:cs="宋体"/>
                <w:color w:val="000000"/>
                <w:spacing w:val="-1"/>
                <w:highlight w:val="none"/>
                <w:lang w:val="en-US" w:eastAsia="zh-CN"/>
              </w:rPr>
              <w:t xml:space="preserve">2</w:t>
            </w:r>
            <w:r>
              <w:rPr>
                <w:rFonts w:hint="eastAsia" w:ascii="宋体" w:hAnsi="宋体" w:eastAsia="宋体" w:cs="宋体"/>
                <w:color w:val="000000"/>
                <w:spacing w:val="-1"/>
                <w:highlight w:val="none"/>
                <w:lang w:val="en-US" w:eastAsia="zh-CN"/>
              </w:rPr>
              <w:t xml:space="preserve">分；部分符合得</w:t>
            </w:r>
            <w:r>
              <w:rPr>
                <w:rFonts w:hint="eastAsia" w:ascii="宋体" w:hAnsi="宋体" w:eastAsia="宋体" w:cs="宋体"/>
                <w:color w:val="000000"/>
                <w:spacing w:val="-1"/>
                <w:highlight w:val="none"/>
                <w:lang w:val="en-US" w:eastAsia="zh-CN"/>
              </w:rPr>
              <w:t xml:space="preserve">1</w:t>
            </w:r>
            <w:r>
              <w:rPr>
                <w:rFonts w:hint="eastAsia" w:ascii="宋体" w:hAnsi="宋体" w:eastAsia="宋体" w:cs="宋体"/>
                <w:color w:val="000000"/>
                <w:spacing w:val="-1"/>
                <w:highlight w:val="none"/>
                <w:lang w:val="en-US" w:eastAsia="zh-CN"/>
              </w:rPr>
              <w:t xml:space="preserve">分；不符合或不提供不得分。</w:t>
            </w:r>
            <w:r>
              <w:rPr>
                <w:rFonts w:hint="eastAsia" w:ascii="宋体" w:hAnsi="宋体" w:eastAsia="宋体" w:cs="宋体"/>
                <w:color w:val="000000"/>
                <w:spacing w:val="-1"/>
                <w:highlight w:val="none"/>
                <w:lang w:val="en-US" w:eastAsia="zh-CN"/>
              </w:rPr>
            </w:r>
            <w:r/>
          </w:p>
        </w:tc>
        <w:tc>
          <w:tcPr>
            <w:tcW w:w="573" w:type="dxa"/>
            <w:vAlign w:val="center"/>
            <w:textDirection w:val="lrTb"/>
            <w:noWrap w:val="false"/>
          </w:tcPr>
          <w:p>
            <w:pPr>
              <w:pStyle w:val="871"/>
              <w:jc w:val="center"/>
              <w:spacing w:before="68" w:line="264" w:lineRule="auto"/>
              <w:rPr>
                <w:rFonts w:hint="eastAsia" w:ascii="宋体" w:hAnsi="宋体" w:eastAsia="宋体" w:cs="宋体"/>
                <w:color w:val="000000"/>
                <w:spacing w:val="-4"/>
                <w:sz w:val="21"/>
                <w:szCs w:val="21"/>
                <w:highlight w:val="none"/>
                <w:lang w:val="en-US" w:eastAsia="zh-CN" w:bidi="ar-SA"/>
              </w:rPr>
            </w:pPr>
            <w:r>
              <w:rPr>
                <w:rFonts w:hint="eastAsia" w:ascii="宋体" w:hAnsi="宋体" w:eastAsia="宋体" w:cs="宋体"/>
                <w:color w:val="000000"/>
                <w:spacing w:val="-4"/>
                <w:highlight w:val="none"/>
                <w:lang w:val="en-US" w:eastAsia="zh-CN"/>
              </w:rPr>
              <w:t xml:space="preserve">6</w:t>
            </w:r>
            <w:r>
              <w:rPr>
                <w:rFonts w:hint="eastAsia" w:ascii="宋体" w:hAnsi="宋体" w:eastAsia="宋体" w:cs="宋体"/>
                <w:color w:val="000000"/>
                <w:spacing w:val="-4"/>
                <w:sz w:val="21"/>
                <w:szCs w:val="21"/>
                <w:highlight w:val="none"/>
                <w:lang w:val="en-US" w:eastAsia="zh-CN" w:bidi="ar-SA"/>
              </w:rPr>
            </w:r>
            <w:r/>
          </w:p>
        </w:tc>
        <w:tc>
          <w:tcPr>
            <w:tcW w:w="861" w:type="dxa"/>
            <w:vAlign w:val="center"/>
            <w:textDirection w:val="lrTb"/>
            <w:noWrap w:val="false"/>
          </w:tcPr>
          <w:p>
            <w:pPr>
              <w:pStyle w:val="871"/>
              <w:jc w:val="center"/>
              <w:spacing w:before="68" w:line="264" w:lineRule="auto"/>
              <w:rPr>
                <w:rFonts w:hint="eastAsia" w:ascii="宋体" w:hAnsi="宋体" w:cs="宋体"/>
                <w:color w:val="000000"/>
                <w:sz w:val="21"/>
                <w:szCs w:val="21"/>
                <w:highlight w:val="none"/>
                <w:lang w:val="en-US" w:eastAsia="zh-CN" w:bidi="ar-SA"/>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hint="eastAsia" w:ascii="宋体" w:hAnsi="宋体" w:cs="宋体"/>
                <w:color w:val="000000"/>
                <w:sz w:val="21"/>
                <w:szCs w:val="21"/>
                <w:highlight w:val="none"/>
                <w:lang w:val="en-US" w:eastAsia="zh-CN" w:bidi="ar-SA"/>
              </w:rPr>
            </w:r>
            <w:r/>
          </w:p>
        </w:tc>
      </w:tr>
      <w:tr>
        <w:trPr>
          <w:trHeight w:val="0"/>
        </w:trPr>
        <w:tc>
          <w:tcPr>
            <w:tcW w:w="519" w:type="dxa"/>
            <w:vAlign w:val="center"/>
            <w:textDirection w:val="lrTb"/>
            <w:noWrap w:val="false"/>
          </w:tcPr>
          <w:p>
            <w:pPr>
              <w:pStyle w:val="871"/>
              <w:jc w:val="center"/>
              <w:spacing w:before="68" w:line="264" w:lineRule="auto"/>
              <w:rPr>
                <w:rFonts w:ascii="宋体" w:hAnsi="宋体" w:eastAsia="宋体" w:cs="宋体"/>
                <w:color w:val="000000"/>
                <w:spacing w:val="-2"/>
                <w:highlight w:val="none"/>
                <w:lang w:val="en-US" w:eastAsia="zh-CN"/>
              </w:rPr>
            </w:pPr>
            <w:r>
              <w:rPr>
                <w:rFonts w:hint="eastAsia" w:ascii="宋体" w:hAnsi="宋体" w:cs="宋体"/>
                <w:color w:val="000000"/>
                <w:spacing w:val="-2"/>
                <w:highlight w:val="none"/>
                <w:lang w:val="en-US" w:eastAsia="zh-CN"/>
              </w:rPr>
              <w:t xml:space="preserve">2.9</w:t>
            </w:r>
            <w:r>
              <w:rPr>
                <w:rFonts w:ascii="宋体" w:hAnsi="宋体" w:eastAsia="宋体" w:cs="宋体"/>
                <w:color w:val="000000"/>
                <w:spacing w:val="-2"/>
                <w:highlight w:val="none"/>
                <w:lang w:val="en-US" w:eastAsia="zh-CN"/>
              </w:rPr>
            </w:r>
            <w:r/>
          </w:p>
        </w:tc>
        <w:tc>
          <w:tcPr>
            <w:tcW w:w="1180"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highlight w:val="none"/>
              </w:rPr>
            </w:pPr>
            <w:r>
              <w:rPr>
                <w:rFonts w:hint="eastAsia" w:ascii="Times New Roman" w:hAnsi="Times New Roman" w:eastAsia="宋体" w:cs="Times New Roman"/>
                <w:color w:val="000000"/>
                <w:sz w:val="21"/>
                <w:szCs w:val="21"/>
                <w:highlight w:val="none"/>
                <w:lang w:val="en-US" w:eastAsia="zh-CN"/>
              </w:rPr>
              <w:t xml:space="preserve">本地化服务能力</w:t>
            </w:r>
            <w:r>
              <w:rPr>
                <w:rFonts w:hint="eastAsia" w:ascii="宋体" w:hAnsi="宋体" w:eastAsia="宋体" w:cs="宋体"/>
                <w:color w:val="000000"/>
                <w:highlight w:val="none"/>
              </w:rPr>
            </w:r>
            <w:r/>
          </w:p>
        </w:tc>
        <w:tc>
          <w:tcPr>
            <w:tcW w:w="6624" w:type="dxa"/>
            <w:vAlign w:val="center"/>
            <w:textDirection w:val="lrTb"/>
            <w:noWrap w:val="false"/>
          </w:tcPr>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rPr>
              <w:t xml:space="preserve">投标人具有本地化服务能力的得3分。（提供承诺书或有效证明材料，</w:t>
            </w:r>
            <w:r>
              <w:rPr>
                <w:rFonts w:hint="eastAsia" w:ascii="宋体" w:hAnsi="宋体" w:eastAsia="宋体" w:cs="宋体"/>
                <w:color w:val="000000"/>
                <w:spacing w:val="-1"/>
                <w:highlight w:val="none"/>
                <w:lang w:val="en-US" w:eastAsia="zh-CN"/>
              </w:rPr>
              <w:t xml:space="preserve">承诺书格式自拟</w:t>
            </w:r>
            <w:r>
              <w:rPr>
                <w:rFonts w:hint="eastAsia" w:ascii="宋体" w:hAnsi="宋体" w:eastAsia="宋体" w:cs="宋体"/>
                <w:color w:val="000000"/>
                <w:spacing w:val="-1"/>
                <w:highlight w:val="none"/>
                <w:lang w:val="en-US" w:eastAsia="zh-CN"/>
              </w:rPr>
              <w:t xml:space="preserve">）</w:t>
            </w:r>
            <w:r>
              <w:rPr>
                <w:rFonts w:hint="eastAsia" w:ascii="宋体" w:hAnsi="宋体" w:eastAsia="宋体" w:cs="宋体"/>
                <w:color w:val="000000"/>
                <w:spacing w:val="-1"/>
                <w:highlight w:val="none"/>
                <w:lang w:val="en-US" w:eastAsia="zh-CN"/>
              </w:rPr>
            </w:r>
            <w:r/>
          </w:p>
        </w:tc>
        <w:tc>
          <w:tcPr>
            <w:tcW w:w="573" w:type="dxa"/>
            <w:vAlign w:val="center"/>
            <w:textDirection w:val="lrTb"/>
            <w:noWrap w:val="false"/>
          </w:tcPr>
          <w:p>
            <w:pPr>
              <w:pStyle w:val="871"/>
              <w:jc w:val="center"/>
              <w:spacing w:before="68" w:line="264" w:lineRule="auto"/>
              <w:rPr>
                <w:rFonts w:hint="eastAsia" w:ascii="宋体" w:hAnsi="宋体" w:eastAsia="宋体" w:cs="宋体"/>
                <w:color w:val="000000"/>
                <w:spacing w:val="-4"/>
                <w:highlight w:val="none"/>
                <w:lang w:val="en-US" w:eastAsia="zh-CN"/>
              </w:rPr>
            </w:pPr>
            <w:r>
              <w:rPr>
                <w:rFonts w:hint="eastAsia" w:ascii="宋体" w:hAnsi="宋体" w:eastAsia="宋体" w:cs="宋体"/>
                <w:color w:val="000000"/>
                <w:spacing w:val="-4"/>
                <w:highlight w:val="none"/>
                <w:lang w:val="en-US" w:eastAsia="zh-CN"/>
              </w:rPr>
              <w:t xml:space="preserve">3</w:t>
            </w:r>
            <w:r>
              <w:rPr>
                <w:rFonts w:hint="eastAsia" w:ascii="宋体" w:hAnsi="宋体" w:eastAsia="宋体" w:cs="宋体"/>
                <w:color w:val="000000"/>
                <w:spacing w:val="-4"/>
                <w:highlight w:val="none"/>
                <w:lang w:val="en-US" w:eastAsia="zh-CN"/>
              </w:rPr>
            </w:r>
            <w:r/>
          </w:p>
        </w:tc>
        <w:tc>
          <w:tcPr>
            <w:tcW w:w="861" w:type="dxa"/>
            <w:vAlign w:val="center"/>
            <w:textDirection w:val="lrTb"/>
            <w:noWrap w:val="false"/>
          </w:tcPr>
          <w:p>
            <w:pPr>
              <w:pStyle w:val="871"/>
              <w:jc w:val="center"/>
              <w:spacing w:before="68" w:line="264" w:lineRule="auto"/>
              <w:rPr>
                <w:rFonts w:ascii="宋体" w:hAnsi="宋体" w:cs="宋体"/>
                <w:color w:val="000000"/>
                <w:spacing w:val="-6"/>
                <w:highlight w:val="none"/>
              </w:rPr>
            </w:pPr>
            <w:r>
              <w:rPr>
                <w:rFonts w:hint="eastAsia" w:ascii="宋体" w:hAnsi="宋体" w:cs="宋体"/>
                <w:color w:val="000000"/>
                <w:spacing w:val="-6"/>
                <w:highlight w:val="none"/>
              </w:rPr>
              <w:t xml:space="preserve">客</w:t>
            </w:r>
            <w:r>
              <w:rPr>
                <w:rFonts w:hint="eastAsia" w:ascii="宋体" w:hAnsi="宋体" w:cs="宋体"/>
                <w:color w:val="000000"/>
                <w:spacing w:val="-4"/>
                <w:highlight w:val="none"/>
              </w:rPr>
              <w:t xml:space="preserve">观分</w:t>
            </w:r>
            <w:r>
              <w:rPr>
                <w:rFonts w:ascii="宋体" w:hAnsi="宋体" w:cs="宋体"/>
                <w:color w:val="000000"/>
                <w:spacing w:val="-6"/>
                <w:highlight w:val="none"/>
              </w:rPr>
            </w:r>
            <w:r/>
          </w:p>
        </w:tc>
      </w:tr>
      <w:tr>
        <w:trPr>
          <w:trHeight w:val="460"/>
        </w:trPr>
        <w:tc>
          <w:tcPr>
            <w:gridSpan w:val="5"/>
            <w:tcW w:w="9757" w:type="dxa"/>
            <w:vAlign w:val="center"/>
            <w:textDirection w:val="lrTb"/>
            <w:noWrap w:val="false"/>
          </w:tcPr>
          <w:p>
            <w:pPr>
              <w:ind w:left="114"/>
              <w:spacing w:before="123" w:line="264" w:lineRule="auto"/>
              <w:rPr>
                <w:rFonts w:hint="eastAsia" w:ascii="宋体" w:hAnsi="宋体" w:cs="宋体"/>
                <w:b/>
                <w:bCs/>
                <w:color w:val="000000"/>
                <w:spacing w:val="-3"/>
                <w:highlight w:val="none"/>
                <w14:ligatures w14:val="none"/>
              </w:rPr>
            </w:pPr>
            <w:r>
              <w:rPr>
                <w:rFonts w:hint="eastAsia" w:ascii="宋体" w:hAnsi="宋体" w:cs="宋体"/>
                <w:b/>
                <w:bCs/>
                <w:color w:val="000000"/>
                <w:spacing w:val="-3"/>
                <w:highlight w:val="none"/>
              </w:rPr>
              <w:t xml:space="preserve">3.业绩</w:t>
            </w:r>
            <w:r>
              <w:rPr>
                <w:rFonts w:hint="eastAsia" w:ascii="宋体" w:hAnsi="宋体" w:cs="宋体"/>
                <w:b/>
                <w:bCs/>
                <w:color w:val="000000"/>
                <w:spacing w:val="-3"/>
                <w:highlight w:val="none"/>
              </w:rPr>
            </w:r>
            <w:r/>
          </w:p>
        </w:tc>
      </w:tr>
      <w:tr>
        <w:trPr>
          <w:trHeight w:val="1019"/>
        </w:trPr>
        <w:tc>
          <w:tcPr>
            <w:tcW w:w="519" w:type="dxa"/>
            <w:vAlign w:val="center"/>
            <w:textDirection w:val="lrTb"/>
            <w:noWrap w:val="false"/>
          </w:tcPr>
          <w:p>
            <w:pPr>
              <w:pStyle w:val="871"/>
              <w:jc w:val="center"/>
              <w:spacing w:before="68" w:line="264" w:lineRule="auto"/>
              <w:rPr>
                <w:rFonts w:ascii="宋体" w:hAnsi="宋体" w:cs="宋体"/>
                <w:color w:val="000000"/>
                <w:spacing w:val="-2"/>
                <w:highlight w:val="none"/>
              </w:rPr>
            </w:pPr>
            <w:r>
              <w:rPr>
                <w:rFonts w:ascii="宋体" w:hAnsi="宋体" w:cs="宋体"/>
                <w:color w:val="000000"/>
                <w:spacing w:val="-2"/>
                <w:highlight w:val="none"/>
              </w:rPr>
              <w:t xml:space="preserve">3.1</w:t>
            </w:r>
            <w:r>
              <w:rPr>
                <w:rFonts w:ascii="宋体" w:hAnsi="宋体" w:cs="宋体"/>
                <w:color w:val="000000"/>
                <w:spacing w:val="-2"/>
                <w:highlight w:val="none"/>
              </w:rPr>
            </w:r>
            <w:r/>
          </w:p>
        </w:tc>
        <w:tc>
          <w:tcPr>
            <w:tcW w:w="1180" w:type="dxa"/>
            <w:vAlign w:val="center"/>
            <w:textDirection w:val="lrTb"/>
            <w:noWrap w:val="false"/>
          </w:tcPr>
          <w:p>
            <w:pPr>
              <w:pStyle w:val="871"/>
              <w:spacing w:before="69" w:line="264" w:lineRule="auto"/>
              <w:rPr>
                <w:rFonts w:ascii="宋体" w:hAnsi="宋体" w:cs="宋体"/>
                <w:color w:val="000000"/>
                <w:spacing w:val="-2"/>
                <w:highlight w:val="none"/>
              </w:rPr>
            </w:pPr>
            <w:r>
              <w:rPr>
                <w:rFonts w:hint="eastAsia" w:ascii="宋体" w:hAnsi="宋体" w:cs="宋体"/>
                <w:color w:val="000000"/>
                <w:spacing w:val="-1"/>
                <w:highlight w:val="none"/>
              </w:rPr>
              <w:t xml:space="preserve">投标人业绩</w:t>
            </w:r>
            <w:r>
              <w:rPr>
                <w:rFonts w:ascii="宋体" w:hAnsi="宋体" w:cs="宋体"/>
                <w:color w:val="000000"/>
                <w:spacing w:val="-2"/>
                <w:highlight w:val="none"/>
              </w:rPr>
            </w:r>
            <w:r/>
          </w:p>
        </w:tc>
        <w:tc>
          <w:tcPr>
            <w:tcW w:w="6624" w:type="dxa"/>
            <w:vAlign w:val="center"/>
            <w:textDirection w:val="lrTb"/>
            <w:noWrap w:val="false"/>
          </w:tcPr>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rPr>
              <w:t xml:space="preserve">投标人提供</w:t>
            </w:r>
            <w:r>
              <w:rPr>
                <w:rFonts w:hint="eastAsia" w:ascii="宋体" w:hAnsi="宋体" w:eastAsia="宋体" w:cs="宋体"/>
                <w:color w:val="000000"/>
                <w:spacing w:val="-1"/>
                <w:highlight w:val="none"/>
                <w:lang w:val="en-US" w:eastAsia="zh-CN"/>
              </w:rPr>
              <w:t xml:space="preserve">20</w:t>
            </w:r>
            <w:r>
              <w:rPr>
                <w:rFonts w:hint="eastAsia" w:ascii="宋体" w:hAnsi="宋体" w:eastAsia="宋体" w:cs="宋体"/>
                <w:color w:val="000000"/>
                <w:spacing w:val="-1"/>
                <w:highlight w:val="none"/>
                <w:lang w:val="en-US" w:eastAsia="zh-CN"/>
              </w:rPr>
              <w:t xml:space="preserve">23</w:t>
            </w:r>
            <w:r>
              <w:rPr>
                <w:rFonts w:hint="eastAsia" w:ascii="宋体" w:hAnsi="宋体" w:eastAsia="宋体" w:cs="宋体"/>
                <w:color w:val="000000"/>
                <w:spacing w:val="-1"/>
                <w:highlight w:val="none"/>
                <w:lang w:val="en-US" w:eastAsia="zh-CN"/>
              </w:rPr>
              <w:t xml:space="preserve">年</w:t>
            </w:r>
            <w:r>
              <w:rPr>
                <w:rFonts w:hint="eastAsia" w:ascii="宋体" w:hAnsi="宋体" w:eastAsia="宋体" w:cs="宋体"/>
                <w:color w:val="000000"/>
                <w:spacing w:val="-1"/>
                <w:highlight w:val="none"/>
                <w:lang w:val="en-US" w:eastAsia="zh-CN"/>
              </w:rPr>
              <w:t xml:space="preserve">1</w:t>
            </w:r>
            <w:r>
              <w:rPr>
                <w:rFonts w:hint="eastAsia" w:ascii="宋体" w:hAnsi="宋体" w:eastAsia="宋体" w:cs="宋体"/>
                <w:color w:val="000000"/>
                <w:spacing w:val="-1"/>
                <w:highlight w:val="none"/>
                <w:lang w:val="en-US" w:eastAsia="zh-CN"/>
              </w:rPr>
              <w:t xml:space="preserve">月</w:t>
            </w:r>
            <w:r>
              <w:rPr>
                <w:rFonts w:hint="eastAsia" w:ascii="宋体" w:hAnsi="宋体" w:eastAsia="宋体" w:cs="宋体"/>
                <w:color w:val="000000"/>
                <w:spacing w:val="-1"/>
                <w:highlight w:val="none"/>
                <w:lang w:val="en-US" w:eastAsia="zh-CN"/>
              </w:rPr>
              <w:t xml:space="preserve">1</w:t>
            </w:r>
            <w:r>
              <w:rPr>
                <w:rFonts w:hint="eastAsia" w:ascii="宋体" w:hAnsi="宋体" w:eastAsia="宋体" w:cs="宋体"/>
                <w:color w:val="000000"/>
                <w:spacing w:val="-1"/>
                <w:highlight w:val="none"/>
                <w:lang w:val="en-US" w:eastAsia="zh-CN"/>
              </w:rPr>
              <w:t xml:space="preserve">日</w:t>
            </w:r>
            <w:r>
              <w:rPr>
                <w:rFonts w:hint="eastAsia" w:ascii="宋体" w:hAnsi="宋体" w:eastAsia="宋体" w:cs="宋体"/>
                <w:color w:val="000000"/>
                <w:spacing w:val="-1"/>
                <w:highlight w:val="none"/>
                <w:lang w:val="en-US" w:eastAsia="zh-CN"/>
              </w:rPr>
              <w:t xml:space="preserve">（含）以来类似项目业绩（</w:t>
            </w:r>
            <w:r>
              <w:rPr>
                <w:rFonts w:hint="eastAsia" w:ascii="宋体" w:hAnsi="宋体" w:eastAsia="宋体" w:cs="宋体"/>
                <w:color w:val="000000"/>
                <w:spacing w:val="-1"/>
                <w:highlight w:val="none"/>
                <w:lang w:val="en-US" w:eastAsia="zh-CN"/>
              </w:rPr>
              <w:t xml:space="preserve">至少包含网络链路建设或运维</w:t>
            </w:r>
            <w:r>
              <w:rPr>
                <w:rFonts w:hint="eastAsia" w:ascii="宋体" w:hAnsi="宋体" w:eastAsia="宋体" w:cs="宋体"/>
                <w:color w:val="000000"/>
                <w:spacing w:val="-1"/>
                <w:highlight w:val="none"/>
                <w:lang w:val="en-US" w:eastAsia="zh-CN"/>
              </w:rPr>
              <w:t xml:space="preserve">），每提供1个得</w:t>
            </w:r>
            <w:r>
              <w:rPr>
                <w:rFonts w:hint="eastAsia" w:ascii="宋体" w:hAnsi="宋体" w:eastAsia="宋体" w:cs="宋体"/>
                <w:color w:val="000000"/>
                <w:spacing w:val="-1"/>
                <w:highlight w:val="none"/>
                <w:lang w:val="en-US" w:eastAsia="zh-CN"/>
              </w:rPr>
              <w:t xml:space="preserve">2</w:t>
            </w:r>
            <w:r>
              <w:rPr>
                <w:rFonts w:hint="eastAsia" w:ascii="宋体" w:hAnsi="宋体" w:eastAsia="宋体" w:cs="宋体"/>
                <w:color w:val="000000"/>
                <w:spacing w:val="-1"/>
                <w:highlight w:val="none"/>
                <w:lang w:val="en-US" w:eastAsia="zh-CN"/>
              </w:rPr>
              <w:t xml:space="preserve">分，最多得</w:t>
            </w:r>
            <w:r>
              <w:rPr>
                <w:rFonts w:hint="eastAsia" w:ascii="宋体" w:hAnsi="宋体" w:eastAsia="宋体" w:cs="宋体"/>
                <w:color w:val="000000"/>
                <w:spacing w:val="-1"/>
                <w:highlight w:val="none"/>
                <w:lang w:val="en-US" w:eastAsia="zh-CN"/>
              </w:rPr>
              <w:t xml:space="preserve">6</w:t>
            </w:r>
            <w:r>
              <w:rPr>
                <w:rFonts w:hint="eastAsia" w:ascii="宋体" w:hAnsi="宋体" w:eastAsia="宋体" w:cs="宋体"/>
                <w:color w:val="000000"/>
                <w:spacing w:val="-1"/>
                <w:highlight w:val="none"/>
                <w:lang w:val="en-US" w:eastAsia="zh-CN"/>
              </w:rPr>
              <w:t xml:space="preserve">分。</w:t>
            </w:r>
            <w:r>
              <w:rPr>
                <w:rFonts w:hint="eastAsia" w:ascii="宋体" w:hAnsi="宋体" w:eastAsia="宋体" w:cs="宋体"/>
                <w:color w:val="000000"/>
                <w:spacing w:val="-1"/>
                <w:highlight w:val="none"/>
                <w:lang w:val="en-US" w:eastAsia="zh-CN"/>
              </w:rPr>
            </w:r>
            <w:r/>
          </w:p>
          <w:p>
            <w:pPr>
              <w:jc w:val="left"/>
              <w:rPr>
                <w:rFonts w:hint="eastAsia" w:ascii="宋体" w:hAnsi="宋体" w:eastAsia="宋体" w:cs="宋体"/>
                <w:color w:val="000000"/>
                <w:spacing w:val="-1"/>
                <w:highlight w:val="none"/>
                <w:lang w:val="en-US" w:eastAsia="zh-CN"/>
                <w14:ligatures w14:val="none"/>
              </w:rPr>
            </w:pPr>
            <w:r>
              <w:rPr>
                <w:rFonts w:hint="eastAsia" w:ascii="宋体" w:hAnsi="宋体" w:eastAsia="宋体" w:cs="宋体"/>
                <w:color w:val="000000"/>
                <w:spacing w:val="-1"/>
                <w:highlight w:val="none"/>
                <w:lang w:val="en-US" w:eastAsia="zh-CN"/>
              </w:rPr>
              <w:t xml:space="preserve">（</w:t>
            </w:r>
            <w:r>
              <w:rPr>
                <w:rFonts w:hint="eastAsia" w:ascii="宋体" w:hAnsi="宋体" w:eastAsia="宋体" w:cs="宋体"/>
                <w:color w:val="000000"/>
                <w:spacing w:val="-1"/>
                <w:highlight w:val="none"/>
                <w:lang w:val="en-US" w:eastAsia="zh-CN"/>
              </w:rPr>
              <w:t xml:space="preserve">如总公司投标可兼用分公司相关业绩进行投标，分公司投标仅可用分公司业绩进行投标</w:t>
            </w:r>
            <w:r>
              <w:rPr>
                <w:rFonts w:hint="eastAsia" w:ascii="宋体" w:hAnsi="宋体" w:eastAsia="宋体" w:cs="宋体"/>
                <w:color w:val="000000"/>
                <w:spacing w:val="-1"/>
                <w:highlight w:val="none"/>
                <w:lang w:val="en-US" w:eastAsia="zh-CN"/>
              </w:rPr>
              <w:t xml:space="preserve">。</w:t>
            </w:r>
            <w:r>
              <w:rPr>
                <w:rFonts w:hint="eastAsia" w:ascii="宋体" w:hAnsi="宋体" w:eastAsia="宋体" w:cs="宋体"/>
                <w:color w:val="000000"/>
                <w:spacing w:val="-1"/>
                <w:highlight w:val="none"/>
                <w:lang w:val="en-US" w:eastAsia="zh-CN"/>
              </w:rPr>
              <w:t xml:space="preserve">时间以合同签订时间为准，提供有效合同，合同页须清晰可见相应内容）</w:t>
            </w:r>
            <w:r>
              <w:rPr>
                <w:rFonts w:hint="eastAsia" w:ascii="宋体" w:hAnsi="宋体" w:eastAsia="宋体" w:cs="宋体"/>
                <w:color w:val="000000"/>
                <w:spacing w:val="-1"/>
                <w:highlight w:val="none"/>
                <w:lang w:val="en-US" w:eastAsia="zh-CN"/>
              </w:rPr>
            </w:r>
            <w:r/>
          </w:p>
        </w:tc>
        <w:tc>
          <w:tcPr>
            <w:tcW w:w="573" w:type="dxa"/>
            <w:vAlign w:val="center"/>
            <w:textDirection w:val="lrTb"/>
            <w:noWrap w:val="false"/>
          </w:tcPr>
          <w:p>
            <w:pPr>
              <w:pStyle w:val="871"/>
              <w:jc w:val="center"/>
              <w:spacing w:before="68" w:line="264" w:lineRule="auto"/>
              <w:rPr>
                <w:rFonts w:hint="eastAsia" w:ascii="宋体" w:hAnsi="宋体" w:eastAsia="宋体" w:cs="宋体"/>
                <w:color w:val="000000"/>
                <w:spacing w:val="-4"/>
                <w:highlight w:val="none"/>
                <w:lang w:eastAsia="zh-CN"/>
              </w:rPr>
            </w:pPr>
            <w:r>
              <w:rPr>
                <w:rFonts w:hint="eastAsia" w:ascii="宋体" w:hAnsi="宋体" w:eastAsia="宋体" w:cs="宋体"/>
                <w:color w:val="000000"/>
                <w:spacing w:val="-4"/>
                <w:highlight w:val="none"/>
                <w:lang w:val="en-US" w:eastAsia="zh-CN"/>
              </w:rPr>
              <w:t xml:space="preserve">6</w:t>
            </w:r>
            <w:r>
              <w:rPr>
                <w:rFonts w:hint="eastAsia" w:ascii="宋体" w:hAnsi="宋体" w:eastAsia="宋体" w:cs="宋体"/>
                <w:color w:val="000000"/>
                <w:spacing w:val="-4"/>
                <w:highlight w:val="none"/>
                <w:lang w:eastAsia="zh-CN"/>
              </w:rPr>
            </w:r>
            <w:r/>
          </w:p>
        </w:tc>
        <w:tc>
          <w:tcPr>
            <w:tcW w:w="861" w:type="dxa"/>
            <w:vAlign w:val="center"/>
            <w:textDirection w:val="lrTb"/>
            <w:noWrap w:val="false"/>
          </w:tcPr>
          <w:p>
            <w:pPr>
              <w:pStyle w:val="871"/>
              <w:jc w:val="center"/>
              <w:spacing w:before="68" w:line="264" w:lineRule="auto"/>
              <w:rPr>
                <w:rFonts w:hint="eastAsia" w:ascii="宋体" w:hAnsi="宋体" w:cs="宋体"/>
                <w:color w:val="000000"/>
                <w:highlight w:val="none"/>
              </w:rPr>
            </w:pPr>
            <w:r>
              <w:rPr>
                <w:rFonts w:hint="eastAsia" w:ascii="宋体" w:hAnsi="宋体" w:cs="宋体"/>
                <w:color w:val="000000"/>
                <w:spacing w:val="-6"/>
                <w:highlight w:val="none"/>
              </w:rPr>
              <w:t xml:space="preserve">客</w:t>
            </w:r>
            <w:r>
              <w:rPr>
                <w:rFonts w:hint="eastAsia" w:ascii="宋体" w:hAnsi="宋体" w:cs="宋体"/>
                <w:color w:val="000000"/>
                <w:spacing w:val="-4"/>
                <w:highlight w:val="none"/>
              </w:rPr>
              <w:t xml:space="preserve">观分</w:t>
            </w:r>
            <w:r>
              <w:rPr>
                <w:rFonts w:hint="eastAsia" w:ascii="宋体" w:hAnsi="宋体" w:cs="宋体"/>
                <w:color w:val="000000"/>
                <w:highlight w:val="none"/>
              </w:rPr>
            </w:r>
            <w:r/>
          </w:p>
        </w:tc>
      </w:tr>
      <w:tr>
        <w:trPr>
          <w:trHeight w:val="427"/>
        </w:trPr>
        <w:tc>
          <w:tcPr>
            <w:gridSpan w:val="5"/>
            <w:tcW w:w="9757" w:type="dxa"/>
            <w:vAlign w:val="top"/>
            <w:textDirection w:val="lrTb"/>
            <w:noWrap w:val="false"/>
          </w:tcPr>
          <w:p>
            <w:pPr>
              <w:pStyle w:val="871"/>
              <w:jc w:val="center"/>
              <w:spacing w:before="68" w:line="264" w:lineRule="auto"/>
              <w:rPr>
                <w:rFonts w:hint="eastAsia" w:ascii="宋体" w:hAnsi="宋体" w:eastAsia="宋体" w:cs="宋体"/>
                <w:color w:val="000000"/>
                <w:spacing w:val="-4"/>
                <w:highlight w:val="none"/>
              </w:rPr>
            </w:pPr>
            <w:r>
              <w:rPr>
                <w:rFonts w:hint="eastAsia" w:ascii="宋体" w:hAnsi="宋体" w:eastAsia="宋体" w:cs="宋体"/>
                <w:b w:val="0"/>
                <w:bCs w:val="0"/>
                <w:color w:val="000000"/>
                <w:spacing w:val="-4"/>
                <w:highlight w:val="none"/>
              </w:rPr>
              <w:t xml:space="preserve">4.履约能力</w:t>
            </w:r>
            <w:r>
              <w:rPr>
                <w:rFonts w:hint="eastAsia" w:ascii="宋体" w:hAnsi="宋体" w:eastAsia="宋体" w:cs="宋体"/>
                <w:color w:val="000000"/>
                <w:spacing w:val="-4"/>
                <w:highlight w:val="none"/>
              </w:rPr>
            </w:r>
            <w:r/>
          </w:p>
        </w:tc>
      </w:tr>
      <w:tr>
        <w:trPr>
          <w:trHeight w:val="672"/>
        </w:trPr>
        <w:tc>
          <w:tcPr>
            <w:tcW w:w="519" w:type="dxa"/>
            <w:vAlign w:val="center"/>
            <w:textDirection w:val="lrTb"/>
            <w:noWrap w:val="false"/>
          </w:tcPr>
          <w:p>
            <w:pPr>
              <w:pStyle w:val="871"/>
              <w:jc w:val="center"/>
              <w:spacing w:before="68" w:line="264" w:lineRule="auto"/>
              <w:rPr>
                <w:rFonts w:ascii="宋体" w:hAnsi="宋体" w:cs="宋体"/>
                <w:color w:val="000000"/>
                <w:spacing w:val="-2"/>
                <w:highlight w:val="none"/>
              </w:rPr>
            </w:pPr>
            <w:r>
              <w:rPr>
                <w:rFonts w:ascii="宋体" w:hAnsi="宋体" w:cs="宋体"/>
                <w:color w:val="000000"/>
                <w:spacing w:val="-2"/>
                <w:highlight w:val="none"/>
              </w:rPr>
              <w:t xml:space="preserve">4.1</w:t>
            </w:r>
            <w:r>
              <w:rPr>
                <w:rFonts w:ascii="宋体" w:hAnsi="宋体" w:cs="宋体"/>
                <w:color w:val="000000"/>
                <w:spacing w:val="-2"/>
                <w:highlight w:val="none"/>
              </w:rPr>
            </w:r>
            <w:r/>
          </w:p>
        </w:tc>
        <w:tc>
          <w:tcPr>
            <w:tcW w:w="1180" w:type="dxa"/>
            <w:vAlign w:val="center"/>
            <w:textDirection w:val="lrTb"/>
            <w:noWrap w:val="false"/>
          </w:tcPr>
          <w:p>
            <w:pPr>
              <w:pStyle w:val="871"/>
              <w:spacing w:before="69" w:line="264"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履约能力1</w:t>
            </w:r>
            <w:r>
              <w:rPr>
                <w:rFonts w:hint="eastAsia" w:ascii="宋体" w:hAnsi="宋体" w:cs="宋体"/>
                <w:color w:val="000000"/>
                <w:spacing w:val="-1"/>
                <w:highlight w:val="none"/>
              </w:rPr>
            </w:r>
            <w:r/>
          </w:p>
        </w:tc>
        <w:tc>
          <w:tcPr>
            <w:tcW w:w="6624" w:type="dxa"/>
            <w:vAlign w:val="center"/>
            <w:textDirection w:val="lrTb"/>
            <w:noWrap w:val="false"/>
          </w:tcPr>
          <w:p>
            <w:pPr>
              <w:jc w:val="left"/>
              <w:rPr>
                <w:rFonts w:hint="eastAsia" w:ascii="宋体" w:hAnsi="宋体" w:eastAsia="宋体" w:cs="宋体"/>
                <w:color w:val="000000"/>
                <w:spacing w:val="-1"/>
                <w:highlight w:val="none"/>
                <w14:ligatures w14:val="none"/>
              </w:rPr>
            </w:pPr>
            <w:r>
              <w:rPr>
                <w:rFonts w:hint="eastAsia" w:ascii="宋体" w:hAnsi="宋体" w:eastAsia="宋体" w:cs="宋体"/>
                <w:color w:val="000000"/>
                <w:spacing w:val="-1"/>
                <w:highlight w:val="none"/>
                <w:lang w:val="en-US" w:eastAsia="zh-CN"/>
              </w:rPr>
              <w:t xml:space="preserve">投标人</w:t>
            </w:r>
            <w:r>
              <w:rPr>
                <w:rFonts w:hint="eastAsia" w:ascii="宋体" w:hAnsi="宋体" w:eastAsia="宋体" w:cs="宋体"/>
                <w:color w:val="000000"/>
                <w:spacing w:val="-1"/>
                <w:highlight w:val="none"/>
              </w:rPr>
              <w:t xml:space="preserve">拟投入本项目</w:t>
            </w:r>
            <w:r>
              <w:rPr>
                <w:rFonts w:hint="eastAsia" w:ascii="宋体" w:hAnsi="宋体" w:eastAsia="宋体" w:cs="宋体"/>
                <w:color w:val="000000"/>
                <w:spacing w:val="-1"/>
                <w:highlight w:val="none"/>
                <w:lang w:val="en-US" w:eastAsia="zh-CN"/>
              </w:rPr>
              <w:t xml:space="preserve">项目经理能力：</w:t>
            </w:r>
            <w:r>
              <w:rPr>
                <w:rFonts w:hint="eastAsia" w:ascii="宋体" w:hAnsi="宋体" w:eastAsia="宋体" w:cs="宋体"/>
                <w:color w:val="000000"/>
                <w:spacing w:val="-1"/>
                <w:highlight w:val="none"/>
              </w:rPr>
            </w:r>
            <w:r/>
          </w:p>
          <w:p>
            <w:pPr>
              <w:jc w:val="left"/>
              <w:rPr>
                <w:rFonts w:hint="eastAsia" w:ascii="宋体" w:hAnsi="宋体" w:eastAsia="宋体" w:cs="宋体"/>
                <w:color w:val="000000"/>
                <w:spacing w:val="-1"/>
                <w:highlight w:val="none"/>
                <w14:ligatures w14:val="none"/>
              </w:rPr>
            </w:pPr>
            <w:r>
              <w:rPr>
                <w:rFonts w:hint="eastAsia" w:ascii="宋体" w:hAnsi="宋体" w:eastAsia="宋体" w:cs="宋体"/>
                <w:color w:val="000000"/>
                <w:spacing w:val="-1"/>
                <w:highlight w:val="none"/>
              </w:rPr>
              <w:t xml:space="preserve">（1）</w:t>
            </w:r>
            <w:r>
              <w:rPr>
                <w:rFonts w:hint="eastAsia" w:ascii="宋体" w:hAnsi="宋体" w:eastAsia="宋体" w:cs="宋体"/>
                <w:color w:val="000000"/>
                <w:spacing w:val="-1"/>
                <w:highlight w:val="none"/>
              </w:rPr>
              <w:t xml:space="preserve">中国信息安全测评中心颁布的“注册信息安全专业人员证书（CISP）”证书、中华人民共和国人力资源和社会保障部与工业和信息化部联合颁发的“系统集成项目管理工程师”证书和中国网络安全审查认证和市场监管大数据中心颁发的“信息安全保障人员认证”证书，每提供一项得</w:t>
            </w:r>
            <w:r>
              <w:rPr>
                <w:rFonts w:hint="eastAsia" w:ascii="宋体" w:hAnsi="宋体" w:eastAsia="宋体" w:cs="宋体"/>
                <w:color w:val="000000"/>
                <w:spacing w:val="-1"/>
                <w:highlight w:val="none"/>
              </w:rPr>
              <w:t xml:space="preserve">2</w:t>
            </w:r>
            <w:r>
              <w:rPr>
                <w:rFonts w:hint="eastAsia" w:ascii="宋体" w:hAnsi="宋体" w:eastAsia="宋体" w:cs="宋体"/>
                <w:color w:val="000000"/>
                <w:spacing w:val="-1"/>
                <w:highlight w:val="none"/>
              </w:rPr>
              <w:t xml:space="preserve">分，最多得</w:t>
            </w:r>
            <w:r>
              <w:rPr>
                <w:rFonts w:hint="eastAsia" w:ascii="宋体" w:hAnsi="宋体" w:eastAsia="宋体" w:cs="宋体"/>
                <w:color w:val="000000"/>
                <w:spacing w:val="-1"/>
                <w:highlight w:val="none"/>
              </w:rPr>
              <w:t xml:space="preserve">6</w:t>
            </w:r>
            <w:r>
              <w:rPr>
                <w:rFonts w:hint="eastAsia" w:ascii="宋体" w:hAnsi="宋体" w:eastAsia="宋体" w:cs="宋体"/>
                <w:color w:val="000000"/>
                <w:spacing w:val="-1"/>
                <w:highlight w:val="none"/>
              </w:rPr>
              <w:t xml:space="preserve">分（提供证书）。</w:t>
            </w:r>
            <w:r>
              <w:rPr>
                <w:rFonts w:hint="eastAsia" w:ascii="宋体" w:hAnsi="宋体" w:eastAsia="宋体" w:cs="宋体"/>
                <w:color w:val="000000"/>
                <w:spacing w:val="-1"/>
                <w:highlight w:val="none"/>
              </w:rPr>
            </w:r>
            <w:r/>
          </w:p>
          <w:p>
            <w:pPr>
              <w:jc w:val="left"/>
              <w:rPr>
                <w:rFonts w:hint="eastAsia" w:ascii="宋体" w:hAnsi="宋体" w:eastAsia="宋体" w:cs="宋体"/>
                <w:color w:val="000000"/>
                <w:spacing w:val="-1"/>
                <w:highlight w:val="none"/>
                <w14:ligatures w14:val="none"/>
              </w:rPr>
            </w:pPr>
            <w:r>
              <w:rPr>
                <w:rFonts w:hint="eastAsia" w:ascii="宋体" w:hAnsi="宋体" w:eastAsia="宋体" w:cs="宋体"/>
                <w:color w:val="000000"/>
                <w:spacing w:val="-1"/>
                <w:highlight w:val="none"/>
              </w:rPr>
              <w:t xml:space="preserve">（2）</w:t>
            </w:r>
            <w:r>
              <w:rPr>
                <w:rFonts w:hint="eastAsia" w:ascii="宋体" w:hAnsi="宋体" w:eastAsia="宋体" w:cs="宋体"/>
                <w:color w:val="000000"/>
                <w:spacing w:val="-1"/>
                <w:highlight w:val="none"/>
              </w:rPr>
              <w:t xml:space="preserve">具有5年或以上网络线路建设（或运维）项目管理经验的，得3分（提供</w:t>
            </w:r>
            <w:r>
              <w:rPr>
                <w:rFonts w:hint="eastAsia" w:ascii="宋体" w:hAnsi="宋体" w:eastAsia="宋体" w:cs="宋体"/>
                <w:color w:val="000000"/>
                <w:spacing w:val="-1"/>
                <w:highlight w:val="none"/>
                <w:lang w:val="en-US" w:eastAsia="zh-CN"/>
              </w:rPr>
              <w:t xml:space="preserve">投标人</w:t>
            </w:r>
            <w:r>
              <w:rPr>
                <w:rFonts w:hint="eastAsia" w:ascii="宋体" w:hAnsi="宋体" w:eastAsia="宋体" w:cs="宋体"/>
                <w:color w:val="000000"/>
                <w:spacing w:val="-1"/>
                <w:highlight w:val="none"/>
              </w:rPr>
              <w:t xml:space="preserve">出具的工作经验证明材料或承诺书，承诺书格式自拟）。</w:t>
            </w:r>
            <w:r>
              <w:rPr>
                <w:rFonts w:hint="eastAsia" w:ascii="宋体" w:hAnsi="宋体" w:eastAsia="宋体" w:cs="宋体"/>
                <w:color w:val="000000"/>
                <w:spacing w:val="-1"/>
                <w:highlight w:val="none"/>
              </w:rPr>
            </w:r>
            <w:r/>
          </w:p>
          <w:p>
            <w:pPr>
              <w:jc w:val="left"/>
              <w:rPr>
                <w:rFonts w:hint="eastAsia" w:ascii="宋体" w:hAnsi="宋体" w:eastAsia="宋体" w:cs="宋体"/>
                <w:color w:val="000000"/>
                <w:spacing w:val="-1"/>
                <w:highlight w:val="none"/>
                <w14:ligatures w14:val="none"/>
              </w:rPr>
            </w:pPr>
            <w:r>
              <w:rPr>
                <w:rFonts w:hint="eastAsia" w:ascii="宋体" w:hAnsi="宋体" w:eastAsia="宋体" w:cs="宋体"/>
                <w:color w:val="000000"/>
                <w:spacing w:val="-1"/>
                <w:highlight w:val="none"/>
              </w:rPr>
              <w:t xml:space="preserve">注：提供上述证明材料及</w:t>
            </w:r>
            <w:r>
              <w:rPr>
                <w:rFonts w:hint="eastAsia" w:ascii="宋体" w:hAnsi="宋体" w:eastAsia="宋体" w:cs="宋体"/>
                <w:color w:val="000000"/>
                <w:spacing w:val="-1"/>
                <w:highlight w:val="none"/>
                <w:lang w:val="en-US" w:eastAsia="zh-CN"/>
              </w:rPr>
              <w:t xml:space="preserve">投标人</w:t>
            </w:r>
            <w:r>
              <w:rPr>
                <w:rFonts w:hint="eastAsia" w:ascii="宋体" w:hAnsi="宋体" w:eastAsia="宋体" w:cs="宋体"/>
                <w:color w:val="000000"/>
                <w:spacing w:val="-1"/>
                <w:highlight w:val="none"/>
              </w:rPr>
              <w:t xml:space="preserve">为其缴纳的202</w:t>
            </w:r>
            <w:r>
              <w:rPr>
                <w:rFonts w:hint="eastAsia" w:ascii="宋体" w:hAnsi="宋体" w:eastAsia="宋体" w:cs="宋体"/>
                <w:color w:val="000000"/>
                <w:spacing w:val="-1"/>
                <w:highlight w:val="none"/>
              </w:rPr>
              <w:t xml:space="preserve">6</w:t>
            </w:r>
            <w:r>
              <w:rPr>
                <w:rFonts w:hint="eastAsia" w:ascii="宋体" w:hAnsi="宋体" w:eastAsia="宋体" w:cs="宋体"/>
                <w:color w:val="000000"/>
                <w:spacing w:val="-1"/>
                <w:highlight w:val="none"/>
              </w:rPr>
              <w:t xml:space="preserve">年1月以来任意一个月的社保证明</w:t>
            </w:r>
            <w:r>
              <w:rPr>
                <w:rFonts w:hint="eastAsia" w:ascii="宋体" w:hAnsi="宋体" w:eastAsia="宋体" w:cs="宋体"/>
                <w:color w:val="000000"/>
                <w:spacing w:val="-1"/>
                <w:highlight w:val="none"/>
                <w:lang w:val="en-US" w:eastAsia="zh-CN"/>
              </w:rPr>
              <w:t xml:space="preserve">材料，缺一不可</w:t>
            </w:r>
            <w:r>
              <w:rPr>
                <w:rFonts w:hint="eastAsia" w:ascii="宋体" w:hAnsi="宋体" w:eastAsia="宋体" w:cs="宋体"/>
                <w:color w:val="000000"/>
                <w:spacing w:val="-1"/>
                <w:highlight w:val="none"/>
              </w:rPr>
              <w:t xml:space="preserve">。</w:t>
            </w:r>
            <w:r>
              <w:rPr>
                <w:rFonts w:hint="eastAsia" w:ascii="宋体" w:hAnsi="宋体" w:eastAsia="宋体" w:cs="宋体"/>
                <w:color w:val="000000"/>
                <w:spacing w:val="-1"/>
                <w:highlight w:val="none"/>
              </w:rPr>
              <w:t xml:space="preserve">如总公司投标可兼用分公司相关人员资质进行投标，分公司投标仅可用分公司人员资质进行投标</w:t>
            </w:r>
            <w:r>
              <w:rPr>
                <w:rFonts w:hint="eastAsia" w:ascii="宋体" w:hAnsi="宋体" w:eastAsia="宋体" w:cs="宋体"/>
                <w:color w:val="000000"/>
                <w:spacing w:val="-1"/>
                <w:highlight w:val="none"/>
                <w:lang w:eastAsia="zh-CN"/>
              </w:rPr>
              <w:t xml:space="preserve">。</w:t>
            </w:r>
            <w:r>
              <w:rPr>
                <w:rFonts w:hint="eastAsia" w:ascii="宋体" w:hAnsi="宋体" w:eastAsia="宋体" w:cs="宋体"/>
                <w:color w:val="000000"/>
                <w:spacing w:val="-1"/>
                <w:highlight w:val="none"/>
              </w:rPr>
            </w:r>
            <w:r/>
          </w:p>
        </w:tc>
        <w:tc>
          <w:tcPr>
            <w:tcW w:w="573" w:type="dxa"/>
            <w:vAlign w:val="center"/>
            <w:textDirection w:val="lrTb"/>
            <w:noWrap w:val="false"/>
          </w:tcPr>
          <w:p>
            <w:pPr>
              <w:pStyle w:val="871"/>
              <w:jc w:val="center"/>
              <w:spacing w:before="68" w:line="264" w:lineRule="auto"/>
              <w:rPr>
                <w:rFonts w:hint="eastAsia" w:ascii="宋体" w:hAnsi="宋体" w:eastAsia="宋体" w:cs="宋体"/>
                <w:color w:val="000000"/>
                <w:spacing w:val="-4"/>
                <w:highlight w:val="none"/>
                <w:lang w:eastAsia="zh-CN"/>
              </w:rPr>
            </w:pPr>
            <w:r>
              <w:rPr>
                <w:rFonts w:hint="eastAsia" w:ascii="宋体" w:hAnsi="宋体" w:eastAsia="宋体" w:cs="宋体"/>
                <w:color w:val="000000"/>
                <w:spacing w:val="-4"/>
                <w:highlight w:val="none"/>
                <w:lang w:val="en-US" w:eastAsia="zh-CN"/>
              </w:rPr>
              <w:t xml:space="preserve">9</w:t>
            </w:r>
            <w:r>
              <w:rPr>
                <w:rFonts w:hint="eastAsia" w:ascii="宋体" w:hAnsi="宋体" w:eastAsia="宋体" w:cs="宋体"/>
                <w:color w:val="000000"/>
                <w:spacing w:val="-4"/>
                <w:highlight w:val="none"/>
                <w:lang w:eastAsia="zh-CN"/>
              </w:rPr>
            </w:r>
            <w:r/>
          </w:p>
        </w:tc>
        <w:tc>
          <w:tcPr>
            <w:tcW w:w="861" w:type="dxa"/>
            <w:vAlign w:val="center"/>
            <w:textDirection w:val="lrTb"/>
            <w:noWrap w:val="false"/>
          </w:tcPr>
          <w:p>
            <w:pPr>
              <w:pStyle w:val="871"/>
              <w:jc w:val="center"/>
              <w:spacing w:before="68" w:line="264" w:lineRule="auto"/>
              <w:rPr>
                <w:rFonts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cs="宋体"/>
                <w:color w:val="000000"/>
                <w:highlight w:val="none"/>
              </w:rPr>
            </w:r>
            <w:r/>
          </w:p>
        </w:tc>
      </w:tr>
      <w:tr>
        <w:trPr>
          <w:trHeight w:val="672"/>
        </w:trPr>
        <w:tc>
          <w:tcPr>
            <w:tcW w:w="519" w:type="dxa"/>
            <w:vAlign w:val="center"/>
            <w:textDirection w:val="lrTb"/>
            <w:noWrap w:val="false"/>
          </w:tcPr>
          <w:p>
            <w:pPr>
              <w:pStyle w:val="871"/>
              <w:jc w:val="center"/>
              <w:spacing w:before="68" w:line="264" w:lineRule="auto"/>
              <w:rPr>
                <w:rFonts w:ascii="宋体" w:hAnsi="宋体" w:eastAsia="宋体" w:cs="宋体"/>
                <w:color w:val="000000"/>
                <w:spacing w:val="-2"/>
                <w:highlight w:val="none"/>
                <w:lang w:val="en-US" w:eastAsia="zh-CN"/>
              </w:rPr>
            </w:pPr>
            <w:r>
              <w:rPr>
                <w:rFonts w:hint="eastAsia" w:ascii="宋体" w:hAnsi="宋体" w:cs="宋体"/>
                <w:color w:val="000000"/>
                <w:spacing w:val="-2"/>
                <w:highlight w:val="none"/>
                <w:lang w:val="en-US" w:eastAsia="zh-CN"/>
              </w:rPr>
              <w:t xml:space="preserve">4.2</w:t>
            </w:r>
            <w:r>
              <w:rPr>
                <w:rFonts w:ascii="宋体" w:hAnsi="宋体" w:eastAsia="宋体" w:cs="宋体"/>
                <w:color w:val="000000"/>
                <w:spacing w:val="-2"/>
                <w:highlight w:val="none"/>
                <w:lang w:val="en-US" w:eastAsia="zh-CN"/>
              </w:rPr>
            </w:r>
            <w:r/>
          </w:p>
        </w:tc>
        <w:tc>
          <w:tcPr>
            <w:tcW w:w="1180" w:type="dxa"/>
            <w:vAlign w:val="center"/>
            <w:textDirection w:val="lrTb"/>
            <w:noWrap w:val="false"/>
          </w:tcPr>
          <w:p>
            <w:pPr>
              <w:pStyle w:val="871"/>
              <w:spacing w:before="69" w:line="264"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履约能力2</w:t>
            </w:r>
            <w:r>
              <w:rPr>
                <w:rFonts w:hint="eastAsia" w:ascii="宋体" w:hAnsi="宋体" w:cs="宋体"/>
                <w:color w:val="000000"/>
                <w:spacing w:val="-1"/>
                <w:highlight w:val="none"/>
              </w:rPr>
            </w:r>
            <w:r/>
          </w:p>
        </w:tc>
        <w:tc>
          <w:tcPr>
            <w:tcW w:w="6624" w:type="dxa"/>
            <w:vAlign w:val="center"/>
            <w:textDirection w:val="lrTb"/>
            <w:noWrap w:val="false"/>
          </w:tcPr>
          <w:p>
            <w:pPr>
              <w:jc w:val="left"/>
              <w:rPr>
                <w:rFonts w:hint="eastAsia" w:ascii="宋体" w:hAnsi="宋体" w:eastAsia="宋体" w:cs="宋体"/>
                <w:color w:val="000000"/>
                <w:spacing w:val="-1"/>
                <w:highlight w:val="none"/>
                <w14:ligatures w14:val="none"/>
              </w:rPr>
            </w:pPr>
            <w:r>
              <w:rPr>
                <w:rFonts w:hint="eastAsia" w:ascii="宋体" w:hAnsi="宋体" w:eastAsia="宋体" w:cs="宋体"/>
                <w:color w:val="000000"/>
                <w:spacing w:val="-1"/>
                <w:highlight w:val="none"/>
                <w:lang w:val="en-US" w:eastAsia="zh-CN"/>
              </w:rPr>
              <w:t xml:space="preserve">投标人</w:t>
            </w:r>
            <w:r>
              <w:rPr>
                <w:rFonts w:hint="eastAsia" w:ascii="宋体" w:hAnsi="宋体" w:eastAsia="宋体" w:cs="宋体"/>
                <w:color w:val="000000"/>
                <w:spacing w:val="-1"/>
                <w:highlight w:val="none"/>
              </w:rPr>
              <w:t xml:space="preserve">拟投入本项目网络技术主管</w:t>
            </w:r>
            <w:r>
              <w:rPr>
                <w:rFonts w:hint="eastAsia" w:ascii="宋体" w:hAnsi="宋体" w:eastAsia="宋体" w:cs="宋体"/>
                <w:color w:val="000000"/>
                <w:spacing w:val="-1"/>
                <w:highlight w:val="none"/>
                <w:lang w:val="en-US" w:eastAsia="zh-CN"/>
              </w:rPr>
              <w:t xml:space="preserve">能力：</w:t>
            </w:r>
            <w:r>
              <w:rPr>
                <w:rFonts w:hint="eastAsia" w:ascii="宋体" w:hAnsi="宋体" w:eastAsia="宋体" w:cs="宋体"/>
                <w:color w:val="000000"/>
                <w:spacing w:val="-1"/>
                <w:highlight w:val="none"/>
              </w:rPr>
            </w:r>
            <w:r/>
          </w:p>
          <w:p>
            <w:pPr>
              <w:jc w:val="left"/>
              <w:rPr>
                <w:rFonts w:hint="eastAsia" w:ascii="宋体" w:hAnsi="宋体" w:eastAsia="宋体" w:cs="宋体"/>
                <w:color w:val="000000"/>
                <w:spacing w:val="-1"/>
                <w:highlight w:val="none"/>
                <w14:ligatures w14:val="none"/>
              </w:rPr>
            </w:pPr>
            <w:r>
              <w:rPr>
                <w:rFonts w:hint="eastAsia" w:ascii="宋体" w:hAnsi="宋体" w:eastAsia="宋体" w:cs="宋体"/>
                <w:color w:val="000000"/>
                <w:spacing w:val="-1"/>
                <w:highlight w:val="none"/>
              </w:rPr>
              <w:t xml:space="preserve">（1）具有电子信息高级工程师或广播电视传输与覆盖工程高级职称，每提供一个得2分，最多得</w:t>
            </w:r>
            <w:r>
              <w:rPr>
                <w:rFonts w:hint="eastAsia" w:ascii="宋体" w:hAnsi="宋体" w:eastAsia="宋体" w:cs="宋体"/>
                <w:color w:val="000000"/>
                <w:spacing w:val="-1"/>
                <w:highlight w:val="none"/>
              </w:rPr>
              <w:t xml:space="preserve">2</w:t>
            </w:r>
            <w:r>
              <w:rPr>
                <w:rFonts w:hint="eastAsia" w:ascii="宋体" w:hAnsi="宋体" w:eastAsia="宋体" w:cs="宋体"/>
                <w:color w:val="000000"/>
                <w:spacing w:val="-1"/>
                <w:highlight w:val="none"/>
              </w:rPr>
              <w:t xml:space="preserve">分（提供证书）。</w:t>
            </w:r>
            <w:r>
              <w:rPr>
                <w:rFonts w:hint="eastAsia" w:ascii="宋体" w:hAnsi="宋体" w:eastAsia="宋体" w:cs="宋体"/>
                <w:color w:val="000000"/>
                <w:spacing w:val="-1"/>
                <w:highlight w:val="none"/>
              </w:rPr>
            </w:r>
            <w:r/>
          </w:p>
          <w:p>
            <w:pPr>
              <w:jc w:val="left"/>
              <w:rPr>
                <w:rFonts w:hint="eastAsia" w:ascii="宋体" w:hAnsi="宋体" w:eastAsia="宋体" w:cs="宋体"/>
                <w:color w:val="000000"/>
                <w:spacing w:val="-1"/>
                <w:highlight w:val="none"/>
                <w14:ligatures w14:val="none"/>
              </w:rPr>
            </w:pPr>
            <w:r>
              <w:rPr>
                <w:rFonts w:hint="eastAsia" w:ascii="宋体" w:hAnsi="宋体" w:eastAsia="宋体" w:cs="宋体"/>
                <w:color w:val="000000"/>
                <w:spacing w:val="-1"/>
                <w:highlight w:val="none"/>
              </w:rPr>
              <w:t xml:space="preserve">（2）具有5年或以上网络线路建设（或运维）项目管理经验的，得2分（提供</w:t>
            </w:r>
            <w:r>
              <w:rPr>
                <w:rFonts w:hint="eastAsia" w:ascii="宋体" w:hAnsi="宋体" w:eastAsia="宋体" w:cs="宋体"/>
                <w:color w:val="000000"/>
                <w:spacing w:val="-1"/>
                <w:highlight w:val="none"/>
                <w:lang w:val="en-US" w:eastAsia="zh-CN"/>
              </w:rPr>
              <w:t xml:space="preserve">投标人</w:t>
            </w:r>
            <w:r>
              <w:rPr>
                <w:rFonts w:hint="eastAsia" w:ascii="宋体" w:hAnsi="宋体" w:eastAsia="宋体" w:cs="宋体"/>
                <w:color w:val="000000"/>
                <w:spacing w:val="-1"/>
                <w:highlight w:val="none"/>
              </w:rPr>
              <w:t xml:space="preserve">出具的工作经验证明材料或承诺书，承诺书格式自拟）。</w:t>
            </w:r>
            <w:r>
              <w:rPr>
                <w:rFonts w:hint="eastAsia" w:ascii="宋体" w:hAnsi="宋体" w:eastAsia="宋体" w:cs="宋体"/>
                <w:color w:val="000000"/>
                <w:spacing w:val="-1"/>
                <w:highlight w:val="none"/>
              </w:rPr>
            </w:r>
            <w:r/>
          </w:p>
          <w:p>
            <w:pPr>
              <w:jc w:val="left"/>
              <w:rPr>
                <w:rFonts w:hint="eastAsia" w:ascii="宋体" w:hAnsi="宋体" w:eastAsia="宋体" w:cs="宋体"/>
                <w:color w:val="000000"/>
                <w:spacing w:val="-1"/>
                <w:highlight w:val="none"/>
                <w14:ligatures w14:val="none"/>
              </w:rPr>
            </w:pPr>
            <w:r>
              <w:rPr>
                <w:rFonts w:hint="eastAsia" w:ascii="宋体" w:hAnsi="宋体" w:eastAsia="宋体" w:cs="宋体"/>
                <w:color w:val="000000"/>
                <w:spacing w:val="-1"/>
                <w:highlight w:val="none"/>
              </w:rPr>
              <w:t xml:space="preserve">注：提供上述证明材料及</w:t>
            </w:r>
            <w:r>
              <w:rPr>
                <w:rFonts w:hint="eastAsia" w:ascii="宋体" w:hAnsi="宋体" w:eastAsia="宋体" w:cs="宋体"/>
                <w:color w:val="000000"/>
                <w:spacing w:val="-1"/>
                <w:highlight w:val="none"/>
                <w:lang w:val="en-US" w:eastAsia="zh-CN"/>
              </w:rPr>
              <w:t xml:space="preserve">投标人</w:t>
            </w:r>
            <w:r>
              <w:rPr>
                <w:rFonts w:hint="eastAsia" w:ascii="宋体" w:hAnsi="宋体" w:eastAsia="宋体" w:cs="宋体"/>
                <w:color w:val="000000"/>
                <w:spacing w:val="-1"/>
                <w:highlight w:val="none"/>
              </w:rPr>
              <w:t xml:space="preserve">为其缴纳的202</w:t>
            </w:r>
            <w:r>
              <w:rPr>
                <w:rFonts w:hint="eastAsia" w:ascii="宋体" w:hAnsi="宋体" w:eastAsia="宋体" w:cs="宋体"/>
                <w:color w:val="000000"/>
                <w:spacing w:val="-1"/>
                <w:highlight w:val="none"/>
              </w:rPr>
              <w:t xml:space="preserve">6</w:t>
            </w:r>
            <w:r>
              <w:rPr>
                <w:rFonts w:hint="eastAsia" w:ascii="宋体" w:hAnsi="宋体" w:eastAsia="宋体" w:cs="宋体"/>
                <w:color w:val="000000"/>
                <w:spacing w:val="-1"/>
                <w:highlight w:val="none"/>
              </w:rPr>
              <w:t xml:space="preserve">年1月以来任意一个月的社保证明</w:t>
            </w:r>
            <w:r>
              <w:rPr>
                <w:rFonts w:hint="eastAsia" w:ascii="宋体" w:hAnsi="宋体" w:eastAsia="宋体" w:cs="宋体"/>
                <w:color w:val="000000"/>
                <w:spacing w:val="-1"/>
                <w:highlight w:val="none"/>
                <w:lang w:val="en-US" w:eastAsia="zh-CN"/>
              </w:rPr>
              <w:t xml:space="preserve">材料，缺一不可</w:t>
            </w:r>
            <w:r>
              <w:rPr>
                <w:rFonts w:hint="eastAsia" w:ascii="宋体" w:hAnsi="宋体" w:eastAsia="宋体" w:cs="宋体"/>
                <w:color w:val="000000"/>
                <w:spacing w:val="-1"/>
                <w:highlight w:val="none"/>
              </w:rPr>
              <w:t xml:space="preserve">。如总公司投标可兼用分公司相关人员资质进行投标，分公司投标仅可用分公司人员资质进行投标</w:t>
            </w:r>
            <w:r>
              <w:rPr>
                <w:rFonts w:hint="eastAsia" w:ascii="宋体" w:hAnsi="宋体" w:eastAsia="宋体" w:cs="宋体"/>
                <w:color w:val="000000"/>
                <w:spacing w:val="-1"/>
                <w:highlight w:val="none"/>
                <w:lang w:eastAsia="zh-CN"/>
              </w:rPr>
              <w:t xml:space="preserve">。</w:t>
            </w:r>
            <w:r>
              <w:rPr>
                <w:rFonts w:hint="eastAsia" w:ascii="宋体" w:hAnsi="宋体" w:eastAsia="宋体" w:cs="宋体"/>
                <w:color w:val="000000"/>
                <w:spacing w:val="-1"/>
                <w:highlight w:val="none"/>
              </w:rPr>
            </w:r>
            <w:r/>
          </w:p>
        </w:tc>
        <w:tc>
          <w:tcPr>
            <w:tcW w:w="573" w:type="dxa"/>
            <w:vAlign w:val="center"/>
            <w:textDirection w:val="lrTb"/>
            <w:noWrap w:val="false"/>
          </w:tcPr>
          <w:p>
            <w:pPr>
              <w:pStyle w:val="871"/>
              <w:jc w:val="center"/>
              <w:spacing w:before="68" w:line="264" w:lineRule="auto"/>
              <w:rPr>
                <w:rFonts w:hint="eastAsia" w:ascii="宋体" w:hAnsi="宋体" w:eastAsia="宋体" w:cs="宋体"/>
                <w:color w:val="000000"/>
                <w:spacing w:val="-4"/>
                <w:highlight w:val="none"/>
                <w:lang w:val="en-US" w:eastAsia="zh-CN"/>
              </w:rPr>
            </w:pPr>
            <w:r>
              <w:rPr>
                <w:rFonts w:hint="eastAsia" w:ascii="宋体" w:hAnsi="宋体" w:eastAsia="宋体" w:cs="宋体"/>
                <w:color w:val="000000"/>
                <w:spacing w:val="-4"/>
                <w:highlight w:val="none"/>
                <w:lang w:val="en-US" w:eastAsia="zh-CN"/>
              </w:rPr>
              <w:t xml:space="preserve">4</w:t>
            </w:r>
            <w:r>
              <w:rPr>
                <w:rFonts w:hint="eastAsia" w:ascii="宋体" w:hAnsi="宋体" w:eastAsia="宋体" w:cs="宋体"/>
                <w:color w:val="000000"/>
                <w:spacing w:val="-4"/>
                <w:highlight w:val="none"/>
                <w:lang w:val="en-US" w:eastAsia="zh-CN"/>
              </w:rPr>
            </w:r>
            <w:r/>
          </w:p>
        </w:tc>
        <w:tc>
          <w:tcPr>
            <w:tcW w:w="861" w:type="dxa"/>
            <w:vAlign w:val="center"/>
            <w:textDirection w:val="lrTb"/>
            <w:noWrap w:val="false"/>
          </w:tcPr>
          <w:p>
            <w:pPr>
              <w:pStyle w:val="871"/>
              <w:jc w:val="center"/>
              <w:spacing w:before="68" w:line="264" w:lineRule="auto"/>
              <w:rPr>
                <w:rFonts w:hint="eastAsia" w:ascii="宋体" w:hAnsi="宋体" w:cs="宋体"/>
                <w:color w:val="000000"/>
                <w:spacing w:val="-6"/>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hint="eastAsia" w:ascii="宋体" w:hAnsi="宋体" w:cs="宋体"/>
                <w:color w:val="000000"/>
                <w:spacing w:val="-6"/>
                <w:highlight w:val="none"/>
              </w:rPr>
            </w:r>
            <w:r/>
          </w:p>
        </w:tc>
      </w:tr>
      <w:tr>
        <w:trPr>
          <w:trHeight w:val="565"/>
        </w:trPr>
        <w:tc>
          <w:tcPr>
            <w:tcW w:w="519" w:type="dxa"/>
            <w:vAlign w:val="center"/>
            <w:textDirection w:val="lrTb"/>
            <w:noWrap w:val="false"/>
          </w:tcPr>
          <w:p>
            <w:pPr>
              <w:pStyle w:val="871"/>
              <w:jc w:val="center"/>
              <w:spacing w:before="68" w:line="264" w:lineRule="auto"/>
              <w:rPr>
                <w:rFonts w:hint="eastAsia" w:ascii="宋体" w:hAnsi="宋体" w:eastAsia="宋体" w:cs="宋体"/>
                <w:color w:val="000000"/>
                <w:spacing w:val="-2"/>
                <w:highlight w:val="none"/>
                <w:lang w:eastAsia="zh-CN"/>
              </w:rPr>
            </w:pPr>
            <w:r>
              <w:rPr>
                <w:rFonts w:hint="eastAsia" w:ascii="宋体" w:hAnsi="宋体" w:cs="宋体"/>
                <w:color w:val="000000"/>
                <w:spacing w:val="-2"/>
                <w:highlight w:val="none"/>
              </w:rPr>
              <w:t xml:space="preserve">4</w:t>
            </w:r>
            <w:r>
              <w:rPr>
                <w:rFonts w:ascii="宋体" w:hAnsi="宋体" w:cs="宋体"/>
                <w:color w:val="000000"/>
                <w:spacing w:val="-2"/>
                <w:highlight w:val="none"/>
              </w:rPr>
              <w:t xml:space="preserve">.</w:t>
            </w:r>
            <w:r>
              <w:rPr>
                <w:rFonts w:hint="eastAsia" w:ascii="宋体" w:hAnsi="宋体" w:cs="宋体"/>
                <w:color w:val="000000"/>
                <w:spacing w:val="-2"/>
                <w:highlight w:val="none"/>
                <w:lang w:val="en-US" w:eastAsia="zh-CN"/>
              </w:rPr>
              <w:t xml:space="preserve">3</w:t>
            </w:r>
            <w:r>
              <w:rPr>
                <w:rFonts w:hint="eastAsia" w:ascii="宋体" w:hAnsi="宋体" w:eastAsia="宋体" w:cs="宋体"/>
                <w:color w:val="000000"/>
                <w:spacing w:val="-2"/>
                <w:highlight w:val="none"/>
                <w:lang w:eastAsia="zh-CN"/>
              </w:rPr>
            </w:r>
            <w:r/>
          </w:p>
        </w:tc>
        <w:tc>
          <w:tcPr>
            <w:tcW w:w="1180" w:type="dxa"/>
            <w:vAlign w:val="center"/>
            <w:textDirection w:val="lrTb"/>
            <w:noWrap w:val="false"/>
          </w:tcPr>
          <w:p>
            <w:pPr>
              <w:pStyle w:val="871"/>
              <w:spacing w:before="69" w:line="264" w:lineRule="auto"/>
              <w:rPr>
                <w:rFonts w:hint="eastAsia" w:ascii="宋体" w:hAnsi="宋体" w:eastAsia="宋体" w:cs="宋体"/>
                <w:color w:val="000000"/>
                <w:spacing w:val="-1"/>
                <w:highlight w:val="none"/>
                <w:lang w:eastAsia="zh-CN"/>
              </w:rPr>
            </w:pPr>
            <w:r>
              <w:rPr>
                <w:rFonts w:hint="eastAsia" w:ascii="宋体" w:hAnsi="宋体" w:cs="宋体"/>
                <w:color w:val="000000"/>
                <w:spacing w:val="-1"/>
                <w:highlight w:val="none"/>
              </w:rPr>
              <w:t xml:space="preserve">履约能力</w:t>
            </w:r>
            <w:r>
              <w:rPr>
                <w:rFonts w:hint="eastAsia" w:ascii="宋体" w:hAnsi="宋体" w:cs="宋体"/>
                <w:color w:val="000000"/>
                <w:spacing w:val="-1"/>
                <w:highlight w:val="none"/>
                <w:lang w:val="en-US" w:eastAsia="zh-CN"/>
              </w:rPr>
              <w:t xml:space="preserve">3</w:t>
            </w:r>
            <w:r>
              <w:rPr>
                <w:rFonts w:hint="eastAsia" w:ascii="宋体" w:hAnsi="宋体" w:eastAsia="宋体" w:cs="宋体"/>
                <w:color w:val="000000"/>
                <w:spacing w:val="-1"/>
                <w:highlight w:val="none"/>
                <w:lang w:eastAsia="zh-CN"/>
              </w:rPr>
            </w:r>
            <w:r/>
          </w:p>
        </w:tc>
        <w:tc>
          <w:tcPr>
            <w:tcW w:w="6624" w:type="dxa"/>
            <w:vAlign w:val="center"/>
            <w:textDirection w:val="lrTb"/>
            <w:noWrap w:val="false"/>
          </w:tcPr>
          <w:p>
            <w:pPr>
              <w:jc w:val="left"/>
              <w:rPr>
                <w:rFonts w:hint="eastAsia" w:ascii="宋体" w:hAnsi="宋体" w:eastAsia="宋体" w:cs="宋体"/>
                <w:color w:val="000000"/>
                <w:spacing w:val="-1"/>
                <w:highlight w:val="none"/>
                <w14:ligatures w14:val="none"/>
              </w:rPr>
            </w:pPr>
            <w:r>
              <w:rPr>
                <w:rFonts w:hint="eastAsia" w:ascii="宋体" w:hAnsi="宋体" w:eastAsia="宋体" w:cs="宋体"/>
                <w:color w:val="000000"/>
                <w:spacing w:val="-1"/>
                <w:highlight w:val="none"/>
                <w:lang w:val="en-US" w:eastAsia="zh-CN"/>
              </w:rPr>
              <w:t xml:space="preserve">投标人</w:t>
            </w:r>
            <w:r>
              <w:rPr>
                <w:rFonts w:hint="eastAsia" w:ascii="宋体" w:hAnsi="宋体" w:eastAsia="宋体" w:cs="宋体"/>
                <w:color w:val="000000"/>
                <w:spacing w:val="-1"/>
                <w:highlight w:val="none"/>
              </w:rPr>
              <w:t xml:space="preserve">拟投入本项目</w:t>
            </w:r>
            <w:r>
              <w:rPr>
                <w:rFonts w:hint="eastAsia" w:ascii="宋体" w:hAnsi="宋体" w:eastAsia="宋体" w:cs="宋体"/>
                <w:color w:val="000000"/>
                <w:spacing w:val="-1"/>
                <w:highlight w:val="none"/>
                <w:lang w:val="en-US" w:eastAsia="zh-CN"/>
              </w:rPr>
              <w:t xml:space="preserve">的</w:t>
            </w:r>
            <w:r>
              <w:rPr>
                <w:rFonts w:hint="eastAsia" w:ascii="宋体" w:hAnsi="宋体" w:eastAsia="宋体" w:cs="宋体"/>
                <w:color w:val="000000"/>
                <w:spacing w:val="-1"/>
                <w:highlight w:val="none"/>
                <w:lang w:val="en-US" w:eastAsia="zh-CN"/>
              </w:rPr>
              <w:t xml:space="preserve">项目实施团队能力（不含项目经理和</w:t>
            </w:r>
            <w:r>
              <w:rPr>
                <w:rFonts w:hint="eastAsia" w:ascii="宋体" w:hAnsi="宋体" w:eastAsia="宋体" w:cs="宋体"/>
                <w:color w:val="000000"/>
                <w:spacing w:val="-1"/>
                <w:highlight w:val="none"/>
              </w:rPr>
              <w:t xml:space="preserve">网络技术主管</w:t>
            </w:r>
            <w:r>
              <w:rPr>
                <w:rFonts w:hint="eastAsia" w:ascii="宋体" w:hAnsi="宋体" w:eastAsia="宋体" w:cs="宋体"/>
                <w:color w:val="000000"/>
                <w:spacing w:val="-1"/>
                <w:highlight w:val="none"/>
                <w:lang w:val="en-US" w:eastAsia="zh-CN"/>
              </w:rPr>
              <w:t xml:space="preserve">）：</w:t>
            </w:r>
            <w:r>
              <w:rPr>
                <w:rFonts w:hint="eastAsia" w:ascii="宋体" w:hAnsi="宋体" w:eastAsia="宋体" w:cs="宋体"/>
                <w:color w:val="000000"/>
                <w:spacing w:val="-1"/>
                <w:highlight w:val="none"/>
              </w:rPr>
            </w:r>
            <w:r/>
          </w:p>
          <w:p>
            <w:pPr>
              <w:jc w:val="left"/>
              <w:rPr>
                <w:rFonts w:hint="eastAsia" w:ascii="宋体" w:hAnsi="宋体" w:eastAsia="宋体" w:cs="宋体"/>
                <w:color w:val="000000"/>
                <w:spacing w:val="-1"/>
                <w:highlight w:val="none"/>
                <w14:ligatures w14:val="none"/>
              </w:rPr>
            </w:pPr>
            <w:r>
              <w:rPr>
                <w:rFonts w:hint="eastAsia" w:ascii="宋体" w:hAnsi="宋体" w:eastAsia="宋体" w:cs="宋体"/>
                <w:color w:val="000000"/>
                <w:spacing w:val="-1"/>
                <w:highlight w:val="none"/>
              </w:rPr>
              <w:t xml:space="preserve">（1）</w:t>
            </w:r>
            <w:r>
              <w:rPr>
                <w:rFonts w:hint="eastAsia" w:ascii="宋体" w:hAnsi="宋体" w:eastAsia="宋体" w:cs="宋体"/>
                <w:color w:val="000000"/>
                <w:spacing w:val="-1"/>
                <w:highlight w:val="none"/>
              </w:rPr>
              <w:t xml:space="preserve">具有电子信息中级（或以上）工程师、广播电视传输与覆盖工程中级（或以上）职称的或中华人民共和国人力资源和社会保障部与工业和信息化部联合颁发的通信专业技术人员职业资格“传输与接入技术”专业证书，每提供一个得1分，最多得4分（提供人员证书，一人多证不重复得分</w:t>
            </w:r>
            <w:r>
              <w:rPr>
                <w:rFonts w:hint="eastAsia" w:ascii="宋体" w:hAnsi="宋体" w:eastAsia="宋体" w:cs="宋体"/>
                <w:color w:val="000000"/>
                <w:spacing w:val="-1"/>
                <w:highlight w:val="none"/>
                <w:lang w:eastAsia="zh-CN"/>
              </w:rPr>
              <w:t xml:space="preserve">。</w:t>
            </w:r>
            <w:r>
              <w:rPr>
                <w:rFonts w:hint="eastAsia" w:ascii="宋体" w:hAnsi="宋体" w:eastAsia="宋体" w:cs="宋体"/>
                <w:color w:val="000000"/>
                <w:spacing w:val="-1"/>
                <w:highlight w:val="none"/>
              </w:rPr>
            </w:r>
            <w:r/>
          </w:p>
          <w:p>
            <w:pPr>
              <w:jc w:val="left"/>
              <w:rPr>
                <w:rFonts w:hint="eastAsia" w:ascii="宋体" w:hAnsi="宋体" w:eastAsia="宋体" w:cs="宋体"/>
                <w:color w:val="000000"/>
                <w:spacing w:val="-1"/>
                <w:highlight w:val="none"/>
                <w14:ligatures w14:val="none"/>
              </w:rPr>
            </w:pPr>
            <w:r>
              <w:rPr>
                <w:rFonts w:hint="eastAsia" w:ascii="宋体" w:hAnsi="宋体" w:eastAsia="宋体" w:cs="宋体"/>
                <w:color w:val="000000"/>
                <w:spacing w:val="-1"/>
                <w:highlight w:val="none"/>
              </w:rPr>
              <w:t xml:space="preserve">（2）具有5年或以上网络线路建设（或运维）项目工作经验的，每提供一人得0.5分，最多得2分（提供</w:t>
            </w:r>
            <w:r>
              <w:rPr>
                <w:rFonts w:hint="eastAsia" w:ascii="宋体" w:hAnsi="宋体" w:eastAsia="宋体" w:cs="宋体"/>
                <w:color w:val="000000"/>
                <w:spacing w:val="-1"/>
                <w:highlight w:val="none"/>
                <w:lang w:val="en-US" w:eastAsia="zh-CN"/>
              </w:rPr>
              <w:t xml:space="preserve">投标人</w:t>
            </w:r>
            <w:r>
              <w:rPr>
                <w:rFonts w:hint="eastAsia" w:ascii="宋体" w:hAnsi="宋体" w:eastAsia="宋体" w:cs="宋体"/>
                <w:color w:val="000000"/>
                <w:spacing w:val="-1"/>
                <w:highlight w:val="none"/>
              </w:rPr>
              <w:t xml:space="preserve">出具的工作经验证明材料或承诺书，承诺书格式自拟）。</w:t>
            </w:r>
            <w:r>
              <w:rPr>
                <w:rFonts w:hint="eastAsia" w:ascii="宋体" w:hAnsi="宋体" w:eastAsia="宋体" w:cs="宋体"/>
                <w:color w:val="000000"/>
                <w:spacing w:val="-1"/>
                <w:highlight w:val="none"/>
              </w:rPr>
            </w:r>
            <w:r/>
          </w:p>
          <w:p>
            <w:pPr>
              <w:jc w:val="left"/>
              <w:rPr>
                <w:rFonts w:hint="eastAsia" w:ascii="宋体" w:hAnsi="宋体" w:eastAsia="宋体" w:cs="宋体"/>
                <w:color w:val="000000"/>
                <w:spacing w:val="-1"/>
                <w:highlight w:val="none"/>
                <w14:ligatures w14:val="none"/>
              </w:rPr>
            </w:pPr>
            <w:r>
              <w:rPr>
                <w:rFonts w:hint="eastAsia" w:ascii="宋体" w:hAnsi="宋体" w:eastAsia="宋体" w:cs="宋体"/>
                <w:color w:val="000000"/>
                <w:spacing w:val="-1"/>
                <w:highlight w:val="none"/>
              </w:rPr>
              <w:t xml:space="preserve">本项最多得</w:t>
            </w:r>
            <w:r>
              <w:rPr>
                <w:rFonts w:hint="eastAsia" w:ascii="宋体" w:hAnsi="宋体" w:eastAsia="宋体" w:cs="宋体"/>
                <w:color w:val="000000"/>
                <w:spacing w:val="-1"/>
                <w:highlight w:val="none"/>
              </w:rPr>
              <w:t xml:space="preserve">6</w:t>
            </w:r>
            <w:r>
              <w:rPr>
                <w:rFonts w:hint="eastAsia" w:ascii="宋体" w:hAnsi="宋体" w:eastAsia="宋体" w:cs="宋体"/>
                <w:color w:val="000000"/>
                <w:spacing w:val="-1"/>
                <w:highlight w:val="none"/>
              </w:rPr>
              <w:t xml:space="preserve">分。</w:t>
            </w:r>
            <w:r>
              <w:rPr>
                <w:rFonts w:hint="eastAsia" w:ascii="宋体" w:hAnsi="宋体" w:eastAsia="宋体" w:cs="宋体"/>
                <w:color w:val="000000"/>
                <w:spacing w:val="-1"/>
                <w:highlight w:val="none"/>
              </w:rPr>
            </w:r>
            <w:r/>
          </w:p>
          <w:p>
            <w:pPr>
              <w:jc w:val="left"/>
              <w:rPr>
                <w:rFonts w:hint="eastAsia" w:ascii="宋体" w:hAnsi="宋体" w:eastAsia="宋体" w:cs="宋体"/>
                <w:color w:val="000000"/>
                <w:spacing w:val="-1"/>
                <w:highlight w:val="none"/>
                <w14:ligatures w14:val="none"/>
              </w:rPr>
            </w:pPr>
            <w:r>
              <w:rPr>
                <w:rFonts w:hint="eastAsia" w:ascii="宋体" w:hAnsi="宋体" w:eastAsia="宋体" w:cs="宋体"/>
                <w:color w:val="000000"/>
                <w:spacing w:val="-1"/>
                <w:highlight w:val="none"/>
              </w:rPr>
              <w:t xml:space="preserve">注：提供上述证明材料及</w:t>
            </w:r>
            <w:r>
              <w:rPr>
                <w:rFonts w:hint="eastAsia" w:ascii="宋体" w:hAnsi="宋体" w:eastAsia="宋体" w:cs="宋体"/>
                <w:color w:val="000000"/>
                <w:spacing w:val="-1"/>
                <w:highlight w:val="none"/>
                <w:lang w:val="en-US" w:eastAsia="zh-CN"/>
              </w:rPr>
              <w:t xml:space="preserve">投标人</w:t>
            </w:r>
            <w:r>
              <w:rPr>
                <w:rFonts w:hint="eastAsia" w:ascii="宋体" w:hAnsi="宋体" w:eastAsia="宋体" w:cs="宋体"/>
                <w:color w:val="000000"/>
                <w:spacing w:val="-1"/>
                <w:highlight w:val="none"/>
              </w:rPr>
              <w:t xml:space="preserve">为其缴纳的202</w:t>
            </w:r>
            <w:r>
              <w:rPr>
                <w:rFonts w:hint="eastAsia" w:ascii="宋体" w:hAnsi="宋体" w:eastAsia="宋体" w:cs="宋体"/>
                <w:color w:val="000000"/>
                <w:spacing w:val="-1"/>
                <w:highlight w:val="none"/>
              </w:rPr>
              <w:t xml:space="preserve">6</w:t>
            </w:r>
            <w:r>
              <w:rPr>
                <w:rFonts w:hint="eastAsia" w:ascii="宋体" w:hAnsi="宋体" w:eastAsia="宋体" w:cs="宋体"/>
                <w:color w:val="000000"/>
                <w:spacing w:val="-1"/>
                <w:highlight w:val="none"/>
              </w:rPr>
              <w:t xml:space="preserve">年1月以来任意一个月的社保证明</w:t>
            </w:r>
            <w:r>
              <w:rPr>
                <w:rFonts w:hint="eastAsia" w:ascii="宋体" w:hAnsi="宋体" w:eastAsia="宋体" w:cs="宋体"/>
                <w:color w:val="000000"/>
                <w:spacing w:val="-1"/>
                <w:highlight w:val="none"/>
                <w:lang w:val="en-US" w:eastAsia="zh-CN"/>
              </w:rPr>
              <w:t xml:space="preserve">材料，缺一不可</w:t>
            </w:r>
            <w:r>
              <w:rPr>
                <w:rFonts w:hint="eastAsia" w:ascii="宋体" w:hAnsi="宋体" w:eastAsia="宋体" w:cs="宋体"/>
                <w:color w:val="000000"/>
                <w:spacing w:val="-1"/>
                <w:highlight w:val="none"/>
              </w:rPr>
              <w:t xml:space="preserve">。如总公司投标可兼用分公司相关人员资质进行投标，分公司投标仅可用分公司人员资质进行投标</w:t>
            </w:r>
            <w:r>
              <w:rPr>
                <w:rFonts w:hint="eastAsia" w:ascii="宋体" w:hAnsi="宋体" w:eastAsia="宋体" w:cs="宋体"/>
                <w:color w:val="000000"/>
                <w:spacing w:val="-1"/>
                <w:highlight w:val="none"/>
                <w:lang w:eastAsia="zh-CN"/>
              </w:rPr>
              <w:t xml:space="preserve">。</w:t>
            </w:r>
            <w:r>
              <w:rPr>
                <w:rFonts w:hint="eastAsia" w:ascii="宋体" w:hAnsi="宋体" w:eastAsia="宋体" w:cs="宋体"/>
                <w:color w:val="000000"/>
                <w:spacing w:val="-1"/>
                <w:highlight w:val="none"/>
              </w:rPr>
            </w:r>
            <w:r/>
          </w:p>
        </w:tc>
        <w:tc>
          <w:tcPr>
            <w:tcW w:w="573" w:type="dxa"/>
            <w:vAlign w:val="center"/>
            <w:textDirection w:val="lrTb"/>
            <w:noWrap w:val="false"/>
          </w:tcPr>
          <w:p>
            <w:pPr>
              <w:pStyle w:val="871"/>
              <w:jc w:val="center"/>
              <w:spacing w:before="68" w:line="264" w:lineRule="auto"/>
              <w:rPr>
                <w:rFonts w:hint="eastAsia" w:ascii="宋体" w:hAnsi="宋体" w:eastAsia="宋体" w:cs="宋体"/>
                <w:color w:val="000000"/>
                <w:spacing w:val="-4"/>
                <w:highlight w:val="none"/>
                <w:lang w:eastAsia="zh-CN"/>
              </w:rPr>
            </w:pPr>
            <w:r>
              <w:rPr>
                <w:rFonts w:hint="eastAsia" w:ascii="宋体" w:hAnsi="宋体" w:eastAsia="宋体" w:cs="宋体"/>
                <w:color w:val="000000"/>
                <w:spacing w:val="-4"/>
                <w:highlight w:val="none"/>
                <w:lang w:val="en-US" w:eastAsia="zh-CN"/>
              </w:rPr>
              <w:t xml:space="preserve">6</w:t>
            </w:r>
            <w:r>
              <w:rPr>
                <w:rFonts w:hint="eastAsia" w:ascii="宋体" w:hAnsi="宋体" w:eastAsia="宋体" w:cs="宋体"/>
                <w:color w:val="000000"/>
                <w:spacing w:val="-4"/>
                <w:highlight w:val="none"/>
                <w:lang w:eastAsia="zh-CN"/>
              </w:rPr>
            </w:r>
            <w:r/>
          </w:p>
        </w:tc>
        <w:tc>
          <w:tcPr>
            <w:tcW w:w="861" w:type="dxa"/>
            <w:vAlign w:val="center"/>
            <w:textDirection w:val="lrTb"/>
            <w:noWrap w:val="false"/>
          </w:tcPr>
          <w:p>
            <w:pPr>
              <w:pStyle w:val="871"/>
              <w:jc w:val="center"/>
              <w:spacing w:before="68" w:line="264" w:lineRule="auto"/>
              <w:rPr>
                <w:rFonts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cs="宋体"/>
                <w:color w:val="000000"/>
                <w:highlight w:val="none"/>
              </w:rPr>
            </w:r>
            <w:r/>
          </w:p>
        </w:tc>
      </w:tr>
      <w:tr>
        <w:trPr>
          <w:trHeight w:val="555"/>
        </w:trPr>
        <w:tc>
          <w:tcPr>
            <w:tcW w:w="519" w:type="dxa"/>
            <w:vAlign w:val="center"/>
            <w:textDirection w:val="lrTb"/>
            <w:noWrap w:val="false"/>
          </w:tcPr>
          <w:p>
            <w:pPr>
              <w:pStyle w:val="871"/>
              <w:jc w:val="center"/>
              <w:spacing w:line="264" w:lineRule="auto"/>
              <w:rPr>
                <w:rFonts w:hint="eastAsia" w:ascii="宋体" w:hAnsi="宋体" w:eastAsia="宋体" w:cs="宋体"/>
                <w:color w:val="000000"/>
                <w:spacing w:val="-3"/>
                <w:highlight w:val="none"/>
                <w:lang w:eastAsia="zh-CN"/>
              </w:rPr>
            </w:pPr>
            <w:r>
              <w:rPr>
                <w:rFonts w:hint="eastAsia" w:ascii="宋体" w:hAnsi="宋体" w:cs="宋体"/>
                <w:color w:val="000000"/>
                <w:spacing w:val="-3"/>
                <w:highlight w:val="none"/>
              </w:rPr>
              <w:t xml:space="preserve">4.</w:t>
            </w:r>
            <w:r>
              <w:rPr>
                <w:rFonts w:hint="eastAsia" w:ascii="宋体" w:hAnsi="宋体" w:cs="宋体"/>
                <w:color w:val="000000"/>
                <w:spacing w:val="-3"/>
                <w:highlight w:val="none"/>
                <w:lang w:val="en-US" w:eastAsia="zh-CN"/>
              </w:rPr>
              <w:t xml:space="preserve">4</w:t>
            </w:r>
            <w:r>
              <w:rPr>
                <w:rFonts w:hint="eastAsia" w:ascii="宋体" w:hAnsi="宋体" w:eastAsia="宋体" w:cs="宋体"/>
                <w:color w:val="000000"/>
                <w:spacing w:val="-3"/>
                <w:highlight w:val="none"/>
                <w:lang w:eastAsia="zh-CN"/>
              </w:rPr>
            </w:r>
            <w:r/>
          </w:p>
        </w:tc>
        <w:tc>
          <w:tcPr>
            <w:tcW w:w="1180" w:type="dxa"/>
            <w:vAlign w:val="center"/>
            <w:textDirection w:val="lrTb"/>
            <w:noWrap w:val="false"/>
          </w:tcPr>
          <w:p>
            <w:pPr>
              <w:pStyle w:val="871"/>
              <w:spacing w:before="69" w:line="264" w:lineRule="auto"/>
              <w:rPr>
                <w:rFonts w:hint="eastAsia" w:ascii="宋体" w:hAnsi="宋体" w:eastAsia="宋体" w:cs="宋体"/>
                <w:color w:val="000000"/>
                <w:spacing w:val="-1"/>
                <w:highlight w:val="none"/>
                <w:lang w:eastAsia="zh-CN"/>
              </w:rPr>
            </w:pPr>
            <w:r>
              <w:rPr>
                <w:rFonts w:hint="eastAsia" w:ascii="宋体" w:hAnsi="宋体" w:cs="宋体"/>
                <w:color w:val="000000"/>
                <w:spacing w:val="-1"/>
                <w:highlight w:val="none"/>
              </w:rPr>
              <w:t xml:space="preserve">履约能力</w:t>
            </w:r>
            <w:r>
              <w:rPr>
                <w:rFonts w:hint="eastAsia" w:ascii="宋体" w:hAnsi="宋体" w:cs="宋体"/>
                <w:color w:val="000000"/>
                <w:spacing w:val="-1"/>
                <w:highlight w:val="none"/>
                <w:lang w:val="en-US" w:eastAsia="zh-CN"/>
              </w:rPr>
              <w:t xml:space="preserve">4</w:t>
            </w:r>
            <w:r>
              <w:rPr>
                <w:rFonts w:hint="eastAsia" w:ascii="宋体" w:hAnsi="宋体" w:eastAsia="宋体" w:cs="宋体"/>
                <w:color w:val="000000"/>
                <w:spacing w:val="-1"/>
                <w:highlight w:val="none"/>
                <w:lang w:eastAsia="zh-CN"/>
              </w:rPr>
            </w:r>
            <w:r/>
          </w:p>
        </w:tc>
        <w:tc>
          <w:tcPr>
            <w:tcW w:w="6624" w:type="dxa"/>
            <w:vAlign w:val="center"/>
            <w:textDirection w:val="lrTb"/>
            <w:noWrap w:val="false"/>
          </w:tcPr>
          <w:p>
            <w:pPr>
              <w:jc w:val="left"/>
              <w:rPr>
                <w:rFonts w:hint="eastAsia" w:ascii="宋体" w:hAnsi="宋体" w:eastAsia="宋体" w:cs="宋体"/>
                <w:color w:val="000000"/>
                <w:spacing w:val="-1"/>
                <w:highlight w:val="none"/>
                <w14:ligatures w14:val="none"/>
              </w:rPr>
            </w:pPr>
            <w:r>
              <w:rPr>
                <w:rFonts w:hint="eastAsia" w:ascii="宋体" w:hAnsi="宋体" w:eastAsia="宋体" w:cs="宋体"/>
                <w:color w:val="000000"/>
                <w:spacing w:val="-1"/>
                <w:highlight w:val="none"/>
                <w:lang w:val="en-US" w:eastAsia="zh-CN"/>
              </w:rPr>
              <w:t xml:space="preserve">投标人</w:t>
            </w:r>
            <w:r>
              <w:rPr>
                <w:rFonts w:hint="eastAsia" w:ascii="宋体" w:hAnsi="宋体" w:eastAsia="宋体" w:cs="宋体"/>
                <w:color w:val="000000"/>
                <w:spacing w:val="-1"/>
                <w:highlight w:val="none"/>
              </w:rPr>
              <w:t xml:space="preserve">承诺施工期间保证采购人现有政务网络服务不中断，确保由现有政务网线路向本项目所采购线路的平滑过渡，相关服务由</w:t>
            </w:r>
            <w:r>
              <w:rPr>
                <w:rFonts w:hint="eastAsia" w:ascii="宋体" w:hAnsi="宋体" w:eastAsia="宋体" w:cs="宋体"/>
                <w:color w:val="000000"/>
                <w:spacing w:val="-1"/>
                <w:highlight w:val="none"/>
                <w:lang w:val="en-US" w:eastAsia="zh-CN"/>
              </w:rPr>
              <w:t xml:space="preserve">投标人</w:t>
            </w:r>
            <w:r>
              <w:rPr>
                <w:rFonts w:hint="eastAsia" w:ascii="宋体" w:hAnsi="宋体" w:eastAsia="宋体" w:cs="宋体"/>
                <w:color w:val="000000"/>
                <w:spacing w:val="-1"/>
                <w:highlight w:val="none"/>
              </w:rPr>
              <w:t xml:space="preserve">提供，由此产生的所有（线路割接、迁移、设备调试等）费用包含在项目报价之中，得</w:t>
            </w:r>
            <w:r>
              <w:rPr>
                <w:rFonts w:hint="eastAsia" w:ascii="宋体" w:hAnsi="宋体" w:eastAsia="宋体" w:cs="宋体"/>
                <w:color w:val="000000"/>
                <w:spacing w:val="-1"/>
                <w:highlight w:val="none"/>
              </w:rPr>
              <w:t xml:space="preserve">5</w:t>
            </w:r>
            <w:r>
              <w:rPr>
                <w:rFonts w:hint="eastAsia" w:ascii="宋体" w:hAnsi="宋体" w:eastAsia="宋体" w:cs="宋体"/>
                <w:color w:val="000000"/>
                <w:spacing w:val="-1"/>
                <w:highlight w:val="none"/>
              </w:rPr>
              <w:t xml:space="preserve">分。（提供</w:t>
            </w:r>
            <w:r>
              <w:rPr>
                <w:rFonts w:hint="eastAsia" w:ascii="宋体" w:hAnsi="宋体" w:eastAsia="宋体" w:cs="宋体"/>
                <w:color w:val="000000"/>
                <w:spacing w:val="-1"/>
                <w:highlight w:val="none"/>
                <w:lang w:val="en-US" w:eastAsia="zh-CN"/>
              </w:rPr>
              <w:t xml:space="preserve">投标人</w:t>
            </w:r>
            <w:r>
              <w:rPr>
                <w:rFonts w:hint="eastAsia" w:ascii="宋体" w:hAnsi="宋体" w:eastAsia="宋体" w:cs="宋体"/>
                <w:color w:val="000000"/>
                <w:spacing w:val="-1"/>
                <w:highlight w:val="none"/>
              </w:rPr>
              <w:t xml:space="preserve">出具的</w:t>
            </w:r>
            <w:r>
              <w:rPr>
                <w:rFonts w:hint="eastAsia" w:ascii="宋体" w:hAnsi="宋体" w:eastAsia="宋体" w:cs="宋体"/>
                <w:color w:val="000000"/>
                <w:spacing w:val="-1"/>
                <w:highlight w:val="none"/>
                <w:lang w:val="en-US" w:eastAsia="zh-CN"/>
              </w:rPr>
              <w:t xml:space="preserve">加盖公章的</w:t>
            </w:r>
            <w:r>
              <w:rPr>
                <w:rFonts w:hint="eastAsia" w:ascii="宋体" w:hAnsi="宋体" w:eastAsia="宋体" w:cs="宋体"/>
                <w:color w:val="000000"/>
                <w:spacing w:val="-1"/>
                <w:highlight w:val="none"/>
              </w:rPr>
              <w:t xml:space="preserve">承诺书，格式自拟）</w:t>
            </w:r>
            <w:r>
              <w:rPr>
                <w:rFonts w:hint="eastAsia" w:ascii="宋体" w:hAnsi="宋体" w:eastAsia="宋体" w:cs="宋体"/>
                <w:color w:val="000000"/>
                <w:spacing w:val="-1"/>
                <w:highlight w:val="none"/>
              </w:rPr>
            </w:r>
            <w:r/>
          </w:p>
        </w:tc>
        <w:tc>
          <w:tcPr>
            <w:tcW w:w="573" w:type="dxa"/>
            <w:vAlign w:val="center"/>
            <w:textDirection w:val="lrTb"/>
            <w:noWrap w:val="false"/>
          </w:tcPr>
          <w:p>
            <w:pPr>
              <w:pStyle w:val="871"/>
              <w:jc w:val="center"/>
              <w:spacing w:before="68" w:line="264" w:lineRule="auto"/>
              <w:rPr>
                <w:rFonts w:hint="eastAsia" w:ascii="宋体" w:hAnsi="宋体" w:eastAsia="宋体" w:cs="宋体"/>
                <w:color w:val="000000"/>
                <w:spacing w:val="-4"/>
                <w:highlight w:val="none"/>
                <w:lang w:eastAsia="zh-CN"/>
              </w:rPr>
            </w:pPr>
            <w:r>
              <w:rPr>
                <w:rFonts w:hint="eastAsia" w:ascii="宋体" w:hAnsi="宋体" w:eastAsia="宋体" w:cs="宋体"/>
                <w:color w:val="000000"/>
                <w:spacing w:val="-4"/>
                <w:highlight w:val="none"/>
                <w:lang w:val="en-US" w:eastAsia="zh-CN"/>
              </w:rPr>
              <w:t xml:space="preserve">5</w:t>
            </w:r>
            <w:r>
              <w:rPr>
                <w:rFonts w:hint="eastAsia" w:ascii="宋体" w:hAnsi="宋体" w:eastAsia="宋体" w:cs="宋体"/>
                <w:color w:val="000000"/>
                <w:spacing w:val="-4"/>
                <w:highlight w:val="none"/>
                <w:lang w:eastAsia="zh-CN"/>
              </w:rPr>
            </w:r>
            <w:r/>
          </w:p>
        </w:tc>
        <w:tc>
          <w:tcPr>
            <w:tcW w:w="861" w:type="dxa"/>
            <w:vAlign w:val="center"/>
            <w:textDirection w:val="lrTb"/>
            <w:noWrap w:val="false"/>
          </w:tcPr>
          <w:p>
            <w:pPr>
              <w:pStyle w:val="871"/>
              <w:ind w:right="89"/>
              <w:jc w:val="center"/>
              <w:spacing w:before="68" w:line="264" w:lineRule="auto"/>
              <w:rPr>
                <w:rFonts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ascii="宋体" w:hAnsi="宋体" w:cs="宋体"/>
                <w:color w:val="000000"/>
                <w:highlight w:val="none"/>
              </w:rPr>
              <w:t xml:space="preserve"> </w:t>
            </w:r>
            <w:r>
              <w:rPr>
                <w:rFonts w:ascii="宋体" w:hAnsi="宋体" w:cs="宋体"/>
                <w:color w:val="000000"/>
                <w:highlight w:val="none"/>
              </w:rPr>
            </w:r>
            <w:r/>
          </w:p>
        </w:tc>
      </w:tr>
      <w:tr>
        <w:trPr>
          <w:trHeight w:val="555"/>
        </w:trPr>
        <w:tc>
          <w:tcPr>
            <w:tcW w:w="519" w:type="dxa"/>
            <w:vAlign w:val="center"/>
            <w:textDirection w:val="lrTb"/>
            <w:noWrap w:val="false"/>
          </w:tcPr>
          <w:p>
            <w:pPr>
              <w:pStyle w:val="871"/>
              <w:jc w:val="center"/>
              <w:spacing w:line="264" w:lineRule="auto"/>
              <w:rPr>
                <w:rFonts w:ascii="宋体" w:hAnsi="宋体" w:eastAsia="宋体" w:cs="宋体"/>
                <w:color w:val="000000"/>
                <w:spacing w:val="-3"/>
                <w:highlight w:val="none"/>
                <w:lang w:val="en-US" w:eastAsia="zh-CN"/>
              </w:rPr>
            </w:pPr>
            <w:r>
              <w:rPr>
                <w:rFonts w:hint="eastAsia" w:ascii="宋体" w:hAnsi="宋体" w:cs="宋体"/>
                <w:color w:val="000000"/>
                <w:spacing w:val="-3"/>
                <w:highlight w:val="none"/>
                <w:lang w:val="en-US" w:eastAsia="zh-CN"/>
              </w:rPr>
              <w:t xml:space="preserve">4.5</w:t>
            </w:r>
            <w:r>
              <w:rPr>
                <w:rFonts w:ascii="宋体" w:hAnsi="宋体" w:eastAsia="宋体" w:cs="宋体"/>
                <w:color w:val="000000"/>
                <w:spacing w:val="-3"/>
                <w:highlight w:val="none"/>
                <w:lang w:val="en-US" w:eastAsia="zh-CN"/>
              </w:rPr>
            </w:r>
            <w:r/>
          </w:p>
        </w:tc>
        <w:tc>
          <w:tcPr>
            <w:tcW w:w="1180" w:type="dxa"/>
            <w:vAlign w:val="center"/>
            <w:textDirection w:val="lrTb"/>
            <w:noWrap w:val="false"/>
          </w:tcPr>
          <w:p>
            <w:pPr>
              <w:pStyle w:val="871"/>
              <w:spacing w:before="69"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highlight w:val="none"/>
              </w:rPr>
              <w:t xml:space="preserve">履约能力</w:t>
            </w:r>
            <w:r>
              <w:rPr>
                <w:rFonts w:ascii="宋体" w:hAnsi="宋体" w:eastAsia="宋体" w:cs="宋体"/>
                <w:color w:val="000000"/>
                <w:highlight w:val="none"/>
              </w:rPr>
              <w:t xml:space="preserve">5</w:t>
            </w:r>
            <w:r>
              <w:rPr>
                <w:rFonts w:hint="eastAsia" w:ascii="宋体" w:hAnsi="宋体" w:eastAsia="宋体" w:cs="宋体"/>
                <w:color w:val="000000"/>
                <w:sz w:val="21"/>
                <w:szCs w:val="21"/>
                <w:highlight w:val="none"/>
                <w:lang w:val="en-US" w:eastAsia="zh-CN" w:bidi="ar-SA"/>
              </w:rPr>
            </w:r>
            <w:r/>
          </w:p>
        </w:tc>
        <w:tc>
          <w:tcPr>
            <w:tcW w:w="6624" w:type="dxa"/>
            <w:vAlign w:val="center"/>
            <w:textDirection w:val="lrTb"/>
            <w:noWrap w:val="false"/>
          </w:tcPr>
          <w:p>
            <w:pPr>
              <w:jc w:val="left"/>
              <w:rPr>
                <w:rFonts w:hint="eastAsia" w:ascii="宋体" w:hAnsi="宋体" w:eastAsia="宋体" w:cs="宋体"/>
                <w:color w:val="000000"/>
                <w:spacing w:val="-1"/>
                <w:highlight w:val="none"/>
                <w14:ligatures w14:val="none"/>
              </w:rPr>
            </w:pPr>
            <w:r>
              <w:rPr>
                <w:rFonts w:hint="eastAsia" w:ascii="宋体" w:hAnsi="宋体" w:eastAsia="宋体" w:cs="宋体"/>
                <w:color w:val="000000"/>
                <w:spacing w:val="-1"/>
                <w:highlight w:val="none"/>
                <w:lang w:val="en-US" w:eastAsia="zh-CN"/>
              </w:rPr>
              <w:t xml:space="preserve">投标人承诺</w:t>
            </w:r>
            <w:r>
              <w:rPr>
                <w:rFonts w:hint="eastAsia" w:ascii="宋体" w:hAnsi="宋体" w:eastAsia="宋体" w:cs="宋体"/>
                <w:color w:val="000000"/>
                <w:spacing w:val="-1"/>
                <w:highlight w:val="none"/>
              </w:rPr>
              <w:t xml:space="preserve">如有产生延期开通的，</w:t>
            </w:r>
            <w:r>
              <w:rPr>
                <w:rFonts w:hint="eastAsia" w:ascii="宋体" w:hAnsi="宋体" w:eastAsia="宋体" w:cs="宋体"/>
                <w:color w:val="000000"/>
                <w:spacing w:val="-1"/>
                <w:highlight w:val="none"/>
                <w:lang w:val="en-US" w:eastAsia="zh-CN"/>
              </w:rPr>
              <w:t xml:space="preserve">由投标人</w:t>
            </w:r>
            <w:r>
              <w:rPr>
                <w:rFonts w:hint="eastAsia" w:ascii="宋体" w:hAnsi="宋体" w:eastAsia="宋体" w:cs="宋体"/>
                <w:color w:val="000000"/>
                <w:spacing w:val="-1"/>
                <w:highlight w:val="none"/>
              </w:rPr>
              <w:t xml:space="preserve">提供临时线路租赁服务直到线路开通为止，期间所产生的费用及损失由</w:t>
            </w:r>
            <w:r>
              <w:rPr>
                <w:rFonts w:hint="eastAsia" w:ascii="宋体" w:hAnsi="宋体" w:eastAsia="宋体" w:cs="宋体"/>
                <w:color w:val="000000"/>
                <w:spacing w:val="-1"/>
                <w:highlight w:val="none"/>
                <w:lang w:val="en-US" w:eastAsia="zh-CN"/>
              </w:rPr>
              <w:t xml:space="preserve">投标人</w:t>
            </w:r>
            <w:r>
              <w:rPr>
                <w:rFonts w:hint="eastAsia" w:ascii="宋体" w:hAnsi="宋体" w:eastAsia="宋体" w:cs="宋体"/>
                <w:color w:val="000000"/>
                <w:spacing w:val="-1"/>
                <w:highlight w:val="none"/>
              </w:rPr>
              <w:t xml:space="preserve">承担，同时承诺：</w:t>
            </w:r>
            <w:r>
              <w:rPr>
                <w:rFonts w:hint="eastAsia" w:ascii="宋体" w:hAnsi="宋体" w:eastAsia="宋体" w:cs="宋体"/>
                <w:color w:val="000000"/>
                <w:spacing w:val="-1"/>
                <w:highlight w:val="none"/>
              </w:rPr>
            </w:r>
            <w:r/>
          </w:p>
          <w:p>
            <w:pPr>
              <w:jc w:val="left"/>
              <w:rPr>
                <w:rFonts w:hint="eastAsia" w:ascii="宋体" w:hAnsi="宋体" w:eastAsia="宋体" w:cs="宋体"/>
                <w:color w:val="000000"/>
                <w:spacing w:val="-1"/>
                <w:highlight w:val="none"/>
                <w14:ligatures w14:val="none"/>
              </w:rPr>
            </w:pPr>
            <w:r>
              <w:rPr>
                <w:rFonts w:hint="eastAsia" w:ascii="宋体" w:hAnsi="宋体" w:eastAsia="宋体" w:cs="宋体"/>
                <w:color w:val="000000"/>
                <w:spacing w:val="-1"/>
                <w:highlight w:val="none"/>
              </w:rPr>
              <w:t xml:space="preserve">（1）5个（含）自然日内完成线路开通的得</w:t>
            </w:r>
            <w:r>
              <w:rPr>
                <w:rFonts w:hint="eastAsia" w:ascii="宋体" w:hAnsi="宋体" w:eastAsia="宋体" w:cs="宋体"/>
                <w:color w:val="000000"/>
                <w:spacing w:val="-1"/>
                <w:highlight w:val="none"/>
              </w:rPr>
              <w:t xml:space="preserve">9</w:t>
            </w:r>
            <w:r>
              <w:rPr>
                <w:rFonts w:hint="eastAsia" w:ascii="宋体" w:hAnsi="宋体" w:eastAsia="宋体" w:cs="宋体"/>
                <w:color w:val="000000"/>
                <w:spacing w:val="-1"/>
                <w:highlight w:val="none"/>
              </w:rPr>
              <w:t xml:space="preserve">分；</w:t>
            </w:r>
            <w:r>
              <w:rPr>
                <w:rFonts w:hint="eastAsia" w:ascii="宋体" w:hAnsi="宋体" w:eastAsia="宋体" w:cs="宋体"/>
                <w:color w:val="000000"/>
                <w:spacing w:val="-1"/>
                <w:highlight w:val="none"/>
              </w:rPr>
            </w:r>
            <w:r/>
          </w:p>
          <w:p>
            <w:pPr>
              <w:jc w:val="left"/>
              <w:rPr>
                <w:rFonts w:hint="eastAsia" w:ascii="宋体" w:hAnsi="宋体" w:eastAsia="宋体" w:cs="宋体"/>
                <w:color w:val="000000"/>
                <w:spacing w:val="-1"/>
                <w:highlight w:val="none"/>
                <w14:ligatures w14:val="none"/>
              </w:rPr>
            </w:pPr>
            <w:r>
              <w:rPr>
                <w:rFonts w:hint="eastAsia" w:ascii="宋体" w:hAnsi="宋体" w:eastAsia="宋体" w:cs="宋体"/>
                <w:color w:val="000000"/>
                <w:spacing w:val="-1"/>
                <w:highlight w:val="none"/>
              </w:rPr>
              <w:t xml:space="preserve">（2）6～7个自然日内完成线路开通的得</w:t>
            </w:r>
            <w:r>
              <w:rPr>
                <w:rFonts w:hint="eastAsia" w:ascii="宋体" w:hAnsi="宋体" w:eastAsia="宋体" w:cs="宋体"/>
                <w:color w:val="000000"/>
                <w:spacing w:val="-1"/>
                <w:highlight w:val="none"/>
              </w:rPr>
              <w:t xml:space="preserve">6</w:t>
            </w:r>
            <w:r>
              <w:rPr>
                <w:rFonts w:hint="eastAsia" w:ascii="宋体" w:hAnsi="宋体" w:eastAsia="宋体" w:cs="宋体"/>
                <w:color w:val="000000"/>
                <w:spacing w:val="-1"/>
                <w:highlight w:val="none"/>
              </w:rPr>
              <w:t xml:space="preserve">分；</w:t>
            </w:r>
            <w:r>
              <w:rPr>
                <w:rFonts w:hint="eastAsia" w:ascii="宋体" w:hAnsi="宋体" w:eastAsia="宋体" w:cs="宋体"/>
                <w:color w:val="000000"/>
                <w:spacing w:val="-1"/>
                <w:highlight w:val="none"/>
              </w:rPr>
            </w:r>
            <w:r/>
          </w:p>
          <w:p>
            <w:pPr>
              <w:jc w:val="left"/>
              <w:rPr>
                <w:rFonts w:hint="eastAsia" w:ascii="宋体" w:hAnsi="宋体" w:eastAsia="宋体" w:cs="宋体"/>
                <w:color w:val="000000"/>
                <w:spacing w:val="-1"/>
                <w:highlight w:val="none"/>
                <w14:ligatures w14:val="none"/>
              </w:rPr>
            </w:pPr>
            <w:r>
              <w:rPr>
                <w:rFonts w:hint="eastAsia" w:ascii="宋体" w:hAnsi="宋体" w:eastAsia="宋体" w:cs="宋体"/>
                <w:color w:val="000000"/>
                <w:spacing w:val="-1"/>
                <w:highlight w:val="none"/>
              </w:rPr>
              <w:t xml:space="preserve">（3）8～</w:t>
            </w:r>
            <w:r>
              <w:rPr>
                <w:rFonts w:hint="eastAsia" w:ascii="宋体" w:hAnsi="宋体" w:eastAsia="宋体" w:cs="宋体"/>
                <w:color w:val="000000"/>
                <w:spacing w:val="-1"/>
                <w:highlight w:val="none"/>
                <w:lang w:val="en-US" w:eastAsia="zh-CN"/>
              </w:rPr>
              <w:t xml:space="preserve">9</w:t>
            </w:r>
            <w:r>
              <w:rPr>
                <w:rFonts w:hint="eastAsia" w:ascii="宋体" w:hAnsi="宋体" w:eastAsia="宋体" w:cs="宋体"/>
                <w:color w:val="000000"/>
                <w:spacing w:val="-1"/>
                <w:highlight w:val="none"/>
              </w:rPr>
              <w:t xml:space="preserve">个自然日内完成线路开通的得</w:t>
            </w:r>
            <w:r>
              <w:rPr>
                <w:rFonts w:hint="eastAsia" w:ascii="宋体" w:hAnsi="宋体" w:eastAsia="宋体" w:cs="宋体"/>
                <w:color w:val="000000"/>
                <w:spacing w:val="-1"/>
                <w:highlight w:val="none"/>
              </w:rPr>
              <w:t xml:space="preserve">3</w:t>
            </w:r>
            <w:r>
              <w:rPr>
                <w:rFonts w:hint="eastAsia" w:ascii="宋体" w:hAnsi="宋体" w:eastAsia="宋体" w:cs="宋体"/>
                <w:color w:val="000000"/>
                <w:spacing w:val="-1"/>
                <w:highlight w:val="none"/>
              </w:rPr>
              <w:t xml:space="preserve">分。</w:t>
            </w:r>
            <w:r>
              <w:rPr>
                <w:rFonts w:hint="eastAsia" w:ascii="宋体" w:hAnsi="宋体" w:eastAsia="宋体" w:cs="宋体"/>
                <w:color w:val="000000"/>
                <w:spacing w:val="-1"/>
                <w:highlight w:val="none"/>
              </w:rPr>
            </w:r>
            <w:r/>
          </w:p>
          <w:p>
            <w:pPr>
              <w:jc w:val="left"/>
              <w:rPr>
                <w:rFonts w:hint="eastAsia" w:ascii="宋体" w:hAnsi="宋体" w:eastAsia="宋体" w:cs="宋体"/>
                <w:color w:val="000000"/>
                <w:spacing w:val="-1"/>
                <w:highlight w:val="none"/>
                <w14:ligatures w14:val="none"/>
              </w:rPr>
            </w:pPr>
            <w:r>
              <w:rPr>
                <w:rFonts w:hint="eastAsia" w:ascii="宋体" w:hAnsi="宋体" w:eastAsia="宋体" w:cs="宋体"/>
                <w:color w:val="000000"/>
                <w:spacing w:val="-1"/>
                <w:highlight w:val="none"/>
              </w:rPr>
              <w:t xml:space="preserve">超过</w:t>
            </w:r>
            <w:r>
              <w:rPr>
                <w:rFonts w:hint="eastAsia" w:ascii="宋体" w:hAnsi="宋体" w:eastAsia="宋体" w:cs="宋体"/>
                <w:color w:val="000000"/>
                <w:spacing w:val="-1"/>
                <w:highlight w:val="none"/>
                <w:lang w:val="en-US" w:eastAsia="zh-CN"/>
              </w:rPr>
              <w:t xml:space="preserve">9（不含）</w:t>
            </w:r>
            <w:r>
              <w:rPr>
                <w:rFonts w:hint="eastAsia" w:ascii="宋体" w:hAnsi="宋体" w:eastAsia="宋体" w:cs="宋体"/>
                <w:color w:val="000000"/>
                <w:spacing w:val="-1"/>
                <w:highlight w:val="none"/>
              </w:rPr>
              <w:t xml:space="preserve">个自然日完成线路开通的不得分。未提供承诺书，不得分。</w:t>
            </w:r>
            <w:r>
              <w:rPr>
                <w:rFonts w:hint="eastAsia" w:ascii="宋体" w:hAnsi="宋体" w:eastAsia="宋体" w:cs="宋体"/>
                <w:color w:val="000000"/>
                <w:spacing w:val="-1"/>
                <w:highlight w:val="none"/>
              </w:rPr>
            </w:r>
            <w:r/>
          </w:p>
          <w:p>
            <w:pPr>
              <w:jc w:val="left"/>
              <w:rPr>
                <w:rFonts w:hint="eastAsia" w:ascii="宋体" w:hAnsi="宋体" w:eastAsia="宋体" w:cs="宋体"/>
                <w:color w:val="000000"/>
                <w:spacing w:val="-1"/>
                <w:highlight w:val="none"/>
                <w14:ligatures w14:val="none"/>
              </w:rPr>
            </w:pPr>
            <w:r>
              <w:rPr>
                <w:rFonts w:hint="eastAsia" w:ascii="宋体" w:hAnsi="宋体" w:eastAsia="宋体" w:cs="宋体"/>
                <w:color w:val="000000"/>
                <w:spacing w:val="-1"/>
                <w:highlight w:val="none"/>
              </w:rPr>
              <w:t xml:space="preserve">（</w:t>
            </w:r>
            <w:r>
              <w:rPr>
                <w:rFonts w:hint="eastAsia" w:ascii="宋体" w:hAnsi="宋体" w:eastAsia="宋体" w:cs="宋体"/>
                <w:color w:val="000000"/>
                <w:spacing w:val="-1"/>
                <w:highlight w:val="none"/>
                <w:lang w:val="en-US" w:eastAsia="zh-CN"/>
              </w:rPr>
              <w:t xml:space="preserve">投标人</w:t>
            </w:r>
            <w:r>
              <w:rPr>
                <w:rFonts w:hint="eastAsia" w:ascii="宋体" w:hAnsi="宋体" w:eastAsia="宋体" w:cs="宋体"/>
                <w:color w:val="000000"/>
                <w:spacing w:val="-1"/>
                <w:highlight w:val="none"/>
              </w:rPr>
              <w:t xml:space="preserve">需根据自身情况进行预估线路开通时间，如违约交付，将严格按照合同条款中的第十一条违约责任相关条款执行；此项</w:t>
            </w:r>
            <w:r>
              <w:rPr>
                <w:rFonts w:hint="eastAsia" w:ascii="宋体" w:hAnsi="宋体" w:eastAsia="宋体" w:cs="宋体"/>
                <w:color w:val="000000"/>
                <w:spacing w:val="-1"/>
                <w:highlight w:val="none"/>
                <w:lang w:val="en-US" w:eastAsia="zh-CN"/>
              </w:rPr>
              <w:t xml:space="preserve">投标人</w:t>
            </w:r>
            <w:r>
              <w:rPr>
                <w:rFonts w:hint="eastAsia" w:ascii="宋体" w:hAnsi="宋体" w:eastAsia="宋体" w:cs="宋体"/>
                <w:color w:val="000000"/>
                <w:spacing w:val="-1"/>
                <w:highlight w:val="none"/>
              </w:rPr>
              <w:t xml:space="preserve">出具</w:t>
            </w:r>
            <w:r>
              <w:rPr>
                <w:rFonts w:hint="eastAsia" w:ascii="宋体" w:hAnsi="宋体" w:eastAsia="宋体" w:cs="宋体"/>
                <w:color w:val="000000"/>
                <w:spacing w:val="-1"/>
                <w:highlight w:val="none"/>
                <w:lang w:val="en-US" w:eastAsia="zh-CN"/>
              </w:rPr>
              <w:t xml:space="preserve">加盖公章的</w:t>
            </w:r>
            <w:r>
              <w:rPr>
                <w:rFonts w:hint="eastAsia" w:ascii="宋体" w:hAnsi="宋体" w:eastAsia="宋体" w:cs="宋体"/>
                <w:color w:val="000000"/>
                <w:spacing w:val="-1"/>
                <w:highlight w:val="none"/>
              </w:rPr>
              <w:t xml:space="preserve">承诺书，格式自拟。）</w:t>
            </w:r>
            <w:r>
              <w:rPr>
                <w:rFonts w:hint="eastAsia" w:ascii="宋体" w:hAnsi="宋体" w:eastAsia="宋体" w:cs="宋体"/>
                <w:color w:val="000000"/>
                <w:spacing w:val="-1"/>
                <w:highlight w:val="none"/>
              </w:rPr>
            </w:r>
            <w:r/>
          </w:p>
        </w:tc>
        <w:tc>
          <w:tcPr>
            <w:tcW w:w="573" w:type="dxa"/>
            <w:vAlign w:val="center"/>
            <w:textDirection w:val="lrTb"/>
            <w:noWrap w:val="false"/>
          </w:tcPr>
          <w:p>
            <w:pPr>
              <w:pStyle w:val="871"/>
              <w:jc w:val="center"/>
              <w:spacing w:before="68" w:line="264" w:lineRule="auto"/>
              <w:rPr>
                <w:rFonts w:hint="eastAsia" w:ascii="宋体" w:hAnsi="宋体" w:eastAsia="宋体" w:cs="宋体"/>
                <w:color w:val="000000"/>
                <w:spacing w:val="-4"/>
                <w:highlight w:val="none"/>
                <w:lang w:val="en-US" w:eastAsia="zh-CN"/>
              </w:rPr>
            </w:pPr>
            <w:r>
              <w:rPr>
                <w:rFonts w:hint="eastAsia" w:ascii="宋体" w:hAnsi="宋体" w:eastAsia="宋体" w:cs="宋体"/>
                <w:color w:val="000000"/>
                <w:spacing w:val="-4"/>
                <w:highlight w:val="none"/>
                <w:lang w:val="en-US" w:eastAsia="zh-CN"/>
              </w:rPr>
              <w:t xml:space="preserve">9</w:t>
            </w:r>
            <w:r>
              <w:rPr>
                <w:rFonts w:hint="eastAsia" w:ascii="宋体" w:hAnsi="宋体" w:eastAsia="宋体" w:cs="宋体"/>
                <w:color w:val="000000"/>
                <w:spacing w:val="-4"/>
                <w:highlight w:val="none"/>
                <w:lang w:val="en-US" w:eastAsia="zh-CN"/>
              </w:rPr>
            </w:r>
            <w:r/>
          </w:p>
        </w:tc>
        <w:tc>
          <w:tcPr>
            <w:tcW w:w="861" w:type="dxa"/>
            <w:vAlign w:val="center"/>
            <w:textDirection w:val="lrTb"/>
            <w:noWrap w:val="false"/>
          </w:tcPr>
          <w:p>
            <w:pPr>
              <w:pStyle w:val="871"/>
              <w:ind w:right="89"/>
              <w:jc w:val="center"/>
              <w:spacing w:before="68" w:line="264" w:lineRule="auto"/>
              <w:rPr>
                <w:rFonts w:hint="eastAsia" w:ascii="宋体" w:hAnsi="宋体" w:cs="宋体"/>
                <w:color w:val="000000"/>
                <w:spacing w:val="-6"/>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hint="eastAsia" w:ascii="宋体" w:hAnsi="宋体" w:cs="宋体"/>
                <w:color w:val="000000"/>
                <w:spacing w:val="-6"/>
                <w:highlight w:val="none"/>
              </w:rPr>
            </w:r>
            <w:r/>
          </w:p>
        </w:tc>
      </w:tr>
      <w:tr>
        <w:trPr>
          <w:trHeight w:val="474"/>
        </w:trPr>
        <w:tc>
          <w:tcPr>
            <w:tcW w:w="519" w:type="dxa"/>
            <w:vAlign w:val="center"/>
            <w:textDirection w:val="lrTb"/>
            <w:noWrap w:val="false"/>
          </w:tcPr>
          <w:p>
            <w:pPr>
              <w:pStyle w:val="871"/>
              <w:jc w:val="center"/>
              <w:spacing w:line="264" w:lineRule="auto"/>
              <w:rPr>
                <w:rFonts w:hint="eastAsia" w:ascii="宋体" w:hAnsi="宋体" w:cs="宋体"/>
                <w:color w:val="000000"/>
                <w:highlight w:val="none"/>
              </w:rPr>
            </w:pPr>
            <w:r>
              <w:rPr>
                <w:rFonts w:ascii="宋体" w:hAnsi="宋体" w:cs="宋体"/>
                <w:color w:val="000000"/>
                <w:spacing w:val="-3"/>
                <w:highlight w:val="none"/>
              </w:rPr>
              <w:t xml:space="preserve">合</w:t>
            </w:r>
            <w:r>
              <w:rPr>
                <w:rFonts w:ascii="宋体" w:hAnsi="宋体" w:cs="宋体"/>
                <w:color w:val="000000"/>
                <w:spacing w:val="-2"/>
                <w:highlight w:val="none"/>
              </w:rPr>
              <w:t xml:space="preserve">计</w:t>
            </w:r>
            <w:r>
              <w:rPr>
                <w:rFonts w:hint="eastAsia" w:ascii="宋体" w:hAnsi="宋体" w:cs="宋体"/>
                <w:color w:val="000000"/>
                <w:highlight w:val="none"/>
              </w:rPr>
            </w:r>
            <w:r/>
          </w:p>
        </w:tc>
        <w:tc>
          <w:tcPr>
            <w:gridSpan w:val="2"/>
            <w:tcW w:w="7804" w:type="dxa"/>
            <w:vAlign w:val="center"/>
            <w:textDirection w:val="lrTb"/>
            <w:noWrap w:val="false"/>
          </w:tcPr>
          <w:p>
            <w:pPr>
              <w:pStyle w:val="871"/>
              <w:ind w:left="172"/>
              <w:jc w:val="center"/>
              <w:spacing w:before="123" w:line="264" w:lineRule="auto"/>
              <w:rPr>
                <w:rFonts w:ascii="宋体" w:hAnsi="宋体" w:cs="宋体"/>
                <w:color w:val="000000"/>
                <w:spacing w:val="-2"/>
                <w:highlight w:val="none"/>
              </w:rPr>
            </w:pPr>
            <w:r>
              <w:rPr>
                <w:rFonts w:ascii="宋体" w:hAnsi="宋体" w:cs="宋体"/>
                <w:color w:val="000000"/>
                <w:spacing w:val="-2"/>
                <w:highlight w:val="none"/>
              </w:rPr>
            </w:r>
            <w:r/>
          </w:p>
        </w:tc>
        <w:tc>
          <w:tcPr>
            <w:gridSpan w:val="2"/>
            <w:tcW w:w="1434" w:type="dxa"/>
            <w:vAlign w:val="center"/>
            <w:textDirection w:val="lrTb"/>
            <w:noWrap w:val="false"/>
          </w:tcPr>
          <w:p>
            <w:pPr>
              <w:pStyle w:val="871"/>
              <w:jc w:val="center"/>
              <w:spacing w:line="264" w:lineRule="auto"/>
              <w:rPr>
                <w:rFonts w:hint="eastAsia" w:ascii="宋体" w:hAnsi="宋体" w:cs="宋体"/>
                <w:color w:val="000000"/>
                <w:highlight w:val="none"/>
              </w:rPr>
            </w:pPr>
            <w:r>
              <w:rPr>
                <w:rFonts w:ascii="宋体" w:hAnsi="宋体" w:cs="宋体"/>
                <w:color w:val="000000"/>
                <w:spacing w:val="-11"/>
                <w:highlight w:val="none"/>
              </w:rPr>
              <w:t xml:space="preserve">100分</w:t>
            </w:r>
            <w:r>
              <w:rPr>
                <w:rFonts w:hint="eastAsia" w:ascii="宋体" w:hAnsi="宋体" w:cs="宋体"/>
                <w:color w:val="000000"/>
                <w:highlight w:val="none"/>
              </w:rPr>
            </w:r>
            <w:r/>
          </w:p>
        </w:tc>
      </w:tr>
    </w:tbl>
    <w:p>
      <w:pPr>
        <w:pStyle w:val="871"/>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宋体" w:hAnsi="宋体" w:cs="宋体"/>
          <w:b/>
          <w:bCs/>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w:t>
      </w:r>
      <w:bookmarkEnd w:id="192"/>
      <w:r/>
      <w:bookmarkEnd w:id="193"/>
      <w:r/>
      <w:bookmarkEnd w:id="195"/>
      <w:r>
        <w:rPr>
          <w:rFonts w:hint="eastAsia" w:ascii="方正小标宋简体" w:hAnsi="方正小标宋简体" w:eastAsia="方正小标宋简体" w:cs="方正小标宋简体"/>
          <w:color w:val="000000"/>
          <w:sz w:val="36"/>
          <w:szCs w:val="36"/>
          <w:highlight w:val="none"/>
        </w:rPr>
        <w:t xml:space="preserve">文件格式</w:t>
      </w:r>
      <w:r>
        <w:rPr>
          <w:rFonts w:hint="eastAsia" w:ascii="方正小标宋简体" w:hAnsi="方正小标宋简体" w:eastAsia="方正小标宋简体" w:cs="方正小标宋简体"/>
          <w:color w:val="000000"/>
          <w:sz w:val="36"/>
          <w:szCs w:val="36"/>
          <w:highlight w:val="none"/>
        </w:rPr>
      </w:r>
      <w:r/>
    </w:p>
    <w:p>
      <w:pPr>
        <w:pStyle w:val="871"/>
        <w:jc w:val="center"/>
        <w:rPr>
          <w:rFonts w:hint="eastAsia" w:ascii="宋体" w:hAnsi="宋体"/>
          <w:b/>
          <w:color w:val="000000"/>
          <w:sz w:val="72"/>
          <w:highlight w:val="none"/>
        </w:rPr>
      </w:pPr>
      <w:r/>
      <w:bookmarkStart w:id="197" w:name="_Toc26554094"/>
      <w:r/>
      <w:bookmarkStart w:id="198" w:name="_Toc120614282"/>
      <w:r/>
      <w:bookmarkStart w:id="199" w:name="_Toc49090576"/>
      <w:r/>
      <w:bookmarkStart w:id="200" w:name="_Hlt26671244"/>
      <w:r/>
      <w:bookmarkEnd w:id="200"/>
      <w:r/>
      <w:bookmarkStart w:id="201" w:name="_Hlt26955039"/>
      <w:r/>
      <w:bookmarkEnd w:id="201"/>
      <w:r>
        <w:rPr>
          <w:rFonts w:hint="eastAsia" w:ascii="宋体" w:hAnsi="宋体"/>
          <w:b/>
          <w:color w:val="000000"/>
          <w:sz w:val="72"/>
          <w:highlight w:val="none"/>
        </w:rPr>
      </w:r>
      <w:r/>
    </w:p>
    <w:p>
      <w:pPr>
        <w:pStyle w:val="871"/>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871"/>
        <w:jc w:val="center"/>
        <w:rPr>
          <w:rFonts w:hint="eastAsia" w:ascii="宋体" w:hAnsi="宋体"/>
          <w:b/>
          <w:color w:val="000000"/>
          <w:sz w:val="72"/>
          <w:highlight w:val="none"/>
        </w:rPr>
      </w:pPr>
      <w:r>
        <w:rPr>
          <w:rFonts w:hint="eastAsia" w:ascii="宋体" w:hAnsi="宋体"/>
          <w:b/>
          <w:color w:val="000000"/>
          <w:sz w:val="72"/>
          <w:highlight w:val="none"/>
        </w:rPr>
      </w:r>
      <w:r/>
    </w:p>
    <w:p>
      <w:pPr>
        <w:pStyle w:val="871"/>
        <w:jc w:val="center"/>
        <w:rPr>
          <w:rFonts w:hint="eastAsia" w:ascii="宋体" w:hAnsi="宋体"/>
          <w:b/>
          <w:color w:val="000000"/>
          <w:sz w:val="72"/>
          <w:highlight w:val="none"/>
        </w:rPr>
      </w:pPr>
      <w:r>
        <w:rPr>
          <w:rFonts w:hint="eastAsia" w:ascii="宋体" w:hAnsi="宋体"/>
          <w:b/>
          <w:color w:val="000000"/>
          <w:sz w:val="72"/>
          <w:highlight w:val="none"/>
        </w:rPr>
      </w:r>
      <w:r/>
    </w:p>
    <w:p>
      <w:pPr>
        <w:pStyle w:val="871"/>
        <w:jc w:val="center"/>
        <w:rPr>
          <w:rFonts w:hint="eastAsia" w:ascii="宋体" w:hAnsi="宋体"/>
          <w:b/>
          <w:color w:val="000000"/>
          <w:sz w:val="36"/>
          <w:highlight w:val="none"/>
        </w:rPr>
      </w:pPr>
      <w:r>
        <w:rPr>
          <w:rFonts w:hint="eastAsia" w:ascii="宋体" w:hAnsi="宋体"/>
          <w:b/>
          <w:color w:val="000000"/>
          <w:sz w:val="36"/>
          <w:highlight w:val="none"/>
        </w:rPr>
      </w:r>
      <w:r/>
    </w:p>
    <w:p>
      <w:pPr>
        <w:pStyle w:val="871"/>
        <w:jc w:val="center"/>
        <w:rPr>
          <w:rFonts w:hint="eastAsia" w:ascii="宋体" w:hAnsi="宋体"/>
          <w:b/>
          <w:color w:val="000000"/>
          <w:sz w:val="36"/>
          <w:highlight w:val="none"/>
        </w:rPr>
      </w:pPr>
      <w:r>
        <w:rPr>
          <w:rFonts w:hint="eastAsia" w:ascii="宋体" w:hAnsi="宋体"/>
          <w:b/>
          <w:color w:val="000000"/>
          <w:sz w:val="36"/>
          <w:highlight w:val="none"/>
        </w:rPr>
      </w:r>
      <w:r/>
    </w:p>
    <w:p>
      <w:pPr>
        <w:pStyle w:val="871"/>
        <w:jc w:val="center"/>
        <w:rPr>
          <w:rFonts w:hint="eastAsia" w:ascii="宋体" w:hAnsi="宋体"/>
          <w:b/>
          <w:color w:val="000000"/>
          <w:sz w:val="36"/>
          <w:highlight w:val="none"/>
        </w:rPr>
      </w:pPr>
      <w:r>
        <w:rPr>
          <w:rFonts w:hint="eastAsia" w:ascii="宋体" w:hAnsi="宋体"/>
          <w:b/>
          <w:color w:val="000000"/>
          <w:sz w:val="36"/>
          <w:highlight w:val="none"/>
        </w:rPr>
      </w:r>
      <w:r/>
    </w:p>
    <w:p>
      <w:pPr>
        <w:pStyle w:val="871"/>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71"/>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71"/>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   </w:t>
      </w:r>
      <w:r>
        <w:rPr>
          <w:rFonts w:ascii="宋体" w:hAnsi="宋体"/>
          <w:b/>
          <w:color w:val="000000"/>
          <w:sz w:val="36"/>
          <w:highlight w:val="none"/>
          <w:u w:val="single"/>
        </w:rPr>
      </w:r>
      <w:r/>
    </w:p>
    <w:p>
      <w:pPr>
        <w:pStyle w:val="871"/>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7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1"/>
        <w:spacing w:line="440" w:lineRule="exact"/>
        <w:rPr>
          <w:rFonts w:ascii="宋体" w:hAnsi="宋体"/>
          <w:color w:val="000000"/>
          <w:highlight w:val="none"/>
        </w:rPr>
      </w:pPr>
      <w:r>
        <w:rPr>
          <w:rFonts w:ascii="宋体" w:hAnsi="宋体"/>
          <w:color w:val="000000"/>
          <w:highlight w:val="none"/>
        </w:rPr>
      </w:r>
      <w:r/>
    </w:p>
    <w:p>
      <w:pPr>
        <w:pStyle w:val="871"/>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color w:val="000000"/>
          <w:sz w:val="32"/>
          <w:szCs w:val="32"/>
          <w:highlight w:val="none"/>
        </w:rPr>
        <w:t xml:space="preserve">投标文件目录</w:t>
      </w:r>
      <w:r>
        <w:rPr>
          <w:rFonts w:hint="eastAsia" w:ascii="宋体" w:hAnsi="宋体"/>
          <w:b/>
          <w:bCs/>
          <w:color w:val="000000"/>
          <w:sz w:val="32"/>
          <w:szCs w:val="32"/>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一、供应商信用承诺函</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二、满足特定资格要求的证明文件（如有特定资格要求）</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三、法人授权书</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四、投标函</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五、开标一览表</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六、投标分项报价表（如有）</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七、技术要求响应及偏离表</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八、商务要求响应及偏离表</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九、中小企业声明函（如有）</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十、残疾人福利性单位声明函（如有）</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十一、联合体协议（如有）</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十二、关于符合本国产品标准的声明函（如有）</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71"/>
        <w:ind w:firstLine="480"/>
        <w:spacing w:line="440" w:lineRule="exact"/>
        <w:rPr>
          <w:rFonts w:ascii="宋体" w:hAnsi="宋体"/>
          <w:color w:val="000000"/>
          <w:sz w:val="24"/>
          <w:highlight w:val="none"/>
        </w:rPr>
      </w:pPr>
      <w:r>
        <w:rPr>
          <w:rFonts w:ascii="宋体" w:hAnsi="宋体"/>
          <w:color w:val="000000"/>
          <w:sz w:val="24"/>
          <w:highlight w:val="none"/>
        </w:rPr>
      </w:r>
      <w:r/>
    </w:p>
    <w:p>
      <w:pPr>
        <w:pStyle w:val="952"/>
        <w:rPr>
          <w:color w:val="000000"/>
          <w:sz w:val="24"/>
          <w:highlight w:val="none"/>
        </w:rPr>
      </w:pPr>
      <w:r>
        <w:rPr>
          <w:color w:val="000000"/>
          <w:sz w:val="24"/>
          <w:highlight w:val="none"/>
        </w:rPr>
      </w:r>
      <w:r/>
    </w:p>
    <w:p>
      <w:pPr>
        <w:pStyle w:val="952"/>
        <w:rPr>
          <w:color w:val="000000"/>
          <w:sz w:val="24"/>
          <w:highlight w:val="none"/>
        </w:rPr>
      </w:pPr>
      <w:r>
        <w:rPr>
          <w:color w:val="000000"/>
          <w:sz w:val="24"/>
          <w:highlight w:val="none"/>
        </w:rPr>
      </w:r>
      <w:r/>
    </w:p>
    <w:p>
      <w:pPr>
        <w:pStyle w:val="952"/>
        <w:rPr>
          <w:color w:val="000000"/>
          <w:sz w:val="24"/>
          <w:highlight w:val="none"/>
        </w:rPr>
      </w:pPr>
      <w:r>
        <w:rPr>
          <w:color w:val="000000"/>
          <w:sz w:val="24"/>
          <w:highlight w:val="none"/>
        </w:rPr>
      </w:r>
      <w:r/>
    </w:p>
    <w:p>
      <w:pPr>
        <w:pStyle w:val="952"/>
        <w:rPr>
          <w:color w:val="000000"/>
          <w:sz w:val="24"/>
          <w:highlight w:val="none"/>
        </w:rPr>
      </w:pPr>
      <w:r>
        <w:rPr>
          <w:color w:val="000000"/>
          <w:sz w:val="24"/>
          <w:highlight w:val="none"/>
        </w:rPr>
      </w:r>
      <w:r/>
    </w:p>
    <w:p>
      <w:pPr>
        <w:pStyle w:val="952"/>
        <w:rPr>
          <w:color w:val="000000"/>
          <w:sz w:val="24"/>
          <w:highlight w:val="none"/>
        </w:rPr>
      </w:pPr>
      <w:r>
        <w:rPr>
          <w:color w:val="000000"/>
          <w:sz w:val="24"/>
          <w:highlight w:val="none"/>
        </w:rPr>
      </w:r>
      <w:r/>
    </w:p>
    <w:p>
      <w:pPr>
        <w:pStyle w:val="871"/>
        <w:ind w:firstLine="480"/>
        <w:spacing w:line="440" w:lineRule="exact"/>
        <w:rPr>
          <w:rFonts w:ascii="宋体" w:hAnsi="宋体"/>
          <w:color w:val="000000"/>
          <w:sz w:val="24"/>
          <w:highlight w:val="none"/>
        </w:rPr>
      </w:pPr>
      <w:r>
        <w:rPr>
          <w:rFonts w:ascii="宋体" w:hAnsi="宋体"/>
          <w:color w:val="000000"/>
          <w:sz w:val="24"/>
          <w:highlight w:val="none"/>
        </w:rPr>
      </w:r>
      <w:r/>
    </w:p>
    <w:p>
      <w:pPr>
        <w:pStyle w:val="871"/>
        <w:rPr>
          <w:rFonts w:hint="eastAsia" w:ascii="黑体" w:hAnsi="黑体" w:eastAsia="黑体"/>
          <w:i/>
          <w:color w:val="000000"/>
          <w:sz w:val="32"/>
          <w:szCs w:val="32"/>
          <w:highlight w:val="none"/>
          <w:u w:val="single"/>
        </w:rPr>
      </w:pPr>
      <w:r/>
      <w:bookmarkEnd w:id="197"/>
      <w:r/>
      <w:bookmarkEnd w:id="198"/>
      <w:r/>
      <w:bookmarkEnd w:id="199"/>
      <w:r/>
      <w:bookmarkStart w:id="202" w:name="_Toc120614284"/>
      <w:r>
        <w:rPr>
          <w:rFonts w:hint="eastAsia" w:ascii="黑体" w:hAnsi="黑体" w:eastAsia="黑体"/>
          <w:i/>
          <w:color w:val="000000"/>
          <w:sz w:val="32"/>
          <w:szCs w:val="32"/>
          <w:highlight w:val="none"/>
          <w:u w:val="single"/>
        </w:rPr>
      </w:r>
      <w:r/>
    </w:p>
    <w:p>
      <w:pPr>
        <w:pStyle w:val="87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rPr>
          <w:rFonts w:hint="eastAsia" w:ascii="黑体" w:hAnsi="黑体" w:eastAsia="黑体"/>
          <w:color w:val="000000"/>
          <w:sz w:val="32"/>
          <w:szCs w:val="32"/>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一、供应商信用承诺函</w:t>
      </w:r>
      <w:r>
        <w:rPr>
          <w:rFonts w:hint="eastAsia" w:ascii="黑体" w:hAnsi="黑体" w:eastAsia="黑体"/>
          <w:color w:val="00000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供应商信用承诺函</w:t>
      </w:r>
      <w:r>
        <w:rPr>
          <w:rFonts w:hint="eastAsia" w:ascii="方正小标宋简体" w:hAnsi="方正小标宋简体" w:eastAsia="方正小标宋简体" w:cs="方正小标宋简体"/>
          <w:color w:val="000000"/>
          <w:sz w:val="32"/>
          <w:szCs w:val="32"/>
          <w:highlight w:val="none"/>
        </w:rPr>
      </w:r>
      <w:r/>
    </w:p>
    <w:p>
      <w:pPr>
        <w:pStyle w:val="871"/>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南京市公共资源交易中心：</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w:t>
      </w:r>
      <w:r>
        <w:rPr>
          <w:rFonts w:hint="eastAsia" w:ascii="宋体" w:hAnsi="宋体"/>
          <w:color w:val="000000"/>
          <w:sz w:val="24"/>
          <w:szCs w:val="24"/>
          <w:highlight w:val="none"/>
          <w:lang w:eastAsia="zh-CN"/>
        </w:rPr>
        <w:t xml:space="preserve">公司（单位）</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（供应商名称）郑重承诺：</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w:t>
      </w:r>
      <w:r>
        <w:rPr>
          <w:rFonts w:hint="eastAsia" w:ascii="宋体" w:hAnsi="宋体"/>
          <w:color w:val="000000"/>
          <w:sz w:val="24"/>
          <w:szCs w:val="24"/>
          <w:highlight w:val="none"/>
          <w:lang w:eastAsia="zh-CN"/>
        </w:rPr>
        <w:t xml:space="preserve">公司（单位）</w:t>
      </w:r>
      <w:r>
        <w:rPr>
          <w:rFonts w:hint="eastAsia" w:ascii="宋体" w:hAnsi="宋体"/>
          <w:color w:val="000000"/>
          <w:sz w:val="24"/>
          <w:szCs w:val="24"/>
          <w:highlight w:val="none"/>
        </w:rPr>
        <w:t xml:space="preserve">符合下列要求：</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rPr>
          <w:rFonts w:hint="eastAsia" w:ascii="宋体" w:hAnsi="宋体"/>
          <w:color w:val="000000"/>
          <w:sz w:val="24"/>
          <w:szCs w:val="24"/>
          <w:highlight w:val="none"/>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(七)未参加此项目的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w:t>
      </w:r>
      <w:r>
        <w:rPr>
          <w:rFonts w:hint="eastAsia" w:ascii="宋体" w:hAnsi="宋体"/>
          <w:color w:val="000000"/>
          <w:sz w:val="24"/>
          <w:szCs w:val="24"/>
          <w:highlight w:val="none"/>
          <w:lang w:eastAsia="zh-CN"/>
        </w:rPr>
        <w:t xml:space="preserve">公司（单位）</w:t>
      </w:r>
      <w:r>
        <w:rPr>
          <w:rFonts w:hint="eastAsia" w:ascii="宋体" w:hAnsi="宋体"/>
          <w:color w:val="000000"/>
          <w:sz w:val="24"/>
          <w:szCs w:val="24"/>
          <w:highlight w:val="none"/>
        </w:rPr>
        <w:t xml:space="preserve">中标，将在中标结果公示后七个工作日内向采购人提供下列材料核验：</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（1）营业执照副本或事业单位法人登记证书或其他证明材料；</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rPr>
          <w:rFonts w:hint="eastAsia" w:ascii="宋体" w:hAnsi="宋体"/>
          <w:color w:val="000000"/>
          <w:sz w:val="24"/>
          <w:szCs w:val="24"/>
          <w:highlight w:val="none"/>
        </w:rPr>
      </w:r>
      <w:r/>
    </w:p>
    <w:p>
      <w:pPr>
        <w:pStyle w:val="87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对上述承诺内容的真实性、合法性、有效性负责，如有虚假，将依法承担相应责任。</w:t>
      </w:r>
      <w:r>
        <w:rPr>
          <w:rFonts w:hint="eastAsia"/>
          <w:color w:val="000000"/>
          <w:sz w:val="24"/>
          <w:szCs w:val="24"/>
          <w:highlight w:val="none"/>
        </w:rPr>
      </w:r>
      <w:r/>
    </w:p>
    <w:p>
      <w:pPr>
        <w:pStyle w:val="871"/>
        <w:ind w:firstLine="492"/>
        <w:spacing w:line="460" w:lineRule="exact"/>
        <w:rPr>
          <w:color w:val="000000"/>
          <w:sz w:val="24"/>
          <w:szCs w:val="24"/>
          <w:highlight w:val="none"/>
        </w:rPr>
      </w:pPr>
      <w:r>
        <w:rPr>
          <w:color w:val="000000"/>
          <w:sz w:val="24"/>
          <w:szCs w:val="24"/>
          <w:highlight w:val="none"/>
        </w:rPr>
      </w:r>
      <w:r/>
    </w:p>
    <w:p>
      <w:pPr>
        <w:pStyle w:val="989"/>
        <w:rPr>
          <w:color w:val="000000"/>
          <w:sz w:val="24"/>
          <w:szCs w:val="24"/>
          <w:highlight w:val="none"/>
        </w:rPr>
      </w:pPr>
      <w:r>
        <w:rPr>
          <w:color w:val="000000"/>
          <w:sz w:val="24"/>
          <w:szCs w:val="24"/>
          <w:highlight w:val="none"/>
        </w:rPr>
      </w:r>
      <w:r/>
    </w:p>
    <w:p>
      <w:pPr>
        <w:pStyle w:val="871"/>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871"/>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1"/>
        <w:rPr>
          <w:color w:val="000000"/>
          <w:sz w:val="24"/>
          <w:szCs w:val="24"/>
          <w:highlight w:val="none"/>
        </w:rPr>
      </w:pPr>
      <w:r>
        <w:rPr>
          <w:color w:val="000000"/>
          <w:sz w:val="24"/>
          <w:szCs w:val="24"/>
          <w:highlight w:val="none"/>
        </w:rPr>
      </w:r>
      <w:r/>
    </w:p>
    <w:p>
      <w:pPr>
        <w:pStyle w:val="871"/>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rPr>
          <w:rFonts w:hint="eastAsia" w:ascii="黑体" w:hAnsi="黑体" w:eastAsia="黑体"/>
          <w:i/>
          <w:color w:val="000000"/>
          <w:sz w:val="32"/>
          <w:szCs w:val="32"/>
          <w:highlight w:val="none"/>
          <w:u w:val="single"/>
        </w:rPr>
      </w:pPr>
      <w:r>
        <w:rPr>
          <w:rFonts w:hint="eastAsia" w:ascii="黑体" w:hAnsi="黑体" w:eastAsia="黑体"/>
          <w:color w:val="000000"/>
          <w:sz w:val="32"/>
          <w:szCs w:val="32"/>
          <w:highlight w:val="none"/>
        </w:rPr>
        <w:t xml:space="preserve">二、满足特定资格要求的证明文件</w:t>
      </w:r>
      <w:r>
        <w:rPr>
          <w:rFonts w:hint="eastAsia" w:ascii="黑体" w:hAnsi="黑体" w:eastAsia="黑体"/>
          <w:i/>
          <w:color w:val="000000"/>
          <w:sz w:val="32"/>
          <w:szCs w:val="32"/>
          <w:highlight w:val="none"/>
          <w:u w:val="single"/>
        </w:rPr>
      </w:r>
      <w:r/>
    </w:p>
    <w:p>
      <w:pPr>
        <w:pStyle w:val="961"/>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本项目申请人的特定资格要求中要求提供的材料。</w:t>
      </w:r>
      <w:r>
        <w:rPr>
          <w:rFonts w:hint="eastAsia"/>
          <w:color w:val="000000"/>
          <w:sz w:val="24"/>
          <w:szCs w:val="24"/>
          <w:highlight w:val="none"/>
        </w:rPr>
      </w:r>
      <w:r/>
    </w:p>
    <w:p>
      <w:pPr>
        <w:pStyle w:val="87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991"/>
        <w:rPr>
          <w:rFonts w:hint="eastAsia"/>
          <w:color w:val="000000"/>
          <w:highlight w:val="none"/>
          <w:lang w:eastAsia="zh-CN"/>
        </w:rPr>
      </w:pPr>
      <w:r>
        <w:rPr>
          <w:rFonts w:hint="eastAsia"/>
          <w:color w:val="000000"/>
          <w:highlight w:val="none"/>
          <w:lang w:eastAsia="zh-CN"/>
        </w:rPr>
      </w:r>
      <w:r/>
    </w:p>
    <w:p>
      <w:pPr>
        <w:pStyle w:val="871"/>
        <w:rPr>
          <w:rFonts w:hint="eastAsia"/>
          <w:color w:val="000000"/>
          <w:highlight w:val="none"/>
        </w:rPr>
      </w:pPr>
      <w:r>
        <w:rPr>
          <w:rFonts w:hint="eastAsia"/>
          <w:color w:val="000000"/>
          <w:highlight w:val="none"/>
        </w:rPr>
      </w:r>
      <w:r/>
    </w:p>
    <w:p>
      <w:pPr>
        <w:pStyle w:val="87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三、法人授权书</w:t>
      </w:r>
      <w:r>
        <w:rPr>
          <w:rFonts w:hint="eastAsia" w:ascii="黑体" w:hAnsi="黑体" w:eastAsia="黑体"/>
          <w:color w:val="000000"/>
          <w:sz w:val="32"/>
          <w:szCs w:val="32"/>
          <w:highlight w:val="none"/>
        </w:rPr>
      </w:r>
      <w:r/>
    </w:p>
    <w:p>
      <w:pPr>
        <w:pStyle w:val="871"/>
        <w:jc w:val="center"/>
        <w:spacing w:line="420" w:lineRule="exact"/>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法人授权书</w:t>
      </w:r>
      <w:r>
        <w:rPr>
          <w:rFonts w:hint="eastAsia" w:ascii="方正小标宋简体" w:hAnsi="方正小标宋简体" w:eastAsia="方正小标宋简体" w:cs="方正小标宋简体"/>
          <w:color w:val="000000"/>
          <w:sz w:val="32"/>
          <w:szCs w:val="32"/>
          <w:highlight w:val="none"/>
        </w:rPr>
      </w:r>
      <w:r/>
    </w:p>
    <w:p>
      <w:pPr>
        <w:pStyle w:val="961"/>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1"/>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（被授权人姓名）作为我方参加编号为</w:t>
      </w:r>
      <w:r>
        <w:rPr>
          <w:rFonts w:hint="eastAsia" w:ascii="宋体" w:hAnsi="宋体"/>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961"/>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本授权书自______年____月____日起生效，特此声明。</w:t>
      </w:r>
      <w:r>
        <w:rPr>
          <w:rFonts w:hint="eastAsia"/>
          <w:color w:val="000000"/>
          <w:sz w:val="24"/>
          <w:szCs w:val="24"/>
          <w:highlight w:val="none"/>
        </w:rPr>
      </w:r>
      <w:r/>
    </w:p>
    <w:p>
      <w:pPr>
        <w:pStyle w:val="961"/>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961"/>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被授权人联系电话：（手机）</w:t>
      </w:r>
      <w:r>
        <w:rPr>
          <w:rFonts w:hint="eastAsia"/>
          <w:color w:val="000000"/>
          <w:sz w:val="24"/>
          <w:szCs w:val="24"/>
          <w:highlight w:val="none"/>
          <w:u w:val="single"/>
        </w:rPr>
      </w:r>
      <w:r/>
    </w:p>
    <w:p>
      <w:pPr>
        <w:pStyle w:val="961"/>
        <w:ind w:firstLine="468"/>
        <w:spacing w:line="480" w:lineRule="exact"/>
        <w:tabs>
          <w:tab w:val="left" w:pos="360" w:leader="none"/>
        </w:tabs>
        <w:rPr>
          <w:color w:val="000000"/>
          <w:sz w:val="24"/>
          <w:szCs w:val="24"/>
          <w:highlight w:val="none"/>
        </w:rPr>
      </w:pPr>
      <w:r>
        <w:rPr>
          <w:rFonts w:hint="eastAsia"/>
          <w:color w:val="000000"/>
          <w:sz w:val="24"/>
          <w:szCs w:val="24"/>
          <w:highlight w:val="none"/>
        </w:rPr>
        <w:t xml:space="preserve">单位名称：</w:t>
      </w:r>
      <w:r>
        <w:rPr>
          <w:rFonts w:hint="eastAsia" w:ascii="宋体" w:hAnsi="宋体" w:cs="宋体"/>
          <w:color w:val="000000"/>
          <w:sz w:val="24"/>
          <w:szCs w:val="24"/>
          <w:highlight w:val="none"/>
        </w:rPr>
        <w:t xml:space="preserve">（加盖电子公章）</w:t>
      </w:r>
      <w:r>
        <w:rPr>
          <w:color w:val="000000"/>
          <w:sz w:val="24"/>
          <w:szCs w:val="24"/>
          <w:highlight w:val="none"/>
        </w:rPr>
      </w:r>
      <w:r/>
    </w:p>
    <w:p>
      <w:pPr>
        <w:pStyle w:val="961"/>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961"/>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    期：</w:t>
      </w:r>
      <w:bookmarkStart w:id="203" w:name="_格式3__银行出具的资信证明"/>
      <w:r/>
      <w:bookmarkEnd w:id="203"/>
      <w:r/>
      <w:bookmarkStart w:id="204" w:name="_Hlt26671380"/>
      <w:r/>
      <w:bookmarkEnd w:id="204"/>
      <w:r/>
      <w:bookmarkStart w:id="205" w:name="_Hlt26955070"/>
      <w:r/>
      <w:bookmarkEnd w:id="205"/>
      <w:r>
        <w:rPr>
          <w:rFonts w:hint="eastAsia"/>
          <w:color w:val="000000"/>
          <w:sz w:val="24"/>
          <w:szCs w:val="24"/>
          <w:highlight w:val="none"/>
        </w:rPr>
      </w:r>
      <w:r/>
    </w:p>
    <w:p>
      <w:pPr>
        <w:pStyle w:val="890"/>
        <w:rPr>
          <w:rFonts w:hint="eastAsia"/>
          <w:i/>
          <w:color w:val="000000"/>
          <w:sz w:val="24"/>
          <w:szCs w:val="24"/>
          <w:highlight w:val="none"/>
          <w:u w:val="single"/>
        </w:rPr>
      </w:pPr>
      <w:r>
        <w:rPr>
          <w:rFonts w:hint="eastAsia"/>
          <w:i/>
          <w:color w:val="000000"/>
          <w:sz w:val="24"/>
          <w:szCs w:val="24"/>
          <w:highlight w:val="none"/>
          <w:u w:val="single"/>
        </w:rPr>
      </w:r>
      <w:r/>
    </w:p>
    <w:p>
      <w:pPr>
        <w:pStyle w:val="890"/>
        <w:rPr>
          <w:rFonts w:hint="eastAsia"/>
          <w:i/>
          <w:color w:val="000000"/>
          <w:sz w:val="24"/>
          <w:szCs w:val="24"/>
          <w:highlight w:val="none"/>
          <w:u w:val="single"/>
        </w:rPr>
      </w:pPr>
      <w:r>
        <w:rPr>
          <w:rFonts w:hint="eastAsia"/>
          <w:i/>
          <w:color w:val="000000"/>
          <w:sz w:val="24"/>
          <w:szCs w:val="24"/>
          <w:highlight w:val="none"/>
          <w:u w:val="single"/>
        </w:rPr>
      </w:r>
      <w:r/>
    </w:p>
    <w:p>
      <w:pPr>
        <w:pStyle w:val="890"/>
        <w:rPr>
          <w:rFonts w:hint="eastAsia"/>
          <w:i/>
          <w:color w:val="000000"/>
          <w:sz w:val="24"/>
          <w:szCs w:val="24"/>
          <w:highlight w:val="none"/>
          <w:u w:val="single"/>
        </w:rPr>
      </w:pPr>
      <w:r>
        <w:rPr>
          <w:rFonts w:hint="eastAsia"/>
          <w:i/>
          <w:color w:val="000000"/>
          <w:sz w:val="24"/>
          <w:szCs w:val="24"/>
          <w:highlight w:val="none"/>
          <w:u w:val="single"/>
        </w:rPr>
      </w:r>
      <w:r/>
    </w:p>
    <w:p>
      <w:pPr>
        <w:pStyle w:val="890"/>
        <w:ind w:firstLine="0"/>
        <w:rPr>
          <w:rFonts w:hint="eastAsia"/>
          <w:color w:val="000000"/>
          <w:highlight w:val="none"/>
        </w:rPr>
      </w:pPr>
      <w:r>
        <w:rPr>
          <w:rFonts w:hint="eastAsia"/>
          <w:color w:val="000000"/>
          <w:highlight w:val="none"/>
        </w:rPr>
      </w:r>
      <w:r/>
    </w:p>
    <w:p>
      <w:pPr>
        <w:pStyle w:val="871"/>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四、投标函</w:t>
      </w:r>
      <w:r>
        <w:rPr>
          <w:rFonts w:hint="eastAsia" w:ascii="黑体" w:hAnsi="黑体" w:eastAsia="黑体"/>
          <w:color w:val="00000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投标函</w:t>
      </w:r>
      <w:r>
        <w:rPr>
          <w:rFonts w:hint="eastAsia" w:ascii="方正小标宋简体" w:hAnsi="方正小标宋简体" w:eastAsia="方正小标宋简体" w:cs="方正小标宋简体"/>
          <w:color w:val="000000"/>
          <w:sz w:val="32"/>
          <w:szCs w:val="32"/>
          <w:highlight w:val="none"/>
        </w:rPr>
      </w:r>
      <w:r/>
    </w:p>
    <w:p>
      <w:pPr>
        <w:pStyle w:val="96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致：南京市公共资源交易中心</w:t>
      </w:r>
      <w:r>
        <w:rPr>
          <w:rFonts w:hint="eastAsia" w:ascii="宋体" w:hAnsi="宋体"/>
          <w:color w:val="000000"/>
          <w:szCs w:val="21"/>
          <w:highlight w:val="none"/>
        </w:rPr>
      </w:r>
      <w:r/>
    </w:p>
    <w:p>
      <w:pPr>
        <w:pStyle w:val="96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根据贵方编号为</w:t>
      </w:r>
      <w:r>
        <w:rPr>
          <w:rFonts w:hint="eastAsia" w:ascii="宋体" w:hAnsi="宋体"/>
          <w:color w:val="000000"/>
          <w:highlight w:val="none"/>
          <w:u w:val="single"/>
        </w:rPr>
        <w:t xml:space="preserve">                             </w:t>
      </w:r>
      <w:r>
        <w:rPr>
          <w:rFonts w:hint="eastAsia" w:ascii="宋体" w:hAnsi="宋体"/>
          <w:color w:val="000000"/>
          <w:highlight w:val="none"/>
        </w:rPr>
        <w:t xml:space="preserve">的</w:t>
      </w:r>
      <w:r>
        <w:rPr>
          <w:rFonts w:hint="eastAsia" w:ascii="宋体" w:hAnsi="宋体"/>
          <w:color w:val="000000"/>
          <w:szCs w:val="21"/>
          <w:highlight w:val="none"/>
        </w:rPr>
        <w:t xml:space="preserve">项目</w:t>
      </w:r>
      <w:r>
        <w:rPr>
          <w:rFonts w:hint="eastAsia" w:ascii="宋体" w:hAnsi="宋体"/>
          <w:color w:val="000000"/>
          <w:szCs w:val="21"/>
          <w:highlight w:val="none"/>
        </w:rPr>
        <w:t xml:space="preserve">招标文件，我方正式提</w:t>
      </w:r>
      <w:r>
        <w:rPr>
          <w:rFonts w:hint="eastAsia" w:ascii="宋体" w:hAnsi="宋体" w:cs="宋体"/>
          <w:color w:val="000000"/>
          <w:highlight w:val="none"/>
        </w:rPr>
        <w:t xml:space="preserve">交投标函，</w:t>
      </w:r>
      <w:r>
        <w:rPr>
          <w:rFonts w:hint="eastAsia" w:ascii="宋体" w:hAnsi="宋体"/>
          <w:color w:val="000000"/>
          <w:szCs w:val="21"/>
          <w:highlight w:val="none"/>
        </w:rPr>
        <w:t xml:space="preserve">并宣布同意如下内容：</w:t>
      </w:r>
      <w:r>
        <w:rPr>
          <w:rFonts w:hint="eastAsia" w:ascii="宋体" w:hAnsi="宋体"/>
          <w:color w:val="000000"/>
          <w:szCs w:val="21"/>
          <w:highlight w:val="none"/>
        </w:rPr>
      </w:r>
      <w:r/>
    </w:p>
    <w:p>
      <w:pPr>
        <w:pStyle w:val="96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rPr>
          <w:rFonts w:hint="eastAsia" w:ascii="宋体" w:hAnsi="宋体"/>
          <w:color w:val="000000"/>
          <w:szCs w:val="21"/>
          <w:highlight w:val="none"/>
        </w:rPr>
      </w:r>
      <w:r/>
    </w:p>
    <w:p>
      <w:pPr>
        <w:pStyle w:val="96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6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6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63"/>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63"/>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871"/>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3"/>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其他</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963"/>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.我方与本次投标有关信息</w:t>
      </w:r>
      <w:r>
        <w:rPr>
          <w:rFonts w:hint="eastAsia" w:ascii="宋体" w:hAnsi="宋体"/>
          <w:color w:val="000000"/>
          <w:szCs w:val="21"/>
          <w:highlight w:val="none"/>
        </w:rPr>
      </w:r>
      <w:r/>
    </w:p>
    <w:p>
      <w:pPr>
        <w:pStyle w:val="96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96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r>
      <w:r/>
    </w:p>
    <w:p>
      <w:pPr>
        <w:pStyle w:val="96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r>
      <w:r/>
    </w:p>
    <w:p>
      <w:pPr>
        <w:pStyle w:val="96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开户行：</w:t>
      </w:r>
      <w:r>
        <w:rPr>
          <w:rFonts w:hint="eastAsia" w:ascii="宋体" w:hAnsi="宋体"/>
          <w:color w:val="000000"/>
          <w:szCs w:val="21"/>
          <w:highlight w:val="none"/>
          <w:u w:val="single"/>
        </w:rPr>
      </w:r>
      <w:r/>
    </w:p>
    <w:p>
      <w:pPr>
        <w:pStyle w:val="963"/>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账  号：</w:t>
      </w:r>
      <w:r>
        <w:rPr>
          <w:rFonts w:hint="eastAsia" w:ascii="宋体" w:hAnsi="宋体"/>
          <w:color w:val="000000"/>
          <w:szCs w:val="21"/>
          <w:highlight w:val="none"/>
          <w:u w:val="single"/>
        </w:rPr>
      </w:r>
      <w:r/>
    </w:p>
    <w:p>
      <w:pPr>
        <w:pStyle w:val="871"/>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96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63"/>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87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五、开标一览表</w:t>
      </w:r>
      <w:r>
        <w:rPr>
          <w:rFonts w:hint="eastAsia" w:ascii="黑体" w:hAnsi="黑体" w:eastAsia="黑体"/>
          <w:color w:val="000000"/>
          <w:sz w:val="32"/>
          <w:szCs w:val="32"/>
          <w:highlight w:val="none"/>
        </w:rPr>
      </w:r>
      <w:r/>
    </w:p>
    <w:p>
      <w:pPr>
        <w:pStyle w:val="871"/>
        <w:jc w:val="center"/>
        <w:spacing w:line="336"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rPr>
          <w:rFonts w:hint="eastAsia" w:ascii="方正小标宋简体" w:hAnsi="方正小标宋简体" w:eastAsia="方正小标宋简体" w:cs="方正小标宋简体"/>
          <w:color w:val="000000"/>
          <w:sz w:val="32"/>
          <w:szCs w:val="32"/>
          <w:highlight w:val="none"/>
        </w:rPr>
      </w:r>
      <w:r/>
    </w:p>
    <w:p>
      <w:pPr>
        <w:pStyle w:val="871"/>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71"/>
        <w:spacing w:line="336" w:lineRule="auto"/>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71"/>
        <w:spacing w:line="336" w:lineRule="auto"/>
        <w:rPr>
          <w:rFonts w:ascii="宋体" w:hAnsi="宋体"/>
          <w:color w:val="000000"/>
          <w:sz w:val="24"/>
          <w:szCs w:val="24"/>
          <w:highlight w:val="none"/>
        </w:rPr>
      </w:pPr>
      <w:r>
        <w:rPr>
          <w:rFonts w:hint="eastAsia" w:ascii="宋体" w:hAnsi="宋体"/>
          <w:color w:val="000000"/>
          <w:sz w:val="24"/>
          <w:szCs w:val="24"/>
          <w:highlight w:val="none"/>
        </w:rPr>
        <w:t xml:space="preserve">项目编号：                                   采购包号：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63"/>
              <w:ind w:firstLine="0"/>
              <w:spacing w:before="0" w:after="0" w:line="336" w:lineRule="auto"/>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71"/>
        <w:spacing w:line="336" w:lineRule="auto"/>
        <w:rPr>
          <w:rFonts w:ascii="宋体" w:hAnsi="宋体"/>
          <w:color w:val="000000"/>
          <w:sz w:val="24"/>
          <w:szCs w:val="24"/>
          <w:highlight w:val="none"/>
        </w:rPr>
      </w:pPr>
      <w:r>
        <w:rPr>
          <w:rFonts w:ascii="宋体" w:hAnsi="宋体"/>
          <w:color w:val="000000"/>
          <w:sz w:val="24"/>
          <w:szCs w:val="24"/>
          <w:highlight w:val="none"/>
        </w:rPr>
      </w:r>
      <w:r/>
    </w:p>
    <w:p>
      <w:pPr>
        <w:pStyle w:val="871"/>
        <w:ind w:firstLine="480"/>
        <w:spacing w:line="336" w:lineRule="auto"/>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rPr>
          <w:rFonts w:hint="eastAsia" w:ascii="黑体" w:hAnsi="黑体" w:eastAsia="黑体"/>
          <w:b/>
          <w:i/>
          <w:color w:val="000000"/>
          <w:sz w:val="32"/>
          <w:szCs w:val="32"/>
          <w:highlight w:val="none"/>
          <w:u w:val="single"/>
        </w:rPr>
      </w:r>
      <w:r/>
    </w:p>
    <w:p>
      <w:pPr>
        <w:pStyle w:val="871"/>
        <w:ind w:firstLine="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71"/>
        <w:ind w:firstLine="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83"/>
        <w:rPr>
          <w:rFonts w:hint="eastAsia"/>
          <w:color w:val="000000"/>
          <w:highlight w:val="none"/>
        </w:rPr>
      </w:pPr>
      <w:r>
        <w:rPr>
          <w:rFonts w:hint="eastAsia"/>
          <w:color w:val="000000"/>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六、投标分项报价表</w:t>
      </w:r>
      <w:r>
        <w:rPr>
          <w:rFonts w:hint="eastAsia" w:ascii="黑体" w:hAnsi="黑体" w:eastAsia="黑体"/>
          <w:color w:val="00000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rPr>
          <w:rFonts w:hint="eastAsia" w:ascii="方正小标宋简体" w:hAnsi="方正小标宋简体" w:eastAsia="方正小标宋简体" w:cs="方正小标宋简体"/>
          <w:color w:val="000000"/>
          <w:sz w:val="32"/>
          <w:szCs w:val="32"/>
          <w:highlight w:val="none"/>
        </w:rPr>
      </w:r>
      <w:r/>
    </w:p>
    <w:tbl>
      <w:tblPr>
        <w:tblW w:w="9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123"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96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96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404"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2568" w:type="dxa"/>
            <w:vAlign w:val="center"/>
            <w:textDirection w:val="lrTb"/>
            <w:noWrap w:val="false"/>
          </w:tcPr>
          <w:p>
            <w:pPr>
              <w:pStyle w:val="87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r>
      <w:tr>
        <w:trPr>
          <w:cantSplit/>
          <w:trHeight w:val="543"/>
        </w:trPr>
        <w:tc>
          <w:tcPr>
            <w:tcW w:w="581" w:type="dxa"/>
            <w:vAlign w:val="center"/>
            <w:vMerge w:val="continue"/>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分项名称</w:t>
            </w:r>
            <w:r>
              <w:rPr>
                <w:rFonts w:hint="eastAsia" w:ascii="宋体" w:hAnsi="宋体"/>
                <w:color w:val="000000"/>
                <w:sz w:val="24"/>
                <w:szCs w:val="24"/>
                <w:highlight w:val="none"/>
              </w:rPr>
            </w:r>
            <w:r/>
          </w:p>
        </w:tc>
        <w:tc>
          <w:tcPr>
            <w:tcW w:w="2123"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交付期（天）</w:t>
            </w:r>
            <w:r>
              <w:rPr>
                <w:rFonts w:hint="eastAsia" w:ascii="宋体" w:hAnsi="宋体"/>
                <w:color w:val="000000"/>
                <w:sz w:val="24"/>
                <w:szCs w:val="24"/>
                <w:highlight w:val="none"/>
              </w:rPr>
            </w:r>
            <w:r/>
          </w:p>
        </w:tc>
        <w:tc>
          <w:tcPr>
            <w:tcW w:w="96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96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1404" w:type="dxa"/>
            <w:vAlign w:val="center"/>
            <w:textDirection w:val="lrTb"/>
            <w:noWrap w:val="false"/>
          </w:tcPr>
          <w:p>
            <w:pPr>
              <w:pStyle w:val="87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单价（元）</w:t>
            </w:r>
            <w:r>
              <w:rPr>
                <w:rFonts w:ascii="宋体" w:hAnsi="宋体"/>
                <w:color w:val="000000"/>
                <w:sz w:val="24"/>
                <w:szCs w:val="24"/>
                <w:highlight w:val="none"/>
              </w:rPr>
            </w:r>
            <w:r/>
          </w:p>
        </w:tc>
        <w:tc>
          <w:tcPr>
            <w:tcW w:w="2568"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总价（元）</w:t>
            </w: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3"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04"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8"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3"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04"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8"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3"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04"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8"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6"/>
            <w:tcW w:w="9255" w:type="dxa"/>
            <w:vAlign w:val="center"/>
            <w:textDirection w:val="lrTb"/>
            <w:noWrap w:val="false"/>
          </w:tcPr>
          <w:p>
            <w:pPr>
              <w:pStyle w:val="87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rPr>
            </w:r>
            <w:r/>
          </w:p>
        </w:tc>
      </w:tr>
      <w:tr>
        <w:trPr>
          <w:cantSplit/>
          <w:trHeight w:val="654"/>
        </w:trPr>
        <w:tc>
          <w:tcPr>
            <w:gridSpan w:val="7"/>
            <w:tcW w:w="9836" w:type="dxa"/>
            <w:vAlign w:val="center"/>
            <w:textDirection w:val="lrTb"/>
            <w:noWrap w:val="false"/>
          </w:tcPr>
          <w:p>
            <w:pPr>
              <w:pStyle w:val="871"/>
              <w:spacing w:line="0" w:lineRule="atLeas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highlight w:val="none"/>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rPr>
                <w:rFonts w:hint="eastAsia" w:ascii="宋体" w:hAnsi="宋体"/>
                <w:color w:val="000000"/>
                <w:sz w:val="24"/>
                <w:szCs w:val="24"/>
                <w:highlight w:val="none"/>
              </w:rPr>
            </w:r>
            <w:r/>
          </w:p>
        </w:tc>
      </w:tr>
    </w:tbl>
    <w:p>
      <w:pPr>
        <w:pStyle w:val="936"/>
        <w:jc w:val="both"/>
        <w:spacing w:before="0" w:beforeAutospacing="0" w:after="0" w:afterAutospacing="0"/>
        <w:rPr>
          <w:color w:val="000000"/>
          <w:highlight w:val="none"/>
        </w:rPr>
      </w:pPr>
      <w:r>
        <w:rPr>
          <w:color w:val="000000"/>
          <w:highlight w:val="none"/>
        </w:rPr>
      </w:r>
      <w:r/>
    </w:p>
    <w:p>
      <w:pPr>
        <w:pStyle w:val="871"/>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71"/>
        <w:spacing w:line="360" w:lineRule="auto"/>
        <w:rPr>
          <w:rFonts w:ascii="宋体" w:hAnsi="宋体"/>
          <w:color w:val="000000"/>
          <w:sz w:val="24"/>
          <w:highlight w:val="none"/>
        </w:rPr>
      </w:pPr>
      <w:r>
        <w:rPr>
          <w:rFonts w:ascii="宋体" w:hAnsi="宋体"/>
          <w:color w:val="000000"/>
          <w:sz w:val="24"/>
          <w:highlight w:val="none"/>
        </w:rPr>
      </w:r>
      <w:r/>
    </w:p>
    <w:p>
      <w:pPr>
        <w:pStyle w:val="936"/>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3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1.“投标总报价”应包括为完成整个项目所产生的所有费用，招标文件另有规定的除外。</w:t>
      </w:r>
      <w:r>
        <w:rPr>
          <w:rFonts w:hint="eastAsia"/>
          <w:color w:val="000000"/>
          <w:highlight w:val="none"/>
        </w:rPr>
      </w:r>
      <w:r/>
    </w:p>
    <w:p>
      <w:pPr>
        <w:pStyle w:val="93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2.《投标分项报价表》中“投标总价”应当与《开标一览表》中“投标总报价”一致。</w:t>
      </w:r>
      <w:r>
        <w:rPr>
          <w:rFonts w:hint="eastAsia"/>
          <w:color w:val="000000"/>
          <w:highlight w:val="none"/>
        </w:rPr>
      </w:r>
      <w:r/>
    </w:p>
    <w:p>
      <w:pPr>
        <w:pStyle w:val="936"/>
        <w:ind w:firstLine="480"/>
        <w:jc w:val="both"/>
        <w:spacing w:before="0" w:beforeAutospacing="0" w:after="0" w:afterAutospacing="0" w:line="360" w:lineRule="auto"/>
        <w:rPr>
          <w:color w:val="000000"/>
          <w:highlight w:val="none"/>
        </w:rPr>
      </w:pPr>
      <w:r>
        <w:rPr>
          <w:rFonts w:hint="eastAsia"/>
          <w:color w:val="000000"/>
          <w:highlight w:val="none"/>
        </w:rPr>
        <w:t xml:space="preserve">3.《投标分项报价表》中的分项名称须与“第四章-项目清单”中的名称一一对应，如有缺项、漏项，视为无效投标。“项目清单”中分项仅为一项的，此表无需提供。</w:t>
      </w:r>
      <w:r>
        <w:rPr>
          <w:color w:val="000000"/>
          <w:highlight w:val="none"/>
        </w:rPr>
      </w:r>
      <w:r/>
    </w:p>
    <w:p>
      <w:pPr>
        <w:pStyle w:val="936"/>
        <w:ind w:left="0" w:right="0" w:firstLine="480"/>
        <w:jc w:val="both"/>
        <w:keepLines w:val="0"/>
        <w:keepNext w:val="0"/>
        <w:spacing w:before="0" w:beforeAutospacing="0" w:after="0" w:afterAutospacing="0" w:line="360" w:lineRule="auto"/>
        <w:shd w:val="clear" w:color="auto" w:fill="auto"/>
        <w:widowControl/>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olor w:val="000000"/>
          <w:highlight w:val="none"/>
        </w:rPr>
        <w:t xml:space="preserve">4.行数不够，可自行添加。</w:t>
      </w:r>
      <w:r>
        <w:rPr>
          <w:rFonts w:hint="eastAsia"/>
          <w:color w:val="000000"/>
          <w:highlight w:val="none"/>
        </w:rPr>
      </w:r>
      <w:r/>
    </w:p>
    <w:p>
      <w:pPr>
        <w:pStyle w:val="936"/>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6"/>
        <w:ind w:firstLine="480"/>
        <w:jc w:val="both"/>
        <w:spacing w:before="0" w:beforeAutospacing="0" w:after="0" w:afterAutospacing="0" w:line="360" w:lineRule="auto"/>
        <w:rPr>
          <w:rFonts w:hint="eastAsia"/>
          <w:color w:val="000000"/>
          <w:highlight w:val="none"/>
        </w:rPr>
      </w:pPr>
      <w:r>
        <w:rPr>
          <w:rFonts w:hint="eastAsia"/>
          <w:color w:val="000000"/>
          <w:highlight w:val="none"/>
        </w:rPr>
      </w:r>
      <w:r/>
    </w:p>
    <w:p>
      <w:pPr>
        <w:pStyle w:val="871"/>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883"/>
        <w:ind w:firstLine="640"/>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871"/>
        <w:rPr>
          <w:rFonts w:hint="eastAsia"/>
          <w:color w:val="000000"/>
          <w:highlight w:val="none"/>
        </w:rPr>
      </w:pPr>
      <w:r>
        <w:rPr>
          <w:rFonts w:hint="eastAsia"/>
          <w:color w:val="000000"/>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七、</w:t>
      </w:r>
      <w:bookmarkEnd w:id="42"/>
      <w:r/>
      <w:bookmarkEnd w:id="43"/>
      <w:r/>
      <w:bookmarkEnd w:id="202"/>
      <w:r>
        <w:rPr>
          <w:rFonts w:hint="eastAsia" w:ascii="黑体" w:hAnsi="黑体" w:eastAsia="黑体"/>
          <w:color w:val="000000"/>
          <w:sz w:val="32"/>
          <w:szCs w:val="32"/>
          <w:highlight w:val="none"/>
        </w:rPr>
        <w:t xml:space="preserve">技术要求响应及偏离表</w:t>
      </w:r>
      <w:r>
        <w:rPr>
          <w:rFonts w:hint="eastAsia" w:ascii="黑体" w:hAnsi="黑体" w:eastAsia="黑体"/>
          <w:color w:val="00000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技术要求响应及偏离表</w:t>
      </w:r>
      <w:r>
        <w:rPr>
          <w:rFonts w:hint="eastAsia" w:ascii="方正小标宋简体" w:hAnsi="方正小标宋简体" w:eastAsia="方正小标宋简体" w:cs="方正小标宋简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871"/>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color w:val="000000"/>
                <w:highlight w:val="none"/>
              </w:rPr>
            </w:pPr>
            <w:r>
              <w:rPr>
                <w:color w:val="000000"/>
                <w:highlight w:val="none"/>
              </w:rPr>
            </w:r>
            <w:r/>
          </w:p>
          <w:p>
            <w:pPr>
              <w:pStyle w:val="883"/>
              <w:rPr>
                <w:rFonts w:hint="eastAsia"/>
                <w:color w:val="000000"/>
                <w:highlight w:val="none"/>
              </w:rPr>
            </w:pPr>
            <w:r>
              <w:rPr>
                <w:rFonts w:hint="eastAsia"/>
                <w:color w:val="000000"/>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6"/>
        <w:jc w:val="both"/>
        <w:spacing w:before="0" w:beforeAutospacing="0" w:after="0" w:afterAutospacing="0"/>
        <w:rPr>
          <w:color w:val="000000"/>
          <w:highlight w:val="none"/>
        </w:rPr>
      </w:pPr>
      <w:r>
        <w:rPr>
          <w:color w:val="000000"/>
          <w:highlight w:val="none"/>
        </w:rPr>
      </w:r>
      <w:r/>
    </w:p>
    <w:p>
      <w:pPr>
        <w:pStyle w:val="871"/>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6"/>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3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1.供应商须对招标文件技术要求中的实质性要求（斜体下划线内容或打“★”内容）及其他要求做出明确响应，否则视为无效投标。</w:t>
      </w:r>
      <w:r>
        <w:rPr>
          <w:rFonts w:hint="eastAsia"/>
          <w:color w:val="000000"/>
          <w:highlight w:val="none"/>
        </w:rPr>
      </w:r>
      <w:r/>
    </w:p>
    <w:p>
      <w:pPr>
        <w:pStyle w:val="93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rPr>
          <w:rFonts w:hint="eastAsia"/>
          <w:color w:val="000000"/>
          <w:highlight w:val="none"/>
        </w:rPr>
      </w:r>
      <w:r/>
    </w:p>
    <w:p>
      <w:pPr>
        <w:pStyle w:val="93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871"/>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pStyle w:val="871"/>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八、商务要求响应及偏离表</w:t>
      </w:r>
      <w:r>
        <w:rPr>
          <w:rFonts w:hint="eastAsia" w:ascii="黑体" w:hAnsi="黑体" w:eastAsia="黑体"/>
          <w:iCs/>
          <w:color w:val="00000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rPr>
          <w:rFonts w:hint="eastAsia" w:ascii="方正小标宋简体" w:hAnsi="方正小标宋简体" w:eastAsia="方正小标宋简体" w:cs="方正小标宋简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871"/>
              <w:jc w:val="center"/>
              <w:rPr>
                <w:rFonts w:hint="eastAsia" w:ascii="宋体" w:hAnsi="宋体"/>
                <w:color w:val="000000"/>
                <w:sz w:val="24"/>
                <w:szCs w:val="24"/>
                <w:highlight w:val="none"/>
              </w:rPr>
            </w:pPr>
            <w:r/>
            <w:bookmarkStart w:id="206" w:name="_Hlt26955056"/>
            <w:r/>
            <w:bookmarkEnd w:id="206"/>
            <w:r/>
            <w:bookmarkStart w:id="207" w:name="_Hlt26580838"/>
            <w:r/>
            <w:bookmarkEnd w:id="207"/>
            <w:r/>
            <w:bookmarkStart w:id="208" w:name="_Hlt26609391"/>
            <w:r/>
            <w:bookmarkEnd w:id="208"/>
            <w:r/>
            <w:bookmarkStart w:id="209" w:name="_Hlt26671343"/>
            <w:r/>
            <w:bookmarkEnd w:id="209"/>
            <w:r/>
            <w:bookmarkStart w:id="210" w:name="_Hlt24879081"/>
            <w:r/>
            <w:bookmarkEnd w:id="210"/>
            <w:r/>
            <w:bookmarkStart w:id="211" w:name="_Hlt26671372"/>
            <w:r/>
            <w:bookmarkEnd w:id="211"/>
            <w:r/>
            <w:bookmarkStart w:id="212" w:name="_Hlt26955064"/>
            <w:r/>
            <w:bookmarkEnd w:id="212"/>
            <w:r/>
            <w:bookmarkStart w:id="213" w:name="_Hlt26782999"/>
            <w:r/>
            <w:bookmarkEnd w:id="213"/>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871"/>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color w:val="000000"/>
                <w:highlight w:val="none"/>
              </w:rPr>
            </w:pPr>
            <w:r>
              <w:rPr>
                <w:color w:val="000000"/>
                <w:highlight w:val="none"/>
              </w:rPr>
            </w:r>
            <w:r/>
          </w:p>
          <w:p>
            <w:pPr>
              <w:pStyle w:val="883"/>
              <w:rPr>
                <w:rFonts w:hint="eastAsia"/>
                <w:color w:val="000000"/>
                <w:highlight w:val="none"/>
              </w:rPr>
            </w:pPr>
            <w:r>
              <w:rPr>
                <w:rFonts w:hint="eastAsia"/>
                <w:color w:val="000000"/>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6"/>
        <w:jc w:val="both"/>
        <w:spacing w:before="0" w:beforeAutospacing="0" w:after="0" w:afterAutospacing="0"/>
        <w:rPr>
          <w:color w:val="000000"/>
          <w:highlight w:val="none"/>
        </w:rPr>
      </w:pPr>
      <w:r>
        <w:rPr>
          <w:color w:val="000000"/>
          <w:highlight w:val="none"/>
        </w:rPr>
      </w:r>
      <w:r/>
    </w:p>
    <w:p>
      <w:pPr>
        <w:pStyle w:val="871"/>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rPr>
          <w:rFonts w:hint="eastAsia"/>
          <w:color w:val="000000"/>
          <w:highlight w:val="none"/>
        </w:rPr>
      </w:r>
      <w:r/>
    </w:p>
    <w:p>
      <w:pPr>
        <w:pStyle w:val="936"/>
        <w:ind w:firstLine="480"/>
        <w:jc w:val="both"/>
        <w:spacing w:before="0" w:beforeAutospacing="0" w:after="0" w:afterAutospacing="0" w:line="360" w:lineRule="auto"/>
        <w:rPr>
          <w:color w:val="000000"/>
          <w:highlight w:val="none"/>
        </w:rPr>
      </w:pPr>
      <w:r>
        <w:rPr>
          <w:rFonts w:hint="eastAsia"/>
          <w:color w:val="000000"/>
          <w:highlight w:val="none"/>
        </w:rPr>
        <w:t xml:space="preserve">1.供应商须对招标文件商务要求中的实质性要求（斜体下划线内容或打“★”内容）做出明确响应，否则视为无效投标。</w:t>
      </w:r>
      <w:r>
        <w:rPr>
          <w:color w:val="000000"/>
          <w:highlight w:val="none"/>
        </w:rPr>
      </w:r>
      <w:r/>
    </w:p>
    <w:p>
      <w:pPr>
        <w:pStyle w:val="93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rPr>
          <w:rFonts w:hint="eastAsia"/>
          <w:color w:val="000000"/>
          <w:highlight w:val="none"/>
        </w:rPr>
      </w:r>
      <w:r/>
    </w:p>
    <w:p>
      <w:pPr>
        <w:pStyle w:val="871"/>
        <w:rPr>
          <w:color w:val="000000"/>
          <w:highlight w:val="none"/>
        </w:rPr>
      </w:pPr>
      <w:r>
        <w:rPr>
          <w:color w:val="000000"/>
          <w:highlight w:val="none"/>
        </w:rPr>
      </w:r>
      <w:r/>
    </w:p>
    <w:p>
      <w:pPr>
        <w:pStyle w:val="87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49"/>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1"/>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pStyle w:val="871"/>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pStyle w:val="871"/>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九、中小企业声明函</w:t>
      </w:r>
      <w:r>
        <w:rPr>
          <w:rFonts w:hint="eastAsia" w:ascii="黑体" w:hAnsi="黑体" w:eastAsia="黑体"/>
          <w:iCs/>
          <w:color w:val="00000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中小企业声明函（服务）</w:t>
      </w:r>
      <w:r>
        <w:rPr>
          <w:rFonts w:hint="eastAsia" w:ascii="方正小标宋简体" w:hAnsi="方正小标宋简体" w:eastAsia="方正小标宋简体" w:cs="方正小标宋简体"/>
          <w:color w:val="000000"/>
          <w:sz w:val="32"/>
          <w:szCs w:val="32"/>
          <w:highlight w:val="none"/>
        </w:rPr>
      </w:r>
      <w:r/>
    </w:p>
    <w:p>
      <w:pPr>
        <w:pStyle w:val="87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300号)的规定，相关企业（含联合体中的小微企业、签订分包意向协议的中小企业）的具体情况如下：</w:t>
      </w:r>
      <w:r>
        <w:rPr>
          <w:rFonts w:hint="eastAsia" w:ascii="宋体" w:hAnsi="宋体"/>
          <w:color w:val="000000"/>
          <w:sz w:val="24"/>
          <w:szCs w:val="24"/>
          <w:highlight w:val="none"/>
        </w:rPr>
      </w:r>
      <w:r/>
    </w:p>
    <w:p>
      <w:pPr>
        <w:pStyle w:val="871"/>
        <w:ind w:firstLine="480"/>
        <w:spacing w:line="360"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u w:val="single"/>
        </w:rPr>
      </w:r>
      <w:r/>
    </w:p>
    <w:p>
      <w:pPr>
        <w:pStyle w:val="871"/>
        <w:ind w:firstLine="480"/>
        <w:spacing w:line="360"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rPr>
      </w:r>
      <w:r/>
    </w:p>
    <w:p>
      <w:pPr>
        <w:pStyle w:val="871"/>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7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spacing w:line="360" w:lineRule="auto"/>
        <w:rPr>
          <w:rFonts w:hint="eastAsia"/>
          <w:color w:val="000000"/>
          <w:highlight w:val="none"/>
        </w:rPr>
      </w:pPr>
      <w:r>
        <w:rPr>
          <w:rFonts w:hint="eastAsia"/>
          <w:color w:val="000000"/>
          <w:highlight w:val="none"/>
        </w:rPr>
      </w:r>
      <w:r/>
    </w:p>
    <w:p>
      <w:pPr>
        <w:pStyle w:val="871"/>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871"/>
        <w:ind w:firstLine="6000"/>
        <w:spacing w:line="360" w:lineRule="auto"/>
        <w:widowControl/>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内打“√”。3.投标人如不提供此声明函，不得参加专门面向中小企业采购项目或者不得享受小微企业价格扣除政策。项目清单中列示的所有</w:t>
      </w:r>
      <w:r>
        <w:rPr>
          <w:rFonts w:ascii="宋体" w:hAnsi="宋体"/>
          <w:color w:val="000000"/>
          <w:sz w:val="24"/>
          <w:szCs w:val="24"/>
          <w:highlight w:val="none"/>
        </w:rPr>
        <w:t xml:space="preserve">服务</w:t>
      </w:r>
      <w:r>
        <w:rPr>
          <w:rFonts w:hint="eastAsia" w:ascii="宋体" w:hAnsi="宋体"/>
          <w:color w:val="000000"/>
          <w:sz w:val="24"/>
          <w:szCs w:val="24"/>
          <w:highlight w:val="none"/>
        </w:rPr>
        <w:t xml:space="preserve">，投标人须在声明函中逐项列示并明确承接企业的类型，如有缺失将按“不提供声明函”处理。此声明函将随中标结果同时公告，接受社会监督。4.服务采购项目中，服务的承接商应当为中小企业</w:t>
      </w:r>
      <w:bookmarkStart w:id="214" w:name="OLE_LINK6"/>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color w:val="000000"/>
          <w:sz w:val="24"/>
          <w:szCs w:val="24"/>
          <w:highlight w:val="none"/>
          <w:lang w:eastAsia="zh-CN"/>
        </w:rPr>
        <w:t xml:space="preserve">）</w:t>
      </w:r>
      <w:bookmarkEnd w:id="214"/>
      <w:r>
        <w:rPr>
          <w:rFonts w:hint="eastAsia" w:ascii="宋体" w:hAnsi="宋体"/>
          <w:color w:val="000000"/>
          <w:sz w:val="24"/>
          <w:szCs w:val="24"/>
          <w:highlight w:val="none"/>
        </w:rPr>
        <w:t xml:space="preserve">，不对其中涉及的货物的制造商、工程的承建商作出要求。</w:t>
      </w:r>
      <w:r>
        <w:rPr>
          <w:rFonts w:hint="eastAsia" w:ascii="宋体" w:hAnsi="宋体"/>
          <w:color w:val="000000"/>
          <w:sz w:val="24"/>
          <w:szCs w:val="24"/>
          <w:highlight w:val="none"/>
        </w:rPr>
      </w:r>
      <w:r/>
    </w:p>
    <w:p>
      <w:pPr>
        <w:pStyle w:val="871"/>
        <w:jc w:val="left"/>
        <w:spacing w:line="360" w:lineRule="auto"/>
        <w:rPr>
          <w:rFonts w:hint="eastAsia" w:ascii="黑体" w:hAnsi="黑体" w:eastAsia="黑体"/>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iCs/>
          <w:color w:val="000000"/>
          <w:sz w:val="32"/>
          <w:szCs w:val="32"/>
          <w:highlight w:val="none"/>
        </w:rPr>
        <w:t xml:space="preserve">十、</w:t>
      </w:r>
      <w:r>
        <w:rPr>
          <w:rFonts w:hint="eastAsia" w:ascii="黑体" w:hAnsi="黑体" w:eastAsia="黑体"/>
          <w:color w:val="000000"/>
          <w:sz w:val="32"/>
          <w:szCs w:val="32"/>
          <w:highlight w:val="none"/>
        </w:rPr>
        <w:t xml:space="preserve">残疾人福利性单位声明函</w:t>
      </w:r>
      <w:r>
        <w:rPr>
          <w:rFonts w:hint="eastAsia" w:ascii="黑体" w:hAnsi="黑体" w:eastAsia="黑体"/>
          <w:color w:val="00000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rPr>
          <w:rFonts w:hint="eastAsia" w:ascii="方正小标宋简体" w:hAnsi="方正小标宋简体" w:eastAsia="方正小标宋简体" w:cs="方正小标宋简体"/>
          <w:color w:val="000000"/>
          <w:sz w:val="32"/>
          <w:szCs w:val="32"/>
          <w:highlight w:val="none"/>
        </w:rPr>
      </w:r>
      <w:r/>
    </w:p>
    <w:p>
      <w:pPr>
        <w:pStyle w:val="8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服务全部由本单位提供</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hint="eastAsia" w:ascii="宋体" w:hAnsi="宋体"/>
          <w:color w:val="000000"/>
          <w:sz w:val="24"/>
          <w:highlight w:val="none"/>
        </w:rPr>
      </w:r>
      <w:r/>
    </w:p>
    <w:p>
      <w:pPr>
        <w:pStyle w:val="949"/>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spacing w:line="360" w:lineRule="auto"/>
        <w:rPr>
          <w:rFonts w:hint="eastAsia"/>
          <w:color w:val="000000"/>
          <w:highlight w:val="none"/>
        </w:rPr>
      </w:pPr>
      <w:r>
        <w:rPr>
          <w:rFonts w:hint="eastAsia"/>
          <w:color w:val="000000"/>
          <w:highlight w:val="none"/>
        </w:rPr>
      </w:r>
      <w:r/>
    </w:p>
    <w:p>
      <w:pPr>
        <w:pStyle w:val="871"/>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871"/>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1"/>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1.投标人如不提供此声明函，价格将不作相应扣除。</w:t>
      </w:r>
      <w:r>
        <w:rPr>
          <w:rFonts w:hint="eastAsia" w:ascii="宋体" w:hAnsi="宋体"/>
          <w:color w:val="000000"/>
          <w:sz w:val="24"/>
          <w:highlight w:val="none"/>
        </w:rPr>
      </w:r>
      <w:r/>
    </w:p>
    <w:p>
      <w:pPr>
        <w:pStyle w:val="8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2.中标人为残疾人福利性单位的，此声明函将随中标结果同时公告，接受社会监督。</w:t>
      </w:r>
      <w:r>
        <w:rPr>
          <w:rFonts w:ascii="宋体" w:hAnsi="宋体"/>
          <w:color w:val="000000"/>
          <w:sz w:val="24"/>
          <w:highlight w:val="none"/>
        </w:rPr>
      </w:r>
      <w:r/>
    </w:p>
    <w:p>
      <w:pPr>
        <w:pStyle w:val="871"/>
        <w:ind w:firstLine="480"/>
        <w:spacing w:line="480" w:lineRule="exact"/>
        <w:rPr>
          <w:rFonts w:ascii="宋体" w:hAnsi="宋体"/>
          <w:color w:val="000000"/>
          <w:sz w:val="24"/>
          <w:highlight w:val="none"/>
        </w:rPr>
      </w:pPr>
      <w:r>
        <w:rPr>
          <w:rFonts w:ascii="宋体" w:hAnsi="宋体"/>
          <w:color w:val="000000"/>
          <w:sz w:val="24"/>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71"/>
        <w:jc w:val="left"/>
        <w:spacing w:line="360" w:lineRule="auto"/>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十一、联合体协议</w:t>
      </w:r>
      <w:r>
        <w:rPr>
          <w:rFonts w:hint="eastAsia" w:ascii="黑体" w:hAnsi="黑体" w:eastAsia="黑体"/>
          <w:iCs/>
          <w:color w:val="00000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联合体协议</w:t>
      </w:r>
      <w:r>
        <w:rPr>
          <w:rFonts w:hint="eastAsia" w:ascii="方正小标宋简体" w:hAnsi="方正小标宋简体" w:eastAsia="方正小标宋简体" w:cs="方正小标宋简体"/>
          <w:color w:val="000000"/>
          <w:sz w:val="32"/>
          <w:szCs w:val="32"/>
          <w:highlight w:val="none"/>
        </w:rPr>
      </w:r>
      <w:r/>
    </w:p>
    <w:p>
      <w:pPr>
        <w:pStyle w:val="871"/>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871"/>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（供应商名称）为牵头单位。</w:t>
      </w:r>
      <w:r>
        <w:rPr>
          <w:rFonts w:ascii="宋体" w:hAnsi="宋体"/>
          <w:color w:val="000000"/>
          <w:sz w:val="24"/>
          <w:highlight w:val="none"/>
        </w:rPr>
      </w:r>
      <w:r/>
    </w:p>
    <w:p>
      <w:pPr>
        <w:pStyle w:val="871"/>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（工作内容）部分工作，并承担相应的责任；……。（注：需明确联合体中各供应商所承担的工作和相应的责任）。</w:t>
      </w:r>
      <w:r>
        <w:rPr>
          <w:rFonts w:ascii="宋体" w:hAnsi="宋体"/>
          <w:color w:val="000000"/>
          <w:sz w:val="24"/>
          <w:highlight w:val="none"/>
        </w:rPr>
      </w:r>
      <w:r/>
    </w:p>
    <w:p>
      <w:pPr>
        <w:pStyle w:val="871"/>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71"/>
        <w:ind w:firstLine="64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71"/>
        <w:ind w:firstLine="645"/>
        <w:spacing w:line="360" w:lineRule="auto"/>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71"/>
        <w:ind w:firstLine="645"/>
        <w:jc w:val="right"/>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71"/>
        <w:ind w:firstLine="528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1"/>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1.牵头单位必须为联合体成员。</w:t>
      </w:r>
      <w:r>
        <w:rPr>
          <w:rFonts w:hint="eastAsia" w:ascii="宋体" w:hAnsi="宋体"/>
          <w:color w:val="000000"/>
          <w:sz w:val="24"/>
          <w:highlight w:val="none"/>
        </w:rPr>
      </w:r>
      <w:r/>
    </w:p>
    <w:p>
      <w:pPr>
        <w:pStyle w:val="87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3.除另有说明外，本招标文件要求加盖电子公章之处，加盖牵头单位的电子公章即可。</w:t>
      </w:r>
      <w:r>
        <w:rPr>
          <w:rFonts w:hint="eastAsia" w:ascii="宋体" w:hAnsi="宋体"/>
          <w:color w:val="000000"/>
          <w:sz w:val="24"/>
          <w:highlight w:val="none"/>
        </w:rPr>
      </w:r>
      <w:r/>
    </w:p>
    <w:p>
      <w:pPr>
        <w:pStyle w:val="883"/>
        <w:ind w:firstLine="480"/>
        <w:rPr>
          <w:rFonts w:hint="eastAsia"/>
          <w:color w:val="000000"/>
          <w:sz w:val="24"/>
          <w:highlight w:val="none"/>
        </w:rPr>
      </w:pPr>
      <w:r>
        <w:rPr>
          <w:rFonts w:hint="eastAsia"/>
          <w:color w:val="000000"/>
          <w:sz w:val="24"/>
          <w:highlight w:val="none"/>
        </w:rPr>
      </w:r>
      <w:r/>
    </w:p>
    <w:p>
      <w:pPr>
        <w:pStyle w:val="871"/>
        <w:rPr>
          <w:rFonts w:hint="eastAsia"/>
          <w:color w:val="000000"/>
          <w:highlight w:val="none"/>
        </w:rPr>
      </w:pPr>
      <w:r>
        <w:rPr>
          <w:rFonts w:hint="eastAsia"/>
          <w:color w:val="000000"/>
          <w:highlight w:val="none"/>
        </w:rPr>
      </w:r>
      <w:r/>
    </w:p>
    <w:p>
      <w:pPr>
        <w:pStyle w:val="871"/>
        <w:ind w:firstLine="645"/>
        <w:spacing w:line="560" w:lineRule="exact"/>
        <w:rPr>
          <w:rFonts w:ascii="宋体" w:hAnsi="宋体"/>
          <w:color w:val="000000"/>
          <w:sz w:val="24"/>
          <w:highlight w:val="none"/>
        </w:rPr>
      </w:pPr>
      <w:r>
        <w:rPr>
          <w:rFonts w:ascii="宋体" w:hAnsi="宋体"/>
          <w:color w:val="000000"/>
          <w:sz w:val="24"/>
          <w:highlight w:val="none"/>
        </w:rPr>
      </w:r>
      <w:r/>
    </w:p>
    <w:p>
      <w:pPr>
        <w:pStyle w:val="871"/>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949"/>
        <w:rPr>
          <w:rFonts w:hint="eastAsia" w:ascii="宋体" w:hAnsi="宋体"/>
          <w:color w:val="000000"/>
          <w:sz w:val="24"/>
          <w:highlight w:val="none"/>
        </w:rPr>
      </w:pPr>
      <w:r>
        <w:rPr>
          <w:rFonts w:hint="eastAsia" w:ascii="宋体" w:hAnsi="宋体"/>
          <w:color w:val="000000"/>
          <w:sz w:val="24"/>
          <w:highlight w:val="none"/>
        </w:rPr>
      </w:r>
      <w:r/>
    </w:p>
    <w:p>
      <w:pPr>
        <w:pStyle w:val="871"/>
        <w:jc w:val="left"/>
        <w:spacing w:line="360" w:lineRule="auto"/>
        <w:rPr>
          <w:rFonts w:hint="eastAsia" w:ascii="宋体" w:hAnsi="宋体"/>
          <w:color w:val="000000"/>
          <w:sz w:val="24"/>
          <w:highlight w:val="none"/>
        </w:rPr>
      </w:pPr>
      <w:r>
        <w:rPr>
          <w:rFonts w:hint="eastAsia" w:ascii="方正小标宋简体" w:hAnsi="方正小标宋简体" w:eastAsia="方正小标宋简体" w:cs="方正小标宋简体"/>
          <w:color w:val="000000"/>
          <w:sz w:val="32"/>
          <w:szCs w:val="32"/>
          <w:highlight w:val="none"/>
        </w:rPr>
        <w:br w:type="page" w:clear="all"/>
      </w:r>
      <w:r>
        <w:rPr>
          <w:rFonts w:hint="eastAsia" w:ascii="黑体" w:hAnsi="黑体" w:eastAsia="黑体"/>
          <w:color w:val="000000"/>
          <w:sz w:val="32"/>
          <w:szCs w:val="32"/>
          <w:highlight w:val="none"/>
        </w:rPr>
        <w:t xml:space="preserve">十二、关于符合本国产品标准的声明函</w:t>
      </w:r>
      <w:r>
        <w:rPr>
          <w:rFonts w:hint="eastAsia" w:ascii="宋体" w:hAnsi="宋体"/>
          <w:color w:val="000000"/>
          <w:sz w:val="24"/>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6"/>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936"/>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946"/>
          <w:rFonts w:hint="eastAsia"/>
          <w:i w:val="0"/>
          <w:color w:val="000000"/>
          <w:highlight w:val="none"/>
          <w:u w:val="single"/>
          <w:shd w:val="clear" w:color="auto" w:fill="ffffff"/>
        </w:rPr>
        <w:t xml:space="preserve">（产品名称1）</w:t>
      </w:r>
      <w:r>
        <w:rPr>
          <w:rStyle w:val="946"/>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946"/>
          <w:rFonts w:hint="eastAsia"/>
          <w:i w:val="0"/>
          <w:color w:val="000000"/>
          <w:highlight w:val="none"/>
          <w:u w:val="single"/>
          <w:shd w:val="clear" w:color="auto" w:fill="ffffff"/>
        </w:rPr>
        <w:t xml:space="preserve">（厂名）</w:t>
      </w:r>
      <w:r>
        <w:rPr>
          <w:rStyle w:val="946"/>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946"/>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46"/>
          <w:rFonts w:hint="eastAsia"/>
          <w:i w:val="0"/>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的中国境内生产的组件成本占比≥</w:t>
      </w:r>
      <w:r>
        <w:rPr>
          <w:rStyle w:val="946"/>
          <w:rFonts w:hint="eastAsia"/>
          <w:i w:val="0"/>
          <w:strike w:val="0"/>
          <w:color w:val="000000"/>
          <w:highlight w:val="none"/>
          <w:u w:val="single"/>
          <w:shd w:val="clear" w:color="auto" w:fill="ffffff"/>
        </w:rPr>
        <w:t xml:space="preserve">（规定比例）</w:t>
      </w:r>
      <w:r>
        <w:rPr>
          <w:rStyle w:val="946"/>
          <w:rFonts w:hint="eastAsia"/>
          <w:i w:val="0"/>
          <w:color w:val="000000"/>
          <w:highlight w:val="none"/>
          <w:shd w:val="clear" w:color="auto" w:fill="ffffff"/>
          <w:vertAlign w:val="superscript"/>
        </w:rPr>
        <w:t xml:space="preserve">3</w:t>
      </w:r>
      <w:r>
        <w:rPr>
          <w:rFonts w:hint="eastAsia"/>
          <w:strike w:val="0"/>
          <w:color w:val="000000"/>
          <w:highlight w:val="none"/>
          <w:shd w:val="clear" w:color="auto" w:fill="ffffff"/>
        </w:rPr>
        <w:t xml:space="preserve">。</w:t>
      </w:r>
      <w:r>
        <w:rPr>
          <w:rStyle w:val="946"/>
          <w:rFonts w:hint="eastAsia"/>
          <w:i w:val="0"/>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46"/>
          <w:rFonts w:hint="eastAsia"/>
          <w:i w:val="0"/>
          <w:strike w:val="0"/>
          <w:color w:val="000000"/>
          <w:highlight w:val="none"/>
          <w:u w:val="single"/>
          <w:shd w:val="clear" w:color="auto" w:fill="ffffff"/>
        </w:rPr>
        <w:t xml:space="preserve">（关键组件）</w:t>
      </w:r>
      <w:r>
        <w:rPr>
          <w:rStyle w:val="946"/>
          <w:rFonts w:hint="eastAsia"/>
          <w:i w:val="0"/>
          <w:color w:val="000000"/>
          <w:highlight w:val="none"/>
          <w:shd w:val="clear" w:color="auto" w:fill="ffffff"/>
          <w:vertAlign w:val="superscript"/>
        </w:rPr>
        <w:t xml:space="preserve">4</w:t>
      </w:r>
      <w:r>
        <w:rPr>
          <w:rFonts w:hint="eastAsia"/>
          <w:strike w:val="0"/>
          <w:color w:val="000000"/>
          <w:highlight w:val="none"/>
          <w:shd w:val="clear" w:color="auto" w:fill="ffffff"/>
        </w:rPr>
        <w:t xml:space="preserve">在中国境内生产。</w:t>
      </w:r>
      <w:r>
        <w:rPr>
          <w:rStyle w:val="946"/>
          <w:rFonts w:hint="eastAsia"/>
          <w:i w:val="0"/>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46"/>
          <w:rFonts w:hint="eastAsia"/>
          <w:i w:val="0"/>
          <w:strike w:val="0"/>
          <w:color w:val="000000"/>
          <w:highlight w:val="none"/>
          <w:u w:val="single"/>
          <w:shd w:val="clear" w:color="auto" w:fill="ffffff"/>
        </w:rPr>
        <w:t xml:space="preserve">（关键工序）</w:t>
      </w:r>
      <w:r>
        <w:rPr>
          <w:rStyle w:val="946"/>
          <w:rFonts w:hint="eastAsia"/>
          <w:i w:val="0"/>
          <w:color w:val="000000"/>
          <w:highlight w:val="none"/>
          <w:shd w:val="clear" w:color="auto" w:fill="ffffff"/>
          <w:vertAlign w:val="superscript"/>
        </w:rPr>
        <w:t xml:space="preserve">5</w:t>
      </w:r>
      <w:r>
        <w:rPr>
          <w:rFonts w:hint="eastAsia"/>
          <w:strike w:val="0"/>
          <w:color w:val="000000"/>
          <w:highlight w:val="none"/>
          <w:shd w:val="clear" w:color="auto" w:fill="ffffff"/>
        </w:rPr>
        <w:t xml:space="preserve">在中国境内完成。</w:t>
      </w:r>
      <w:r>
        <w:rPr>
          <w:rFonts w:hint="eastAsia"/>
          <w:color w:val="000000"/>
          <w:highlight w:val="none"/>
        </w:rPr>
      </w:r>
      <w:r/>
    </w:p>
    <w:p>
      <w:pPr>
        <w:pStyle w:val="936"/>
        <w:ind w:firstLine="420"/>
        <w:spacing w:before="24" w:beforeAutospacing="0" w:after="24" w:afterAutospacing="0" w:line="360" w:lineRule="auto"/>
        <w:shd w:val="clear" w:color="auto" w:fill="ffffff"/>
        <w:rPr>
          <w:rFonts w:hint="eastAsia"/>
          <w:strike w:val="0"/>
          <w:color w:val="000000"/>
          <w:highlight w:val="none"/>
        </w:rPr>
      </w:pPr>
      <w:r>
        <w:rPr>
          <w:rFonts w:hint="eastAsia"/>
          <w:color w:val="000000"/>
          <w:highlight w:val="none"/>
          <w:shd w:val="clear" w:color="auto" w:fill="ffffff"/>
        </w:rPr>
        <w:t xml:space="preserve">2.</w:t>
      </w:r>
      <w:r>
        <w:rPr>
          <w:rStyle w:val="946"/>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946"/>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946"/>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46"/>
          <w:rFonts w:hint="eastAsia"/>
          <w:i w:val="0"/>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的中国境内生产的组件成本占比≥</w:t>
      </w:r>
      <w:r>
        <w:rPr>
          <w:rStyle w:val="946"/>
          <w:rFonts w:hint="eastAsia"/>
          <w:i w:val="0"/>
          <w:strike w:val="0"/>
          <w:color w:val="000000"/>
          <w:highlight w:val="none"/>
          <w:u w:val="single"/>
          <w:shd w:val="clear" w:color="auto" w:fill="ffffff"/>
        </w:rPr>
        <w:t xml:space="preserve">（规定比例）</w:t>
      </w:r>
      <w:r>
        <w:rPr>
          <w:rFonts w:hint="eastAsia"/>
          <w:strike w:val="0"/>
          <w:color w:val="000000"/>
          <w:highlight w:val="none"/>
          <w:shd w:val="clear" w:color="auto" w:fill="ffffff"/>
        </w:rPr>
        <w:t xml:space="preserve">。</w:t>
      </w:r>
      <w:r>
        <w:rPr>
          <w:rStyle w:val="946"/>
          <w:rFonts w:hint="eastAsia"/>
          <w:i w:val="0"/>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46"/>
          <w:rFonts w:hint="eastAsia"/>
          <w:i w:val="0"/>
          <w:strike w:val="0"/>
          <w:color w:val="000000"/>
          <w:highlight w:val="none"/>
          <w:u w:val="single"/>
          <w:shd w:val="clear" w:color="auto" w:fill="ffffff"/>
        </w:rPr>
        <w:t xml:space="preserve">（关键组件）</w:t>
      </w:r>
      <w:r>
        <w:rPr>
          <w:rFonts w:hint="eastAsia"/>
          <w:strike w:val="0"/>
          <w:color w:val="000000"/>
          <w:highlight w:val="none"/>
          <w:shd w:val="clear" w:color="auto" w:fill="ffffff"/>
        </w:rPr>
        <w:t xml:space="preserve">在中国境内生产。</w:t>
      </w:r>
      <w:r>
        <w:rPr>
          <w:rStyle w:val="946"/>
          <w:rFonts w:hint="eastAsia"/>
          <w:i w:val="0"/>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46"/>
          <w:rFonts w:hint="eastAsia"/>
          <w:i w:val="0"/>
          <w:strike w:val="0"/>
          <w:color w:val="000000"/>
          <w:highlight w:val="none"/>
          <w:u w:val="single"/>
          <w:shd w:val="clear" w:color="auto" w:fill="ffffff"/>
        </w:rPr>
        <w:t xml:space="preserve">（关键工序）</w:t>
      </w:r>
      <w:r>
        <w:rPr>
          <w:rFonts w:hint="eastAsia"/>
          <w:strike w:val="0"/>
          <w:color w:val="000000"/>
          <w:highlight w:val="none"/>
          <w:shd w:val="clear" w:color="auto" w:fill="ffffff"/>
        </w:rPr>
        <w:t xml:space="preserve">在中国境内完成。</w:t>
      </w:r>
      <w:r>
        <w:rPr>
          <w:rFonts w:hint="eastAsia"/>
          <w:strike w:val="0"/>
          <w:color w:val="000000"/>
          <w:highlight w:val="none"/>
        </w:rPr>
      </w:r>
      <w:r/>
    </w:p>
    <w:p>
      <w:pPr>
        <w:pStyle w:val="936"/>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rPr>
          <w:rFonts w:hint="eastAsia"/>
          <w:color w:val="000000"/>
          <w:highlight w:val="none"/>
          <w:shd w:val="clear" w:color="auto" w:fill="ffffff"/>
        </w:rPr>
      </w:r>
      <w:r/>
    </w:p>
    <w:p>
      <w:pPr>
        <w:pStyle w:val="936"/>
        <w:ind w:firstLine="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r>
      <w:r/>
    </w:p>
    <w:p>
      <w:pPr>
        <w:pStyle w:val="936"/>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936"/>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936"/>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936"/>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936"/>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936"/>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936"/>
        <w:ind w:firstLine="42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rPr>
          <w:rFonts w:hint="eastAsia"/>
          <w:b w:val="0"/>
          <w:bCs w:val="0"/>
          <w:color w:val="000000"/>
          <w:sz w:val="21"/>
          <w:szCs w:val="21"/>
          <w:highlight w:val="none"/>
        </w:rPr>
      </w:r>
      <w:r/>
    </w:p>
    <w:p>
      <w:pPr>
        <w:pStyle w:val="936"/>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rPr>
          <w:rFonts w:hint="eastAsia"/>
          <w:b w:val="0"/>
          <w:bCs w:val="0"/>
          <w:color w:val="000000"/>
          <w:sz w:val="21"/>
          <w:szCs w:val="21"/>
          <w:highlight w:val="none"/>
          <w:shd w:val="clear" w:color="auto" w:fill="ffffff"/>
        </w:rPr>
      </w:r>
      <w:r/>
    </w:p>
    <w:p>
      <w:pPr>
        <w:pStyle w:val="936"/>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5.该产品的关键工序要求实施前，“关键工序”栏可不填。</w:t>
      </w:r>
      <w:r>
        <w:rPr>
          <w:rFonts w:hint="eastAsia"/>
          <w:b w:val="0"/>
          <w:bCs w:val="0"/>
          <w:color w:val="000000"/>
          <w:sz w:val="21"/>
          <w:szCs w:val="21"/>
          <w:highlight w:val="none"/>
          <w:shd w:val="clear" w:color="auto" w:fill="ffffff"/>
        </w:rPr>
      </w:r>
      <w:r/>
    </w:p>
    <w:p>
      <w:pPr>
        <w:pStyle w:val="936"/>
        <w:ind w:left="0" w:right="0" w:firstLine="420"/>
        <w:keepLines w:val="0"/>
        <w:keepNext w:val="0"/>
        <w:spacing w:before="24" w:beforeAutospacing="0" w:after="24"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pBdr>
        <w:suppressLineNumbers w:val="0"/>
      </w:pPr>
      <w:r>
        <w:rPr>
          <w:color w:val="000000"/>
          <w:highlight w:val="none"/>
        </w:rPr>
      </w:r>
      <w:r/>
    </w:p>
    <w:p>
      <w:pPr>
        <w:pStyle w:val="936"/>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r>
      <w:r/>
    </w:p>
    <w:p>
      <w:pPr>
        <w:pStyle w:val="871"/>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br w:type="page" w:clear="all"/>
      </w:r>
      <w:r>
        <w:rPr>
          <w:rFonts w:hint="eastAsia" w:ascii="方正小标宋简体" w:hAnsi="方正小标宋简体" w:eastAsia="方正小标宋简体" w:cs="方正小标宋简体"/>
          <w:color w:val="000000"/>
          <w:sz w:val="32"/>
          <w:szCs w:val="32"/>
          <w:highlight w:val="none"/>
        </w:rPr>
        <w:t xml:space="preserve">质疑函范本</w:t>
      </w:r>
      <w:r>
        <w:rPr>
          <w:rFonts w:hint="eastAsia" w:ascii="方正小标宋简体" w:hAnsi="方正小标宋简体" w:eastAsia="方正小标宋简体" w:cs="方正小标宋简体"/>
          <w:color w:val="000000"/>
          <w:sz w:val="32"/>
          <w:szCs w:val="32"/>
          <w:highlight w:val="non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采购包号：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rPr>
          <w:rFonts w:ascii="宋体" w:hAnsi="宋体"/>
          <w:color w:val="000000"/>
          <w:sz w:val="24"/>
          <w:szCs w:val="24"/>
          <w:highlight w:val="none"/>
        </w:rPr>
      </w:pPr>
      <w:r>
        <w:rPr>
          <w:rFonts w:hint="eastAsia" w:ascii="宋体" w:hAnsi="宋体"/>
          <w:color w:val="000000"/>
          <w:sz w:val="24"/>
          <w:szCs w:val="24"/>
          <w:highlight w:val="none"/>
        </w:rPr>
        <w:t xml:space="preserve">签  字(签章)：                                 公  章：                      </w:t>
      </w:r>
      <w:r>
        <w:rPr>
          <w:rFonts w:ascii="宋体" w:hAnsi="宋体"/>
          <w:color w:val="000000"/>
          <w:sz w:val="24"/>
          <w:szCs w:val="24"/>
          <w:highlight w:val="none"/>
        </w:rPr>
      </w:r>
      <w:r/>
    </w:p>
    <w:p>
      <w:pPr>
        <w:pStyle w:val="871"/>
        <w:rPr>
          <w:rFonts w:ascii="宋体" w:hAnsi="宋体"/>
          <w:color w:val="000000"/>
          <w:sz w:val="24"/>
          <w:szCs w:val="24"/>
          <w:highlight w:val="none"/>
        </w:rPr>
      </w:pPr>
      <w:r>
        <w:rPr>
          <w:rFonts w:hint="eastAsia" w:ascii="宋体" w:hAnsi="宋体"/>
          <w:color w:val="000000"/>
          <w:sz w:val="24"/>
          <w:szCs w:val="24"/>
          <w:highlight w:val="none"/>
        </w:rPr>
        <w:t xml:space="preserve">日  期：    </w:t>
      </w:r>
      <w:r>
        <w:rPr>
          <w:rFonts w:ascii="宋体" w:hAnsi="宋体"/>
          <w:color w:val="000000"/>
          <w:sz w:val="24"/>
          <w:szCs w:val="24"/>
          <w:highlight w:val="none"/>
        </w:rPr>
      </w:r>
      <w:r/>
    </w:p>
    <w:p>
      <w:pPr>
        <w:pStyle w:val="871"/>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1"/>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1"/>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87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hint="eastAsia" w:ascii="宋体" w:hAnsi="宋体" w:cs="仿宋"/>
          <w:color w:val="000000"/>
          <w:sz w:val="24"/>
          <w:szCs w:val="24"/>
          <w:highlight w:val="none"/>
        </w:rPr>
      </w:r>
      <w:r/>
    </w:p>
    <w:p>
      <w:pPr>
        <w:pStyle w:val="87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hint="eastAsia" w:ascii="宋体" w:hAnsi="宋体" w:cs="仿宋"/>
          <w:color w:val="000000"/>
          <w:sz w:val="24"/>
          <w:szCs w:val="24"/>
          <w:highlight w:val="none"/>
        </w:rPr>
      </w:r>
      <w:r/>
    </w:p>
    <w:p>
      <w:pPr>
        <w:pStyle w:val="87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3.质疑供应商针对项目的某一采购包进行质疑的，《质疑函》中应明确采购包号。</w:t>
      </w:r>
      <w:r>
        <w:rPr>
          <w:rFonts w:hint="eastAsia" w:ascii="宋体" w:hAnsi="宋体" w:cs="仿宋"/>
          <w:color w:val="000000"/>
          <w:sz w:val="24"/>
          <w:szCs w:val="24"/>
          <w:highlight w:val="none"/>
        </w:rPr>
      </w:r>
      <w:r/>
    </w:p>
    <w:p>
      <w:pPr>
        <w:pStyle w:val="87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hint="eastAsia" w:ascii="宋体" w:hAnsi="宋体" w:cs="仿宋"/>
          <w:color w:val="000000"/>
          <w:sz w:val="24"/>
          <w:szCs w:val="24"/>
          <w:highlight w:val="none"/>
        </w:rPr>
      </w:r>
      <w:r/>
    </w:p>
    <w:p>
      <w:pPr>
        <w:pStyle w:val="87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hint="eastAsia" w:ascii="宋体" w:hAnsi="宋体" w:cs="仿宋"/>
          <w:color w:val="000000"/>
          <w:sz w:val="24"/>
          <w:szCs w:val="24"/>
          <w:highlight w:val="none"/>
        </w:rPr>
      </w:r>
      <w:r/>
    </w:p>
    <w:p>
      <w:pPr>
        <w:pStyle w:val="87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highlight w:val="none"/>
        </w:rPr>
      </w:r>
      <w:r/>
    </w:p>
    <w:p>
      <w:pPr>
        <w:pStyle w:val="87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hint="eastAsia" w:ascii="宋体" w:hAnsi="宋体" w:cs="仿宋"/>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３５</w:t>
    </w:r>
    <w:r>
      <w:rPr>
        <w:rFonts w:ascii="宋体" w:hAnsi="宋体"/>
      </w:rPr>
      <w:fldChar w:fldCharType="end"/>
    </w:r>
    <w:r>
      <w:rPr>
        <w:rStyle w:val="944"/>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5"/>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2"/>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1"/>
      <w:lang w:val="en-US" w:eastAsia="zh-CN" w:bidi="ar-SA"/>
    </w:rPr>
  </w:style>
  <w:style w:type="paragraph" w:styleId="872">
    <w:name w:val="标题 1"/>
    <w:basedOn w:val="871"/>
    <w:next w:val="871"/>
    <w:link w:val="888"/>
    <w:qFormat/>
    <w:pPr>
      <w:jc w:val="center"/>
      <w:keepNext/>
      <w:outlineLvl w:val="0"/>
    </w:pPr>
    <w:rPr>
      <w:rFonts w:ascii="楷体_GB2312" w:eastAsia="楷体_GB2312"/>
      <w:sz w:val="28"/>
      <w:szCs w:val="28"/>
    </w:rPr>
  </w:style>
  <w:style w:type="paragraph" w:styleId="873">
    <w:name w:val="标题 2"/>
    <w:basedOn w:val="871"/>
    <w:next w:val="890"/>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0"/>
    <w:link w:val="892"/>
    <w:qFormat/>
    <w:pPr>
      <w:keepLines/>
      <w:keepNext/>
      <w:spacing w:before="260" w:after="260" w:line="416" w:lineRule="auto"/>
      <w:outlineLvl w:val="2"/>
    </w:pPr>
    <w:rPr>
      <w:b/>
      <w:bCs/>
      <w:sz w:val="32"/>
      <w:szCs w:val="32"/>
    </w:rPr>
  </w:style>
  <w:style w:type="paragraph" w:styleId="875">
    <w:name w:val="标题 4"/>
    <w:basedOn w:val="871"/>
    <w:next w:val="890"/>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0"/>
    <w:link w:val="894"/>
    <w:qFormat/>
    <w:pPr>
      <w:keepNext/>
      <w:outlineLvl w:val="4"/>
    </w:pPr>
    <w:rPr>
      <w:rFonts w:ascii="宋体"/>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首行缩进 2"/>
    <w:basedOn w:val="884"/>
    <w:next w:val="871"/>
    <w:link w:val="887"/>
    <w:pPr>
      <w:ind w:firstLine="420"/>
      <w:spacing w:line="360" w:lineRule="auto"/>
    </w:pPr>
    <w:rPr>
      <w:rFonts w:ascii="宋体" w:hAnsi="宋体" w:eastAsia="宋体"/>
      <w:sz w:val="21"/>
      <w:szCs w:val="20"/>
    </w:rPr>
  </w:style>
  <w:style w:type="paragraph" w:styleId="884">
    <w:name w:val="正文文本缩进"/>
    <w:basedOn w:val="871"/>
    <w:next w:val="886"/>
    <w:link w:val="885"/>
    <w:pPr>
      <w:ind w:firstLine="645"/>
    </w:pPr>
    <w:rPr>
      <w:rFonts w:ascii="楷体_GB2312" w:eastAsia="楷体_GB2312"/>
      <w:sz w:val="32"/>
      <w:szCs w:val="32"/>
    </w:rPr>
  </w:style>
  <w:style w:type="character" w:styleId="885">
    <w:name w:val="正文文本缩进 字符"/>
    <w:next w:val="885"/>
    <w:link w:val="884"/>
    <w:rPr>
      <w:rFonts w:ascii="楷体_GB2312" w:hAnsi="Times New Roman" w:eastAsia="楷体_GB2312" w:cs="Times New Roman"/>
      <w:sz w:val="32"/>
      <w:szCs w:val="32"/>
    </w:rPr>
  </w:style>
  <w:style w:type="paragraph" w:styleId="886">
    <w:name w:val="寄信人地址"/>
    <w:basedOn w:val="871"/>
    <w:next w:val="886"/>
    <w:link w:val="871"/>
    <w:qFormat/>
    <w:rPr>
      <w:rFonts w:ascii="Arial" w:hAnsi="Arial" w:eastAsia="宋体" w:cs="宋体"/>
    </w:rPr>
  </w:style>
  <w:style w:type="character" w:styleId="887">
    <w:name w:val="正文文本首行缩进 2 字符"/>
    <w:next w:val="887"/>
    <w:link w:val="883"/>
    <w:rPr>
      <w:rFonts w:ascii="宋体" w:hAnsi="宋体" w:eastAsia="宋体" w:cs="Times New Roman"/>
      <w:sz w:val="32"/>
      <w:szCs w:val="20"/>
    </w:rPr>
  </w:style>
  <w:style w:type="character" w:styleId="888">
    <w:name w:val="标题 1 字符"/>
    <w:next w:val="888"/>
    <w:link w:val="872"/>
    <w:rPr>
      <w:rFonts w:ascii="楷体_GB2312" w:hAnsi="Times New Roman" w:eastAsia="楷体_GB2312" w:cs="Times New Roman"/>
      <w:sz w:val="28"/>
      <w:szCs w:val="28"/>
    </w:rPr>
  </w:style>
  <w:style w:type="character" w:styleId="889">
    <w:name w:val="标题 2 字符"/>
    <w:next w:val="889"/>
    <w:link w:val="873"/>
    <w:rPr>
      <w:rFonts w:ascii="Arial" w:hAnsi="Arial" w:eastAsia="幼圆" w:cs="Arial"/>
      <w:b/>
      <w:bCs/>
      <w:sz w:val="44"/>
      <w:szCs w:val="44"/>
    </w:rPr>
  </w:style>
  <w:style w:type="paragraph" w:styleId="890">
    <w:name w:val="正文缩进"/>
    <w:basedOn w:val="871"/>
    <w:next w:val="890"/>
    <w:link w:val="891"/>
    <w:pPr>
      <w:ind w:firstLine="420"/>
    </w:pPr>
  </w:style>
  <w:style w:type="character" w:styleId="891">
    <w:name w:val="正文缩进 字符"/>
    <w:next w:val="891"/>
    <w:link w:val="890"/>
    <w:rPr>
      <w:rFonts w:ascii="Times New Roman" w:hAnsi="Times New Roman" w:eastAsia="宋体" w:cs="Times New Roman"/>
      <w:szCs w:val="21"/>
    </w:rPr>
  </w:style>
  <w:style w:type="character" w:styleId="892">
    <w:name w:val="标题 3 字符"/>
    <w:next w:val="892"/>
    <w:link w:val="874"/>
    <w:rPr>
      <w:rFonts w:ascii="Times New Roman" w:hAnsi="Times New Roman" w:eastAsia="宋体" w:cs="Times New Roman"/>
      <w:b/>
      <w:bCs/>
      <w:sz w:val="32"/>
      <w:szCs w:val="32"/>
    </w:rPr>
  </w:style>
  <w:style w:type="character" w:styleId="893">
    <w:name w:val="标题 4 字符"/>
    <w:next w:val="893"/>
    <w:link w:val="875"/>
    <w:rPr>
      <w:rFonts w:ascii="Arial" w:hAnsi="Arial" w:eastAsia="黑体" w:cs="Arial"/>
      <w:b/>
      <w:bCs/>
      <w:sz w:val="28"/>
      <w:szCs w:val="28"/>
    </w:rPr>
  </w:style>
  <w:style w:type="character" w:styleId="894">
    <w:name w:val="标题 5 字符"/>
    <w:next w:val="894"/>
    <w:link w:val="876"/>
    <w:rPr>
      <w:rFonts w:ascii="宋体" w:hAnsi="Times New Roman" w:eastAsia="宋体" w:cs="Times New Roman"/>
      <w:color w:val="000000"/>
      <w:sz w:val="28"/>
      <w:szCs w:val="28"/>
    </w:rPr>
  </w:style>
  <w:style w:type="character" w:styleId="895">
    <w:name w:val="标题 6 字符"/>
    <w:next w:val="895"/>
    <w:link w:val="877"/>
    <w:rPr>
      <w:rFonts w:ascii="Arial" w:hAnsi="Arial" w:eastAsia="黑体" w:cs="Times New Roman"/>
      <w:b/>
      <w:bCs/>
      <w:sz w:val="24"/>
      <w:szCs w:val="24"/>
    </w:rPr>
  </w:style>
  <w:style w:type="character" w:styleId="896">
    <w:name w:val="标题 7 字符"/>
    <w:next w:val="896"/>
    <w:link w:val="878"/>
    <w:rPr>
      <w:rFonts w:ascii="Times New Roman" w:hAnsi="Times New Roman" w:eastAsia="宋体" w:cs="Times New Roman"/>
      <w:b/>
      <w:bCs/>
      <w:sz w:val="24"/>
      <w:szCs w:val="24"/>
    </w:rPr>
  </w:style>
  <w:style w:type="character" w:styleId="897">
    <w:name w:val="标题 8 字符"/>
    <w:next w:val="897"/>
    <w:link w:val="879"/>
    <w:rPr>
      <w:rFonts w:ascii="Arial" w:hAnsi="Arial" w:eastAsia="黑体" w:cs="Times New Roman"/>
      <w:sz w:val="24"/>
      <w:szCs w:val="24"/>
    </w:rPr>
  </w:style>
  <w:style w:type="character" w:styleId="898">
    <w:name w:val="标题 9 字符"/>
    <w:next w:val="898"/>
    <w:link w:val="880"/>
    <w:rPr>
      <w:rFonts w:ascii="Arial" w:hAnsi="Arial" w:eastAsia="黑体" w:cs="Times New Roman"/>
      <w:szCs w:val="21"/>
    </w:rPr>
  </w:style>
  <w:style w:type="paragraph" w:styleId="899">
    <w:name w:val="列表 3"/>
    <w:basedOn w:val="871"/>
    <w:next w:val="899"/>
    <w:link w:val="871"/>
    <w:pPr>
      <w:ind w:left="100" w:hanging="200"/>
    </w:pPr>
  </w:style>
  <w:style w:type="paragraph" w:styleId="900">
    <w:name w:val="目录 7"/>
    <w:basedOn w:val="871"/>
    <w:next w:val="871"/>
    <w:link w:val="871"/>
    <w:semiHidden/>
    <w:pPr>
      <w:ind w:left="1260"/>
      <w:jc w:val="left"/>
    </w:pPr>
  </w:style>
  <w:style w:type="paragraph" w:styleId="901">
    <w:name w:val="文档结构图"/>
    <w:basedOn w:val="871"/>
    <w:next w:val="901"/>
    <w:link w:val="902"/>
    <w:semiHidden/>
    <w:pPr>
      <w:shd w:val="clear" w:color="auto" w:fill="000080"/>
    </w:pPr>
  </w:style>
  <w:style w:type="character" w:styleId="902">
    <w:name w:val="文档结构图 字符"/>
    <w:next w:val="902"/>
    <w:link w:val="901"/>
    <w:semiHidden/>
    <w:rPr>
      <w:rFonts w:ascii="Times New Roman" w:hAnsi="Times New Roman" w:eastAsia="宋体" w:cs="Times New Roman"/>
      <w:szCs w:val="21"/>
      <w:shd w:val="clear" w:color="auto" w:fill="000080"/>
    </w:rPr>
  </w:style>
  <w:style w:type="paragraph" w:styleId="903">
    <w:name w:val="批注文字"/>
    <w:basedOn w:val="871"/>
    <w:next w:val="903"/>
    <w:link w:val="904"/>
    <w:semiHidden/>
    <w:pPr>
      <w:jc w:val="left"/>
    </w:pPr>
  </w:style>
  <w:style w:type="character" w:styleId="904">
    <w:name w:val="批注文字 字符"/>
    <w:next w:val="904"/>
    <w:link w:val="903"/>
    <w:semiHidden/>
    <w:rPr>
      <w:rFonts w:ascii="Times New Roman" w:hAnsi="Times New Roman" w:eastAsia="宋体" w:cs="Times New Roman"/>
      <w:szCs w:val="21"/>
    </w:rPr>
  </w:style>
  <w:style w:type="paragraph" w:styleId="905">
    <w:name w:val="正文文本 3"/>
    <w:basedOn w:val="871"/>
    <w:next w:val="905"/>
    <w:link w:val="906"/>
    <w:rPr>
      <w:rFonts w:ascii="仿宋_GB2312" w:hAnsi="Arial" w:eastAsia="仿宋_GB2312"/>
      <w:sz w:val="32"/>
      <w:szCs w:val="32"/>
    </w:rPr>
  </w:style>
  <w:style w:type="character" w:styleId="906">
    <w:name w:val="正文文本 3 字符"/>
    <w:next w:val="906"/>
    <w:link w:val="905"/>
    <w:rPr>
      <w:rFonts w:ascii="仿宋_GB2312" w:hAnsi="Arial" w:eastAsia="仿宋_GB2312" w:cs="Times New Roman"/>
      <w:sz w:val="32"/>
      <w:szCs w:val="32"/>
    </w:rPr>
  </w:style>
  <w:style w:type="paragraph" w:styleId="907">
    <w:name w:val="正文文本"/>
    <w:basedOn w:val="871"/>
    <w:next w:val="907"/>
    <w:link w:val="908"/>
    <w:rPr>
      <w:rFonts w:ascii="楷体_GB2312" w:hAnsi="Arial" w:eastAsia="楷体_GB2312"/>
      <w:sz w:val="28"/>
      <w:szCs w:val="28"/>
    </w:rPr>
  </w:style>
  <w:style w:type="character" w:styleId="908">
    <w:name w:val="正文文本 字符"/>
    <w:next w:val="908"/>
    <w:link w:val="907"/>
    <w:rPr>
      <w:rFonts w:ascii="楷体_GB2312" w:hAnsi="Arial" w:eastAsia="楷体_GB2312" w:cs="Times New Roman"/>
      <w:sz w:val="28"/>
      <w:szCs w:val="28"/>
    </w:rPr>
  </w:style>
  <w:style w:type="paragraph" w:styleId="909">
    <w:name w:val="列表 2"/>
    <w:basedOn w:val="871"/>
    <w:next w:val="909"/>
    <w:link w:val="871"/>
    <w:pPr>
      <w:ind w:left="100" w:hanging="200"/>
    </w:pPr>
  </w:style>
  <w:style w:type="paragraph" w:styleId="910">
    <w:name w:val="目录 5"/>
    <w:basedOn w:val="871"/>
    <w:next w:val="871"/>
    <w:link w:val="871"/>
    <w:semiHidden/>
    <w:pPr>
      <w:ind w:left="840"/>
      <w:jc w:val="left"/>
    </w:pPr>
  </w:style>
  <w:style w:type="paragraph" w:styleId="911">
    <w:name w:val="目录 3"/>
    <w:basedOn w:val="871"/>
    <w:next w:val="871"/>
    <w:link w:val="871"/>
    <w:semiHidden/>
    <w:pPr>
      <w:ind w:left="420"/>
      <w:jc w:val="left"/>
    </w:pPr>
    <w:rPr>
      <w:i/>
      <w:iCs/>
      <w:szCs w:val="24"/>
    </w:rPr>
  </w:style>
  <w:style w:type="paragraph" w:styleId="912">
    <w:name w:val="纯文本"/>
    <w:basedOn w:val="871"/>
    <w:next w:val="912"/>
    <w:link w:val="913"/>
    <w:rPr>
      <w:rFonts w:ascii="宋体" w:hAnsi="Courier New" w:cs="Courier New"/>
    </w:rPr>
  </w:style>
  <w:style w:type="character" w:styleId="913">
    <w:name w:val="纯文本 字符"/>
    <w:next w:val="913"/>
    <w:link w:val="912"/>
    <w:rPr>
      <w:rFonts w:ascii="宋体" w:hAnsi="Courier New" w:eastAsia="宋体" w:cs="Courier New"/>
      <w:szCs w:val="21"/>
    </w:rPr>
  </w:style>
  <w:style w:type="paragraph" w:styleId="914">
    <w:name w:val="目录 8"/>
    <w:basedOn w:val="871"/>
    <w:next w:val="871"/>
    <w:link w:val="871"/>
    <w:semiHidden/>
    <w:pPr>
      <w:ind w:left="1470"/>
      <w:jc w:val="left"/>
    </w:pPr>
  </w:style>
  <w:style w:type="paragraph" w:styleId="915">
    <w:name w:val="日期"/>
    <w:basedOn w:val="871"/>
    <w:next w:val="871"/>
    <w:link w:val="916"/>
    <w:rPr>
      <w:sz w:val="24"/>
      <w:szCs w:val="24"/>
    </w:rPr>
  </w:style>
  <w:style w:type="character" w:styleId="916">
    <w:name w:val="日期 字符"/>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cs="Arial"/>
      <w:sz w:val="32"/>
      <w:szCs w:val="32"/>
    </w:rPr>
  </w:style>
  <w:style w:type="character" w:styleId="918">
    <w:name w:val="正文文本缩进 2 字符"/>
    <w:next w:val="918"/>
    <w:link w:val="917"/>
    <w:rPr>
      <w:rFonts w:ascii="Arial" w:hAnsi="Arial" w:eastAsia="仿宋_GB2312" w:cs="Arial"/>
      <w:sz w:val="32"/>
      <w:szCs w:val="32"/>
    </w:rPr>
  </w:style>
  <w:style w:type="paragraph" w:styleId="919">
    <w:name w:val="批注框文本"/>
    <w:basedOn w:val="871"/>
    <w:next w:val="919"/>
    <w:link w:val="920"/>
    <w:semiHidden/>
    <w:rPr>
      <w:sz w:val="18"/>
      <w:szCs w:val="18"/>
    </w:rPr>
  </w:style>
  <w:style w:type="character" w:styleId="920">
    <w:name w:val="批注框文本 字符"/>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sz w:val="18"/>
      <w:szCs w:val="18"/>
    </w:rPr>
  </w:style>
  <w:style w:type="character" w:styleId="922">
    <w:name w:val="页脚 字符"/>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sz w:val="18"/>
      <w:szCs w:val="18"/>
    </w:rPr>
  </w:style>
  <w:style w:type="character" w:styleId="924">
    <w:name w:val="页眉 字符"/>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6">
    <w:name w:val="目录 4"/>
    <w:basedOn w:val="871"/>
    <w:next w:val="871"/>
    <w:link w:val="871"/>
    <w:semiHidden/>
    <w:pPr>
      <w:ind w:left="630"/>
      <w:jc w:val="left"/>
    </w:pPr>
  </w:style>
  <w:style w:type="paragraph" w:styleId="927">
    <w:name w:val="列表"/>
    <w:basedOn w:val="871"/>
    <w:next w:val="927"/>
    <w:link w:val="871"/>
    <w:pPr>
      <w:ind w:left="200" w:hanging="200"/>
    </w:pPr>
  </w:style>
  <w:style w:type="paragraph" w:styleId="928">
    <w:name w:val="目录 6"/>
    <w:basedOn w:val="871"/>
    <w:next w:val="871"/>
    <w:link w:val="871"/>
    <w:semiHidden/>
    <w:pPr>
      <w:ind w:left="1050"/>
      <w:jc w:val="left"/>
    </w:p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字符"/>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style>
  <w:style w:type="paragraph" w:styleId="932">
    <w:name w:val="目录 2"/>
    <w:basedOn w:val="871"/>
    <w:next w:val="871"/>
    <w:link w:val="871"/>
    <w:semiHidden/>
    <w:pPr>
      <w:ind w:left="210"/>
      <w:jc w:val="left"/>
    </w:pPr>
    <w:rPr>
      <w:smallCaps/>
      <w:szCs w:val="24"/>
    </w:rPr>
  </w:style>
  <w:style w:type="paragraph" w:styleId="933">
    <w:name w:val="目录 9"/>
    <w:basedOn w:val="871"/>
    <w:next w:val="871"/>
    <w:link w:val="871"/>
    <w:semiHidden/>
    <w:pPr>
      <w:ind w:left="1680"/>
      <w:jc w:val="left"/>
    </w:pPr>
  </w:style>
  <w:style w:type="paragraph" w:styleId="934">
    <w:name w:val="正文文本 2"/>
    <w:basedOn w:val="871"/>
    <w:next w:val="934"/>
    <w:link w:val="935"/>
    <w:pPr>
      <w:jc w:val="center"/>
      <w:widowControl/>
    </w:pPr>
    <w:rPr>
      <w:rFonts w:ascii="楷体_GB2312" w:eastAsia="楷体_GB2312"/>
      <w:sz w:val="28"/>
      <w:szCs w:val="28"/>
    </w:rPr>
  </w:style>
  <w:style w:type="character" w:styleId="935">
    <w:name w:val="正文文本 2 字符"/>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cs="宋体"/>
      <w:sz w:val="24"/>
      <w:szCs w:val="24"/>
    </w:rPr>
  </w:style>
  <w:style w:type="paragraph" w:styleId="937">
    <w:name w:val="索引 1"/>
    <w:basedOn w:val="871"/>
    <w:next w:val="871"/>
    <w:link w:val="871"/>
    <w:semiHidden/>
    <w:pPr>
      <w:spacing w:line="240" w:lineRule="atLeast"/>
    </w:pPr>
    <w:rPr>
      <w:b/>
      <w:bCs/>
    </w:rPr>
  </w:style>
  <w:style w:type="paragraph" w:styleId="938">
    <w:name w:val="批注主题"/>
    <w:basedOn w:val="903"/>
    <w:next w:val="903"/>
    <w:link w:val="939"/>
    <w:semiHidden/>
    <w:rPr>
      <w:b/>
      <w:bCs/>
    </w:rPr>
  </w:style>
  <w:style w:type="character" w:styleId="939">
    <w:name w:val="批注主题 字符"/>
    <w:next w:val="939"/>
    <w:link w:val="938"/>
    <w:semiHidden/>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eastAsia="仿宋_GB2312"/>
      <w:sz w:val="30"/>
      <w:szCs w:val="30"/>
    </w:rPr>
  </w:style>
  <w:style w:type="character" w:styleId="941">
    <w:name w:val="正文文本首行缩进 字符"/>
    <w:next w:val="941"/>
    <w:link w:val="940"/>
    <w:rPr>
      <w:rFonts w:ascii="仿宋_GB2312" w:hAnsi="Times New Roman" w:eastAsia="仿宋_GB2312" w:cs="Times New Roman"/>
      <w:sz w:val="30"/>
      <w:szCs w:val="3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paragraph" w:styleId="949">
    <w:name w:val="索引 41"/>
    <w:basedOn w:val="871"/>
    <w:next w:val="871"/>
    <w:link w:val="871"/>
    <w:semiHidden/>
    <w:qFormat/>
    <w:pPr>
      <w:ind w:left="1260"/>
    </w:pPr>
    <w:rPr>
      <w:rFonts w:ascii="Calibri" w:hAnsi="Calibri" w:eastAsia="Calibri" w:cs="宋体"/>
      <w:sz w:val="20"/>
      <w:lang w:val="zh-CN"/>
    </w:rPr>
  </w:style>
  <w:style w:type="paragraph" w:styleId="950">
    <w:name w:val="正文文本缩进1"/>
    <w:basedOn w:val="871"/>
    <w:next w:val="951"/>
    <w:link w:val="871"/>
    <w:unhideWhenUsed/>
    <w:qFormat/>
    <w:pPr>
      <w:ind w:left="420"/>
      <w:spacing w:after="120"/>
    </w:pPr>
  </w:style>
  <w:style w:type="paragraph" w:styleId="951">
    <w:name w:val="正文首行缩进 21"/>
    <w:basedOn w:val="950"/>
    <w:next w:val="951"/>
    <w:link w:val="871"/>
    <w:qFormat/>
    <w:pPr>
      <w:ind w:left="0" w:firstLine="420"/>
      <w:spacing w:after="0" w:line="360" w:lineRule="auto"/>
    </w:pPr>
    <w:rPr>
      <w:rFonts w:ascii="宋体" w:hAnsi="宋体"/>
      <w:sz w:val="20"/>
      <w:szCs w:val="20"/>
      <w:lang w:val="en-US" w:eastAsia="en-US"/>
    </w:rPr>
  </w:style>
  <w:style w:type="paragraph" w:styleId="952">
    <w:name w:val="正文文本12"/>
    <w:basedOn w:val="871"/>
    <w:next w:val="952"/>
    <w:link w:val="871"/>
    <w:uiPriority w:val="1"/>
    <w:qFormat/>
    <w:pPr>
      <w:ind w:left="120"/>
    </w:pPr>
    <w:rPr>
      <w:rFonts w:ascii="宋体" w:hAnsi="宋体" w:eastAsia="宋体" w:cs="宋体"/>
      <w:sz w:val="21"/>
      <w:szCs w:val="21"/>
      <w:lang w:val="zh-CN" w:eastAsia="zh-CN" w:bidi="zh-CN"/>
    </w:rPr>
  </w:style>
  <w:style w:type="character" w:styleId="953">
    <w:name w:val="font5 Char"/>
    <w:next w:val="953"/>
    <w:link w:val="871"/>
    <w:rPr>
      <w:rFonts w:ascii="宋体" w:hAnsi="宋体" w:eastAsia="宋体"/>
      <w:sz w:val="28"/>
      <w:szCs w:val="28"/>
      <w:lang w:val="en-US" w:eastAsia="zh-CN" w:bidi="ar-SA"/>
    </w:rPr>
  </w:style>
  <w:style w:type="character" w:styleId="954">
    <w:name w:val="二级目录 Char"/>
    <w:next w:val="954"/>
    <w:link w:val="955"/>
    <w:rPr>
      <w:b/>
      <w:sz w:val="30"/>
      <w:szCs w:val="28"/>
    </w:rPr>
  </w:style>
  <w:style w:type="paragraph" w:styleId="955">
    <w:name w:val="二级目录"/>
    <w:next w:val="871"/>
    <w:link w:val="954"/>
    <w:pPr>
      <w:numPr>
        <w:ilvl w:val="0"/>
        <w:numId w:val="2"/>
      </w:numPr>
      <w:tabs>
        <w:tab w:val="left" w:pos="907" w:leader="none"/>
        <w:tab w:val="left" w:pos="1145" w:leader="none"/>
      </w:tabs>
      <w:outlineLvl w:val="1"/>
    </w:pPr>
    <w:rPr>
      <w:b/>
      <w:sz w:val="30"/>
      <w:szCs w:val="28"/>
      <w:lang w:val="en-US" w:eastAsia="zh-CN" w:bidi="ar-SA"/>
    </w:rPr>
  </w:style>
  <w:style w:type="character" w:styleId="956">
    <w:name w:val="列出段落 Char,Bullet List Char,numbered Char,FooterText Char,List Paragraph1 Char,Paragraphe de liste1 Char"/>
    <w:next w:val="956"/>
    <w:link w:val="957"/>
    <w:rPr>
      <w:rFonts w:ascii="Calibri" w:hAnsi="Calibri"/>
      <w:sz w:val="24"/>
      <w:szCs w:val="24"/>
      <w:lang w:eastAsia="en-US" w:bidi="en-US"/>
    </w:rPr>
  </w:style>
  <w:style w:type="paragraph" w:styleId="957">
    <w:name w:val="列出段落1"/>
    <w:basedOn w:val="871"/>
    <w:next w:val="957"/>
    <w:link w:val="956"/>
    <w:qFormat/>
    <w:pPr>
      <w:contextualSpacing/>
      <w:ind w:left="720"/>
      <w:jc w:val="left"/>
      <w:widowControl/>
    </w:pPr>
    <w:rPr>
      <w:rFonts w:ascii="Calibri" w:hAnsi="Calibri" w:eastAsia="宋体" w:cs="Times New Roman"/>
      <w:sz w:val="24"/>
      <w:szCs w:val="24"/>
      <w:lang w:eastAsia="en-US" w:bidi="en-US"/>
    </w:rPr>
  </w:style>
  <w:style w:type="paragraph" w:styleId="958">
    <w:name w:val="Body Text(ch)"/>
    <w:basedOn w:val="871"/>
    <w:next w:val="907"/>
    <w:link w:val="871"/>
    <w:pPr>
      <w:spacing w:after="120"/>
    </w:pPr>
    <w:rPr>
      <w:rFonts w:ascii="宋体" w:hAnsi="Arial"/>
      <w:bCs/>
      <w:iCs/>
      <w:szCs w:val="24"/>
    </w:rPr>
  </w:style>
  <w:style w:type="paragraph" w:styleId="959">
    <w:name w:val="xl27"/>
    <w:basedOn w:val="871"/>
    <w:next w:val="959"/>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0">
    <w:name w:val="xl26"/>
    <w:basedOn w:val="871"/>
    <w:next w:val="960"/>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1">
    <w:name w:val="Char"/>
    <w:basedOn w:val="871"/>
    <w:next w:val="961"/>
    <w:link w:val="871"/>
    <w:pPr>
      <w:ind w:firstLine="200"/>
      <w:tabs>
        <w:tab w:val="left" w:pos="360" w:leader="none"/>
      </w:tabs>
    </w:pPr>
    <w:rPr>
      <w:sz w:val="28"/>
      <w:szCs w:val="30"/>
    </w:rPr>
  </w:style>
  <w:style w:type="paragraph" w:styleId="962">
    <w:name w:val=" Char"/>
    <w:basedOn w:val="901"/>
    <w:next w:val="962"/>
    <w:link w:val="871"/>
    <w:rPr>
      <w:rFonts w:ascii="Tahoma" w:hAnsi="Tahoma"/>
      <w:sz w:val="24"/>
      <w:szCs w:val="24"/>
    </w:rPr>
  </w:style>
  <w:style w:type="paragraph" w:styleId="963">
    <w:name w:val="普通正文"/>
    <w:basedOn w:val="871"/>
    <w:next w:val="963"/>
    <w:link w:val="871"/>
    <w:pPr>
      <w:ind w:firstLine="480"/>
      <w:jc w:val="left"/>
      <w:spacing w:before="120" w:after="120" w:line="360" w:lineRule="auto"/>
    </w:pPr>
    <w:rPr>
      <w:rFonts w:ascii="Arial" w:hAnsi="Arial"/>
      <w:sz w:val="24"/>
      <w:szCs w:val="24"/>
    </w:rPr>
  </w:style>
  <w:style w:type="paragraph" w:styleId="964">
    <w:name w:val="table_lines"/>
    <w:basedOn w:val="871"/>
    <w:next w:val="964"/>
    <w:link w:val="871"/>
    <w:pPr>
      <w:jc w:val="left"/>
      <w:widowControl/>
    </w:pPr>
    <w:rPr>
      <w:sz w:val="20"/>
      <w:szCs w:val="20"/>
      <w:lang w:val="de-DE" w:eastAsia="de-DE"/>
    </w:rPr>
  </w:style>
  <w:style w:type="paragraph" w:styleId="965">
    <w:name w:val="附录1"/>
    <w:next w:val="965"/>
    <w:link w:val="871"/>
    <w:pPr>
      <w:numPr>
        <w:ilvl w:val="0"/>
        <w:numId w:val="2"/>
      </w:numPr>
      <w:spacing w:before="240" w:line="600" w:lineRule="atLeast"/>
      <w:tabs>
        <w:tab w:val="left" w:pos="907" w:leader="none"/>
      </w:tabs>
    </w:pPr>
    <w:rPr>
      <w:b/>
      <w:i/>
      <w:sz w:val="28"/>
      <w:lang w:val="en-US" w:eastAsia="zh-CN" w:bidi="ar-SA"/>
    </w:rPr>
  </w:style>
  <w:style w:type="paragraph" w:styleId="966">
    <w:name w:val="font7"/>
    <w:basedOn w:val="871"/>
    <w:next w:val="966"/>
    <w:link w:val="871"/>
    <w:pPr>
      <w:jc w:val="left"/>
      <w:spacing w:before="100" w:beforeAutospacing="1" w:after="100" w:afterAutospacing="1"/>
      <w:widowControl/>
    </w:pPr>
    <w:rPr>
      <w:rFonts w:hint="eastAsia" w:ascii="宋体" w:hAnsi="宋体"/>
      <w:sz w:val="18"/>
      <w:szCs w:val="18"/>
    </w:rPr>
  </w:style>
  <w:style w:type="paragraph" w:styleId="967">
    <w:name w:val=" Char Char Char Char"/>
    <w:basedOn w:val="901"/>
    <w:next w:val="967"/>
    <w:link w:val="871"/>
    <w:pPr>
      <w:spacing w:line="360" w:lineRule="auto"/>
    </w:pPr>
    <w:rPr>
      <w:rFonts w:ascii="Tahoma" w:hAnsi="Tahoma"/>
      <w:sz w:val="24"/>
      <w:szCs w:val="24"/>
    </w:rPr>
  </w:style>
  <w:style w:type="paragraph" w:styleId="968">
    <w:name w:val="列表段落"/>
    <w:basedOn w:val="871"/>
    <w:next w:val="968"/>
    <w:link w:val="871"/>
    <w:qFormat/>
    <w:pPr>
      <w:contextualSpacing/>
      <w:ind w:left="720"/>
      <w:jc w:val="left"/>
      <w:widowControl/>
    </w:pPr>
    <w:rPr>
      <w:rFonts w:ascii="Calibri" w:hAnsi="Calibri"/>
      <w:sz w:val="24"/>
      <w:szCs w:val="24"/>
      <w:lang w:eastAsia="en-US" w:bidi="en-US"/>
    </w:rPr>
  </w:style>
  <w:style w:type="paragraph" w:styleId="969">
    <w:name w:val="4"/>
    <w:basedOn w:val="871"/>
    <w:next w:val="929"/>
    <w:link w:val="871"/>
    <w:pPr>
      <w:ind w:firstLine="420"/>
      <w:spacing w:line="360" w:lineRule="auto"/>
    </w:pPr>
    <w:rPr>
      <w:color w:val="ff0000"/>
      <w:sz w:val="24"/>
      <w:szCs w:val="24"/>
    </w:rPr>
  </w:style>
  <w:style w:type="paragraph" w:styleId="970">
    <w:name w:val="普通 (Web)"/>
    <w:basedOn w:val="871"/>
    <w:next w:val="970"/>
    <w:link w:val="871"/>
    <w:pPr>
      <w:jc w:val="left"/>
      <w:spacing w:before="100" w:beforeAutospacing="1" w:after="100" w:afterAutospacing="1"/>
      <w:widowControl/>
    </w:pPr>
    <w:rPr>
      <w:rFonts w:ascii="宋体" w:hAnsi="宋体"/>
      <w:sz w:val="24"/>
      <w:szCs w:val="24"/>
    </w:rPr>
  </w:style>
  <w:style w:type="paragraph" w:styleId="971">
    <w:name w:val=" Char Char Char Char Char Char Char Char Char Char"/>
    <w:basedOn w:val="871"/>
    <w:next w:val="971"/>
    <w:link w:val="871"/>
    <w:pPr>
      <w:spacing w:line="360" w:lineRule="auto"/>
    </w:pPr>
    <w:rPr>
      <w:sz w:val="24"/>
      <w:szCs w:val="20"/>
    </w:rPr>
  </w:style>
  <w:style w:type="paragraph" w:styleId="972">
    <w:name w:val="样式1"/>
    <w:basedOn w:val="871"/>
    <w:next w:val="972"/>
    <w:link w:val="871"/>
    <w:pPr>
      <w:numPr>
        <w:ilvl w:val="0"/>
        <w:numId w:val="3"/>
      </w:numPr>
      <w:tabs>
        <w:tab w:val="left" w:pos="709" w:leader="none"/>
      </w:tabs>
    </w:pPr>
    <w:rPr>
      <w:rFonts w:ascii="宋体" w:hAnsi="宋体"/>
    </w:rPr>
  </w:style>
  <w:style w:type="paragraph" w:styleId="973">
    <w:name w:val="font6"/>
    <w:basedOn w:val="871"/>
    <w:next w:val="973"/>
    <w:link w:val="871"/>
    <w:pPr>
      <w:jc w:val="left"/>
      <w:spacing w:before="100" w:beforeAutospacing="1" w:after="100" w:afterAutospacing="1"/>
      <w:widowControl/>
    </w:pPr>
    <w:rPr>
      <w:rFonts w:hint="eastAsia" w:ascii="宋体" w:hAnsi="宋体"/>
      <w:sz w:val="28"/>
      <w:szCs w:val="28"/>
      <w:u w:val="single"/>
    </w:rPr>
  </w:style>
  <w:style w:type="paragraph" w:styleId="974">
    <w:name w:val="xl25"/>
    <w:basedOn w:val="871"/>
    <w:next w:val="974"/>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5">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6">
    <w:name w:val="标题3"/>
    <w:basedOn w:val="871"/>
    <w:next w:val="871"/>
    <w:link w:val="871"/>
    <w:pPr>
      <w:ind w:firstLine="624"/>
      <w:spacing w:line="590" w:lineRule="atLeast"/>
    </w:pPr>
    <w:rPr>
      <w:rFonts w:ascii="方正黑体_GBK" w:eastAsia="方正黑体_GBK"/>
      <w:sz w:val="32"/>
      <w:szCs w:val="32"/>
    </w:rPr>
  </w:style>
  <w:style w:type="paragraph" w:styleId="977">
    <w:name w:val="xl24"/>
    <w:basedOn w:val="871"/>
    <w:next w:val="977"/>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name w:val="xl29"/>
    <w:basedOn w:val="871"/>
    <w:next w:val="978"/>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9">
    <w:name w:val="Char Char Char Char Char Char Char Char"/>
    <w:basedOn w:val="871"/>
    <w:next w:val="979"/>
    <w:link w:val="871"/>
    <w:pPr>
      <w:jc w:val="left"/>
      <w:spacing w:after="160" w:line="240" w:lineRule="exact"/>
      <w:widowControl/>
    </w:pPr>
    <w:rPr>
      <w:rFonts w:ascii="Verdana" w:hAnsi="Verdana"/>
      <w:sz w:val="20"/>
      <w:szCs w:val="20"/>
      <w:lang w:eastAsia="en-US"/>
    </w:rPr>
  </w:style>
  <w:style w:type="paragraph" w:styleId="980">
    <w:name w:val="xl28"/>
    <w:basedOn w:val="871"/>
    <w:next w:val="980"/>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1">
    <w:name w:val=" Char Char Char Char Char Char Char Char"/>
    <w:basedOn w:val="871"/>
    <w:next w:val="981"/>
    <w:link w:val="871"/>
    <w:pPr>
      <w:jc w:val="left"/>
      <w:spacing w:after="160" w:line="240" w:lineRule="exact"/>
      <w:widowControl/>
    </w:pPr>
    <w:rPr>
      <w:rFonts w:ascii="Verdana" w:hAnsi="Verdana"/>
      <w:sz w:val="20"/>
      <w:szCs w:val="20"/>
      <w:lang w:eastAsia="en-US"/>
    </w:rPr>
  </w:style>
  <w:style w:type="paragraph" w:styleId="982">
    <w:name w:val="xl30"/>
    <w:basedOn w:val="871"/>
    <w:next w:val="982"/>
    <w:link w:val="871"/>
    <w:pPr>
      <w:jc w:val="center"/>
      <w:spacing w:before="100" w:beforeAutospacing="1" w:after="100" w:afterAutospacing="1"/>
      <w:widowControl/>
    </w:pPr>
    <w:rPr>
      <w:rFonts w:ascii="宋体" w:hAnsi="宋体"/>
      <w:b/>
      <w:bCs/>
      <w:sz w:val="36"/>
      <w:szCs w:val="36"/>
    </w:rPr>
  </w:style>
  <w:style w:type="paragraph" w:styleId="983">
    <w:name w:val="Char Char Char Char"/>
    <w:basedOn w:val="901"/>
    <w:next w:val="983"/>
    <w:link w:val="871"/>
    <w:pPr>
      <w:spacing w:line="360" w:lineRule="auto"/>
    </w:pPr>
    <w:rPr>
      <w:rFonts w:ascii="Tahoma" w:hAnsi="Tahoma"/>
      <w:sz w:val="24"/>
      <w:szCs w:val="24"/>
    </w:rPr>
  </w:style>
  <w:style w:type="paragraph" w:styleId="984">
    <w:name w:val="table_1stline"/>
    <w:basedOn w:val="871"/>
    <w:next w:val="984"/>
    <w:link w:val="871"/>
    <w:pPr>
      <w:jc w:val="left"/>
      <w:spacing w:before="120"/>
      <w:widowControl/>
    </w:pPr>
    <w:rPr>
      <w:bCs/>
      <w:sz w:val="20"/>
      <w:szCs w:val="20"/>
      <w:lang w:val="de-DE" w:eastAsia="de-DE"/>
    </w:rPr>
  </w:style>
  <w:style w:type="paragraph" w:styleId="985">
    <w:name w:val="font5"/>
    <w:basedOn w:val="871"/>
    <w:next w:val="985"/>
    <w:link w:val="871"/>
    <w:pPr>
      <w:jc w:val="left"/>
      <w:spacing w:before="100" w:beforeAutospacing="1" w:after="100" w:afterAutospacing="1"/>
      <w:widowControl/>
    </w:pPr>
    <w:rPr>
      <w:rFonts w:hint="eastAsia" w:ascii="宋体" w:hAnsi="宋体"/>
      <w:sz w:val="28"/>
      <w:szCs w:val="28"/>
    </w:rPr>
  </w:style>
  <w:style w:type="paragraph" w:styleId="986">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87">
    <w:name w:val="修订"/>
    <w:next w:val="987"/>
    <w:link w:val="871"/>
    <w:uiPriority w:val="99"/>
    <w:semiHidden/>
    <w:rPr>
      <w:sz w:val="21"/>
      <w:szCs w:val="21"/>
      <w:lang w:val="en-US" w:eastAsia="zh-CN" w:bidi="ar-SA"/>
    </w:rPr>
  </w:style>
  <w:style w:type="paragraph" w:styleId="988">
    <w:name w:val="无间隔"/>
    <w:next w:val="988"/>
    <w:link w:val="871"/>
    <w:uiPriority w:val="99"/>
    <w:qFormat/>
    <w:pPr>
      <w:jc w:val="both"/>
      <w:widowControl w:val="off"/>
    </w:pPr>
    <w:rPr>
      <w:sz w:val="21"/>
      <w:szCs w:val="21"/>
      <w:lang w:val="en-US" w:eastAsia="zh-CN" w:bidi="ar-SA"/>
    </w:rPr>
  </w:style>
  <w:style w:type="paragraph" w:styleId="989">
    <w:name w:val="正文文本 211"/>
    <w:basedOn w:val="871"/>
    <w:next w:val="989"/>
    <w:link w:val="871"/>
    <w:uiPriority w:val="99"/>
    <w:qFormat/>
    <w:pPr>
      <w:jc w:val="center"/>
    </w:pPr>
    <w:rPr>
      <w:b/>
      <w:bCs/>
      <w:sz w:val="20"/>
      <w:szCs w:val="20"/>
    </w:rPr>
  </w:style>
  <w:style w:type="table" w:styleId="990">
    <w:name w:val="Table Normal"/>
    <w:next w:val="990"/>
    <w:link w:val="871"/>
    <w:qFormat/>
    <w:rPr>
      <w:lang w:val="en-US" w:eastAsia="zh-CN" w:bidi="ar-SA"/>
    </w:rPr>
    <w:tblPr/>
  </w:style>
  <w:style w:type="paragraph" w:styleId="991">
    <w:name w:val="正文文本1"/>
    <w:basedOn w:val="871"/>
    <w:next w:val="871"/>
    <w:link w:val="871"/>
    <w:semiHidden/>
    <w:qFormat/>
    <w:rPr>
      <w:rFonts w:ascii="Arial" w:hAnsi="Arial" w:eastAsia="Arial" w:cs="Arial"/>
      <w:sz w:val="21"/>
      <w:szCs w:val="21"/>
      <w:lang w:val="en-US" w:eastAsia="en-US" w:bidi="ar-SA"/>
    </w:rPr>
  </w:style>
  <w:style w:type="paragraph" w:styleId="992">
    <w:name w:val="纯文本1"/>
    <w:basedOn w:val="871"/>
    <w:next w:val="992"/>
    <w:link w:val="871"/>
    <w:qFormat/>
    <w:rPr>
      <w:rFonts w:ascii="宋体" w:hAnsi="Courier New" w:cs="Courier New"/>
    </w:rPr>
  </w:style>
  <w:style w:type="table" w:styleId="993">
    <w:name w:val="网格型1"/>
    <w:basedOn w:val="994"/>
    <w:next w:val="993"/>
    <w:link w:val="871"/>
    <w:qFormat/>
    <w:pPr>
      <w:jc w:val="both"/>
      <w:widowControl w:val="off"/>
    </w:pPr>
    <w:tblPr/>
  </w:style>
  <w:style w:type="table" w:styleId="994">
    <w:name w:val="普通表格1"/>
    <w:next w:val="994"/>
    <w:link w:val="871"/>
    <w:uiPriority w:val="99"/>
    <w:unhideWhenUsed/>
    <w:qFormat/>
    <w:rPr>
      <w:lang w:val="en-US" w:eastAsia="zh-CN" w:bidi="ar-SA"/>
    </w:rPr>
    <w:tblPr/>
  </w:style>
  <w:style w:type="paragraph" w:styleId="995">
    <w:name w:val="Table Paragraph"/>
    <w:basedOn w:val="871"/>
    <w:next w:val="995"/>
    <w:link w:val="871"/>
    <w:uiPriority w:val="1"/>
    <w:qFormat/>
    <w:pPr>
      <w:jc w:val="left"/>
    </w:pPr>
    <w:rPr>
      <w:rFonts w:ascii="宋体" w:hAnsi="宋体" w:eastAsia="宋体" w:cs="宋体"/>
      <w:sz w:val="22"/>
      <w:szCs w:val="22"/>
      <w:lang w:val="zh-CN" w:bidi="zh-CN"/>
    </w:rPr>
  </w:style>
  <w:style w:type="character" w:styleId="996">
    <w:name w:val="15"/>
    <w:next w:val="996"/>
    <w:link w:val="871"/>
    <w:rPr>
      <w:rFonts w:ascii="Times New Roman" w:hAnsi="Times New Roman" w:cs="Times New Roman"/>
    </w:rPr>
  </w:style>
  <w:style w:type="paragraph" w:styleId="997">
    <w:name w:val="表标题"/>
    <w:next w:val="871"/>
    <w:link w:val="871"/>
    <w:qFormat/>
    <w:pPr>
      <w:jc w:val="center"/>
      <w:spacing w:line="360" w:lineRule="auto"/>
      <w:widowControl w:val="off"/>
    </w:pPr>
    <w:rPr>
      <w:rFonts w:ascii="Times New Roman" w:hAnsi="Times New Roman" w:eastAsia="宋体" w:cs="Times New Roman"/>
      <w:sz w:val="24"/>
      <w:szCs w:val="24"/>
      <w:lang w:val="en-US" w:eastAsia="zh-CN" w:bidi="ar-SA"/>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8</cp:revision>
  <dcterms:created xsi:type="dcterms:W3CDTF">2023-03-16T02:16:00Z</dcterms:created>
  <dcterms:modified xsi:type="dcterms:W3CDTF">2026-07-02T09:15:17Z</dcterms:modified>
</cp:coreProperties>
</file>