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86"/>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86"/>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86"/>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86"/>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86"/>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w:t>
      </w:r>
      <w:r>
        <w:rPr>
          <w:rFonts w:hint="eastAsia" w:ascii="宋体" w:hAnsi="宋体" w:eastAsia="宋体" w:cs="宋体"/>
          <w:color w:val="auto"/>
          <w:sz w:val="32"/>
          <w:szCs w:val="32"/>
          <w:highlight w:val="none"/>
        </w:rPr>
        <w:t xml:space="preserve">号：</w:t>
      </w:r>
      <w:r>
        <w:rPr>
          <w:rFonts w:hint="eastAsia" w:ascii="宋体" w:hAnsi="宋体" w:cs="宋体"/>
          <w:color w:val="auto"/>
          <w:sz w:val="32"/>
          <w:szCs w:val="32"/>
          <w:highlight w:val="none"/>
          <w:lang w:eastAsia="zh-CN"/>
        </w:rPr>
        <w:t xml:space="preserve">JSZC-320318-ZZSC-G2026-0001</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柳新镇全域市场化保洁服务（第一批）</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徐州淮海国际港务区柳新镇人民政府</w:t>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9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14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徐州中政守创项目管理有限公司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第一章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投标邀请</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第二章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投标人须知</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第三章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投标资料表</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第四章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评标标准</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第五章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拟签订的合同文本</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第六章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采购需求</w:t>
      </w:r>
      <w:r>
        <w:rPr>
          <w:rStyle w:val="825"/>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825"/>
          <w:rFonts w:hint="eastAsia" w:ascii="宋体" w:hAnsi="宋体" w:eastAsia="宋体" w:cs="宋体"/>
          <w:color w:val="auto"/>
          <w:sz w:val="32"/>
          <w:szCs w:val="32"/>
          <w:highlight w:val="none"/>
        </w:rPr>
        <w:t xml:space="preserve">第七章</w:t>
      </w:r>
      <w:r>
        <w:rPr>
          <w:rStyle w:val="825"/>
          <w:rFonts w:hint="eastAsia" w:ascii="宋体" w:hAnsi="宋体" w:eastAsia="宋体" w:cs="宋体"/>
          <w:color w:val="auto"/>
          <w:sz w:val="32"/>
          <w:szCs w:val="32"/>
          <w:highlight w:val="none"/>
          <w:lang w:val="en-US" w:eastAsia="zh-CN"/>
        </w:rPr>
        <w:t xml:space="preserve"> </w:t>
      </w:r>
      <w:r>
        <w:rPr>
          <w:rStyle w:val="825"/>
          <w:rFonts w:hint="eastAsia" w:ascii="宋体" w:hAnsi="宋体" w:eastAsia="宋体" w:cs="宋体"/>
          <w:color w:val="auto"/>
          <w:sz w:val="32"/>
          <w:szCs w:val="32"/>
          <w:highlight w:val="none"/>
        </w:rPr>
        <w:t xml:space="preserve">投标文件相关格式</w:t>
      </w:r>
      <w:r>
        <w:rPr>
          <w:rStyle w:val="825"/>
          <w:rFonts w:hint="eastAsia" w:ascii="宋体" w:hAnsi="宋体" w:eastAsia="宋体" w:cs="宋体"/>
          <w:color w:val="auto"/>
          <w:sz w:val="32"/>
          <w:szCs w:val="32"/>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p>
    <w:p>
      <w:pPr>
        <w:jc w:val="center"/>
        <w:spacing w:line="240" w:lineRule="auto"/>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徐州淮海国际港务区柳新镇人民政府</w:t>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柳新镇全域市场化保洁服务（第一批）</w:t>
      </w:r>
      <w:r>
        <w:rPr>
          <w:rFonts w:hint="eastAsia" w:ascii="宋体" w:hAnsi="宋体" w:eastAsia="宋体" w:cs="宋体"/>
          <w:b/>
          <w:color w:val="auto"/>
          <w:sz w:val="44"/>
          <w:szCs w:val="44"/>
          <w:highlight w:val="none"/>
        </w:rPr>
        <w:t xml:space="preserve">》</w:t>
      </w: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u w:val="single"/>
          <w:lang w:eastAsia="zh-CN"/>
        </w:rPr>
        <w:t xml:space="preserve">徐州中政守创项目管理有限公司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u w:val="none"/>
        </w:rPr>
        <w:t xml:space="preserve">项目</w:t>
      </w:r>
      <w:r>
        <w:rPr>
          <w:rFonts w:hint="eastAsia" w:ascii="宋体" w:hAnsi="宋体" w:eastAsia="宋体" w:cs="宋体"/>
          <w:color w:val="auto"/>
          <w:sz w:val="28"/>
          <w:szCs w:val="28"/>
          <w:highlight w:val="none"/>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(二)项目编号：</w:t>
      </w:r>
      <w:r>
        <w:rPr>
          <w:rFonts w:hint="eastAsia" w:ascii="宋体" w:hAnsi="宋体" w:cs="宋体"/>
          <w:color w:val="auto"/>
          <w:sz w:val="28"/>
          <w:szCs w:val="28"/>
          <w:highlight w:val="none"/>
          <w:lang w:val="en-US" w:eastAsia="zh-CN"/>
        </w:rPr>
        <w:t xml:space="preserve">JSZC-320318-ZZSC-G2026-0001 </w:t>
      </w:r>
      <w:r>
        <w:rPr>
          <w:rFonts w:hint="eastAsia" w:ascii="宋体" w:hAnsi="宋体" w:eastAsia="宋体" w:cs="宋体"/>
          <w:color w:val="auto"/>
          <w:sz w:val="28"/>
          <w:szCs w:val="28"/>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三、获取招标文件</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（一）潜在投标人访问电子招标投标交易平台的网络地址和方法：</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（3）“CA数字证书”的获取：</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（三）售价：免费。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（一）投标截止时间：</w:t>
      </w:r>
      <w:r>
        <w:rPr>
          <w:rFonts w:hint="eastAsia" w:ascii="宋体" w:hAnsi="宋体" w:eastAsia="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u w:val="single"/>
        </w:rPr>
        <w:t xml:space="preserve"> 7</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28 </w:t>
      </w:r>
      <w:r>
        <w:rPr>
          <w:rFonts w:hint="eastAsia" w:ascii="宋体" w:hAnsi="宋体" w:eastAsia="宋体" w:cs="宋体"/>
          <w:b/>
          <w:color w:val="auto"/>
          <w:sz w:val="28"/>
          <w:szCs w:val="28"/>
          <w:highlight w:val="none"/>
        </w:rPr>
        <w:t xml:space="preserve">日北京时间</w:t>
      </w:r>
      <w:r>
        <w:rPr>
          <w:rFonts w:hint="eastAsia" w:ascii="宋体" w:hAnsi="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0</w:t>
      </w:r>
      <w:r>
        <w:rPr>
          <w:rFonts w:hint="eastAsia" w:ascii="宋体" w:hAnsi="宋体" w:eastAsia="宋体" w:cs="宋体"/>
          <w:color w:val="auto"/>
          <w:sz w:val="28"/>
          <w:szCs w:val="28"/>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（二）开标时间：</w:t>
      </w:r>
      <w:r>
        <w:rPr>
          <w:rFonts w:hint="eastAsia" w:ascii="宋体" w:hAnsi="宋体" w:eastAsia="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年</w:t>
      </w:r>
      <w:r>
        <w:rPr>
          <w:rFonts w:hint="eastAsia" w:ascii="宋体" w:hAnsi="宋体" w:cs="宋体"/>
          <w:b/>
          <w:color w:val="auto"/>
          <w:sz w:val="28"/>
          <w:szCs w:val="28"/>
          <w:highlight w:val="none"/>
          <w:u w:val="single"/>
          <w:lang w:val="en-US" w:eastAsia="zh-CN"/>
        </w:rPr>
        <w:t xml:space="preserve"> 7</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28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日北京时间</w:t>
      </w:r>
      <w:r>
        <w:rPr>
          <w:rFonts w:hint="eastAsia" w:ascii="宋体" w:hAnsi="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0</w:t>
      </w:r>
      <w:r>
        <w:rPr>
          <w:rFonts w:hint="eastAsia" w:ascii="宋体" w:hAnsi="宋体" w:eastAsia="宋体" w:cs="宋体"/>
          <w:color w:val="auto"/>
          <w:sz w:val="28"/>
          <w:szCs w:val="28"/>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徐州淮海国际港务区柳新镇人民政府</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徐州市柳新镇唐茅路158号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周晓燕</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：0516-85082599</w:t>
      </w:r>
      <w:r/>
    </w:p>
    <w:p>
      <w:pPr>
        <w:ind w:firstLine="300"/>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六、采购代理机构</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徐州中政守创项目管理有限公司</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江苏省徐州市云龙区云东一道街云龙山文化城1-203</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程维</w:t>
      </w:r>
      <w:r/>
    </w:p>
    <w:p>
      <w:pPr>
        <w:ind w:firstLine="28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18112012716</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（8）核对评标结果，对有《</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"http://www.caigou2003.com/" \o "http://www.caigou2003.com/"</w:instrText>
      </w:r>
      <w:r>
        <w:rPr>
          <w:rFonts w:hint="eastAsia" w:ascii="宋体" w:hAnsi="宋体" w:eastAsia="宋体" w:cs="宋体"/>
          <w:color w:val="auto"/>
          <w:sz w:val="28"/>
          <w:szCs w:val="28"/>
          <w:highlight w:val="none"/>
        </w:rPr>
        <w:fldChar w:fldCharType="separate"/>
      </w:r>
      <w:r>
        <w:rPr>
          <w:rStyle w:val="825"/>
          <w:rFonts w:hint="eastAsia" w:ascii="宋体" w:hAnsi="宋体" w:eastAsia="宋体" w:cs="宋体"/>
          <w:color w:val="auto"/>
          <w:sz w:val="28"/>
          <w:szCs w:val="28"/>
          <w:highlight w:val="none"/>
          <w:u w:val="none"/>
        </w:rPr>
        <w:t xml:space="preserve">政府采购</w:t>
      </w:r>
      <w:r>
        <w:rPr>
          <w:rStyle w:val="825"/>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"http://lilun.caigou2003.com/recijiedu/2365668.html" \o "http://lilun.caigou2003.com/recijiedu/2365668.html"</w:instrText>
      </w:r>
      <w:r>
        <w:rPr>
          <w:rFonts w:hint="eastAsia" w:ascii="宋体" w:hAnsi="宋体" w:eastAsia="宋体" w:cs="宋体"/>
          <w:color w:val="auto"/>
          <w:sz w:val="28"/>
          <w:szCs w:val="28"/>
          <w:highlight w:val="none"/>
        </w:rPr>
        <w:fldChar w:fldCharType="separate"/>
      </w:r>
      <w:r>
        <w:rPr>
          <w:rStyle w:val="825"/>
          <w:rFonts w:hint="eastAsia" w:ascii="宋体" w:hAnsi="宋体" w:eastAsia="宋体" w:cs="宋体"/>
          <w:color w:val="auto"/>
          <w:sz w:val="28"/>
          <w:szCs w:val="28"/>
          <w:highlight w:val="none"/>
          <w:u w:val="none"/>
        </w:rPr>
        <w:t xml:space="preserve">最低评标价法</w:t>
      </w:r>
      <w:r>
        <w:rPr>
          <w:rStyle w:val="825"/>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"http://lilun.caigou2003.com/recijiedu/2365667.html" \o "http://lilun.caigou2003.com/recijiedu/2365667.html" </w:instrText>
      </w:r>
      <w:r>
        <w:rPr>
          <w:rFonts w:hint="eastAsia" w:ascii="宋体" w:hAnsi="宋体" w:eastAsia="宋体" w:cs="宋体"/>
          <w:color w:val="auto"/>
          <w:sz w:val="28"/>
          <w:szCs w:val="28"/>
          <w:highlight w:val="none"/>
        </w:rPr>
        <w:fldChar w:fldCharType="separate"/>
      </w:r>
      <w:r>
        <w:rPr>
          <w:rStyle w:val="825"/>
          <w:rFonts w:hint="eastAsia" w:ascii="宋体" w:hAnsi="宋体" w:eastAsia="宋体" w:cs="宋体"/>
          <w:color w:val="auto"/>
          <w:sz w:val="28"/>
          <w:szCs w:val="28"/>
          <w:highlight w:val="none"/>
          <w:u w:val="none"/>
        </w:rPr>
        <w:t xml:space="preserve">综合评分法</w:t>
      </w:r>
      <w:r>
        <w:rPr>
          <w:rStyle w:val="825"/>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一）根据财库〔2026〕2号文件，评审过程中出现下列情形之一的，评审委员会应当启动异常低价投标（响应）审查程序：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评标委员会</w:t>
      </w:r>
      <w:r>
        <w:rPr>
          <w:rFonts w:hint="eastAsia" w:ascii="宋体" w:hAnsi="宋体" w:cs="宋体"/>
          <w:color w:val="auto"/>
          <w:sz w:val="28"/>
          <w:szCs w:val="28"/>
          <w:highlight w:val="none"/>
          <w:lang w:val="en-US" w:eastAsia="zh-CN"/>
        </w:rPr>
        <w:t xml:space="preserve">基于专业判断，</w:t>
      </w:r>
      <w:r>
        <w:rPr>
          <w:rFonts w:hint="eastAsia" w:ascii="宋体" w:hAnsi="宋体" w:eastAsia="宋体" w:cs="宋体"/>
          <w:color w:val="auto"/>
          <w:sz w:val="28"/>
          <w:szCs w:val="28"/>
          <w:highlight w:val="none"/>
          <w:lang w:val="en-US" w:eastAsia="zh-CN"/>
        </w:rPr>
        <w:t xml:space="preserve">认</w:t>
      </w:r>
      <w:r>
        <w:rPr>
          <w:rFonts w:hint="eastAsia" w:ascii="宋体" w:hAnsi="宋体" w:cs="宋体"/>
          <w:color w:val="auto"/>
          <w:sz w:val="28"/>
          <w:szCs w:val="28"/>
          <w:highlight w:val="none"/>
          <w:lang w:val="en-US" w:eastAsia="zh-CN"/>
        </w:rPr>
        <w:t xml:space="preserve">为</w:t>
      </w:r>
      <w:r>
        <w:rPr>
          <w:rFonts w:hint="eastAsia" w:ascii="宋体" w:hAnsi="宋体" w:eastAsia="宋体" w:cs="宋体"/>
          <w:color w:val="auto"/>
          <w:sz w:val="28"/>
          <w:szCs w:val="28"/>
          <w:highlight w:val="none"/>
          <w:lang w:val="en-US" w:eastAsia="zh-CN"/>
        </w:rPr>
        <w:t xml:space="preserve">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lang w:val="en-US" w:eastAsia="zh-CN"/>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p>
    <w:p>
      <w:pPr>
        <w:ind w:firstLine="6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5"/>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徐州淮海国际港务区柳新镇人民政府</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采购人确定的采购项目属性：</w:t>
            </w:r>
            <w:r>
              <w:rPr>
                <w:rFonts w:hint="eastAsia" w:ascii="宋体" w:hAnsi="宋体" w:cs="宋体"/>
                <w:b w:val="0"/>
                <w:bCs w:val="0"/>
                <w:color w:val="auto"/>
                <w:sz w:val="28"/>
                <w:szCs w:val="28"/>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徐州中政守创项目管理有限公司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投标人的资格条件：</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rPr>
                <w:rFonts w:hint="eastAsia" w:ascii="宋体" w:hAnsi="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rPr>
              <w:t xml:space="preserve">、本项目属于专门面向中小企业采购的项目。供应商应为中小微企业、监狱企业、残疾人福利性单位。</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、查询及使用供应商信用记录：</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4、“信用中国（江苏徐州）”（http://www.xuzhoucredit.gov.cn）；</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依据签订的</w:t>
            </w:r>
            <w:r>
              <w:rPr>
                <w:rFonts w:hint="eastAsia" w:ascii="宋体" w:hAnsi="宋体" w:eastAsia="宋体" w:cs="宋体"/>
                <w:color w:val="auto"/>
                <w:sz w:val="28"/>
                <w:szCs w:val="28"/>
                <w:highlight w:val="none"/>
                <w:lang w:val="en-US" w:eastAsia="zh-CN"/>
              </w:rPr>
              <w:t xml:space="preserve">招标委托协议</w:t>
            </w:r>
            <w:r>
              <w:rPr>
                <w:rFonts w:hint="eastAsia" w:ascii="宋体" w:hAnsi="宋体" w:eastAsia="宋体" w:cs="宋体"/>
                <w:color w:val="auto"/>
                <w:sz w:val="28"/>
                <w:szCs w:val="28"/>
                <w:highlight w:val="none"/>
              </w:rPr>
              <w:t xml:space="preserve">。</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账户信息：</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账户名：</w:t>
            </w:r>
            <w:r>
              <w:rPr>
                <w:rFonts w:hint="eastAsia" w:ascii="宋体" w:hAnsi="宋体" w:cs="宋体"/>
                <w:b/>
                <w:bCs/>
                <w:color w:val="auto"/>
                <w:sz w:val="28"/>
                <w:szCs w:val="28"/>
                <w:highlight w:val="none"/>
                <w:lang w:eastAsia="zh-CN"/>
              </w:rPr>
              <w:t xml:space="preserve">徐州中政守创项目管理有限公司</w:t>
            </w:r>
            <w:r>
              <w:rPr>
                <w:rFonts w:hint="eastAsia" w:ascii="宋体" w:hAnsi="宋体" w:eastAsia="宋体" w:cs="宋体"/>
                <w:b/>
                <w:bCs/>
                <w:color w:val="auto"/>
                <w:sz w:val="28"/>
                <w:szCs w:val="28"/>
                <w:highlight w:val="none"/>
              </w:rPr>
              <w:t xml:space="preserve">徐州分公司</w:t>
            </w:r>
            <w:r/>
          </w:p>
          <w:p>
            <w:pPr>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开户银行：</w:t>
            </w:r>
            <w:r>
              <w:rPr>
                <w:rFonts w:hint="eastAsia" w:ascii="宋体" w:hAnsi="宋体" w:cs="宋体"/>
                <w:b/>
                <w:bCs/>
                <w:color w:val="auto"/>
                <w:sz w:val="28"/>
                <w:szCs w:val="28"/>
                <w:highlight w:val="none"/>
                <w:lang w:eastAsia="zh-CN"/>
              </w:rPr>
              <w:t xml:space="preserve">江苏银行股份有限公司徐州经济开发区支行</w:t>
            </w:r>
            <w:r/>
          </w:p>
          <w:p>
            <w:pP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账号：</w:t>
            </w:r>
            <w:r>
              <w:rPr>
                <w:rFonts w:hint="eastAsia" w:ascii="宋体" w:hAnsi="宋体" w:cs="宋体"/>
                <w:b/>
                <w:bCs/>
                <w:color w:val="auto"/>
                <w:sz w:val="28"/>
                <w:szCs w:val="28"/>
                <w:highlight w:val="none"/>
                <w:lang w:eastAsia="zh-CN"/>
              </w:rPr>
              <w:t xml:space="preserve">60110188000361516</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rPr>
                <w:rFonts w:hint="eastAsia" w:ascii="宋体" w:hAnsi="宋体" w:cs="宋体"/>
                <w:b/>
                <w:color w:val="auto"/>
                <w:sz w:val="28"/>
                <w:szCs w:val="28"/>
                <w:highlight w:val="none"/>
                <w:lang w:val="en-US" w:eastAsia="zh-CN"/>
              </w:rPr>
              <w:t xml:space="preserve">。</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color w:val="auto"/>
                <w:sz w:val="28"/>
                <w:szCs w:val="28"/>
                <w:highlight w:val="none"/>
                <w:lang w:val="en-US" w:eastAsia="zh-CN"/>
              </w:rPr>
              <w:t xml:space="preserve">2025年度</w:t>
            </w:r>
            <w:r>
              <w:rPr>
                <w:rFonts w:hint="eastAsia" w:ascii="宋体" w:hAnsi="宋体" w:cs="宋体"/>
                <w:b/>
                <w:color w:val="auto"/>
                <w:sz w:val="28"/>
                <w:szCs w:val="28"/>
                <w:highlight w:val="none"/>
              </w:rPr>
              <w:t xml:space="preserve">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rPr>
                <w:rFonts w:hint="eastAsia" w:ascii="宋体" w:hAnsi="宋体" w:cs="宋体"/>
                <w:color w:val="auto"/>
                <w:sz w:val="28"/>
                <w:szCs w:val="28"/>
                <w:highlight w:val="none"/>
                <w:lang w:eastAsia="zh-CN"/>
              </w:rPr>
              <w:t xml:space="preserve">。</w:t>
            </w:r>
            <w:r/>
          </w:p>
          <w:p>
            <w:pPr>
              <w:ind w:right="28"/>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highlight w:val="none"/>
                <w:lang w:eastAsia="zh-CN"/>
              </w:rPr>
              <w:t xml:space="preserve">。</w:t>
            </w:r>
            <w:r/>
          </w:p>
          <w:p>
            <w:pPr>
              <w:ind w:right="28"/>
              <w:rPr>
                <w:rFonts w:hint="eastAsia" w:ascii="宋体" w:hAnsi="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（五）投标人参加政府采购活动前3年内在经营活动中没有重大违法记录的书面声明，加盖</w:t>
            </w:r>
            <w:r>
              <w:rPr>
                <w:rFonts w:hint="eastAsia" w:ascii="宋体" w:hAnsi="宋体" w:cs="宋体"/>
                <w:b/>
                <w:color w:val="auto"/>
                <w:sz w:val="28"/>
                <w:szCs w:val="28"/>
                <w:highlight w:val="none"/>
              </w:rPr>
              <w:t xml:space="preserve">电子签章</w:t>
            </w:r>
            <w:r>
              <w:rPr>
                <w:rFonts w:hint="eastAsia" w:ascii="宋体" w:hAnsi="宋体" w:cs="宋体"/>
                <w:color w:val="auto"/>
                <w:sz w:val="28"/>
                <w:szCs w:val="28"/>
                <w:highlight w:val="none"/>
              </w:rPr>
              <w:t xml:space="preserve">，格式见本文件第七章《投标文</w:t>
            </w:r>
            <w:r>
              <w:rPr>
                <w:rFonts w:hint="eastAsia" w:ascii="宋体" w:hAnsi="宋体" w:eastAsia="宋体" w:cs="宋体"/>
                <w:color w:val="auto"/>
                <w:sz w:val="28"/>
                <w:szCs w:val="28"/>
                <w:highlight w:val="none"/>
              </w:rPr>
              <w:t xml:space="preserve">件相关格式》。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八</w:t>
            </w:r>
            <w:r>
              <w:rPr>
                <w:rFonts w:hint="eastAsia" w:ascii="宋体" w:hAnsi="宋体" w:cs="宋体"/>
                <w:b w:val="0"/>
                <w:bCs w:val="0"/>
                <w:color w:val="auto"/>
                <w:sz w:val="28"/>
                <w:szCs w:val="28"/>
                <w:highlight w:val="none"/>
                <w:lang w:eastAsia="zh-CN"/>
              </w:rPr>
              <w:t xml:space="preserve">）</w:t>
            </w:r>
            <w:r>
              <w:rPr>
                <w:rFonts w:hint="eastAsia" w:ascii="宋体" w:hAnsi="宋体" w:cs="宋体"/>
                <w:color w:val="auto"/>
                <w:sz w:val="28"/>
                <w:szCs w:val="28"/>
                <w:highlight w:val="none"/>
              </w:rPr>
              <w:t xml:space="preserve">投标人提供的服务全部由符合政策要求的中小企业承接的，</w:t>
            </w:r>
            <w:r>
              <w:rPr>
                <w:rFonts w:hint="eastAsia" w:ascii="宋体" w:hAnsi="宋体" w:cs="宋体"/>
                <w:b w:val="0"/>
                <w:bCs w:val="0"/>
                <w:color w:val="auto"/>
                <w:sz w:val="28"/>
                <w:szCs w:val="28"/>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8"/>
                <w:szCs w:val="28"/>
                <w:highlight w:val="none"/>
                <w:lang w:eastAsia="zh-CN"/>
              </w:rPr>
              <w:t xml:space="preserve">必须提供</w:t>
            </w:r>
            <w:r>
              <w:rPr>
                <w:rFonts w:hint="eastAsia" w:ascii="宋体" w:hAnsi="宋体" w:cs="宋体"/>
                <w:b w:val="0"/>
                <w:bCs w:val="0"/>
                <w:color w:val="auto"/>
                <w:sz w:val="28"/>
                <w:szCs w:val="28"/>
                <w:highlight w:val="none"/>
                <w:lang w:eastAsia="zh-CN"/>
              </w:rPr>
              <w:t xml:space="preserve">）。 </w:t>
            </w:r>
            <w:r/>
          </w:p>
          <w:p>
            <w:pPr>
              <w:rPr>
                <w:rFonts w:hint="eastAsia" w:ascii="宋体" w:hAnsi="宋体" w:eastAsia="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要求加盖电子签章，格式见本文件第七章《投标文件相关格式》</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1、《投标函》（加盖电子签章，格式见招标文件第七章《投标文件相关格式》。）</w:t>
            </w:r>
            <w:r/>
          </w:p>
          <w:p>
            <w:pPr>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《授权委托书》、《法定代表人身份证明书》。</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3、《投标人对“作业人员配备要求”的承诺》。要求加盖电子签章，格式自拟。（必须提供，否则在符合性审查时按照投标无效处理）。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4、《投标人对“机械设备配备要求”的承诺》。要求加盖电子签章，格式自拟。（必须提供，否则在符合性审查时按照投标无效处理）。</w:t>
            </w:r>
            <w:r/>
          </w:p>
          <w:p>
            <w:pPr>
              <w:rPr>
                <w:rFonts w:hint="default"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5、《按时足额发放工人工资的承诺书》。要求加盖电子签章，格式见招标文件第七章《投标文件相关格式》。（必须提供，否则在符合性审查时按照投标无效处理）。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6、法律、法规和招标文件规定的无效情形。</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1、《偏离表》（加盖电子签章，格式见招标文件第七章《投标文件相关格式》。）</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商务部分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1、业绩</w:t>
            </w:r>
            <w:r>
              <w:rPr>
                <w:rFonts w:hint="eastAsia" w:ascii="宋体" w:hAnsi="宋体" w:cs="宋体"/>
                <w:b w:val="0"/>
                <w:bCs w:val="0"/>
                <w:color w:val="auto"/>
                <w:sz w:val="28"/>
                <w:szCs w:val="28"/>
                <w:highlight w:val="none"/>
              </w:rPr>
              <w:t xml:space="preserve">（要求见本文件第四章《评标标准》中《评分细则》）；</w:t>
            </w:r>
            <w:r/>
          </w:p>
          <w:p>
            <w:pPr>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2、体系认证证书</w:t>
            </w:r>
            <w:r>
              <w:rPr>
                <w:rFonts w:hint="eastAsia" w:ascii="宋体" w:hAnsi="宋体" w:cs="宋体"/>
                <w:b w:val="0"/>
                <w:bCs w:val="0"/>
                <w:color w:val="auto"/>
                <w:sz w:val="28"/>
                <w:szCs w:val="28"/>
                <w:highlight w:val="none"/>
              </w:rPr>
              <w:t xml:space="preserve">（要求见本文件第四章《评标标准》中《评分细则》）；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lang w:val="en-US" w:eastAsia="zh-CN"/>
              </w:rPr>
              <w:t xml:space="preserve">其他</w:t>
            </w:r>
            <w:r>
              <w:rPr>
                <w:rFonts w:hint="eastAsia" w:ascii="宋体" w:hAnsi="宋体" w:cs="宋体"/>
                <w:b/>
                <w:bCs/>
                <w:color w:val="auto"/>
                <w:sz w:val="28"/>
                <w:szCs w:val="28"/>
                <w:highlight w:val="none"/>
              </w:rPr>
              <w:t xml:space="preserve">证明文件及材料扫描件。</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）技术部分</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1、作业人员配备</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2、机械设备配备</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3、项目需求分析</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4、村庄及驻地人工保洁管理方案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5、垃圾前端收集运输管理方案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6、应急、突击保障方案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default"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7、文明、安全作业管理实施方案</w:t>
            </w:r>
            <w:r>
              <w:rPr>
                <w:rFonts w:hint="eastAsia" w:ascii="宋体" w:hAnsi="宋体" w:eastAsia="宋体" w:cs="宋体"/>
                <w:b w:val="0"/>
                <w:bCs w:val="0"/>
                <w:color w:val="auto"/>
                <w:sz w:val="28"/>
                <w:szCs w:val="28"/>
                <w:highlight w:val="none"/>
                <w:lang w:val="en-US" w:eastAsia="zh-CN"/>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8、评分细则中评分得分需提供的相关证明文件扫描件。</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五、其他部分</w:t>
            </w:r>
            <w:r/>
          </w:p>
          <w:p>
            <w:pPr>
              <w:ind w:right="28"/>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1、价格折扣文件格式：</w:t>
            </w:r>
            <w:r>
              <w:rPr>
                <w:rFonts w:hint="eastAsia" w:ascii="宋体" w:hAnsi="宋体" w:cs="宋体"/>
                <w:b/>
                <w:color w:val="auto"/>
                <w:sz w:val="28"/>
                <w:szCs w:val="28"/>
                <w:highlight w:val="none"/>
                <w:lang w:val="en-US" w:eastAsia="zh-CN"/>
              </w:rPr>
              <w:t xml:space="preserve">无。</w:t>
            </w:r>
            <w:r/>
          </w:p>
          <w:p>
            <w:pPr>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商务条件见：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一、本文件第四章《评标标准》中《评分细则》。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960</w:t>
            </w:r>
            <w:r>
              <w:rPr>
                <w:rFonts w:hint="eastAsia" w:ascii="宋体" w:hAnsi="宋体" w:eastAsia="宋体" w:cs="宋体"/>
                <w:b/>
                <w:bCs/>
                <w:color w:val="auto"/>
                <w:sz w:val="28"/>
                <w:szCs w:val="28"/>
                <w:highlight w:val="none"/>
              </w:rPr>
              <w:t xml:space="preserve">万元</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服务期限，三年。不接受超过采购预算的投标报价。</w:t>
            </w:r>
            <w:r>
              <w:rPr>
                <w:rFonts w:hint="eastAsia" w:ascii="宋体" w:hAnsi="宋体" w:eastAsia="宋体" w:cs="宋体"/>
                <w:color w:val="auto"/>
                <w:sz w:val="28"/>
                <w:szCs w:val="28"/>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highlight w:val="none"/>
              </w:rPr>
              <w:fldChar w:fldCharType="separate"/>
            </w:r>
            <w:r>
              <w:rPr>
                <w:rStyle w:val="825"/>
                <w:rFonts w:hint="eastAsia" w:ascii="宋体" w:hAnsi="宋体" w:eastAsia="宋体" w:cs="宋体"/>
                <w:color w:val="auto"/>
                <w:sz w:val="28"/>
                <w:szCs w:val="28"/>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5"/>
                <w:rFonts w:hint="eastAsia" w:ascii="宋体" w:hAnsi="宋体" w:eastAsia="宋体" w:cs="宋体"/>
                <w:color w:val="auto"/>
                <w:sz w:val="28"/>
                <w:szCs w:val="28"/>
                <w:highlight w:val="none"/>
              </w:rPr>
              <w:fldChar w:fldCharType="end"/>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特别说明：政府采购客户端工具需要导出加密的投标文件（后缀名为</w:t>
            </w:r>
            <w:r>
              <w:rPr>
                <w:rFonts w:hint="eastAsia" w:ascii="宋体" w:hAnsi="宋体" w:eastAsia="宋体" w:cs="宋体"/>
                <w:b/>
                <w:bCs/>
                <w:color w:val="auto"/>
                <w:sz w:val="28"/>
                <w:szCs w:val="28"/>
                <w:highlight w:val="none"/>
              </w:rPr>
              <w:t xml:space="preserve">zip</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投标文件不得超过150M！</w:t>
            </w:r>
            <w:r>
              <w:rPr>
                <w:rFonts w:hint="eastAsia" w:ascii="宋体" w:hAnsi="宋体" w:eastAsia="宋体" w:cs="宋体"/>
                <w:color w:val="auto"/>
                <w:sz w:val="28"/>
                <w:szCs w:val="28"/>
                <w:highlight w:val="none"/>
              </w:rPr>
              <w:t xml:space="preserve">名为</w:t>
            </w:r>
            <w:r>
              <w:rPr>
                <w:rFonts w:hint="eastAsia" w:ascii="宋体" w:hAnsi="宋体" w:eastAsia="宋体" w:cs="宋体"/>
                <w:b/>
                <w:bCs/>
                <w:color w:val="auto"/>
                <w:sz w:val="28"/>
                <w:szCs w:val="28"/>
                <w:highlight w:val="none"/>
              </w:rPr>
              <w:t xml:space="preserve">“.kedt”</w:t>
            </w:r>
            <w:r>
              <w:rPr>
                <w:rFonts w:hint="eastAsia" w:ascii="宋体" w:hAnsi="宋体" w:eastAsia="宋体" w:cs="宋体"/>
                <w:color w:val="auto"/>
                <w:sz w:val="28"/>
                <w:szCs w:val="28"/>
                <w:highlight w:val="none"/>
              </w:rPr>
              <w:t xml:space="preserve">）后，离线编制投标文件。采购文件（后缀名为</w:t>
            </w:r>
            <w:r>
              <w:rPr>
                <w:rFonts w:hint="eastAsia" w:ascii="宋体" w:hAnsi="宋体" w:eastAsia="宋体" w:cs="宋体"/>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投标文件的提交与接收： </w:t>
            </w:r>
            <w:r/>
          </w:p>
          <w:p>
            <w:pPr>
              <w:ind w:left="560" w:hanging="560"/>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7</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28 </w:t>
            </w:r>
            <w:r>
              <w:rPr>
                <w:rFonts w:hint="eastAsia" w:ascii="宋体" w:hAnsi="宋体" w:eastAsia="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9</w:t>
            </w: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0前。</w:t>
            </w:r>
            <w:r/>
          </w:p>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2、投标文件提交与接收地点：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电子投标文件应由其法定代表人或法定代表人授权代表在规定的网上投标时间内，</w:t>
            </w:r>
            <w:r>
              <w:rPr>
                <w:rFonts w:hint="eastAsia" w:ascii="宋体" w:hAnsi="宋体" w:eastAsia="宋体" w:cs="宋体"/>
                <w:b/>
                <w:color w:val="auto"/>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eastAsia="宋体" w:cs="宋体"/>
                <w:b/>
                <w:bCs/>
                <w:color w:val="auto"/>
                <w:sz w:val="28"/>
                <w:szCs w:val="28"/>
                <w:highlight w:val="none"/>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7</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28</w:t>
            </w:r>
            <w:r>
              <w:rPr>
                <w:rFonts w:hint="eastAsia" w:ascii="宋体" w:hAnsi="宋体" w:eastAsia="宋体" w:cs="宋体"/>
                <w:b/>
                <w:bCs/>
                <w:color w:val="auto"/>
                <w:sz w:val="28"/>
                <w:szCs w:val="28"/>
                <w:highlight w:val="none"/>
              </w:rPr>
              <w:t xml:space="preserve">日9</w:t>
            </w:r>
            <w:r>
              <w:rPr>
                <w:rFonts w:hint="eastAsia" w:ascii="宋体" w:hAnsi="宋体" w:cs="宋体"/>
                <w:b/>
                <w:color w:val="auto"/>
                <w:sz w:val="28"/>
                <w:szCs w:val="28"/>
                <w:highlight w:val="none"/>
              </w:rPr>
              <w:t xml:space="preserve">：3</w:t>
            </w:r>
            <w:r>
              <w:rPr>
                <w:rFonts w:hint="eastAsia" w:ascii="宋体" w:hAnsi="宋体" w:cs="宋体"/>
                <w:b/>
                <w:color w:val="auto"/>
                <w:sz w:val="28"/>
                <w:szCs w:val="28"/>
                <w:highlight w:val="none"/>
              </w:rPr>
              <w:t xml:space="preserve">0（标准时间）</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8"/>
                <w:szCs w:val="28"/>
                <w:highlight w:val="none"/>
                <w:lang w:val="en-US" w:eastAsia="zh-CN"/>
              </w:rPr>
              <w:t xml:space="preserve">技术部分</w:t>
            </w:r>
            <w:r>
              <w:rPr>
                <w:rFonts w:hint="eastAsia" w:ascii="宋体" w:hAnsi="宋体" w:cs="宋体"/>
                <w:color w:val="auto"/>
                <w:sz w:val="28"/>
                <w:szCs w:val="28"/>
                <w:highlight w:val="none"/>
              </w:rPr>
              <w:t xml:space="preserve">得分顺序排列。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履约保证金：中标人在签订合同之前向采购人交纳履约保证金，履约保证金为人民币叁万圆整（小写：30000元）。</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四十</w:t>
            </w:r>
            <w:r>
              <w:rPr>
                <w:rFonts w:hint="eastAsia" w:ascii="宋体" w:hAnsi="宋体" w:eastAsia="宋体" w:cs="宋体"/>
                <w:color w:val="auto"/>
                <w:sz w:val="28"/>
                <w:szCs w:val="28"/>
                <w:highlight w:val="none"/>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程维</w:t>
            </w:r>
            <w:r>
              <w:rPr>
                <w:rFonts w:hint="eastAsia" w:ascii="宋体" w:hAnsi="宋体" w:eastAsia="宋体" w:cs="宋体"/>
                <w:color w:val="auto"/>
                <w:sz w:val="28"/>
                <w:szCs w:val="28"/>
                <w:highlight w:val="none"/>
              </w:rPr>
              <w:t xml:space="preserve">      联系电话：</w:t>
            </w:r>
            <w:r>
              <w:rPr>
                <w:rFonts w:hint="eastAsia" w:ascii="宋体" w:hAnsi="宋体" w:cs="宋体"/>
                <w:color w:val="auto"/>
                <w:sz w:val="28"/>
                <w:szCs w:val="28"/>
                <w:highlight w:val="none"/>
                <w:lang w:val="en-US" w:eastAsia="zh-CN"/>
              </w:rPr>
              <w:t xml:space="preserve">18112012716</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rPr>
                <w:rFonts w:hint="eastAsia" w:ascii="宋体" w:hAnsi="宋体" w:cs="宋体"/>
                <w:color w:val="auto"/>
                <w:sz w:val="28"/>
                <w:szCs w:val="28"/>
                <w:highlight w:val="none"/>
                <w:lang w:eastAsia="zh-CN"/>
              </w:rPr>
              <w:t xml:space="preserve">江苏省徐州市云龙区云东一道街云龙山文化城1-203</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特别提醒：</w:t>
            </w:r>
            <w:r/>
          </w:p>
          <w:p>
            <w:pPr>
              <w:numPr>
                <w:ilvl w:val="0"/>
                <w:numId w:val="0"/>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pStyle w:val="832"/>
              <w:rPr>
                <w:rFonts w:hint="eastAsia"/>
                <w:color w:val="auto"/>
                <w:highlight w:val="none"/>
              </w:rPr>
            </w:pPr>
            <w:r>
              <w:rPr>
                <w:rFonts w:hint="eastAsia" w:ascii="宋体" w:hAnsi="宋体" w:eastAsia="宋体" w:cs="宋体"/>
                <w:color w:val="auto"/>
                <w:sz w:val="28"/>
                <w:szCs w:val="28"/>
                <w:highlight w:val="none"/>
                <w:lang w:val="en-US" w:eastAsia="zh-CN" w:bidi="ar-SA"/>
              </w:rPr>
              <w:t xml:space="preserve">3、中标人在收到中标通知书时，须向采购人和采购代理机构提交完整纸质版的投标文件（需盖投标人公章且胶装成册，1正4副本）。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ind w:firstLine="600"/>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p>
    <w:tbl>
      <w:tblPr>
        <w:tblStyle w:val="815"/>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50万元以</w:t>
            </w:r>
            <w:r>
              <w:rPr>
                <w:rFonts w:hint="eastAsia" w:ascii="宋体" w:hAnsi="宋体" w:cs="宋体"/>
                <w:color w:val="auto"/>
                <w:sz w:val="28"/>
                <w:szCs w:val="28"/>
                <w:highlight w:val="none"/>
                <w:lang w:val="en-US" w:eastAsia="zh-CN" w:bidi="ar-SA"/>
              </w:rPr>
              <w:t xml:space="preserve">下</w:t>
            </w:r>
            <w:r>
              <w:rPr>
                <w:rFonts w:ascii="宋体" w:hAnsi="宋体" w:eastAsia="宋体" w:cs="宋体"/>
                <w:color w:val="auto"/>
                <w:sz w:val="28"/>
                <w:szCs w:val="28"/>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w:t>
            </w:r>
            <w:r>
              <w:rPr>
                <w:rFonts w:hint="eastAsia" w:ascii="宋体" w:hAnsi="宋体" w:cs="宋体"/>
                <w:color w:val="auto"/>
                <w:sz w:val="28"/>
                <w:szCs w:val="28"/>
                <w:highlight w:val="none"/>
                <w:lang w:val="en-US" w:eastAsia="zh-CN" w:bidi="ar-SA"/>
              </w:rPr>
              <w:t xml:space="preserve">05</w:t>
            </w:r>
            <w:r>
              <w:rPr>
                <w:rFonts w:ascii="宋体" w:hAnsi="宋体" w:eastAsia="宋体" w:cs="宋体"/>
                <w:color w:val="auto"/>
                <w:sz w:val="28"/>
                <w:szCs w:val="28"/>
                <w:highlight w:val="none"/>
                <w:lang w:val="en-US" w:eastAsia="zh-CN" w:bidi="ar-SA"/>
              </w:rPr>
              <w:t xml:space="preserve">%</w:t>
            </w:r>
            <w:r/>
          </w:p>
        </w:tc>
      </w:tr>
    </w:tbl>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6.有分包（分标段）的按一个项目计算。</w:t>
      </w:r>
      <w:r/>
    </w:p>
    <w:p>
      <w:pPr>
        <w:spacing w:line="440" w:lineRule="exact"/>
        <w:rPr>
          <w:rFonts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7.以上价格为协会指导价，双方可根据项目难易程度和优质优价原则协商确定。</w:t>
      </w:r>
      <w:r/>
    </w:p>
    <w:p>
      <w:pPr>
        <w:spacing w:line="440" w:lineRule="exact"/>
        <w:rPr>
          <w:rFonts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8、根据苏财规[2026]1号文件有关规定，本项目代理服务费由中标人支付，各投标人在投标报价时应充分考虑在内。</w:t>
      </w:r>
      <w:r/>
    </w:p>
    <w:p>
      <w:pPr>
        <w:pStyle w:val="832"/>
        <w:rPr>
          <w:rFonts w:ascii="宋体" w:hAnsi="宋体" w:eastAsia="宋体" w:cs="宋体"/>
          <w:color w:val="auto"/>
          <w:sz w:val="28"/>
          <w:szCs w:val="28"/>
          <w:highlight w:val="none"/>
          <w:lang w:val="en-US" w:eastAsia="zh-CN" w:bidi="ar-SA"/>
        </w:rPr>
      </w:pPr>
      <w:r>
        <w:rPr>
          <w:rFonts w:ascii="宋体" w:hAnsi="宋体" w:eastAsia="宋体" w:cs="宋体"/>
          <w:color w:val="auto"/>
          <w:sz w:val="28"/>
          <w:szCs w:val="28"/>
          <w:highlight w:val="none"/>
          <w:lang w:val="en-US" w:eastAsia="zh-CN" w:bidi="ar-SA"/>
        </w:rPr>
      </w:r>
      <w:r/>
    </w:p>
    <w:p>
      <w:pPr>
        <w:rPr>
          <w:rFonts w:hint="eastAsia"/>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color w:val="auto"/>
          <w:highlight w:val="none"/>
        </w:rPr>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p>
    <w:tbl>
      <w:tblPr>
        <w:tblStyle w:val="782"/>
        <w:tblW w:w="552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82"/>
        <w:gridCol w:w="1495"/>
        <w:gridCol w:w="6935"/>
      </w:tblGrid>
      <w:tr>
        <w:trPr>
          <w:jc w:val="center"/>
          <w:trHeight w:val="681"/>
        </w:trPr>
        <w:tc>
          <w:tcPr>
            <w:gridSpan w:val="2"/>
            <w:tcW w:w="2477" w:type="dxa"/>
            <w:vAlign w:val="center"/>
            <w:textDirection w:val="lrTb"/>
            <w:noWrap w:val="false"/>
          </w:tcPr>
          <w:p>
            <w:pPr>
              <w:jc w:val="cente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评分项目</w:t>
            </w:r>
            <w:r/>
          </w:p>
        </w:tc>
        <w:tc>
          <w:tcPr>
            <w:tcW w:w="6935" w:type="dxa"/>
            <w:vAlign w:val="center"/>
            <w:textDirection w:val="lrTb"/>
            <w:noWrap w:val="false"/>
          </w:tcPr>
          <w:p>
            <w:pPr>
              <w:jc w:val="cente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评分细则</w:t>
            </w:r>
            <w:r/>
          </w:p>
        </w:tc>
      </w:tr>
      <w:tr>
        <w:trPr>
          <w:jc w:val="center"/>
          <w:trHeight w:val="922"/>
        </w:trPr>
        <w:tc>
          <w:tcPr>
            <w:gridSpan w:val="2"/>
            <w:tcW w:w="2477"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投标价格（</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0分）</w:t>
            </w:r>
            <w:r/>
          </w:p>
        </w:tc>
        <w:tc>
          <w:tcPr>
            <w:tcW w:w="6935" w:type="dxa"/>
            <w:vAlign w:val="center"/>
            <w:textDirection w:val="lrTb"/>
            <w:noWrap w:val="false"/>
          </w:tcPr>
          <w:p>
            <w:pPr>
              <w:jc w:val="left"/>
              <w:spacing w:line="288"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采用低价优先法计算，即满足招标文件要求且投标价格最低的投标报价为评标基准价，其价格分为满分。其他投标人的价格分统一按照下列公式计算：</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0（小数点保留二位）</w:t>
            </w:r>
            <w:r/>
          </w:p>
        </w:tc>
      </w:tr>
      <w:tr>
        <w:trPr>
          <w:cantSplit/>
          <w:jc w:val="center"/>
          <w:trHeight w:val="90"/>
        </w:trPr>
        <w:tc>
          <w:tcPr>
            <w:tcBorders>
              <w:right w:val="single" w:color="000000" w:sz="4" w:space="0"/>
            </w:tcBorders>
            <w:tcW w:w="982" w:type="dxa"/>
            <w:vAlign w:val="center"/>
            <w:vMerge w:val="restart"/>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技术部分</w:t>
            </w:r>
            <w:r/>
          </w:p>
          <w:p>
            <w:pPr>
              <w:jc w:val="left"/>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63</w:t>
            </w:r>
            <w:r>
              <w:rPr>
                <w:rFonts w:hint="eastAsia" w:ascii="宋体" w:hAnsi="宋体" w:eastAsia="宋体" w:cs="宋体"/>
                <w:color w:val="auto"/>
                <w:sz w:val="28"/>
                <w:szCs w:val="28"/>
                <w:highlight w:val="none"/>
                <w:lang w:val="en-US" w:eastAsia="zh-CN" w:bidi="hi-IN"/>
              </w:rPr>
              <w:t xml:space="preserve">分）</w:t>
            </w:r>
            <w:r/>
          </w:p>
        </w:tc>
        <w:tc>
          <w:tcPr>
            <w:tcBorders>
              <w:left w:val="single" w:color="000000" w:sz="4" w:space="0"/>
              <w:bottom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作业人员配备（</w:t>
            </w:r>
            <w:r>
              <w:rPr>
                <w:rFonts w:hint="eastAsia" w:ascii="宋体" w:hAnsi="宋体" w:cs="宋体"/>
                <w:color w:val="auto"/>
                <w:sz w:val="28"/>
                <w:szCs w:val="28"/>
                <w:highlight w:val="none"/>
                <w:lang w:val="en-US" w:eastAsia="zh-CN" w:bidi="hi-IN"/>
              </w:rPr>
              <w:t xml:space="preserve">5</w:t>
            </w:r>
            <w:r>
              <w:rPr>
                <w:rFonts w:hint="eastAsia" w:ascii="宋体" w:hAnsi="宋体" w:eastAsia="宋体" w:cs="宋体"/>
                <w:color w:val="auto"/>
                <w:sz w:val="28"/>
                <w:szCs w:val="28"/>
                <w:highlight w:val="none"/>
                <w:lang w:val="en-US" w:eastAsia="zh-CN" w:bidi="hi-IN"/>
              </w:rPr>
              <w:t xml:space="preserve">分）</w:t>
            </w:r>
            <w:r/>
          </w:p>
        </w:tc>
        <w:tc>
          <w:tcPr>
            <w:tcBorders>
              <w:bottom w:val="single" w:color="000000" w:sz="4" w:space="0"/>
            </w:tcBorders>
            <w:tcW w:w="6935" w:type="dxa"/>
            <w:vAlign w:val="center"/>
            <w:textDirection w:val="lrTb"/>
            <w:noWrap w:val="false"/>
          </w:tcPr>
          <w:p>
            <w:pPr>
              <w:jc w:val="left"/>
              <w:spacing w:line="288"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1.投标人满足基本“作业人员配备要求”的，在此基础上保洁人员配备每增加2人加1分</w:t>
            </w:r>
            <w:r>
              <w:rPr>
                <w:rFonts w:hint="eastAsia" w:ascii="宋体" w:hAnsi="宋体" w:eastAsia="宋体" w:cs="宋体"/>
                <w:color w:val="auto"/>
                <w:sz w:val="28"/>
                <w:szCs w:val="28"/>
                <w:highlight w:val="none"/>
                <w:lang w:val="en-US" w:eastAsia="zh-CN"/>
              </w:rPr>
              <w:t xml:space="preserve">，本项最高得3分。</w:t>
            </w:r>
            <w:r/>
          </w:p>
          <w:p>
            <w:pPr>
              <w:jc w:val="left"/>
              <w:spacing w:line="288" w:lineRule="auto"/>
              <w:widowControl/>
              <w:rPr>
                <w:rFonts w:hint="eastAsia"/>
                <w:color w:val="auto"/>
                <w:highlight w:val="none"/>
                <w:lang w:val="en-US" w:eastAsia="zh-CN"/>
              </w:rPr>
            </w:pPr>
            <w:r>
              <w:rPr>
                <w:rFonts w:hint="eastAsia" w:ascii="宋体" w:hAnsi="宋体" w:eastAsia="宋体" w:cs="宋体"/>
                <w:color w:val="auto"/>
                <w:sz w:val="28"/>
                <w:szCs w:val="28"/>
                <w:highlight w:val="none"/>
                <w:lang w:val="en-US" w:eastAsia="zh-CN"/>
              </w:rPr>
              <w:t xml:space="preserve">2.投标人承诺为拟投入作业人员购买人身意外伤害保险的，人员险额度不低于50万意外险保额/人，在此基础上每增加20万元加1分</w:t>
            </w:r>
            <w:r>
              <w:rPr>
                <w:rFonts w:hint="eastAsia" w:ascii="宋体" w:hAnsi="宋体" w:eastAsia="宋体" w:cs="宋体"/>
                <w:color w:val="auto"/>
                <w:sz w:val="28"/>
                <w:szCs w:val="28"/>
                <w:highlight w:val="none"/>
                <w:lang w:val="en-US" w:eastAsia="zh-CN"/>
              </w:rPr>
              <w:t xml:space="preserve">，本项最高得2分。</w:t>
            </w:r>
            <w:r/>
          </w:p>
        </w:tc>
      </w:tr>
      <w:tr>
        <w:trPr>
          <w:cantSplit/>
          <w:jc w:val="center"/>
          <w:trHeight w:val="606"/>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top w:val="single" w:color="000000" w:sz="4" w:space="0"/>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机械设备配备（</w:t>
            </w:r>
            <w:r>
              <w:rPr>
                <w:rFonts w:hint="eastAsia" w:ascii="宋体" w:hAnsi="宋体" w:cs="宋体"/>
                <w:color w:val="auto"/>
                <w:sz w:val="28"/>
                <w:szCs w:val="28"/>
                <w:highlight w:val="none"/>
                <w:lang w:val="en-US" w:eastAsia="zh-CN" w:bidi="hi-IN"/>
              </w:rPr>
              <w:t xml:space="preserve">5</w:t>
            </w:r>
            <w:r>
              <w:rPr>
                <w:rFonts w:hint="eastAsia" w:ascii="宋体" w:hAnsi="宋体" w:eastAsia="宋体" w:cs="宋体"/>
                <w:color w:val="auto"/>
                <w:sz w:val="28"/>
                <w:szCs w:val="28"/>
                <w:highlight w:val="none"/>
                <w:lang w:val="en-US" w:eastAsia="zh-CN" w:bidi="hi-IN"/>
              </w:rPr>
              <w:t xml:space="preserve">分）</w:t>
            </w:r>
            <w:r/>
          </w:p>
        </w:tc>
        <w:tc>
          <w:tcPr>
            <w:tcBorders>
              <w:top w:val="single" w:color="000000" w:sz="4" w:space="0"/>
            </w:tcBorders>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投标人满足基本“机械设备配备”的，在此基础上投标人每增加一辆环卫作业特种车辆加</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w:t>
            </w:r>
            <w:r>
              <w:rPr>
                <w:rFonts w:hint="eastAsia" w:ascii="宋体" w:hAnsi="宋体" w:eastAsia="宋体" w:cs="宋体"/>
                <w:color w:val="auto"/>
                <w:sz w:val="28"/>
                <w:szCs w:val="28"/>
                <w:highlight w:val="none"/>
                <w:lang w:val="en-US" w:eastAsia="zh-CN" w:bidi="hi-IN"/>
              </w:rPr>
              <w:t xml:space="preserve">，本项最高得5分。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注:投标时须提供环卫作业特种车辆行驶证、车辆交强险、交强险发票、（车辆所有人为投标人），投标文件中须同时附相应材料的扫描件，否则不得分。</w:t>
            </w:r>
            <w:r/>
          </w:p>
        </w:tc>
      </w:tr>
      <w:tr>
        <w:trPr>
          <w:cantSplit/>
          <w:jc w:val="center"/>
          <w:trHeight w:val="606"/>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项目需求分析（</w:t>
            </w:r>
            <w:r>
              <w:rPr>
                <w:rFonts w:hint="eastAsia" w:ascii="宋体" w:hAnsi="宋体" w:cs="宋体"/>
                <w:color w:val="auto"/>
                <w:sz w:val="28"/>
                <w:szCs w:val="28"/>
                <w:highlight w:val="none"/>
                <w:lang w:val="en-US" w:eastAsia="zh-CN" w:bidi="hi-IN"/>
              </w:rPr>
              <w:t xml:space="preserve">11</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根据投标人提供的项目实施总体思路，工作重点、难点的分析，服务方案是否针对本项目，是否满足项目需求等的全面性、针对性、可行性等进行综合评分：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分)：针对性强得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分；针对性较强得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分；针对性一般的得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分，欠缺针对性的得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可行性（3分)：符合实际切实可行得3分；较切实可行得2分；可行性一般的得1分，可行性欠缺得0分。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11</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村庄及驻地人工保洁管理方案</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12</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针对本项目的服务标准及要求，投标人自行报出管理人员及环卫作业人员的管理方案，做到环卫作业网格化、一体化、无缝隙（配作业区域图）的目标，评委将根据方案的全面性、针对性、可行性等进行综合评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全面性(4分)：全面具体详实得4分；较全面得3分；基本具备的得2分，不太全面得1分。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针对性(4分)：针对性强得4分；针对性较强得3分；针对性一般的得2分，欠缺针对性的得1分。</w:t>
            </w:r>
            <w:r/>
          </w:p>
          <w:p>
            <w:pPr>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可行性（4分)：符合实际切实可行得4分；较切实可行得3分；可行性一般的得2分，可行性欠缺得1分。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未提供方案得0分，本项最高得12分，最低得0分。</w:t>
            </w:r>
            <w:r/>
          </w:p>
        </w:tc>
      </w:tr>
      <w:tr>
        <w:trPr>
          <w:cantSplit/>
          <w:jc w:val="center"/>
          <w:trHeight w:val="473"/>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垃圾前端收集运输管理方案</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对投标文件中垃圾前端收集运输管理方案包含垃圾前端收集运输的方案、人员配备、时间安排、工具配备、设备（车辆）安排、如何做好垃圾量台账记录等的全面性、针对性、可行性等进行综合评分：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针对性(3分)：针对性强得3分；针对性较强得2分；针对性一般的得1分，欠缺针对性的得0分。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可行性（3分)：符合实际切实可行得3分；较切实可行得2分；可行性一般的得1分，可行性欠缺得0分。</w:t>
            </w:r>
            <w:r/>
          </w:p>
          <w:p>
            <w:pPr>
              <w:jc w:val="both"/>
              <w:keepLines w:val="0"/>
              <w:keepNext w:val="0"/>
              <w:pageBreakBefore w:val="0"/>
              <w:spacing w:line="264" w:lineRule="auto"/>
              <w:widowControl w:val="off"/>
              <w:rPr>
                <w:rFonts w:hint="eastAsia"/>
                <w:color w:val="auto"/>
                <w:highlight w:val="none"/>
                <w:lang w:val="en-US" w:eastAsia="zh-CN"/>
              </w:rP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分，最低得0分</w:t>
            </w:r>
            <w:r>
              <w:rPr>
                <w:rFonts w:hint="eastAsia" w:ascii="宋体" w:hAnsi="宋体" w:eastAsia="宋体" w:cs="宋体"/>
                <w:color w:val="auto"/>
                <w:sz w:val="28"/>
                <w:szCs w:val="28"/>
                <w:highlight w:val="none"/>
                <w:lang w:val="en-US" w:eastAsia="zh-CN"/>
              </w:rPr>
              <w:t xml:space="preserve">。</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应急、突击保障方案（</w:t>
            </w:r>
            <w:r>
              <w:rPr>
                <w:rFonts w:hint="eastAsia" w:ascii="宋体" w:hAnsi="宋体" w:cs="宋体"/>
                <w:color w:val="auto"/>
                <w:sz w:val="28"/>
                <w:szCs w:val="28"/>
                <w:highlight w:val="none"/>
                <w:lang w:val="en-US" w:eastAsia="zh-CN" w:bidi="hi-IN"/>
              </w:rPr>
              <w:t xml:space="preserve">12</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对投标文件中应急、突击保障方案应急机构、组织流程是否健全、科学合理、有效等的全面性、可行性、针对性进行评价：</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分；较全面得3分；基本具备的得2分，不太全面得1分。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针对性(4分)：针对性强得4分；针对性较强得3分；针对性一般的得2分，欠缺针对性的得1分。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可行性（4分)：符合实际切实可行得4分；较切实可行得3分；可行性一般的得2分，可行性欠缺得1分。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未提供方案得0分，本项最高得1</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141"/>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文明、安全作业管理实施方案 （</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对投标文件中文明、安全作业管理实施方案</w:t>
            </w:r>
            <w:r>
              <w:rPr>
                <w:rFonts w:hint="eastAsia" w:ascii="宋体" w:hAnsi="宋体" w:cs="宋体"/>
                <w:color w:val="auto"/>
                <w:sz w:val="28"/>
                <w:szCs w:val="28"/>
                <w:highlight w:val="none"/>
                <w:lang w:val="en-US" w:eastAsia="zh-CN" w:bidi="hi-IN"/>
              </w:rPr>
              <w:t xml:space="preserve">全面</w:t>
            </w:r>
            <w:r>
              <w:rPr>
                <w:rFonts w:hint="eastAsia" w:ascii="宋体" w:hAnsi="宋体" w:eastAsia="宋体" w:cs="宋体"/>
                <w:color w:val="auto"/>
                <w:sz w:val="28"/>
                <w:szCs w:val="28"/>
                <w:highlight w:val="none"/>
                <w:lang w:val="en-US" w:eastAsia="zh-CN" w:bidi="hi-IN"/>
              </w:rPr>
              <w:t xml:space="preserve">性、针对性、可行性等进行评价：</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全面性(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分)：全面具体详实得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分；较全面得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分；基本具备的得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分，不太全面得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针对性(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分)：针对性强得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分；针对性较强得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分；针对性一般的得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分，欠缺针对性的得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可行性（</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分)：符合实际切实可行得</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分；较切实可行得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分；可行性一般的得</w:t>
            </w:r>
            <w:r>
              <w:rPr>
                <w:rFonts w:hint="eastAsia" w:ascii="宋体" w:hAnsi="宋体" w:cs="宋体"/>
                <w:color w:val="auto"/>
                <w:sz w:val="28"/>
                <w:szCs w:val="28"/>
                <w:highlight w:val="none"/>
                <w:lang w:val="en-US" w:eastAsia="zh-CN" w:bidi="hi-IN"/>
              </w:rPr>
              <w:t xml:space="preserve">1</w:t>
            </w:r>
            <w:r>
              <w:rPr>
                <w:rFonts w:hint="eastAsia" w:ascii="宋体" w:hAnsi="宋体" w:eastAsia="宋体" w:cs="宋体"/>
                <w:color w:val="auto"/>
                <w:sz w:val="28"/>
                <w:szCs w:val="28"/>
                <w:highlight w:val="none"/>
                <w:lang w:val="en-US" w:eastAsia="zh-CN" w:bidi="hi-IN"/>
              </w:rPr>
              <w:t xml:space="preserve">分，可行性欠缺得</w:t>
            </w:r>
            <w:r>
              <w:rPr>
                <w:rFonts w:hint="eastAsia" w:ascii="宋体" w:hAnsi="宋体" w:cs="宋体"/>
                <w:color w:val="auto"/>
                <w:sz w:val="28"/>
                <w:szCs w:val="28"/>
                <w:highlight w:val="none"/>
                <w:lang w:val="en-US" w:eastAsia="zh-CN" w:bidi="hi-IN"/>
              </w:rPr>
              <w:t xml:space="preserve">0</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未提供方案得0分，本项最高得</w:t>
            </w:r>
            <w:r>
              <w:rPr>
                <w:rFonts w:hint="eastAsia" w:ascii="宋体" w:hAnsi="宋体" w:cs="宋体"/>
                <w:color w:val="auto"/>
                <w:sz w:val="28"/>
                <w:szCs w:val="28"/>
                <w:highlight w:val="none"/>
                <w:lang w:val="en-US" w:eastAsia="zh-CN" w:bidi="hi-IN"/>
              </w:rPr>
              <w:t xml:space="preserve">9</w:t>
            </w:r>
            <w:r>
              <w:rPr>
                <w:rFonts w:hint="eastAsia" w:ascii="宋体" w:hAnsi="宋体" w:eastAsia="宋体" w:cs="宋体"/>
                <w:color w:val="auto"/>
                <w:sz w:val="28"/>
                <w:szCs w:val="28"/>
                <w:highlight w:val="none"/>
                <w:lang w:val="en-US" w:eastAsia="zh-CN" w:bidi="hi-IN"/>
              </w:rPr>
              <w:t xml:space="preserve">分，最低得0分。</w:t>
            </w:r>
            <w:r/>
          </w:p>
        </w:tc>
      </w:tr>
      <w:tr>
        <w:trPr>
          <w:cantSplit/>
          <w:jc w:val="center"/>
          <w:trHeight w:val="411"/>
        </w:trPr>
        <w:tc>
          <w:tcPr>
            <w:tcBorders>
              <w:right w:val="single" w:color="000000" w:sz="4" w:space="0"/>
            </w:tcBorders>
            <w:tcW w:w="982" w:type="dxa"/>
            <w:vAlign w:val="center"/>
            <w:vMerge w:val="restart"/>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商务部分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w:t>
            </w:r>
            <w:r>
              <w:rPr>
                <w:rFonts w:hint="eastAsia" w:ascii="宋体" w:hAnsi="宋体" w:cs="宋体"/>
                <w:color w:val="auto"/>
                <w:sz w:val="28"/>
                <w:szCs w:val="28"/>
                <w:highlight w:val="none"/>
                <w:lang w:val="en-US" w:eastAsia="zh-CN" w:bidi="hi-IN"/>
              </w:rPr>
              <w:t xml:space="preserve">7</w:t>
            </w:r>
            <w:r>
              <w:rPr>
                <w:rFonts w:hint="eastAsia" w:ascii="宋体" w:hAnsi="宋体" w:eastAsia="宋体" w:cs="宋体"/>
                <w:color w:val="auto"/>
                <w:sz w:val="28"/>
                <w:szCs w:val="28"/>
                <w:highlight w:val="none"/>
                <w:lang w:val="en-US" w:eastAsia="zh-CN" w:bidi="hi-IN"/>
              </w:rPr>
              <w:t xml:space="preserve">分）</w:t>
            </w:r>
            <w:r/>
          </w:p>
        </w:tc>
        <w:tc>
          <w:tcPr>
            <w:tcBorders>
              <w:left w:val="single" w:color="000000" w:sz="4" w:space="0"/>
              <w:bottom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业绩（</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投标文件中提供投标人为乙方，合同签订日期在202</w:t>
            </w:r>
            <w:r>
              <w:rPr>
                <w:rFonts w:hint="eastAsia" w:ascii="宋体" w:hAnsi="宋体" w:cs="宋体"/>
                <w:color w:val="auto"/>
                <w:sz w:val="28"/>
                <w:szCs w:val="28"/>
                <w:highlight w:val="none"/>
                <w:lang w:val="en-US" w:eastAsia="zh-CN" w:bidi="hi-IN"/>
              </w:rPr>
              <w:t xml:space="preserve">3</w:t>
            </w:r>
            <w:r>
              <w:rPr>
                <w:rFonts w:hint="eastAsia" w:ascii="宋体" w:hAnsi="宋体" w:eastAsia="宋体" w:cs="宋体"/>
                <w:color w:val="auto"/>
                <w:sz w:val="28"/>
                <w:szCs w:val="28"/>
                <w:highlight w:val="none"/>
                <w:lang w:val="en-US" w:eastAsia="zh-CN" w:bidi="hi-IN"/>
              </w:rPr>
              <w:t xml:space="preserve">年1月1日以后，合同内容为本项目相同或类似项目的合同扫描件，每提供1份得</w:t>
            </w:r>
            <w:r>
              <w:rPr>
                <w:rFonts w:hint="eastAsia" w:ascii="宋体" w:hAnsi="宋体" w:cs="宋体"/>
                <w:color w:val="auto"/>
                <w:sz w:val="28"/>
                <w:szCs w:val="28"/>
                <w:highlight w:val="none"/>
                <w:lang w:val="en-US" w:eastAsia="zh-CN" w:bidi="hi-IN"/>
              </w:rPr>
              <w:t xml:space="preserve">2</w:t>
            </w:r>
            <w:r>
              <w:rPr>
                <w:rFonts w:hint="eastAsia" w:ascii="宋体" w:hAnsi="宋体" w:eastAsia="宋体" w:cs="宋体"/>
                <w:color w:val="auto"/>
                <w:sz w:val="28"/>
                <w:szCs w:val="28"/>
                <w:highlight w:val="none"/>
                <w:lang w:val="en-US" w:eastAsia="zh-CN" w:bidi="hi-IN"/>
              </w:rPr>
              <w:t xml:space="preserve">分，本项最高得</w:t>
            </w:r>
            <w:r>
              <w:rPr>
                <w:rFonts w:hint="eastAsia" w:ascii="宋体" w:hAnsi="宋体" w:cs="宋体"/>
                <w:color w:val="auto"/>
                <w:sz w:val="28"/>
                <w:szCs w:val="28"/>
                <w:highlight w:val="none"/>
                <w:lang w:val="en-US" w:eastAsia="zh-CN" w:bidi="hi-IN"/>
              </w:rPr>
              <w:t xml:space="preserve">4</w:t>
            </w:r>
            <w:r>
              <w:rPr>
                <w:rFonts w:hint="eastAsia" w:ascii="宋体" w:hAnsi="宋体" w:eastAsia="宋体" w:cs="宋体"/>
                <w:color w:val="auto"/>
                <w:sz w:val="28"/>
                <w:szCs w:val="28"/>
                <w:highlight w:val="none"/>
                <w:lang w:val="en-US" w:eastAsia="zh-CN" w:bidi="hi-IN"/>
              </w:rPr>
              <w:t xml:space="preserve">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注：投标文件中提供相关中标通知书及合同扫描件，同时提供网站中标公示截图，不提供不得分。</w:t>
            </w:r>
            <w:r/>
          </w:p>
        </w:tc>
      </w:tr>
      <w:tr>
        <w:trPr>
          <w:cantSplit/>
          <w:jc w:val="center"/>
          <w:trHeight w:val="3573"/>
        </w:trPr>
        <w:tc>
          <w:tcPr>
            <w:tcBorders>
              <w:right w:val="single" w:color="000000" w:sz="4" w:space="0"/>
            </w:tcBorders>
            <w:tcW w:w="982" w:type="dxa"/>
            <w:vAlign w:val="center"/>
            <w:vMerge w:val="continue"/>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r>
            <w:r/>
          </w:p>
        </w:tc>
        <w:tc>
          <w:tcPr>
            <w:tcBorders>
              <w:top w:val="single" w:color="000000" w:sz="4" w:space="0"/>
              <w:left w:val="single" w:color="000000" w:sz="4" w:space="0"/>
            </w:tcBorders>
            <w:tcW w:w="149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体系认证证书（3分）</w:t>
            </w:r>
            <w:r/>
          </w:p>
        </w:tc>
        <w:tc>
          <w:tcPr>
            <w:tcW w:w="6935" w:type="dxa"/>
            <w:vAlign w:val="center"/>
            <w:textDirection w:val="lrTb"/>
            <w:noWrap w:val="false"/>
          </w:tcPr>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投标文件中提供投标人质量体系认证证书，环境体系认证证书，职业健康体系认证证书每提供一个得1分。</w:t>
            </w:r>
            <w:r/>
          </w:p>
          <w:p>
            <w:pPr>
              <w:rPr>
                <w:rFonts w:hint="eastAsia" w:ascii="宋体" w:hAnsi="宋体" w:eastAsia="宋体" w:cs="宋体"/>
                <w:color w:val="auto"/>
                <w:sz w:val="28"/>
                <w:szCs w:val="28"/>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hi-IN"/>
              </w:rPr>
              <w:t xml:space="preserve">注：投标文件中提供上述证书复印件并加盖公章以及国家市场监督管理总局全国认证认可信息公共服务平台(网址：http://cx.cnca.cn/CertECloud/result/skipResultList)查询证书状态为有效的截图证明材料方为有效，未提供或提供不全的不得分。</w:t>
            </w:r>
            <w:r/>
          </w:p>
        </w:tc>
      </w:tr>
    </w:tbl>
    <w:p>
      <w:pPr>
        <w:pStyle w:val="844"/>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r>
      <w:r/>
    </w:p>
    <w:p>
      <w:pPr>
        <w:pStyle w:val="861"/>
        <w:ind w:firstLine="0"/>
        <w:keepLines w:val="0"/>
        <w:keepNext w:val="0"/>
        <w:pageBreakBefore w:val="0"/>
        <w:spacing w:line="280" w:lineRule="exact"/>
        <w:widowControl w:val="off"/>
        <w:rPr>
          <w:rFonts w:ascii="宋体" w:hAnsi="宋体" w:cs="仿宋_GB2312"/>
          <w:color w:val="auto"/>
          <w:sz w:val="32"/>
          <w:szCs w:val="32"/>
          <w:highlight w:val="none"/>
        </w:rPr>
      </w:pPr>
      <w:r>
        <w:rPr>
          <w:rFonts w:hint="eastAsia" w:ascii="宋体" w:hAnsi="宋体" w:eastAsia="宋体" w:cs="宋体"/>
          <w:color w:val="auto"/>
          <w:sz w:val="28"/>
          <w:szCs w:val="28"/>
          <w:highlight w:val="none"/>
        </w:rPr>
        <w:t xml:space="preserve">本章说明：本项目采用综合评分法，评分结果精确到小数点后两位。</w:t>
      </w:r>
      <w:r/>
    </w:p>
    <w:p>
      <w:pPr>
        <w:jc w:val="left"/>
        <w:rPr>
          <w:rFonts w:hint="eastAsia" w:ascii="宋体" w:hAnsi="宋体" w:cs="宋体"/>
          <w:b/>
          <w:bCs/>
          <w:color w:val="auto"/>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JSZC-320318-ZZSC-G2026-0001</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柳新镇全域市场化保洁服务（第一批）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徐州淮海国际港务区柳新镇人民政府</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中标投标人（乙方）：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91"/>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91"/>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pStyle w:val="791"/>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72"/>
        <w:spacing w:line="24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徐州淮海国际港务区柳新镇人民政府</w:t>
      </w:r>
      <w:r>
        <w:rPr>
          <w:rFonts w:hint="eastAsia" w:ascii="宋体" w:hAnsi="宋体" w:eastAsia="宋体" w:cs="宋体"/>
          <w:bCs w:val="0"/>
          <w:color w:val="auto"/>
          <w:sz w:val="32"/>
          <w:szCs w:val="32"/>
          <w:highlight w:val="none"/>
          <w:lang w:eastAsia="zh-CN"/>
        </w:rPr>
        <w:t xml:space="preserve">柳新镇全域市场化保洁服务（第一批）</w:t>
      </w:r>
      <w:r>
        <w:rPr>
          <w:rFonts w:hint="eastAsia" w:ascii="宋体" w:hAnsi="宋体" w:eastAsia="宋体" w:cs="宋体"/>
          <w:bCs w:val="0"/>
          <w:color w:val="auto"/>
          <w:sz w:val="32"/>
          <w:szCs w:val="32"/>
          <w:highlight w:val="none"/>
        </w:rPr>
        <w:t xml:space="preserve">项目合同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w:t>
      </w:r>
      <w:r>
        <w:rPr>
          <w:rFonts w:hint="eastAsia" w:ascii="宋体" w:hAnsi="宋体" w:cs="宋体"/>
          <w:b/>
          <w:bCs/>
          <w:color w:val="auto"/>
          <w:sz w:val="24"/>
          <w:highlight w:val="none"/>
          <w:lang w:eastAsia="zh-CN"/>
        </w:rPr>
        <w:t xml:space="preserve">柳新镇全域市场化保洁服务（第一批）</w:t>
      </w:r>
      <w:r>
        <w:rPr>
          <w:rFonts w:hint="eastAsia" w:ascii="宋体" w:hAnsi="宋体" w:eastAsia="宋体" w:cs="宋体"/>
          <w:b/>
          <w:bCs/>
          <w:color w:val="auto"/>
          <w:sz w:val="24"/>
          <w:highlight w:val="none"/>
        </w:rPr>
        <w:t xml:space="preserve">公开招标结果，签订本合同。</w:t>
      </w:r>
      <w:r/>
    </w:p>
    <w:p>
      <w:pPr>
        <w:pStyle w:val="1065"/>
        <w:ind w:left="0" w:firstLine="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合 同 主 要 条 款</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第一节 总 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第一条  本合同当事人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甲方：徐州淮海国际港务区柳新镇人民政府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联系电话：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联系电话：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合同服务期限：年 月 日至年 月 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第二条  合同签订依据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为推行农村市场化保洁运作，甲乙双方依据《中华人民共和国民法典》、《中华人民共和国政府采购法》、《城市市容和环境卫生管理条例》、《城市生活垃圾管理办法》、《江苏省城市市容和环境卫生管理条例》等有关法律、法规，甲乙双方恪守公平、公正、诚信的原则，友好协商，签订本协议。 </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第二节  项目内容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第三条 项目名称：</w:t>
      </w:r>
      <w:r>
        <w:rPr>
          <w:rFonts w:hint="eastAsia" w:ascii="宋体" w:hAnsi="宋体" w:cs="宋体"/>
          <w:color w:val="auto"/>
          <w:sz w:val="28"/>
          <w:szCs w:val="28"/>
          <w:highlight w:val="none"/>
          <w:lang w:eastAsia="zh-CN"/>
        </w:rPr>
        <w:t xml:space="preserve">柳新镇全域市场化保洁服务（第一批）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1、镇区保洁范围（道路两侧墙至墙之间绿化带、沟渠、祼露地面的杂草（垃圾）清理保洁，作业范围内各种生活垃圾、建筑垃圾、装修垃圾及其他垃圾的及时清除；</w:t>
      </w:r>
      <w:r>
        <w:rPr>
          <w:rFonts w:hint="eastAsia" w:ascii="宋体" w:hAnsi="宋体" w:eastAsia="宋体" w:cs="宋体"/>
          <w:color w:val="auto"/>
          <w:sz w:val="28"/>
          <w:szCs w:val="28"/>
          <w:highlight w:val="none"/>
        </w:rPr>
        <w:t xml:space="preserve">街巷、慢车道、人行道及店面门前保洁、广场公园保洁、野广告清理、护栏清洗，环卫设施维护、添置、更新，各种生活垃圾、建筑垃圾、装修垃圾及其他垃圾的及时清理清除、</w:t>
      </w:r>
      <w:r>
        <w:rPr>
          <w:rFonts w:hint="eastAsia" w:ascii="宋体" w:hAnsi="宋体" w:eastAsia="宋体" w:cs="宋体"/>
          <w:color w:val="auto"/>
          <w:sz w:val="28"/>
          <w:szCs w:val="28"/>
          <w:highlight w:val="none"/>
        </w:rPr>
        <w:t xml:space="preserve">垃圾前端收集运输、公厕保洁等），作业范围内保洁、节假日、重大活动的应急任务、主管部门交办的临时性任务等。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2、徐丰路保洁同镇区保洁标准考核细则一致。作业范围：徐丰路外侧路牙石以外可视范围内保洁（包含道路两侧绿化带内杂草（垃圾）清理</w:t>
      </w:r>
      <w:r>
        <w:rPr>
          <w:rFonts w:hint="eastAsia" w:ascii="宋体" w:hAnsi="宋体" w:eastAsia="宋体" w:cs="宋体"/>
          <w:color w:val="auto"/>
          <w:sz w:val="28"/>
          <w:szCs w:val="28"/>
          <w:highlight w:val="none"/>
        </w:rPr>
        <w:t xml:space="preserve">保洁），南至</w:t>
      </w:r>
      <w:r>
        <w:rPr>
          <w:rFonts w:hint="eastAsia" w:ascii="宋体" w:hAnsi="宋体" w:cs="宋体"/>
          <w:color w:val="auto"/>
          <w:sz w:val="28"/>
          <w:szCs w:val="28"/>
          <w:highlight w:val="none"/>
          <w:lang w:val="en-US" w:eastAsia="zh-CN"/>
        </w:rPr>
        <w:t xml:space="preserve">华美热电厂与庞庄街道</w:t>
      </w:r>
      <w:r>
        <w:rPr>
          <w:rFonts w:hint="eastAsia" w:ascii="宋体" w:hAnsi="宋体" w:eastAsia="宋体" w:cs="宋体"/>
          <w:color w:val="auto"/>
          <w:sz w:val="28"/>
          <w:szCs w:val="28"/>
          <w:highlight w:val="none"/>
        </w:rPr>
        <w:t xml:space="preserve">交界</w:t>
      </w:r>
      <w:r>
        <w:rPr>
          <w:rFonts w:hint="eastAsia" w:ascii="宋体" w:hAnsi="宋体" w:cs="宋体"/>
          <w:color w:val="auto"/>
          <w:sz w:val="28"/>
          <w:szCs w:val="28"/>
          <w:highlight w:val="none"/>
          <w:lang w:val="en-US" w:eastAsia="zh-CN"/>
        </w:rPr>
        <w:t xml:space="preserve">处</w:t>
      </w:r>
      <w:r>
        <w:rPr>
          <w:rFonts w:hint="eastAsia" w:ascii="宋体" w:hAnsi="宋体" w:eastAsia="宋体" w:cs="宋体"/>
          <w:color w:val="auto"/>
          <w:sz w:val="28"/>
          <w:szCs w:val="28"/>
          <w:highlight w:val="none"/>
        </w:rPr>
        <w:t xml:space="preserve">，北至彭城高速出入口（含高速出入口两侧）。</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3、村级保洁范围（村庄内外区域、沟塘河渠的保洁、公厕保洁、野广告清理、花坛广场保洁、村级内道路保洁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包含绿化带的杂草清理、各种生活垃圾、建筑垃圾、装修垃圾及其他垃圾的及时清理清除</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垃圾桶和垃圾清运车辆的清洁、添置、更新、维护等）。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作业规范、标准及要求：作业规范符合但不限于《江苏省城市环境卫生作业服务质量标准》，《城市道路环卫机械化作业质量标准》等现行有关法律法规、规章和规范性文件。服务质量和要求详见《柳新镇镇市场化保洁考核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第四条 承包范围</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京</w:t>
      </w:r>
      <w:r>
        <w:rPr>
          <w:rFonts w:hint="eastAsia" w:ascii="宋体" w:hAnsi="宋体" w:cs="宋体"/>
          <w:color w:val="auto"/>
          <w:sz w:val="28"/>
          <w:szCs w:val="28"/>
          <w:highlight w:val="none"/>
          <w:lang w:val="en-US" w:eastAsia="zh-CN"/>
        </w:rPr>
        <w:t xml:space="preserve">台</w:t>
      </w:r>
      <w:r>
        <w:rPr>
          <w:rFonts w:hint="eastAsia" w:ascii="宋体" w:hAnsi="宋体" w:eastAsia="宋体" w:cs="宋体"/>
          <w:color w:val="auto"/>
          <w:sz w:val="28"/>
          <w:szCs w:val="28"/>
          <w:highlight w:val="none"/>
        </w:rPr>
        <w:t xml:space="preserve">高速公路以南，纺织路以西（镇区、徐丰路两侧人行道，唐沟圆盘道至刘集人行道，唐沟、李庄、东城、孙庄、柳新、冯楼、黑璋村【黑璋村村体已拆除，</w:t>
      </w:r>
      <w:r>
        <w:rPr>
          <w:rFonts w:hint="eastAsia" w:ascii="宋体" w:hAnsi="宋体" w:cs="宋体"/>
          <w:color w:val="auto"/>
          <w:sz w:val="28"/>
          <w:szCs w:val="28"/>
          <w:highlight w:val="none"/>
          <w:lang w:val="en-US" w:eastAsia="zh-CN"/>
        </w:rPr>
        <w:t xml:space="preserve">保洁范围更换为柳润新城安置房小区以外全部区域</w:t>
      </w:r>
      <w:r>
        <w:rPr>
          <w:rFonts w:hint="eastAsia" w:ascii="宋体" w:hAnsi="宋体" w:eastAsia="宋体" w:cs="宋体"/>
          <w:color w:val="auto"/>
          <w:sz w:val="28"/>
          <w:szCs w:val="28"/>
          <w:highlight w:val="none"/>
        </w:rPr>
        <w:t xml:space="preserve">】7个行政村）</w:t>
      </w:r>
      <w:r>
        <w:rPr>
          <w:rFonts w:hint="eastAsia" w:ascii="宋体" w:hAnsi="宋体" w:cs="宋体"/>
          <w:color w:val="auto"/>
          <w:sz w:val="28"/>
          <w:szCs w:val="28"/>
          <w:highlight w:val="none"/>
          <w:lang w:eastAsia="zh-CN"/>
        </w:rPr>
        <w:t xml:space="preserve">，各行政村所有的保洁：包括村内、外所有范围房前屋后、沟塘、河渠、绿化带、祼露地面的杂草、道路两侧积尘、各种生活垃圾、建筑垃圾、装修垃圾及其他垃圾捡拾清理。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（一）规范管理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1.组织机构健全。乙方必须在柳新镇成立分公司，有固定办公场所。按要求设立内部管理机构，管理人员规范着装、挂牌上岗。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2.管理制度健全，定期组织（每月一次）安全生产教育，有突发事件应急预案。 </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3.作业范围：垃圾清运车辆和质检车辆，服从甲方统一调配。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（二）作业要求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1、保洁公司作业应做到文明、安全、有序，最大限度地减少对环境的污染和对公众生活的影响。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2、公司作业人员应穿着统一制式的作业服装（含鞋、帽等），做到着装整齐，管理人员和保洁人员服装有明显标识标志。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3、作业工具及时发放、更新，马夹喷涂的字按甲方规定执行。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4、应急预案包括成立应急突击队，做好各类重大活动、节假日的应急处置等。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（三）作业时间及标准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1、人工保洁时间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镇区道路、店面门前及街巷保洁要求：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日至11月14日，每日7：00前完成全面普扫，保洁时间至18：30结束。11月15日至次年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日，每日8：00完成全面普扫，保洁时间至18：00结束。徐丰路保洁时间同镇区一致。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村庄保洁要求：每日8:30前完成全面普扫，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日至11月14日保洁至17:30，11月15日至次年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日保洁至17:00。</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2、公共卫生间开放及保洁时间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（1）全天开放。</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（2）保洁时间：镇区夏季早上5：30-晚上23：00，冬季早上6：30-晚上22：30；村级冬季早上7:00-晚上17:00，夏季早上6:00-晚上17:30。</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保洁要求：公示牌、制度上墙，内部地面无积水、污物；内顶、门窗和隔板洁净；蹲位整洁，大便器内无积存物，小便器内无水锈、污物；纸篓不外溢；内外照明灯具干净、洗手器无积水、污物；内墙无乱涂乱画；外墙面无野广告，外屋顶无杂物；门窗及沙窗干净、整洁，保洁工具不得随意乱放。</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（四）作业模式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以人工清扫保洁为主。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1、垃圾前端收集运输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垃圾收集、运输采用机械化密闭运输，垃圾清运做到车桶对接，日产日清，道路上不得撒漏垃圾，不得造成二次污染。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2、村内绿化带保洁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保证绿化带内无烟头、纸屑、塑料袋等其它杂物，保证日产日清。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3、护栏清洗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人工擦洗或机械清洗，每周一次。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4、野广告清理干净及时。</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区域范围内墙体、电线杆等目及所处不见野广告。</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5、果皮箱和垃圾桶的保洁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果皮箱和垃圾桶每日进行保洁，做到收集容器无污迹、无野广告，清洁光亮，果皮箱内部垃圾不得超过容积的2/3，周围地面洁净；垃圾桶摆放整齐不得占道、有盖不外溢。</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6、杂物清理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对保洁区域内的各种生活垃圾、建筑垃圾、装修垃圾及其他垃圾等</w:t>
      </w:r>
      <w:r>
        <w:rPr>
          <w:rFonts w:hint="eastAsia" w:ascii="宋体" w:hAnsi="宋体" w:eastAsia="宋体" w:cs="宋体"/>
          <w:color w:val="auto"/>
          <w:sz w:val="28"/>
          <w:szCs w:val="28"/>
          <w:highlight w:val="none"/>
        </w:rPr>
        <w:t xml:space="preserve">各类杂物及时进行清理，保证道路路面及两侧干净整齐。</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7、村内沟渠岸坡及水面保洁标准。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（1）沟渠无生活垃圾、白色污染及动物尸体等各类漂浮物。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（2）沟渠无水葫芦、绿萍、水花生等影响景观的水生植物。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（3）沟渠无杂物。</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8、广场清理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每天普扫一次，巡回保洁，娱乐设施、坐椅每天擦一次。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9、文明作业要求</w:t>
      </w:r>
      <w:r/>
    </w:p>
    <w:p>
      <w:pP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洁人员及管理人员统一着装，整洁干净。作业工具每人有大、小扫帚各一把，抹布一块，簸箕一个，垃圾捡拾夹1个，小铲一把，铁锨一把，随坏随换，保洁车完好整洁。严禁向窨井内扫垃圾，严禁将清扫的垃圾倒入果皮箱及绿化带内，严禁露天焚烧垃圾，严禁在道路中央中转垃圾。</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第三节  作业人员、服装、防护用品及设备配置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第五条  人员及服装要求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保洁人员配备至少1</w:t>
      </w:r>
      <w:r>
        <w:rPr>
          <w:rFonts w:hint="eastAsia" w:ascii="宋体" w:hAnsi="宋体" w:cs="宋体"/>
          <w:color w:val="auto"/>
          <w:sz w:val="28"/>
          <w:szCs w:val="28"/>
          <w:highlight w:val="none"/>
          <w:lang w:val="en-US" w:eastAsia="zh-CN"/>
        </w:rPr>
        <w:t xml:space="preserve">70</w:t>
      </w:r>
      <w:r>
        <w:rPr>
          <w:rFonts w:hint="eastAsia" w:ascii="宋体" w:hAnsi="宋体" w:eastAsia="宋体" w:cs="宋体"/>
          <w:color w:val="auto"/>
          <w:sz w:val="28"/>
          <w:szCs w:val="28"/>
          <w:highlight w:val="none"/>
        </w:rPr>
        <w:t xml:space="preserve">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说明：以上人数不含法定节假日、周末调休人数，一线道路保洁员不包含机械操作人员。</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服装及防护用品配备：（1）夏装每人每年2套，春秋装每人每年1套，冬装棉服每人2年1件；（2）雨衣、雨裤、雨鞋每人一套；（3）式样、颜色、材质符合相关规定；（4）其他防护用品满足作业需要。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第六条  设备配置要求</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1、至少配备密闭式垃圾转运车3辆，满足每天40吨的转运能力。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2、垃圾桶600个。</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3、合同期内环卫设备采用包干制，设备的更新、维修、更换均由乙方负责，甲方不再另付费用。</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第四节  合同价款与支付</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第七条  经双方协商一致，选择以下第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种付款方式：</w:t>
      </w:r>
      <w:r/>
    </w:p>
    <w:p>
      <w:pPr>
        <w:ind w:firstLine="2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付款方式一：提交预付款保函的</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合同价款的百分之三十(30%)即￥，大写：人民币元</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整，在双方签订合同，乙方向甲方出具预付款保函后7个工作日内，办理政府采购资金结算手续支付给乙方。</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剩余合同价款甲方按月按考核结果支付。</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卖方需提交的支付文件包括：</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卖方出具的全额正式发票；</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付款方式二：不提交预付款保函的</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（1）合同每年价款的百分之十(10%)即￥，大写：人民币元</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整，在双方签订合同，乙方提供对应金额的增值税发票后7个工作日内，办理政府采购资金结算手续支付给乙方。 </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（2）合同每年价款的百分之九十（90%）即¥ ，大写：人民币</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元整，由甲方按月按考核结果支付，每月底前对当月保洁情况进行考核结果汇总，于次月10日前按照考核结果，由甲方据实办理结算。</w:t>
      </w:r>
      <w:r/>
    </w:p>
    <w:p>
      <w:pPr>
        <w:ind w:firstLine="480"/>
        <w:spacing w:line="360" w:lineRule="auto"/>
        <w:tabs>
          <w:tab w:val="left" w:pos="29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卖方需提交的支付文件包括：</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卖方出具的全额正式发票</w:t>
      </w:r>
      <w:r>
        <w:rPr>
          <w:rFonts w:hint="eastAsia" w:ascii="宋体" w:hAnsi="宋体" w:eastAsia="宋体" w:cs="宋体"/>
          <w:color w:val="auto"/>
          <w:sz w:val="28"/>
          <w:szCs w:val="28"/>
          <w:highlight w:val="none"/>
        </w:rPr>
        <w:t xml:space="preserve">。</w:t>
      </w:r>
      <w:r/>
    </w:p>
    <w:p>
      <w:pPr>
        <w:ind w:firstLine="480"/>
        <w:spacing w:line="360" w:lineRule="auto"/>
        <w:tabs>
          <w:tab w:val="left" w:pos="29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本合同价款为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万元/年，按合同期平均每月金额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第八条  合同期内，甲方根据检查考核结果按月支付保洁费用。镇区徐丰路保洁考核按照每分50元的标准扣除保洁经费，村级按照考核细则计算得分。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第九条  合同价款实行包干制。甲方不再额外支付本合同约定以外的费用。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第十条  乙方须凭项目所在地税务机关开具的发票办理结算。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开户行：</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账  号：</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第五节双方的权利和义务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第十一条  甲方的权利和义务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甲方按照作业考核细则和评分标准（详见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（二）各类重大活动、节假日期间，甲方有权要求乙方无条件保质保量按活动要求完成工作任务，如未能完成，甲方应纳入考核。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（三）监督检查乙方对法律、法规、规章和相关作业标准、行业规范的履行情况。</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（四）对乙方本项目的列支费用进行监督审查。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（五）根据服务项目实际情况对环卫作业优化调整。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（六）对乙方环卫工人工资、加班工资发放情况进行检查。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第十二条  乙方权利和义务</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（一）遵守法律、法规、规章和相关作业标准、行业规范。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（二）根据合同作的承诺自觉开展各项保洁工作，确保承包区域内环境卫生达到合同约定的质量标准；按指定地点、指定时间收运垃圾，严禁在承包道路内从事非经甲方认定或有碍甲方利益的各类业务。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（三）接受甲方、环卫主管部门的指导、监督、检查和考核。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（四）根据法律、法规及合同约定组建专业保洁队伍、配备作业设备（车辆），及工具，健全管理制度，完善日常运营台账。按甲方要求将从业人员资料、作业计划、保洁方案等，报甲方备案。</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（五）独立承担作业人员及设备（车辆）的安全责任、用人责任。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（六）做好环卫各项应急保障工作。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（七）按照相关要求和标准建立每日自查制度，完善各项台账资料。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（八）承担其工作人员的人身财产损害及造成第三人损害的法律责任。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（九）必须将所投入本项目的设备（车辆）行驶证及机动车登记证书复印件交甲方备案，设备（车辆）只能在本项目专用，未经甲方书面同意不得用于其他项目。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（十）负责项目内环卫设施管理和维护，如有遗失、损坏由乙方承担赔偿责任。未经甲方书面同意不得迁移垃圾收集设施。</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（十一）有义务按甲方要求参加相关会议。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必须对企业员工进行安全生产、职业技能等培训，教育职工严格遵守国家法律法规、环卫作业及安全操作规程。作业人员应经专业培训后方可上岗作业。合同期内乙方发生的安全事故，甲方不负任何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（十三）接受政府相关部门的财务审核，提供真实有效资料。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（十四）按照法律、法规和国家、省、市的规定，按月足额发放人员工资：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1、按省政府规定不低于当地最低工资标准（不含延长工作时间的工资）。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2、延长工作时间的工资应按相关法律规定执行。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3、协议履行期内遇政策调整，要求提高环卫工人待遇的，乙方必须执行，甲方不予补贴。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4、保证环卫工人每周至少休息一日。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5、按照法律、法规规定为环卫工人缴纳相应的社会保险（养老、医疗、工伤、失业、生育保险）、商业保险（每人投保的保险金额不得低于50万元）。</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6、按法律、法规的规定为环卫工人提供必要的劳动保护用品。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10、不断提高企业管理水平和作业能力，提高企业运营管理实力。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11、不得自行调整作业范围、作业模式、作业量。</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（十五）管理人员必须入驻柳新镇，办公地点和宿舍自找地方。</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第六节  不间断服务约定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第十三条  乙方不得因法定代表人变更或其他管理失缺而影响服务质量；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第十四条  乙方在任何情况下都必须保证其所服务项目的人员总数符合合同约定；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第十五条  乙方在任何情况下都必须保证其所服务项目的设备数量及运行状态符合合同约定。</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第七节  项目接管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第十六条  甲方有权在下列情形下接管乙方项目：</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（一）因乙方经营管理不善，发生重大质量、生产安全事故；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（二）乙方擅自停业、歇业；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（三）乙方作业过程造成重大环境污染；</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（四）日产日清垃圾不能及时外运。</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（五）其他重大、紧急可能危急公共安全行为的。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乙方必须对其过错承担责任。包括经济赔偿责任及其他责任。事故处理后是否恢复履行合同由甲方决定。</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第八节  履约保证金</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第十七条  为保证合同顺利履行，乙方在合同签订之前须向甲方交纳履约保证金，履约保证金为30000元。</w:t>
      </w:r>
      <w:r/>
    </w:p>
    <w:p>
      <w:pPr>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第十八条  若乙方出现违约行为，则按照合同约定扣除相应数额履约保证金，给甲方造成的损失超过履约保证金数额的，还应当对超过部分予以赔偿。但因不可抗力不能履行合同的，不适应用此款规定。</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第十九条  履约保证金在乙方履行完合同义务后10个工作日内退回，履约保证金存放期间，不计利息。</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第九节  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第二十条  甲方未按约定支付合同价款，乙方可追究甲方违约责任。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第二十一条  乙方将承包的合同转包或肢解分包给他人，甲方有权解除合同，乙方应赔偿甲方由此产生的经济损失。</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第二十二条 发现以下情况的，可追究乙方违约责任：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（一）乙方违反合同“人员及服装要求”的约定，甲方发现并查实的；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（二）乙方违反合同“设备配置要求”的约定，甲方发现并查实的。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第二十三条  乙方违反本合同的规定，未按规定配发工具材料的，甲方发现并查实，可追究乙方违约责任。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第二十四条  乙方未按规定发放环卫工人工资、津贴、加班工资等，经甲方查实的，可追究乙方违约责任。</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第十节  不可抗力</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第二十五条  不可抗力或甲、乙双方不能控制的原因不能履行合同的，根据不可抗力的影响，部分或者全部免除责任，但合同一方迟延履行后发生不可抗力的，不能免除责任。</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第二十六条  合同一方因不可抗力不能履行合同的，应当及时通知对方，以减轻可能给对方造成损失，并应当在合理期限内提供证明。 </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第十一节  合同的解除</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第二十七条  甲方和乙方经协商一致并达成书面意见，可以解除本合同。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第二十八条  有下列情形之一，甲方有权解除合同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（一）乙方连续2个月考核扣分超过20分或合同期内累计3次考核扣分超过 60分的。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（二）合同期内累计3次以上（含3次）违反合同约定受到环卫主管部门书面通报批评的。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（三）保洁工作不符合项目要求，新闻媒体曝光及群众投诉造成重大影响的或受到上级部门书面通报的，达二次以上（含二次）；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（四）突发事件（如灾害性天气）或重大活动期间，不执行指令性任务或未按相关要求、标准完成任务，达二次以上（含二次）；</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（五）未经甲方同意，将合同转让或进行分包的；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（六）乙方与其职工发生劳资、工伤等纠纷，未按规定妥善解决，导致职工越级上访或引发群体性事件的；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（七）擅自停业、歇业，影响社会公共利益和安全的；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（八）乙方未按规定发放环卫工人工资、津贴、加班工资等的，经甲方查实通报三次以上的；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（九）未按时足额缴纳各种税费和为职工交纳保险金的；</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（十）其他重大违法行为。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第二十九条 合同解除时应书面通知乙方，书面通知到达乙方时解除。</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第三十条 合同解除后，甲方有权临时接管或指定第三方负责保洁工作。</w:t>
      </w:r>
      <w:r/>
    </w:p>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第十二节  附则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第三十一条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居民生活垃圾外运至徐州鑫盛润环保能源有限公司（徐州市第二垃圾焚烧发电厂）按35元/吨计算，外运数量以区长效办统计数量为准，按月结算，（此费用不包含在投标费用内）。</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第三十二条  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采购人备案。</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第三十三条</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双方约定自本合同生效之日起，根据甲方委托承包事项，办理接管验收手续。</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第三十四条  本合同之附件均为协议有效组成部分。本合同及其附件均遵照中华人民共和国有关法律、法规和规章执行。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第三十五条  本合同连同附件页，一式捌份，具有同等法律效力，甲方两份，乙方一份，区城管局三份，区财政局两份。</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第三十六条  本合同执行期限内如因自然灾害、城市建设、政策调整或者不可抗力导致合同不得不终止，甲乙双方应该相互理解，妥善处理终止合同所涉及相关事宜，互不追究对方责任。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第三十</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本合同未尽事宜，由甲乙双方协商解决。如果不能协商一致，合同任何一方有权向甲方所在地人民法院提起诉讼。</w:t>
      </w:r>
      <w:r/>
    </w:p>
    <w:p>
      <w:pPr>
        <w:pStyle w:val="1065"/>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甲方（签章）：                          乙方（签章）：</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                                  地址：</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邮编：                                  邮编：</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传真：</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电话：                           电话：</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法定代表人或授权代表(签名)：     法定代表人或授权代表(签名)：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银行帐号：                       开户银行：</w:t>
      </w:r>
      <w:r/>
    </w:p>
    <w:p>
      <w:pPr>
        <w:ind w:firstLine="84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年   月    日</w:t>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left="0" w:firstLine="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附件1：</w:t>
      </w:r>
      <w:r>
        <w:rPr>
          <w:rFonts w:hint="eastAsia" w:ascii="宋体" w:hAnsi="宋体" w:cs="宋体"/>
          <w:color w:val="auto"/>
          <w:sz w:val="28"/>
          <w:szCs w:val="28"/>
          <w:highlight w:val="none"/>
          <w:lang w:eastAsia="zh-CN"/>
        </w:rPr>
        <w:t xml:space="preserve">柳新镇全域市场化保洁服务(第</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批)7</w:t>
      </w:r>
      <w:r>
        <w:rPr>
          <w:rFonts w:hint="eastAsia" w:ascii="宋体" w:hAnsi="宋体" w:eastAsia="宋体" w:cs="宋体"/>
          <w:color w:val="auto"/>
          <w:sz w:val="28"/>
          <w:szCs w:val="28"/>
          <w:highlight w:val="none"/>
        </w:rPr>
        <w:t xml:space="preserve">个行政村人口汇总表</w:t>
      </w:r>
      <w:r/>
    </w:p>
    <w:p>
      <w:pPr>
        <w:pStyle w:val="1065"/>
        <w:ind w:left="0" w:firstLine="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附件2：</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公厕汇总表</w:t>
      </w:r>
      <w:r/>
    </w:p>
    <w:p>
      <w:pPr>
        <w:pStyle w:val="1065"/>
        <w:ind w:left="1120" w:hanging="112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附件3：</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柳新镇镇区道路保洁一览表</w:t>
      </w:r>
      <w:r/>
    </w:p>
    <w:p>
      <w:pPr>
        <w:pStyle w:val="1065"/>
        <w:ind w:left="1120" w:hanging="112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附件4：</w:t>
      </w:r>
      <w:r>
        <w:rPr>
          <w:rFonts w:hint="eastAsia" w:ascii="宋体" w:hAnsi="宋体" w:cs="宋体"/>
          <w:color w:val="auto"/>
          <w:sz w:val="28"/>
          <w:szCs w:val="28"/>
          <w:highlight w:val="none"/>
          <w:lang w:eastAsia="zh-CN"/>
        </w:rPr>
        <w:t xml:space="preserve">柳新镇全域市场化保洁服务（第一批）</w:t>
      </w:r>
      <w:r>
        <w:rPr>
          <w:rFonts w:hint="eastAsia" w:ascii="宋体" w:hAnsi="宋体" w:eastAsia="宋体" w:cs="宋体"/>
          <w:color w:val="auto"/>
          <w:sz w:val="28"/>
          <w:szCs w:val="28"/>
          <w:highlight w:val="none"/>
        </w:rPr>
        <w:t xml:space="preserve">柳新镇徐丰路两侧边沟捡拾保洁范围明细表</w:t>
      </w:r>
      <w:r/>
    </w:p>
    <w:p>
      <w:pPr>
        <w:pStyle w:val="1065"/>
        <w:ind w:left="0" w:firstLine="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附件</w:t>
      </w:r>
      <w:r>
        <w:rPr>
          <w:rFonts w:hint="eastAsia" w:ascii="宋体" w:hAnsi="宋体" w:eastAsia="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rPr>
        <w:t xml:space="preserve">：柳新镇镇区市场化保洁考核评分细则</w:t>
      </w:r>
      <w:r/>
    </w:p>
    <w:p>
      <w:pPr>
        <w:pStyle w:val="1065"/>
        <w:ind w:left="0" w:firstLine="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附件</w:t>
      </w:r>
      <w:r>
        <w:rPr>
          <w:rFonts w:hint="eastAsia" w:ascii="宋体" w:hAnsi="宋体" w:eastAsia="宋体" w:cs="宋体"/>
          <w:b w:val="0"/>
          <w:bCs w:val="0"/>
          <w:color w:val="auto"/>
          <w:sz w:val="28"/>
          <w:szCs w:val="28"/>
          <w:highlight w:val="none"/>
          <w:lang w:val="en-US" w:eastAsia="zh-CN"/>
        </w:rPr>
        <w:t xml:space="preserve">6</w:t>
      </w:r>
      <w:r>
        <w:rPr>
          <w:rFonts w:hint="eastAsia" w:ascii="宋体" w:hAnsi="宋体" w:eastAsia="宋体" w:cs="宋体"/>
          <w:b w:val="0"/>
          <w:bCs w:val="0"/>
          <w:color w:val="auto"/>
          <w:sz w:val="28"/>
          <w:szCs w:val="28"/>
          <w:highlight w:val="none"/>
        </w:rPr>
        <w:t xml:space="preserve">：柳新镇村级市场化保洁考核评分细则</w:t>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注：附件</w:t>
      </w:r>
      <w:r>
        <w:rPr>
          <w:rFonts w:hint="eastAsia" w:ascii="宋体" w:hAnsi="宋体" w:cs="宋体"/>
          <w:b/>
          <w:color w:val="auto"/>
          <w:sz w:val="30"/>
          <w:szCs w:val="30"/>
          <w:highlight w:val="none"/>
          <w:lang w:val="en-US" w:eastAsia="zh-CN"/>
        </w:rPr>
        <w:t xml:space="preserve">1-4</w:t>
      </w:r>
      <w:r>
        <w:rPr>
          <w:rFonts w:hint="eastAsia" w:ascii="宋体" w:hAnsi="宋体" w:eastAsia="宋体" w:cs="宋体"/>
          <w:b/>
          <w:color w:val="auto"/>
          <w:sz w:val="30"/>
          <w:szCs w:val="30"/>
          <w:highlight w:val="none"/>
        </w:rPr>
        <w:t xml:space="preserve">内容详见本招标文件“第六章 采购需求”。</w:t>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24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 柳新镇镇区市场化保洁考核评分细则</w:t>
      </w:r>
      <w:r/>
    </w:p>
    <w:tbl>
      <w:tblPr>
        <w:tblStyle w:val="782"/>
        <w:tblpPr w:horzAnchor="page" w:tblpX="383" w:vertAnchor="text" w:tblpY="758" w:leftFromText="180" w:topFromText="0" w:rightFromText="180" w:bottomFromText="0"/>
        <w:tblW w:w="10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67"/>
        <w:gridCol w:w="1389"/>
        <w:gridCol w:w="4194"/>
        <w:gridCol w:w="3402"/>
        <w:gridCol w:w="648"/>
      </w:tblGrid>
      <w:tr>
        <w:trPr/>
        <w:tc>
          <w:tcPr>
            <w:tcW w:w="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序号</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考核项目</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评分标准</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评分方法</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备注</w:t>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保洁员及保洁工具配备（10分）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人均保洁面积不超过9000平方米；扫帚等保洁工具及时更换。</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保洁员未按标准配备的，每少1人扣5分，保洁工具未及时更换的每例扣2分。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环卫设施设备配备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根据镇区人流量及繁华程度足额配备垃圾收集容器，并定期保洁维护，及时更新更换。有条件的镇可以机扫，可适当减少保洁员数量。</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垃圾收集容器未能满足镇区垃圾收运需求的扣5分，破损未及时维修更换的每例扣3分；箱体不洁、垃圾外溢的每例扣1分。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1032"/>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无专人维护的每例扣5分；无指示牌、标识制度未上墙、管理不规范的每例扣1分；不清洁的每处扣1分；有异味的扣2分。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规范、文明作业（10分）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89"/>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保洁质量（35分）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道路、街巷路面垃圾及时清运，无积存、暴露垃圾,渣土撒漏及时清理；沿路绿化带内不得有烟头、杂物、纸屑、漂浮物等，每100m2不得超过4处；河道无垃圾等漂浮物；降雪天气及时组织除雪作业；两侧建（构）筑物表面野广告及时清除及保洁，粉刷色调要和原建筑风貌一致。</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restart"/>
            <w:textDirection w:val="lrTb"/>
            <w:noWrap w:val="false"/>
          </w:tcPr>
          <w:p>
            <w:pPr>
              <w:ind w:left="0" w:right="0" w:firstLine="14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W w:w="1389"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     （10分）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漂浮物等应及时运走，处理规范，不得丢弃在河道管理范围内</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问题整改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发现问题及时整改，按要求反馈整改情况，无新闻媒体曝光。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整改后未按要求反馈扣1分；新闻媒体曝光的问题经查实的，每例扣2分。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工资发放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按规定及时发放保洁员工资福利待遇等，不克扣拖延。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克扣拖延工资的，每人次扣1分。达不到要求工资标准的视情节状况，可以不受该项分值限制。</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监督考核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中标单位及其员工要依法合理表达要求，无上访、信访等事件。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出现顶撞、辱骂、殴打及上访、信访等事件，视情节影响扣1-5分.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pStyle w:val="1065"/>
        <w:ind w:firstLine="0"/>
        <w:spacing w:line="260" w:lineRule="exact"/>
        <w:rPr>
          <w:rFonts w:ascii="宋体" w:hAnsi="宋体"/>
          <w:b/>
          <w:color w:val="auto"/>
          <w:highlight w:val="none"/>
        </w:rPr>
      </w:pPr>
      <w:r>
        <w:rPr>
          <w:rFonts w:ascii="宋体" w:hAnsi="宋体"/>
          <w:b/>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1065"/>
        <w:ind w:firstLine="0"/>
        <w:jc w:val="left"/>
        <w:rPr>
          <w:rFonts w:ascii="宋体" w:hAnsi="宋体"/>
          <w:b/>
          <w:color w:val="auto"/>
          <w:highlight w:val="none"/>
        </w:rP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  柳新镇村级市场化保洁考核评分细则</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56"/>
        <w:gridCol w:w="6359"/>
        <w:gridCol w:w="6359"/>
        <w:gridCol w:w="314"/>
      </w:tblGrid>
      <w:tr>
        <w:trPr>
          <w:jc w:val="center"/>
          <w:trHeight w:val="5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考核</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评分办法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cantSplit/>
          <w:jc w:val="center"/>
          <w:trHeight w:val="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村庄保洁管理制（10分）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1.村庄保洁设施设备、保洁人员、日常检查考核、问题整改落实、工资发放记录等基础数据台账齐全。（2分）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台账不健全的每项扣0.5分。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2.每个自然村广泛利用墙体标语、宣传栏、发放倡议书等宣传形式，宣传村庄长效保洁的内容和意义。（2分）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自然村无宣传氛围的每个扣1分，宣传效果不明显的扣0.5分。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3.每个自然村做到自然村名，保洁员信息，保洁制度等“三公示”。（2分）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自然村无“三公示”每个扣1分，“三公示”不齐全的每个扣0.5分。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4.每个行政村至少配备一名保洁主任，负责村内保洁工作的监督、考核。（2分）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行政村没有保洁主任的扣1分，保洁主任未履职尽责的扣1分。扣完为止。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0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5.按月足额拨付保洁公司农村市场化保洁经费，并监督保洁公司及时发放保洁工资福利待遇等。（2分）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未能按月足额拨付保洁经费的每例扣3分；未按时或不足额发放保洁员工资福利待遇的每例扣2分。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村庄保洁体系建设（30分）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1.每户配备1个垃圾桶或垃圾袋装化，覆盖率达100%。（3分）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2.村组保洁员不低于村庄人口的千分之三。（6分）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保洁员少于人口千分之三的每少一人扣1分，保洁车等保洁工具配备不到位的每例扣1分。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10"/>
        </w:trPr>
        <w:tc>
          <w:tcPr>
            <w:tcBorders>
              <w:top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3.每10-15户配备一个240L垃圾桶，确保覆盖到全部居民。（6分）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未按标准配备，每少1个扣2分；存在垃圾池等敞放式垃圾收集容器的每个扣1分。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8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4.垃圾转运车辆密闭化运输，车体整洁，安全无事故。（2分）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未实现密闭化运输或车体不清洁的每例扣0.5分，出现一起安全事故扣1分。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78"/>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5.镇垃圾中转站稳定运行，标识明确，制度上墙；渗沥液规范处理；垃圾收运及渗沥液转运台账记录规范；垃圾日产日清，周边环境干净、整洁（5分）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中转站不稳定运行的扣2分；标识不清、制度未上墙的每项扣0.5分；台账记录不规范的每项扣0.5分；渗沥液未按环保要求收集处理的，扣1分；垃圾未日产日清、环境不整洁的每例扣1分；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58"/>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6.镇域垃圾收集转运率达到100%。（6分）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垃圾转运率达到或超过100%得6分，低于100%的不得分；垃圾应产量按照每人每天0.5千克计算。</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2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7.运送的生活垃圾中无掺杂砖瓦石块、淤泥等非生活垃圾以及故意掺水等违规现象。（2分）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前述违规现象，每发现一次扣1分。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651"/>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无专人维护的每例扣5分；无指示牌、标识制度未上墙每例扣1分；管理不规范的每例扣1分；不清洁的每处扣1分；有异味的扣2分。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92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村庄保洁质量（40分）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在岗在位，全面开展常态化保洁，生活垃圾日产日清，基本实现村域范围内道路、河塘、村庄等范围不见暴露垃圾、不见杂草丛生；电线杆、护林房、桥梁涵闸、墙体等不见乱贴乱画的野广告；垃圾收集容器整洁，收运及时，不见垃圾外溢现象，且垃圾桶周边干净。镇村环境整洁，无媒体曝光、群众举报等情况。</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暴露生活垃圾等违规现象，每处扣0.5分，未按要求整改回复的再扣0.5分；凡被市级（含）以上各项检查、考核通报或媒体曝光存在成堆暴露生活垃圾等违规情况的每处扣2分，未及时整改的再扣2分；保洁问题被群众举报的每例扣1分，未办结回复的再扣1分。保洁员串岗、聊天、干私活，发现一次扣1分/人/次。每发现一处垃圾清运不及时扣0.5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93"/>
        </w:trPr>
        <w:tc>
          <w:tcPr>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325"/>
        </w:trPr>
        <w:tc>
          <w:tcPr>
            <w:tcW w:w="0" w:type="auto"/>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97"/>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784"/>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3"/>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打捞的水草、漂浮物等应及时运走，处理规范，不得丢弃在河道管理范围内</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720" w:equalWidth="1"/>
          <w:docGrid w:linePitch="360"/>
        </w:sectPr>
      </w:pPr>
      <w:r>
        <w:rPr>
          <w:rFonts w:ascii="仿宋" w:hAnsi="仿宋" w:eastAsia="仿宋" w:cs="仿宋"/>
          <w:color w:val="auto"/>
          <w:sz w:val="28"/>
          <w:szCs w:val="28"/>
          <w:highlight w:val="none"/>
        </w:rPr>
      </w:r>
      <w:r/>
    </w:p>
    <w:p>
      <w:pPr>
        <w:jc w:val="center"/>
        <w:spacing w:line="288"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第六章 采购需求</w:t>
      </w:r>
      <w:bookmarkStart w:id="0" w:name="_Toc324452802"/>
      <w:r/>
      <w:bookmarkEnd w:id="0"/>
      <w:r/>
      <w:bookmarkStart w:id="1" w:name="_Toc322457054"/>
      <w:r/>
      <w:bookmarkEnd w:id="1"/>
      <w:r/>
      <w:r/>
    </w:p>
    <w:p>
      <w:pPr>
        <w:numPr>
          <w:ilvl w:val="0"/>
          <w:numId w:val="0"/>
        </w:numPr>
        <w:jc w:val="left"/>
        <w:keepLines w:val="0"/>
        <w:keepNext w:val="0"/>
        <w:pageBreakBefore w:val="0"/>
        <w:spacing w:line="360" w:lineRule="auto"/>
        <w:widowControl w:val="off"/>
        <w:rPr>
          <w:rStyle w:val="1025"/>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jc w:val="left"/>
        <w:keepLines w:val="0"/>
        <w:keepNext w:val="0"/>
        <w:pageBreakBefore w:val="0"/>
        <w:spacing w:line="360" w:lineRule="auto"/>
        <w:widowControl w:val="off"/>
        <w:rPr>
          <w:rStyle w:val="1025"/>
          <w:rFonts w:hint="default" w:ascii="宋体" w:hAnsi="宋体" w:eastAsia="宋体" w:cs="宋体"/>
          <w:b/>
          <w:bCs/>
          <w:color w:val="auto"/>
          <w:sz w:val="28"/>
          <w:szCs w:val="28"/>
          <w:highlight w:val="none"/>
          <w:lang w:val="en-US" w:eastAsia="zh-CN"/>
        </w:rPr>
      </w:pPr>
      <w:r>
        <w:rPr>
          <w:rStyle w:val="1025"/>
          <w:rFonts w:hint="eastAsia" w:ascii="宋体" w:hAnsi="宋体" w:eastAsia="宋体" w:cs="宋体"/>
          <w:b/>
          <w:bCs/>
          <w:color w:val="auto"/>
          <w:sz w:val="28"/>
          <w:szCs w:val="28"/>
          <w:highlight w:val="none"/>
          <w:lang w:val="en-US"/>
        </w:rPr>
        <w:t xml:space="preserve">一、</w:t>
      </w:r>
      <w:r>
        <w:rPr>
          <w:rStyle w:val="1025"/>
          <w:rFonts w:hint="eastAsia" w:ascii="宋体" w:hAnsi="宋体" w:cs="宋体"/>
          <w:b/>
          <w:bCs/>
          <w:color w:val="auto"/>
          <w:sz w:val="28"/>
          <w:szCs w:val="28"/>
          <w:highlight w:val="none"/>
          <w:lang w:val="en-US" w:eastAsia="zh-CN"/>
        </w:rPr>
        <w:t xml:space="preserve">项目概括</w:t>
      </w:r>
      <w:r/>
    </w:p>
    <w:p>
      <w:pPr>
        <w:numPr>
          <w:ilvl w:val="0"/>
          <w:numId w:val="0"/>
        </w:numPr>
        <w:jc w:val="left"/>
        <w:keepLines w:val="0"/>
        <w:keepNext w:val="0"/>
        <w:pageBreakBefore w:val="0"/>
        <w:spacing w:line="360" w:lineRule="auto"/>
        <w:widowControl w:val="off"/>
        <w:rPr>
          <w:rStyle w:val="1025"/>
          <w:rFonts w:hint="eastAsia" w:ascii="宋体" w:hAnsi="宋体" w:eastAsia="宋体" w:cs="宋体"/>
          <w:b/>
          <w:bCs/>
          <w:color w:val="auto"/>
          <w:sz w:val="28"/>
          <w:szCs w:val="28"/>
          <w:highlight w:val="none"/>
          <w:lang w:val="en-US"/>
        </w:rPr>
      </w:pPr>
      <w:r>
        <w:rPr>
          <w:rStyle w:val="1025"/>
          <w:rFonts w:hint="eastAsia" w:ascii="宋体" w:hAnsi="宋体" w:cs="宋体"/>
          <w:b/>
          <w:bCs/>
          <w:color w:val="auto"/>
          <w:sz w:val="28"/>
          <w:szCs w:val="28"/>
          <w:highlight w:val="none"/>
          <w:lang w:val="en-US" w:eastAsia="zh-CN"/>
        </w:rPr>
        <w:t xml:space="preserve">1、</w:t>
      </w:r>
      <w:r>
        <w:rPr>
          <w:rStyle w:val="1025"/>
          <w:rFonts w:hint="eastAsia" w:ascii="宋体" w:hAnsi="宋体" w:eastAsia="宋体" w:cs="宋体"/>
          <w:b/>
          <w:bCs/>
          <w:color w:val="auto"/>
          <w:sz w:val="28"/>
          <w:szCs w:val="28"/>
          <w:highlight w:val="none"/>
          <w:lang w:val="en-US"/>
        </w:rPr>
        <w:t xml:space="preserve">本项目属于专门面向中小微企业采购的项目，供应商应为中小微企业、监狱企业、残疾人福利性单位。</w:t>
      </w:r>
      <w:r/>
    </w:p>
    <w:p>
      <w:pPr>
        <w:pStyle w:val="834"/>
        <w:ind w:right="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本项目不接受投标报价超过采购预算</w:t>
      </w:r>
      <w:r>
        <w:rPr>
          <w:rFonts w:hint="eastAsia" w:ascii="宋体" w:hAnsi="宋体" w:cs="宋体"/>
          <w:b/>
          <w:bCs/>
          <w:color w:val="auto"/>
          <w:sz w:val="28"/>
          <w:szCs w:val="28"/>
          <w:highlight w:val="none"/>
          <w:lang w:val="en-US" w:eastAsia="zh-CN"/>
        </w:rPr>
        <w:t xml:space="preserve">960</w:t>
      </w:r>
      <w:r>
        <w:rPr>
          <w:rFonts w:hint="eastAsia" w:ascii="宋体" w:hAnsi="宋体" w:eastAsia="宋体" w:cs="宋体"/>
          <w:b/>
          <w:bCs/>
          <w:color w:val="auto"/>
          <w:sz w:val="28"/>
          <w:szCs w:val="28"/>
          <w:highlight w:val="none"/>
        </w:rPr>
        <w:t xml:space="preserve">万元的报价。服务期限</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年。</w:t>
      </w:r>
      <w:r>
        <w:rPr>
          <w:rFonts w:hint="eastAsia" w:ascii="宋体" w:hAnsi="宋体" w:eastAsia="宋体" w:cs="宋体"/>
          <w:color w:val="auto"/>
          <w:sz w:val="28"/>
          <w:szCs w:val="28"/>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right="0" w:firstLine="420"/>
        <w:keepLines w:val="0"/>
        <w:keepNext w:val="0"/>
        <w:pageBreakBefore w:val="0"/>
        <w:spacing w:line="360" w:lineRule="auto"/>
        <w:rPr>
          <w:rStyle w:val="1025"/>
          <w:rFonts w:hint="eastAsia" w:ascii="宋体" w:hAnsi="宋体" w:eastAsia="宋体" w:cs="宋体"/>
          <w:b/>
          <w:bCs/>
          <w:color w:val="auto"/>
          <w:sz w:val="28"/>
          <w:szCs w:val="28"/>
          <w:highlight w:val="none"/>
          <w:lang w:val="en-US"/>
        </w:rPr>
      </w:pPr>
      <w:r>
        <w:rPr>
          <w:rFonts w:hint="eastAsia" w:ascii="宋体" w:hAnsi="宋体" w:eastAsia="宋体" w:cs="宋体"/>
          <w:color w:val="auto"/>
          <w:sz w:val="28"/>
          <w:szCs w:val="28"/>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8"/>
          <w:szCs w:val="28"/>
          <w:highlight w:val="none"/>
        </w:rPr>
        <w:t xml:space="preserve">采购人不再支付报价以外的任何费用。</w:t>
      </w:r>
      <w:r/>
    </w:p>
    <w:p>
      <w:pPr>
        <w:ind w:right="0"/>
        <w:keepLines w:val="0"/>
        <w:keepNext w:val="0"/>
        <w:pageBreakBefore w:val="0"/>
        <w:spacing w:line="360" w:lineRule="auto"/>
        <w:rPr>
          <w:rFonts w:hint="eastAsia" w:ascii="宋体" w:hAnsi="宋体" w:cs="宋体"/>
          <w:b/>
          <w:bCs/>
          <w:color w:val="auto"/>
          <w:sz w:val="28"/>
          <w:szCs w:val="28"/>
          <w:highlight w:val="none"/>
          <w:lang w:val="en-US" w:eastAsia="zh-CN"/>
        </w:rPr>
        <w:outlineLvl w:val="1"/>
      </w:pPr>
      <w:r>
        <w:rPr>
          <w:rStyle w:val="1025"/>
          <w:rFonts w:hint="eastAsia" w:ascii="宋体" w:hAnsi="宋体" w:cs="宋体"/>
          <w:b/>
          <w:bCs/>
          <w:color w:val="auto"/>
          <w:sz w:val="28"/>
          <w:szCs w:val="28"/>
          <w:highlight w:val="none"/>
          <w:lang w:val="en-US" w:eastAsia="zh-CN"/>
        </w:rPr>
        <w:t xml:space="preserve">4</w:t>
      </w:r>
      <w:r>
        <w:rPr>
          <w:rStyle w:val="1025"/>
          <w:rFonts w:hint="eastAsia" w:ascii="宋体" w:hAnsi="宋体" w:eastAsia="宋体" w:cs="宋体"/>
          <w:b/>
          <w:bCs/>
          <w:color w:val="auto"/>
          <w:sz w:val="28"/>
          <w:szCs w:val="28"/>
          <w:highlight w:val="none"/>
          <w:lang w:val="en-US"/>
        </w:rPr>
        <w:t xml:space="preserve">、</w:t>
      </w:r>
      <w:r>
        <w:rPr>
          <w:rFonts w:hint="eastAsia" w:ascii="宋体" w:hAnsi="宋体" w:cs="宋体"/>
          <w:b/>
          <w:bCs/>
          <w:color w:val="auto"/>
          <w:sz w:val="28"/>
          <w:szCs w:val="28"/>
          <w:highlight w:val="none"/>
          <w:lang w:val="en-US" w:eastAsia="zh-CN" w:bidi="ar-SA"/>
        </w:rPr>
        <w:t xml:space="preserve">本项目服务区域：</w:t>
      </w:r>
      <w:r>
        <w:rPr>
          <w:rFonts w:hint="eastAsia" w:ascii="宋体" w:hAnsi="宋体" w:eastAsia="宋体" w:cs="宋体"/>
          <w:b w:val="0"/>
          <w:bCs w:val="0"/>
          <w:color w:val="auto"/>
          <w:sz w:val="28"/>
          <w:szCs w:val="28"/>
          <w:highlight w:val="none"/>
          <w:lang w:val="en-US" w:eastAsia="zh-CN" w:bidi="ar-SA"/>
        </w:rPr>
        <w:t xml:space="preserve">京</w:t>
      </w:r>
      <w:r>
        <w:rPr>
          <w:rFonts w:hint="eastAsia" w:ascii="宋体" w:hAnsi="宋体" w:cs="宋体"/>
          <w:b w:val="0"/>
          <w:bCs w:val="0"/>
          <w:color w:val="auto"/>
          <w:sz w:val="28"/>
          <w:szCs w:val="28"/>
          <w:highlight w:val="none"/>
          <w:lang w:val="en-US" w:eastAsia="zh-CN" w:bidi="ar-SA"/>
        </w:rPr>
        <w:t xml:space="preserve">台</w:t>
      </w:r>
      <w:r>
        <w:rPr>
          <w:rFonts w:hint="eastAsia" w:ascii="宋体" w:hAnsi="宋体" w:eastAsia="宋体" w:cs="宋体"/>
          <w:b w:val="0"/>
          <w:bCs w:val="0"/>
          <w:color w:val="auto"/>
          <w:sz w:val="28"/>
          <w:szCs w:val="28"/>
          <w:highlight w:val="none"/>
          <w:lang w:val="en-US" w:eastAsia="zh-CN" w:bidi="ar-SA"/>
        </w:rPr>
        <w:t xml:space="preserve">高速公路以南，纺织路以西（镇区、徐丰路两侧人行道外侧保洁（绿化带杂草清理、垃圾清理捡拾）</w:t>
      </w:r>
      <w:r>
        <w:rPr>
          <w:rFonts w:hint="eastAsia" w:ascii="宋体" w:hAnsi="宋体" w:eastAsia="宋体" w:cs="宋体"/>
          <w:b w:val="0"/>
          <w:bCs w:val="0"/>
          <w:color w:val="auto"/>
          <w:sz w:val="28"/>
          <w:szCs w:val="28"/>
          <w:highlight w:val="none"/>
          <w:lang w:val="en-US" w:eastAsia="zh-CN" w:bidi="ar-SA"/>
        </w:rPr>
        <w:t xml:space="preserve">，唐沟圆盘道至刘集人行道，唐沟、李庄、东城、孙庄、柳新、冯楼、黑璋村【黑璋村村体已拆除，保洁范围更换为柳润新城安置房小区以</w:t>
      </w:r>
      <w:r>
        <w:rPr>
          <w:rFonts w:hint="eastAsia" w:ascii="宋体" w:hAnsi="宋体" w:cs="宋体"/>
          <w:b w:val="0"/>
          <w:bCs w:val="0"/>
          <w:color w:val="auto"/>
          <w:sz w:val="28"/>
          <w:szCs w:val="28"/>
          <w:highlight w:val="none"/>
          <w:lang w:val="en-US" w:eastAsia="zh-CN" w:bidi="ar-SA"/>
        </w:rPr>
        <w:t xml:space="preserve">外</w:t>
      </w:r>
      <w:r>
        <w:rPr>
          <w:rFonts w:hint="eastAsia" w:ascii="宋体" w:hAnsi="宋体" w:eastAsia="宋体" w:cs="宋体"/>
          <w:b w:val="0"/>
          <w:bCs w:val="0"/>
          <w:color w:val="auto"/>
          <w:sz w:val="28"/>
          <w:szCs w:val="28"/>
          <w:highlight w:val="none"/>
          <w:lang w:val="en-US" w:eastAsia="zh-CN" w:bidi="ar-SA"/>
        </w:rPr>
        <w:t xml:space="preserve">全部区域】7个行政村）所有的保洁：包括村内、外所有范围大街小巷、房前屋后、沟塘河渠(不含区定镇管河道)、绿化带、祼露地面的杂草、道路两侧积尘、各种生活垃圾、建筑垃圾、装修垃圾及其他垃圾捡拾清理。公厕的环境清扫保洁，野广告的清理，各种生活垃圾、（建筑垃圾、装修垃圾自行处理）及其他垃圾的及时清理，生活</w:t>
      </w:r>
      <w:r>
        <w:rPr>
          <w:rFonts w:hint="eastAsia" w:ascii="宋体" w:hAnsi="宋体" w:eastAsia="宋体" w:cs="宋体"/>
          <w:b w:val="0"/>
          <w:bCs w:val="0"/>
          <w:color w:val="auto"/>
          <w:sz w:val="28"/>
          <w:szCs w:val="28"/>
          <w:highlight w:val="none"/>
          <w:lang w:val="en-US" w:eastAsia="zh-CN" w:bidi="ar-SA"/>
        </w:rPr>
        <w:t xml:space="preserve">垃圾收集并按规将垃圾及时清运至柳新镇垃圾中转站。</w:t>
      </w:r>
      <w:r>
        <w:rPr>
          <w:rFonts w:hint="eastAsia" w:ascii="宋体" w:hAnsi="宋体" w:cs="宋体"/>
          <w:b w:val="0"/>
          <w:bCs w:val="0"/>
          <w:color w:val="auto"/>
          <w:sz w:val="28"/>
          <w:szCs w:val="28"/>
          <w:highlight w:val="none"/>
          <w:lang w:val="en-US" w:eastAsia="zh-CN" w:bidi="ar-SA"/>
        </w:rPr>
        <w:t xml:space="preserve">涉及人口27883</w:t>
      </w:r>
      <w:r>
        <w:rPr>
          <w:rFonts w:hint="eastAsia" w:ascii="宋体" w:hAnsi="宋体" w:eastAsia="宋体" w:cs="宋体"/>
          <w:b w:val="0"/>
          <w:bCs w:val="0"/>
          <w:color w:val="auto"/>
          <w:sz w:val="28"/>
          <w:szCs w:val="28"/>
          <w:highlight w:val="none"/>
          <w:lang w:val="en-US" w:eastAsia="zh-CN" w:bidi="ar-SA"/>
        </w:rPr>
        <w:t xml:space="preserve">人。</w:t>
      </w:r>
      <w:r>
        <w:rPr>
          <w:rFonts w:hint="eastAsia" w:ascii="宋体" w:hAnsi="宋体" w:cs="宋体"/>
          <w:b/>
          <w:bCs/>
          <w:color w:val="auto"/>
          <w:sz w:val="28"/>
          <w:szCs w:val="28"/>
          <w:highlight w:val="none"/>
          <w:lang w:val="en-US" w:eastAsia="zh-CN"/>
        </w:rPr>
        <w:t xml:space="preserve">具体详见下表：</w:t>
      </w:r>
      <w:r/>
    </w:p>
    <w:p>
      <w:pPr>
        <w:pStyle w:val="832"/>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jc w:val="left"/>
        <w:tabs>
          <w:tab w:val="left" w:pos="8509"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tabs>
          <w:tab w:val="left" w:pos="8509" w:leader="none"/>
        </w:tabs>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附件1：</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7个行政村人口汇总表</w:t>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各村行政区域范围内所有的保洁：包括村内、村外大街小巷、房前屋后</w:t>
      </w:r>
      <w:r>
        <w:rPr>
          <w:rFonts w:hint="eastAsia" w:ascii="宋体" w:hAnsi="宋体" w:eastAsia="宋体" w:cs="宋体"/>
          <w:color w:val="auto"/>
          <w:sz w:val="28"/>
          <w:szCs w:val="28"/>
          <w:highlight w:val="none"/>
        </w:rPr>
        <w:t xml:space="preserve">、沟塘河渠</w:t>
      </w:r>
      <w:r>
        <w:rPr>
          <w:rFonts w:hint="eastAsia" w:ascii="宋体" w:hAnsi="宋体" w:eastAsia="宋体" w:cs="宋体"/>
          <w:color w:val="auto"/>
          <w:sz w:val="28"/>
          <w:szCs w:val="28"/>
          <w:highlight w:val="none"/>
          <w:lang w:val="en-US" w:eastAsia="zh-CN"/>
        </w:rPr>
        <w:t xml:space="preserve">(不含区定镇管河道)</w:t>
      </w:r>
      <w:r>
        <w:rPr>
          <w:rFonts w:hint="eastAsia" w:ascii="宋体" w:hAnsi="宋体" w:eastAsia="宋体" w:cs="宋体"/>
          <w:color w:val="auto"/>
          <w:sz w:val="28"/>
          <w:szCs w:val="28"/>
          <w:highlight w:val="none"/>
        </w:rPr>
        <w:t xml:space="preserve">、田间地头、村内外道路，按</w:t>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788</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万人计算。</w:t>
      </w:r>
      <w:r/>
    </w:p>
    <w:tbl>
      <w:tblPr>
        <w:tblStyle w:val="782"/>
        <w:tblpPr w:horzAnchor="page" w:tblpX="1581" w:vertAnchor="text" w:tblpY="508" w:leftFromText="180" w:topFromText="0" w:rightFromText="180" w:bottomFromText="0"/>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291"/>
        <w:gridCol w:w="2553"/>
        <w:gridCol w:w="2801"/>
        <w:gridCol w:w="1973"/>
      </w:tblGrid>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行政村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人口</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备注</w:t>
            </w:r>
            <w:r/>
          </w:p>
        </w:tc>
      </w:tr>
      <w:tr>
        <w:trPr>
          <w:trHeight w:val="62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2422</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李庄村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4198</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89"/>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东城村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1653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84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黑璋村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2963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已安置于柳润新城</w:t>
            </w:r>
            <w:r/>
          </w:p>
        </w:tc>
      </w:tr>
      <w:tr>
        <w:trPr>
          <w:trHeight w:val="476"/>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孙庄村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2810</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柳新村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9819</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46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冯楼村</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40</w:t>
            </w:r>
            <w:r>
              <w:rPr>
                <w:rFonts w:hint="eastAsia" w:ascii="宋体" w:hAnsi="宋体" w:cs="宋体"/>
                <w:color w:val="auto"/>
                <w:sz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694"/>
        </w:trPr>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ascii="宋体" w:hAnsi="宋体" w:cs="宋体"/>
                <w:color w:val="auto"/>
                <w:sz w:val="24"/>
                <w:highlight w:val="none"/>
                <w:lang w:eastAsia="zh-CN" w:bidi="ar"/>
              </w:rPr>
            </w:pPr>
            <w:r>
              <w:rPr>
                <w:rFonts w:hint="eastAsia" w:ascii="宋体" w:hAnsi="宋体" w:cs="宋体"/>
                <w:color w:val="auto"/>
                <w:sz w:val="24"/>
                <w:highlight w:val="none"/>
                <w:lang w:val="en-US" w:eastAsia="zh-CN" w:bidi="ar"/>
              </w:rPr>
              <w:t xml:space="preserve">27883</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bl>
    <w:p>
      <w:pPr>
        <w:pStyle w:val="1065"/>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5"/>
        <w:ind w:left="0"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65"/>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65"/>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65"/>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65"/>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65"/>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65"/>
        <w:ind w:left="0"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附件2：</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公厕汇总表</w:t>
      </w:r>
      <w:r/>
    </w:p>
    <w:tbl>
      <w:tblPr>
        <w:tblStyle w:val="782"/>
        <w:tblW w:w="91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078"/>
        <w:gridCol w:w="1790"/>
        <w:gridCol w:w="1815"/>
        <w:gridCol w:w="1736"/>
        <w:gridCol w:w="1657"/>
        <w:gridCol w:w="1077"/>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keepLines w:val="0"/>
              <w:keepNext w:val="0"/>
              <w:widowControl/>
              <w:rPr>
                <w:rFonts w:hint="eastAsia" w:ascii="宋体" w:hAnsi="宋体" w:eastAsia="宋体" w:cs="宋体"/>
                <w:b/>
                <w:i w:val="0"/>
                <w:color w:val="auto"/>
                <w:sz w:val="22"/>
                <w:szCs w:val="22"/>
                <w:highlight w:val="none"/>
                <w:u w:val="none"/>
              </w:rPr>
              <w:suppressLineNumbers w:val="0"/>
            </w:pPr>
            <w:r>
              <w:rPr>
                <w:rFonts w:hint="eastAsia" w:ascii="宋体" w:hAnsi="宋体" w:eastAsia="宋体" w:cs="宋体"/>
                <w:b/>
                <w:i w:val="0"/>
                <w:color w:val="auto"/>
                <w:sz w:val="22"/>
                <w:szCs w:val="22"/>
                <w:highlight w:val="none"/>
                <w:u w:val="none"/>
                <w:lang w:val="en-US" w:eastAsia="zh-CN" w:bidi="ar"/>
              </w:rPr>
              <w:t xml:space="preserve">行政村公厕数量</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keepLines w:val="0"/>
              <w:keepNext w:val="0"/>
              <w:widowControl/>
              <w:rPr>
                <w:rFonts w:hint="eastAsia" w:ascii="宋体" w:hAnsi="宋体" w:eastAsia="宋体" w:cs="宋体"/>
                <w:b/>
                <w:i w:val="0"/>
                <w:color w:val="auto"/>
                <w:sz w:val="22"/>
                <w:szCs w:val="22"/>
                <w:highlight w:val="none"/>
                <w:u w:val="none"/>
              </w:rPr>
              <w:suppressLineNumbers w:val="0"/>
            </w:pPr>
            <w:r>
              <w:rPr>
                <w:rFonts w:hint="eastAsia" w:ascii="宋体" w:hAnsi="宋体" w:eastAsia="宋体" w:cs="宋体"/>
                <w:b/>
                <w:i w:val="0"/>
                <w:color w:val="auto"/>
                <w:sz w:val="22"/>
                <w:szCs w:val="22"/>
                <w:highlight w:val="none"/>
                <w:u w:val="none"/>
                <w:lang w:val="en-US" w:eastAsia="zh-CN" w:bidi="ar"/>
              </w:rPr>
              <w:t xml:space="preserve">镇区公厕数量</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镇村合计（座）</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备注</w:t>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eastAsia"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李庄村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唐沟村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东城村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柳新村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冯楼村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孙庄村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default" w:ascii="宋体" w:hAnsi="宋体" w:cs="宋体"/>
                <w:color w:val="auto"/>
                <w:sz w:val="24"/>
                <w:highlight w:val="none"/>
                <w:lang w:bidi="ar"/>
              </w:rPr>
            </w:pPr>
            <w:r>
              <w:rPr>
                <w:rFonts w:hint="default" w:ascii="宋体" w:hAnsi="宋体" w:cs="宋体"/>
                <w:color w:val="auto"/>
                <w:sz w:val="24"/>
                <w:highlight w:val="none"/>
                <w:lang w:val="en-US" w:eastAsia="zh-CN" w:bidi="ar"/>
              </w:rPr>
              <w:t xml:space="preserve">黑璋村</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镇 区</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810"/>
        </w:trPr>
        <w:tc>
          <w:tcPr>
            <w:gridSpan w:val="2"/>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共计（座）</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bl>
    <w:p>
      <w:pPr>
        <w:pStyle w:val="783"/>
        <w:ind w:firstLine="0"/>
        <w:rPr>
          <w:rFonts w:hint="eastAsia" w:ascii="宋体" w:hAnsi="宋体" w:eastAsia="宋体"/>
          <w:b/>
          <w:color w:val="auto"/>
          <w:highlight w:val="none"/>
        </w:rPr>
      </w:pPr>
      <w:r>
        <w:rPr>
          <w:rFonts w:hint="eastAsia" w:ascii="宋体" w:hAnsi="宋体" w:eastAsia="宋体"/>
          <w:b/>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pStyle w:val="1065"/>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5"/>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5"/>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ascii="宋体" w:hAnsi="宋体"/>
          <w:b/>
          <w:color w:val="auto"/>
          <w:highlight w:val="none"/>
        </w:rPr>
      </w:pPr>
      <w:r>
        <w:rPr>
          <w:rFonts w:ascii="宋体" w:hAnsi="宋体"/>
          <w:b/>
          <w:color w:val="auto"/>
          <w:highlight w:val="none"/>
        </w:rPr>
      </w:r>
      <w:r/>
    </w:p>
    <w:p>
      <w:pPr>
        <w:pStyle w:val="835"/>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835"/>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1065"/>
        <w:ind w:left="0"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附件3：</w:t>
      </w:r>
      <w:r>
        <w:rPr>
          <w:rFonts w:hint="eastAsia" w:ascii="宋体" w:hAnsi="宋体" w:cs="宋体"/>
          <w:b/>
          <w:bCs/>
          <w:color w:val="auto"/>
          <w:sz w:val="32"/>
          <w:szCs w:val="32"/>
          <w:highlight w:val="none"/>
          <w:lang w:eastAsia="zh-CN"/>
        </w:rPr>
        <w:t xml:space="preserve">柳新镇全域市场化保洁服务（第一批）</w:t>
      </w:r>
      <w:r>
        <w:rPr>
          <w:rFonts w:hint="eastAsia" w:ascii="宋体" w:hAnsi="宋体" w:eastAsia="宋体" w:cs="宋体"/>
          <w:b/>
          <w:bCs/>
          <w:color w:val="auto"/>
          <w:sz w:val="32"/>
          <w:szCs w:val="32"/>
          <w:highlight w:val="none"/>
        </w:rPr>
        <w:t xml:space="preserve">柳新镇镇区道路保洁一览表</w:t>
      </w:r>
      <w:r/>
    </w:p>
    <w:tbl>
      <w:tblPr>
        <w:tblStyle w:val="782"/>
        <w:tblpPr w:horzAnchor="page" w:tblpX="1407" w:vertAnchor="text" w:tblpY="286" w:leftFromText="180" w:topFromText="0" w:rightFromText="180" w:bottomFromText="0"/>
        <w:tblW w:w="9826" w:type="dxa"/>
        <w:tblInd w:w="0" w:type="dxa"/>
        <w:tblLayout w:type="fixed"/>
        <w:tblCellMar>
          <w:left w:w="15" w:type="dxa"/>
          <w:top w:w="15" w:type="dxa"/>
          <w:right w:w="15" w:type="dxa"/>
          <w:bottom w:w="15" w:type="dxa"/>
        </w:tblCellMar>
        <w:tblLook w:val="04A0" w:firstRow="1" w:lastRow="0" w:firstColumn="1" w:lastColumn="0" w:noHBand="0" w:noVBand="1"/>
      </w:tblPr>
      <w:tblGrid>
        <w:gridCol w:w="615"/>
        <w:gridCol w:w="1081"/>
        <w:gridCol w:w="690"/>
        <w:gridCol w:w="1714"/>
        <w:gridCol w:w="761"/>
        <w:gridCol w:w="930"/>
        <w:gridCol w:w="1035"/>
        <w:gridCol w:w="1301"/>
        <w:gridCol w:w="855"/>
      </w:tblGrid>
      <w:tr>
        <w:trPr>
          <w:trHeight w:val="100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级别</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起止地点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机动车道</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非机动车道</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人行道</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合计面积（</w:t>
            </w:r>
            <w:r>
              <w:rPr>
                <w:rStyle w:val="1052"/>
                <w:rFonts w:hint="default"/>
                <w:color w:val="auto"/>
                <w:sz w:val="24"/>
                <w:highlight w:val="none"/>
                <w:lang w:bidi="ar"/>
              </w:rPr>
              <w:t xml:space="preserve">㎡</w:t>
            </w:r>
            <w:r>
              <w:rPr>
                <w:rFonts w:hint="eastAsia" w:ascii="宋体" w:hAnsi="宋体" w:cs="宋体"/>
                <w:color w:val="auto"/>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长（m)</w:t>
            </w:r>
            <w:r/>
          </w:p>
        </w:tc>
      </w:tr>
      <w:tr>
        <w:trPr>
          <w:trHeight w:val="93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润新</w:t>
            </w:r>
            <w:r>
              <w:rPr>
                <w:rFonts w:hint="eastAsia" w:ascii="宋体" w:hAnsi="宋体" w:cs="宋体"/>
                <w:color w:val="auto"/>
                <w:sz w:val="24"/>
                <w:highlight w:val="none"/>
                <w:lang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柳沿路口—矿</w:t>
            </w:r>
            <w:r>
              <w:rPr>
                <w:rFonts w:hint="eastAsia" w:ascii="宋体" w:hAnsi="宋体" w:cs="宋体"/>
                <w:color w:val="auto"/>
                <w:sz w:val="24"/>
                <w:highlight w:val="none"/>
                <w:lang w:eastAsia="zh-CN" w:bidi="ar"/>
              </w:rPr>
              <w:t xml:space="preserve">安</w:t>
            </w:r>
            <w:r>
              <w:rPr>
                <w:rFonts w:hint="eastAsia" w:ascii="宋体" w:hAnsi="宋体" w:cs="宋体"/>
                <w:color w:val="auto"/>
                <w:sz w:val="24"/>
                <w:highlight w:val="none"/>
                <w:lang w:bidi="ar"/>
              </w:rPr>
              <w:t xml:space="preserve">路</w:t>
            </w:r>
            <w:r>
              <w:rPr>
                <w:rFonts w:hint="eastAsia" w:ascii="宋体" w:hAnsi="宋体" w:cs="宋体"/>
                <w:color w:val="auto"/>
                <w:sz w:val="24"/>
                <w:highlight w:val="none"/>
                <w:lang w:eastAsia="zh-CN" w:bidi="ar"/>
              </w:rPr>
              <w:t xml:space="preserve">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11883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8879</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20762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810</w:t>
            </w:r>
            <w:r/>
          </w:p>
        </w:tc>
      </w:tr>
      <w:tr>
        <w:trPr>
          <w:trHeight w:val="637"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润新</w:t>
            </w:r>
            <w:r>
              <w:rPr>
                <w:rFonts w:hint="eastAsia" w:ascii="宋体" w:hAnsi="宋体" w:cs="宋体"/>
                <w:color w:val="auto"/>
                <w:sz w:val="24"/>
                <w:highlight w:val="none"/>
                <w:lang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矿</w:t>
            </w:r>
            <w:r>
              <w:rPr>
                <w:rFonts w:hint="eastAsia" w:ascii="宋体" w:hAnsi="宋体" w:cs="宋体"/>
                <w:color w:val="auto"/>
                <w:sz w:val="24"/>
                <w:highlight w:val="none"/>
                <w:lang w:eastAsia="zh-CN" w:bidi="ar"/>
              </w:rPr>
              <w:t xml:space="preserve">安</w:t>
            </w:r>
            <w:r>
              <w:rPr>
                <w:rFonts w:hint="eastAsia" w:ascii="宋体" w:hAnsi="宋体" w:cs="宋体"/>
                <w:color w:val="auto"/>
                <w:sz w:val="24"/>
                <w:highlight w:val="none"/>
                <w:lang w:bidi="ar"/>
              </w:rPr>
              <w:t xml:space="preserve">路</w:t>
            </w:r>
            <w:r>
              <w:rPr>
                <w:rFonts w:hint="eastAsia" w:ascii="宋体" w:hAnsi="宋体" w:cs="宋体"/>
                <w:color w:val="auto"/>
                <w:sz w:val="24"/>
                <w:highlight w:val="none"/>
                <w:lang w:eastAsia="zh-CN" w:bidi="ar"/>
              </w:rPr>
              <w:t xml:space="preserve">口</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eastAsia="zh-CN" w:bidi="ar"/>
              </w:rPr>
              <w:t xml:space="preserve">纺织</w:t>
            </w:r>
            <w:r>
              <w:rPr>
                <w:rFonts w:hint="eastAsia" w:ascii="宋体" w:hAnsi="宋体" w:cs="宋体"/>
                <w:color w:val="auto"/>
                <w:sz w:val="24"/>
                <w:highlight w:val="none"/>
                <w:lang w:bidi="ar"/>
              </w:rPr>
              <w:t xml:space="preserve">路</w:t>
            </w:r>
            <w:r>
              <w:rPr>
                <w:rFonts w:hint="eastAsia" w:ascii="宋体" w:hAnsi="宋体" w:cs="宋体"/>
                <w:color w:val="auto"/>
                <w:sz w:val="24"/>
                <w:highlight w:val="none"/>
                <w:lang w:eastAsia="zh-CN" w:bidi="ar"/>
              </w:rPr>
              <w:t xml:space="preserve">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18837</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9104</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27941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1565</w:t>
            </w:r>
            <w:r/>
          </w:p>
        </w:tc>
      </w:tr>
      <w:tr>
        <w:trPr>
          <w:trHeight w:val="84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润新</w:t>
            </w:r>
            <w:r>
              <w:rPr>
                <w:rFonts w:hint="eastAsia" w:ascii="宋体" w:hAnsi="宋体" w:cs="宋体"/>
                <w:color w:val="auto"/>
                <w:sz w:val="24"/>
                <w:highlight w:val="none"/>
                <w:lang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唐沟圆盘道—柳沿路</w:t>
            </w:r>
            <w:r>
              <w:rPr>
                <w:rFonts w:hint="eastAsia" w:ascii="宋体" w:hAnsi="宋体" w:cs="宋体"/>
                <w:color w:val="auto"/>
                <w:sz w:val="24"/>
                <w:highlight w:val="none"/>
                <w:lang w:eastAsia="zh-CN" w:bidi="ar"/>
              </w:rPr>
              <w:t xml:space="preserve">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20933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12868</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32001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olor w:val="auto"/>
                <w:sz w:val="24"/>
                <w:highlight w:val="none"/>
                <w:lang w:val="en-US" w:eastAsia="zh-CN"/>
              </w:rPr>
              <w:t xml:space="preserve">65802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1525</w:t>
            </w:r>
            <w:r/>
          </w:p>
        </w:tc>
      </w:tr>
      <w:tr>
        <w:trPr>
          <w:trHeight w:val="956"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润新</w:t>
            </w:r>
            <w:r>
              <w:rPr>
                <w:rFonts w:hint="eastAsia" w:ascii="宋体" w:hAnsi="宋体" w:cs="宋体"/>
                <w:color w:val="auto"/>
                <w:sz w:val="24"/>
                <w:highlight w:val="none"/>
                <w:lang w:eastAsia="zh-CN" w:bidi="ar"/>
              </w:rPr>
              <w:t xml:space="preserve">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三</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润新路农贸市场-老信用社</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lang w:bidi="ar"/>
              </w:rPr>
            </w:pPr>
            <w:r>
              <w:rPr>
                <w:rFonts w:ascii="宋体" w:hAnsi="宋体"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lang w:bidi="ar"/>
              </w:rPr>
            </w:pPr>
            <w:r>
              <w:rPr>
                <w:rFonts w:ascii="宋体" w:hAnsi="宋体"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s="宋体"/>
                <w:color w:val="auto"/>
                <w:highlight w:val="none"/>
                <w:lang w:bidi="ar"/>
              </w:rPr>
            </w:pPr>
            <w:r>
              <w:rPr>
                <w:rFonts w:hint="eastAsia" w:ascii="宋体" w:hAnsi="宋体" w:cs="宋体"/>
                <w:color w:val="auto"/>
                <w:sz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lang w:bidi="ar"/>
              </w:rPr>
            </w:pPr>
            <w:r>
              <w:rPr>
                <w:rFonts w:hint="eastAsia" w:ascii="宋体" w:hAnsi="宋体" w:cs="宋体"/>
                <w:color w:val="auto"/>
                <w:sz w:val="24"/>
                <w:highlight w:val="none"/>
                <w:lang w:bidi="ar"/>
              </w:rPr>
              <w:t xml:space="preserve">300</w:t>
            </w:r>
            <w:r/>
          </w:p>
        </w:tc>
      </w:tr>
      <w:tr>
        <w:trPr>
          <w:trHeight w:val="86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矿</w:t>
            </w:r>
            <w:r>
              <w:rPr>
                <w:rFonts w:hint="eastAsia" w:ascii="宋体" w:hAnsi="宋体" w:cs="宋体"/>
                <w:color w:val="auto"/>
                <w:sz w:val="24"/>
                <w:highlight w:val="none"/>
                <w:lang w:eastAsia="zh-CN" w:bidi="ar"/>
              </w:rPr>
              <w:t xml:space="preserve">安</w:t>
            </w:r>
            <w:r>
              <w:rPr>
                <w:rFonts w:hint="eastAsia" w:ascii="宋体" w:hAnsi="宋体" w:cs="宋体"/>
                <w:color w:val="auto"/>
                <w:sz w:val="24"/>
                <w:highlight w:val="none"/>
                <w:lang w:bidi="ar"/>
              </w:rPr>
              <w:t xml:space="preserve">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lang w:bidi="ar"/>
              </w:rPr>
            </w:pPr>
            <w:r>
              <w:rPr>
                <w:rFonts w:hint="eastAsia" w:ascii="宋体" w:hAnsi="宋体" w:cs="宋体"/>
                <w:color w:val="auto"/>
                <w:sz w:val="24"/>
                <w:highlight w:val="none"/>
                <w:lang w:bidi="ar"/>
              </w:rPr>
              <w:t xml:space="preserve">柳</w:t>
            </w:r>
            <w:r>
              <w:rPr>
                <w:rFonts w:hint="eastAsia" w:ascii="宋体" w:hAnsi="宋体" w:cs="宋体"/>
                <w:color w:val="auto"/>
                <w:sz w:val="24"/>
                <w:highlight w:val="none"/>
                <w:lang w:eastAsia="zh-CN" w:bidi="ar"/>
              </w:rPr>
              <w:t xml:space="preserve">润新城</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eastAsia="zh-CN" w:bidi="ar"/>
              </w:rPr>
              <w:t xml:space="preserve">环镇南路</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olor w:val="auto"/>
                <w:highlight w:val="none"/>
              </w:rPr>
            </w:pPr>
            <w:r>
              <w:rPr>
                <w:rFonts w:hint="eastAsia" w:ascii="宋体" w:hAnsi="宋体"/>
                <w:color w:val="auto"/>
                <w:sz w:val="24"/>
                <w:highlight w:val="none"/>
              </w:rPr>
              <w:t xml:space="preserve">8076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olor w:val="auto"/>
                <w:highlight w:val="none"/>
              </w:rPr>
            </w:pPr>
            <w:r>
              <w:rPr>
                <w:rFonts w:hint="eastAsia" w:ascii="宋体" w:hAnsi="宋体"/>
                <w:color w:val="auto"/>
                <w:sz w:val="24"/>
                <w:highlight w:val="none"/>
              </w:rPr>
              <w:t xml:space="preserve">11017</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19093</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none"/>
              </w:rPr>
            </w:pPr>
            <w:r>
              <w:rPr>
                <w:rFonts w:hint="eastAsia" w:ascii="宋体" w:hAnsi="宋体"/>
                <w:color w:val="auto"/>
                <w:sz w:val="24"/>
                <w:highlight w:val="none"/>
              </w:rPr>
              <w:t xml:space="preserve">680</w:t>
            </w:r>
            <w:r/>
          </w:p>
        </w:tc>
      </w:tr>
      <w:tr>
        <w:trPr>
          <w:trHeight w:val="540"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中心街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东西走向</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9355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9476</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18831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810</w:t>
            </w:r>
            <w:r/>
          </w:p>
        </w:tc>
      </w:tr>
      <w:tr>
        <w:trPr>
          <w:trHeight w:val="42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中心街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南北走向</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5466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5152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10618</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370</w:t>
            </w:r>
            <w:r/>
          </w:p>
        </w:tc>
      </w:tr>
      <w:tr>
        <w:trPr>
          <w:trHeight w:val="857"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柳沿路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北高架桥—</w:t>
            </w:r>
            <w:r>
              <w:rPr>
                <w:rFonts w:hint="eastAsia" w:ascii="宋体" w:hAnsi="宋体" w:cs="宋体"/>
                <w:color w:val="auto"/>
                <w:sz w:val="24"/>
                <w:highlight w:val="none"/>
                <w:lang w:eastAsia="zh-CN" w:bidi="ar"/>
              </w:rPr>
              <w:t xml:space="preserve">莲湖路口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cs="宋体" w:eastAsiaTheme="minorEastAsia"/>
                <w:color w:val="auto"/>
                <w:highlight w:val="none"/>
                <w:lang w:val="en-US" w:eastAsia="zh-CN"/>
              </w:rPr>
            </w:pPr>
            <w:r>
              <w:rPr>
                <w:rFonts w:hint="eastAsia" w:ascii="宋体" w:hAnsi="宋体" w:cs="宋体"/>
                <w:color w:val="auto"/>
                <w:highlight w:val="none"/>
                <w:lang w:val="en-US" w:eastAsia="zh-CN"/>
              </w:rPr>
              <w:t xml:space="preserve">19986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1969</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21955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cs="宋体" w:eastAsiaTheme="minorEastAsia"/>
                <w:color w:val="auto"/>
                <w:highlight w:val="none"/>
                <w:lang w:eastAsia="zh-CN"/>
              </w:rPr>
            </w:pPr>
            <w:r>
              <w:rPr>
                <w:rFonts w:hint="eastAsia" w:ascii="宋体" w:hAnsi="宋体"/>
                <w:color w:val="auto"/>
                <w:sz w:val="24"/>
                <w:highlight w:val="none"/>
                <w:lang w:val="en-US" w:eastAsia="zh-CN"/>
              </w:rPr>
              <w:t xml:space="preserve">2830</w:t>
            </w:r>
            <w:r/>
          </w:p>
        </w:tc>
      </w:tr>
      <w:tr>
        <w:trPr>
          <w:trHeight w:val="80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sz w:val="24"/>
                <w:highlight w:val="none"/>
                <w:lang w:eastAsia="zh-CN" w:bidi="ar"/>
              </w:rPr>
              <w:t xml:space="preserve">尊师路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柳沿路—</w:t>
            </w:r>
            <w:r>
              <w:rPr>
                <w:rFonts w:hint="eastAsia" w:ascii="宋体" w:hAnsi="宋体" w:cs="宋体"/>
                <w:color w:val="auto"/>
                <w:sz w:val="24"/>
                <w:highlight w:val="none"/>
                <w:lang w:eastAsia="zh-CN" w:bidi="ar"/>
              </w:rPr>
              <w:t xml:space="preserve">柳润新城东侧</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4932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9851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14</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845</w:t>
            </w:r>
            <w:r/>
          </w:p>
        </w:tc>
      </w:tr>
      <w:tr>
        <w:trPr>
          <w:trHeight w:val="713"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李庄路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三</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润新</w:t>
            </w:r>
            <w:r>
              <w:rPr>
                <w:rFonts w:hint="eastAsia" w:ascii="宋体" w:hAnsi="宋体" w:cs="宋体"/>
                <w:color w:val="auto"/>
                <w:sz w:val="24"/>
                <w:highlight w:val="none"/>
                <w:lang w:eastAsia="zh-CN" w:bidi="ar"/>
              </w:rPr>
              <w:t xml:space="preserve">路</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eastAsia="zh-CN" w:bidi="ar"/>
              </w:rPr>
              <w:t xml:space="preserve">莲湖路口</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cs="宋体" w:eastAsiaTheme="minorEastAsia"/>
                <w:color w:val="auto"/>
                <w:highlight w:val="none"/>
                <w:lang w:eastAsia="zh-CN"/>
              </w:rPr>
            </w:pPr>
            <w:r>
              <w:rPr>
                <w:rFonts w:hint="eastAsia" w:ascii="宋体" w:hAnsi="宋体"/>
                <w:color w:val="auto"/>
                <w:sz w:val="24"/>
                <w:highlight w:val="none"/>
                <w:lang w:val="en-US" w:eastAsia="zh-CN"/>
              </w:rPr>
              <w:t xml:space="preserve">7075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7075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cs="宋体" w:eastAsiaTheme="minorEastAsia"/>
                <w:color w:val="auto"/>
                <w:highlight w:val="none"/>
                <w:lang w:eastAsia="zh-CN"/>
              </w:rPr>
            </w:pPr>
            <w:r>
              <w:rPr>
                <w:rFonts w:hint="eastAsia" w:ascii="宋体" w:hAnsi="宋体"/>
                <w:color w:val="auto"/>
                <w:sz w:val="24"/>
                <w:highlight w:val="none"/>
                <w:lang w:val="en-US" w:eastAsia="zh-CN"/>
              </w:rPr>
              <w:t xml:space="preserve">1200</w:t>
            </w:r>
            <w:r/>
          </w:p>
        </w:tc>
      </w:tr>
      <w:tr>
        <w:trPr>
          <w:trHeight w:val="40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法制广场</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2300</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olor w:val="auto"/>
                <w:sz w:val="24"/>
                <w:highlight w:val="none"/>
                <w:lang w:val="en-US" w:eastAsia="zh-CN"/>
              </w:rPr>
              <w:t xml:space="preserve">2300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90</w:t>
            </w:r>
            <w:r/>
          </w:p>
        </w:tc>
      </w:tr>
      <w:tr>
        <w:trPr>
          <w:trHeight w:val="355"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市民广场</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ascii="宋体" w:hAnsi="宋体" w:cs="宋体"/>
                <w:color w:val="auto"/>
                <w:highlight w:val="none"/>
              </w:rPr>
            </w:pPr>
            <w:r>
              <w:rPr>
                <w:rFonts w:hint="eastAsia" w:ascii="宋体" w:hAnsi="宋体"/>
                <w:color w:val="auto"/>
                <w:sz w:val="24"/>
                <w:highlight w:val="none"/>
              </w:rPr>
              <w:t xml:space="preserve">9100</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olor w:val="auto"/>
                <w:sz w:val="24"/>
                <w:highlight w:val="none"/>
                <w:lang w:val="en-US" w:eastAsia="zh-CN"/>
              </w:rPr>
              <w:t xml:space="preserve">9100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610" w:hRule="exact"/>
        </w:trPr>
        <w:tc>
          <w:tcPr>
            <w:gridSpan w:val="4"/>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eastAsiaTheme="minorEastAsia"/>
                <w:color w:val="auto"/>
                <w:highlight w:val="none"/>
                <w:lang w:eastAsia="zh-CN"/>
              </w:rPr>
            </w:pPr>
            <w:r>
              <w:rPr>
                <w:rFonts w:hint="eastAsia" w:ascii="宋体" w:hAnsi="宋体" w:cs="宋体"/>
                <w:color w:val="auto"/>
                <w:sz w:val="24"/>
                <w:highlight w:val="none"/>
                <w:lang w:val="en-US" w:eastAsia="zh-CN"/>
              </w:rPr>
              <w:t xml:space="preserve">106543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 w:val="24"/>
                <w:highlight w:val="none"/>
              </w:rPr>
              <w:t xml:space="preserve">98849</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221260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auto"/>
                <w:highlight w:val="none"/>
              </w:rPr>
            </w:pPr>
            <w:r>
              <w:rPr>
                <w:rFonts w:ascii="宋体" w:hAnsi="宋体" w:cs="宋体"/>
                <w:color w:val="auto"/>
                <w:highlight w:val="none"/>
              </w:rPr>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pStyle w:val="1065"/>
        <w:ind w:firstLine="0"/>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835"/>
        <w:rPr>
          <w:color w:val="auto"/>
          <w:highlight w:val="none"/>
        </w:rPr>
      </w:pPr>
      <w:r>
        <w:rPr>
          <w:color w:val="auto"/>
          <w:highlight w:val="none"/>
        </w:rPr>
      </w:r>
      <w:r/>
    </w:p>
    <w:p>
      <w:pPr>
        <w:pStyle w:val="1065"/>
        <w:ind w:left="0" w:firstLine="0"/>
        <w:rPr>
          <w:rFonts w:ascii="宋体" w:hAnsi="宋体"/>
          <w:b/>
          <w:color w:val="auto"/>
          <w:highlight w:val="none"/>
        </w:rPr>
      </w:pPr>
      <w:r>
        <w:rPr>
          <w:rFonts w:ascii="宋体" w:hAnsi="宋体"/>
          <w:b/>
          <w:color w:val="auto"/>
          <w:highlight w:val="none"/>
        </w:rPr>
      </w:r>
      <w:r/>
    </w:p>
    <w:p>
      <w:pPr>
        <w:rPr>
          <w:color w:val="auto"/>
          <w:highlight w:val="none"/>
        </w:rPr>
      </w:pPr>
      <w:r>
        <w:rPr>
          <w:color w:val="auto"/>
          <w:highlight w:val="none"/>
        </w:rPr>
      </w:r>
      <w:r/>
    </w:p>
    <w:tbl>
      <w:tblPr>
        <w:tblStyle w:val="782"/>
        <w:tblpPr w:horzAnchor="page" w:tblpX="1398" w:vertAnchor="text" w:tblpY="1180" w:leftFromText="180" w:topFromText="0" w:rightFromText="180" w:bottomFromText="0"/>
        <w:tblW w:w="8817" w:type="dxa"/>
        <w:tblInd w:w="0" w:type="dxa"/>
        <w:tblLayout w:type="fixed"/>
        <w:tblCellMar>
          <w:left w:w="15" w:type="dxa"/>
          <w:top w:w="15" w:type="dxa"/>
          <w:right w:w="15" w:type="dxa"/>
          <w:bottom w:w="15" w:type="dxa"/>
        </w:tblCellMar>
        <w:tblLook w:val="04A0" w:firstRow="1" w:lastRow="0" w:firstColumn="1" w:lastColumn="0" w:noHBand="0" w:noVBand="1"/>
      </w:tblPr>
      <w:tblGrid>
        <w:gridCol w:w="763"/>
        <w:gridCol w:w="1592"/>
        <w:gridCol w:w="2658"/>
        <w:gridCol w:w="954"/>
        <w:gridCol w:w="855"/>
        <w:gridCol w:w="1335"/>
        <w:gridCol w:w="660"/>
      </w:tblGrid>
      <w:tr>
        <w:trPr>
          <w:trHeight w:val="1134" w:hRule="exact"/>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宽(m)</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面积（㎡）</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道路级别</w:t>
            </w:r>
            <w:r/>
          </w:p>
        </w:tc>
      </w:tr>
      <w:tr>
        <w:trPr>
          <w:cantSplit/>
          <w:trHeight w:val="1124" w:hRule="exact"/>
        </w:trPr>
        <w:tc>
          <w:tcPr>
            <w:tcBorders>
              <w:top w:val="single" w:color="000000" w:sz="4" w:space="0"/>
              <w:left w:val="single" w:color="000000" w:sz="4" w:space="0"/>
              <w:right w:val="single" w:color="000000" w:sz="4" w:space="0"/>
            </w:tcBorders>
            <w:tcW w:w="763"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徐丰路圆盘道北路东</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唐沟圆盘道-疏港公路</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4300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77400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徐丰路圆盘道北路西</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唐沟圆盘道-刘集界</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25500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徐丰路圆盘道南路西</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bidi="ar"/>
              </w:rPr>
              <w:t xml:space="preserve">唐沟圆盘道-</w:t>
            </w:r>
            <w:r>
              <w:rPr>
                <w:rFonts w:hint="eastAsia" w:ascii="宋体" w:hAnsi="宋体" w:cs="宋体"/>
                <w:color w:val="auto"/>
                <w:sz w:val="24"/>
                <w:highlight w:val="none"/>
                <w:lang w:val="en-US" w:eastAsia="zh-CN" w:bidi="ar"/>
              </w:rPr>
              <w:t xml:space="preserve">华美热电厂与庞庄街道交界处</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35000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徐丰路圆盘道南路东</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唐沟圆盘道-</w:t>
            </w:r>
            <w:r>
              <w:rPr>
                <w:rFonts w:hint="eastAsia" w:ascii="宋体" w:hAnsi="宋体" w:cs="宋体"/>
                <w:color w:val="auto"/>
                <w:sz w:val="24"/>
                <w:highlight w:val="none"/>
                <w:lang w:val="en-US" w:eastAsia="zh-CN" w:bidi="ar"/>
              </w:rPr>
              <w:t xml:space="preserve">华美热电厂与庞庄街道交界处</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1800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64800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一</w:t>
            </w:r>
            <w:r/>
          </w:p>
        </w:tc>
      </w:tr>
      <w:tr>
        <w:trPr>
          <w:cantSplit/>
          <w:trHeight w:val="1134" w:hRule="exact"/>
        </w:trPr>
        <w:tc>
          <w:tcPr>
            <w:tcBorders>
              <w:left w:val="single" w:color="000000" w:sz="4" w:space="0"/>
              <w:bottom w:val="single" w:color="000000" w:sz="4" w:space="0"/>
              <w:right w:val="single" w:color="000000" w:sz="4" w:space="0"/>
            </w:tcBorders>
            <w:tcW w:w="76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圆盘道至刘集路两侧</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4684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高速出入口两侧</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高速出入口两侧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22000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二</w:t>
            </w:r>
            <w:r/>
          </w:p>
        </w:tc>
      </w:tr>
      <w:tr>
        <w:trPr>
          <w:trHeight w:val="1134" w:hRule="exact"/>
        </w:trPr>
        <w:tc>
          <w:tcPr>
            <w:gridSpan w:val="5"/>
            <w:tcBorders>
              <w:top w:val="single" w:color="000000" w:sz="4" w:space="0"/>
              <w:left w:val="single" w:color="000000" w:sz="4" w:space="0"/>
              <w:bottom w:val="single" w:color="000000" w:sz="4" w:space="0"/>
              <w:right w:val="single" w:color="000000" w:sz="4" w:space="0"/>
            </w:tcBorders>
            <w:tcW w:w="682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229384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bl>
    <w:p>
      <w:pPr>
        <w:rPr>
          <w:rFonts w:ascii="宋体" w:hAnsi="宋体"/>
          <w:b/>
          <w:bCs/>
          <w:color w:val="auto"/>
          <w:sz w:val="32"/>
          <w:szCs w:val="32"/>
          <w:highlight w:val="none"/>
        </w:rPr>
      </w:pPr>
      <w:r>
        <w:rPr>
          <w:rFonts w:hint="eastAsia" w:ascii="宋体" w:hAnsi="宋体"/>
          <w:b/>
          <w:bCs/>
          <w:color w:val="auto"/>
          <w:sz w:val="32"/>
          <w:szCs w:val="32"/>
          <w:highlight w:val="none"/>
        </w:rPr>
        <w:t xml:space="preserve">附件4：</w:t>
      </w:r>
      <w:r>
        <w:rPr>
          <w:rFonts w:hint="eastAsia" w:ascii="宋体" w:hAnsi="宋体"/>
          <w:b/>
          <w:bCs/>
          <w:color w:val="auto"/>
          <w:sz w:val="32"/>
          <w:szCs w:val="32"/>
          <w:highlight w:val="none"/>
          <w:lang w:eastAsia="zh-CN"/>
        </w:rPr>
        <w:t xml:space="preserve">柳新镇全域市场化保洁服务（第一批）</w:t>
      </w:r>
      <w:r>
        <w:rPr>
          <w:rFonts w:hint="eastAsia" w:ascii="宋体" w:hAnsi="宋体"/>
          <w:b/>
          <w:bCs/>
          <w:color w:val="auto"/>
          <w:sz w:val="32"/>
          <w:szCs w:val="32"/>
          <w:highlight w:val="none"/>
        </w:rPr>
        <w:t xml:space="preserve">柳新镇徐丰路两侧边沟捡拾保洁范围明细表</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1065"/>
        <w:rPr>
          <w:color w:val="auto"/>
          <w:highlight w:val="none"/>
        </w:rPr>
      </w:pPr>
      <w:r>
        <w:rPr>
          <w:color w:val="auto"/>
          <w:highlight w:val="none"/>
        </w:rPr>
      </w:r>
      <w:r/>
    </w:p>
    <w:p>
      <w:pPr>
        <w:rPr>
          <w:color w:val="auto"/>
          <w:highlight w:val="none"/>
        </w:rPr>
      </w:pPr>
      <w:r>
        <w:rPr>
          <w:color w:val="auto"/>
          <w:highlight w:val="none"/>
        </w:rPr>
      </w:r>
      <w:r/>
    </w:p>
    <w:p>
      <w:pPr>
        <w:pStyle w:val="1065"/>
        <w:rPr>
          <w:color w:val="auto"/>
          <w:highlight w:val="none"/>
        </w:rPr>
      </w:pPr>
      <w:r>
        <w:rPr>
          <w:color w:val="auto"/>
          <w:highlight w:val="none"/>
        </w:rPr>
      </w:r>
      <w:r/>
    </w:p>
    <w:p>
      <w:pPr>
        <w:rPr>
          <w:color w:val="auto"/>
          <w:highlight w:val="none"/>
        </w:rPr>
      </w:pPr>
      <w:r>
        <w:rPr>
          <w:color w:val="auto"/>
          <w:highlight w:val="none"/>
        </w:rPr>
      </w:r>
      <w:r/>
    </w:p>
    <w:p>
      <w:pPr>
        <w:pStyle w:val="106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widowControl/>
        <w:rPr>
          <w:rFonts w:ascii="宋体" w:hAnsi="宋体"/>
          <w:b/>
          <w:bCs/>
          <w:color w:val="auto"/>
          <w:sz w:val="32"/>
          <w:szCs w:val="32"/>
          <w:highlight w:val="none"/>
        </w:rPr>
      </w:pPr>
      <w:r>
        <w:rPr>
          <w:rFonts w:ascii="宋体" w:hAnsi="宋体"/>
          <w:b/>
          <w:bCs/>
          <w:color w:val="auto"/>
          <w:sz w:val="32"/>
          <w:szCs w:val="32"/>
          <w:highlight w:val="none"/>
        </w:rPr>
      </w:r>
      <w:r/>
    </w:p>
    <w:p>
      <w:pPr>
        <w:ind w:firstLine="643"/>
        <w:jc w:val="left"/>
        <w:widowControl/>
        <w:rPr>
          <w:rFonts w:ascii="宋体" w:hAnsi="宋体"/>
          <w:b/>
          <w:bCs/>
          <w:color w:val="auto"/>
          <w:sz w:val="32"/>
          <w:szCs w:val="32"/>
          <w:highlight w:val="none"/>
        </w:rPr>
      </w:pPr>
      <w:r>
        <w:rPr>
          <w:rFonts w:ascii="宋体" w:hAnsi="宋体"/>
          <w:b/>
          <w:bCs/>
          <w:color w:val="auto"/>
          <w:sz w:val="32"/>
          <w:szCs w:val="32"/>
          <w:highlight w:val="none"/>
        </w:rPr>
      </w:r>
      <w:r/>
    </w:p>
    <w:p>
      <w:pPr>
        <w:jc w:val="left"/>
        <w:spacing w:line="348" w:lineRule="auto"/>
        <w:rPr>
          <w:rFonts w:hint="eastAsia" w:ascii="宋体" w:hAnsi="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二、项目要求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投标人应依法规范用工，作业人员签订聘用合同或劳动合同，作业人员须缴纳人身意外伤害保险或基本社会养老保险，人员工资参照最新公布的徐州市最低工资标准、高温津贴、加班费用等按法律、法规及文件规定执行。</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2.按招标人要求在每月20日前向招标人提供相关运行资料，包括但不限于人员信息、工资和加班费发放、设备（车辆）信息、垃圾清运量等，并确保资料信息的真实性。</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3.如投标人为非徐州市注册登记的单位，则必须在投标文件中承诺中标后于合同签订前在项目所在地设立分支机构并在项目所在地纳税，能够满足办公、仓储、停车等要求。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说明：投标文件中必须提供 “中标后于合同签订前在项目所在地设立分支机构并在项目所在地纳税，能够满足办公、仓储、停车等要求”的承诺文件。否则按照无效投标处理。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三、人员、设备配置要求（本项不允许负偏离，否则按无效标处理）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（一）人员、设备专用原则</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项目组成员专用原则：投标项目组成员应为投标人本单位人员，必须具有一定环卫管理经验。专门服务于本项目，不得用于其他项目中，且需常驻本项目。项目组成员均不统计在作业人员（道路清扫保洁作业人员和其他作业人员）数量内。</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2.设备（车辆）专用原则：投标人必须按照招标文件要求配备相关车辆设备，且承诺投入车辆均为该</w:t>
      </w:r>
      <w:r>
        <w:rPr>
          <w:rFonts w:hint="eastAsia" w:ascii="宋体" w:hAnsi="宋体" w:cs="宋体"/>
          <w:b w:val="0"/>
          <w:bCs/>
          <w:color w:val="auto"/>
          <w:sz w:val="28"/>
          <w:szCs w:val="28"/>
          <w:highlight w:val="none"/>
          <w:lang w:val="en-US" w:eastAsia="zh-CN"/>
        </w:rPr>
        <w:t xml:space="preserve">项目</w:t>
      </w:r>
      <w:r>
        <w:rPr>
          <w:rFonts w:hint="eastAsia" w:ascii="宋体" w:hAnsi="宋体" w:eastAsia="宋体" w:cs="宋体"/>
          <w:b w:val="0"/>
          <w:bCs/>
          <w:color w:val="auto"/>
          <w:sz w:val="28"/>
          <w:szCs w:val="28"/>
          <w:highlight w:val="none"/>
          <w:lang w:val="zh-CN" w:eastAsia="zh-Hans"/>
        </w:rPr>
        <w:t xml:space="preserve">专用车辆，不得用于其他项目，且设备的所有权属于投标人。</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（二）人员配置基本要求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1.环卫作业人员年龄要求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（1）环卫作业人员年龄在法定退休年龄以内。</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（2）男55周岁以内、女50周岁以内人员数量占承担本项目作业人员总数的比例≥80%。</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（3）人员总数最低应满足下表要求：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本项目保洁人员数量共配备</w:t>
      </w:r>
      <w:r>
        <w:rPr>
          <w:rFonts w:hint="eastAsia" w:ascii="宋体" w:hAnsi="宋体" w:cs="宋体"/>
          <w:b w:val="0"/>
          <w:bCs/>
          <w:color w:val="auto"/>
          <w:sz w:val="28"/>
          <w:szCs w:val="28"/>
          <w:highlight w:val="none"/>
          <w:lang w:val="en-US" w:eastAsia="zh-CN"/>
        </w:rPr>
        <w:t xml:space="preserve">170</w:t>
      </w:r>
      <w:r>
        <w:rPr>
          <w:rFonts w:hint="eastAsia" w:ascii="宋体" w:hAnsi="宋体" w:eastAsia="宋体" w:cs="宋体"/>
          <w:b w:val="0"/>
          <w:bCs/>
          <w:color w:val="auto"/>
          <w:sz w:val="28"/>
          <w:szCs w:val="28"/>
          <w:highlight w:val="none"/>
          <w:lang w:val="zh-CN" w:eastAsia="zh-Hans"/>
        </w:rPr>
        <w:t xml:space="preserve">人。</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2.中标人承担所有环卫作业人员及管理人员、设备的安全责任及费用。</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3.中标人须为作业人员提供工作服及必要的劳动防护用品。</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4.中标公司管理人员必须入住柳新镇、办公地点自找,在柳新开票、纳税。</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（三）设备（车辆）配置基本要求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作业设备（车辆）配置基本标准：至少配备密闭式垃圾转运车3辆</w:t>
      </w:r>
      <w:r>
        <w:rPr>
          <w:rFonts w:hint="eastAsia" w:ascii="宋体" w:hAnsi="宋体" w:eastAsia="宋体" w:cs="宋体"/>
          <w:b w:val="0"/>
          <w:bCs/>
          <w:color w:val="auto"/>
          <w:sz w:val="28"/>
          <w:szCs w:val="28"/>
          <w:highlight w:val="none"/>
          <w:lang w:val="zh-CN" w:eastAsia="zh-Hans"/>
        </w:rPr>
        <w:t xml:space="preserve">，具备每天不低于40吨的居民生活垃圾转运能力；</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660L金属材质垃圾桶或240L垃圾桶满足日产垃圾量要求。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合同期内环卫设备的更新、维修、更换均由乙方负责，甲方不再另付费用。</w:t>
      </w:r>
      <w:r/>
    </w:p>
    <w:p>
      <w:pPr>
        <w:jc w:val="left"/>
        <w:spacing w:line="348" w:lineRule="auto"/>
        <w:rPr>
          <w:rFonts w:hint="eastAsia" w:ascii="宋体" w:hAnsi="宋体" w:eastAsia="宋体" w:cs="宋体"/>
          <w:b/>
          <w:bCs w:val="0"/>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四、作业标准要求：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1、村庄环卫管理。野广告、村庄内外、大街小巷、房前屋后、坑塘沟渠道路等范围内卫生保洁和垃圾收集清运；村庄垃圾桶的管护维修、桶体擦洗等；村庄范围内生活垃圾、杂物清理整治。</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标准要求：村庄内大街小巷路面一日一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w:t>
      </w:r>
      <w:r>
        <w:rPr>
          <w:rFonts w:hint="eastAsia" w:ascii="宋体" w:hAnsi="宋体" w:cs="宋体"/>
          <w:b w:val="0"/>
          <w:bCs/>
          <w:color w:val="auto"/>
          <w:sz w:val="28"/>
          <w:szCs w:val="28"/>
          <w:highlight w:val="none"/>
          <w:lang w:val="en-US" w:eastAsia="zh-CN"/>
        </w:rPr>
        <w:t xml:space="preserve">建筑垃圾、</w:t>
      </w:r>
      <w:r>
        <w:rPr>
          <w:rFonts w:hint="eastAsia" w:ascii="宋体" w:hAnsi="宋体" w:eastAsia="宋体" w:cs="宋体"/>
          <w:b w:val="0"/>
          <w:bCs/>
          <w:color w:val="auto"/>
          <w:sz w:val="28"/>
          <w:szCs w:val="28"/>
          <w:highlight w:val="none"/>
          <w:lang w:val="zh-CN" w:eastAsia="zh-Hans"/>
        </w:rPr>
        <w:t xml:space="preserve">生活等成堆垃圾；河道、水塘、排水沟周边的垃圾、杂物随时清理。生活垃圾收集清理并运送至镇生活垃圾中转站或垃圾厂处理，运送途中实行密闭无撒漏。</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2、镇区保洁管理。镇区范围内背街小</w:t>
      </w:r>
      <w:r>
        <w:rPr>
          <w:rFonts w:hint="eastAsia" w:ascii="宋体" w:hAnsi="宋体" w:cs="宋体"/>
          <w:b w:val="0"/>
          <w:bCs/>
          <w:color w:val="auto"/>
          <w:sz w:val="28"/>
          <w:szCs w:val="28"/>
          <w:highlight w:val="none"/>
          <w:lang w:val="zh-CN" w:eastAsia="zh-Hans"/>
        </w:rPr>
        <w:t xml:space="preserve">巷</w:t>
      </w:r>
      <w:r>
        <w:rPr>
          <w:rFonts w:hint="eastAsia" w:ascii="宋体" w:hAnsi="宋体" w:eastAsia="宋体" w:cs="宋体"/>
          <w:b w:val="0"/>
          <w:bCs/>
          <w:color w:val="auto"/>
          <w:sz w:val="28"/>
          <w:szCs w:val="28"/>
          <w:highlight w:val="none"/>
          <w:lang w:val="zh-CN" w:eastAsia="zh-Hans"/>
        </w:rPr>
        <w:t xml:space="preserve">、慢车道及人行道路、广场、公厕的清扫保洁，保洁范围“墙到墙”，无建筑物的，延伸至可视范围内；政府驻地道路两侧垃圾桶清运及垃圾桶周边卫生清理；垃圾桶维护、擦拭。</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标准要求：镇区主次干道、路沿石至单位院墙或建筑物间区域路面卫生人工保洁及垃圾捡拾及时，路沿石边及人行道铺装路面杂草清除、雨水井箅子清理、果皮箱清掏及时，人工一日两扫、全天保洁；果皮箱、垃圾箱（桶）维护、擦拭及时，并摆放有序；路名牌等设施清擦、可视范围内纸质宣传品及小广告清除及时；对垃圾桶进行除臭灭蝇等药物消杀。保洁标准要达到“三净五无”。“三净”即路面净，边沟净，路边至墙净；“五无”即无垃圾，无杂草，无人畜粪便，无碎砖瓦泥土，无卫生死角。</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生活垃圾密闭运输，做到日产日清，车走地净；车容整洁，车体外无污物、灰垢，标识清晰，密闭运输，无洒、漏、抛现象；垃圾必须按规定密闭运输到指定转运站或生活垃圾焚烧厂，不得随意倾倒。</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3、公共厕所保洁管理。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有醒目标识牌，有专人管理，制度上墙。内部地面无积水、污物；内顶、门窗和隔板洁净；蹲位整洁，大便器内无积存物，小便器内无水锈、污物；纸篓不外溢；内外照明灯具干净、洗手器无积水、污物；内墙无乱涂乱画；外墙面无野广告，外屋顶无杂物；保洁工具不得随意乱放。</w:t>
      </w:r>
      <w:r/>
    </w:p>
    <w:p>
      <w:pPr>
        <w:jc w:val="left"/>
        <w:spacing w:line="348" w:lineRule="auto"/>
        <w:rPr>
          <w:rFonts w:hint="eastAsia" w:ascii="宋体" w:hAnsi="宋体" w:eastAsia="宋体" w:cs="宋体"/>
          <w:b/>
          <w:bCs w:val="0"/>
          <w:color w:val="auto"/>
          <w:sz w:val="28"/>
          <w:szCs w:val="28"/>
          <w:highlight w:val="none"/>
          <w:lang w:val="zh-CN" w:eastAsia="zh-Hans"/>
        </w:rPr>
        <w:outlineLvl w:val="1"/>
      </w:pPr>
      <w:r>
        <w:rPr>
          <w:rFonts w:hint="eastAsia" w:ascii="宋体" w:hAnsi="宋体" w:eastAsia="宋体" w:cs="宋体"/>
          <w:b/>
          <w:bCs w:val="0"/>
          <w:color w:val="auto"/>
          <w:sz w:val="28"/>
          <w:szCs w:val="28"/>
          <w:highlight w:val="none"/>
          <w:lang w:val="zh-CN" w:eastAsia="zh-Hans"/>
        </w:rPr>
        <w:t xml:space="preserve">五、保洁实施要求：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投标人应针对本项目制定保洁实施方案，实施方案至少应包含以下部分：</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1.项目分析：</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投标人根据招标文件、地方情况和个人理解等方面，对项目整体、作业范围、作业难点重点等进行分析。</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2.项目管理团队、场所配备方案：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投标人应根据项目特点建立项目管理小组，项目管理小组应包含项目经理一名和管理小组成员若干，提供停车场地、办公场所、职工宿舍等使用方案。投标文件中应编制管理方案。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3. 村庄及驻地人工保洁管理方案：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方案内容中至少包含项目组成员清单、人工作业方案、作业人员配置、内部管理制度、设备保养等内容，《项目经理情况一览表》、《项目组成员一览表》、《村庄及驻地清扫保洁人员配备表》；</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4.垃圾前端收集运输管理方案：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方案内容中至少包含垃圾前端收集运输的方案。方案中须至少体现人员配备、时间安排、工具配备、设备（车辆）安排、垃圾量台账记录等基本要求；</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5.野广告管理方案</w:t>
      </w:r>
      <w:r>
        <w:rPr>
          <w:rFonts w:hint="eastAsia" w:ascii="宋体" w:hAnsi="宋体" w:cs="宋体"/>
          <w:b w:val="0"/>
          <w:bCs/>
          <w:color w:val="auto"/>
          <w:sz w:val="28"/>
          <w:szCs w:val="28"/>
          <w:highlight w:val="none"/>
          <w:lang w:val="zh-CN" w:eastAsia="zh-Hans"/>
        </w:rPr>
        <w:t xml:space="preserve">：</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6.应急、突击保障方案：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方案内容中至少提供《重大活动保障应急预案》、《特殊季节性保洁应急预案》、《道路大面积污染应急预案》、《除雪应急预案》、《台风暴雨等恶劣天气应急预案》这五类预案；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7.公共厕所管理方案：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8.文明、安全作业管理实施方案：</w:t>
      </w:r>
      <w:r/>
    </w:p>
    <w:p>
      <w:pPr>
        <w:jc w:val="left"/>
        <w:spacing w:line="348" w:lineRule="auto"/>
        <w:rPr>
          <w:rFonts w:hint="eastAsia" w:ascii="宋体" w:hAnsi="宋体" w:eastAsia="宋体" w:cs="宋体"/>
          <w:b w:val="0"/>
          <w:bCs/>
          <w:color w:val="auto"/>
          <w:sz w:val="28"/>
          <w:szCs w:val="28"/>
          <w:highlight w:val="none"/>
          <w:lang w:val="zh-CN" w:eastAsia="zh-Hans"/>
        </w:rPr>
        <w:outlineLvl w:val="1"/>
      </w:pPr>
      <w:r>
        <w:rPr>
          <w:rFonts w:hint="eastAsia" w:ascii="宋体" w:hAnsi="宋体" w:eastAsia="宋体" w:cs="宋体"/>
          <w:b w:val="0"/>
          <w:bCs/>
          <w:color w:val="auto"/>
          <w:sz w:val="28"/>
          <w:szCs w:val="28"/>
          <w:highlight w:val="none"/>
          <w:lang w:val="zh-CN" w:eastAsia="zh-Hans"/>
        </w:rPr>
        <w:t xml:space="preserve">根据经验及项目特点自行编制。</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zh-CN" w:eastAsia="zh-Hans"/>
        </w:rPr>
        <w:t xml:space="preserve">、现场勘查：</w:t>
      </w:r>
      <w:r>
        <w:rPr>
          <w:rFonts w:hint="eastAsia" w:ascii="宋体" w:hAnsi="宋体" w:eastAsia="宋体" w:cs="宋体"/>
          <w:b w:val="0"/>
          <w:bCs/>
          <w:color w:val="auto"/>
          <w:sz w:val="28"/>
          <w:szCs w:val="28"/>
          <w:highlight w:val="none"/>
          <w:lang w:val="zh-CN" w:eastAsia="zh-Hans"/>
        </w:rPr>
        <w:t xml:space="preserve">供应商应在获取</w:t>
      </w:r>
      <w:r>
        <w:rPr>
          <w:rFonts w:hint="eastAsia" w:ascii="宋体" w:hAnsi="宋体" w:cs="宋体"/>
          <w:b w:val="0"/>
          <w:bCs/>
          <w:color w:val="auto"/>
          <w:sz w:val="28"/>
          <w:szCs w:val="28"/>
          <w:highlight w:val="none"/>
          <w:lang w:val="en-US" w:eastAsia="zh-CN"/>
        </w:rPr>
        <w:t xml:space="preserve">招标</w:t>
      </w:r>
      <w:r>
        <w:rPr>
          <w:rFonts w:hint="eastAsia" w:ascii="宋体" w:hAnsi="宋体" w:eastAsia="宋体" w:cs="宋体"/>
          <w:b w:val="0"/>
          <w:bCs/>
          <w:color w:val="auto"/>
          <w:sz w:val="28"/>
          <w:szCs w:val="28"/>
          <w:highlight w:val="none"/>
          <w:lang w:val="zh-CN" w:eastAsia="zh-Hans"/>
        </w:rPr>
        <w:t xml:space="preserve">文件后自行对项目现场和周围环境进行实地踏勘，以了解现场的环境、范围、技术要求及相关服务，获取有关编制</w:t>
      </w:r>
      <w:r>
        <w:rPr>
          <w:rFonts w:hint="eastAsia" w:ascii="宋体" w:hAnsi="宋体" w:cs="宋体"/>
          <w:b w:val="0"/>
          <w:bCs/>
          <w:color w:val="auto"/>
          <w:sz w:val="28"/>
          <w:szCs w:val="28"/>
          <w:highlight w:val="none"/>
          <w:lang w:val="en-US" w:eastAsia="zh-CN"/>
        </w:rPr>
        <w:t xml:space="preserve">投标</w:t>
      </w:r>
      <w:r>
        <w:rPr>
          <w:rFonts w:hint="eastAsia" w:ascii="宋体" w:hAnsi="宋体" w:eastAsia="宋体" w:cs="宋体"/>
          <w:b w:val="0"/>
          <w:bCs/>
          <w:color w:val="auto"/>
          <w:sz w:val="28"/>
          <w:szCs w:val="28"/>
          <w:highlight w:val="none"/>
          <w:lang w:val="zh-CN" w:eastAsia="zh-Hans"/>
        </w:rPr>
        <w:t xml:space="preserve">文件和签订合同所需的各项资料。</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应承担现场踏勘的责任和风险，费用由</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自己承担。</w:t>
      </w:r>
      <w:r>
        <w:rPr>
          <w:rFonts w:hint="eastAsia" w:ascii="宋体" w:hAnsi="宋体" w:cs="宋体"/>
          <w:b w:val="0"/>
          <w:bCs/>
          <w:color w:val="auto"/>
          <w:sz w:val="28"/>
          <w:szCs w:val="28"/>
          <w:highlight w:val="none"/>
          <w:lang w:val="en-US" w:eastAsia="zh-CN"/>
        </w:rPr>
        <w:t xml:space="preserve">中标</w:t>
      </w:r>
      <w:r>
        <w:rPr>
          <w:rFonts w:hint="eastAsia" w:ascii="宋体" w:hAnsi="宋体" w:eastAsia="宋体" w:cs="宋体"/>
          <w:b w:val="0"/>
          <w:bCs/>
          <w:color w:val="auto"/>
          <w:sz w:val="28"/>
          <w:szCs w:val="28"/>
          <w:highlight w:val="none"/>
          <w:lang w:val="zh-CN" w:eastAsia="zh-Hans"/>
        </w:rPr>
        <w:t xml:space="preserve">后不得以未踏勘现场或不了解现场为由提出任何增加费用的要求。</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eastAsia="zh-Hans"/>
        </w:rPr>
        <w:t xml:space="preserve">其他要求</w:t>
      </w:r>
      <w:r/>
    </w:p>
    <w:p>
      <w:pPr>
        <w:jc w:val="both"/>
        <w:spacing w:line="239"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8"/>
          <w:szCs w:val="28"/>
          <w:highlight w:val="none"/>
        </w:rPr>
        <w:t xml:space="preserve">见招标文件第五章《拟签订的合同文本》。</w:t>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致：</w:t>
      </w:r>
      <w:r>
        <w:rPr>
          <w:rFonts w:hint="eastAsia" w:ascii="宋体" w:hAnsi="宋体" w:cs="宋体"/>
          <w:color w:val="auto"/>
          <w:sz w:val="30"/>
          <w:highlight w:val="none"/>
          <w:u w:val="single"/>
          <w:lang w:eastAsia="zh-CN"/>
        </w:rPr>
        <w:t xml:space="preserve">徐州淮海国际港务区柳新镇人民政府</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根据</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项目[项目编号：</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]招标文件，</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(姓名)代表我方</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7</w:t>
      </w:r>
      <w:r>
        <w:rPr>
          <w:rFonts w:hint="eastAsia" w:ascii="宋体" w:hAnsi="宋体" w:eastAsia="宋体" w:cs="宋体"/>
          <w:color w:val="auto"/>
          <w:sz w:val="30"/>
          <w:highlight w:val="none"/>
        </w:rPr>
        <w:t xml:space="preserve">. 采购人或采购代理机构有权将我单位本项目的《开标一览表》和《分项价格表》予以公示，公示的方式由采购人或采购代理机构确定。如我单位被确定为中标供应商，采购人或采购代理机构有权将我单位本项目投标文件中的《中小企业声明函》、《残疾人福利性单位声明函》（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8</w:t>
      </w:r>
      <w:r>
        <w:rPr>
          <w:rFonts w:hint="eastAsia" w:ascii="宋体" w:hAnsi="宋体" w:eastAsia="宋体" w:cs="宋体"/>
          <w:color w:val="auto"/>
          <w:sz w:val="30"/>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val="en-US" w:eastAsia="zh-CN"/>
        </w:rPr>
        <w:t xml:space="preserve">9</w:t>
      </w:r>
      <w:r>
        <w:rPr>
          <w:rFonts w:hint="eastAsia" w:ascii="宋体" w:hAnsi="宋体" w:eastAsia="宋体" w:cs="宋体"/>
          <w:color w:val="auto"/>
          <w:sz w:val="30"/>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传真： </w:t>
      </w:r>
      <w:r/>
    </w:p>
    <w:p>
      <w:pPr>
        <w:ind w:firstLine="2700"/>
        <w:keepLines w:val="0"/>
        <w:keepNext w:val="0"/>
        <w:pageBreakBefore w:val="0"/>
        <w:spacing w:line="460" w:lineRule="exac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0"/>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p>
    <w:p>
      <w:pPr>
        <w:spacing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 </w:t>
      </w:r>
      <w:r/>
    </w:p>
    <w:p>
      <w:pPr>
        <w:jc w:val="cente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r>
      <w:r/>
    </w:p>
    <w:p>
      <w:pPr>
        <w:jc w:val="both"/>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政府采购客户端工具输入报价自动生成，加盖电子签章</w:t>
      </w:r>
      <w:r>
        <w:rPr>
          <w:rFonts w:hint="eastAsia" w:ascii="宋体" w:hAnsi="宋体" w:eastAsia="宋体" w:cs="宋体"/>
          <w:b/>
          <w:bCs/>
          <w:color w:val="auto"/>
          <w:sz w:val="32"/>
          <w:szCs w:val="32"/>
          <w:highlight w:val="none"/>
          <w:lang w:eastAsia="zh-CN"/>
        </w:rPr>
        <w:t xml:space="preserve">。</w:t>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货币单位：人民币元</w:t>
      </w: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格式自拟）</w:t>
      </w:r>
      <w:r/>
    </w:p>
    <w:p>
      <w:pPr>
        <w:ind w:firstLine="36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投标人对以上数据的真实性负责。</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w:t>
      </w:r>
      <w:r/>
    </w:p>
    <w:tbl>
      <w:tblPr>
        <w:tblStyle w:val="81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注</w:t>
      </w:r>
      <w:r>
        <w:rPr>
          <w:rFonts w:hint="eastAsia" w:ascii="宋体" w:hAnsi="宋体" w:eastAsia="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3900"/>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委托人：</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               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受托人：        性别：男（女）</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年龄：  岁      民族：  族</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身份证号：</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）的招、投标活动及签订合同。（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ind w:firstLine="63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特此授权委托。</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委托人（电子签章）：</w:t>
      </w:r>
      <w:r/>
    </w:p>
    <w:p>
      <w:pPr>
        <w:ind w:firstLine="60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法定代表人（签字或盖章）：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受托人（签字或盖章）：</w:t>
      </w:r>
      <w:r/>
    </w:p>
    <w:p>
      <w:pPr>
        <w:pStyle w:val="791"/>
        <w:ind w:left="0" w:firstLine="602"/>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受托人联系方式：</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邮箱：</w:t>
      </w:r>
      <w:r/>
    </w:p>
    <w:p>
      <w:pPr>
        <w:ind w:right="600" w:firstLine="615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w:t>
      </w:r>
      <w:r/>
    </w:p>
    <w:p>
      <w:pP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3"/>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3"/>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3"/>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firstLine="600"/>
        <w:jc w:val="center"/>
        <w:spacing w:before="100" w:after="100"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60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p>
    <w:p>
      <w:pPr>
        <w:spacing w:before="100" w:after="1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徐州淮海国际港务区柳新镇人民政府</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784"/>
        <w:ind w:left="0" w:firstLine="56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），属于（</w:t>
      </w:r>
      <w:r>
        <w:rPr>
          <w:rFonts w:hint="eastAsia" w:ascii="宋体" w:hAnsi="宋体" w:cs="宋体"/>
          <w:color w:val="auto"/>
          <w:sz w:val="28"/>
          <w:szCs w:val="28"/>
          <w:highlight w:val="none"/>
          <w:u w:val="single"/>
          <w:lang w:val="en-US" w:eastAsia="zh-CN"/>
        </w:rPr>
        <w:t xml:space="preserve">其他未列明</w:t>
      </w:r>
      <w:r>
        <w:rPr>
          <w:rFonts w:hint="eastAsia" w:ascii="宋体" w:hAnsi="宋体" w:eastAsia="宋体" w:cs="宋体"/>
          <w:color w:val="auto"/>
          <w:sz w:val="28"/>
          <w:szCs w:val="28"/>
          <w:highlight w:val="none"/>
        </w:rPr>
        <w:t xml:space="preserve">）行业；承接企业为（     ）（企业名称），从业人员（   ）人，营业收入为（   万元），资产总额为（    万元），属于（</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微型企业，请勾选！）；</w:t>
      </w:r>
      <w:r/>
    </w:p>
    <w:p>
      <w:pPr>
        <w:pStyle w:val="784"/>
        <w:ind w:left="0" w:firstLine="56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784"/>
        <w:ind w:left="0"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784"/>
        <w:ind w:left="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4"/>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784"/>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pStyle w:val="784"/>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784"/>
        <w:ind w:left="0"/>
        <w:jc w:val="left"/>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说明：</w:t>
      </w:r>
      <w:r/>
    </w:p>
    <w:p>
      <w:pPr>
        <w:pStyle w:val="784"/>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4"/>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2、从业人员、营业收入、资产总额填报供应商上一年度数据，无上一年度数据的新成立企业可不填报。</w:t>
      </w:r>
      <w:r/>
    </w:p>
    <w:p>
      <w:pPr>
        <w:pStyle w:val="784"/>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784"/>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4、执行江苏省财政厅关于进一步加大政府采购支持中小企业力度的通知（苏财购〔2022〕45号）的规定。</w:t>
      </w:r>
      <w:r/>
    </w:p>
    <w:p>
      <w:pPr>
        <w:pStyle w:val="784"/>
        <w:ind w:left="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7"/>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3.2pt;height:27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项目编号：</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项目名称：</w:t>
      </w:r>
      <w:r/>
    </w:p>
    <w:p>
      <w:pPr>
        <w:ind w:firstLine="624"/>
        <w:spacing w:line="360" w:lineRule="auto"/>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 </w:t>
      </w:r>
      <w:r/>
    </w:p>
    <w:p>
      <w:pPr>
        <w:ind w:firstLine="624"/>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u w:val="none"/>
        </w:rPr>
        <w:t xml:space="preserve">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JSZC-320318-ZZSC-G2026-0001</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ind w:firstLine="45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u w:val="single"/>
          <w:lang w:eastAsia="zh-CN"/>
        </w:rPr>
        <w:t xml:space="preserve">柳新镇全域市场化保洁服务（第一批）</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JSZC-320318-ZZSC-G2026-0001</w:t>
      </w:r>
      <w:r>
        <w:rPr>
          <w:rFonts w:hint="eastAsia" w:ascii="宋体" w:hAnsi="宋体" w:eastAsia="宋体" w:cs="宋体"/>
          <w:color w:val="auto"/>
          <w:sz w:val="28"/>
          <w:szCs w:val="28"/>
          <w:highlight w:val="none"/>
        </w:rPr>
        <w:t xml:space="preserve"> 所必需的设备和专业技术能力， 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numPr>
          <w:ilvl w:val="0"/>
          <w:numId w:val="3"/>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jc w:val="left"/>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投标人（电子签章）：</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我单位承诺：</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我单位对上述承诺负责，并依法承担相应责任。</w:t>
      </w:r>
      <w:r/>
    </w:p>
    <w:p>
      <w:pPr>
        <w:ind w:firstLine="30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12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特此声明。</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我单位对上述声明的真实性负责。如有虚假，将依法承担相应责任。</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pStyle w:val="834"/>
        <w:ind w:firstLine="2800"/>
        <w:rPr>
          <w:rFonts w:hint="eastAsia" w:ascii="宋体" w:hAnsi="宋体" w:cs="宋体"/>
          <w:color w:val="auto"/>
          <w:sz w:val="28"/>
          <w:szCs w:val="28"/>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8"/>
          <w:szCs w:val="28"/>
          <w:highlight w:val="none"/>
        </w:rPr>
        <w:t xml:space="preserve">日期：   年  月  日</w:t>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、按时足额发放工人工资的承诺书</w:t>
      </w:r>
      <w:r/>
    </w:p>
    <w:p>
      <w:pPr>
        <w:pStyle w:val="8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pStyle w:val="832"/>
        <w:rPr>
          <w:rFonts w:hint="eastAsia"/>
          <w:color w:val="auto"/>
          <w:highlight w:val="none"/>
        </w:rPr>
      </w:pPr>
      <w:r>
        <w:rPr>
          <w:rFonts w:hint="eastAsia"/>
          <w:color w:val="auto"/>
          <w:highlight w:val="none"/>
        </w:rPr>
      </w:r>
      <w:r/>
    </w:p>
    <w:p>
      <w:pPr>
        <w:ind w:firstLine="584"/>
        <w:spacing w:line="588" w:lineRule="exact"/>
        <w:rPr>
          <w:rFonts w:hint="eastAsia" w:ascii="宋体" w:hAnsi="宋体" w:cs="宋体"/>
          <w:color w:val="auto"/>
          <w:spacing w:val="6"/>
          <w:sz w:val="28"/>
          <w:szCs w:val="28"/>
          <w:highlight w:val="none"/>
          <w:lang w:val="en-US" w:eastAsia="zh-CN"/>
        </w:rPr>
      </w:pPr>
      <w:r>
        <w:rPr>
          <w:rFonts w:hint="eastAsia" w:ascii="宋体" w:hAnsi="宋体" w:cs="宋体"/>
          <w:color w:val="auto"/>
          <w:spacing w:val="6"/>
          <w:sz w:val="28"/>
          <w:szCs w:val="28"/>
          <w:highlight w:val="none"/>
          <w:lang w:val="en-US" w:eastAsia="zh-CN"/>
        </w:rPr>
        <w:t xml:space="preserve">本单位承诺:每月按时足额发放工人工资，不拖欠工人工资，由此导致的不稳定问题由我公司负责解决并承担全部责任。</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lang w:val="en-US" w:eastAsia="zh-CN"/>
        </w:rPr>
      </w:pPr>
      <w:r>
        <w:rPr>
          <w:rFonts w:hint="eastAsia" w:ascii="宋体" w:hAnsi="宋体" w:cs="宋体"/>
          <w:color w:val="auto"/>
          <w:spacing w:val="6"/>
          <w:sz w:val="28"/>
          <w:szCs w:val="28"/>
          <w:highlight w:val="none"/>
          <w:lang w:val="en-US" w:eastAsia="zh-CN"/>
        </w:rPr>
        <w:t xml:space="preserve">本单位对上述承诺的真实性负责。如有虚假，将依法承担相应责任。</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pStyle w:val="834"/>
        <w:ind w:firstLine="280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4"/>
        <w:ind w:firstLine="2800"/>
        <w:rPr>
          <w:rFonts w:hint="eastAsia" w:ascii="宋体" w:hAnsi="宋体" w:cs="宋体"/>
          <w:color w:val="auto"/>
          <w:sz w:val="28"/>
          <w:szCs w:val="28"/>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期：   年  月  日</w:t>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十三、</w:t>
      </w:r>
      <w:r>
        <w:rPr>
          <w:rFonts w:hint="eastAsia" w:ascii="宋体" w:hAnsi="宋体" w:eastAsia="宋体" w:cs="宋体"/>
          <w:b/>
          <w:bCs/>
          <w:color w:val="auto"/>
          <w:sz w:val="32"/>
          <w:szCs w:val="32"/>
          <w:highlight w:val="none"/>
        </w:rPr>
        <w:t xml:space="preserve">预付款保函支付条款模板</w:t>
      </w: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符合条件一：提交预付款保函的</w:t>
      </w:r>
      <w:bookmarkStart w:id="2" w:name="_GoBack"/>
      <w:r/>
      <w:bookmarkEnd w:id="2"/>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（2）合同标的全部交付并安装完毕并验收合格后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个工作日内，由甲方根据审批流程办理政府采购资金结算手续，经审核后支付合同价款的百分之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right"/>
      <w:pBdr>
        <w:bottom w:val="single" w:color="auto" w:sz="4" w:space="0"/>
      </w:pBdr>
    </w:pPr>
    <w:r>
      <w:rPr>
        <w:rFonts w:hint="eastAsia" w:ascii="宋体" w:hAnsi="宋体" w:cs="宋体"/>
        <w:color w:val="auto"/>
        <w:sz w:val="18"/>
        <w:szCs w:val="18"/>
        <w:lang w:eastAsia="zh-CN"/>
      </w:rPr>
      <w:t xml:space="preserve">柳新镇全域市场化保洁服务（第一批）</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柳新镇全域市场化保洁服务（第一批）</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3"/>
    <w:link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name w:val="Heading 1"/>
    <w:basedOn w:val="771"/>
    <w:next w:val="771"/>
    <w:link w:val="1033"/>
    <w:uiPriority w:val="0"/>
    <w:qFormat/>
    <w:pPr>
      <w:jc w:val="center"/>
      <w:keepLines/>
      <w:keepNext/>
      <w:spacing w:line="578" w:lineRule="auto"/>
      <w:outlineLvl w:val="0"/>
    </w:pPr>
    <w:rPr>
      <w:rFonts w:eastAsia="新宋体"/>
      <w:b/>
      <w:bCs/>
      <w:sz w:val="30"/>
      <w:szCs w:val="44"/>
    </w:rPr>
  </w:style>
  <w:style w:type="paragraph" w:styleId="773">
    <w:name w:val="Heading 2"/>
    <w:basedOn w:val="771"/>
    <w:next w:val="771"/>
    <w:link w:val="103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4">
    <w:name w:val="Heading 3"/>
    <w:basedOn w:val="771"/>
    <w:next w:val="771"/>
    <w:link w:val="1032"/>
    <w:uiPriority w:val="9"/>
    <w:unhideWhenUsed/>
    <w:qFormat/>
    <w:pPr>
      <w:keepLines/>
      <w:keepNext/>
      <w:spacing w:before="260" w:after="260" w:line="416" w:lineRule="auto"/>
      <w:outlineLvl w:val="2"/>
    </w:pPr>
    <w:rPr>
      <w:b/>
      <w:bCs/>
      <w:sz w:val="32"/>
      <w:szCs w:val="32"/>
    </w:rPr>
  </w:style>
  <w:style w:type="paragraph" w:styleId="775">
    <w:name w:val="Heading 4"/>
    <w:basedOn w:val="771"/>
    <w:next w:val="771"/>
    <w:link w:val="876"/>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77"/>
    <w:uiPriority w:val="9"/>
    <w:unhideWhenUsed/>
    <w:qFormat/>
    <w:pPr>
      <w:keepLines/>
      <w:keepNext/>
      <w:spacing w:before="320" w:after="200"/>
      <w:outlineLvl w:val="4"/>
    </w:pPr>
    <w:rPr>
      <w:rFonts w:ascii="Arial" w:hAnsi="Arial" w:eastAsia="Arial" w:cs="Arial"/>
      <w:b/>
      <w:bCs/>
      <w:sz w:val="24"/>
    </w:rPr>
  </w:style>
  <w:style w:type="paragraph" w:styleId="777">
    <w:name w:val="Heading 6"/>
    <w:basedOn w:val="771"/>
    <w:next w:val="771"/>
    <w:link w:val="878"/>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80"/>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81"/>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Body Text First Indent 2"/>
    <w:basedOn w:val="784"/>
    <w:uiPriority w:val="0"/>
    <w:qFormat/>
    <w:pPr>
      <w:ind w:firstLine="420"/>
      <w:spacing w:line="360" w:lineRule="auto"/>
    </w:pPr>
    <w:rPr>
      <w:color w:val="000000"/>
      <w:sz w:val="20"/>
    </w:rPr>
  </w:style>
  <w:style w:type="paragraph" w:styleId="784">
    <w:name w:val="Body Text Indent"/>
    <w:basedOn w:val="771"/>
    <w:uiPriority w:val="0"/>
    <w:qFormat/>
    <w:pPr>
      <w:ind w:left="420"/>
      <w:spacing w:after="120"/>
    </w:pPr>
    <w:rPr>
      <w:rFonts w:ascii="Calibri" w:hAnsi="Calibri"/>
    </w:rPr>
  </w:style>
  <w:style w:type="paragraph" w:styleId="785">
    <w:name w:val="toc 7"/>
    <w:basedOn w:val="771"/>
    <w:next w:val="771"/>
    <w:uiPriority w:val="39"/>
    <w:unhideWhenUsed/>
    <w:qFormat/>
    <w:pPr>
      <w:ind w:left="1701"/>
      <w:spacing w:after="57"/>
    </w:pPr>
  </w:style>
  <w:style w:type="paragraph" w:styleId="786">
    <w:name w:val="Normal Indent"/>
    <w:basedOn w:val="771"/>
    <w:uiPriority w:val="0"/>
    <w:qFormat/>
    <w:pPr>
      <w:ind w:firstLine="420"/>
    </w:pPr>
  </w:style>
  <w:style w:type="paragraph" w:styleId="787">
    <w:name w:val="Caption"/>
    <w:basedOn w:val="771"/>
    <w:next w:val="77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8">
    <w:name w:val="index 5"/>
    <w:basedOn w:val="771"/>
    <w:next w:val="771"/>
    <w:uiPriority w:val="0"/>
    <w:qFormat/>
    <w:pPr>
      <w:ind w:left="798"/>
      <w:jc w:val="left"/>
    </w:pPr>
    <w:rPr>
      <w:rFonts w:ascii="Calibri" w:hAnsi="Calibri"/>
    </w:rPr>
  </w:style>
  <w:style w:type="paragraph" w:styleId="789">
    <w:name w:val="annotation text"/>
    <w:basedOn w:val="771"/>
    <w:link w:val="1029"/>
    <w:uiPriority w:val="0"/>
    <w:semiHidden/>
    <w:unhideWhenUsed/>
    <w:qFormat/>
    <w:pPr>
      <w:jc w:val="left"/>
    </w:pPr>
  </w:style>
  <w:style w:type="paragraph" w:styleId="790">
    <w:name w:val="Body Text"/>
    <w:basedOn w:val="771"/>
    <w:next w:val="771"/>
    <w:link w:val="1035"/>
    <w:uiPriority w:val="99"/>
    <w:qFormat/>
    <w:pPr>
      <w:spacing w:after="120"/>
    </w:pPr>
    <w:rPr>
      <w:rFonts w:ascii="Calibri" w:hAnsi="Calibri"/>
    </w:rPr>
  </w:style>
  <w:style w:type="paragraph" w:styleId="791">
    <w:name w:val="Block Text"/>
    <w:basedOn w:val="771"/>
    <w:uiPriority w:val="99"/>
    <w:unhideWhenUsed/>
    <w:qFormat/>
    <w:pPr>
      <w:ind w:left="1440" w:right="1440"/>
      <w:spacing w:after="120"/>
    </w:pPr>
  </w:style>
  <w:style w:type="paragraph" w:styleId="792">
    <w:name w:val="index 4"/>
    <w:basedOn w:val="771"/>
    <w:next w:val="771"/>
    <w:uiPriority w:val="99"/>
    <w:qFormat/>
    <w:pPr>
      <w:ind w:left="600"/>
    </w:pPr>
    <w:rPr>
      <w:rFonts w:ascii="Calibri" w:hAnsi="Calibri"/>
    </w:rPr>
  </w:style>
  <w:style w:type="paragraph" w:styleId="793">
    <w:name w:val="toc 5"/>
    <w:basedOn w:val="771"/>
    <w:next w:val="771"/>
    <w:uiPriority w:val="39"/>
    <w:unhideWhenUsed/>
    <w:qFormat/>
    <w:pPr>
      <w:ind w:left="1134"/>
      <w:spacing w:after="57"/>
    </w:pPr>
  </w:style>
  <w:style w:type="paragraph" w:styleId="794">
    <w:name w:val="toc 3"/>
    <w:basedOn w:val="771"/>
    <w:next w:val="771"/>
    <w:uiPriority w:val="39"/>
    <w:unhideWhenUsed/>
    <w:qFormat/>
    <w:pPr>
      <w:ind w:left="567"/>
      <w:spacing w:after="57"/>
    </w:pPr>
  </w:style>
  <w:style w:type="paragraph" w:styleId="795">
    <w:name w:val="Plain Text"/>
    <w:basedOn w:val="771"/>
    <w:link w:val="1057"/>
    <w:uiPriority w:val="0"/>
    <w:qFormat/>
    <w:rPr>
      <w:rFonts w:ascii="宋体" w:hAnsi="Courier New"/>
      <w:sz w:val="20"/>
      <w:szCs w:val="20"/>
    </w:rPr>
  </w:style>
  <w:style w:type="paragraph" w:styleId="796">
    <w:name w:val="toc 8"/>
    <w:basedOn w:val="771"/>
    <w:next w:val="771"/>
    <w:uiPriority w:val="39"/>
    <w:unhideWhenUsed/>
    <w:qFormat/>
    <w:pPr>
      <w:ind w:left="1984"/>
      <w:spacing w:after="57"/>
    </w:pPr>
  </w:style>
  <w:style w:type="paragraph" w:styleId="797">
    <w:name w:val="Date"/>
    <w:basedOn w:val="771"/>
    <w:next w:val="771"/>
    <w:uiPriority w:val="0"/>
    <w:qFormat/>
    <w:rPr>
      <w:rFonts w:eastAsia="仿宋_GB2312"/>
      <w:sz w:val="28"/>
      <w:szCs w:val="20"/>
    </w:rPr>
  </w:style>
  <w:style w:type="paragraph" w:styleId="798">
    <w:name w:val="endnote text"/>
    <w:basedOn w:val="771"/>
    <w:link w:val="1018"/>
    <w:uiPriority w:val="99"/>
    <w:semiHidden/>
    <w:unhideWhenUsed/>
    <w:qFormat/>
    <w:rPr>
      <w:sz w:val="20"/>
    </w:rPr>
  </w:style>
  <w:style w:type="paragraph" w:styleId="799">
    <w:name w:val="Balloon Text"/>
    <w:basedOn w:val="771"/>
    <w:link w:val="1022"/>
    <w:uiPriority w:val="0"/>
    <w:qFormat/>
    <w:rPr>
      <w:sz w:val="18"/>
      <w:szCs w:val="18"/>
    </w:rPr>
  </w:style>
  <w:style w:type="paragraph" w:styleId="800">
    <w:name w:val="Footer"/>
    <w:basedOn w:val="771"/>
    <w:link w:val="1024"/>
    <w:uiPriority w:val="99"/>
    <w:qFormat/>
    <w:pPr>
      <w:jc w:val="left"/>
      <w:tabs>
        <w:tab w:val="center" w:pos="4153" w:leader="none"/>
        <w:tab w:val="right" w:pos="8306" w:leader="none"/>
      </w:tabs>
    </w:pPr>
    <w:rPr>
      <w:sz w:val="18"/>
      <w:szCs w:val="18"/>
    </w:rPr>
  </w:style>
  <w:style w:type="paragraph" w:styleId="801">
    <w:name w:val="envelope return"/>
    <w:basedOn w:val="771"/>
    <w:uiPriority w:val="0"/>
    <w:qFormat/>
    <w:rPr>
      <w:rFonts w:ascii="Arial" w:hAnsi="Arial"/>
    </w:rPr>
  </w:style>
  <w:style w:type="paragraph" w:styleId="802">
    <w:name w:val="Header"/>
    <w:basedOn w:val="771"/>
    <w:link w:val="1034"/>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1"/>
    <w:next w:val="771"/>
    <w:uiPriority w:val="39"/>
    <w:qFormat/>
  </w:style>
  <w:style w:type="paragraph" w:styleId="804">
    <w:name w:val="toc 4"/>
    <w:basedOn w:val="771"/>
    <w:next w:val="771"/>
    <w:uiPriority w:val="39"/>
    <w:unhideWhenUsed/>
    <w:qFormat/>
    <w:pPr>
      <w:ind w:left="850"/>
      <w:spacing w:after="57"/>
    </w:pPr>
  </w:style>
  <w:style w:type="paragraph" w:styleId="805">
    <w:name w:val="Subtitle"/>
    <w:basedOn w:val="771"/>
    <w:next w:val="771"/>
    <w:link w:val="884"/>
    <w:uiPriority w:val="11"/>
    <w:qFormat/>
    <w:pPr>
      <w:spacing w:before="200" w:after="200"/>
    </w:pPr>
    <w:rPr>
      <w:sz w:val="24"/>
    </w:rPr>
  </w:style>
  <w:style w:type="paragraph" w:styleId="806">
    <w:name w:val="footnote text"/>
    <w:basedOn w:val="771"/>
    <w:next w:val="788"/>
    <w:uiPriority w:val="0"/>
    <w:qFormat/>
    <w:pPr>
      <w:jc w:val="left"/>
    </w:pPr>
    <w:rPr>
      <w:rFonts w:ascii="宋体" w:eastAsia="Times New Roman"/>
      <w:sz w:val="18"/>
      <w:szCs w:val="18"/>
    </w:rPr>
  </w:style>
  <w:style w:type="paragraph" w:styleId="807">
    <w:name w:val="toc 6"/>
    <w:basedOn w:val="771"/>
    <w:next w:val="771"/>
    <w:uiPriority w:val="39"/>
    <w:unhideWhenUsed/>
    <w:qFormat/>
    <w:pPr>
      <w:ind w:left="1417"/>
      <w:spacing w:after="57"/>
    </w:pPr>
  </w:style>
  <w:style w:type="paragraph" w:styleId="808">
    <w:name w:val="table of figures"/>
    <w:basedOn w:val="771"/>
    <w:next w:val="771"/>
    <w:uiPriority w:val="99"/>
    <w:unhideWhenUsed/>
    <w:qFormat/>
  </w:style>
  <w:style w:type="paragraph" w:styleId="809">
    <w:name w:val="toc 2"/>
    <w:basedOn w:val="771"/>
    <w:next w:val="771"/>
    <w:uiPriority w:val="39"/>
    <w:unhideWhenUsed/>
    <w:qFormat/>
    <w:pPr>
      <w:ind w:left="283"/>
      <w:spacing w:after="57"/>
    </w:pPr>
  </w:style>
  <w:style w:type="paragraph" w:styleId="810">
    <w:name w:val="toc 9"/>
    <w:basedOn w:val="771"/>
    <w:next w:val="771"/>
    <w:uiPriority w:val="39"/>
    <w:unhideWhenUsed/>
    <w:qFormat/>
    <w:pPr>
      <w:ind w:left="2268"/>
      <w:spacing w:after="57"/>
    </w:pPr>
  </w:style>
  <w:style w:type="paragraph" w:styleId="811">
    <w:name w:val="Normal (Web)"/>
    <w:basedOn w:val="771"/>
    <w:uiPriority w:val="0"/>
    <w:qFormat/>
    <w:pPr>
      <w:jc w:val="left"/>
      <w:spacing w:before="100" w:beforeAutospacing="1" w:after="100" w:afterAutospacing="1"/>
      <w:widowControl/>
    </w:pPr>
    <w:rPr>
      <w:rFonts w:ascii="宋体" w:hAnsi="宋体" w:cs="宋体"/>
      <w:sz w:val="24"/>
    </w:rPr>
  </w:style>
  <w:style w:type="paragraph" w:styleId="812">
    <w:name w:val="Title"/>
    <w:basedOn w:val="771"/>
    <w:next w:val="771"/>
    <w:link w:val="883"/>
    <w:uiPriority w:val="10"/>
    <w:qFormat/>
    <w:pPr>
      <w:contextualSpacing/>
      <w:spacing w:before="300" w:after="200"/>
    </w:pPr>
    <w:rPr>
      <w:sz w:val="48"/>
      <w:szCs w:val="48"/>
    </w:rPr>
  </w:style>
  <w:style w:type="paragraph" w:styleId="813">
    <w:name w:val="annotation subject"/>
    <w:basedOn w:val="789"/>
    <w:next w:val="789"/>
    <w:link w:val="1030"/>
    <w:uiPriority w:val="0"/>
    <w:semiHidden/>
    <w:unhideWhenUsed/>
    <w:qFormat/>
    <w:rPr>
      <w:b/>
      <w:bCs/>
    </w:rPr>
  </w:style>
  <w:style w:type="paragraph" w:styleId="814">
    <w:name w:val="Body Text First Indent"/>
    <w:basedOn w:val="790"/>
    <w:next w:val="783"/>
    <w:uiPriority w:val="0"/>
    <w:qFormat/>
    <w:pPr>
      <w:ind w:firstLine="420"/>
    </w:pPr>
  </w:style>
  <w:style w:type="table" w:styleId="815">
    <w:name w:val="Table Grid"/>
    <w:basedOn w:val="7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81"/>
    <w:uiPriority w:val="22"/>
    <w:qFormat/>
    <w:rPr>
      <w:b/>
      <w:vanish/>
    </w:rPr>
  </w:style>
  <w:style w:type="character" w:styleId="817">
    <w:name w:val="endnote reference"/>
    <w:basedOn w:val="781"/>
    <w:uiPriority w:val="99"/>
    <w:semiHidden/>
    <w:unhideWhenUsed/>
    <w:qFormat/>
    <w:rPr>
      <w:vertAlign w:val="superscript"/>
    </w:rPr>
  </w:style>
  <w:style w:type="character" w:styleId="818">
    <w:name w:val="page number"/>
    <w:basedOn w:val="781"/>
    <w:uiPriority w:val="0"/>
    <w:qFormat/>
  </w:style>
  <w:style w:type="character" w:styleId="819">
    <w:name w:val="FollowedHyperlink"/>
    <w:basedOn w:val="781"/>
    <w:uiPriority w:val="99"/>
    <w:semiHidden/>
    <w:unhideWhenUsed/>
    <w:qFormat/>
    <w:rPr>
      <w:color w:val="800080"/>
      <w:u w:val="none"/>
    </w:rPr>
  </w:style>
  <w:style w:type="character" w:styleId="820">
    <w:name w:val="Emphasis"/>
    <w:basedOn w:val="781"/>
    <w:uiPriority w:val="20"/>
    <w:qFormat/>
    <w:rPr>
      <w:b/>
    </w:rPr>
  </w:style>
  <w:style w:type="character" w:styleId="821">
    <w:name w:val="HTML Definition"/>
    <w:basedOn w:val="781"/>
    <w:uiPriority w:val="99"/>
    <w:semiHidden/>
    <w:unhideWhenUsed/>
    <w:qFormat/>
  </w:style>
  <w:style w:type="character" w:styleId="822">
    <w:name w:val="HTML Typewriter"/>
    <w:basedOn w:val="781"/>
    <w:uiPriority w:val="99"/>
    <w:semiHidden/>
    <w:unhideWhenUsed/>
    <w:qFormat/>
    <w:rPr>
      <w:rFonts w:hint="default" w:ascii="monospace" w:hAnsi="monospace" w:eastAsia="monospace" w:cs="monospace"/>
      <w:sz w:val="20"/>
    </w:rPr>
  </w:style>
  <w:style w:type="character" w:styleId="823">
    <w:name w:val="HTML Acronym"/>
    <w:basedOn w:val="781"/>
    <w:uiPriority w:val="99"/>
    <w:semiHidden/>
    <w:unhideWhenUsed/>
    <w:qFormat/>
  </w:style>
  <w:style w:type="character" w:styleId="824">
    <w:name w:val="HTML Variable"/>
    <w:basedOn w:val="781"/>
    <w:uiPriority w:val="99"/>
    <w:semiHidden/>
    <w:unhideWhenUsed/>
    <w:qFormat/>
  </w:style>
  <w:style w:type="character" w:styleId="825">
    <w:name w:val="Hyperlink"/>
    <w:basedOn w:val="781"/>
    <w:uiPriority w:val="99"/>
    <w:unhideWhenUsed/>
    <w:qFormat/>
    <w:rPr>
      <w:color w:val="0000ff"/>
      <w:u w:val="none"/>
    </w:rPr>
  </w:style>
  <w:style w:type="character" w:styleId="826">
    <w:name w:val="HTML Code"/>
    <w:basedOn w:val="781"/>
    <w:uiPriority w:val="99"/>
    <w:semiHidden/>
    <w:unhideWhenUsed/>
    <w:qFormat/>
    <w:rPr>
      <w:rFonts w:hint="default" w:ascii="monospace" w:hAnsi="monospace" w:eastAsia="monospace" w:cs="monospace"/>
      <w:sz w:val="20"/>
    </w:rPr>
  </w:style>
  <w:style w:type="character" w:styleId="827">
    <w:name w:val="annotation reference"/>
    <w:basedOn w:val="781"/>
    <w:uiPriority w:val="0"/>
    <w:semiHidden/>
    <w:unhideWhenUsed/>
    <w:qFormat/>
    <w:rPr>
      <w:sz w:val="21"/>
      <w:szCs w:val="21"/>
    </w:rPr>
  </w:style>
  <w:style w:type="character" w:styleId="828">
    <w:name w:val="HTML Cite"/>
    <w:basedOn w:val="781"/>
    <w:uiPriority w:val="99"/>
    <w:semiHidden/>
    <w:unhideWhenUsed/>
    <w:qFormat/>
  </w:style>
  <w:style w:type="character" w:styleId="829">
    <w:name w:val="footnote reference"/>
    <w:basedOn w:val="781"/>
    <w:uiPriority w:val="99"/>
    <w:unhideWhenUsed/>
    <w:qFormat/>
    <w:rPr>
      <w:vertAlign w:val="superscript"/>
    </w:rPr>
  </w:style>
  <w:style w:type="character" w:styleId="830">
    <w:name w:val="HTML Keyboard"/>
    <w:basedOn w:val="781"/>
    <w:uiPriority w:val="99"/>
    <w:semiHidden/>
    <w:unhideWhenUsed/>
    <w:qFormat/>
    <w:rPr>
      <w:rFonts w:hint="default" w:ascii="monospace" w:hAnsi="monospace" w:eastAsia="monospace" w:cs="monospace"/>
      <w:sz w:val="20"/>
    </w:rPr>
  </w:style>
  <w:style w:type="character" w:styleId="831">
    <w:name w:val="HTML Sample"/>
    <w:basedOn w:val="781"/>
    <w:uiPriority w:val="99"/>
    <w:semiHidden/>
    <w:unhideWhenUsed/>
    <w:qFormat/>
    <w:rPr>
      <w:rFonts w:ascii="monospace" w:hAnsi="monospace" w:eastAsia="monospace" w:cs="monospace"/>
    </w:rPr>
  </w:style>
  <w:style w:type="paragraph" w:styleId="832" w:customStyle="1">
    <w:name w:val="标题 21"/>
    <w:basedOn w:val="771"/>
    <w:next w:val="771"/>
    <w:uiPriority w:val="0"/>
    <w:qFormat/>
    <w:pPr>
      <w:jc w:val="left"/>
      <w:keepLines/>
      <w:keepNext/>
      <w:spacing w:before="50"/>
      <w:tabs>
        <w:tab w:val="left" w:pos="0" w:leader="none"/>
      </w:tabs>
    </w:pPr>
    <w:rPr>
      <w:rFonts w:ascii="Arial" w:hAnsi="Arial" w:eastAsia="黑体"/>
      <w:sz w:val="32"/>
      <w:szCs w:val="20"/>
    </w:rPr>
  </w:style>
  <w:style w:type="paragraph" w:styleId="833" w:customStyle="1">
    <w:name w:val="BlockQuote1"/>
    <w:basedOn w:val="834"/>
    <w:uiPriority w:val="0"/>
    <w:qFormat/>
    <w:pPr>
      <w:ind w:left="256" w:right="6" w:firstLine="624"/>
    </w:pPr>
    <w:rPr>
      <w:rFonts w:eastAsia="仿宋_GB2312"/>
      <w:sz w:val="28"/>
    </w:rPr>
  </w:style>
  <w:style w:type="paragraph" w:styleId="834" w:customStyle="1">
    <w:name w:val="正文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文本块1"/>
    <w:basedOn w:val="836"/>
    <w:next w:val="771"/>
    <w:uiPriority w:val="0"/>
    <w:qFormat/>
    <w:pPr>
      <w:ind w:left="256" w:right="6" w:firstLine="624"/>
    </w:pPr>
    <w:rPr>
      <w:rFonts w:eastAsia="仿宋_GB2312"/>
      <w:sz w:val="28"/>
    </w:rPr>
  </w:style>
  <w:style w:type="paragraph" w:styleId="836" w:customStyle="1">
    <w:name w:val="正文111"/>
    <w:next w:val="83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37" w:customStyle="1">
    <w:name w:val="目录 111"/>
    <w:basedOn w:val="836"/>
    <w:next w:val="771"/>
    <w:uiPriority w:val="0"/>
    <w:qFormat/>
    <w:pPr>
      <w:jc w:val="left"/>
      <w:spacing w:after="100" w:line="259" w:lineRule="auto"/>
      <w:widowControl/>
    </w:pPr>
    <w:rPr>
      <w:rFonts w:ascii="Calibri" w:hAnsi="Calibri"/>
      <w:sz w:val="22"/>
      <w:szCs w:val="22"/>
    </w:rPr>
  </w:style>
  <w:style w:type="paragraph" w:styleId="838" w:customStyle="1">
    <w:name w:val="正文文本缩进1"/>
    <w:basedOn w:val="839"/>
    <w:next w:val="84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39" w:customStyle="1">
    <w:name w:val="正文1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标题 211"/>
    <w:basedOn w:val="839"/>
    <w:next w:val="839"/>
    <w:uiPriority w:val="0"/>
    <w:qFormat/>
    <w:pPr>
      <w:keepLines/>
      <w:keepNext/>
      <w:spacing w:before="260" w:after="260" w:line="416" w:lineRule="auto"/>
      <w:outlineLvl w:val="1"/>
    </w:pPr>
    <w:rPr>
      <w:rFonts w:ascii="Calibri Light" w:hAnsi="Calibri Light"/>
      <w:bCs/>
      <w:sz w:val="32"/>
      <w:szCs w:val="32"/>
    </w:rPr>
  </w:style>
  <w:style w:type="paragraph" w:styleId="841" w:customStyle="1">
    <w:name w:val="寄信人地址1"/>
    <w:basedOn w:val="834"/>
    <w:uiPriority w:val="0"/>
    <w:qFormat/>
    <w:rPr>
      <w:rFonts w:ascii="Arial" w:hAnsi="Arial"/>
    </w:rPr>
  </w:style>
  <w:style w:type="paragraph" w:styleId="842" w:customStyle="1">
    <w:name w:val="标题 41"/>
    <w:basedOn w:val="843"/>
    <w:next w:val="834"/>
    <w:uiPriority w:val="0"/>
    <w:qFormat/>
    <w:pPr>
      <w:keepLines/>
      <w:keepNext/>
      <w:spacing w:before="280" w:after="290" w:line="376" w:lineRule="auto"/>
      <w:outlineLvl w:val="3"/>
    </w:pPr>
    <w:rPr>
      <w:rFonts w:ascii="Arial" w:hAnsi="Arial" w:eastAsia="黑体"/>
      <w:b/>
      <w:bCs/>
      <w:sz w:val="28"/>
      <w:szCs w:val="28"/>
    </w:rPr>
  </w:style>
  <w:style w:type="paragraph" w:styleId="843" w:customStyle="1">
    <w:name w:val="正文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无间隔1"/>
    <w:uiPriority w:val="0"/>
    <w:qFormat/>
    <w:rPr>
      <w:rFonts w:hint="default" w:ascii="Calibri" w:hAnsi="Calibri" w:eastAsia="宋体" w:cs="Times New Roman"/>
      <w:sz w:val="22"/>
      <w:lang w:val="en-US" w:eastAsia="zh-CN" w:bidi="ar-SA"/>
    </w:rPr>
  </w:style>
  <w:style w:type="paragraph" w:styleId="845" w:customStyle="1">
    <w:name w:val="正文缩进1"/>
    <w:basedOn w:val="771"/>
    <w:uiPriority w:val="0"/>
    <w:qFormat/>
    <w:pPr>
      <w:ind w:firstLine="420"/>
    </w:pPr>
  </w:style>
  <w:style w:type="character" w:styleId="846" w:customStyle="1">
    <w:name w:val="Heading 4 Char"/>
    <w:basedOn w:val="781"/>
    <w:uiPriority w:val="9"/>
    <w:qFormat/>
    <w:rPr>
      <w:rFonts w:ascii="Arial" w:hAnsi="Arial" w:eastAsia="Arial" w:cs="Arial"/>
      <w:b/>
      <w:bCs/>
      <w:sz w:val="26"/>
      <w:szCs w:val="26"/>
    </w:rPr>
  </w:style>
  <w:style w:type="character" w:styleId="847" w:customStyle="1">
    <w:name w:val="Heading 5 Char"/>
    <w:basedOn w:val="781"/>
    <w:uiPriority w:val="9"/>
    <w:qFormat/>
    <w:rPr>
      <w:rFonts w:ascii="Arial" w:hAnsi="Arial" w:eastAsia="Arial" w:cs="Arial"/>
      <w:b/>
      <w:bCs/>
      <w:sz w:val="24"/>
      <w:szCs w:val="24"/>
    </w:rPr>
  </w:style>
  <w:style w:type="character" w:styleId="848" w:customStyle="1">
    <w:name w:val="Heading 6 Char"/>
    <w:basedOn w:val="781"/>
    <w:uiPriority w:val="9"/>
    <w:qFormat/>
    <w:rPr>
      <w:rFonts w:ascii="Arial" w:hAnsi="Arial" w:eastAsia="Arial" w:cs="Arial"/>
      <w:b/>
      <w:bCs/>
      <w:sz w:val="22"/>
      <w:szCs w:val="22"/>
    </w:rPr>
  </w:style>
  <w:style w:type="character" w:styleId="849" w:customStyle="1">
    <w:name w:val="Heading 7 Char"/>
    <w:basedOn w:val="781"/>
    <w:uiPriority w:val="9"/>
    <w:qFormat/>
    <w:rPr>
      <w:rFonts w:ascii="Arial" w:hAnsi="Arial" w:eastAsia="Arial" w:cs="Arial"/>
      <w:b/>
      <w:bCs/>
      <w:i/>
      <w:iCs/>
      <w:sz w:val="22"/>
      <w:szCs w:val="22"/>
    </w:rPr>
  </w:style>
  <w:style w:type="character" w:styleId="850" w:customStyle="1">
    <w:name w:val="Heading 8 Char"/>
    <w:basedOn w:val="781"/>
    <w:uiPriority w:val="9"/>
    <w:qFormat/>
    <w:rPr>
      <w:rFonts w:ascii="Arial" w:hAnsi="Arial" w:eastAsia="Arial" w:cs="Arial"/>
      <w:i/>
      <w:iCs/>
      <w:sz w:val="22"/>
      <w:szCs w:val="22"/>
    </w:rPr>
  </w:style>
  <w:style w:type="character" w:styleId="851" w:customStyle="1">
    <w:name w:val="Heading 9 Char"/>
    <w:basedOn w:val="781"/>
    <w:uiPriority w:val="9"/>
    <w:qFormat/>
    <w:rPr>
      <w:rFonts w:ascii="Arial" w:hAnsi="Arial" w:eastAsia="Arial" w:cs="Arial"/>
      <w:i/>
      <w:iCs/>
      <w:sz w:val="21"/>
      <w:szCs w:val="21"/>
    </w:rPr>
  </w:style>
  <w:style w:type="character" w:styleId="852" w:customStyle="1">
    <w:name w:val="Title Char"/>
    <w:basedOn w:val="781"/>
    <w:uiPriority w:val="10"/>
    <w:qFormat/>
    <w:rPr>
      <w:sz w:val="48"/>
      <w:szCs w:val="48"/>
    </w:rPr>
  </w:style>
  <w:style w:type="character" w:styleId="853" w:customStyle="1">
    <w:name w:val="Subtitle Char"/>
    <w:basedOn w:val="781"/>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Endnote Text Char"/>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一级条标题"/>
    <w:basedOn w:val="859"/>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customStyle="1">
    <w:name w:val="章标题"/>
    <w:next w:val="86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0" w:customStyle="1">
    <w:name w:val="正文1"/>
    <w:basedOn w:val="834"/>
    <w:next w:val="861"/>
    <w:link w:val="1025"/>
    <w:uiPriority w:val="0"/>
    <w:qFormat/>
    <w:pPr>
      <w:jc w:val="left"/>
      <w:spacing w:line="360" w:lineRule="atLeast"/>
    </w:pPr>
    <w:rPr>
      <w:rFonts w:ascii="宋体" w:hAnsiTheme="minorHAnsi" w:eastAsiaTheme="minorEastAsia" w:cstheme="minorBidi"/>
      <w:sz w:val="24"/>
      <w:szCs w:val="20"/>
    </w:rPr>
  </w:style>
  <w:style w:type="paragraph" w:styleId="861" w:customStyle="1">
    <w:name w:val="目录 11"/>
    <w:basedOn w:val="862"/>
    <w:next w:val="843"/>
    <w:uiPriority w:val="0"/>
    <w:qFormat/>
    <w:pPr>
      <w:jc w:val="left"/>
      <w:spacing w:before="120" w:after="120"/>
      <w:widowControl/>
    </w:pPr>
    <w:rPr>
      <w:rFonts w:ascii="Calibri" w:hAnsi="Calibri" w:cs="Calibri"/>
      <w:b/>
      <w:bCs/>
      <w:caps/>
      <w:sz w:val="20"/>
      <w:szCs w:val="20"/>
    </w:rPr>
  </w:style>
  <w:style w:type="paragraph" w:styleId="862" w:customStyle="1">
    <w:name w:val="正文112"/>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正文首行缩进1"/>
    <w:basedOn w:val="864"/>
    <w:next w:val="865"/>
    <w:uiPriority w:val="0"/>
    <w:qFormat/>
    <w:pPr>
      <w:ind w:firstLine="200"/>
      <w:spacing w:line="360" w:lineRule="auto"/>
    </w:pPr>
    <w:rPr>
      <w:rFonts w:ascii="仿宋_GB2312" w:eastAsia="仿宋_GB2312"/>
      <w:sz w:val="30"/>
      <w:szCs w:val="30"/>
    </w:rPr>
  </w:style>
  <w:style w:type="paragraph" w:styleId="864" w:customStyle="1">
    <w:name w:val="正文文本11"/>
    <w:basedOn w:val="862"/>
    <w:next w:val="836"/>
    <w:uiPriority w:val="0"/>
    <w:qFormat/>
    <w:pPr>
      <w:spacing w:after="120"/>
    </w:pPr>
  </w:style>
  <w:style w:type="paragraph" w:styleId="865" w:customStyle="1">
    <w:name w:val="正文首行缩进 211"/>
    <w:basedOn w:val="866"/>
    <w:next w:val="862"/>
    <w:uiPriority w:val="0"/>
    <w:qFormat/>
    <w:pPr>
      <w:ind w:firstLine="420"/>
    </w:pPr>
    <w:rPr>
      <w:rFonts w:ascii="Times New Roman" w:hAnsi="Times New Roman"/>
    </w:rPr>
  </w:style>
  <w:style w:type="paragraph" w:styleId="866" w:customStyle="1">
    <w:name w:val="正文文本缩进11"/>
    <w:basedOn w:val="834"/>
    <w:next w:val="867"/>
    <w:uiPriority w:val="0"/>
    <w:qFormat/>
    <w:pPr>
      <w:ind w:left="420"/>
      <w:spacing w:after="120"/>
    </w:pPr>
    <w:rPr>
      <w:rFonts w:ascii="Calibri" w:hAnsi="Calibri"/>
    </w:rPr>
  </w:style>
  <w:style w:type="paragraph" w:styleId="867" w:customStyle="1">
    <w:name w:val="寄信人地址11"/>
    <w:basedOn w:val="771"/>
    <w:uiPriority w:val="0"/>
    <w:qFormat/>
    <w:rPr>
      <w:rFonts w:ascii="Arial" w:hAnsi="Arial"/>
    </w:rPr>
  </w:style>
  <w:style w:type="paragraph" w:styleId="868" w:customStyle="1">
    <w:name w:val="段"/>
    <w:basedOn w:val="860"/>
    <w:next w:val="771"/>
    <w:uiPriority w:val="0"/>
    <w:qFormat/>
    <w:pPr>
      <w:ind w:firstLine="200"/>
      <w:widowControl/>
    </w:pPr>
    <w:rPr>
      <w:sz w:val="20"/>
    </w:rPr>
  </w:style>
  <w:style w:type="paragraph" w:styleId="869" w:customStyle="1">
    <w:name w:val="脚注文本1"/>
    <w:basedOn w:val="860"/>
    <w:next w:val="870"/>
    <w:uiPriority w:val="0"/>
    <w:qFormat/>
    <w:rPr>
      <w:rFonts w:eastAsia="Times New Roman"/>
      <w:sz w:val="18"/>
      <w:szCs w:val="18"/>
    </w:rPr>
  </w:style>
  <w:style w:type="paragraph" w:styleId="870" w:customStyle="1">
    <w:name w:val="索引 51"/>
    <w:basedOn w:val="860"/>
    <w:next w:val="860"/>
    <w:uiPriority w:val="0"/>
    <w:qFormat/>
    <w:pPr>
      <w:ind w:left="798"/>
    </w:pPr>
    <w:rPr>
      <w:rFonts w:ascii="Calibri" w:hAnsi="Calibri"/>
    </w:rPr>
  </w:style>
  <w:style w:type="paragraph" w:styleId="871" w:customStyle="1">
    <w:name w:val="正文文本111"/>
    <w:basedOn w:val="771"/>
    <w:next w:val="843"/>
    <w:uiPriority w:val="0"/>
    <w:qFormat/>
    <w:rPr>
      <w:rFonts w:ascii="Verdana" w:hAnsi="Verdana"/>
      <w:sz w:val="24"/>
      <w:szCs w:val="18"/>
    </w:rPr>
  </w:style>
  <w:style w:type="paragraph" w:styleId="872" w:customStyle="1">
    <w:name w:val="正文文本1"/>
    <w:basedOn w:val="860"/>
    <w:next w:val="834"/>
    <w:uiPriority w:val="0"/>
    <w:qFormat/>
    <w:pPr>
      <w:spacing w:after="120"/>
    </w:pPr>
    <w:rPr>
      <w:lang w:eastAsia="en-US"/>
    </w:rPr>
  </w:style>
  <w:style w:type="character" w:styleId="873" w:customStyle="1">
    <w:name w:val="Heading 1 Char"/>
    <w:basedOn w:val="781"/>
    <w:uiPriority w:val="9"/>
    <w:qFormat/>
    <w:rPr>
      <w:rFonts w:ascii="Arial" w:hAnsi="Arial" w:eastAsia="Arial" w:cs="Arial"/>
      <w:sz w:val="40"/>
      <w:szCs w:val="40"/>
    </w:rPr>
  </w:style>
  <w:style w:type="character" w:styleId="874" w:customStyle="1">
    <w:name w:val="Heading 2 Char"/>
    <w:basedOn w:val="781"/>
    <w:uiPriority w:val="9"/>
    <w:qFormat/>
    <w:rPr>
      <w:rFonts w:ascii="Arial" w:hAnsi="Arial" w:eastAsia="Arial" w:cs="Arial"/>
      <w:sz w:val="34"/>
    </w:rPr>
  </w:style>
  <w:style w:type="character" w:styleId="875" w:customStyle="1">
    <w:name w:val="Heading 3 Char"/>
    <w:basedOn w:val="781"/>
    <w:uiPriority w:val="9"/>
    <w:qFormat/>
    <w:rPr>
      <w:rFonts w:ascii="Arial" w:hAnsi="Arial" w:eastAsia="Arial" w:cs="Arial"/>
      <w:sz w:val="30"/>
      <w:szCs w:val="30"/>
    </w:rPr>
  </w:style>
  <w:style w:type="character" w:styleId="876" w:customStyle="1">
    <w:name w:val="标题 4 Char"/>
    <w:basedOn w:val="781"/>
    <w:link w:val="775"/>
    <w:uiPriority w:val="9"/>
    <w:qFormat/>
    <w:rPr>
      <w:rFonts w:ascii="Arial" w:hAnsi="Arial" w:eastAsia="Arial" w:cs="Arial"/>
      <w:b/>
      <w:bCs/>
      <w:sz w:val="26"/>
      <w:szCs w:val="26"/>
    </w:rPr>
  </w:style>
  <w:style w:type="character" w:styleId="877" w:customStyle="1">
    <w:name w:val="标题 5 Char"/>
    <w:basedOn w:val="781"/>
    <w:link w:val="776"/>
    <w:uiPriority w:val="9"/>
    <w:qFormat/>
    <w:rPr>
      <w:rFonts w:ascii="Arial" w:hAnsi="Arial" w:eastAsia="Arial" w:cs="Arial"/>
      <w:b/>
      <w:bCs/>
      <w:sz w:val="24"/>
      <w:szCs w:val="24"/>
    </w:rPr>
  </w:style>
  <w:style w:type="character" w:styleId="878" w:customStyle="1">
    <w:name w:val="标题 6 Char"/>
    <w:basedOn w:val="781"/>
    <w:link w:val="777"/>
    <w:uiPriority w:val="9"/>
    <w:qFormat/>
    <w:rPr>
      <w:rFonts w:ascii="Arial" w:hAnsi="Arial" w:eastAsia="Arial" w:cs="Arial"/>
      <w:b/>
      <w:bCs/>
      <w:sz w:val="22"/>
      <w:szCs w:val="22"/>
    </w:rPr>
  </w:style>
  <w:style w:type="character" w:styleId="879" w:customStyle="1">
    <w:name w:val="标题 7 Char"/>
    <w:basedOn w:val="781"/>
    <w:link w:val="778"/>
    <w:uiPriority w:val="9"/>
    <w:qFormat/>
    <w:rPr>
      <w:rFonts w:ascii="Arial" w:hAnsi="Arial" w:eastAsia="Arial" w:cs="Arial"/>
      <w:b/>
      <w:bCs/>
      <w:i/>
      <w:iCs/>
      <w:sz w:val="22"/>
      <w:szCs w:val="22"/>
    </w:rPr>
  </w:style>
  <w:style w:type="character" w:styleId="880" w:customStyle="1">
    <w:name w:val="标题 8 Char"/>
    <w:basedOn w:val="781"/>
    <w:link w:val="779"/>
    <w:uiPriority w:val="9"/>
    <w:qFormat/>
    <w:rPr>
      <w:rFonts w:ascii="Arial" w:hAnsi="Arial" w:eastAsia="Arial" w:cs="Arial"/>
      <w:i/>
      <w:iCs/>
      <w:sz w:val="22"/>
      <w:szCs w:val="22"/>
    </w:rPr>
  </w:style>
  <w:style w:type="character" w:styleId="881" w:customStyle="1">
    <w:name w:val="标题 9 Char"/>
    <w:basedOn w:val="781"/>
    <w:link w:val="780"/>
    <w:uiPriority w:val="9"/>
    <w:qFormat/>
    <w:rPr>
      <w:rFonts w:ascii="Arial" w:hAnsi="Arial" w:eastAsia="Arial" w:cs="Arial"/>
      <w:i/>
      <w:iCs/>
      <w:sz w:val="21"/>
      <w:szCs w:val="21"/>
    </w:rPr>
  </w:style>
  <w:style w:type="paragraph" w:styleId="882">
    <w:name w:val="No Spacing"/>
    <w:uiPriority w:val="1"/>
    <w:qFormat/>
    <w:rPr>
      <w:rFonts w:hint="default" w:ascii="Times New Roman" w:hAnsi="Times New Roman" w:eastAsia="宋体" w:cs="Times New Roman"/>
      <w:lang w:val="en-US" w:eastAsia="zh-CN" w:bidi="ar-SA"/>
    </w:rPr>
  </w:style>
  <w:style w:type="character" w:styleId="883" w:customStyle="1">
    <w:name w:val="标题 Char"/>
    <w:basedOn w:val="781"/>
    <w:link w:val="812"/>
    <w:uiPriority w:val="10"/>
    <w:qFormat/>
    <w:rPr>
      <w:sz w:val="48"/>
      <w:szCs w:val="48"/>
    </w:rPr>
  </w:style>
  <w:style w:type="character" w:styleId="884" w:customStyle="1">
    <w:name w:val="副标题 Char"/>
    <w:basedOn w:val="781"/>
    <w:link w:val="805"/>
    <w:uiPriority w:val="11"/>
    <w:qFormat/>
    <w:rPr>
      <w:sz w:val="24"/>
      <w:szCs w:val="24"/>
    </w:rPr>
  </w:style>
  <w:style w:type="paragraph" w:styleId="885">
    <w:name w:val="Quote"/>
    <w:basedOn w:val="771"/>
    <w:next w:val="771"/>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basedOn w:val="771"/>
    <w:next w:val="771"/>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Header Char"/>
    <w:basedOn w:val="781"/>
    <w:uiPriority w:val="99"/>
    <w:qFormat/>
  </w:style>
  <w:style w:type="character" w:styleId="890" w:customStyle="1">
    <w:name w:val="Footer Char"/>
    <w:basedOn w:val="781"/>
    <w:uiPriority w:val="99"/>
    <w:qFormat/>
  </w:style>
  <w:style w:type="character" w:styleId="891" w:customStyle="1">
    <w:name w:val="Caption Char"/>
    <w:uiPriority w:val="99"/>
    <w:qFormat/>
  </w:style>
  <w:style w:type="table" w:styleId="892" w:customStyle="1">
    <w:name w:val="Table Grid Light"/>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8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8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8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8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8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8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8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8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8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78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78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8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78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8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8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8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7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8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78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8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8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8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8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8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8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7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8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8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8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8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8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8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8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8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8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8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78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8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8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8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8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8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8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8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8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8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8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8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78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8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8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8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8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8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7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8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78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78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78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78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78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7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8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8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8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8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8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8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8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78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78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8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78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8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8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7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78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7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Footnote Text Char"/>
    <w:uiPriority w:val="99"/>
    <w:qFormat/>
    <w:rPr>
      <w:sz w:val="18"/>
    </w:rPr>
  </w:style>
  <w:style w:type="character" w:styleId="1018" w:customStyle="1">
    <w:name w:val="尾注文本 Char"/>
    <w:link w:val="798"/>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p0"/>
    <w:basedOn w:val="771"/>
    <w:uiPriority w:val="0"/>
    <w:qFormat/>
    <w:pPr>
      <w:widowControl/>
    </w:pPr>
    <w:rPr>
      <w:szCs w:val="21"/>
    </w:rPr>
  </w:style>
  <w:style w:type="paragraph" w:styleId="1021">
    <w:name w:val="List Paragraph"/>
    <w:basedOn w:val="771"/>
    <w:uiPriority w:val="1"/>
    <w:qFormat/>
    <w:pPr>
      <w:ind w:firstLine="420"/>
    </w:pPr>
  </w:style>
  <w:style w:type="character" w:styleId="1022" w:customStyle="1">
    <w:name w:val="批注框文本 Char"/>
    <w:basedOn w:val="781"/>
    <w:link w:val="799"/>
    <w:uiPriority w:val="0"/>
    <w:qFormat/>
    <w:rPr>
      <w:rFonts w:ascii="Times New Roman" w:hAnsi="Times New Roman" w:eastAsia="宋体" w:cs="Times New Roman"/>
      <w:sz w:val="18"/>
      <w:szCs w:val="18"/>
    </w:rPr>
  </w:style>
  <w:style w:type="paragraph" w:styleId="10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4" w:customStyle="1">
    <w:name w:val="页脚 Char"/>
    <w:basedOn w:val="781"/>
    <w:link w:val="800"/>
    <w:uiPriority w:val="99"/>
    <w:qFormat/>
    <w:rPr>
      <w:rFonts w:ascii="Times New Roman" w:hAnsi="Times New Roman" w:eastAsia="宋体" w:cs="Times New Roman"/>
      <w:sz w:val="18"/>
      <w:szCs w:val="18"/>
    </w:rPr>
  </w:style>
  <w:style w:type="character" w:styleId="1025" w:customStyle="1">
    <w:name w:val="NormalCharacter"/>
    <w:link w:val="860"/>
    <w:uiPriority w:val="0"/>
    <w:semiHidden/>
    <w:qFormat/>
    <w:rPr>
      <w:rFonts w:ascii="宋体" w:hAnsiTheme="minorHAnsi" w:eastAsiaTheme="minorEastAsia" w:cstheme="minorBidi"/>
      <w:sz w:val="24"/>
      <w:szCs w:val="20"/>
    </w:rPr>
  </w:style>
  <w:style w:type="paragraph" w:styleId="1026" w:customStyle="1">
    <w:name w:val="179"/>
    <w:basedOn w:val="771"/>
    <w:uiPriority w:val="0"/>
    <w:qFormat/>
    <w:pPr>
      <w:ind w:firstLine="420"/>
      <w:jc w:val="left"/>
      <w:widowControl/>
    </w:pPr>
    <w:rPr>
      <w:rFonts w:ascii="宋体" w:hAnsi="宋体"/>
      <w:sz w:val="24"/>
    </w:rPr>
  </w:style>
  <w:style w:type="paragraph" w:styleId="102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8" w:customStyle="1">
    <w:name w:val="标准"/>
    <w:basedOn w:val="771"/>
    <w:uiPriority w:val="0"/>
    <w:qFormat/>
    <w:pPr>
      <w:ind w:firstLine="200"/>
      <w:spacing w:line="360" w:lineRule="auto"/>
    </w:pPr>
    <w:rPr>
      <w:rFonts w:cs="宋体"/>
      <w:sz w:val="20"/>
      <w:szCs w:val="20"/>
    </w:rPr>
  </w:style>
  <w:style w:type="character" w:styleId="1029" w:customStyle="1">
    <w:name w:val="批注文字 Char"/>
    <w:basedOn w:val="781"/>
    <w:link w:val="789"/>
    <w:uiPriority w:val="0"/>
    <w:semiHidden/>
    <w:qFormat/>
    <w:rPr>
      <w:rFonts w:ascii="Times New Roman" w:hAnsi="Times New Roman" w:eastAsia="宋体" w:cs="Times New Roman"/>
      <w:sz w:val="21"/>
      <w:szCs w:val="24"/>
    </w:rPr>
  </w:style>
  <w:style w:type="character" w:styleId="1030" w:customStyle="1">
    <w:name w:val="批注主题 Char"/>
    <w:basedOn w:val="1029"/>
    <w:link w:val="813"/>
    <w:uiPriority w:val="0"/>
    <w:semiHidden/>
    <w:qFormat/>
    <w:rPr>
      <w:rFonts w:ascii="Times New Roman" w:hAnsi="Times New Roman" w:eastAsia="宋体" w:cs="Times New Roman"/>
      <w:b/>
      <w:bCs/>
      <w:sz w:val="21"/>
      <w:szCs w:val="24"/>
    </w:rPr>
  </w:style>
  <w:style w:type="character" w:styleId="1031" w:customStyle="1">
    <w:name w:val="标题 2 Char"/>
    <w:basedOn w:val="781"/>
    <w:link w:val="773"/>
    <w:uiPriority w:val="9"/>
    <w:qFormat/>
    <w:rPr>
      <w:rFonts w:asciiTheme="majorHAnsi" w:hAnsiTheme="majorHAnsi" w:eastAsiaTheme="majorEastAsia" w:cstheme="majorBidi"/>
      <w:b/>
      <w:bCs/>
      <w:sz w:val="32"/>
      <w:szCs w:val="32"/>
    </w:rPr>
  </w:style>
  <w:style w:type="character" w:styleId="1032" w:customStyle="1">
    <w:name w:val="标题 3 Char"/>
    <w:basedOn w:val="781"/>
    <w:link w:val="774"/>
    <w:uiPriority w:val="9"/>
    <w:qFormat/>
    <w:rPr>
      <w:rFonts w:ascii="Times New Roman" w:hAnsi="Times New Roman" w:eastAsia="宋体" w:cs="Times New Roman"/>
      <w:b/>
      <w:bCs/>
      <w:sz w:val="32"/>
      <w:szCs w:val="32"/>
    </w:rPr>
  </w:style>
  <w:style w:type="character" w:styleId="1033" w:customStyle="1">
    <w:name w:val="标题 1 Char"/>
    <w:basedOn w:val="781"/>
    <w:link w:val="772"/>
    <w:uiPriority w:val="0"/>
    <w:qFormat/>
    <w:rPr>
      <w:rFonts w:ascii="Times New Roman" w:hAnsi="Times New Roman" w:eastAsia="新宋体" w:cs="Times New Roman"/>
      <w:b/>
      <w:bCs/>
      <w:sz w:val="30"/>
      <w:szCs w:val="44"/>
    </w:rPr>
  </w:style>
  <w:style w:type="character" w:styleId="1034" w:customStyle="1">
    <w:name w:val="页眉 Char"/>
    <w:basedOn w:val="781"/>
    <w:link w:val="802"/>
    <w:uiPriority w:val="99"/>
    <w:qFormat/>
    <w:rPr>
      <w:rFonts w:ascii="Times New Roman" w:hAnsi="Times New Roman" w:eastAsia="宋体" w:cs="Times New Roman"/>
      <w:sz w:val="18"/>
      <w:szCs w:val="18"/>
    </w:rPr>
  </w:style>
  <w:style w:type="character" w:styleId="1035" w:customStyle="1">
    <w:name w:val="正文文本 Char"/>
    <w:basedOn w:val="781"/>
    <w:link w:val="790"/>
    <w:uiPriority w:val="99"/>
    <w:qFormat/>
    <w:rPr>
      <w:rFonts w:ascii="Calibri" w:hAnsi="Calibri" w:eastAsia="宋体" w:cs="Times New Roman"/>
      <w:sz w:val="21"/>
      <w:szCs w:val="24"/>
    </w:rPr>
  </w:style>
  <w:style w:type="paragraph" w:styleId="1036" w:customStyle="1">
    <w:name w:val="_Style 11"/>
    <w:basedOn w:val="771"/>
    <w:next w:val="1021"/>
    <w:uiPriority w:val="34"/>
    <w:qFormat/>
    <w:pPr>
      <w:ind w:firstLine="420"/>
    </w:pPr>
    <w:rPr>
      <w:color w:val="000000"/>
      <w:szCs w:val="21"/>
    </w:rPr>
  </w:style>
  <w:style w:type="paragraph" w:styleId="1037" w:customStyle="1">
    <w:name w:val="BodyText1I2"/>
    <w:basedOn w:val="771"/>
    <w:uiPriority w:val="0"/>
    <w:qFormat/>
    <w:pPr>
      <w:ind w:firstLine="420"/>
      <w:spacing w:line="360" w:lineRule="auto"/>
      <w:widowControl/>
    </w:pPr>
    <w:rPr>
      <w:rFonts w:ascii="宋体" w:hAnsi="宋体" w:cstheme="minorBidi"/>
      <w:sz w:val="20"/>
      <w:szCs w:val="20"/>
    </w:rPr>
  </w:style>
  <w:style w:type="paragraph" w:styleId="1038" w:customStyle="1">
    <w:name w:val="UserStyle_133"/>
    <w:basedOn w:val="771"/>
    <w:uiPriority w:val="0"/>
    <w:qFormat/>
    <w:pPr>
      <w:widowControl/>
    </w:pPr>
    <w:rPr>
      <w:rFonts w:ascii="Tahoma" w:hAnsi="Tahoma" w:cstheme="minorBidi"/>
      <w:sz w:val="24"/>
    </w:rPr>
  </w:style>
  <w:style w:type="paragraph" w:styleId="1039" w:customStyle="1">
    <w:name w:val="AnnotationText"/>
    <w:basedOn w:val="771"/>
    <w:link w:val="1040"/>
    <w:uiPriority w:val="0"/>
    <w:qFormat/>
    <w:pPr>
      <w:jc w:val="left"/>
      <w:widowControl/>
    </w:pPr>
    <w:rPr>
      <w:rFonts w:cstheme="minorBidi"/>
    </w:rPr>
  </w:style>
  <w:style w:type="character" w:styleId="1040" w:customStyle="1">
    <w:name w:val="UserStyle_12"/>
    <w:link w:val="1039"/>
    <w:uiPriority w:val="0"/>
    <w:qFormat/>
    <w:rPr>
      <w:rFonts w:ascii="Times New Roman" w:hAnsi="Times New Roman" w:eastAsia="宋体"/>
      <w:sz w:val="21"/>
      <w:szCs w:val="24"/>
    </w:rPr>
  </w:style>
  <w:style w:type="paragraph" w:styleId="1041"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42" w:customStyle="1">
    <w:name w:val="*正文-表格"/>
    <w:basedOn w:val="771"/>
    <w:uiPriority w:val="0"/>
    <w:qFormat/>
    <w:rPr>
      <w:sz w:val="24"/>
      <w:szCs w:val="20"/>
    </w:rPr>
  </w:style>
  <w:style w:type="character" w:styleId="1043" w:customStyle="1">
    <w:name w:val="font21"/>
    <w:basedOn w:val="781"/>
    <w:uiPriority w:val="0"/>
    <w:qFormat/>
    <w:rPr>
      <w:rFonts w:hint="eastAsia" w:ascii="宋体" w:hAnsi="宋体" w:eastAsia="宋体" w:cs="宋体"/>
      <w:b/>
      <w:bCs/>
      <w:color w:val="000000"/>
      <w:sz w:val="28"/>
      <w:szCs w:val="28"/>
      <w:u w:val="none"/>
    </w:rPr>
  </w:style>
  <w:style w:type="paragraph" w:styleId="1044" w:customStyle="1">
    <w:name w:val="标题 5（有编号）（绿盟科技）"/>
    <w:basedOn w:val="771"/>
    <w:next w:val="104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6" w:customStyle="1">
    <w:name w:val="投标文件正文"/>
    <w:basedOn w:val="771"/>
    <w:uiPriority w:val="0"/>
    <w:qFormat/>
    <w:pPr>
      <w:ind w:firstLine="200"/>
      <w:spacing w:before="40" w:after="40" w:line="400" w:lineRule="exact"/>
    </w:pPr>
    <w:rPr>
      <w:sz w:val="24"/>
    </w:rPr>
  </w:style>
  <w:style w:type="paragraph" w:styleId="1047" w:customStyle="1">
    <w:name w:val="BodyTextIndent"/>
    <w:basedOn w:val="771"/>
    <w:next w:val="1048"/>
    <w:uiPriority w:val="0"/>
    <w:qFormat/>
    <w:pPr>
      <w:ind w:left="420"/>
      <w:spacing w:after="120"/>
    </w:pPr>
  </w:style>
  <w:style w:type="paragraph" w:styleId="1048" w:customStyle="1">
    <w:name w:val="EnvelopeReturn"/>
    <w:basedOn w:val="771"/>
    <w:uiPriority w:val="0"/>
    <w:qFormat/>
    <w:rPr>
      <w:rFonts w:ascii="Arial" w:hAnsi="Arial"/>
    </w:rPr>
  </w:style>
  <w:style w:type="paragraph" w:styleId="1049" w:customStyle="1">
    <w:name w:val="Table Paragraph"/>
    <w:basedOn w:val="771"/>
    <w:uiPriority w:val="1"/>
    <w:qFormat/>
    <w:pPr>
      <w:ind w:left="107"/>
    </w:pPr>
    <w:rPr>
      <w:rFonts w:ascii="宋体" w:hAnsi="宋体" w:cs="宋体"/>
    </w:rPr>
  </w:style>
  <w:style w:type="paragraph" w:styleId="1050" w:customStyle="1">
    <w:name w:val="列出段落1"/>
    <w:basedOn w:val="771"/>
    <w:uiPriority w:val="34"/>
    <w:qFormat/>
    <w:pPr>
      <w:ind w:left="480"/>
      <w:jc w:val="left"/>
    </w:pPr>
    <w:rPr>
      <w:rFonts w:ascii="Calibri" w:hAnsi="Calibri" w:eastAsia="PMingLiU"/>
      <w:sz w:val="24"/>
      <w:szCs w:val="20"/>
      <w:lang w:eastAsia="zh-TW"/>
    </w:rPr>
  </w:style>
  <w:style w:type="character" w:styleId="1051" w:customStyle="1">
    <w:name w:val="font51"/>
    <w:basedOn w:val="781"/>
    <w:uiPriority w:val="0"/>
    <w:qFormat/>
    <w:rPr>
      <w:rFonts w:hint="eastAsia" w:ascii="微软雅黑" w:hAnsi="微软雅黑" w:eastAsia="微软雅黑" w:cs="微软雅黑"/>
      <w:color w:val="000000"/>
      <w:sz w:val="16"/>
      <w:szCs w:val="16"/>
      <w:u w:val="none"/>
    </w:rPr>
  </w:style>
  <w:style w:type="character" w:styleId="1052" w:customStyle="1">
    <w:name w:val="font01"/>
    <w:basedOn w:val="781"/>
    <w:uiPriority w:val="0"/>
    <w:qFormat/>
    <w:rPr>
      <w:rFonts w:hint="eastAsia" w:ascii="微软雅黑" w:hAnsi="微软雅黑" w:eastAsia="微软雅黑" w:cs="微软雅黑"/>
      <w:color w:val="000000"/>
      <w:sz w:val="16"/>
      <w:szCs w:val="16"/>
      <w:u w:val="none"/>
    </w:rPr>
  </w:style>
  <w:style w:type="character" w:styleId="1053" w:customStyle="1">
    <w:name w:val="font31"/>
    <w:basedOn w:val="781"/>
    <w:uiPriority w:val="0"/>
    <w:qFormat/>
    <w:rPr>
      <w:rFonts w:hint="eastAsia" w:ascii="微软雅黑" w:hAnsi="微软雅黑" w:eastAsia="微软雅黑" w:cs="微软雅黑"/>
      <w:color w:val="000000"/>
      <w:sz w:val="16"/>
      <w:szCs w:val="16"/>
      <w:u w:val="none"/>
    </w:rPr>
  </w:style>
  <w:style w:type="character" w:styleId="1054" w:customStyle="1">
    <w:name w:val="font41"/>
    <w:basedOn w:val="781"/>
    <w:uiPriority w:val="0"/>
    <w:qFormat/>
    <w:rPr>
      <w:rFonts w:hint="eastAsia" w:ascii="宋体" w:hAnsi="宋体" w:eastAsia="宋体" w:cs="宋体"/>
      <w:color w:val="000000"/>
      <w:sz w:val="22"/>
      <w:szCs w:val="22"/>
      <w:u w:val="none"/>
    </w:rPr>
  </w:style>
  <w:style w:type="character" w:styleId="1055" w:customStyle="1">
    <w:name w:val="font61"/>
    <w:basedOn w:val="781"/>
    <w:uiPriority w:val="0"/>
    <w:qFormat/>
    <w:rPr>
      <w:rFonts w:hint="eastAsia" w:ascii="宋体" w:hAnsi="宋体" w:eastAsia="宋体" w:cs="宋体"/>
      <w:color w:val="000000"/>
      <w:sz w:val="20"/>
      <w:szCs w:val="20"/>
      <w:u w:val="none"/>
    </w:rPr>
  </w:style>
  <w:style w:type="character" w:styleId="1056" w:customStyle="1">
    <w:name w:val="font11"/>
    <w:basedOn w:val="781"/>
    <w:uiPriority w:val="0"/>
    <w:qFormat/>
    <w:rPr>
      <w:rFonts w:hint="eastAsia" w:ascii="宋体" w:hAnsi="宋体" w:eastAsia="宋体" w:cs="宋体"/>
      <w:color w:val="000000"/>
      <w:sz w:val="20"/>
      <w:szCs w:val="20"/>
      <w:u w:val="none"/>
    </w:rPr>
  </w:style>
  <w:style w:type="character" w:styleId="1057" w:customStyle="1">
    <w:name w:val="纯文本 Char"/>
    <w:basedOn w:val="781"/>
    <w:link w:val="795"/>
    <w:uiPriority w:val="0"/>
    <w:qFormat/>
    <w:rPr>
      <w:rFonts w:ascii="宋体" w:hAnsi="Courier New"/>
      <w:sz w:val="20"/>
      <w:szCs w:val="20"/>
    </w:rPr>
  </w:style>
  <w:style w:type="character" w:styleId="1058" w:customStyle="1">
    <w:name w:val="NormalCharacter1"/>
    <w:link w:val="771"/>
    <w:uiPriority w:val="0"/>
    <w:semiHidden/>
    <w:qFormat/>
    <w:rPr>
      <w:rFonts w:ascii="Times New Roman" w:hAnsi="Times New Roman" w:eastAsia="宋体" w:cs="Times New Roman"/>
      <w:sz w:val="21"/>
      <w:szCs w:val="24"/>
      <w:lang w:val="en-US" w:eastAsia="zh-CN" w:bidi="ar-SA"/>
    </w:rPr>
  </w:style>
  <w:style w:type="character" w:styleId="1059" w:customStyle="1">
    <w:name w:val="font71"/>
    <w:basedOn w:val="781"/>
    <w:uiPriority w:val="0"/>
    <w:qFormat/>
    <w:rPr>
      <w:rFonts w:hint="eastAsia" w:ascii="宋体" w:hAnsi="宋体" w:eastAsia="宋体" w:cs="宋体"/>
      <w:color w:val="000000"/>
      <w:sz w:val="21"/>
      <w:szCs w:val="21"/>
      <w:u w:val="none"/>
    </w:rPr>
  </w:style>
  <w:style w:type="character" w:styleId="1060" w:customStyle="1">
    <w:name w:val="font81"/>
    <w:basedOn w:val="781"/>
    <w:uiPriority w:val="0"/>
    <w:qFormat/>
    <w:rPr>
      <w:rFonts w:hint="default" w:ascii="Times New Roman" w:hAnsi="Times New Roman" w:cs="Times New Roman"/>
      <w:color w:val="000000"/>
      <w:sz w:val="21"/>
      <w:szCs w:val="21"/>
      <w:u w:val="none"/>
    </w:rPr>
  </w:style>
  <w:style w:type="character" w:styleId="1061" w:customStyle="1">
    <w:name w:val="font91"/>
    <w:basedOn w:val="781"/>
    <w:uiPriority w:val="0"/>
    <w:qFormat/>
    <w:rPr>
      <w:rFonts w:hint="eastAsia" w:ascii="宋体" w:hAnsi="宋体" w:eastAsia="宋体" w:cs="宋体"/>
      <w:color w:val="000000"/>
      <w:sz w:val="21"/>
      <w:szCs w:val="21"/>
      <w:u w:val="none"/>
    </w:rPr>
  </w:style>
  <w:style w:type="paragraph" w:styleId="1062" w:customStyle="1">
    <w:name w:val="列出段落2"/>
    <w:basedOn w:val="771"/>
    <w:uiPriority w:val="34"/>
    <w:qFormat/>
    <w:pPr>
      <w:ind w:firstLine="420"/>
    </w:pPr>
  </w:style>
  <w:style w:type="paragraph" w:styleId="1063" w:customStyle="1">
    <w:name w:val="页脚1"/>
    <w:basedOn w:val="771"/>
    <w:uiPriority w:val="0"/>
    <w:qFormat/>
    <w:pPr>
      <w:jc w:val="left"/>
      <w:tabs>
        <w:tab w:val="center" w:pos="4153" w:leader="none"/>
        <w:tab w:val="right" w:pos="8306" w:leader="none"/>
      </w:tabs>
    </w:pPr>
    <w:rPr>
      <w:sz w:val="18"/>
    </w:rPr>
  </w:style>
  <w:style w:type="paragraph" w:styleId="1064" w:customStyle="1">
    <w:name w:val="目录 11111"/>
    <w:basedOn w:val="771"/>
    <w:next w:val="771"/>
    <w:uiPriority w:val="39"/>
    <w:qFormat/>
  </w:style>
  <w:style w:type="paragraph" w:styleId="1065" w:customStyle="1">
    <w:name w:val="正文首行缩进 21"/>
    <w:basedOn w:val="838"/>
    <w:next w:val="771"/>
    <w:uiPriority w:val="0"/>
    <w:qFormat/>
    <w:pPr>
      <w:ind w:firstLine="420"/>
    </w:pPr>
  </w:style>
  <w:style w:type="paragraph" w:styleId="1066" w:customStyle="1">
    <w:name w:val="正文文本缩进111"/>
    <w:basedOn w:val="771"/>
    <w:next w:val="867"/>
    <w:uiPriority w:val="0"/>
    <w:qFormat/>
    <w:pPr>
      <w:ind w:left="420"/>
      <w:spacing w:after="120"/>
    </w:pPr>
    <w:rPr>
      <w:rFonts w:ascii="Calibri" w:hAnsi="Calibri"/>
    </w:rPr>
  </w:style>
  <w:style w:type="paragraph" w:styleId="1067" w:customStyle="1">
    <w:name w:val="文本块11"/>
    <w:basedOn w:val="839"/>
    <w:uiPriority w:val="0"/>
    <w:qFormat/>
    <w:pPr>
      <w:ind w:left="420" w:right="33"/>
      <w:jc w:val="left"/>
    </w:pPr>
    <w:rPr>
      <w:sz w:val="24"/>
      <w:szCs w:val="20"/>
    </w:rPr>
  </w:style>
  <w:style w:type="paragraph" w:styleId="1068" w:customStyle="1">
    <w:name w:val="页脚11"/>
    <w:basedOn w:val="771"/>
    <w:uiPriority w:val="99"/>
    <w:qFormat/>
    <w:pPr>
      <w:jc w:val="left"/>
      <w:tabs>
        <w:tab w:val="center" w:pos="4153" w:leader="none"/>
        <w:tab w:val="right" w:pos="8306" w:leader="none"/>
      </w:tabs>
    </w:pPr>
    <w:rPr>
      <w:sz w:val="18"/>
      <w:szCs w:val="18"/>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程维1</cp:lastModifiedBy>
  <cp:revision>272</cp:revision>
  <dcterms:created xsi:type="dcterms:W3CDTF">2021-06-29T14:28:00Z</dcterms:created>
  <dcterms:modified xsi:type="dcterms:W3CDTF">2026-07-03T08:03:23Z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1504EDE279274C16B3E94BFBA9D2CDE5_13</vt:lpwstr>
  </property>
  <property fmtid="{D5CDD505-2E9C-101B-9397-08002B2CF9AE}" pid="4" name="KSOTemplateDocerSaveRecord">
    <vt:lpwstr>eyJoZGlkIjoiNTU4ODUxNTQyMDgyMDc4M2NhODU0NzM5NzdhYWI2YWMiLCJ1c2VySWQiOiI1NjQyNzg0NDQifQ==</vt:lpwstr>
  </property>
</Properties>
</file>