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7EA0">
      <w:pPr>
        <w:spacing w:after="240"/>
        <w:jc w:val="center"/>
        <w:rPr>
          <w:rFonts w:hint="eastAsia" w:ascii="方正小标宋_GBK" w:hAnsi="方正小标宋简体" w:eastAsia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/>
          <w:bCs/>
          <w:sz w:val="44"/>
          <w:szCs w:val="44"/>
          <w:lang w:eastAsia="zh-CN"/>
        </w:rPr>
        <w:t>更正</w:t>
      </w:r>
      <w:r>
        <w:rPr>
          <w:rFonts w:hint="eastAsia" w:ascii="方正小标宋_GBK" w:hAnsi="方正小标宋简体" w:eastAsia="方正小标宋_GBK"/>
          <w:bCs/>
          <w:sz w:val="44"/>
          <w:szCs w:val="44"/>
          <w:lang w:val="en-US" w:eastAsia="zh-CN"/>
        </w:rPr>
        <w:t>内容</w:t>
      </w:r>
    </w:p>
    <w:p w14:paraId="5FBCC29B">
      <w:pPr>
        <w:spacing w:after="240"/>
        <w:jc w:val="both"/>
        <w:rPr>
          <w:rFonts w:hint="eastAsia"/>
          <w:lang w:eastAsia="zh-CN"/>
        </w:rPr>
      </w:pPr>
    </w:p>
    <w:p w14:paraId="56DE303E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对智慧住建（二期）信息化建设项目（项目编号：JSZC-320200-JZCG-G2026-0042）招标文件第五章“评标方法与评标标准”第二部分“评标标准”中“二、评分标准”作如下更正：</w:t>
      </w:r>
    </w:p>
    <w:p w14:paraId="24ED9BA2">
      <w:pPr>
        <w:spacing w:after="0" w:line="560" w:lineRule="exact"/>
        <w:ind w:firstLine="420"/>
        <w:jc w:val="both"/>
        <w:rPr>
          <w:rFonts w:hint="eastAsia" w:ascii="方正黑体_GBK" w:eastAsia="方正黑体_GBK"/>
          <w:bCs/>
          <w:sz w:val="32"/>
          <w:szCs w:val="32"/>
          <w:lang w:eastAsia="zh-CN"/>
        </w:rPr>
      </w:pPr>
      <w:r>
        <w:rPr>
          <w:rFonts w:hint="eastAsia" w:ascii="方正黑体_GBK" w:eastAsia="方正黑体_GBK"/>
          <w:bCs/>
          <w:sz w:val="32"/>
          <w:szCs w:val="32"/>
          <w:lang w:eastAsia="zh-CN"/>
        </w:rPr>
        <w:t>一、项目人员配置情况（9分）</w:t>
      </w:r>
    </w:p>
    <w:p w14:paraId="4A7858E9">
      <w:pPr>
        <w:spacing w:after="0" w:line="560" w:lineRule="exact"/>
        <w:ind w:firstLine="42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（一）新增“项目技术负责人（2分）”。原文无此项，现增加为第2.2项，原“2.2 项目组成员（7分）”序号顺延为2.3。更正后内容如下：投标人为本项目配备项目技术负责人一名，该技术负责人具有国家软件资格考试信息系统项目管理师、系统分析师、系统架构设计师证书或计算机、软件工程、电子信息或信息系统相关专业副高及以上职称证的，每有上述一种证书得1分，最高2分，得满为止。须提供相应有效证书扫描件。</w:t>
      </w:r>
    </w:p>
    <w:p w14:paraId="05F7D24B">
      <w:pPr>
        <w:spacing w:after="0" w:line="560" w:lineRule="exact"/>
        <w:ind w:firstLine="42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二）原“项目组成员（7分）”改为“项目组成员（5分）”。除项目经理和项目技术负责人外，其他项目组成员具有国家软件资格考试如信息系统项目管理师、系统分析师、系统架构设计师、信息安全工程师、网络工程师证书或计算机、软件工程、电子信息或信息系统相关专业副高及以上职称证的，每提供一张证书得1分，最高5分。（同一个人具有多种证书的只计算一次，不同的人提供同一种证书均可得分）。</w:t>
      </w:r>
    </w:p>
    <w:p w14:paraId="0F4B2D17">
      <w:pPr>
        <w:spacing w:after="0" w:line="560" w:lineRule="exact"/>
        <w:ind w:firstLine="42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二、演示（原15分，更正为12分）</w:t>
      </w:r>
    </w:p>
    <w:p w14:paraId="77F5CBA9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4.1 投标文件特征码雷同性分析（原3分，更正为2.5分）</w:t>
      </w:r>
    </w:p>
    <w:p w14:paraId="6937F506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演示文件制作机器码、文件创建标识码、标书上传IP、远程解密IP、文件下载IP及机器码的智能比对分析功能。具备文件制作机器码雷同性分析功能得0.5分，未演示不得分；具备文件创建标识码雷同性分析功能得0.5分，未演示不得分；具备标书上传IP雷同性分析功能得0.5分，未演示不得分；具备远程解密IP雷同性分析功能得0.5分，未演示不得分；具备文件下载IP及机器码雷同性分析功能得0.5分，未演示不得分。</w:t>
      </w:r>
    </w:p>
    <w:p w14:paraId="128B44D2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4.2 市场主体社团分析（原3分，更正为2.5分）</w:t>
      </w:r>
    </w:p>
    <w:p w14:paraId="22BFE450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演示投标人抱团亲密度分析、招标人与投标人关系分析、中标人与招标代理关系分析、邀请招标单位亲密度分析、社团写真分析等功能。具备投标人抱团亲密度分析、能够通过算法识别可疑项目及可疑投标人功能得0.5分，未演示不得分；具备招标人与投标人关系分析功能得0.5分，未演示不得分；具备中标人与招标代理关系分析功能得0.5分，未演示不得分；具备邀请招标单位亲密度分析功能得0.5分，未演示不得分；具备社团写真分析功能得0.5分，未演示不得分。</w:t>
      </w:r>
    </w:p>
    <w:p w14:paraId="4D5BC0DD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4.3 智能辅助评标分析（原3分，更正为2.5分）</w:t>
      </w:r>
    </w:p>
    <w:p w14:paraId="36A69194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演示技术标雷同性分析（含图片OCR、PDF文字提取、文本相似度比对）、商务标错误雷同性分析、分项清单定额组成雷同性分析、投标文件编制异常分析、公司名称异常分析等功能。具备技术标雷同性分析（必须包含图片或PDF文档OCR识别，以及文本相似度比对）功能得0.5分，未演示不得分；具备商务标错误雷同性分析功能得0.5分，未演示不得分；具备分项清单定额组成雷同性分析功能得0.5分，未演示不得分；具备投标文件编制异常分析功能得0.5分，未演示不得分；具备公司名称异常分析功能得0.5分，未演示不得分。</w:t>
      </w:r>
    </w:p>
    <w:p w14:paraId="2298E46B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4.4 转包违法分包大数据分析（原3分，更正为2.5分）</w:t>
      </w:r>
    </w:p>
    <w:p w14:paraId="2F2B9D4E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演示投标价格分析、专家打分倾向性分析、异常流程分析、异常人员分析、转包及违法分包分析等功能。具备投标价格分析功能得0.5分，未演示不得分；具备专家打分倾向性分析功能得0.5分，未演示不得分；具备异常流程分析功能得0.5分，未演示不得分；具备异常人员分析功能得0.5分，未演示不得分；具备转包及违法分包分析功能得0.5分，未演示不得分。</w:t>
      </w:r>
    </w:p>
    <w:p w14:paraId="0D6478C6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4.5 招标投标统计报表（原3分，更正为2分）</w:t>
      </w:r>
    </w:p>
    <w:p w14:paraId="373E7834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演示中标候选人技术经济信用得分分析、本外地企业中标率分析、民营国有企业中标率分析、大中小型企业中标率分析等功能。具备中标候选人技术经济信用得分分析功能得0.5分，未演示不得分；具备本外地企业中标率分析功能得0.5分，未演示不得分；具备民营国有企业中标率分析功能得0.5分，未演示不得分；具备大中小型企业中标率分析功能得0.5分，未演示不得分。</w:t>
      </w:r>
    </w:p>
    <w:p w14:paraId="72962593">
      <w:pPr>
        <w:spacing w:after="0" w:line="560" w:lineRule="exact"/>
        <w:ind w:firstLine="420"/>
        <w:jc w:val="both"/>
        <w:rPr>
          <w:rFonts w:hint="eastAsia" w:ascii="方正黑体_GBK" w:eastAsia="方正黑体_GBK"/>
          <w:bCs/>
          <w:sz w:val="32"/>
          <w:szCs w:val="32"/>
          <w:lang w:eastAsia="zh-CN"/>
        </w:rPr>
      </w:pPr>
      <w:r>
        <w:rPr>
          <w:rFonts w:hint="eastAsia" w:ascii="方正黑体_GBK" w:eastAsia="方正黑体_GBK"/>
          <w:bCs/>
          <w:sz w:val="32"/>
          <w:szCs w:val="32"/>
          <w:lang w:eastAsia="zh-CN"/>
        </w:rPr>
        <w:t>三、项目方案（原54分，更正为57分）</w:t>
      </w:r>
    </w:p>
    <w:p w14:paraId="052C6B92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5.2.4 招投标活动监管子系统详细设计方案（原6分，更正为9分）。更正后该子项的考察内容不变，仅调整评分档次如下：</w:t>
      </w:r>
    </w:p>
    <w:p w14:paraId="49959478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方案完整，科学合理，设计清晰详细，完全符合本项目需求，上述6项方案均完整提供，且其中2项及以上采用AI/机器学习技术（包括但不限于大语言模型、深度学习、知识图谱等）实现的，得9分；方案完整，科学合理，设计清晰详细，完全符合本项目需求，上述6项方案均完整提供的，但未采用AI/机器学习技术的，得7分；方案较完整，科学合理性较强，设计较清晰详细，能够符合本项目需求，能够提供上述5-6项方案的，得5分；方案完整性、科学合理性、设计的清晰详细程度等只能基本满足要求，能够提供上述1-6项方案的，得3分；未按要求提供方案内容或无方案的，均不得分。</w:t>
      </w:r>
    </w:p>
    <w:p w14:paraId="2903103D">
      <w:pPr>
        <w:spacing w:after="0" w:line="56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除上述更正内容外，招标文件其余内容不变。</w:t>
      </w:r>
    </w:p>
    <w:p w14:paraId="2393E202">
      <w:pPr>
        <w:spacing w:after="0" w:line="560" w:lineRule="exact"/>
        <w:ind w:right="640"/>
        <w:jc w:val="righ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3E4"/>
    <w:rsid w:val="00034616"/>
    <w:rsid w:val="0006063C"/>
    <w:rsid w:val="00124A66"/>
    <w:rsid w:val="0015074B"/>
    <w:rsid w:val="002348F7"/>
    <w:rsid w:val="0029639D"/>
    <w:rsid w:val="002E27F2"/>
    <w:rsid w:val="00326F90"/>
    <w:rsid w:val="00386F43"/>
    <w:rsid w:val="003B7EF4"/>
    <w:rsid w:val="003D1F4D"/>
    <w:rsid w:val="003E70CD"/>
    <w:rsid w:val="003F589C"/>
    <w:rsid w:val="00410631"/>
    <w:rsid w:val="00487E11"/>
    <w:rsid w:val="004C4001"/>
    <w:rsid w:val="00552F36"/>
    <w:rsid w:val="005B04F5"/>
    <w:rsid w:val="00626A2A"/>
    <w:rsid w:val="00666C7B"/>
    <w:rsid w:val="006A57BF"/>
    <w:rsid w:val="007501AC"/>
    <w:rsid w:val="00786502"/>
    <w:rsid w:val="00794758"/>
    <w:rsid w:val="008752AA"/>
    <w:rsid w:val="00907441"/>
    <w:rsid w:val="00913F8A"/>
    <w:rsid w:val="00990931"/>
    <w:rsid w:val="009D7AD2"/>
    <w:rsid w:val="00A344DD"/>
    <w:rsid w:val="00AA1D8D"/>
    <w:rsid w:val="00AB7EAA"/>
    <w:rsid w:val="00AE054C"/>
    <w:rsid w:val="00B26A32"/>
    <w:rsid w:val="00B3707A"/>
    <w:rsid w:val="00B47730"/>
    <w:rsid w:val="00B72E9F"/>
    <w:rsid w:val="00C14544"/>
    <w:rsid w:val="00CB0664"/>
    <w:rsid w:val="00D04267"/>
    <w:rsid w:val="00DC693B"/>
    <w:rsid w:val="00FB15CF"/>
    <w:rsid w:val="00FC693F"/>
    <w:rsid w:val="440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2138</Words>
  <Characters>2273</Characters>
  <Lines>16</Lines>
  <Paragraphs>4</Paragraphs>
  <TotalTime>58</TotalTime>
  <ScaleCrop>false</ScaleCrop>
  <LinksUpToDate>false</LinksUpToDate>
  <CharactersWithSpaces>2280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黄若人</cp:lastModifiedBy>
  <dcterms:modified xsi:type="dcterms:W3CDTF">2026-07-02T07:27:20Z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eyJoZGlkIjoiNWRjNjdlNmFlNjAzZDc2NmY4ZTk0NTRmYjk2ODE1NmYiLCJ1c2VySWQiOiIxNjY1NzQ4MTMxIn0=</vt:lpwstr>
  </property>
  <property fmtid="{D5CDD505-2E9C-101B-9397-08002B2CF9AE}" pid="3" name="KSOProductBuildVer">
    <vt:lpwstr>2052-12.1.0.26895</vt:lpwstr>
  </property>
  <property fmtid="{D5CDD505-2E9C-101B-9397-08002B2CF9AE}" pid="4" name="ICV">
    <vt:lpwstr>D9D8797E8B3A49D6A273F97F54582FB7_12</vt:lpwstr>
  </property>
</Properties>
</file>